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28A5D8" w14:textId="4C6223C9" w:rsidR="00243878" w:rsidRDefault="00243878" w:rsidP="00243878">
      <w:pPr>
        <w:pStyle w:val="Title"/>
        <w:jc w:val="right"/>
        <w:rPr>
          <w:color w:val="000000" w:themeColor="text1"/>
        </w:rPr>
      </w:pPr>
      <w:r w:rsidRPr="004623A7">
        <w:rPr>
          <w:noProof/>
          <w:color w:val="000000" w:themeColor="text1"/>
          <w:sz w:val="16"/>
          <w:szCs w:val="16"/>
        </w:rPr>
        <w:drawing>
          <wp:anchor distT="0" distB="0" distL="114300" distR="114300" simplePos="0" relativeHeight="251659264" behindDoc="0" locked="0" layoutInCell="1" allowOverlap="1" wp14:anchorId="5E78A440" wp14:editId="3A6F19AB">
            <wp:simplePos x="0" y="0"/>
            <wp:positionH relativeFrom="column">
              <wp:posOffset>-1283970</wp:posOffset>
            </wp:positionH>
            <wp:positionV relativeFrom="paragraph">
              <wp:posOffset>-1657350</wp:posOffset>
            </wp:positionV>
            <wp:extent cx="7901940" cy="5527011"/>
            <wp:effectExtent l="0" t="0" r="3810" b="0"/>
            <wp:wrapNone/>
            <wp:docPr id="110535978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359788" name="Picture 1">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bwMode="auto">
                    <a:xfrm>
                      <a:off x="0" y="0"/>
                      <a:ext cx="7901940" cy="55270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84B6DE" w14:textId="04AEF04C" w:rsidR="00243878" w:rsidRDefault="00243878" w:rsidP="00243878">
      <w:pPr>
        <w:pStyle w:val="Title"/>
        <w:jc w:val="right"/>
        <w:rPr>
          <w:color w:val="000000" w:themeColor="text1"/>
        </w:rPr>
      </w:pPr>
    </w:p>
    <w:p w14:paraId="5E9A457F" w14:textId="6ADFA50B" w:rsidR="00243878" w:rsidRDefault="00243878" w:rsidP="00243878">
      <w:pPr>
        <w:pStyle w:val="Title"/>
        <w:jc w:val="right"/>
        <w:rPr>
          <w:color w:val="000000" w:themeColor="text1"/>
        </w:rPr>
      </w:pPr>
    </w:p>
    <w:p w14:paraId="113DC956" w14:textId="77777777" w:rsidR="00243878" w:rsidRDefault="00243878" w:rsidP="00243878">
      <w:pPr>
        <w:pStyle w:val="Title"/>
        <w:jc w:val="right"/>
        <w:rPr>
          <w:color w:val="000000" w:themeColor="text1"/>
        </w:rPr>
      </w:pPr>
    </w:p>
    <w:p w14:paraId="60E42DE1" w14:textId="77777777" w:rsidR="00243878" w:rsidRDefault="00243878" w:rsidP="00243878">
      <w:pPr>
        <w:pStyle w:val="Title"/>
        <w:jc w:val="right"/>
        <w:rPr>
          <w:color w:val="000000" w:themeColor="text1"/>
        </w:rPr>
      </w:pPr>
    </w:p>
    <w:p w14:paraId="04243134" w14:textId="77777777" w:rsidR="00243878" w:rsidRDefault="00243878" w:rsidP="00243878">
      <w:pPr>
        <w:pStyle w:val="Title"/>
        <w:jc w:val="right"/>
        <w:rPr>
          <w:color w:val="000000" w:themeColor="text1"/>
        </w:rPr>
      </w:pPr>
    </w:p>
    <w:p w14:paraId="03624C20" w14:textId="77777777" w:rsidR="00243878" w:rsidRDefault="00243878" w:rsidP="00243878">
      <w:pPr>
        <w:pStyle w:val="Title"/>
        <w:jc w:val="right"/>
        <w:rPr>
          <w:color w:val="000000" w:themeColor="text1"/>
        </w:rPr>
      </w:pPr>
    </w:p>
    <w:p w14:paraId="79D42BFD" w14:textId="77777777" w:rsidR="00243878" w:rsidRDefault="00243878" w:rsidP="00243878">
      <w:pPr>
        <w:pStyle w:val="Title"/>
        <w:jc w:val="right"/>
        <w:rPr>
          <w:color w:val="000000" w:themeColor="text1"/>
        </w:rPr>
      </w:pPr>
    </w:p>
    <w:p w14:paraId="6D4A5C24" w14:textId="77777777" w:rsidR="00243878" w:rsidRDefault="00243878" w:rsidP="00243878">
      <w:pPr>
        <w:pStyle w:val="Title"/>
        <w:jc w:val="right"/>
        <w:rPr>
          <w:color w:val="000000" w:themeColor="text1"/>
        </w:rPr>
      </w:pPr>
    </w:p>
    <w:p w14:paraId="00E25938" w14:textId="77777777" w:rsidR="00243878" w:rsidRDefault="00243878" w:rsidP="00243878">
      <w:pPr>
        <w:pStyle w:val="Title"/>
        <w:jc w:val="right"/>
        <w:rPr>
          <w:color w:val="000000" w:themeColor="text1"/>
        </w:rPr>
      </w:pPr>
    </w:p>
    <w:p w14:paraId="4A168A28" w14:textId="77777777" w:rsidR="00243878" w:rsidRDefault="00243878" w:rsidP="00243878">
      <w:pPr>
        <w:pStyle w:val="Title"/>
        <w:jc w:val="right"/>
        <w:rPr>
          <w:color w:val="000000" w:themeColor="text1"/>
        </w:rPr>
      </w:pPr>
    </w:p>
    <w:p w14:paraId="03B2D57B" w14:textId="77777777" w:rsidR="00243878" w:rsidRDefault="00243878" w:rsidP="00243878">
      <w:pPr>
        <w:pStyle w:val="Title"/>
        <w:jc w:val="right"/>
        <w:rPr>
          <w:color w:val="000000" w:themeColor="text1"/>
        </w:rPr>
      </w:pPr>
    </w:p>
    <w:p w14:paraId="4FDC3682" w14:textId="5DBF01BF" w:rsidR="00243878" w:rsidRPr="00CE5A4E" w:rsidRDefault="00243878" w:rsidP="00243878">
      <w:pPr>
        <w:pStyle w:val="Title"/>
        <w:jc w:val="right"/>
        <w:rPr>
          <w:b w:val="0"/>
          <w:bCs w:val="0"/>
          <w:color w:val="000000" w:themeColor="text1"/>
        </w:rPr>
      </w:pPr>
      <w:r w:rsidRPr="00CE5A4E">
        <w:rPr>
          <w:color w:val="000000" w:themeColor="text1"/>
        </w:rPr>
        <w:t>Independent Review of Performance-Based Grants to Water Utilities</w:t>
      </w:r>
    </w:p>
    <w:p w14:paraId="4E240BCB" w14:textId="6844B2F8" w:rsidR="00243878" w:rsidRPr="00A51612" w:rsidRDefault="00243878" w:rsidP="00243878">
      <w:pPr>
        <w:pStyle w:val="Subtitle"/>
        <w:jc w:val="right"/>
        <w:rPr>
          <w:b/>
          <w:bCs/>
        </w:rPr>
      </w:pPr>
      <w:r>
        <w:rPr>
          <w:b/>
          <w:bCs/>
        </w:rPr>
        <w:t>Final report</w:t>
      </w:r>
    </w:p>
    <w:p w14:paraId="57E53A2B" w14:textId="3DD97054" w:rsidR="00243878" w:rsidRPr="00A07C08" w:rsidRDefault="00243878" w:rsidP="00243878">
      <w:pPr>
        <w:pStyle w:val="Subtitle"/>
        <w:jc w:val="right"/>
      </w:pPr>
      <w:r>
        <w:t>18 December 2024</w:t>
      </w:r>
    </w:p>
    <w:p w14:paraId="7C38D8F5" w14:textId="575A1655" w:rsidR="00A51612" w:rsidRDefault="00A51612" w:rsidP="00A51612">
      <w:pPr>
        <w:rPr>
          <w:color w:val="000000" w:themeColor="text1"/>
        </w:rPr>
      </w:pPr>
      <w:r w:rsidRPr="004623A7">
        <w:rPr>
          <w:noProof/>
          <w:color w:val="000000" w:themeColor="text1"/>
        </w:rPr>
        <w:drawing>
          <wp:anchor distT="0" distB="0" distL="114300" distR="114300" simplePos="0" relativeHeight="251658240" behindDoc="0" locked="0" layoutInCell="1" allowOverlap="1" wp14:anchorId="5C7EB540" wp14:editId="36178EE0">
            <wp:simplePos x="0" y="0"/>
            <wp:positionH relativeFrom="margin">
              <wp:posOffset>2540</wp:posOffset>
            </wp:positionH>
            <wp:positionV relativeFrom="margin">
              <wp:posOffset>8113558</wp:posOffset>
            </wp:positionV>
            <wp:extent cx="3239770" cy="865505"/>
            <wp:effectExtent l="0" t="0" r="0" b="0"/>
            <wp:wrapSquare wrapText="bothSides"/>
            <wp:docPr id="1628118127"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118127" name="Picture 3">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39770" cy="865505"/>
                    </a:xfrm>
                    <a:prstGeom prst="rect">
                      <a:avLst/>
                    </a:prstGeom>
                  </pic:spPr>
                </pic:pic>
              </a:graphicData>
            </a:graphic>
            <wp14:sizeRelH relativeFrom="margin">
              <wp14:pctWidth>0</wp14:pctWidth>
            </wp14:sizeRelH>
            <wp14:sizeRelV relativeFrom="margin">
              <wp14:pctHeight>0</wp14:pctHeight>
            </wp14:sizeRelV>
          </wp:anchor>
        </w:drawing>
      </w:r>
      <w:r w:rsidRPr="004623A7">
        <w:rPr>
          <w:color w:val="000000" w:themeColor="text1"/>
        </w:rPr>
        <w:br w:type="page"/>
      </w:r>
      <w:bookmarkStart w:id="0" w:name="_Hlk179306690"/>
      <w:bookmarkEnd w:id="0"/>
    </w:p>
    <w:p w14:paraId="07A5E0FC" w14:textId="77777777" w:rsidR="00243878" w:rsidRPr="005A26D9" w:rsidRDefault="00243878" w:rsidP="00243878">
      <w:pPr>
        <w:rPr>
          <w:b/>
          <w:bCs/>
          <w:color w:val="000000" w:themeColor="text1"/>
        </w:rPr>
      </w:pPr>
      <w:r w:rsidRPr="005A26D9">
        <w:rPr>
          <w:b/>
          <w:bCs/>
          <w:color w:val="000000" w:themeColor="text1"/>
        </w:rPr>
        <w:lastRenderedPageBreak/>
        <w:t>Acknowledgements</w:t>
      </w:r>
    </w:p>
    <w:p w14:paraId="01B4E02B" w14:textId="77777777" w:rsidR="00243878" w:rsidRPr="004765AF" w:rsidRDefault="00243878" w:rsidP="00243878">
      <w:pPr>
        <w:rPr>
          <w:color w:val="000000" w:themeColor="text1"/>
        </w:rPr>
      </w:pPr>
      <w:r w:rsidRPr="004765AF">
        <w:rPr>
          <w:color w:val="000000" w:themeColor="text1"/>
        </w:rPr>
        <w:t xml:space="preserve">The Independent Review of the Performance-Based Grants for Water Utilities demonstration activity </w:t>
      </w:r>
      <w:r>
        <w:rPr>
          <w:color w:val="000000" w:themeColor="text1"/>
        </w:rPr>
        <w:t>was commissioned by</w:t>
      </w:r>
      <w:r w:rsidRPr="004765AF">
        <w:rPr>
          <w:color w:val="000000" w:themeColor="text1"/>
        </w:rPr>
        <w:t xml:space="preserve"> the Australian Department of Foreign Affairs and Trade (DFAT) and </w:t>
      </w:r>
      <w:r>
        <w:rPr>
          <w:color w:val="000000" w:themeColor="text1"/>
        </w:rPr>
        <w:t>conducted</w:t>
      </w:r>
      <w:r w:rsidRPr="004765AF">
        <w:rPr>
          <w:color w:val="000000" w:themeColor="text1"/>
        </w:rPr>
        <w:t xml:space="preserve"> by Sustineo Pty Ltd. </w:t>
      </w:r>
      <w:r>
        <w:rPr>
          <w:color w:val="000000" w:themeColor="text1"/>
        </w:rPr>
        <w:t xml:space="preserve">This report was developed by </w:t>
      </w:r>
      <w:r w:rsidRPr="004765AF">
        <w:rPr>
          <w:color w:val="000000" w:themeColor="text1"/>
        </w:rPr>
        <w:t xml:space="preserve">Nicky Thatcher, Dean Taylor and Kate Walton. </w:t>
      </w:r>
    </w:p>
    <w:p w14:paraId="13088314" w14:textId="77777777" w:rsidR="00243878" w:rsidRDefault="00243878" w:rsidP="00243878">
      <w:pPr>
        <w:rPr>
          <w:color w:val="000000" w:themeColor="text1"/>
        </w:rPr>
      </w:pPr>
      <w:r w:rsidRPr="004765AF">
        <w:rPr>
          <w:color w:val="000000" w:themeColor="text1"/>
        </w:rPr>
        <w:t>The review team extends its sincere gratitude to the numerous stakeholders across Indonesia who generously contributed their time, insights, and expertise</w:t>
      </w:r>
      <w:r>
        <w:rPr>
          <w:color w:val="000000" w:themeColor="text1"/>
        </w:rPr>
        <w:t>.</w:t>
      </w:r>
      <w:r w:rsidRPr="004765AF">
        <w:rPr>
          <w:color w:val="000000" w:themeColor="text1"/>
        </w:rPr>
        <w:t xml:space="preserve"> Their valuable input has been instrumental in shaping our understanding and analysis of the Performance-Based Grants demonstration activity.</w:t>
      </w:r>
      <w:r>
        <w:rPr>
          <w:color w:val="000000" w:themeColor="text1"/>
        </w:rPr>
        <w:t xml:space="preserve"> </w:t>
      </w:r>
    </w:p>
    <w:p w14:paraId="4899453F" w14:textId="77777777" w:rsidR="00243878" w:rsidRPr="004765AF" w:rsidRDefault="00243878" w:rsidP="00243878">
      <w:pPr>
        <w:rPr>
          <w:color w:val="000000" w:themeColor="text1"/>
        </w:rPr>
      </w:pPr>
      <w:r w:rsidRPr="004765AF">
        <w:rPr>
          <w:color w:val="000000" w:themeColor="text1"/>
        </w:rPr>
        <w:t xml:space="preserve">Special recognition is due to Widya Setyowati, Fenni Rum, Gerard Cheong, Poppy Lestari and Benedictus Dwiagus Stepantoro for their invaluable field support and contributions to the review process. </w:t>
      </w:r>
      <w:r w:rsidRPr="00767978">
        <w:rPr>
          <w:color w:val="000000" w:themeColor="text1"/>
        </w:rPr>
        <w:t xml:space="preserve">Their local knowledge, facilitation skills, and dedication </w:t>
      </w:r>
      <w:r>
        <w:rPr>
          <w:color w:val="000000" w:themeColor="text1"/>
        </w:rPr>
        <w:t xml:space="preserve">helped </w:t>
      </w:r>
      <w:r w:rsidRPr="00767978">
        <w:rPr>
          <w:color w:val="000000" w:themeColor="text1"/>
        </w:rPr>
        <w:t>ensur</w:t>
      </w:r>
      <w:r>
        <w:rPr>
          <w:color w:val="000000" w:themeColor="text1"/>
        </w:rPr>
        <w:t>e</w:t>
      </w:r>
      <w:r w:rsidRPr="00767978">
        <w:rPr>
          <w:color w:val="000000" w:themeColor="text1"/>
        </w:rPr>
        <w:t xml:space="preserve"> the success of our in-country consultations and data collection efforts.</w:t>
      </w:r>
    </w:p>
    <w:p w14:paraId="3B026E75" w14:textId="77777777" w:rsidR="00243878" w:rsidRPr="004765AF" w:rsidRDefault="00243878" w:rsidP="00243878">
      <w:pPr>
        <w:rPr>
          <w:color w:val="000000" w:themeColor="text1"/>
        </w:rPr>
      </w:pPr>
      <w:r w:rsidRPr="004765AF">
        <w:rPr>
          <w:color w:val="000000" w:themeColor="text1"/>
        </w:rPr>
        <w:t xml:space="preserve">The collaborative spirit and openness of all participants, from government officials to PDAM representatives and local community members, have greatly enriched this review, providing a comprehensive and nuanced perspective on the </w:t>
      </w:r>
      <w:r>
        <w:rPr>
          <w:color w:val="000000" w:themeColor="text1"/>
        </w:rPr>
        <w:t>activity’s</w:t>
      </w:r>
      <w:r w:rsidRPr="004765AF">
        <w:rPr>
          <w:color w:val="000000" w:themeColor="text1"/>
        </w:rPr>
        <w:t xml:space="preserve"> implementation and outcomes within the Indonesian context.</w:t>
      </w:r>
    </w:p>
    <w:p w14:paraId="67545FE9" w14:textId="77777777" w:rsidR="00243878" w:rsidRPr="004765AF" w:rsidRDefault="00243878" w:rsidP="00243878">
      <w:pPr>
        <w:rPr>
          <w:color w:val="000000" w:themeColor="text1"/>
        </w:rPr>
      </w:pPr>
      <w:r w:rsidRPr="004765AF">
        <w:rPr>
          <w:color w:val="000000" w:themeColor="text1"/>
        </w:rPr>
        <w:t>This report was funded by DFAT. The views expressed in this publication are the authors’ alone and are not necessarily the views of DFAT.</w:t>
      </w:r>
    </w:p>
    <w:p w14:paraId="2AF04C95" w14:textId="77777777" w:rsidR="00243878" w:rsidRPr="004765AF" w:rsidRDefault="00243878" w:rsidP="00243878">
      <w:pPr>
        <w:rPr>
          <w:b/>
          <w:bCs/>
          <w:color w:val="000000" w:themeColor="text1"/>
        </w:rPr>
      </w:pPr>
      <w:r w:rsidRPr="004765AF">
        <w:rPr>
          <w:b/>
          <w:bCs/>
          <w:color w:val="000000" w:themeColor="text1"/>
        </w:rPr>
        <w:t>Reference</w:t>
      </w:r>
    </w:p>
    <w:p w14:paraId="5FB6A8EC" w14:textId="77777777" w:rsidR="00243878" w:rsidRPr="004765AF" w:rsidRDefault="00243878" w:rsidP="00243878">
      <w:pPr>
        <w:rPr>
          <w:color w:val="000000" w:themeColor="text1"/>
        </w:rPr>
      </w:pPr>
      <w:r w:rsidRPr="004765AF">
        <w:rPr>
          <w:color w:val="000000" w:themeColor="text1"/>
        </w:rPr>
        <w:t>This paper can be referenced as:</w:t>
      </w:r>
    </w:p>
    <w:p w14:paraId="7D7B59CB" w14:textId="6A362F2E" w:rsidR="005A22E1" w:rsidRDefault="00243878" w:rsidP="00243878">
      <w:pPr>
        <w:rPr>
          <w:color w:val="000000" w:themeColor="text1"/>
        </w:rPr>
      </w:pPr>
      <w:r w:rsidRPr="004765AF">
        <w:rPr>
          <w:color w:val="000000" w:themeColor="text1"/>
        </w:rPr>
        <w:t>Sustineo (2024)</w:t>
      </w:r>
      <w:r w:rsidRPr="004765AF">
        <w:rPr>
          <w:i/>
          <w:iCs/>
          <w:color w:val="000000" w:themeColor="text1"/>
        </w:rPr>
        <w:t xml:space="preserve"> Independent Review of Performance-Based Grants to Water Utilities: </w:t>
      </w:r>
      <w:r>
        <w:rPr>
          <w:i/>
          <w:iCs/>
          <w:color w:val="000000" w:themeColor="text1"/>
        </w:rPr>
        <w:t xml:space="preserve">Final </w:t>
      </w:r>
      <w:r w:rsidRPr="004765AF">
        <w:rPr>
          <w:i/>
          <w:iCs/>
          <w:color w:val="000000" w:themeColor="text1"/>
        </w:rPr>
        <w:t>report</w:t>
      </w:r>
      <w:r w:rsidRPr="004765AF">
        <w:rPr>
          <w:color w:val="000000" w:themeColor="text1"/>
        </w:rPr>
        <w:t>, report to DFAT, Sustineo.</w:t>
      </w:r>
      <w:r w:rsidR="005A22E1">
        <w:rPr>
          <w:color w:val="000000" w:themeColor="text1"/>
        </w:rPr>
        <w:br w:type="page"/>
      </w:r>
    </w:p>
    <w:p w14:paraId="7CBCFF9D" w14:textId="2639744C" w:rsidR="00A51612" w:rsidRPr="004623A7" w:rsidRDefault="00A51612" w:rsidP="00A51612">
      <w:pPr>
        <w:pStyle w:val="TOCHeading"/>
        <w:rPr>
          <w:color w:val="000000" w:themeColor="text1"/>
        </w:rPr>
      </w:pPr>
      <w:r w:rsidRPr="004623A7">
        <w:rPr>
          <w:color w:val="000000" w:themeColor="text1"/>
        </w:rPr>
        <w:lastRenderedPageBreak/>
        <w:t>Contents</w:t>
      </w:r>
    </w:p>
    <w:p w14:paraId="7689014C" w14:textId="22F2D8D6" w:rsidR="00B04454" w:rsidRDefault="6D226D5A" w:rsidP="00252D2F">
      <w:pPr>
        <w:pStyle w:val="TOC1"/>
        <w:rPr>
          <w:rFonts w:eastAsiaTheme="minorEastAsia"/>
          <w:lang w:val="en-US" w:eastAsia="en-US"/>
        </w:rPr>
      </w:pPr>
      <w:r w:rsidRPr="004623A7">
        <w:rPr>
          <w:color w:val="000000" w:themeColor="text1"/>
        </w:rPr>
        <w:fldChar w:fldCharType="begin"/>
      </w:r>
      <w:r w:rsidR="00A51612" w:rsidRPr="004623A7">
        <w:rPr>
          <w:color w:val="000000" w:themeColor="text1"/>
        </w:rPr>
        <w:instrText>TOC \o "1-3" \z \u \h</w:instrText>
      </w:r>
      <w:r w:rsidRPr="004623A7">
        <w:rPr>
          <w:color w:val="000000" w:themeColor="text1"/>
        </w:rPr>
        <w:fldChar w:fldCharType="separate"/>
      </w:r>
      <w:hyperlink w:anchor="_Toc208829504" w:history="1">
        <w:r w:rsidR="00B04454" w:rsidRPr="006157DD">
          <w:rPr>
            <w:rStyle w:val="Hyperlink"/>
            <w:color w:val="auto"/>
          </w:rPr>
          <w:t>List of tables</w:t>
        </w:r>
        <w:r w:rsidR="00B04454" w:rsidRPr="006157DD">
          <w:rPr>
            <w:webHidden/>
          </w:rPr>
          <w:tab/>
        </w:r>
        <w:r w:rsidR="00B04454" w:rsidRPr="006157DD">
          <w:rPr>
            <w:webHidden/>
          </w:rPr>
          <w:fldChar w:fldCharType="begin"/>
        </w:r>
        <w:r w:rsidR="00B04454" w:rsidRPr="006157DD">
          <w:rPr>
            <w:webHidden/>
          </w:rPr>
          <w:instrText xml:space="preserve"> PAGEREF _Toc208829504 \h </w:instrText>
        </w:r>
        <w:r w:rsidR="00B04454" w:rsidRPr="006157DD">
          <w:rPr>
            <w:webHidden/>
          </w:rPr>
        </w:r>
        <w:r w:rsidR="00B04454" w:rsidRPr="006157DD">
          <w:rPr>
            <w:webHidden/>
          </w:rPr>
          <w:fldChar w:fldCharType="separate"/>
        </w:r>
        <w:r w:rsidR="00732B7F">
          <w:rPr>
            <w:webHidden/>
          </w:rPr>
          <w:t>4</w:t>
        </w:r>
        <w:r w:rsidR="00B04454" w:rsidRPr="006157DD">
          <w:rPr>
            <w:webHidden/>
          </w:rPr>
          <w:fldChar w:fldCharType="end"/>
        </w:r>
      </w:hyperlink>
    </w:p>
    <w:p w14:paraId="0103BCD8" w14:textId="035F4BB7" w:rsidR="00B04454" w:rsidRDefault="00B04454" w:rsidP="00252D2F">
      <w:pPr>
        <w:pStyle w:val="TOC1"/>
        <w:rPr>
          <w:rFonts w:eastAsiaTheme="minorEastAsia"/>
          <w:lang w:val="en-US" w:eastAsia="en-US"/>
        </w:rPr>
      </w:pPr>
      <w:hyperlink w:anchor="_Toc208829505" w:history="1">
        <w:r w:rsidRPr="006157DD">
          <w:rPr>
            <w:rStyle w:val="Hyperlink"/>
            <w:color w:val="auto"/>
          </w:rPr>
          <w:t>List of figures</w:t>
        </w:r>
        <w:r w:rsidRPr="006157DD">
          <w:rPr>
            <w:webHidden/>
          </w:rPr>
          <w:tab/>
        </w:r>
        <w:r w:rsidRPr="006157DD">
          <w:rPr>
            <w:webHidden/>
          </w:rPr>
          <w:fldChar w:fldCharType="begin"/>
        </w:r>
        <w:r w:rsidRPr="006157DD">
          <w:rPr>
            <w:webHidden/>
          </w:rPr>
          <w:instrText xml:space="preserve"> PAGEREF _Toc208829505 \h </w:instrText>
        </w:r>
        <w:r w:rsidRPr="006157DD">
          <w:rPr>
            <w:webHidden/>
          </w:rPr>
        </w:r>
        <w:r w:rsidRPr="006157DD">
          <w:rPr>
            <w:webHidden/>
          </w:rPr>
          <w:fldChar w:fldCharType="separate"/>
        </w:r>
        <w:r w:rsidR="00732B7F">
          <w:rPr>
            <w:webHidden/>
          </w:rPr>
          <w:t>5</w:t>
        </w:r>
        <w:r w:rsidRPr="006157DD">
          <w:rPr>
            <w:webHidden/>
          </w:rPr>
          <w:fldChar w:fldCharType="end"/>
        </w:r>
      </w:hyperlink>
    </w:p>
    <w:p w14:paraId="0770643E" w14:textId="64951765" w:rsidR="00B04454" w:rsidRDefault="00B04454" w:rsidP="00252D2F">
      <w:pPr>
        <w:pStyle w:val="TOC1"/>
        <w:rPr>
          <w:rFonts w:eastAsiaTheme="minorEastAsia"/>
          <w:lang w:val="en-US" w:eastAsia="en-US"/>
        </w:rPr>
      </w:pPr>
      <w:hyperlink w:anchor="_Toc208829506" w:history="1">
        <w:r w:rsidRPr="006157DD">
          <w:rPr>
            <w:rStyle w:val="Hyperlink"/>
            <w:color w:val="auto"/>
          </w:rPr>
          <w:t>List of acronyms and abbreviations</w:t>
        </w:r>
        <w:r w:rsidRPr="006157DD">
          <w:rPr>
            <w:webHidden/>
          </w:rPr>
          <w:tab/>
        </w:r>
        <w:r w:rsidRPr="006157DD">
          <w:rPr>
            <w:webHidden/>
          </w:rPr>
          <w:fldChar w:fldCharType="begin"/>
        </w:r>
        <w:r w:rsidRPr="006157DD">
          <w:rPr>
            <w:webHidden/>
          </w:rPr>
          <w:instrText xml:space="preserve"> PAGEREF _Toc208829506 \h </w:instrText>
        </w:r>
        <w:r w:rsidRPr="006157DD">
          <w:rPr>
            <w:webHidden/>
          </w:rPr>
        </w:r>
        <w:r w:rsidRPr="006157DD">
          <w:rPr>
            <w:webHidden/>
          </w:rPr>
          <w:fldChar w:fldCharType="separate"/>
        </w:r>
        <w:r w:rsidR="00732B7F">
          <w:rPr>
            <w:webHidden/>
          </w:rPr>
          <w:t>7</w:t>
        </w:r>
        <w:r w:rsidRPr="006157DD">
          <w:rPr>
            <w:webHidden/>
          </w:rPr>
          <w:fldChar w:fldCharType="end"/>
        </w:r>
      </w:hyperlink>
    </w:p>
    <w:p w14:paraId="7DC253B8" w14:textId="5383A2A0" w:rsidR="00B04454" w:rsidRDefault="00B04454" w:rsidP="00252D2F">
      <w:pPr>
        <w:pStyle w:val="TOC1"/>
        <w:rPr>
          <w:rFonts w:eastAsiaTheme="minorEastAsia"/>
          <w:lang w:val="en-US" w:eastAsia="en-US"/>
        </w:rPr>
      </w:pPr>
      <w:hyperlink w:anchor="_Toc208829507" w:history="1">
        <w:r w:rsidRPr="006157DD">
          <w:rPr>
            <w:rStyle w:val="Hyperlink"/>
            <w:color w:val="auto"/>
          </w:rPr>
          <w:t>Activity Summary</w:t>
        </w:r>
        <w:r w:rsidRPr="006157DD">
          <w:rPr>
            <w:webHidden/>
          </w:rPr>
          <w:tab/>
        </w:r>
        <w:r w:rsidRPr="006157DD">
          <w:rPr>
            <w:webHidden/>
          </w:rPr>
          <w:fldChar w:fldCharType="begin"/>
        </w:r>
        <w:r w:rsidRPr="006157DD">
          <w:rPr>
            <w:webHidden/>
          </w:rPr>
          <w:instrText xml:space="preserve"> PAGEREF _Toc208829507 \h </w:instrText>
        </w:r>
        <w:r w:rsidRPr="006157DD">
          <w:rPr>
            <w:webHidden/>
          </w:rPr>
        </w:r>
        <w:r w:rsidRPr="006157DD">
          <w:rPr>
            <w:webHidden/>
          </w:rPr>
          <w:fldChar w:fldCharType="separate"/>
        </w:r>
        <w:r w:rsidR="00732B7F">
          <w:rPr>
            <w:webHidden/>
          </w:rPr>
          <w:t>9</w:t>
        </w:r>
        <w:r w:rsidRPr="006157DD">
          <w:rPr>
            <w:webHidden/>
          </w:rPr>
          <w:fldChar w:fldCharType="end"/>
        </w:r>
      </w:hyperlink>
    </w:p>
    <w:p w14:paraId="2312C433" w14:textId="0D3D7564" w:rsidR="00B04454" w:rsidRDefault="00B04454" w:rsidP="00252D2F">
      <w:pPr>
        <w:pStyle w:val="TOC1"/>
        <w:rPr>
          <w:rFonts w:eastAsiaTheme="minorEastAsia"/>
          <w:lang w:val="en-US" w:eastAsia="en-US"/>
        </w:rPr>
      </w:pPr>
      <w:hyperlink w:anchor="_Toc208829508" w:history="1">
        <w:r w:rsidRPr="006157DD">
          <w:rPr>
            <w:rStyle w:val="Hyperlink"/>
            <w:color w:val="auto"/>
          </w:rPr>
          <w:t>Executive summary</w:t>
        </w:r>
        <w:r w:rsidRPr="006157DD">
          <w:rPr>
            <w:webHidden/>
          </w:rPr>
          <w:tab/>
        </w:r>
        <w:r w:rsidRPr="006157DD">
          <w:rPr>
            <w:webHidden/>
          </w:rPr>
          <w:fldChar w:fldCharType="begin"/>
        </w:r>
        <w:r w:rsidRPr="006157DD">
          <w:rPr>
            <w:webHidden/>
          </w:rPr>
          <w:instrText xml:space="preserve"> PAGEREF _Toc208829508 \h </w:instrText>
        </w:r>
        <w:r w:rsidRPr="006157DD">
          <w:rPr>
            <w:webHidden/>
          </w:rPr>
        </w:r>
        <w:r w:rsidRPr="006157DD">
          <w:rPr>
            <w:webHidden/>
          </w:rPr>
          <w:fldChar w:fldCharType="separate"/>
        </w:r>
        <w:r w:rsidR="00732B7F">
          <w:rPr>
            <w:webHidden/>
          </w:rPr>
          <w:t>10</w:t>
        </w:r>
        <w:r w:rsidRPr="006157DD">
          <w:rPr>
            <w:webHidden/>
          </w:rPr>
          <w:fldChar w:fldCharType="end"/>
        </w:r>
      </w:hyperlink>
    </w:p>
    <w:p w14:paraId="21FDAE9F" w14:textId="1E9FAE7A" w:rsidR="00B04454" w:rsidRDefault="00B04454" w:rsidP="0053644D">
      <w:pPr>
        <w:pStyle w:val="TOC2"/>
        <w:rPr>
          <w:rFonts w:eastAsiaTheme="minorEastAsia"/>
          <w:lang w:val="en-US" w:eastAsia="en-US"/>
        </w:rPr>
      </w:pPr>
      <w:hyperlink w:anchor="_Toc208829509" w:history="1">
        <w:r w:rsidRPr="000F2AEE">
          <w:rPr>
            <w:rStyle w:val="Hyperlink"/>
            <w:color w:val="auto"/>
          </w:rPr>
          <w:t>Key Findings</w:t>
        </w:r>
        <w:r w:rsidRPr="000F2AEE">
          <w:rPr>
            <w:webHidden/>
          </w:rPr>
          <w:tab/>
        </w:r>
        <w:r w:rsidRPr="000F2AEE">
          <w:rPr>
            <w:webHidden/>
          </w:rPr>
          <w:fldChar w:fldCharType="begin"/>
        </w:r>
        <w:r w:rsidRPr="000F2AEE">
          <w:rPr>
            <w:webHidden/>
          </w:rPr>
          <w:instrText xml:space="preserve"> PAGEREF _Toc208829509 \h </w:instrText>
        </w:r>
        <w:r w:rsidRPr="000F2AEE">
          <w:rPr>
            <w:webHidden/>
          </w:rPr>
        </w:r>
        <w:r w:rsidRPr="000F2AEE">
          <w:rPr>
            <w:webHidden/>
          </w:rPr>
          <w:fldChar w:fldCharType="separate"/>
        </w:r>
        <w:r w:rsidR="00732B7F">
          <w:rPr>
            <w:webHidden/>
          </w:rPr>
          <w:t>10</w:t>
        </w:r>
        <w:r w:rsidRPr="000F2AEE">
          <w:rPr>
            <w:webHidden/>
          </w:rPr>
          <w:fldChar w:fldCharType="end"/>
        </w:r>
      </w:hyperlink>
    </w:p>
    <w:p w14:paraId="1C20D84A" w14:textId="52E849B9" w:rsidR="00B04454" w:rsidRDefault="00B04454" w:rsidP="00271ADF">
      <w:pPr>
        <w:pStyle w:val="TOC3"/>
        <w:rPr>
          <w:rFonts w:eastAsiaTheme="minorEastAsia"/>
          <w:sz w:val="24"/>
          <w:szCs w:val="24"/>
          <w:lang w:val="en-US" w:eastAsia="en-US"/>
        </w:rPr>
      </w:pPr>
      <w:hyperlink w:anchor="_Toc208829510" w:history="1">
        <w:r w:rsidRPr="000F2AEE">
          <w:rPr>
            <w:rStyle w:val="Hyperlink"/>
            <w:color w:val="auto"/>
          </w:rPr>
          <w:t>Effectiveness</w:t>
        </w:r>
        <w:r w:rsidRPr="000F2AEE">
          <w:rPr>
            <w:webHidden/>
          </w:rPr>
          <w:tab/>
        </w:r>
        <w:r w:rsidRPr="000F2AEE">
          <w:rPr>
            <w:webHidden/>
          </w:rPr>
          <w:fldChar w:fldCharType="begin"/>
        </w:r>
        <w:r w:rsidRPr="000F2AEE">
          <w:rPr>
            <w:webHidden/>
          </w:rPr>
          <w:instrText xml:space="preserve"> PAGEREF _Toc208829510 \h </w:instrText>
        </w:r>
        <w:r w:rsidRPr="000F2AEE">
          <w:rPr>
            <w:webHidden/>
          </w:rPr>
        </w:r>
        <w:r w:rsidRPr="000F2AEE">
          <w:rPr>
            <w:webHidden/>
          </w:rPr>
          <w:fldChar w:fldCharType="separate"/>
        </w:r>
        <w:r w:rsidR="00732B7F">
          <w:rPr>
            <w:webHidden/>
          </w:rPr>
          <w:t>10</w:t>
        </w:r>
        <w:r w:rsidRPr="000F2AEE">
          <w:rPr>
            <w:webHidden/>
          </w:rPr>
          <w:fldChar w:fldCharType="end"/>
        </w:r>
      </w:hyperlink>
    </w:p>
    <w:p w14:paraId="33165025" w14:textId="0F0931D3" w:rsidR="00B04454" w:rsidRDefault="00B04454" w:rsidP="00271ADF">
      <w:pPr>
        <w:pStyle w:val="TOC3"/>
        <w:rPr>
          <w:rFonts w:eastAsiaTheme="minorEastAsia"/>
          <w:sz w:val="24"/>
          <w:szCs w:val="24"/>
          <w:lang w:val="en-US" w:eastAsia="en-US"/>
        </w:rPr>
      </w:pPr>
      <w:hyperlink w:anchor="_Toc208829511" w:history="1">
        <w:r w:rsidRPr="007A6FAE">
          <w:rPr>
            <w:rStyle w:val="Hyperlink"/>
            <w:color w:val="auto"/>
          </w:rPr>
          <w:t>Efficiency</w:t>
        </w:r>
        <w:r w:rsidRPr="007A6FAE">
          <w:rPr>
            <w:webHidden/>
          </w:rPr>
          <w:tab/>
        </w:r>
        <w:r w:rsidRPr="007A6FAE">
          <w:rPr>
            <w:webHidden/>
          </w:rPr>
          <w:fldChar w:fldCharType="begin"/>
        </w:r>
        <w:r w:rsidRPr="007A6FAE">
          <w:rPr>
            <w:webHidden/>
          </w:rPr>
          <w:instrText xml:space="preserve"> PAGEREF _Toc208829511 \h </w:instrText>
        </w:r>
        <w:r w:rsidRPr="007A6FAE">
          <w:rPr>
            <w:webHidden/>
          </w:rPr>
        </w:r>
        <w:r w:rsidRPr="007A6FAE">
          <w:rPr>
            <w:webHidden/>
          </w:rPr>
          <w:fldChar w:fldCharType="separate"/>
        </w:r>
        <w:r w:rsidR="00732B7F">
          <w:rPr>
            <w:webHidden/>
          </w:rPr>
          <w:t>11</w:t>
        </w:r>
        <w:r w:rsidRPr="007A6FAE">
          <w:rPr>
            <w:webHidden/>
          </w:rPr>
          <w:fldChar w:fldCharType="end"/>
        </w:r>
      </w:hyperlink>
    </w:p>
    <w:p w14:paraId="7A0D7D4B" w14:textId="3437CC9C" w:rsidR="00B04454" w:rsidRDefault="00B04454" w:rsidP="00271ADF">
      <w:pPr>
        <w:pStyle w:val="TOC3"/>
        <w:rPr>
          <w:rFonts w:eastAsiaTheme="minorEastAsia"/>
          <w:sz w:val="24"/>
          <w:szCs w:val="24"/>
          <w:lang w:val="en-US" w:eastAsia="en-US"/>
        </w:rPr>
      </w:pPr>
      <w:hyperlink w:anchor="_Toc208829512" w:history="1">
        <w:r w:rsidRPr="007A6FAE">
          <w:rPr>
            <w:rStyle w:val="Hyperlink"/>
            <w:color w:val="auto"/>
          </w:rPr>
          <w:t>GEDSI</w:t>
        </w:r>
        <w:r w:rsidRPr="007A6FAE">
          <w:rPr>
            <w:webHidden/>
          </w:rPr>
          <w:tab/>
        </w:r>
        <w:r w:rsidRPr="007A6FAE">
          <w:rPr>
            <w:webHidden/>
          </w:rPr>
          <w:fldChar w:fldCharType="begin"/>
        </w:r>
        <w:r w:rsidRPr="007A6FAE">
          <w:rPr>
            <w:webHidden/>
          </w:rPr>
          <w:instrText xml:space="preserve"> PAGEREF _Toc208829512 \h </w:instrText>
        </w:r>
        <w:r w:rsidRPr="007A6FAE">
          <w:rPr>
            <w:webHidden/>
          </w:rPr>
        </w:r>
        <w:r w:rsidRPr="007A6FAE">
          <w:rPr>
            <w:webHidden/>
          </w:rPr>
          <w:fldChar w:fldCharType="separate"/>
        </w:r>
        <w:r w:rsidR="00732B7F">
          <w:rPr>
            <w:webHidden/>
          </w:rPr>
          <w:t>11</w:t>
        </w:r>
        <w:r w:rsidRPr="007A6FAE">
          <w:rPr>
            <w:webHidden/>
          </w:rPr>
          <w:fldChar w:fldCharType="end"/>
        </w:r>
      </w:hyperlink>
    </w:p>
    <w:p w14:paraId="728CAEFD" w14:textId="3CE935EB" w:rsidR="00B04454" w:rsidRDefault="00B04454" w:rsidP="00271ADF">
      <w:pPr>
        <w:pStyle w:val="TOC3"/>
        <w:rPr>
          <w:rFonts w:eastAsiaTheme="minorEastAsia"/>
          <w:sz w:val="24"/>
          <w:szCs w:val="24"/>
          <w:lang w:val="en-US" w:eastAsia="en-US"/>
        </w:rPr>
      </w:pPr>
      <w:hyperlink w:anchor="_Toc208829513" w:history="1">
        <w:r w:rsidRPr="007A6FAE">
          <w:rPr>
            <w:rStyle w:val="Hyperlink"/>
            <w:color w:val="auto"/>
          </w:rPr>
          <w:t>Sustainability</w:t>
        </w:r>
        <w:r w:rsidRPr="007A6FAE">
          <w:rPr>
            <w:webHidden/>
          </w:rPr>
          <w:tab/>
        </w:r>
        <w:r w:rsidRPr="007A6FAE">
          <w:rPr>
            <w:webHidden/>
          </w:rPr>
          <w:fldChar w:fldCharType="begin"/>
        </w:r>
        <w:r w:rsidRPr="007A6FAE">
          <w:rPr>
            <w:webHidden/>
          </w:rPr>
          <w:instrText xml:space="preserve"> PAGEREF _Toc208829513 \h </w:instrText>
        </w:r>
        <w:r w:rsidRPr="007A6FAE">
          <w:rPr>
            <w:webHidden/>
          </w:rPr>
        </w:r>
        <w:r w:rsidRPr="007A6FAE">
          <w:rPr>
            <w:webHidden/>
          </w:rPr>
          <w:fldChar w:fldCharType="separate"/>
        </w:r>
        <w:r w:rsidR="00732B7F">
          <w:rPr>
            <w:webHidden/>
          </w:rPr>
          <w:t>12</w:t>
        </w:r>
        <w:r w:rsidRPr="007A6FAE">
          <w:rPr>
            <w:webHidden/>
          </w:rPr>
          <w:fldChar w:fldCharType="end"/>
        </w:r>
      </w:hyperlink>
    </w:p>
    <w:p w14:paraId="1A220CC9" w14:textId="2777FCDC" w:rsidR="00B04454" w:rsidRDefault="00B04454" w:rsidP="0053644D">
      <w:pPr>
        <w:pStyle w:val="TOC2"/>
        <w:rPr>
          <w:rFonts w:eastAsiaTheme="minorEastAsia"/>
          <w:lang w:val="en-US" w:eastAsia="en-US"/>
        </w:rPr>
      </w:pPr>
      <w:hyperlink w:anchor="_Toc208829514" w:history="1">
        <w:r w:rsidRPr="007A6FAE">
          <w:rPr>
            <w:rStyle w:val="Hyperlink"/>
            <w:color w:val="auto"/>
          </w:rPr>
          <w:t>Key Recommendations</w:t>
        </w:r>
        <w:r w:rsidRPr="007A6FAE">
          <w:rPr>
            <w:webHidden/>
          </w:rPr>
          <w:tab/>
        </w:r>
        <w:r w:rsidRPr="007A6FAE">
          <w:rPr>
            <w:webHidden/>
          </w:rPr>
          <w:fldChar w:fldCharType="begin"/>
        </w:r>
        <w:r w:rsidRPr="007A6FAE">
          <w:rPr>
            <w:webHidden/>
          </w:rPr>
          <w:instrText xml:space="preserve"> PAGEREF _Toc208829514 \h </w:instrText>
        </w:r>
        <w:r w:rsidRPr="007A6FAE">
          <w:rPr>
            <w:webHidden/>
          </w:rPr>
        </w:r>
        <w:r w:rsidRPr="007A6FAE">
          <w:rPr>
            <w:webHidden/>
          </w:rPr>
          <w:fldChar w:fldCharType="separate"/>
        </w:r>
        <w:r w:rsidR="00732B7F">
          <w:rPr>
            <w:webHidden/>
          </w:rPr>
          <w:t>12</w:t>
        </w:r>
        <w:r w:rsidRPr="007A6FAE">
          <w:rPr>
            <w:webHidden/>
          </w:rPr>
          <w:fldChar w:fldCharType="end"/>
        </w:r>
      </w:hyperlink>
    </w:p>
    <w:p w14:paraId="27512BA6" w14:textId="5DB9D7A6" w:rsidR="00B04454" w:rsidRDefault="00B04454" w:rsidP="00252D2F">
      <w:pPr>
        <w:pStyle w:val="TOC1"/>
        <w:rPr>
          <w:rFonts w:eastAsiaTheme="minorEastAsia"/>
          <w:lang w:val="en-US" w:eastAsia="en-US"/>
        </w:rPr>
      </w:pPr>
      <w:hyperlink w:anchor="_Toc208829515" w:history="1">
        <w:r w:rsidRPr="007A6FAE">
          <w:rPr>
            <w:rStyle w:val="Hyperlink"/>
            <w:color w:val="auto"/>
          </w:rPr>
          <w:t>1</w:t>
        </w:r>
        <w:r w:rsidR="00115A36">
          <w:rPr>
            <w:rStyle w:val="Hyperlink"/>
            <w:color w:val="auto"/>
          </w:rPr>
          <w:t xml:space="preserve"> </w:t>
        </w:r>
        <w:r w:rsidRPr="007A6FAE">
          <w:rPr>
            <w:rStyle w:val="Hyperlink"/>
            <w:color w:val="auto"/>
          </w:rPr>
          <w:t>Introduction</w:t>
        </w:r>
        <w:r w:rsidRPr="007A6FAE">
          <w:rPr>
            <w:webHidden/>
          </w:rPr>
          <w:tab/>
        </w:r>
        <w:r w:rsidRPr="007A6FAE">
          <w:rPr>
            <w:webHidden/>
          </w:rPr>
          <w:fldChar w:fldCharType="begin"/>
        </w:r>
        <w:r w:rsidRPr="007A6FAE">
          <w:rPr>
            <w:webHidden/>
          </w:rPr>
          <w:instrText xml:space="preserve"> PAGEREF _Toc208829515 \h </w:instrText>
        </w:r>
        <w:r w:rsidRPr="007A6FAE">
          <w:rPr>
            <w:webHidden/>
          </w:rPr>
        </w:r>
        <w:r w:rsidRPr="007A6FAE">
          <w:rPr>
            <w:webHidden/>
          </w:rPr>
          <w:fldChar w:fldCharType="separate"/>
        </w:r>
        <w:r w:rsidR="00732B7F">
          <w:rPr>
            <w:webHidden/>
          </w:rPr>
          <w:t>13</w:t>
        </w:r>
        <w:r w:rsidRPr="007A6FAE">
          <w:rPr>
            <w:webHidden/>
          </w:rPr>
          <w:fldChar w:fldCharType="end"/>
        </w:r>
      </w:hyperlink>
    </w:p>
    <w:p w14:paraId="700454B8" w14:textId="477A61EC" w:rsidR="00B04454" w:rsidRDefault="00B04454" w:rsidP="0053644D">
      <w:pPr>
        <w:pStyle w:val="TOC2"/>
        <w:rPr>
          <w:rFonts w:eastAsiaTheme="minorEastAsia"/>
          <w:lang w:val="en-US" w:eastAsia="en-US"/>
        </w:rPr>
      </w:pPr>
      <w:hyperlink w:anchor="_Toc208829516" w:history="1">
        <w:r w:rsidRPr="007A6FAE">
          <w:rPr>
            <w:rStyle w:val="Hyperlink"/>
            <w:color w:val="auto"/>
          </w:rPr>
          <w:t>1.1</w:t>
        </w:r>
        <w:r w:rsidR="00115A36">
          <w:rPr>
            <w:rStyle w:val="Hyperlink"/>
            <w:color w:val="auto"/>
          </w:rPr>
          <w:t xml:space="preserve"> </w:t>
        </w:r>
        <w:r w:rsidRPr="007A6FAE">
          <w:rPr>
            <w:rStyle w:val="Hyperlink"/>
            <w:color w:val="auto"/>
          </w:rPr>
          <w:t>Background to the review</w:t>
        </w:r>
        <w:r w:rsidRPr="007A6FAE">
          <w:rPr>
            <w:webHidden/>
          </w:rPr>
          <w:tab/>
        </w:r>
        <w:r w:rsidRPr="007A6FAE">
          <w:rPr>
            <w:webHidden/>
          </w:rPr>
          <w:fldChar w:fldCharType="begin"/>
        </w:r>
        <w:r w:rsidRPr="007A6FAE">
          <w:rPr>
            <w:webHidden/>
          </w:rPr>
          <w:instrText xml:space="preserve"> PAGEREF _Toc208829516 \h </w:instrText>
        </w:r>
        <w:r w:rsidRPr="007A6FAE">
          <w:rPr>
            <w:webHidden/>
          </w:rPr>
        </w:r>
        <w:r w:rsidRPr="007A6FAE">
          <w:rPr>
            <w:webHidden/>
          </w:rPr>
          <w:fldChar w:fldCharType="separate"/>
        </w:r>
        <w:r w:rsidR="00732B7F">
          <w:rPr>
            <w:webHidden/>
          </w:rPr>
          <w:t>13</w:t>
        </w:r>
        <w:r w:rsidRPr="007A6FAE">
          <w:rPr>
            <w:webHidden/>
          </w:rPr>
          <w:fldChar w:fldCharType="end"/>
        </w:r>
      </w:hyperlink>
    </w:p>
    <w:p w14:paraId="713319BE" w14:textId="790B9986" w:rsidR="00B04454" w:rsidRDefault="00B04454" w:rsidP="0053644D">
      <w:pPr>
        <w:pStyle w:val="TOC2"/>
        <w:rPr>
          <w:rFonts w:eastAsiaTheme="minorEastAsia"/>
          <w:lang w:val="en-US" w:eastAsia="en-US"/>
        </w:rPr>
      </w:pPr>
      <w:hyperlink w:anchor="_Toc208829517" w:history="1">
        <w:r w:rsidRPr="007A6FAE">
          <w:rPr>
            <w:rStyle w:val="Hyperlink"/>
            <w:color w:val="auto"/>
          </w:rPr>
          <w:t>1.2</w:t>
        </w:r>
        <w:r w:rsidR="00115A36">
          <w:rPr>
            <w:rStyle w:val="Hyperlink"/>
            <w:color w:val="auto"/>
          </w:rPr>
          <w:t xml:space="preserve"> </w:t>
        </w:r>
        <w:r w:rsidRPr="007A6FAE">
          <w:rPr>
            <w:rStyle w:val="Hyperlink"/>
            <w:color w:val="auto"/>
          </w:rPr>
          <w:t>Review purpose and approach</w:t>
        </w:r>
        <w:r w:rsidRPr="007A6FAE">
          <w:rPr>
            <w:webHidden/>
          </w:rPr>
          <w:tab/>
        </w:r>
        <w:r w:rsidRPr="007A6FAE">
          <w:rPr>
            <w:webHidden/>
          </w:rPr>
          <w:fldChar w:fldCharType="begin"/>
        </w:r>
        <w:r w:rsidRPr="007A6FAE">
          <w:rPr>
            <w:webHidden/>
          </w:rPr>
          <w:instrText xml:space="preserve"> PAGEREF _Toc208829517 \h </w:instrText>
        </w:r>
        <w:r w:rsidRPr="007A6FAE">
          <w:rPr>
            <w:webHidden/>
          </w:rPr>
        </w:r>
        <w:r w:rsidRPr="007A6FAE">
          <w:rPr>
            <w:webHidden/>
          </w:rPr>
          <w:fldChar w:fldCharType="separate"/>
        </w:r>
        <w:r w:rsidR="00732B7F">
          <w:rPr>
            <w:webHidden/>
          </w:rPr>
          <w:t>14</w:t>
        </w:r>
        <w:r w:rsidRPr="007A6FAE">
          <w:rPr>
            <w:webHidden/>
          </w:rPr>
          <w:fldChar w:fldCharType="end"/>
        </w:r>
      </w:hyperlink>
    </w:p>
    <w:p w14:paraId="506F7473" w14:textId="1E0D6DF1" w:rsidR="00B04454" w:rsidRDefault="00B04454" w:rsidP="0053644D">
      <w:pPr>
        <w:pStyle w:val="TOC2"/>
        <w:rPr>
          <w:rFonts w:eastAsiaTheme="minorEastAsia"/>
          <w:lang w:val="en-US" w:eastAsia="en-US"/>
        </w:rPr>
      </w:pPr>
      <w:hyperlink w:anchor="_Toc208829518" w:history="1">
        <w:r w:rsidRPr="00A548E3">
          <w:rPr>
            <w:rStyle w:val="Hyperlink"/>
            <w:color w:val="auto"/>
          </w:rPr>
          <w:t>1.3</w:t>
        </w:r>
        <w:r w:rsidR="00115A36">
          <w:rPr>
            <w:rStyle w:val="Hyperlink"/>
            <w:color w:val="auto"/>
          </w:rPr>
          <w:t xml:space="preserve"> </w:t>
        </w:r>
        <w:r w:rsidRPr="00A548E3">
          <w:rPr>
            <w:rStyle w:val="Hyperlink"/>
            <w:color w:val="auto"/>
          </w:rPr>
          <w:t>Key Review Questions</w:t>
        </w:r>
        <w:r w:rsidRPr="00A548E3">
          <w:rPr>
            <w:webHidden/>
          </w:rPr>
          <w:tab/>
        </w:r>
        <w:r w:rsidRPr="00A548E3">
          <w:rPr>
            <w:webHidden/>
          </w:rPr>
          <w:fldChar w:fldCharType="begin"/>
        </w:r>
        <w:r w:rsidRPr="00A548E3">
          <w:rPr>
            <w:webHidden/>
          </w:rPr>
          <w:instrText xml:space="preserve"> PAGEREF _Toc208829518 \h </w:instrText>
        </w:r>
        <w:r w:rsidRPr="00A548E3">
          <w:rPr>
            <w:webHidden/>
          </w:rPr>
        </w:r>
        <w:r w:rsidRPr="00A548E3">
          <w:rPr>
            <w:webHidden/>
          </w:rPr>
          <w:fldChar w:fldCharType="separate"/>
        </w:r>
        <w:r w:rsidR="00732B7F">
          <w:rPr>
            <w:webHidden/>
          </w:rPr>
          <w:t>14</w:t>
        </w:r>
        <w:r w:rsidRPr="00A548E3">
          <w:rPr>
            <w:webHidden/>
          </w:rPr>
          <w:fldChar w:fldCharType="end"/>
        </w:r>
      </w:hyperlink>
    </w:p>
    <w:p w14:paraId="5ED3454E" w14:textId="0FE1BF92" w:rsidR="00B04454" w:rsidRDefault="00B04454" w:rsidP="0053644D">
      <w:pPr>
        <w:pStyle w:val="TOC2"/>
        <w:rPr>
          <w:rFonts w:eastAsiaTheme="minorEastAsia"/>
          <w:lang w:val="en-US" w:eastAsia="en-US"/>
        </w:rPr>
      </w:pPr>
      <w:hyperlink w:anchor="_Toc208829519" w:history="1">
        <w:r w:rsidRPr="00EE7A5C">
          <w:rPr>
            <w:rStyle w:val="Hyperlink"/>
            <w:color w:val="auto"/>
          </w:rPr>
          <w:t>1.4</w:t>
        </w:r>
        <w:r w:rsidR="00115A36">
          <w:rPr>
            <w:rStyle w:val="Hyperlink"/>
            <w:color w:val="auto"/>
          </w:rPr>
          <w:t xml:space="preserve"> </w:t>
        </w:r>
        <w:r w:rsidRPr="00EE7A5C">
          <w:rPr>
            <w:rStyle w:val="Hyperlink"/>
            <w:color w:val="auto"/>
          </w:rPr>
          <w:t>Methodology</w:t>
        </w:r>
        <w:r w:rsidRPr="00EE7A5C">
          <w:rPr>
            <w:webHidden/>
          </w:rPr>
          <w:tab/>
        </w:r>
        <w:r w:rsidRPr="00EE7A5C">
          <w:rPr>
            <w:webHidden/>
          </w:rPr>
          <w:fldChar w:fldCharType="begin"/>
        </w:r>
        <w:r w:rsidRPr="00EE7A5C">
          <w:rPr>
            <w:webHidden/>
          </w:rPr>
          <w:instrText xml:space="preserve"> PAGEREF _Toc208829519 \h </w:instrText>
        </w:r>
        <w:r w:rsidRPr="00EE7A5C">
          <w:rPr>
            <w:webHidden/>
          </w:rPr>
        </w:r>
        <w:r w:rsidRPr="00EE7A5C">
          <w:rPr>
            <w:webHidden/>
          </w:rPr>
          <w:fldChar w:fldCharType="separate"/>
        </w:r>
        <w:r w:rsidR="00732B7F">
          <w:rPr>
            <w:webHidden/>
          </w:rPr>
          <w:t>15</w:t>
        </w:r>
        <w:r w:rsidRPr="00EE7A5C">
          <w:rPr>
            <w:webHidden/>
          </w:rPr>
          <w:fldChar w:fldCharType="end"/>
        </w:r>
      </w:hyperlink>
    </w:p>
    <w:p w14:paraId="6A169FE5" w14:textId="3E8256C0" w:rsidR="00B04454" w:rsidRDefault="00B04454" w:rsidP="0053644D">
      <w:pPr>
        <w:pStyle w:val="TOC2"/>
        <w:rPr>
          <w:rFonts w:eastAsiaTheme="minorEastAsia"/>
          <w:lang w:val="en-US" w:eastAsia="en-US"/>
        </w:rPr>
      </w:pPr>
      <w:hyperlink w:anchor="_Toc208829520" w:history="1">
        <w:r w:rsidRPr="00EE7A5C">
          <w:rPr>
            <w:rStyle w:val="Hyperlink"/>
            <w:color w:val="auto"/>
          </w:rPr>
          <w:t>1.5</w:t>
        </w:r>
        <w:r w:rsidR="00115A36">
          <w:rPr>
            <w:rStyle w:val="Hyperlink"/>
            <w:color w:val="auto"/>
          </w:rPr>
          <w:t xml:space="preserve"> </w:t>
        </w:r>
        <w:r w:rsidRPr="00EE7A5C">
          <w:rPr>
            <w:rStyle w:val="Hyperlink"/>
            <w:color w:val="auto"/>
          </w:rPr>
          <w:t>Limitations</w:t>
        </w:r>
        <w:r w:rsidRPr="00EE7A5C">
          <w:rPr>
            <w:webHidden/>
          </w:rPr>
          <w:tab/>
        </w:r>
        <w:r w:rsidRPr="00EE7A5C">
          <w:rPr>
            <w:webHidden/>
          </w:rPr>
          <w:fldChar w:fldCharType="begin"/>
        </w:r>
        <w:r w:rsidRPr="00EE7A5C">
          <w:rPr>
            <w:webHidden/>
          </w:rPr>
          <w:instrText xml:space="preserve"> PAGEREF _Toc208829520 \h </w:instrText>
        </w:r>
        <w:r w:rsidRPr="00EE7A5C">
          <w:rPr>
            <w:webHidden/>
          </w:rPr>
        </w:r>
        <w:r w:rsidRPr="00EE7A5C">
          <w:rPr>
            <w:webHidden/>
          </w:rPr>
          <w:fldChar w:fldCharType="separate"/>
        </w:r>
        <w:r w:rsidR="00732B7F">
          <w:rPr>
            <w:webHidden/>
          </w:rPr>
          <w:t>16</w:t>
        </w:r>
        <w:r w:rsidRPr="00EE7A5C">
          <w:rPr>
            <w:webHidden/>
          </w:rPr>
          <w:fldChar w:fldCharType="end"/>
        </w:r>
      </w:hyperlink>
    </w:p>
    <w:p w14:paraId="0100F6E0" w14:textId="1FAF9005" w:rsidR="00B04454" w:rsidRDefault="00B04454" w:rsidP="00252D2F">
      <w:pPr>
        <w:pStyle w:val="TOC1"/>
        <w:rPr>
          <w:rFonts w:eastAsiaTheme="minorEastAsia"/>
          <w:lang w:val="en-US" w:eastAsia="en-US"/>
        </w:rPr>
      </w:pPr>
      <w:hyperlink w:anchor="_Toc208829521" w:history="1">
        <w:r w:rsidRPr="00EE7A5C">
          <w:rPr>
            <w:rStyle w:val="Hyperlink"/>
            <w:color w:val="auto"/>
          </w:rPr>
          <w:t>2</w:t>
        </w:r>
        <w:r w:rsidR="00C26B52">
          <w:rPr>
            <w:rStyle w:val="Hyperlink"/>
            <w:color w:val="auto"/>
          </w:rPr>
          <w:t xml:space="preserve"> </w:t>
        </w:r>
        <w:r w:rsidRPr="00EE7A5C">
          <w:rPr>
            <w:rStyle w:val="Hyperlink"/>
            <w:color w:val="auto"/>
          </w:rPr>
          <w:t>Performance-Based Grants for Water Utilities</w:t>
        </w:r>
        <w:r w:rsidRPr="00EE7A5C">
          <w:rPr>
            <w:webHidden/>
          </w:rPr>
          <w:tab/>
        </w:r>
        <w:r w:rsidRPr="00EE7A5C">
          <w:rPr>
            <w:webHidden/>
          </w:rPr>
          <w:fldChar w:fldCharType="begin"/>
        </w:r>
        <w:r w:rsidRPr="00EE7A5C">
          <w:rPr>
            <w:webHidden/>
          </w:rPr>
          <w:instrText xml:space="preserve"> PAGEREF _Toc208829521 \h </w:instrText>
        </w:r>
        <w:r w:rsidRPr="00EE7A5C">
          <w:rPr>
            <w:webHidden/>
          </w:rPr>
        </w:r>
        <w:r w:rsidRPr="00EE7A5C">
          <w:rPr>
            <w:webHidden/>
          </w:rPr>
          <w:fldChar w:fldCharType="separate"/>
        </w:r>
        <w:r w:rsidR="00732B7F">
          <w:rPr>
            <w:webHidden/>
          </w:rPr>
          <w:t>18</w:t>
        </w:r>
        <w:r w:rsidRPr="00EE7A5C">
          <w:rPr>
            <w:webHidden/>
          </w:rPr>
          <w:fldChar w:fldCharType="end"/>
        </w:r>
      </w:hyperlink>
    </w:p>
    <w:p w14:paraId="1D0BAB52" w14:textId="5EAA6998" w:rsidR="00B04454" w:rsidRDefault="00B04454" w:rsidP="0053644D">
      <w:pPr>
        <w:pStyle w:val="TOC2"/>
        <w:rPr>
          <w:rFonts w:eastAsiaTheme="minorEastAsia"/>
          <w:lang w:val="en-US" w:eastAsia="en-US"/>
        </w:rPr>
      </w:pPr>
      <w:hyperlink w:anchor="_Toc208829522" w:history="1">
        <w:r w:rsidRPr="00EE7A5C">
          <w:rPr>
            <w:rStyle w:val="Hyperlink"/>
            <w:color w:val="auto"/>
          </w:rPr>
          <w:t>2.1</w:t>
        </w:r>
        <w:r w:rsidR="00C26B52">
          <w:rPr>
            <w:rStyle w:val="Hyperlink"/>
            <w:color w:val="auto"/>
          </w:rPr>
          <w:t xml:space="preserve"> </w:t>
        </w:r>
        <w:r w:rsidRPr="00EE7A5C">
          <w:rPr>
            <w:rStyle w:val="Hyperlink"/>
            <w:color w:val="auto"/>
          </w:rPr>
          <w:t>PBG design overview and timeline</w:t>
        </w:r>
        <w:r w:rsidRPr="00EE7A5C">
          <w:rPr>
            <w:webHidden/>
          </w:rPr>
          <w:tab/>
        </w:r>
        <w:r w:rsidRPr="00EE7A5C">
          <w:rPr>
            <w:webHidden/>
          </w:rPr>
          <w:fldChar w:fldCharType="begin"/>
        </w:r>
        <w:r w:rsidRPr="00EE7A5C">
          <w:rPr>
            <w:webHidden/>
          </w:rPr>
          <w:instrText xml:space="preserve"> PAGEREF _Toc208829522 \h </w:instrText>
        </w:r>
        <w:r w:rsidRPr="00EE7A5C">
          <w:rPr>
            <w:webHidden/>
          </w:rPr>
        </w:r>
        <w:r w:rsidRPr="00EE7A5C">
          <w:rPr>
            <w:webHidden/>
          </w:rPr>
          <w:fldChar w:fldCharType="separate"/>
        </w:r>
        <w:r w:rsidR="00732B7F">
          <w:rPr>
            <w:webHidden/>
          </w:rPr>
          <w:t>19</w:t>
        </w:r>
        <w:r w:rsidRPr="00EE7A5C">
          <w:rPr>
            <w:webHidden/>
          </w:rPr>
          <w:fldChar w:fldCharType="end"/>
        </w:r>
      </w:hyperlink>
    </w:p>
    <w:p w14:paraId="63B82841" w14:textId="3DE14079" w:rsidR="00B04454" w:rsidRDefault="00B04454" w:rsidP="0053644D">
      <w:pPr>
        <w:pStyle w:val="TOC2"/>
        <w:rPr>
          <w:rFonts w:eastAsiaTheme="minorEastAsia"/>
          <w:lang w:val="en-US" w:eastAsia="en-US"/>
        </w:rPr>
      </w:pPr>
      <w:hyperlink w:anchor="_Toc208829523" w:history="1">
        <w:r w:rsidRPr="00EE7A5C">
          <w:rPr>
            <w:rStyle w:val="Hyperlink"/>
            <w:color w:val="auto"/>
          </w:rPr>
          <w:t>2.2</w:t>
        </w:r>
        <w:r w:rsidR="00C26B52">
          <w:rPr>
            <w:rStyle w:val="Hyperlink"/>
            <w:color w:val="auto"/>
          </w:rPr>
          <w:t xml:space="preserve"> </w:t>
        </w:r>
        <w:r w:rsidRPr="00EE7A5C">
          <w:rPr>
            <w:rStyle w:val="Hyperlink"/>
            <w:color w:val="auto"/>
          </w:rPr>
          <w:t>Concurrent activities</w:t>
        </w:r>
        <w:r w:rsidRPr="00EE7A5C">
          <w:rPr>
            <w:webHidden/>
          </w:rPr>
          <w:tab/>
        </w:r>
        <w:r w:rsidRPr="00EE7A5C">
          <w:rPr>
            <w:webHidden/>
          </w:rPr>
          <w:fldChar w:fldCharType="begin"/>
        </w:r>
        <w:r w:rsidRPr="00EE7A5C">
          <w:rPr>
            <w:webHidden/>
          </w:rPr>
          <w:instrText xml:space="preserve"> PAGEREF _Toc208829523 \h </w:instrText>
        </w:r>
        <w:r w:rsidRPr="00EE7A5C">
          <w:rPr>
            <w:webHidden/>
          </w:rPr>
        </w:r>
        <w:r w:rsidRPr="00EE7A5C">
          <w:rPr>
            <w:webHidden/>
          </w:rPr>
          <w:fldChar w:fldCharType="separate"/>
        </w:r>
        <w:r w:rsidR="00732B7F">
          <w:rPr>
            <w:webHidden/>
          </w:rPr>
          <w:t>22</w:t>
        </w:r>
        <w:r w:rsidRPr="00EE7A5C">
          <w:rPr>
            <w:webHidden/>
          </w:rPr>
          <w:fldChar w:fldCharType="end"/>
        </w:r>
      </w:hyperlink>
    </w:p>
    <w:p w14:paraId="2AED2530" w14:textId="2E1511F3" w:rsidR="00B04454" w:rsidRDefault="00B04454" w:rsidP="00252D2F">
      <w:pPr>
        <w:pStyle w:val="TOC1"/>
        <w:rPr>
          <w:rFonts w:eastAsiaTheme="minorEastAsia"/>
          <w:lang w:val="en-US" w:eastAsia="en-US"/>
        </w:rPr>
      </w:pPr>
      <w:hyperlink w:anchor="_Toc208829524" w:history="1">
        <w:r w:rsidRPr="00EE7A5C">
          <w:rPr>
            <w:rStyle w:val="Hyperlink"/>
            <w:color w:val="auto"/>
          </w:rPr>
          <w:t>3</w:t>
        </w:r>
        <w:r w:rsidR="00C26B52">
          <w:rPr>
            <w:rStyle w:val="Hyperlink"/>
            <w:color w:val="auto"/>
          </w:rPr>
          <w:t xml:space="preserve"> </w:t>
        </w:r>
        <w:r w:rsidRPr="00EE7A5C">
          <w:rPr>
            <w:rStyle w:val="Hyperlink"/>
            <w:color w:val="auto"/>
          </w:rPr>
          <w:t>Findings and Considerations</w:t>
        </w:r>
        <w:r w:rsidRPr="00EE7A5C">
          <w:rPr>
            <w:webHidden/>
          </w:rPr>
          <w:tab/>
        </w:r>
        <w:r w:rsidRPr="00EE7A5C">
          <w:rPr>
            <w:webHidden/>
          </w:rPr>
          <w:fldChar w:fldCharType="begin"/>
        </w:r>
        <w:r w:rsidRPr="00EE7A5C">
          <w:rPr>
            <w:webHidden/>
          </w:rPr>
          <w:instrText xml:space="preserve"> PAGEREF _Toc208829524 \h </w:instrText>
        </w:r>
        <w:r w:rsidRPr="00EE7A5C">
          <w:rPr>
            <w:webHidden/>
          </w:rPr>
        </w:r>
        <w:r w:rsidRPr="00EE7A5C">
          <w:rPr>
            <w:webHidden/>
          </w:rPr>
          <w:fldChar w:fldCharType="separate"/>
        </w:r>
        <w:r w:rsidR="00732B7F">
          <w:rPr>
            <w:webHidden/>
          </w:rPr>
          <w:t>23</w:t>
        </w:r>
        <w:r w:rsidRPr="00EE7A5C">
          <w:rPr>
            <w:webHidden/>
          </w:rPr>
          <w:fldChar w:fldCharType="end"/>
        </w:r>
      </w:hyperlink>
    </w:p>
    <w:p w14:paraId="66B85CE1" w14:textId="367145B8" w:rsidR="00B04454" w:rsidRDefault="00B04454" w:rsidP="0053644D">
      <w:pPr>
        <w:pStyle w:val="TOC2"/>
        <w:rPr>
          <w:rFonts w:eastAsiaTheme="minorEastAsia"/>
          <w:lang w:val="en-US" w:eastAsia="en-US"/>
        </w:rPr>
      </w:pPr>
      <w:hyperlink w:anchor="_Toc208829525" w:history="1">
        <w:r w:rsidRPr="00C26B52">
          <w:rPr>
            <w:rStyle w:val="Hyperlink"/>
            <w:color w:val="auto"/>
          </w:rPr>
          <w:t>3.1</w:t>
        </w:r>
        <w:r w:rsidR="00CF210D">
          <w:rPr>
            <w:rStyle w:val="Hyperlink"/>
            <w:color w:val="auto"/>
          </w:rPr>
          <w:t xml:space="preserve"> </w:t>
        </w:r>
        <w:r w:rsidRPr="00C26B52">
          <w:rPr>
            <w:rStyle w:val="Hyperlink"/>
            <w:color w:val="auto"/>
          </w:rPr>
          <w:t>Effectiveness of the PBG activity</w:t>
        </w:r>
        <w:r w:rsidRPr="00C26B52">
          <w:rPr>
            <w:webHidden/>
          </w:rPr>
          <w:tab/>
        </w:r>
        <w:r w:rsidRPr="00C26B52">
          <w:rPr>
            <w:webHidden/>
          </w:rPr>
          <w:fldChar w:fldCharType="begin"/>
        </w:r>
        <w:r w:rsidRPr="00C26B52">
          <w:rPr>
            <w:webHidden/>
          </w:rPr>
          <w:instrText xml:space="preserve"> PAGEREF _Toc208829525 \h </w:instrText>
        </w:r>
        <w:r w:rsidRPr="00C26B52">
          <w:rPr>
            <w:webHidden/>
          </w:rPr>
        </w:r>
        <w:r w:rsidRPr="00C26B52">
          <w:rPr>
            <w:webHidden/>
          </w:rPr>
          <w:fldChar w:fldCharType="separate"/>
        </w:r>
        <w:r w:rsidR="00732B7F">
          <w:rPr>
            <w:webHidden/>
          </w:rPr>
          <w:t>23</w:t>
        </w:r>
        <w:r w:rsidRPr="00C26B52">
          <w:rPr>
            <w:webHidden/>
          </w:rPr>
          <w:fldChar w:fldCharType="end"/>
        </w:r>
      </w:hyperlink>
    </w:p>
    <w:p w14:paraId="49D017A7" w14:textId="515A0448" w:rsidR="00B04454" w:rsidRDefault="00B04454" w:rsidP="0053644D">
      <w:pPr>
        <w:pStyle w:val="TOC2"/>
        <w:rPr>
          <w:rFonts w:eastAsiaTheme="minorEastAsia"/>
          <w:lang w:val="en-US" w:eastAsia="en-US"/>
        </w:rPr>
      </w:pPr>
      <w:hyperlink w:anchor="_Toc208829526" w:history="1">
        <w:r w:rsidRPr="00C26B52">
          <w:rPr>
            <w:rStyle w:val="Hyperlink"/>
            <w:color w:val="auto"/>
          </w:rPr>
          <w:t>3.2</w:t>
        </w:r>
        <w:r w:rsidR="00CF210D">
          <w:rPr>
            <w:rStyle w:val="Hyperlink"/>
            <w:color w:val="auto"/>
          </w:rPr>
          <w:t xml:space="preserve"> </w:t>
        </w:r>
        <w:r w:rsidRPr="00C26B52">
          <w:rPr>
            <w:rStyle w:val="Hyperlink"/>
            <w:color w:val="auto"/>
          </w:rPr>
          <w:t>Efficiency of the PBG activity</w:t>
        </w:r>
        <w:r w:rsidRPr="00C26B52">
          <w:rPr>
            <w:webHidden/>
          </w:rPr>
          <w:tab/>
        </w:r>
        <w:r w:rsidRPr="00C26B52">
          <w:rPr>
            <w:webHidden/>
          </w:rPr>
          <w:fldChar w:fldCharType="begin"/>
        </w:r>
        <w:r w:rsidRPr="00C26B52">
          <w:rPr>
            <w:webHidden/>
          </w:rPr>
          <w:instrText xml:space="preserve"> PAGEREF _Toc208829526 \h </w:instrText>
        </w:r>
        <w:r w:rsidRPr="00C26B52">
          <w:rPr>
            <w:webHidden/>
          </w:rPr>
        </w:r>
        <w:r w:rsidRPr="00C26B52">
          <w:rPr>
            <w:webHidden/>
          </w:rPr>
          <w:fldChar w:fldCharType="separate"/>
        </w:r>
        <w:r w:rsidR="00732B7F">
          <w:rPr>
            <w:webHidden/>
          </w:rPr>
          <w:t>33</w:t>
        </w:r>
        <w:r w:rsidRPr="00C26B52">
          <w:rPr>
            <w:webHidden/>
          </w:rPr>
          <w:fldChar w:fldCharType="end"/>
        </w:r>
      </w:hyperlink>
    </w:p>
    <w:p w14:paraId="4F283B6E" w14:textId="47628EE0" w:rsidR="00B04454" w:rsidRDefault="00B04454" w:rsidP="0053644D">
      <w:pPr>
        <w:pStyle w:val="TOC2"/>
        <w:rPr>
          <w:rFonts w:eastAsiaTheme="minorEastAsia"/>
          <w:lang w:val="en-US" w:eastAsia="en-US"/>
        </w:rPr>
      </w:pPr>
      <w:hyperlink w:anchor="_Toc208829527" w:history="1">
        <w:r w:rsidRPr="006406F4">
          <w:rPr>
            <w:rStyle w:val="Hyperlink"/>
            <w:color w:val="auto"/>
          </w:rPr>
          <w:t>3.3</w:t>
        </w:r>
        <w:r w:rsidR="00900D99">
          <w:rPr>
            <w:rStyle w:val="Hyperlink"/>
            <w:color w:val="auto"/>
          </w:rPr>
          <w:t xml:space="preserve"> </w:t>
        </w:r>
        <w:r w:rsidRPr="006406F4">
          <w:rPr>
            <w:rStyle w:val="Hyperlink"/>
            <w:color w:val="auto"/>
          </w:rPr>
          <w:t>Gender equality, disability, and social inclusion in the PBG activity</w:t>
        </w:r>
        <w:r w:rsidRPr="006406F4">
          <w:rPr>
            <w:webHidden/>
          </w:rPr>
          <w:tab/>
        </w:r>
        <w:r w:rsidRPr="006406F4">
          <w:rPr>
            <w:webHidden/>
          </w:rPr>
          <w:fldChar w:fldCharType="begin"/>
        </w:r>
        <w:r w:rsidRPr="006406F4">
          <w:rPr>
            <w:webHidden/>
          </w:rPr>
          <w:instrText xml:space="preserve"> PAGEREF _Toc208829527 \h </w:instrText>
        </w:r>
        <w:r w:rsidRPr="006406F4">
          <w:rPr>
            <w:webHidden/>
          </w:rPr>
        </w:r>
        <w:r w:rsidRPr="006406F4">
          <w:rPr>
            <w:webHidden/>
          </w:rPr>
          <w:fldChar w:fldCharType="separate"/>
        </w:r>
        <w:r w:rsidR="00732B7F">
          <w:rPr>
            <w:webHidden/>
          </w:rPr>
          <w:t>41</w:t>
        </w:r>
        <w:r w:rsidRPr="006406F4">
          <w:rPr>
            <w:webHidden/>
          </w:rPr>
          <w:fldChar w:fldCharType="end"/>
        </w:r>
      </w:hyperlink>
    </w:p>
    <w:p w14:paraId="557CDC07" w14:textId="20226B9F" w:rsidR="00B04454" w:rsidRDefault="00B04454" w:rsidP="0053644D">
      <w:pPr>
        <w:pStyle w:val="TOC2"/>
        <w:rPr>
          <w:rFonts w:eastAsiaTheme="minorEastAsia"/>
          <w:lang w:val="en-US" w:eastAsia="en-US"/>
        </w:rPr>
      </w:pPr>
      <w:hyperlink w:anchor="_Toc208829528" w:history="1">
        <w:r w:rsidRPr="006406F4">
          <w:rPr>
            <w:rStyle w:val="Hyperlink"/>
            <w:color w:val="auto"/>
          </w:rPr>
          <w:t>3.4</w:t>
        </w:r>
        <w:r w:rsidR="00900D99">
          <w:rPr>
            <w:rStyle w:val="Hyperlink"/>
            <w:color w:val="auto"/>
          </w:rPr>
          <w:t xml:space="preserve"> </w:t>
        </w:r>
        <w:r w:rsidRPr="006406F4">
          <w:rPr>
            <w:rStyle w:val="Hyperlink"/>
            <w:color w:val="auto"/>
          </w:rPr>
          <w:t>Sustainability of the PBG activity</w:t>
        </w:r>
        <w:r w:rsidRPr="006406F4">
          <w:rPr>
            <w:webHidden/>
          </w:rPr>
          <w:tab/>
        </w:r>
        <w:r w:rsidRPr="006406F4">
          <w:rPr>
            <w:webHidden/>
          </w:rPr>
          <w:fldChar w:fldCharType="begin"/>
        </w:r>
        <w:r w:rsidRPr="006406F4">
          <w:rPr>
            <w:webHidden/>
          </w:rPr>
          <w:instrText xml:space="preserve"> PAGEREF _Toc208829528 \h </w:instrText>
        </w:r>
        <w:r w:rsidRPr="006406F4">
          <w:rPr>
            <w:webHidden/>
          </w:rPr>
        </w:r>
        <w:r w:rsidRPr="006406F4">
          <w:rPr>
            <w:webHidden/>
          </w:rPr>
          <w:fldChar w:fldCharType="separate"/>
        </w:r>
        <w:r w:rsidR="00732B7F">
          <w:rPr>
            <w:webHidden/>
          </w:rPr>
          <w:t>45</w:t>
        </w:r>
        <w:r w:rsidRPr="006406F4">
          <w:rPr>
            <w:webHidden/>
          </w:rPr>
          <w:fldChar w:fldCharType="end"/>
        </w:r>
      </w:hyperlink>
    </w:p>
    <w:p w14:paraId="3211D60E" w14:textId="5D27BB4C" w:rsidR="00B04454" w:rsidRDefault="00B04454" w:rsidP="00252D2F">
      <w:pPr>
        <w:pStyle w:val="TOC1"/>
        <w:rPr>
          <w:rFonts w:eastAsiaTheme="minorEastAsia"/>
          <w:lang w:val="en-US" w:eastAsia="en-US"/>
        </w:rPr>
      </w:pPr>
      <w:hyperlink w:anchor="_Toc208829529" w:history="1">
        <w:r w:rsidRPr="006406F4">
          <w:rPr>
            <w:rStyle w:val="Hyperlink"/>
            <w:color w:val="auto"/>
          </w:rPr>
          <w:t>4</w:t>
        </w:r>
        <w:r w:rsidR="00900D99">
          <w:rPr>
            <w:rStyle w:val="Hyperlink"/>
            <w:color w:val="auto"/>
          </w:rPr>
          <w:t xml:space="preserve"> </w:t>
        </w:r>
        <w:r w:rsidRPr="006406F4">
          <w:rPr>
            <w:rStyle w:val="Hyperlink"/>
            <w:color w:val="auto"/>
          </w:rPr>
          <w:t>Lessons Learned</w:t>
        </w:r>
        <w:r w:rsidRPr="006406F4">
          <w:rPr>
            <w:webHidden/>
          </w:rPr>
          <w:tab/>
        </w:r>
        <w:r w:rsidRPr="006406F4">
          <w:rPr>
            <w:webHidden/>
          </w:rPr>
          <w:fldChar w:fldCharType="begin"/>
        </w:r>
        <w:r w:rsidRPr="006406F4">
          <w:rPr>
            <w:webHidden/>
          </w:rPr>
          <w:instrText xml:space="preserve"> PAGEREF _Toc208829529 \h </w:instrText>
        </w:r>
        <w:r w:rsidRPr="006406F4">
          <w:rPr>
            <w:webHidden/>
          </w:rPr>
        </w:r>
        <w:r w:rsidRPr="006406F4">
          <w:rPr>
            <w:webHidden/>
          </w:rPr>
          <w:fldChar w:fldCharType="separate"/>
        </w:r>
        <w:r w:rsidR="00732B7F">
          <w:rPr>
            <w:webHidden/>
          </w:rPr>
          <w:t>47</w:t>
        </w:r>
        <w:r w:rsidRPr="006406F4">
          <w:rPr>
            <w:webHidden/>
          </w:rPr>
          <w:fldChar w:fldCharType="end"/>
        </w:r>
      </w:hyperlink>
    </w:p>
    <w:p w14:paraId="714DA4EF" w14:textId="09A5902E" w:rsidR="00B04454" w:rsidRDefault="00B04454" w:rsidP="00252D2F">
      <w:pPr>
        <w:pStyle w:val="TOC1"/>
        <w:rPr>
          <w:rFonts w:eastAsiaTheme="minorEastAsia"/>
          <w:lang w:val="en-US" w:eastAsia="en-US"/>
        </w:rPr>
      </w:pPr>
      <w:hyperlink w:anchor="_Toc208829530" w:history="1">
        <w:r w:rsidRPr="006406F4">
          <w:rPr>
            <w:rStyle w:val="Hyperlink"/>
            <w:color w:val="auto"/>
          </w:rPr>
          <w:t>5</w:t>
        </w:r>
        <w:r w:rsidR="009D00F5">
          <w:rPr>
            <w:rStyle w:val="Hyperlink"/>
            <w:color w:val="auto"/>
          </w:rPr>
          <w:t xml:space="preserve"> </w:t>
        </w:r>
        <w:r w:rsidRPr="006406F4">
          <w:rPr>
            <w:rStyle w:val="Hyperlink"/>
            <w:color w:val="auto"/>
          </w:rPr>
          <w:t>Conclusions and Recommendations</w:t>
        </w:r>
        <w:r w:rsidRPr="006406F4">
          <w:rPr>
            <w:webHidden/>
          </w:rPr>
          <w:tab/>
        </w:r>
        <w:r w:rsidRPr="006406F4">
          <w:rPr>
            <w:webHidden/>
          </w:rPr>
          <w:fldChar w:fldCharType="begin"/>
        </w:r>
        <w:r w:rsidRPr="006406F4">
          <w:rPr>
            <w:webHidden/>
          </w:rPr>
          <w:instrText xml:space="preserve"> PAGEREF _Toc208829530 \h </w:instrText>
        </w:r>
        <w:r w:rsidRPr="006406F4">
          <w:rPr>
            <w:webHidden/>
          </w:rPr>
        </w:r>
        <w:r w:rsidRPr="006406F4">
          <w:rPr>
            <w:webHidden/>
          </w:rPr>
          <w:fldChar w:fldCharType="separate"/>
        </w:r>
        <w:r w:rsidR="00732B7F">
          <w:rPr>
            <w:webHidden/>
          </w:rPr>
          <w:t>50</w:t>
        </w:r>
        <w:r w:rsidRPr="006406F4">
          <w:rPr>
            <w:webHidden/>
          </w:rPr>
          <w:fldChar w:fldCharType="end"/>
        </w:r>
      </w:hyperlink>
    </w:p>
    <w:p w14:paraId="4ABD5A76" w14:textId="159DA74E" w:rsidR="00B04454" w:rsidRDefault="00B04454" w:rsidP="0053644D">
      <w:pPr>
        <w:pStyle w:val="TOC2"/>
        <w:rPr>
          <w:rFonts w:eastAsiaTheme="minorEastAsia"/>
          <w:lang w:val="en-US" w:eastAsia="en-US"/>
        </w:rPr>
      </w:pPr>
      <w:hyperlink w:anchor="_Toc208829531" w:history="1">
        <w:r w:rsidRPr="00F8466D">
          <w:rPr>
            <w:rStyle w:val="Hyperlink"/>
            <w:color w:val="auto"/>
          </w:rPr>
          <w:t>5.1</w:t>
        </w:r>
        <w:r w:rsidR="009D00F5">
          <w:rPr>
            <w:rStyle w:val="Hyperlink"/>
            <w:color w:val="auto"/>
          </w:rPr>
          <w:t xml:space="preserve"> </w:t>
        </w:r>
        <w:r w:rsidRPr="00F8466D">
          <w:rPr>
            <w:rStyle w:val="Hyperlink"/>
            <w:color w:val="auto"/>
          </w:rPr>
          <w:t>Conclusion</w:t>
        </w:r>
        <w:r w:rsidRPr="00F8466D">
          <w:rPr>
            <w:webHidden/>
          </w:rPr>
          <w:tab/>
        </w:r>
        <w:r w:rsidRPr="00F8466D">
          <w:rPr>
            <w:webHidden/>
          </w:rPr>
          <w:fldChar w:fldCharType="begin"/>
        </w:r>
        <w:r w:rsidRPr="00F8466D">
          <w:rPr>
            <w:webHidden/>
          </w:rPr>
          <w:instrText xml:space="preserve"> PAGEREF _Toc208829531 \h </w:instrText>
        </w:r>
        <w:r w:rsidRPr="00F8466D">
          <w:rPr>
            <w:webHidden/>
          </w:rPr>
        </w:r>
        <w:r w:rsidRPr="00F8466D">
          <w:rPr>
            <w:webHidden/>
          </w:rPr>
          <w:fldChar w:fldCharType="separate"/>
        </w:r>
        <w:r w:rsidR="00732B7F">
          <w:rPr>
            <w:webHidden/>
          </w:rPr>
          <w:t>50</w:t>
        </w:r>
        <w:r w:rsidRPr="00F8466D">
          <w:rPr>
            <w:webHidden/>
          </w:rPr>
          <w:fldChar w:fldCharType="end"/>
        </w:r>
      </w:hyperlink>
    </w:p>
    <w:p w14:paraId="5D444199" w14:textId="0A22F857" w:rsidR="00B04454" w:rsidRDefault="00B04454" w:rsidP="0053644D">
      <w:pPr>
        <w:pStyle w:val="TOC2"/>
        <w:rPr>
          <w:rFonts w:eastAsiaTheme="minorEastAsia"/>
          <w:lang w:val="en-US" w:eastAsia="en-US"/>
        </w:rPr>
      </w:pPr>
      <w:hyperlink w:anchor="_Toc208829532" w:history="1">
        <w:r w:rsidRPr="000E4CD5">
          <w:rPr>
            <w:rStyle w:val="Hyperlink"/>
            <w:color w:val="auto"/>
          </w:rPr>
          <w:t>5.2</w:t>
        </w:r>
        <w:r w:rsidR="004504E6">
          <w:rPr>
            <w:rStyle w:val="Hyperlink"/>
            <w:color w:val="auto"/>
          </w:rPr>
          <w:t xml:space="preserve"> </w:t>
        </w:r>
        <w:r w:rsidRPr="000E4CD5">
          <w:rPr>
            <w:rStyle w:val="Hyperlink"/>
            <w:color w:val="auto"/>
          </w:rPr>
          <w:t>Recommendations</w:t>
        </w:r>
        <w:r w:rsidRPr="000E4CD5">
          <w:rPr>
            <w:webHidden/>
          </w:rPr>
          <w:tab/>
        </w:r>
        <w:r w:rsidRPr="000E4CD5">
          <w:rPr>
            <w:webHidden/>
          </w:rPr>
          <w:fldChar w:fldCharType="begin"/>
        </w:r>
        <w:r w:rsidRPr="000E4CD5">
          <w:rPr>
            <w:webHidden/>
          </w:rPr>
          <w:instrText xml:space="preserve"> PAGEREF _Toc208829532 \h </w:instrText>
        </w:r>
        <w:r w:rsidRPr="000E4CD5">
          <w:rPr>
            <w:webHidden/>
          </w:rPr>
        </w:r>
        <w:r w:rsidRPr="000E4CD5">
          <w:rPr>
            <w:webHidden/>
          </w:rPr>
          <w:fldChar w:fldCharType="separate"/>
        </w:r>
        <w:r w:rsidR="00732B7F">
          <w:rPr>
            <w:webHidden/>
          </w:rPr>
          <w:t>51</w:t>
        </w:r>
        <w:r w:rsidRPr="000E4CD5">
          <w:rPr>
            <w:webHidden/>
          </w:rPr>
          <w:fldChar w:fldCharType="end"/>
        </w:r>
      </w:hyperlink>
    </w:p>
    <w:p w14:paraId="1E957788" w14:textId="11F92FD7" w:rsidR="00B04454" w:rsidRDefault="00B04454" w:rsidP="00271ADF">
      <w:pPr>
        <w:pStyle w:val="TOC3"/>
        <w:rPr>
          <w:rFonts w:eastAsiaTheme="minorEastAsia"/>
          <w:sz w:val="24"/>
          <w:szCs w:val="24"/>
          <w:lang w:val="en-US" w:eastAsia="en-US"/>
        </w:rPr>
      </w:pPr>
      <w:hyperlink w:anchor="_Toc208829533" w:history="1">
        <w:r w:rsidRPr="000E4CD5">
          <w:rPr>
            <w:rStyle w:val="Hyperlink"/>
            <w:color w:val="auto"/>
          </w:rPr>
          <w:t>Support Wider Industry Capacity Development</w:t>
        </w:r>
        <w:r w:rsidRPr="000E4CD5">
          <w:rPr>
            <w:webHidden/>
          </w:rPr>
          <w:tab/>
        </w:r>
        <w:r w:rsidRPr="000E4CD5">
          <w:rPr>
            <w:webHidden/>
          </w:rPr>
          <w:fldChar w:fldCharType="begin"/>
        </w:r>
        <w:r w:rsidRPr="000E4CD5">
          <w:rPr>
            <w:webHidden/>
          </w:rPr>
          <w:instrText xml:space="preserve"> PAGEREF _Toc208829533 \h </w:instrText>
        </w:r>
        <w:r w:rsidRPr="000E4CD5">
          <w:rPr>
            <w:webHidden/>
          </w:rPr>
        </w:r>
        <w:r w:rsidRPr="000E4CD5">
          <w:rPr>
            <w:webHidden/>
          </w:rPr>
          <w:fldChar w:fldCharType="separate"/>
        </w:r>
        <w:r w:rsidR="00732B7F">
          <w:rPr>
            <w:webHidden/>
          </w:rPr>
          <w:t>51</w:t>
        </w:r>
        <w:r w:rsidRPr="000E4CD5">
          <w:rPr>
            <w:webHidden/>
          </w:rPr>
          <w:fldChar w:fldCharType="end"/>
        </w:r>
      </w:hyperlink>
    </w:p>
    <w:p w14:paraId="671753ED" w14:textId="4DC8C81B" w:rsidR="00B04454" w:rsidRDefault="00B04454" w:rsidP="00271ADF">
      <w:pPr>
        <w:pStyle w:val="TOC3"/>
        <w:rPr>
          <w:rFonts w:eastAsiaTheme="minorEastAsia"/>
          <w:sz w:val="24"/>
          <w:szCs w:val="24"/>
          <w:lang w:val="en-US" w:eastAsia="en-US"/>
        </w:rPr>
      </w:pPr>
      <w:hyperlink w:anchor="_Toc208829534" w:history="1">
        <w:r w:rsidRPr="00B71CFD">
          <w:rPr>
            <w:rStyle w:val="Hyperlink"/>
            <w:color w:val="auto"/>
          </w:rPr>
          <w:t>Implement Initial Diagnostic Assessments</w:t>
        </w:r>
        <w:r w:rsidRPr="00B71CFD">
          <w:rPr>
            <w:webHidden/>
          </w:rPr>
          <w:tab/>
        </w:r>
        <w:r w:rsidRPr="00B71CFD">
          <w:rPr>
            <w:webHidden/>
          </w:rPr>
          <w:fldChar w:fldCharType="begin"/>
        </w:r>
        <w:r w:rsidRPr="00B71CFD">
          <w:rPr>
            <w:webHidden/>
          </w:rPr>
          <w:instrText xml:space="preserve"> PAGEREF _Toc208829534 \h </w:instrText>
        </w:r>
        <w:r w:rsidRPr="00B71CFD">
          <w:rPr>
            <w:webHidden/>
          </w:rPr>
        </w:r>
        <w:r w:rsidRPr="00B71CFD">
          <w:rPr>
            <w:webHidden/>
          </w:rPr>
          <w:fldChar w:fldCharType="separate"/>
        </w:r>
        <w:r w:rsidR="00732B7F">
          <w:rPr>
            <w:webHidden/>
          </w:rPr>
          <w:t>52</w:t>
        </w:r>
        <w:r w:rsidRPr="00B71CFD">
          <w:rPr>
            <w:webHidden/>
          </w:rPr>
          <w:fldChar w:fldCharType="end"/>
        </w:r>
      </w:hyperlink>
    </w:p>
    <w:p w14:paraId="04FB9BCB" w14:textId="7A881478" w:rsidR="00B04454" w:rsidRDefault="00B04454" w:rsidP="00271ADF">
      <w:pPr>
        <w:pStyle w:val="TOC3"/>
        <w:rPr>
          <w:rFonts w:eastAsiaTheme="minorEastAsia"/>
          <w:sz w:val="24"/>
          <w:szCs w:val="24"/>
          <w:lang w:val="en-US" w:eastAsia="en-US"/>
        </w:rPr>
      </w:pPr>
      <w:hyperlink w:anchor="_Toc208829535" w:history="1">
        <w:r w:rsidRPr="00B71CFD">
          <w:rPr>
            <w:rStyle w:val="Hyperlink"/>
            <w:color w:val="auto"/>
          </w:rPr>
          <w:t>Prioritise Business Plan Development</w:t>
        </w:r>
        <w:r w:rsidRPr="00B71CFD">
          <w:rPr>
            <w:webHidden/>
          </w:rPr>
          <w:tab/>
        </w:r>
        <w:r w:rsidRPr="00B71CFD">
          <w:rPr>
            <w:webHidden/>
          </w:rPr>
          <w:fldChar w:fldCharType="begin"/>
        </w:r>
        <w:r w:rsidRPr="00B71CFD">
          <w:rPr>
            <w:webHidden/>
          </w:rPr>
          <w:instrText xml:space="preserve"> PAGEREF _Toc208829535 \h </w:instrText>
        </w:r>
        <w:r w:rsidRPr="00B71CFD">
          <w:rPr>
            <w:webHidden/>
          </w:rPr>
        </w:r>
        <w:r w:rsidRPr="00B71CFD">
          <w:rPr>
            <w:webHidden/>
          </w:rPr>
          <w:fldChar w:fldCharType="separate"/>
        </w:r>
        <w:r w:rsidR="00732B7F">
          <w:rPr>
            <w:webHidden/>
          </w:rPr>
          <w:t>53</w:t>
        </w:r>
        <w:r w:rsidRPr="00B71CFD">
          <w:rPr>
            <w:webHidden/>
          </w:rPr>
          <w:fldChar w:fldCharType="end"/>
        </w:r>
      </w:hyperlink>
    </w:p>
    <w:p w14:paraId="4394756A" w14:textId="27FF3333" w:rsidR="00B04454" w:rsidRDefault="00B04454" w:rsidP="00271ADF">
      <w:pPr>
        <w:pStyle w:val="TOC3"/>
        <w:rPr>
          <w:rFonts w:eastAsiaTheme="minorEastAsia"/>
          <w:sz w:val="24"/>
          <w:szCs w:val="24"/>
          <w:lang w:val="en-US" w:eastAsia="en-US"/>
        </w:rPr>
      </w:pPr>
      <w:hyperlink w:anchor="_Toc208829536" w:history="1">
        <w:r w:rsidRPr="00B71CFD">
          <w:rPr>
            <w:rStyle w:val="Hyperlink"/>
            <w:color w:val="auto"/>
          </w:rPr>
          <w:t>Refine Performance Indicators</w:t>
        </w:r>
        <w:r w:rsidRPr="00B71CFD">
          <w:rPr>
            <w:webHidden/>
          </w:rPr>
          <w:tab/>
        </w:r>
        <w:r w:rsidRPr="00B71CFD">
          <w:rPr>
            <w:webHidden/>
          </w:rPr>
          <w:fldChar w:fldCharType="begin"/>
        </w:r>
        <w:r w:rsidRPr="00B71CFD">
          <w:rPr>
            <w:webHidden/>
          </w:rPr>
          <w:instrText xml:space="preserve"> PAGEREF _Toc208829536 \h </w:instrText>
        </w:r>
        <w:r w:rsidRPr="00B71CFD">
          <w:rPr>
            <w:webHidden/>
          </w:rPr>
        </w:r>
        <w:r w:rsidRPr="00B71CFD">
          <w:rPr>
            <w:webHidden/>
          </w:rPr>
          <w:fldChar w:fldCharType="separate"/>
        </w:r>
        <w:r w:rsidR="00732B7F">
          <w:rPr>
            <w:webHidden/>
          </w:rPr>
          <w:t>54</w:t>
        </w:r>
        <w:r w:rsidRPr="00B71CFD">
          <w:rPr>
            <w:webHidden/>
          </w:rPr>
          <w:fldChar w:fldCharType="end"/>
        </w:r>
      </w:hyperlink>
    </w:p>
    <w:p w14:paraId="316945F7" w14:textId="585DE34B" w:rsidR="00B04454" w:rsidRDefault="00B04454" w:rsidP="00271ADF">
      <w:pPr>
        <w:pStyle w:val="TOC3"/>
        <w:rPr>
          <w:rFonts w:eastAsiaTheme="minorEastAsia"/>
          <w:sz w:val="24"/>
          <w:szCs w:val="24"/>
          <w:lang w:val="en-US" w:eastAsia="en-US"/>
        </w:rPr>
      </w:pPr>
      <w:hyperlink w:anchor="_Toc208829537" w:history="1">
        <w:r w:rsidRPr="00271ADF">
          <w:rPr>
            <w:rStyle w:val="Hyperlink"/>
            <w:color w:val="auto"/>
          </w:rPr>
          <w:t>Mainstream GEDSI Principles</w:t>
        </w:r>
        <w:r w:rsidRPr="00271ADF">
          <w:rPr>
            <w:webHidden/>
          </w:rPr>
          <w:tab/>
        </w:r>
        <w:r w:rsidRPr="00271ADF">
          <w:rPr>
            <w:webHidden/>
          </w:rPr>
          <w:fldChar w:fldCharType="begin"/>
        </w:r>
        <w:r w:rsidRPr="00271ADF">
          <w:rPr>
            <w:webHidden/>
          </w:rPr>
          <w:instrText xml:space="preserve"> PAGEREF _Toc208829537 \h </w:instrText>
        </w:r>
        <w:r w:rsidRPr="00271ADF">
          <w:rPr>
            <w:webHidden/>
          </w:rPr>
        </w:r>
        <w:r w:rsidRPr="00271ADF">
          <w:rPr>
            <w:webHidden/>
          </w:rPr>
          <w:fldChar w:fldCharType="separate"/>
        </w:r>
        <w:r w:rsidR="00732B7F">
          <w:rPr>
            <w:webHidden/>
          </w:rPr>
          <w:t>55</w:t>
        </w:r>
        <w:r w:rsidRPr="00271ADF">
          <w:rPr>
            <w:webHidden/>
          </w:rPr>
          <w:fldChar w:fldCharType="end"/>
        </w:r>
      </w:hyperlink>
    </w:p>
    <w:p w14:paraId="2EADE222" w14:textId="197F6604" w:rsidR="00B04454" w:rsidRDefault="00B04454" w:rsidP="00271ADF">
      <w:pPr>
        <w:pStyle w:val="TOC3"/>
        <w:rPr>
          <w:rFonts w:eastAsiaTheme="minorEastAsia"/>
          <w:sz w:val="24"/>
          <w:szCs w:val="24"/>
          <w:lang w:val="en-US" w:eastAsia="en-US"/>
        </w:rPr>
      </w:pPr>
      <w:hyperlink w:anchor="_Toc208829538" w:history="1">
        <w:r w:rsidRPr="0099091B">
          <w:rPr>
            <w:rStyle w:val="Hyperlink"/>
            <w:color w:val="auto"/>
          </w:rPr>
          <w:t>Enhance PDAM Performance Monitoring Systems</w:t>
        </w:r>
        <w:r w:rsidRPr="0099091B">
          <w:rPr>
            <w:webHidden/>
          </w:rPr>
          <w:tab/>
        </w:r>
        <w:r w:rsidRPr="0099091B">
          <w:rPr>
            <w:webHidden/>
          </w:rPr>
          <w:fldChar w:fldCharType="begin"/>
        </w:r>
        <w:r w:rsidRPr="0099091B">
          <w:rPr>
            <w:webHidden/>
          </w:rPr>
          <w:instrText xml:space="preserve"> PAGEREF _Toc208829538 \h </w:instrText>
        </w:r>
        <w:r w:rsidRPr="0099091B">
          <w:rPr>
            <w:webHidden/>
          </w:rPr>
        </w:r>
        <w:r w:rsidRPr="0099091B">
          <w:rPr>
            <w:webHidden/>
          </w:rPr>
          <w:fldChar w:fldCharType="separate"/>
        </w:r>
        <w:r w:rsidR="00732B7F">
          <w:rPr>
            <w:webHidden/>
          </w:rPr>
          <w:t>56</w:t>
        </w:r>
        <w:r w:rsidRPr="0099091B">
          <w:rPr>
            <w:webHidden/>
          </w:rPr>
          <w:fldChar w:fldCharType="end"/>
        </w:r>
      </w:hyperlink>
    </w:p>
    <w:p w14:paraId="5FC8FE2D" w14:textId="1606C99C" w:rsidR="00B04454" w:rsidRDefault="00B04454" w:rsidP="00252D2F">
      <w:pPr>
        <w:pStyle w:val="TOC1"/>
        <w:rPr>
          <w:rFonts w:eastAsiaTheme="minorEastAsia"/>
          <w:lang w:val="en-US" w:eastAsia="en-US"/>
        </w:rPr>
      </w:pPr>
      <w:hyperlink w:anchor="_Toc208829539" w:history="1">
        <w:r w:rsidRPr="00252D2F">
          <w:rPr>
            <w:rStyle w:val="Hyperlink"/>
            <w:color w:val="auto"/>
          </w:rPr>
          <w:t>Appendix A</w:t>
        </w:r>
        <w:r w:rsidR="00A25A3E">
          <w:rPr>
            <w:rStyle w:val="Hyperlink"/>
            <w:color w:val="auto"/>
          </w:rPr>
          <w:t>.</w:t>
        </w:r>
        <w:r w:rsidR="004504E6">
          <w:rPr>
            <w:rStyle w:val="Hyperlink"/>
            <w:color w:val="auto"/>
          </w:rPr>
          <w:t xml:space="preserve"> </w:t>
        </w:r>
        <w:r w:rsidRPr="00252D2F">
          <w:rPr>
            <w:rStyle w:val="Hyperlink"/>
            <w:color w:val="auto"/>
          </w:rPr>
          <w:t>Analytical and Evaluation Framework</w:t>
        </w:r>
        <w:r w:rsidRPr="00252D2F">
          <w:rPr>
            <w:webHidden/>
          </w:rPr>
          <w:tab/>
        </w:r>
        <w:r w:rsidRPr="00252D2F">
          <w:rPr>
            <w:webHidden/>
          </w:rPr>
          <w:fldChar w:fldCharType="begin"/>
        </w:r>
        <w:r w:rsidRPr="00252D2F">
          <w:rPr>
            <w:webHidden/>
          </w:rPr>
          <w:instrText xml:space="preserve"> PAGEREF _Toc208829539 \h </w:instrText>
        </w:r>
        <w:r w:rsidRPr="00252D2F">
          <w:rPr>
            <w:webHidden/>
          </w:rPr>
        </w:r>
        <w:r w:rsidRPr="00252D2F">
          <w:rPr>
            <w:webHidden/>
          </w:rPr>
          <w:fldChar w:fldCharType="separate"/>
        </w:r>
        <w:r w:rsidR="00732B7F">
          <w:rPr>
            <w:webHidden/>
          </w:rPr>
          <w:t>57</w:t>
        </w:r>
        <w:r w:rsidRPr="00252D2F">
          <w:rPr>
            <w:webHidden/>
          </w:rPr>
          <w:fldChar w:fldCharType="end"/>
        </w:r>
      </w:hyperlink>
    </w:p>
    <w:p w14:paraId="3CCBFDA8" w14:textId="182EE959" w:rsidR="00B04454" w:rsidRDefault="00B04454" w:rsidP="0053644D">
      <w:pPr>
        <w:pStyle w:val="TOC2"/>
        <w:rPr>
          <w:rFonts w:eastAsiaTheme="minorEastAsia"/>
          <w:lang w:val="en-US" w:eastAsia="en-US"/>
        </w:rPr>
      </w:pPr>
      <w:hyperlink w:anchor="_Toc208829540" w:history="1">
        <w:r w:rsidRPr="0053644D">
          <w:rPr>
            <w:rStyle w:val="Hyperlink"/>
            <w:color w:val="auto"/>
          </w:rPr>
          <w:t>Review Questions</w:t>
        </w:r>
        <w:r w:rsidRPr="0053644D">
          <w:rPr>
            <w:webHidden/>
          </w:rPr>
          <w:tab/>
        </w:r>
        <w:r w:rsidRPr="0053644D">
          <w:rPr>
            <w:webHidden/>
          </w:rPr>
          <w:fldChar w:fldCharType="begin"/>
        </w:r>
        <w:r w:rsidRPr="0053644D">
          <w:rPr>
            <w:webHidden/>
          </w:rPr>
          <w:instrText xml:space="preserve"> PAGEREF _Toc208829540 \h </w:instrText>
        </w:r>
        <w:r w:rsidRPr="0053644D">
          <w:rPr>
            <w:webHidden/>
          </w:rPr>
        </w:r>
        <w:r w:rsidRPr="0053644D">
          <w:rPr>
            <w:webHidden/>
          </w:rPr>
          <w:fldChar w:fldCharType="separate"/>
        </w:r>
        <w:r w:rsidR="00732B7F">
          <w:rPr>
            <w:webHidden/>
          </w:rPr>
          <w:t>57</w:t>
        </w:r>
        <w:r w:rsidRPr="0053644D">
          <w:rPr>
            <w:webHidden/>
          </w:rPr>
          <w:fldChar w:fldCharType="end"/>
        </w:r>
      </w:hyperlink>
    </w:p>
    <w:p w14:paraId="78CEF2CA" w14:textId="493B1111" w:rsidR="00B04454" w:rsidRDefault="00B04454" w:rsidP="00271ADF">
      <w:pPr>
        <w:pStyle w:val="TOC3"/>
        <w:rPr>
          <w:rFonts w:eastAsiaTheme="minorEastAsia"/>
          <w:sz w:val="24"/>
          <w:szCs w:val="24"/>
          <w:lang w:val="en-US" w:eastAsia="en-US"/>
        </w:rPr>
      </w:pPr>
      <w:hyperlink w:anchor="_Toc208829541" w:history="1">
        <w:r w:rsidRPr="0053644D">
          <w:rPr>
            <w:rStyle w:val="Hyperlink"/>
            <w:color w:val="auto"/>
          </w:rPr>
          <w:t>Efficiency</w:t>
        </w:r>
        <w:r w:rsidRPr="0053644D">
          <w:rPr>
            <w:webHidden/>
          </w:rPr>
          <w:tab/>
        </w:r>
        <w:r w:rsidRPr="0053644D">
          <w:rPr>
            <w:webHidden/>
          </w:rPr>
          <w:fldChar w:fldCharType="begin"/>
        </w:r>
        <w:r w:rsidRPr="0053644D">
          <w:rPr>
            <w:webHidden/>
          </w:rPr>
          <w:instrText xml:space="preserve"> PAGEREF _Toc208829541 \h </w:instrText>
        </w:r>
        <w:r w:rsidRPr="0053644D">
          <w:rPr>
            <w:webHidden/>
          </w:rPr>
        </w:r>
        <w:r w:rsidRPr="0053644D">
          <w:rPr>
            <w:webHidden/>
          </w:rPr>
          <w:fldChar w:fldCharType="separate"/>
        </w:r>
        <w:r w:rsidR="00732B7F">
          <w:rPr>
            <w:webHidden/>
          </w:rPr>
          <w:t>57</w:t>
        </w:r>
        <w:r w:rsidRPr="0053644D">
          <w:rPr>
            <w:webHidden/>
          </w:rPr>
          <w:fldChar w:fldCharType="end"/>
        </w:r>
      </w:hyperlink>
    </w:p>
    <w:p w14:paraId="36452AA4" w14:textId="0218B93E" w:rsidR="00B04454" w:rsidRDefault="00B04454" w:rsidP="00271ADF">
      <w:pPr>
        <w:pStyle w:val="TOC3"/>
        <w:rPr>
          <w:rFonts w:eastAsiaTheme="minorEastAsia"/>
          <w:sz w:val="24"/>
          <w:szCs w:val="24"/>
          <w:lang w:val="en-US" w:eastAsia="en-US"/>
        </w:rPr>
      </w:pPr>
      <w:hyperlink w:anchor="_Toc208829542" w:history="1">
        <w:r w:rsidRPr="0053644D">
          <w:rPr>
            <w:rStyle w:val="Hyperlink"/>
            <w:color w:val="auto"/>
          </w:rPr>
          <w:t>Effectiveness</w:t>
        </w:r>
        <w:r w:rsidRPr="0053644D">
          <w:rPr>
            <w:webHidden/>
          </w:rPr>
          <w:tab/>
        </w:r>
        <w:r w:rsidRPr="0053644D">
          <w:rPr>
            <w:webHidden/>
          </w:rPr>
          <w:fldChar w:fldCharType="begin"/>
        </w:r>
        <w:r w:rsidRPr="0053644D">
          <w:rPr>
            <w:webHidden/>
          </w:rPr>
          <w:instrText xml:space="preserve"> PAGEREF _Toc208829542 \h </w:instrText>
        </w:r>
        <w:r w:rsidRPr="0053644D">
          <w:rPr>
            <w:webHidden/>
          </w:rPr>
        </w:r>
        <w:r w:rsidRPr="0053644D">
          <w:rPr>
            <w:webHidden/>
          </w:rPr>
          <w:fldChar w:fldCharType="separate"/>
        </w:r>
        <w:r w:rsidR="00732B7F">
          <w:rPr>
            <w:webHidden/>
          </w:rPr>
          <w:t>57</w:t>
        </w:r>
        <w:r w:rsidRPr="0053644D">
          <w:rPr>
            <w:webHidden/>
          </w:rPr>
          <w:fldChar w:fldCharType="end"/>
        </w:r>
      </w:hyperlink>
    </w:p>
    <w:p w14:paraId="1681A7C7" w14:textId="2226DF67" w:rsidR="00B04454" w:rsidRDefault="00B04454" w:rsidP="00271ADF">
      <w:pPr>
        <w:pStyle w:val="TOC3"/>
        <w:rPr>
          <w:rFonts w:eastAsiaTheme="minorEastAsia"/>
          <w:sz w:val="24"/>
          <w:szCs w:val="24"/>
          <w:lang w:val="en-US" w:eastAsia="en-US"/>
        </w:rPr>
      </w:pPr>
      <w:hyperlink w:anchor="_Toc208829543" w:history="1">
        <w:r w:rsidRPr="00A253B0">
          <w:rPr>
            <w:rStyle w:val="Hyperlink"/>
            <w:color w:val="auto"/>
          </w:rPr>
          <w:t>Sustainability</w:t>
        </w:r>
        <w:r w:rsidRPr="00A253B0">
          <w:rPr>
            <w:webHidden/>
          </w:rPr>
          <w:tab/>
        </w:r>
        <w:r w:rsidRPr="00A253B0">
          <w:rPr>
            <w:webHidden/>
          </w:rPr>
          <w:fldChar w:fldCharType="begin"/>
        </w:r>
        <w:r w:rsidRPr="00A253B0">
          <w:rPr>
            <w:webHidden/>
          </w:rPr>
          <w:instrText xml:space="preserve"> PAGEREF _Toc208829543 \h </w:instrText>
        </w:r>
        <w:r w:rsidRPr="00A253B0">
          <w:rPr>
            <w:webHidden/>
          </w:rPr>
        </w:r>
        <w:r w:rsidRPr="00A253B0">
          <w:rPr>
            <w:webHidden/>
          </w:rPr>
          <w:fldChar w:fldCharType="separate"/>
        </w:r>
        <w:r w:rsidR="00732B7F">
          <w:rPr>
            <w:webHidden/>
          </w:rPr>
          <w:t>58</w:t>
        </w:r>
        <w:r w:rsidRPr="00A253B0">
          <w:rPr>
            <w:webHidden/>
          </w:rPr>
          <w:fldChar w:fldCharType="end"/>
        </w:r>
      </w:hyperlink>
    </w:p>
    <w:p w14:paraId="070E3ABD" w14:textId="069B0C62" w:rsidR="00B04454" w:rsidRDefault="00B04454" w:rsidP="0053644D">
      <w:pPr>
        <w:pStyle w:val="TOC2"/>
        <w:rPr>
          <w:rFonts w:eastAsiaTheme="minorEastAsia"/>
          <w:lang w:val="en-US" w:eastAsia="en-US"/>
        </w:rPr>
      </w:pPr>
      <w:hyperlink w:anchor="_Toc208829544" w:history="1">
        <w:r w:rsidRPr="00A253B0">
          <w:rPr>
            <w:rStyle w:val="Hyperlink"/>
            <w:color w:val="auto"/>
          </w:rPr>
          <w:t>Evaluation Framework</w:t>
        </w:r>
        <w:r w:rsidRPr="00A253B0">
          <w:rPr>
            <w:webHidden/>
          </w:rPr>
          <w:tab/>
        </w:r>
        <w:r w:rsidRPr="00A253B0">
          <w:rPr>
            <w:webHidden/>
          </w:rPr>
          <w:fldChar w:fldCharType="begin"/>
        </w:r>
        <w:r w:rsidRPr="00A253B0">
          <w:rPr>
            <w:webHidden/>
          </w:rPr>
          <w:instrText xml:space="preserve"> PAGEREF _Toc208829544 \h </w:instrText>
        </w:r>
        <w:r w:rsidRPr="00A253B0">
          <w:rPr>
            <w:webHidden/>
          </w:rPr>
        </w:r>
        <w:r w:rsidRPr="00A253B0">
          <w:rPr>
            <w:webHidden/>
          </w:rPr>
          <w:fldChar w:fldCharType="separate"/>
        </w:r>
        <w:r w:rsidR="00732B7F">
          <w:rPr>
            <w:webHidden/>
          </w:rPr>
          <w:t>58</w:t>
        </w:r>
        <w:r w:rsidRPr="00A253B0">
          <w:rPr>
            <w:webHidden/>
          </w:rPr>
          <w:fldChar w:fldCharType="end"/>
        </w:r>
      </w:hyperlink>
    </w:p>
    <w:p w14:paraId="47F0160A" w14:textId="20169666" w:rsidR="00B04454" w:rsidRDefault="00B04454" w:rsidP="00252D2F">
      <w:pPr>
        <w:pStyle w:val="TOC1"/>
        <w:rPr>
          <w:rFonts w:eastAsiaTheme="minorEastAsia"/>
          <w:lang w:val="en-US" w:eastAsia="en-US"/>
        </w:rPr>
      </w:pPr>
      <w:hyperlink w:anchor="_Toc208829545" w:history="1">
        <w:r w:rsidRPr="00A253B0">
          <w:rPr>
            <w:rStyle w:val="Hyperlink"/>
            <w:color w:val="auto"/>
          </w:rPr>
          <w:t>Appendix B</w:t>
        </w:r>
        <w:r w:rsidR="0029562E">
          <w:rPr>
            <w:rStyle w:val="Hyperlink"/>
            <w:color w:val="auto"/>
          </w:rPr>
          <w:t>.</w:t>
        </w:r>
        <w:r w:rsidR="004504E6">
          <w:rPr>
            <w:rStyle w:val="Hyperlink"/>
            <w:color w:val="auto"/>
          </w:rPr>
          <w:t xml:space="preserve"> </w:t>
        </w:r>
        <w:r w:rsidRPr="00A253B0">
          <w:rPr>
            <w:rStyle w:val="Hyperlink"/>
            <w:color w:val="auto"/>
          </w:rPr>
          <w:t>PBG indicator introduction, eligibility criteria and participant PDAMs</w:t>
        </w:r>
        <w:r w:rsidRPr="00A253B0">
          <w:rPr>
            <w:webHidden/>
          </w:rPr>
          <w:tab/>
        </w:r>
        <w:r w:rsidRPr="00A253B0">
          <w:rPr>
            <w:webHidden/>
          </w:rPr>
          <w:fldChar w:fldCharType="begin"/>
        </w:r>
        <w:r w:rsidRPr="00A253B0">
          <w:rPr>
            <w:webHidden/>
          </w:rPr>
          <w:instrText xml:space="preserve"> PAGEREF _Toc208829545 \h </w:instrText>
        </w:r>
        <w:r w:rsidRPr="00A253B0">
          <w:rPr>
            <w:webHidden/>
          </w:rPr>
        </w:r>
        <w:r w:rsidRPr="00A253B0">
          <w:rPr>
            <w:webHidden/>
          </w:rPr>
          <w:fldChar w:fldCharType="separate"/>
        </w:r>
        <w:r w:rsidR="00732B7F">
          <w:rPr>
            <w:webHidden/>
          </w:rPr>
          <w:t>60</w:t>
        </w:r>
        <w:r w:rsidRPr="00A253B0">
          <w:rPr>
            <w:webHidden/>
          </w:rPr>
          <w:fldChar w:fldCharType="end"/>
        </w:r>
      </w:hyperlink>
    </w:p>
    <w:p w14:paraId="608A4C02" w14:textId="6458A323" w:rsidR="00B04454" w:rsidRDefault="00B04454" w:rsidP="00252D2F">
      <w:pPr>
        <w:pStyle w:val="TOC1"/>
        <w:rPr>
          <w:rFonts w:eastAsiaTheme="minorEastAsia"/>
          <w:lang w:val="en-US" w:eastAsia="en-US"/>
        </w:rPr>
      </w:pPr>
      <w:hyperlink w:anchor="_Toc208829546" w:history="1">
        <w:r w:rsidRPr="00155081">
          <w:rPr>
            <w:rStyle w:val="Hyperlink"/>
            <w:color w:val="auto"/>
          </w:rPr>
          <w:t>Appendix C</w:t>
        </w:r>
        <w:r w:rsidR="0029562E">
          <w:rPr>
            <w:rStyle w:val="Hyperlink"/>
            <w:color w:val="auto"/>
          </w:rPr>
          <w:t>.</w:t>
        </w:r>
        <w:r w:rsidR="004504E6">
          <w:rPr>
            <w:rStyle w:val="Hyperlink"/>
            <w:color w:val="auto"/>
          </w:rPr>
          <w:t xml:space="preserve"> </w:t>
        </w:r>
        <w:r w:rsidRPr="00155081">
          <w:rPr>
            <w:rStyle w:val="Hyperlink"/>
            <w:color w:val="auto"/>
          </w:rPr>
          <w:t>Original Program Logic</w:t>
        </w:r>
        <w:r w:rsidRPr="00155081">
          <w:rPr>
            <w:webHidden/>
          </w:rPr>
          <w:tab/>
        </w:r>
        <w:r w:rsidRPr="00155081">
          <w:rPr>
            <w:webHidden/>
          </w:rPr>
          <w:fldChar w:fldCharType="begin"/>
        </w:r>
        <w:r w:rsidRPr="00155081">
          <w:rPr>
            <w:webHidden/>
          </w:rPr>
          <w:instrText xml:space="preserve"> PAGEREF _Toc208829546 \h </w:instrText>
        </w:r>
        <w:r w:rsidRPr="00155081">
          <w:rPr>
            <w:webHidden/>
          </w:rPr>
        </w:r>
        <w:r w:rsidRPr="00155081">
          <w:rPr>
            <w:webHidden/>
          </w:rPr>
          <w:fldChar w:fldCharType="separate"/>
        </w:r>
        <w:r w:rsidR="00732B7F">
          <w:rPr>
            <w:webHidden/>
          </w:rPr>
          <w:t>65</w:t>
        </w:r>
        <w:r w:rsidRPr="00155081">
          <w:rPr>
            <w:webHidden/>
          </w:rPr>
          <w:fldChar w:fldCharType="end"/>
        </w:r>
      </w:hyperlink>
    </w:p>
    <w:p w14:paraId="3492C26B" w14:textId="795E934B" w:rsidR="00B04454" w:rsidRDefault="00B04454" w:rsidP="00252D2F">
      <w:pPr>
        <w:pStyle w:val="TOC1"/>
        <w:rPr>
          <w:rFonts w:eastAsiaTheme="minorEastAsia"/>
          <w:lang w:val="en-US" w:eastAsia="en-US"/>
        </w:rPr>
      </w:pPr>
      <w:hyperlink w:anchor="_Toc208829547" w:history="1">
        <w:r w:rsidRPr="00155081">
          <w:rPr>
            <w:rStyle w:val="Hyperlink"/>
            <w:color w:val="auto"/>
          </w:rPr>
          <w:t>Appendix D</w:t>
        </w:r>
        <w:r w:rsidR="00A25A3E">
          <w:rPr>
            <w:rStyle w:val="Hyperlink"/>
            <w:color w:val="auto"/>
          </w:rPr>
          <w:t>.</w:t>
        </w:r>
        <w:r w:rsidR="00CB546F">
          <w:rPr>
            <w:rStyle w:val="Hyperlink"/>
            <w:color w:val="auto"/>
          </w:rPr>
          <w:t xml:space="preserve"> </w:t>
        </w:r>
        <w:r w:rsidRPr="00155081">
          <w:rPr>
            <w:rStyle w:val="Hyperlink"/>
            <w:color w:val="auto"/>
          </w:rPr>
          <w:t>LG investment in PDAM as compared to grant allocation</w:t>
        </w:r>
        <w:r w:rsidRPr="00155081">
          <w:rPr>
            <w:webHidden/>
          </w:rPr>
          <w:tab/>
        </w:r>
        <w:r w:rsidRPr="00155081">
          <w:rPr>
            <w:webHidden/>
          </w:rPr>
          <w:fldChar w:fldCharType="begin"/>
        </w:r>
        <w:r w:rsidRPr="00155081">
          <w:rPr>
            <w:webHidden/>
          </w:rPr>
          <w:instrText xml:space="preserve"> PAGEREF _Toc208829547 \h </w:instrText>
        </w:r>
        <w:r w:rsidRPr="00155081">
          <w:rPr>
            <w:webHidden/>
          </w:rPr>
        </w:r>
        <w:r w:rsidRPr="00155081">
          <w:rPr>
            <w:webHidden/>
          </w:rPr>
          <w:fldChar w:fldCharType="separate"/>
        </w:r>
        <w:r w:rsidR="00732B7F">
          <w:rPr>
            <w:webHidden/>
          </w:rPr>
          <w:t>66</w:t>
        </w:r>
        <w:r w:rsidRPr="00155081">
          <w:rPr>
            <w:webHidden/>
          </w:rPr>
          <w:fldChar w:fldCharType="end"/>
        </w:r>
      </w:hyperlink>
    </w:p>
    <w:p w14:paraId="7D39469A" w14:textId="583B30A8" w:rsidR="00B04454" w:rsidRDefault="00B04454" w:rsidP="00252D2F">
      <w:pPr>
        <w:pStyle w:val="TOC1"/>
        <w:rPr>
          <w:rFonts w:eastAsiaTheme="minorEastAsia"/>
          <w:lang w:val="en-US" w:eastAsia="en-US"/>
        </w:rPr>
      </w:pPr>
      <w:hyperlink w:anchor="_Toc208829548" w:history="1">
        <w:r w:rsidRPr="00155081">
          <w:rPr>
            <w:rStyle w:val="Hyperlink"/>
            <w:color w:val="auto"/>
          </w:rPr>
          <w:t>Appendix E</w:t>
        </w:r>
        <w:r w:rsidR="00A25A3E">
          <w:rPr>
            <w:rStyle w:val="Hyperlink"/>
            <w:color w:val="auto"/>
          </w:rPr>
          <w:t>.</w:t>
        </w:r>
        <w:r w:rsidR="00CB546F">
          <w:rPr>
            <w:rStyle w:val="Hyperlink"/>
            <w:color w:val="auto"/>
          </w:rPr>
          <w:t xml:space="preserve"> </w:t>
        </w:r>
        <w:r w:rsidRPr="00155081">
          <w:rPr>
            <w:rStyle w:val="Hyperlink"/>
            <w:color w:val="auto"/>
          </w:rPr>
          <w:t>Disbursement results for each indicator, by LG/PDAM, with percentage</w:t>
        </w:r>
        <w:r w:rsidRPr="00155081">
          <w:rPr>
            <w:webHidden/>
          </w:rPr>
          <w:tab/>
        </w:r>
        <w:r w:rsidRPr="00155081">
          <w:rPr>
            <w:webHidden/>
          </w:rPr>
          <w:fldChar w:fldCharType="begin"/>
        </w:r>
        <w:r w:rsidRPr="00155081">
          <w:rPr>
            <w:webHidden/>
          </w:rPr>
          <w:instrText xml:space="preserve"> PAGEREF _Toc208829548 \h </w:instrText>
        </w:r>
        <w:r w:rsidRPr="00155081">
          <w:rPr>
            <w:webHidden/>
          </w:rPr>
        </w:r>
        <w:r w:rsidRPr="00155081">
          <w:rPr>
            <w:webHidden/>
          </w:rPr>
          <w:fldChar w:fldCharType="separate"/>
        </w:r>
        <w:r w:rsidR="00732B7F">
          <w:rPr>
            <w:webHidden/>
          </w:rPr>
          <w:t>68</w:t>
        </w:r>
        <w:r w:rsidRPr="00155081">
          <w:rPr>
            <w:webHidden/>
          </w:rPr>
          <w:fldChar w:fldCharType="end"/>
        </w:r>
      </w:hyperlink>
    </w:p>
    <w:p w14:paraId="195689F1" w14:textId="67662830" w:rsidR="00B04454" w:rsidRDefault="00B04454" w:rsidP="00252D2F">
      <w:pPr>
        <w:pStyle w:val="TOC1"/>
        <w:rPr>
          <w:rFonts w:eastAsiaTheme="minorEastAsia"/>
          <w:lang w:val="en-US" w:eastAsia="en-US"/>
        </w:rPr>
      </w:pPr>
      <w:hyperlink w:anchor="_Toc208829549" w:history="1">
        <w:r w:rsidRPr="006B5CEE">
          <w:rPr>
            <w:rStyle w:val="Hyperlink"/>
            <w:color w:val="auto"/>
          </w:rPr>
          <w:t>Appendix F.</w:t>
        </w:r>
        <w:r w:rsidR="00A25A3E" w:rsidRPr="006B5CEE">
          <w:rPr>
            <w:rStyle w:val="Hyperlink"/>
            <w:color w:val="auto"/>
          </w:rPr>
          <w:t xml:space="preserve"> </w:t>
        </w:r>
        <w:r w:rsidRPr="006B5CEE">
          <w:rPr>
            <w:rStyle w:val="Hyperlink"/>
            <w:color w:val="auto"/>
          </w:rPr>
          <w:t>Disbursement results for each PDAM, by indicator</w:t>
        </w:r>
        <w:r w:rsidRPr="006B5CEE">
          <w:rPr>
            <w:webHidden/>
          </w:rPr>
          <w:tab/>
        </w:r>
        <w:r w:rsidRPr="006B5CEE">
          <w:rPr>
            <w:webHidden/>
          </w:rPr>
          <w:fldChar w:fldCharType="begin"/>
        </w:r>
        <w:r w:rsidRPr="006B5CEE">
          <w:rPr>
            <w:webHidden/>
          </w:rPr>
          <w:instrText xml:space="preserve"> PAGEREF _Toc208829549 \h </w:instrText>
        </w:r>
        <w:r w:rsidRPr="006B5CEE">
          <w:rPr>
            <w:webHidden/>
          </w:rPr>
        </w:r>
        <w:r w:rsidRPr="006B5CEE">
          <w:rPr>
            <w:webHidden/>
          </w:rPr>
          <w:fldChar w:fldCharType="separate"/>
        </w:r>
        <w:r w:rsidR="00732B7F">
          <w:rPr>
            <w:webHidden/>
          </w:rPr>
          <w:t>74</w:t>
        </w:r>
        <w:r w:rsidRPr="006B5CEE">
          <w:rPr>
            <w:webHidden/>
          </w:rPr>
          <w:fldChar w:fldCharType="end"/>
        </w:r>
      </w:hyperlink>
    </w:p>
    <w:p w14:paraId="27F6B01A" w14:textId="615C72D2" w:rsidR="00B04454" w:rsidRDefault="00B04454" w:rsidP="00252D2F">
      <w:pPr>
        <w:pStyle w:val="TOC1"/>
        <w:rPr>
          <w:rFonts w:eastAsiaTheme="minorEastAsia"/>
          <w:lang w:val="en-US" w:eastAsia="en-US"/>
        </w:rPr>
      </w:pPr>
      <w:hyperlink w:anchor="_Toc208829550" w:history="1">
        <w:r w:rsidRPr="007832E7">
          <w:rPr>
            <w:rStyle w:val="Hyperlink"/>
            <w:color w:val="auto"/>
          </w:rPr>
          <w:t>Appendix G.</w:t>
        </w:r>
        <w:r w:rsidR="00A25A3E" w:rsidRPr="007832E7">
          <w:rPr>
            <w:rStyle w:val="Hyperlink"/>
            <w:color w:val="auto"/>
          </w:rPr>
          <w:t xml:space="preserve"> </w:t>
        </w:r>
        <w:r w:rsidRPr="007832E7">
          <w:rPr>
            <w:rStyle w:val="Hyperlink"/>
            <w:color w:val="auto"/>
          </w:rPr>
          <w:t>Description of Figure 3-5</w:t>
        </w:r>
        <w:r w:rsidRPr="007832E7">
          <w:rPr>
            <w:webHidden/>
          </w:rPr>
          <w:tab/>
        </w:r>
        <w:r w:rsidRPr="007832E7">
          <w:rPr>
            <w:webHidden/>
          </w:rPr>
          <w:fldChar w:fldCharType="begin"/>
        </w:r>
        <w:r w:rsidRPr="007832E7">
          <w:rPr>
            <w:webHidden/>
          </w:rPr>
          <w:instrText xml:space="preserve"> PAGEREF _Toc208829550 \h </w:instrText>
        </w:r>
        <w:r w:rsidRPr="007832E7">
          <w:rPr>
            <w:webHidden/>
          </w:rPr>
        </w:r>
        <w:r w:rsidRPr="007832E7">
          <w:rPr>
            <w:webHidden/>
          </w:rPr>
          <w:fldChar w:fldCharType="separate"/>
        </w:r>
        <w:r w:rsidR="00732B7F">
          <w:rPr>
            <w:webHidden/>
          </w:rPr>
          <w:t>91</w:t>
        </w:r>
        <w:r w:rsidRPr="007832E7">
          <w:rPr>
            <w:webHidden/>
          </w:rPr>
          <w:fldChar w:fldCharType="end"/>
        </w:r>
      </w:hyperlink>
    </w:p>
    <w:p w14:paraId="3DCEAF36" w14:textId="50617547" w:rsidR="00B04454" w:rsidRDefault="00B04454" w:rsidP="00252D2F">
      <w:pPr>
        <w:pStyle w:val="TOC1"/>
        <w:rPr>
          <w:rFonts w:eastAsiaTheme="minorEastAsia"/>
          <w:lang w:val="en-US" w:eastAsia="en-US"/>
        </w:rPr>
      </w:pPr>
      <w:hyperlink w:anchor="_Toc208829551" w:history="1">
        <w:r w:rsidRPr="00B71CFD">
          <w:rPr>
            <w:rStyle w:val="Hyperlink"/>
            <w:color w:val="auto"/>
          </w:rPr>
          <w:t>Appendix H.</w:t>
        </w:r>
        <w:r w:rsidR="00A25A3E">
          <w:rPr>
            <w:rStyle w:val="Hyperlink"/>
            <w:color w:val="auto"/>
          </w:rPr>
          <w:t xml:space="preserve"> </w:t>
        </w:r>
        <w:r w:rsidRPr="00B71CFD">
          <w:rPr>
            <w:rStyle w:val="Hyperlink"/>
            <w:color w:val="auto"/>
          </w:rPr>
          <w:t>Description of Figure 3-6</w:t>
        </w:r>
        <w:r w:rsidRPr="00B71CFD">
          <w:rPr>
            <w:webHidden/>
          </w:rPr>
          <w:tab/>
        </w:r>
        <w:r w:rsidRPr="00B71CFD">
          <w:rPr>
            <w:webHidden/>
          </w:rPr>
          <w:fldChar w:fldCharType="begin"/>
        </w:r>
        <w:r w:rsidRPr="00B71CFD">
          <w:rPr>
            <w:webHidden/>
          </w:rPr>
          <w:instrText xml:space="preserve"> PAGEREF _Toc208829551 \h </w:instrText>
        </w:r>
        <w:r w:rsidRPr="00B71CFD">
          <w:rPr>
            <w:webHidden/>
          </w:rPr>
        </w:r>
        <w:r w:rsidRPr="00B71CFD">
          <w:rPr>
            <w:webHidden/>
          </w:rPr>
          <w:fldChar w:fldCharType="separate"/>
        </w:r>
        <w:r w:rsidR="00732B7F">
          <w:rPr>
            <w:webHidden/>
          </w:rPr>
          <w:t>92</w:t>
        </w:r>
        <w:r w:rsidRPr="00B71CFD">
          <w:rPr>
            <w:webHidden/>
          </w:rPr>
          <w:fldChar w:fldCharType="end"/>
        </w:r>
      </w:hyperlink>
    </w:p>
    <w:p w14:paraId="189529CC" w14:textId="3D247552" w:rsidR="000813D6" w:rsidRPr="004623A7" w:rsidRDefault="6D226D5A" w:rsidP="0053644D">
      <w:pPr>
        <w:pStyle w:val="TOC2"/>
      </w:pPr>
      <w:r w:rsidRPr="004623A7">
        <w:fldChar w:fldCharType="end"/>
      </w:r>
    </w:p>
    <w:p w14:paraId="63CD8BF7" w14:textId="77777777" w:rsidR="00221B31" w:rsidRPr="004623A7" w:rsidRDefault="00221B31" w:rsidP="00221B31">
      <w:pPr>
        <w:pStyle w:val="Heading1"/>
        <w:numPr>
          <w:ilvl w:val="0"/>
          <w:numId w:val="0"/>
        </w:numPr>
        <w:rPr>
          <w:color w:val="000000" w:themeColor="text1"/>
        </w:rPr>
      </w:pPr>
      <w:bookmarkStart w:id="1" w:name="_Toc164769223"/>
      <w:bookmarkStart w:id="2" w:name="_Toc208829504"/>
      <w:r w:rsidRPr="004623A7">
        <w:rPr>
          <w:color w:val="000000" w:themeColor="text1"/>
        </w:rPr>
        <w:t>List of tables</w:t>
      </w:r>
      <w:bookmarkEnd w:id="1"/>
      <w:bookmarkEnd w:id="2"/>
    </w:p>
    <w:p w14:paraId="7B02C89D" w14:textId="2EF8B9C6" w:rsidR="006E46DE" w:rsidRPr="004623A7" w:rsidRDefault="00221B31">
      <w:pPr>
        <w:pStyle w:val="TableofFigures"/>
        <w:tabs>
          <w:tab w:val="right" w:leader="dot" w:pos="9016"/>
        </w:tabs>
        <w:rPr>
          <w:rFonts w:eastAsiaTheme="minorEastAsia"/>
          <w:noProof/>
          <w:color w:val="000000" w:themeColor="text1"/>
        </w:rPr>
      </w:pPr>
      <w:r w:rsidRPr="004623A7">
        <w:rPr>
          <w:color w:val="000000" w:themeColor="text1"/>
        </w:rPr>
        <w:fldChar w:fldCharType="begin"/>
      </w:r>
      <w:r w:rsidRPr="004623A7">
        <w:rPr>
          <w:color w:val="000000" w:themeColor="text1"/>
        </w:rPr>
        <w:instrText xml:space="preserve"> TOC \h \z \c "Table" </w:instrText>
      </w:r>
      <w:r w:rsidRPr="004623A7">
        <w:rPr>
          <w:color w:val="000000" w:themeColor="text1"/>
        </w:rPr>
        <w:fldChar w:fldCharType="separate"/>
      </w:r>
      <w:hyperlink w:anchor="_Toc184022785" w:history="1">
        <w:r w:rsidR="006E46DE" w:rsidRPr="004623A7">
          <w:rPr>
            <w:rStyle w:val="Hyperlink"/>
            <w:noProof/>
            <w:color w:val="000000" w:themeColor="text1"/>
          </w:rPr>
          <w:t>Table 1</w:t>
        </w:r>
        <w:r w:rsidR="006E46DE" w:rsidRPr="004623A7">
          <w:rPr>
            <w:rStyle w:val="Hyperlink"/>
            <w:noProof/>
            <w:color w:val="000000" w:themeColor="text1"/>
          </w:rPr>
          <w:noBreakHyphen/>
          <w:t>1: Consulted stakeholder groups</w:t>
        </w:r>
        <w:r w:rsidR="006E46DE" w:rsidRPr="004623A7">
          <w:rPr>
            <w:noProof/>
            <w:webHidden/>
            <w:color w:val="000000" w:themeColor="text1"/>
          </w:rPr>
          <w:tab/>
        </w:r>
        <w:r w:rsidR="006E46DE" w:rsidRPr="004623A7">
          <w:rPr>
            <w:noProof/>
            <w:webHidden/>
            <w:color w:val="000000" w:themeColor="text1"/>
          </w:rPr>
          <w:fldChar w:fldCharType="begin"/>
        </w:r>
        <w:r w:rsidR="006E46DE" w:rsidRPr="004623A7">
          <w:rPr>
            <w:noProof/>
            <w:webHidden/>
            <w:color w:val="000000" w:themeColor="text1"/>
          </w:rPr>
          <w:instrText xml:space="preserve"> PAGEREF _Toc184022785 \h </w:instrText>
        </w:r>
        <w:r w:rsidR="006E46DE" w:rsidRPr="004623A7">
          <w:rPr>
            <w:noProof/>
            <w:webHidden/>
            <w:color w:val="000000" w:themeColor="text1"/>
          </w:rPr>
        </w:r>
        <w:r w:rsidR="006E46DE" w:rsidRPr="004623A7">
          <w:rPr>
            <w:noProof/>
            <w:webHidden/>
            <w:color w:val="000000" w:themeColor="text1"/>
          </w:rPr>
          <w:fldChar w:fldCharType="separate"/>
        </w:r>
        <w:r w:rsidR="00732B7F">
          <w:rPr>
            <w:noProof/>
            <w:webHidden/>
            <w:color w:val="000000" w:themeColor="text1"/>
          </w:rPr>
          <w:t>15</w:t>
        </w:r>
        <w:r w:rsidR="006E46DE" w:rsidRPr="004623A7">
          <w:rPr>
            <w:noProof/>
            <w:webHidden/>
            <w:color w:val="000000" w:themeColor="text1"/>
          </w:rPr>
          <w:fldChar w:fldCharType="end"/>
        </w:r>
      </w:hyperlink>
    </w:p>
    <w:p w14:paraId="34D718C3" w14:textId="514D33D8" w:rsidR="006E46DE" w:rsidRPr="004623A7" w:rsidRDefault="006E46DE">
      <w:pPr>
        <w:pStyle w:val="TableofFigures"/>
        <w:tabs>
          <w:tab w:val="right" w:leader="dot" w:pos="9016"/>
        </w:tabs>
        <w:rPr>
          <w:rFonts w:eastAsiaTheme="minorEastAsia"/>
          <w:noProof/>
          <w:color w:val="000000" w:themeColor="text1"/>
        </w:rPr>
      </w:pPr>
      <w:hyperlink w:anchor="_Toc184022786" w:history="1">
        <w:r w:rsidRPr="004623A7">
          <w:rPr>
            <w:rStyle w:val="Hyperlink"/>
            <w:noProof/>
            <w:color w:val="000000" w:themeColor="text1"/>
          </w:rPr>
          <w:t>Table 2</w:t>
        </w:r>
        <w:r w:rsidRPr="004623A7">
          <w:rPr>
            <w:rStyle w:val="Hyperlink"/>
            <w:noProof/>
            <w:color w:val="000000" w:themeColor="text1"/>
          </w:rPr>
          <w:noBreakHyphen/>
          <w:t>1: Indicator introduction timeline</w:t>
        </w:r>
        <w:r w:rsidRPr="004623A7">
          <w:rPr>
            <w:noProof/>
            <w:webHidden/>
            <w:color w:val="000000" w:themeColor="text1"/>
          </w:rPr>
          <w:tab/>
        </w:r>
        <w:r w:rsidRPr="004623A7">
          <w:rPr>
            <w:noProof/>
            <w:webHidden/>
            <w:color w:val="000000" w:themeColor="text1"/>
          </w:rPr>
          <w:fldChar w:fldCharType="begin"/>
        </w:r>
        <w:r w:rsidRPr="004623A7">
          <w:rPr>
            <w:noProof/>
            <w:webHidden/>
            <w:color w:val="000000" w:themeColor="text1"/>
          </w:rPr>
          <w:instrText xml:space="preserve"> PAGEREF _Toc184022786 \h </w:instrText>
        </w:r>
        <w:r w:rsidRPr="004623A7">
          <w:rPr>
            <w:noProof/>
            <w:webHidden/>
            <w:color w:val="000000" w:themeColor="text1"/>
          </w:rPr>
        </w:r>
        <w:r w:rsidRPr="004623A7">
          <w:rPr>
            <w:noProof/>
            <w:webHidden/>
            <w:color w:val="000000" w:themeColor="text1"/>
          </w:rPr>
          <w:fldChar w:fldCharType="separate"/>
        </w:r>
        <w:r w:rsidR="00732B7F">
          <w:rPr>
            <w:noProof/>
            <w:webHidden/>
            <w:color w:val="000000" w:themeColor="text1"/>
          </w:rPr>
          <w:t>20</w:t>
        </w:r>
        <w:r w:rsidRPr="004623A7">
          <w:rPr>
            <w:noProof/>
            <w:webHidden/>
            <w:color w:val="000000" w:themeColor="text1"/>
          </w:rPr>
          <w:fldChar w:fldCharType="end"/>
        </w:r>
      </w:hyperlink>
    </w:p>
    <w:p w14:paraId="3ADDAFB5" w14:textId="10EF18D3" w:rsidR="006E46DE" w:rsidRPr="004623A7" w:rsidRDefault="006E46DE">
      <w:pPr>
        <w:pStyle w:val="TableofFigures"/>
        <w:tabs>
          <w:tab w:val="right" w:leader="dot" w:pos="9016"/>
        </w:tabs>
        <w:rPr>
          <w:rFonts w:eastAsiaTheme="minorEastAsia"/>
          <w:noProof/>
          <w:color w:val="000000" w:themeColor="text1"/>
        </w:rPr>
      </w:pPr>
      <w:hyperlink w:anchor="_Toc184022787" w:history="1">
        <w:r w:rsidRPr="004623A7">
          <w:rPr>
            <w:rStyle w:val="Hyperlink"/>
            <w:noProof/>
            <w:color w:val="000000" w:themeColor="text1"/>
          </w:rPr>
          <w:t>Table 3</w:t>
        </w:r>
        <w:r w:rsidRPr="004623A7">
          <w:rPr>
            <w:rStyle w:val="Hyperlink"/>
            <w:noProof/>
            <w:color w:val="000000" w:themeColor="text1"/>
          </w:rPr>
          <w:noBreakHyphen/>
          <w:t>1: Performance achievement against agreed targets</w:t>
        </w:r>
        <w:r w:rsidRPr="004623A7">
          <w:rPr>
            <w:noProof/>
            <w:webHidden/>
            <w:color w:val="000000" w:themeColor="text1"/>
          </w:rPr>
          <w:tab/>
        </w:r>
        <w:r w:rsidRPr="004623A7">
          <w:rPr>
            <w:noProof/>
            <w:webHidden/>
            <w:color w:val="000000" w:themeColor="text1"/>
          </w:rPr>
          <w:fldChar w:fldCharType="begin"/>
        </w:r>
        <w:r w:rsidRPr="004623A7">
          <w:rPr>
            <w:noProof/>
            <w:webHidden/>
            <w:color w:val="000000" w:themeColor="text1"/>
          </w:rPr>
          <w:instrText xml:space="preserve"> PAGEREF _Toc184022787 \h </w:instrText>
        </w:r>
        <w:r w:rsidRPr="004623A7">
          <w:rPr>
            <w:noProof/>
            <w:webHidden/>
            <w:color w:val="000000" w:themeColor="text1"/>
          </w:rPr>
        </w:r>
        <w:r w:rsidRPr="004623A7">
          <w:rPr>
            <w:noProof/>
            <w:webHidden/>
            <w:color w:val="000000" w:themeColor="text1"/>
          </w:rPr>
          <w:fldChar w:fldCharType="separate"/>
        </w:r>
        <w:r w:rsidR="00732B7F">
          <w:rPr>
            <w:noProof/>
            <w:webHidden/>
            <w:color w:val="000000" w:themeColor="text1"/>
          </w:rPr>
          <w:t>28</w:t>
        </w:r>
        <w:r w:rsidRPr="004623A7">
          <w:rPr>
            <w:noProof/>
            <w:webHidden/>
            <w:color w:val="000000" w:themeColor="text1"/>
          </w:rPr>
          <w:fldChar w:fldCharType="end"/>
        </w:r>
      </w:hyperlink>
    </w:p>
    <w:p w14:paraId="65AA7570" w14:textId="47B51B0E" w:rsidR="006E46DE" w:rsidRPr="004623A7" w:rsidRDefault="006E46DE">
      <w:pPr>
        <w:pStyle w:val="TableofFigures"/>
        <w:tabs>
          <w:tab w:val="right" w:leader="dot" w:pos="9016"/>
        </w:tabs>
        <w:rPr>
          <w:rFonts w:eastAsiaTheme="minorEastAsia"/>
          <w:noProof/>
          <w:color w:val="000000" w:themeColor="text1"/>
        </w:rPr>
      </w:pPr>
      <w:hyperlink w:anchor="_Toc184022788" w:history="1">
        <w:r w:rsidRPr="004623A7">
          <w:rPr>
            <w:rStyle w:val="Hyperlink"/>
            <w:noProof/>
            <w:color w:val="000000" w:themeColor="text1"/>
          </w:rPr>
          <w:t>Table 3</w:t>
        </w:r>
        <w:r w:rsidRPr="004623A7">
          <w:rPr>
            <w:rStyle w:val="Hyperlink"/>
            <w:noProof/>
            <w:color w:val="000000" w:themeColor="text1"/>
          </w:rPr>
          <w:noBreakHyphen/>
          <w:t>2: Summary of verifications by location and indicator</w:t>
        </w:r>
        <w:r w:rsidRPr="004623A7">
          <w:rPr>
            <w:noProof/>
            <w:webHidden/>
            <w:color w:val="000000" w:themeColor="text1"/>
          </w:rPr>
          <w:tab/>
        </w:r>
        <w:r w:rsidRPr="004623A7">
          <w:rPr>
            <w:noProof/>
            <w:webHidden/>
            <w:color w:val="000000" w:themeColor="text1"/>
          </w:rPr>
          <w:fldChar w:fldCharType="begin"/>
        </w:r>
        <w:r w:rsidRPr="004623A7">
          <w:rPr>
            <w:noProof/>
            <w:webHidden/>
            <w:color w:val="000000" w:themeColor="text1"/>
          </w:rPr>
          <w:instrText xml:space="preserve"> PAGEREF _Toc184022788 \h </w:instrText>
        </w:r>
        <w:r w:rsidRPr="004623A7">
          <w:rPr>
            <w:noProof/>
            <w:webHidden/>
            <w:color w:val="000000" w:themeColor="text1"/>
          </w:rPr>
        </w:r>
        <w:r w:rsidRPr="004623A7">
          <w:rPr>
            <w:noProof/>
            <w:webHidden/>
            <w:color w:val="000000" w:themeColor="text1"/>
          </w:rPr>
          <w:fldChar w:fldCharType="separate"/>
        </w:r>
        <w:r w:rsidR="00732B7F">
          <w:rPr>
            <w:noProof/>
            <w:webHidden/>
            <w:color w:val="000000" w:themeColor="text1"/>
          </w:rPr>
          <w:t>35</w:t>
        </w:r>
        <w:r w:rsidRPr="004623A7">
          <w:rPr>
            <w:noProof/>
            <w:webHidden/>
            <w:color w:val="000000" w:themeColor="text1"/>
          </w:rPr>
          <w:fldChar w:fldCharType="end"/>
        </w:r>
      </w:hyperlink>
    </w:p>
    <w:p w14:paraId="57683CDA" w14:textId="4FB3E6DF" w:rsidR="006E46DE" w:rsidRPr="004623A7" w:rsidRDefault="006E46DE">
      <w:pPr>
        <w:pStyle w:val="TableofFigures"/>
        <w:tabs>
          <w:tab w:val="right" w:leader="dot" w:pos="9016"/>
        </w:tabs>
        <w:rPr>
          <w:rFonts w:eastAsiaTheme="minorEastAsia"/>
          <w:noProof/>
          <w:color w:val="000000" w:themeColor="text1"/>
        </w:rPr>
      </w:pPr>
      <w:hyperlink w:anchor="_Toc184022789" w:history="1">
        <w:r w:rsidRPr="004623A7">
          <w:rPr>
            <w:rStyle w:val="Hyperlink"/>
            <w:noProof/>
            <w:color w:val="000000" w:themeColor="text1"/>
          </w:rPr>
          <w:t>Table A</w:t>
        </w:r>
        <w:r w:rsidRPr="004623A7">
          <w:rPr>
            <w:rStyle w:val="Hyperlink"/>
            <w:noProof/>
            <w:color w:val="000000" w:themeColor="text1"/>
          </w:rPr>
          <w:noBreakHyphen/>
          <w:t>1: Review questions</w:t>
        </w:r>
        <w:r w:rsidRPr="004623A7">
          <w:rPr>
            <w:noProof/>
            <w:webHidden/>
            <w:color w:val="000000" w:themeColor="text1"/>
          </w:rPr>
          <w:tab/>
        </w:r>
        <w:r w:rsidRPr="004623A7">
          <w:rPr>
            <w:noProof/>
            <w:webHidden/>
            <w:color w:val="000000" w:themeColor="text1"/>
          </w:rPr>
          <w:fldChar w:fldCharType="begin"/>
        </w:r>
        <w:r w:rsidRPr="004623A7">
          <w:rPr>
            <w:noProof/>
            <w:webHidden/>
            <w:color w:val="000000" w:themeColor="text1"/>
          </w:rPr>
          <w:instrText xml:space="preserve"> PAGEREF _Toc184022789 \h </w:instrText>
        </w:r>
        <w:r w:rsidRPr="004623A7">
          <w:rPr>
            <w:noProof/>
            <w:webHidden/>
            <w:color w:val="000000" w:themeColor="text1"/>
          </w:rPr>
        </w:r>
        <w:r w:rsidRPr="004623A7">
          <w:rPr>
            <w:noProof/>
            <w:webHidden/>
            <w:color w:val="000000" w:themeColor="text1"/>
          </w:rPr>
          <w:fldChar w:fldCharType="separate"/>
        </w:r>
        <w:r w:rsidR="00732B7F">
          <w:rPr>
            <w:noProof/>
            <w:webHidden/>
            <w:color w:val="000000" w:themeColor="text1"/>
          </w:rPr>
          <w:t>58</w:t>
        </w:r>
        <w:r w:rsidRPr="004623A7">
          <w:rPr>
            <w:noProof/>
            <w:webHidden/>
            <w:color w:val="000000" w:themeColor="text1"/>
          </w:rPr>
          <w:fldChar w:fldCharType="end"/>
        </w:r>
      </w:hyperlink>
    </w:p>
    <w:p w14:paraId="54F35800" w14:textId="58BCFFE2" w:rsidR="006E46DE" w:rsidRPr="004623A7" w:rsidRDefault="006E46DE">
      <w:pPr>
        <w:pStyle w:val="TableofFigures"/>
        <w:tabs>
          <w:tab w:val="right" w:leader="dot" w:pos="9016"/>
        </w:tabs>
        <w:rPr>
          <w:rFonts w:eastAsiaTheme="minorEastAsia"/>
          <w:noProof/>
          <w:color w:val="000000" w:themeColor="text1"/>
        </w:rPr>
      </w:pPr>
      <w:hyperlink w:anchor="_Toc184022790" w:history="1">
        <w:r w:rsidRPr="004623A7">
          <w:rPr>
            <w:rStyle w:val="Hyperlink"/>
            <w:noProof/>
            <w:color w:val="000000" w:themeColor="text1"/>
          </w:rPr>
          <w:t>Table C</w:t>
        </w:r>
        <w:r w:rsidRPr="004623A7">
          <w:rPr>
            <w:rStyle w:val="Hyperlink"/>
            <w:noProof/>
            <w:color w:val="000000" w:themeColor="text1"/>
          </w:rPr>
          <w:noBreakHyphen/>
          <w:t>1: Indicator introduction timeline, eligibility criteria and participant PDAMs</w:t>
        </w:r>
        <w:r w:rsidRPr="004623A7">
          <w:rPr>
            <w:noProof/>
            <w:webHidden/>
            <w:color w:val="000000" w:themeColor="text1"/>
          </w:rPr>
          <w:tab/>
        </w:r>
        <w:r w:rsidRPr="004623A7">
          <w:rPr>
            <w:noProof/>
            <w:webHidden/>
            <w:color w:val="000000" w:themeColor="text1"/>
          </w:rPr>
          <w:fldChar w:fldCharType="begin"/>
        </w:r>
        <w:r w:rsidRPr="004623A7">
          <w:rPr>
            <w:noProof/>
            <w:webHidden/>
            <w:color w:val="000000" w:themeColor="text1"/>
          </w:rPr>
          <w:instrText xml:space="preserve"> PAGEREF _Toc184022790 \h </w:instrText>
        </w:r>
        <w:r w:rsidRPr="004623A7">
          <w:rPr>
            <w:noProof/>
            <w:webHidden/>
            <w:color w:val="000000" w:themeColor="text1"/>
          </w:rPr>
        </w:r>
        <w:r w:rsidRPr="004623A7">
          <w:rPr>
            <w:noProof/>
            <w:webHidden/>
            <w:color w:val="000000" w:themeColor="text1"/>
          </w:rPr>
          <w:fldChar w:fldCharType="separate"/>
        </w:r>
        <w:r w:rsidR="00732B7F">
          <w:rPr>
            <w:noProof/>
            <w:webHidden/>
            <w:color w:val="000000" w:themeColor="text1"/>
          </w:rPr>
          <w:t>60</w:t>
        </w:r>
        <w:r w:rsidRPr="004623A7">
          <w:rPr>
            <w:noProof/>
            <w:webHidden/>
            <w:color w:val="000000" w:themeColor="text1"/>
          </w:rPr>
          <w:fldChar w:fldCharType="end"/>
        </w:r>
      </w:hyperlink>
    </w:p>
    <w:p w14:paraId="1683EBEB" w14:textId="610E94CE" w:rsidR="006E46DE" w:rsidRPr="004623A7" w:rsidRDefault="006E46DE">
      <w:pPr>
        <w:pStyle w:val="TableofFigures"/>
        <w:tabs>
          <w:tab w:val="right" w:leader="dot" w:pos="9016"/>
        </w:tabs>
        <w:rPr>
          <w:rFonts w:eastAsiaTheme="minorEastAsia"/>
          <w:noProof/>
          <w:color w:val="000000" w:themeColor="text1"/>
        </w:rPr>
      </w:pPr>
      <w:hyperlink w:anchor="_Toc184022791" w:history="1">
        <w:r w:rsidRPr="004623A7">
          <w:rPr>
            <w:rStyle w:val="Hyperlink"/>
            <w:noProof/>
            <w:color w:val="000000" w:themeColor="text1"/>
          </w:rPr>
          <w:t>Table E</w:t>
        </w:r>
        <w:r w:rsidRPr="004623A7">
          <w:rPr>
            <w:rStyle w:val="Hyperlink"/>
            <w:noProof/>
            <w:color w:val="000000" w:themeColor="text1"/>
          </w:rPr>
          <w:noBreakHyphen/>
          <w:t>1: LG Equity Investment and SPPh amounts</w:t>
        </w:r>
        <w:r w:rsidRPr="004623A7">
          <w:rPr>
            <w:noProof/>
            <w:webHidden/>
            <w:color w:val="000000" w:themeColor="text1"/>
          </w:rPr>
          <w:tab/>
        </w:r>
        <w:r w:rsidRPr="004623A7">
          <w:rPr>
            <w:noProof/>
            <w:webHidden/>
            <w:color w:val="000000" w:themeColor="text1"/>
          </w:rPr>
          <w:fldChar w:fldCharType="begin"/>
        </w:r>
        <w:r w:rsidRPr="004623A7">
          <w:rPr>
            <w:noProof/>
            <w:webHidden/>
            <w:color w:val="000000" w:themeColor="text1"/>
          </w:rPr>
          <w:instrText xml:space="preserve"> PAGEREF _Toc184022791 \h </w:instrText>
        </w:r>
        <w:r w:rsidRPr="004623A7">
          <w:rPr>
            <w:noProof/>
            <w:webHidden/>
            <w:color w:val="000000" w:themeColor="text1"/>
          </w:rPr>
        </w:r>
        <w:r w:rsidRPr="004623A7">
          <w:rPr>
            <w:noProof/>
            <w:webHidden/>
            <w:color w:val="000000" w:themeColor="text1"/>
          </w:rPr>
          <w:fldChar w:fldCharType="separate"/>
        </w:r>
        <w:r w:rsidR="00732B7F">
          <w:rPr>
            <w:noProof/>
            <w:webHidden/>
            <w:color w:val="000000" w:themeColor="text1"/>
          </w:rPr>
          <w:t>66</w:t>
        </w:r>
        <w:r w:rsidRPr="004623A7">
          <w:rPr>
            <w:noProof/>
            <w:webHidden/>
            <w:color w:val="000000" w:themeColor="text1"/>
          </w:rPr>
          <w:fldChar w:fldCharType="end"/>
        </w:r>
      </w:hyperlink>
    </w:p>
    <w:p w14:paraId="5DFE49C5" w14:textId="5EF15DC5" w:rsidR="006E46DE" w:rsidRPr="004623A7" w:rsidRDefault="006E46DE">
      <w:pPr>
        <w:pStyle w:val="TableofFigures"/>
        <w:tabs>
          <w:tab w:val="right" w:leader="dot" w:pos="9016"/>
        </w:tabs>
        <w:rPr>
          <w:rFonts w:eastAsiaTheme="minorEastAsia"/>
          <w:noProof/>
          <w:color w:val="000000" w:themeColor="text1"/>
        </w:rPr>
      </w:pPr>
      <w:hyperlink w:anchor="_Toc184022792" w:history="1">
        <w:r w:rsidRPr="004623A7">
          <w:rPr>
            <w:rStyle w:val="Hyperlink"/>
            <w:noProof/>
            <w:color w:val="000000" w:themeColor="text1"/>
          </w:rPr>
          <w:t>Table G</w:t>
        </w:r>
        <w:r w:rsidRPr="004623A7">
          <w:rPr>
            <w:rStyle w:val="Hyperlink"/>
            <w:noProof/>
            <w:color w:val="000000" w:themeColor="text1"/>
          </w:rPr>
          <w:noBreakHyphen/>
          <w:t>1: Disbursement results for Bandung</w:t>
        </w:r>
        <w:r w:rsidRPr="004623A7">
          <w:rPr>
            <w:noProof/>
            <w:webHidden/>
            <w:color w:val="000000" w:themeColor="text1"/>
          </w:rPr>
          <w:tab/>
        </w:r>
        <w:r w:rsidRPr="004623A7">
          <w:rPr>
            <w:noProof/>
            <w:webHidden/>
            <w:color w:val="000000" w:themeColor="text1"/>
          </w:rPr>
          <w:fldChar w:fldCharType="begin"/>
        </w:r>
        <w:r w:rsidRPr="004623A7">
          <w:rPr>
            <w:noProof/>
            <w:webHidden/>
            <w:color w:val="000000" w:themeColor="text1"/>
          </w:rPr>
          <w:instrText xml:space="preserve"> PAGEREF _Toc184022792 \h </w:instrText>
        </w:r>
        <w:r w:rsidRPr="004623A7">
          <w:rPr>
            <w:noProof/>
            <w:webHidden/>
            <w:color w:val="000000" w:themeColor="text1"/>
          </w:rPr>
        </w:r>
        <w:r w:rsidRPr="004623A7">
          <w:rPr>
            <w:noProof/>
            <w:webHidden/>
            <w:color w:val="000000" w:themeColor="text1"/>
          </w:rPr>
          <w:fldChar w:fldCharType="separate"/>
        </w:r>
        <w:r w:rsidR="00732B7F">
          <w:rPr>
            <w:noProof/>
            <w:webHidden/>
            <w:color w:val="000000" w:themeColor="text1"/>
          </w:rPr>
          <w:t>74</w:t>
        </w:r>
        <w:r w:rsidRPr="004623A7">
          <w:rPr>
            <w:noProof/>
            <w:webHidden/>
            <w:color w:val="000000" w:themeColor="text1"/>
          </w:rPr>
          <w:fldChar w:fldCharType="end"/>
        </w:r>
      </w:hyperlink>
    </w:p>
    <w:p w14:paraId="7F60FBA1" w14:textId="687D3922" w:rsidR="006E46DE" w:rsidRPr="004623A7" w:rsidRDefault="006E46DE">
      <w:pPr>
        <w:pStyle w:val="TableofFigures"/>
        <w:tabs>
          <w:tab w:val="right" w:leader="dot" w:pos="9016"/>
        </w:tabs>
        <w:rPr>
          <w:rFonts w:eastAsiaTheme="minorEastAsia"/>
          <w:noProof/>
          <w:color w:val="000000" w:themeColor="text1"/>
        </w:rPr>
      </w:pPr>
      <w:hyperlink w:anchor="_Toc184022793" w:history="1">
        <w:r w:rsidRPr="004623A7">
          <w:rPr>
            <w:rStyle w:val="Hyperlink"/>
            <w:noProof/>
            <w:color w:val="000000" w:themeColor="text1"/>
          </w:rPr>
          <w:t>Table G</w:t>
        </w:r>
        <w:r w:rsidRPr="004623A7">
          <w:rPr>
            <w:rStyle w:val="Hyperlink"/>
            <w:noProof/>
            <w:color w:val="000000" w:themeColor="text1"/>
          </w:rPr>
          <w:noBreakHyphen/>
          <w:t>2: Disbursement results for Banyumas</w:t>
        </w:r>
        <w:r w:rsidRPr="004623A7">
          <w:rPr>
            <w:noProof/>
            <w:webHidden/>
            <w:color w:val="000000" w:themeColor="text1"/>
          </w:rPr>
          <w:tab/>
        </w:r>
        <w:r w:rsidRPr="004623A7">
          <w:rPr>
            <w:noProof/>
            <w:webHidden/>
            <w:color w:val="000000" w:themeColor="text1"/>
          </w:rPr>
          <w:fldChar w:fldCharType="begin"/>
        </w:r>
        <w:r w:rsidRPr="004623A7">
          <w:rPr>
            <w:noProof/>
            <w:webHidden/>
            <w:color w:val="000000" w:themeColor="text1"/>
          </w:rPr>
          <w:instrText xml:space="preserve"> PAGEREF _Toc184022793 \h </w:instrText>
        </w:r>
        <w:r w:rsidRPr="004623A7">
          <w:rPr>
            <w:noProof/>
            <w:webHidden/>
            <w:color w:val="000000" w:themeColor="text1"/>
          </w:rPr>
        </w:r>
        <w:r w:rsidRPr="004623A7">
          <w:rPr>
            <w:noProof/>
            <w:webHidden/>
            <w:color w:val="000000" w:themeColor="text1"/>
          </w:rPr>
          <w:fldChar w:fldCharType="separate"/>
        </w:r>
        <w:r w:rsidR="00732B7F">
          <w:rPr>
            <w:noProof/>
            <w:webHidden/>
            <w:color w:val="000000" w:themeColor="text1"/>
          </w:rPr>
          <w:t>75</w:t>
        </w:r>
        <w:r w:rsidRPr="004623A7">
          <w:rPr>
            <w:noProof/>
            <w:webHidden/>
            <w:color w:val="000000" w:themeColor="text1"/>
          </w:rPr>
          <w:fldChar w:fldCharType="end"/>
        </w:r>
      </w:hyperlink>
    </w:p>
    <w:p w14:paraId="46A2535D" w14:textId="23F39A89" w:rsidR="006E46DE" w:rsidRPr="004623A7" w:rsidRDefault="006E46DE">
      <w:pPr>
        <w:pStyle w:val="TableofFigures"/>
        <w:tabs>
          <w:tab w:val="right" w:leader="dot" w:pos="9016"/>
        </w:tabs>
        <w:rPr>
          <w:rFonts w:eastAsiaTheme="minorEastAsia"/>
          <w:noProof/>
          <w:color w:val="000000" w:themeColor="text1"/>
        </w:rPr>
      </w:pPr>
      <w:hyperlink w:anchor="_Toc184022794" w:history="1">
        <w:r w:rsidRPr="004623A7">
          <w:rPr>
            <w:rStyle w:val="Hyperlink"/>
            <w:noProof/>
            <w:color w:val="000000" w:themeColor="text1"/>
          </w:rPr>
          <w:t>Table G</w:t>
        </w:r>
        <w:r w:rsidRPr="004623A7">
          <w:rPr>
            <w:rStyle w:val="Hyperlink"/>
            <w:noProof/>
            <w:color w:val="000000" w:themeColor="text1"/>
          </w:rPr>
          <w:noBreakHyphen/>
          <w:t>3: Disbursement results for Banyuwangi</w:t>
        </w:r>
        <w:r w:rsidRPr="004623A7">
          <w:rPr>
            <w:noProof/>
            <w:webHidden/>
            <w:color w:val="000000" w:themeColor="text1"/>
          </w:rPr>
          <w:tab/>
        </w:r>
        <w:r w:rsidRPr="004623A7">
          <w:rPr>
            <w:noProof/>
            <w:webHidden/>
            <w:color w:val="000000" w:themeColor="text1"/>
          </w:rPr>
          <w:fldChar w:fldCharType="begin"/>
        </w:r>
        <w:r w:rsidRPr="004623A7">
          <w:rPr>
            <w:noProof/>
            <w:webHidden/>
            <w:color w:val="000000" w:themeColor="text1"/>
          </w:rPr>
          <w:instrText xml:space="preserve"> PAGEREF _Toc184022794 \h </w:instrText>
        </w:r>
        <w:r w:rsidRPr="004623A7">
          <w:rPr>
            <w:noProof/>
            <w:webHidden/>
            <w:color w:val="000000" w:themeColor="text1"/>
          </w:rPr>
        </w:r>
        <w:r w:rsidRPr="004623A7">
          <w:rPr>
            <w:noProof/>
            <w:webHidden/>
            <w:color w:val="000000" w:themeColor="text1"/>
          </w:rPr>
          <w:fldChar w:fldCharType="separate"/>
        </w:r>
        <w:r w:rsidR="00732B7F">
          <w:rPr>
            <w:noProof/>
            <w:webHidden/>
            <w:color w:val="000000" w:themeColor="text1"/>
          </w:rPr>
          <w:t>76</w:t>
        </w:r>
        <w:r w:rsidRPr="004623A7">
          <w:rPr>
            <w:noProof/>
            <w:webHidden/>
            <w:color w:val="000000" w:themeColor="text1"/>
          </w:rPr>
          <w:fldChar w:fldCharType="end"/>
        </w:r>
      </w:hyperlink>
    </w:p>
    <w:p w14:paraId="5C64E4A2" w14:textId="62D72265" w:rsidR="006E46DE" w:rsidRPr="004623A7" w:rsidRDefault="006E46DE">
      <w:pPr>
        <w:pStyle w:val="TableofFigures"/>
        <w:tabs>
          <w:tab w:val="right" w:leader="dot" w:pos="9016"/>
        </w:tabs>
        <w:rPr>
          <w:rFonts w:eastAsiaTheme="minorEastAsia"/>
          <w:noProof/>
          <w:color w:val="000000" w:themeColor="text1"/>
        </w:rPr>
      </w:pPr>
      <w:hyperlink w:anchor="_Toc184022795" w:history="1">
        <w:r w:rsidRPr="004623A7">
          <w:rPr>
            <w:rStyle w:val="Hyperlink"/>
            <w:noProof/>
            <w:color w:val="000000" w:themeColor="text1"/>
          </w:rPr>
          <w:t>Table G</w:t>
        </w:r>
        <w:r w:rsidRPr="004623A7">
          <w:rPr>
            <w:rStyle w:val="Hyperlink"/>
            <w:noProof/>
            <w:color w:val="000000" w:themeColor="text1"/>
          </w:rPr>
          <w:noBreakHyphen/>
          <w:t>4: Disbursement results for Cirebon</w:t>
        </w:r>
        <w:r w:rsidRPr="004623A7">
          <w:rPr>
            <w:noProof/>
            <w:webHidden/>
            <w:color w:val="000000" w:themeColor="text1"/>
          </w:rPr>
          <w:tab/>
        </w:r>
        <w:r w:rsidRPr="004623A7">
          <w:rPr>
            <w:noProof/>
            <w:webHidden/>
            <w:color w:val="000000" w:themeColor="text1"/>
          </w:rPr>
          <w:fldChar w:fldCharType="begin"/>
        </w:r>
        <w:r w:rsidRPr="004623A7">
          <w:rPr>
            <w:noProof/>
            <w:webHidden/>
            <w:color w:val="000000" w:themeColor="text1"/>
          </w:rPr>
          <w:instrText xml:space="preserve"> PAGEREF _Toc184022795 \h </w:instrText>
        </w:r>
        <w:r w:rsidRPr="004623A7">
          <w:rPr>
            <w:noProof/>
            <w:webHidden/>
            <w:color w:val="000000" w:themeColor="text1"/>
          </w:rPr>
        </w:r>
        <w:r w:rsidRPr="004623A7">
          <w:rPr>
            <w:noProof/>
            <w:webHidden/>
            <w:color w:val="000000" w:themeColor="text1"/>
          </w:rPr>
          <w:fldChar w:fldCharType="separate"/>
        </w:r>
        <w:r w:rsidR="00732B7F">
          <w:rPr>
            <w:noProof/>
            <w:webHidden/>
            <w:color w:val="000000" w:themeColor="text1"/>
          </w:rPr>
          <w:t>77</w:t>
        </w:r>
        <w:r w:rsidRPr="004623A7">
          <w:rPr>
            <w:noProof/>
            <w:webHidden/>
            <w:color w:val="000000" w:themeColor="text1"/>
          </w:rPr>
          <w:fldChar w:fldCharType="end"/>
        </w:r>
      </w:hyperlink>
    </w:p>
    <w:p w14:paraId="25A4107E" w14:textId="6BA2CF73" w:rsidR="006E46DE" w:rsidRPr="004623A7" w:rsidRDefault="006E46DE">
      <w:pPr>
        <w:pStyle w:val="TableofFigures"/>
        <w:tabs>
          <w:tab w:val="right" w:leader="dot" w:pos="9016"/>
        </w:tabs>
        <w:rPr>
          <w:rFonts w:eastAsiaTheme="minorEastAsia"/>
          <w:noProof/>
          <w:color w:val="000000" w:themeColor="text1"/>
        </w:rPr>
      </w:pPr>
      <w:hyperlink w:anchor="_Toc184022796" w:history="1">
        <w:r w:rsidRPr="004623A7">
          <w:rPr>
            <w:rStyle w:val="Hyperlink"/>
            <w:noProof/>
            <w:color w:val="000000" w:themeColor="text1"/>
          </w:rPr>
          <w:t>Table G</w:t>
        </w:r>
        <w:r w:rsidRPr="004623A7">
          <w:rPr>
            <w:rStyle w:val="Hyperlink"/>
            <w:noProof/>
            <w:color w:val="000000" w:themeColor="text1"/>
          </w:rPr>
          <w:noBreakHyphen/>
          <w:t>5: Disbursement results for Gianyar</w:t>
        </w:r>
        <w:r w:rsidRPr="004623A7">
          <w:rPr>
            <w:noProof/>
            <w:webHidden/>
            <w:color w:val="000000" w:themeColor="text1"/>
          </w:rPr>
          <w:tab/>
        </w:r>
        <w:r w:rsidRPr="004623A7">
          <w:rPr>
            <w:noProof/>
            <w:webHidden/>
            <w:color w:val="000000" w:themeColor="text1"/>
          </w:rPr>
          <w:fldChar w:fldCharType="begin"/>
        </w:r>
        <w:r w:rsidRPr="004623A7">
          <w:rPr>
            <w:noProof/>
            <w:webHidden/>
            <w:color w:val="000000" w:themeColor="text1"/>
          </w:rPr>
          <w:instrText xml:space="preserve"> PAGEREF _Toc184022796 \h </w:instrText>
        </w:r>
        <w:r w:rsidRPr="004623A7">
          <w:rPr>
            <w:noProof/>
            <w:webHidden/>
            <w:color w:val="000000" w:themeColor="text1"/>
          </w:rPr>
        </w:r>
        <w:r w:rsidRPr="004623A7">
          <w:rPr>
            <w:noProof/>
            <w:webHidden/>
            <w:color w:val="000000" w:themeColor="text1"/>
          </w:rPr>
          <w:fldChar w:fldCharType="separate"/>
        </w:r>
        <w:r w:rsidR="00732B7F">
          <w:rPr>
            <w:noProof/>
            <w:webHidden/>
            <w:color w:val="000000" w:themeColor="text1"/>
          </w:rPr>
          <w:t>78</w:t>
        </w:r>
        <w:r w:rsidRPr="004623A7">
          <w:rPr>
            <w:noProof/>
            <w:webHidden/>
            <w:color w:val="000000" w:themeColor="text1"/>
          </w:rPr>
          <w:fldChar w:fldCharType="end"/>
        </w:r>
      </w:hyperlink>
    </w:p>
    <w:p w14:paraId="22196BFF" w14:textId="18F360CB" w:rsidR="006E46DE" w:rsidRPr="004623A7" w:rsidRDefault="006E46DE">
      <w:pPr>
        <w:pStyle w:val="TableofFigures"/>
        <w:tabs>
          <w:tab w:val="right" w:leader="dot" w:pos="9016"/>
        </w:tabs>
        <w:rPr>
          <w:rFonts w:eastAsiaTheme="minorEastAsia"/>
          <w:noProof/>
          <w:color w:val="000000" w:themeColor="text1"/>
        </w:rPr>
      </w:pPr>
      <w:hyperlink w:anchor="_Toc184022797" w:history="1">
        <w:r w:rsidRPr="004623A7">
          <w:rPr>
            <w:rStyle w:val="Hyperlink"/>
            <w:noProof/>
            <w:color w:val="000000" w:themeColor="text1"/>
          </w:rPr>
          <w:t>Table G</w:t>
        </w:r>
        <w:r w:rsidRPr="004623A7">
          <w:rPr>
            <w:rStyle w:val="Hyperlink"/>
            <w:noProof/>
            <w:color w:val="000000" w:themeColor="text1"/>
          </w:rPr>
          <w:noBreakHyphen/>
          <w:t>6: Disbursement results for Palangkaraya</w:t>
        </w:r>
        <w:r w:rsidRPr="004623A7">
          <w:rPr>
            <w:noProof/>
            <w:webHidden/>
            <w:color w:val="000000" w:themeColor="text1"/>
          </w:rPr>
          <w:tab/>
        </w:r>
        <w:r w:rsidRPr="004623A7">
          <w:rPr>
            <w:noProof/>
            <w:webHidden/>
            <w:color w:val="000000" w:themeColor="text1"/>
          </w:rPr>
          <w:fldChar w:fldCharType="begin"/>
        </w:r>
        <w:r w:rsidRPr="004623A7">
          <w:rPr>
            <w:noProof/>
            <w:webHidden/>
            <w:color w:val="000000" w:themeColor="text1"/>
          </w:rPr>
          <w:instrText xml:space="preserve"> PAGEREF _Toc184022797 \h </w:instrText>
        </w:r>
        <w:r w:rsidRPr="004623A7">
          <w:rPr>
            <w:noProof/>
            <w:webHidden/>
            <w:color w:val="000000" w:themeColor="text1"/>
          </w:rPr>
        </w:r>
        <w:r w:rsidRPr="004623A7">
          <w:rPr>
            <w:noProof/>
            <w:webHidden/>
            <w:color w:val="000000" w:themeColor="text1"/>
          </w:rPr>
          <w:fldChar w:fldCharType="separate"/>
        </w:r>
        <w:r w:rsidR="00732B7F">
          <w:rPr>
            <w:noProof/>
            <w:webHidden/>
            <w:color w:val="000000" w:themeColor="text1"/>
          </w:rPr>
          <w:t>79</w:t>
        </w:r>
        <w:r w:rsidRPr="004623A7">
          <w:rPr>
            <w:noProof/>
            <w:webHidden/>
            <w:color w:val="000000" w:themeColor="text1"/>
          </w:rPr>
          <w:fldChar w:fldCharType="end"/>
        </w:r>
      </w:hyperlink>
    </w:p>
    <w:p w14:paraId="4450CE48" w14:textId="4985EEE2" w:rsidR="006E46DE" w:rsidRPr="004623A7" w:rsidRDefault="006E46DE">
      <w:pPr>
        <w:pStyle w:val="TableofFigures"/>
        <w:tabs>
          <w:tab w:val="right" w:leader="dot" w:pos="9016"/>
        </w:tabs>
        <w:rPr>
          <w:rFonts w:eastAsiaTheme="minorEastAsia"/>
          <w:noProof/>
          <w:color w:val="000000" w:themeColor="text1"/>
        </w:rPr>
      </w:pPr>
      <w:hyperlink w:anchor="_Toc184022798" w:history="1">
        <w:r w:rsidRPr="004623A7">
          <w:rPr>
            <w:rStyle w:val="Hyperlink"/>
            <w:noProof/>
            <w:color w:val="000000" w:themeColor="text1"/>
          </w:rPr>
          <w:t>Table G</w:t>
        </w:r>
        <w:r w:rsidRPr="004623A7">
          <w:rPr>
            <w:rStyle w:val="Hyperlink"/>
            <w:noProof/>
            <w:color w:val="000000" w:themeColor="text1"/>
          </w:rPr>
          <w:noBreakHyphen/>
          <w:t>7: Disbursement results for PPU</w:t>
        </w:r>
        <w:r w:rsidRPr="004623A7">
          <w:rPr>
            <w:noProof/>
            <w:webHidden/>
            <w:color w:val="000000" w:themeColor="text1"/>
          </w:rPr>
          <w:tab/>
        </w:r>
        <w:r w:rsidRPr="004623A7">
          <w:rPr>
            <w:noProof/>
            <w:webHidden/>
            <w:color w:val="000000" w:themeColor="text1"/>
          </w:rPr>
          <w:fldChar w:fldCharType="begin"/>
        </w:r>
        <w:r w:rsidRPr="004623A7">
          <w:rPr>
            <w:noProof/>
            <w:webHidden/>
            <w:color w:val="000000" w:themeColor="text1"/>
          </w:rPr>
          <w:instrText xml:space="preserve"> PAGEREF _Toc184022798 \h </w:instrText>
        </w:r>
        <w:r w:rsidRPr="004623A7">
          <w:rPr>
            <w:noProof/>
            <w:webHidden/>
            <w:color w:val="000000" w:themeColor="text1"/>
          </w:rPr>
        </w:r>
        <w:r w:rsidRPr="004623A7">
          <w:rPr>
            <w:noProof/>
            <w:webHidden/>
            <w:color w:val="000000" w:themeColor="text1"/>
          </w:rPr>
          <w:fldChar w:fldCharType="separate"/>
        </w:r>
        <w:r w:rsidR="00732B7F">
          <w:rPr>
            <w:noProof/>
            <w:webHidden/>
            <w:color w:val="000000" w:themeColor="text1"/>
          </w:rPr>
          <w:t>80</w:t>
        </w:r>
        <w:r w:rsidRPr="004623A7">
          <w:rPr>
            <w:noProof/>
            <w:webHidden/>
            <w:color w:val="000000" w:themeColor="text1"/>
          </w:rPr>
          <w:fldChar w:fldCharType="end"/>
        </w:r>
      </w:hyperlink>
    </w:p>
    <w:p w14:paraId="6B068648" w14:textId="157F3BC1" w:rsidR="006E46DE" w:rsidRPr="004623A7" w:rsidRDefault="006E46DE">
      <w:pPr>
        <w:pStyle w:val="TableofFigures"/>
        <w:tabs>
          <w:tab w:val="right" w:leader="dot" w:pos="9016"/>
        </w:tabs>
        <w:rPr>
          <w:rFonts w:eastAsiaTheme="minorEastAsia"/>
          <w:noProof/>
          <w:color w:val="000000" w:themeColor="text1"/>
        </w:rPr>
      </w:pPr>
      <w:hyperlink w:anchor="_Toc184022799" w:history="1">
        <w:r w:rsidRPr="004623A7">
          <w:rPr>
            <w:rStyle w:val="Hyperlink"/>
            <w:noProof/>
            <w:color w:val="000000" w:themeColor="text1"/>
          </w:rPr>
          <w:t>Table G</w:t>
        </w:r>
        <w:r w:rsidRPr="004623A7">
          <w:rPr>
            <w:rStyle w:val="Hyperlink"/>
            <w:noProof/>
            <w:color w:val="000000" w:themeColor="text1"/>
          </w:rPr>
          <w:noBreakHyphen/>
          <w:t>8: Disbursement results for Pesisir Selatan</w:t>
        </w:r>
        <w:r w:rsidRPr="004623A7">
          <w:rPr>
            <w:noProof/>
            <w:webHidden/>
            <w:color w:val="000000" w:themeColor="text1"/>
          </w:rPr>
          <w:tab/>
        </w:r>
        <w:r w:rsidRPr="004623A7">
          <w:rPr>
            <w:noProof/>
            <w:webHidden/>
            <w:color w:val="000000" w:themeColor="text1"/>
          </w:rPr>
          <w:fldChar w:fldCharType="begin"/>
        </w:r>
        <w:r w:rsidRPr="004623A7">
          <w:rPr>
            <w:noProof/>
            <w:webHidden/>
            <w:color w:val="000000" w:themeColor="text1"/>
          </w:rPr>
          <w:instrText xml:space="preserve"> PAGEREF _Toc184022799 \h </w:instrText>
        </w:r>
        <w:r w:rsidRPr="004623A7">
          <w:rPr>
            <w:noProof/>
            <w:webHidden/>
            <w:color w:val="000000" w:themeColor="text1"/>
          </w:rPr>
        </w:r>
        <w:r w:rsidRPr="004623A7">
          <w:rPr>
            <w:noProof/>
            <w:webHidden/>
            <w:color w:val="000000" w:themeColor="text1"/>
          </w:rPr>
          <w:fldChar w:fldCharType="separate"/>
        </w:r>
        <w:r w:rsidR="00732B7F">
          <w:rPr>
            <w:noProof/>
            <w:webHidden/>
            <w:color w:val="000000" w:themeColor="text1"/>
          </w:rPr>
          <w:t>81</w:t>
        </w:r>
        <w:r w:rsidRPr="004623A7">
          <w:rPr>
            <w:noProof/>
            <w:webHidden/>
            <w:color w:val="000000" w:themeColor="text1"/>
          </w:rPr>
          <w:fldChar w:fldCharType="end"/>
        </w:r>
      </w:hyperlink>
    </w:p>
    <w:p w14:paraId="745A6819" w14:textId="7C841AB0" w:rsidR="006E46DE" w:rsidRPr="004623A7" w:rsidRDefault="006E46DE">
      <w:pPr>
        <w:pStyle w:val="TableofFigures"/>
        <w:tabs>
          <w:tab w:val="right" w:leader="dot" w:pos="9016"/>
        </w:tabs>
        <w:rPr>
          <w:rFonts w:eastAsiaTheme="minorEastAsia"/>
          <w:noProof/>
          <w:color w:val="000000" w:themeColor="text1"/>
        </w:rPr>
      </w:pPr>
      <w:hyperlink w:anchor="_Toc184022800" w:history="1">
        <w:r w:rsidRPr="004623A7">
          <w:rPr>
            <w:rStyle w:val="Hyperlink"/>
            <w:noProof/>
            <w:color w:val="000000" w:themeColor="text1"/>
          </w:rPr>
          <w:t>Table G</w:t>
        </w:r>
        <w:r w:rsidRPr="004623A7">
          <w:rPr>
            <w:rStyle w:val="Hyperlink"/>
            <w:noProof/>
            <w:color w:val="000000" w:themeColor="text1"/>
          </w:rPr>
          <w:noBreakHyphen/>
          <w:t>9: Disbursement results for Sleman</w:t>
        </w:r>
        <w:r w:rsidRPr="004623A7">
          <w:rPr>
            <w:noProof/>
            <w:webHidden/>
            <w:color w:val="000000" w:themeColor="text1"/>
          </w:rPr>
          <w:tab/>
        </w:r>
        <w:r w:rsidRPr="004623A7">
          <w:rPr>
            <w:noProof/>
            <w:webHidden/>
            <w:color w:val="000000" w:themeColor="text1"/>
          </w:rPr>
          <w:fldChar w:fldCharType="begin"/>
        </w:r>
        <w:r w:rsidRPr="004623A7">
          <w:rPr>
            <w:noProof/>
            <w:webHidden/>
            <w:color w:val="000000" w:themeColor="text1"/>
          </w:rPr>
          <w:instrText xml:space="preserve"> PAGEREF _Toc184022800 \h </w:instrText>
        </w:r>
        <w:r w:rsidRPr="004623A7">
          <w:rPr>
            <w:noProof/>
            <w:webHidden/>
            <w:color w:val="000000" w:themeColor="text1"/>
          </w:rPr>
        </w:r>
        <w:r w:rsidRPr="004623A7">
          <w:rPr>
            <w:noProof/>
            <w:webHidden/>
            <w:color w:val="000000" w:themeColor="text1"/>
          </w:rPr>
          <w:fldChar w:fldCharType="separate"/>
        </w:r>
        <w:r w:rsidR="00732B7F">
          <w:rPr>
            <w:noProof/>
            <w:webHidden/>
            <w:color w:val="000000" w:themeColor="text1"/>
          </w:rPr>
          <w:t>82</w:t>
        </w:r>
        <w:r w:rsidRPr="004623A7">
          <w:rPr>
            <w:noProof/>
            <w:webHidden/>
            <w:color w:val="000000" w:themeColor="text1"/>
          </w:rPr>
          <w:fldChar w:fldCharType="end"/>
        </w:r>
      </w:hyperlink>
    </w:p>
    <w:p w14:paraId="4B586F28" w14:textId="7EA2023E" w:rsidR="006E46DE" w:rsidRPr="004623A7" w:rsidRDefault="006E46DE">
      <w:pPr>
        <w:pStyle w:val="TableofFigures"/>
        <w:tabs>
          <w:tab w:val="right" w:leader="dot" w:pos="9016"/>
        </w:tabs>
        <w:rPr>
          <w:rFonts w:eastAsiaTheme="minorEastAsia"/>
          <w:noProof/>
          <w:color w:val="000000" w:themeColor="text1"/>
        </w:rPr>
      </w:pPr>
      <w:hyperlink w:anchor="_Toc184022801" w:history="1">
        <w:r w:rsidRPr="004623A7">
          <w:rPr>
            <w:rStyle w:val="Hyperlink"/>
            <w:noProof/>
            <w:color w:val="000000" w:themeColor="text1"/>
          </w:rPr>
          <w:t>Table G</w:t>
        </w:r>
        <w:r w:rsidRPr="004623A7">
          <w:rPr>
            <w:rStyle w:val="Hyperlink"/>
            <w:noProof/>
            <w:color w:val="000000" w:themeColor="text1"/>
          </w:rPr>
          <w:noBreakHyphen/>
          <w:t>10: Disbursement results for Sumedang</w:t>
        </w:r>
        <w:r w:rsidRPr="004623A7">
          <w:rPr>
            <w:noProof/>
            <w:webHidden/>
            <w:color w:val="000000" w:themeColor="text1"/>
          </w:rPr>
          <w:tab/>
        </w:r>
        <w:r w:rsidRPr="004623A7">
          <w:rPr>
            <w:noProof/>
            <w:webHidden/>
            <w:color w:val="000000" w:themeColor="text1"/>
          </w:rPr>
          <w:fldChar w:fldCharType="begin"/>
        </w:r>
        <w:r w:rsidRPr="004623A7">
          <w:rPr>
            <w:noProof/>
            <w:webHidden/>
            <w:color w:val="000000" w:themeColor="text1"/>
          </w:rPr>
          <w:instrText xml:space="preserve"> PAGEREF _Toc184022801 \h </w:instrText>
        </w:r>
        <w:r w:rsidRPr="004623A7">
          <w:rPr>
            <w:noProof/>
            <w:webHidden/>
            <w:color w:val="000000" w:themeColor="text1"/>
          </w:rPr>
        </w:r>
        <w:r w:rsidRPr="004623A7">
          <w:rPr>
            <w:noProof/>
            <w:webHidden/>
            <w:color w:val="000000" w:themeColor="text1"/>
          </w:rPr>
          <w:fldChar w:fldCharType="separate"/>
        </w:r>
        <w:r w:rsidR="00732B7F">
          <w:rPr>
            <w:noProof/>
            <w:webHidden/>
            <w:color w:val="000000" w:themeColor="text1"/>
          </w:rPr>
          <w:t>83</w:t>
        </w:r>
        <w:r w:rsidRPr="004623A7">
          <w:rPr>
            <w:noProof/>
            <w:webHidden/>
            <w:color w:val="000000" w:themeColor="text1"/>
          </w:rPr>
          <w:fldChar w:fldCharType="end"/>
        </w:r>
      </w:hyperlink>
    </w:p>
    <w:p w14:paraId="1AAD36E9" w14:textId="46D731BB" w:rsidR="006E46DE" w:rsidRPr="004623A7" w:rsidRDefault="006E46DE">
      <w:pPr>
        <w:pStyle w:val="TableofFigures"/>
        <w:tabs>
          <w:tab w:val="right" w:leader="dot" w:pos="9016"/>
        </w:tabs>
        <w:rPr>
          <w:rFonts w:eastAsiaTheme="minorEastAsia"/>
          <w:noProof/>
          <w:color w:val="000000" w:themeColor="text1"/>
        </w:rPr>
      </w:pPr>
      <w:hyperlink w:anchor="_Toc184022802" w:history="1">
        <w:r w:rsidRPr="004623A7">
          <w:rPr>
            <w:rStyle w:val="Hyperlink"/>
            <w:noProof/>
            <w:color w:val="000000" w:themeColor="text1"/>
          </w:rPr>
          <w:t>Table G</w:t>
        </w:r>
        <w:r w:rsidRPr="004623A7">
          <w:rPr>
            <w:rStyle w:val="Hyperlink"/>
            <w:noProof/>
            <w:color w:val="000000" w:themeColor="text1"/>
          </w:rPr>
          <w:noBreakHyphen/>
          <w:t>11: Disbursement results for Tegal</w:t>
        </w:r>
        <w:r w:rsidRPr="004623A7">
          <w:rPr>
            <w:noProof/>
            <w:webHidden/>
            <w:color w:val="000000" w:themeColor="text1"/>
          </w:rPr>
          <w:tab/>
        </w:r>
        <w:r w:rsidRPr="004623A7">
          <w:rPr>
            <w:noProof/>
            <w:webHidden/>
            <w:color w:val="000000" w:themeColor="text1"/>
          </w:rPr>
          <w:fldChar w:fldCharType="begin"/>
        </w:r>
        <w:r w:rsidRPr="004623A7">
          <w:rPr>
            <w:noProof/>
            <w:webHidden/>
            <w:color w:val="000000" w:themeColor="text1"/>
          </w:rPr>
          <w:instrText xml:space="preserve"> PAGEREF _Toc184022802 \h </w:instrText>
        </w:r>
        <w:r w:rsidRPr="004623A7">
          <w:rPr>
            <w:noProof/>
            <w:webHidden/>
            <w:color w:val="000000" w:themeColor="text1"/>
          </w:rPr>
        </w:r>
        <w:r w:rsidRPr="004623A7">
          <w:rPr>
            <w:noProof/>
            <w:webHidden/>
            <w:color w:val="000000" w:themeColor="text1"/>
          </w:rPr>
          <w:fldChar w:fldCharType="separate"/>
        </w:r>
        <w:r w:rsidR="00732B7F">
          <w:rPr>
            <w:noProof/>
            <w:webHidden/>
            <w:color w:val="000000" w:themeColor="text1"/>
          </w:rPr>
          <w:t>84</w:t>
        </w:r>
        <w:r w:rsidRPr="004623A7">
          <w:rPr>
            <w:noProof/>
            <w:webHidden/>
            <w:color w:val="000000" w:themeColor="text1"/>
          </w:rPr>
          <w:fldChar w:fldCharType="end"/>
        </w:r>
      </w:hyperlink>
    </w:p>
    <w:p w14:paraId="02205945" w14:textId="1A05F9A9" w:rsidR="006E46DE" w:rsidRPr="004623A7" w:rsidRDefault="006E46DE">
      <w:pPr>
        <w:pStyle w:val="TableofFigures"/>
        <w:tabs>
          <w:tab w:val="right" w:leader="dot" w:pos="9016"/>
        </w:tabs>
        <w:rPr>
          <w:rFonts w:eastAsiaTheme="minorEastAsia"/>
          <w:noProof/>
          <w:color w:val="000000" w:themeColor="text1"/>
        </w:rPr>
      </w:pPr>
      <w:hyperlink w:anchor="_Toc184022803" w:history="1">
        <w:r w:rsidRPr="004623A7">
          <w:rPr>
            <w:rStyle w:val="Hyperlink"/>
            <w:noProof/>
            <w:color w:val="000000" w:themeColor="text1"/>
          </w:rPr>
          <w:t>Table G</w:t>
        </w:r>
        <w:r w:rsidRPr="004623A7">
          <w:rPr>
            <w:rStyle w:val="Hyperlink"/>
            <w:noProof/>
            <w:color w:val="000000" w:themeColor="text1"/>
          </w:rPr>
          <w:noBreakHyphen/>
          <w:t>12: Disbursement results for Wonosobo</w:t>
        </w:r>
        <w:r w:rsidRPr="004623A7">
          <w:rPr>
            <w:noProof/>
            <w:webHidden/>
            <w:color w:val="000000" w:themeColor="text1"/>
          </w:rPr>
          <w:tab/>
        </w:r>
        <w:r w:rsidRPr="004623A7">
          <w:rPr>
            <w:noProof/>
            <w:webHidden/>
            <w:color w:val="000000" w:themeColor="text1"/>
          </w:rPr>
          <w:fldChar w:fldCharType="begin"/>
        </w:r>
        <w:r w:rsidRPr="004623A7">
          <w:rPr>
            <w:noProof/>
            <w:webHidden/>
            <w:color w:val="000000" w:themeColor="text1"/>
          </w:rPr>
          <w:instrText xml:space="preserve"> PAGEREF _Toc184022803 \h </w:instrText>
        </w:r>
        <w:r w:rsidRPr="004623A7">
          <w:rPr>
            <w:noProof/>
            <w:webHidden/>
            <w:color w:val="000000" w:themeColor="text1"/>
          </w:rPr>
        </w:r>
        <w:r w:rsidRPr="004623A7">
          <w:rPr>
            <w:noProof/>
            <w:webHidden/>
            <w:color w:val="000000" w:themeColor="text1"/>
          </w:rPr>
          <w:fldChar w:fldCharType="separate"/>
        </w:r>
        <w:r w:rsidR="00732B7F">
          <w:rPr>
            <w:noProof/>
            <w:webHidden/>
            <w:color w:val="000000" w:themeColor="text1"/>
          </w:rPr>
          <w:t>85</w:t>
        </w:r>
        <w:r w:rsidRPr="004623A7">
          <w:rPr>
            <w:noProof/>
            <w:webHidden/>
            <w:color w:val="000000" w:themeColor="text1"/>
          </w:rPr>
          <w:fldChar w:fldCharType="end"/>
        </w:r>
      </w:hyperlink>
    </w:p>
    <w:p w14:paraId="2E0D70A1" w14:textId="3E05AD8D" w:rsidR="006E46DE" w:rsidRPr="004623A7" w:rsidRDefault="006E46DE">
      <w:pPr>
        <w:pStyle w:val="TableofFigures"/>
        <w:tabs>
          <w:tab w:val="right" w:leader="dot" w:pos="9016"/>
        </w:tabs>
        <w:rPr>
          <w:rFonts w:eastAsiaTheme="minorEastAsia"/>
          <w:noProof/>
          <w:color w:val="000000" w:themeColor="text1"/>
        </w:rPr>
      </w:pPr>
      <w:hyperlink w:anchor="_Toc184022804" w:history="1">
        <w:r w:rsidRPr="004623A7">
          <w:rPr>
            <w:rStyle w:val="Hyperlink"/>
            <w:noProof/>
            <w:color w:val="000000" w:themeColor="text1"/>
          </w:rPr>
          <w:t>Table G</w:t>
        </w:r>
        <w:r w:rsidRPr="004623A7">
          <w:rPr>
            <w:rStyle w:val="Hyperlink"/>
            <w:noProof/>
            <w:color w:val="000000" w:themeColor="text1"/>
          </w:rPr>
          <w:noBreakHyphen/>
          <w:t>13: Disbursement results for Brebes</w:t>
        </w:r>
        <w:r w:rsidRPr="004623A7">
          <w:rPr>
            <w:noProof/>
            <w:webHidden/>
            <w:color w:val="000000" w:themeColor="text1"/>
          </w:rPr>
          <w:tab/>
        </w:r>
        <w:r w:rsidRPr="004623A7">
          <w:rPr>
            <w:noProof/>
            <w:webHidden/>
            <w:color w:val="000000" w:themeColor="text1"/>
          </w:rPr>
          <w:fldChar w:fldCharType="begin"/>
        </w:r>
        <w:r w:rsidRPr="004623A7">
          <w:rPr>
            <w:noProof/>
            <w:webHidden/>
            <w:color w:val="000000" w:themeColor="text1"/>
          </w:rPr>
          <w:instrText xml:space="preserve"> PAGEREF _Toc184022804 \h </w:instrText>
        </w:r>
        <w:r w:rsidRPr="004623A7">
          <w:rPr>
            <w:noProof/>
            <w:webHidden/>
            <w:color w:val="000000" w:themeColor="text1"/>
          </w:rPr>
        </w:r>
        <w:r w:rsidRPr="004623A7">
          <w:rPr>
            <w:noProof/>
            <w:webHidden/>
            <w:color w:val="000000" w:themeColor="text1"/>
          </w:rPr>
          <w:fldChar w:fldCharType="separate"/>
        </w:r>
        <w:r w:rsidR="00732B7F">
          <w:rPr>
            <w:noProof/>
            <w:webHidden/>
            <w:color w:val="000000" w:themeColor="text1"/>
          </w:rPr>
          <w:t>86</w:t>
        </w:r>
        <w:r w:rsidRPr="004623A7">
          <w:rPr>
            <w:noProof/>
            <w:webHidden/>
            <w:color w:val="000000" w:themeColor="text1"/>
          </w:rPr>
          <w:fldChar w:fldCharType="end"/>
        </w:r>
      </w:hyperlink>
    </w:p>
    <w:p w14:paraId="54A68BAF" w14:textId="779DBE11" w:rsidR="006E46DE" w:rsidRPr="004623A7" w:rsidRDefault="006E46DE">
      <w:pPr>
        <w:pStyle w:val="TableofFigures"/>
        <w:tabs>
          <w:tab w:val="right" w:leader="dot" w:pos="9016"/>
        </w:tabs>
        <w:rPr>
          <w:rFonts w:eastAsiaTheme="minorEastAsia"/>
          <w:noProof/>
          <w:color w:val="000000" w:themeColor="text1"/>
        </w:rPr>
      </w:pPr>
      <w:hyperlink w:anchor="_Toc184022805" w:history="1">
        <w:r w:rsidRPr="004623A7">
          <w:rPr>
            <w:rStyle w:val="Hyperlink"/>
            <w:noProof/>
            <w:color w:val="000000" w:themeColor="text1"/>
          </w:rPr>
          <w:t>Table G</w:t>
        </w:r>
        <w:r w:rsidRPr="004623A7">
          <w:rPr>
            <w:rStyle w:val="Hyperlink"/>
            <w:noProof/>
            <w:color w:val="000000" w:themeColor="text1"/>
          </w:rPr>
          <w:noBreakHyphen/>
          <w:t>14: Disbursement results for Kebumen</w:t>
        </w:r>
        <w:r w:rsidRPr="004623A7">
          <w:rPr>
            <w:noProof/>
            <w:webHidden/>
            <w:color w:val="000000" w:themeColor="text1"/>
          </w:rPr>
          <w:tab/>
        </w:r>
        <w:r w:rsidRPr="004623A7">
          <w:rPr>
            <w:noProof/>
            <w:webHidden/>
            <w:color w:val="000000" w:themeColor="text1"/>
          </w:rPr>
          <w:fldChar w:fldCharType="begin"/>
        </w:r>
        <w:r w:rsidRPr="004623A7">
          <w:rPr>
            <w:noProof/>
            <w:webHidden/>
            <w:color w:val="000000" w:themeColor="text1"/>
          </w:rPr>
          <w:instrText xml:space="preserve"> PAGEREF _Toc184022805 \h </w:instrText>
        </w:r>
        <w:r w:rsidRPr="004623A7">
          <w:rPr>
            <w:noProof/>
            <w:webHidden/>
            <w:color w:val="000000" w:themeColor="text1"/>
          </w:rPr>
        </w:r>
        <w:r w:rsidRPr="004623A7">
          <w:rPr>
            <w:noProof/>
            <w:webHidden/>
            <w:color w:val="000000" w:themeColor="text1"/>
          </w:rPr>
          <w:fldChar w:fldCharType="separate"/>
        </w:r>
        <w:r w:rsidR="00732B7F">
          <w:rPr>
            <w:noProof/>
            <w:webHidden/>
            <w:color w:val="000000" w:themeColor="text1"/>
          </w:rPr>
          <w:t>87</w:t>
        </w:r>
        <w:r w:rsidRPr="004623A7">
          <w:rPr>
            <w:noProof/>
            <w:webHidden/>
            <w:color w:val="000000" w:themeColor="text1"/>
          </w:rPr>
          <w:fldChar w:fldCharType="end"/>
        </w:r>
      </w:hyperlink>
    </w:p>
    <w:p w14:paraId="14499616" w14:textId="61785BAC" w:rsidR="006E46DE" w:rsidRPr="004623A7" w:rsidRDefault="006E46DE">
      <w:pPr>
        <w:pStyle w:val="TableofFigures"/>
        <w:tabs>
          <w:tab w:val="right" w:leader="dot" w:pos="9016"/>
        </w:tabs>
        <w:rPr>
          <w:rFonts w:eastAsiaTheme="minorEastAsia"/>
          <w:noProof/>
          <w:color w:val="000000" w:themeColor="text1"/>
        </w:rPr>
      </w:pPr>
      <w:hyperlink w:anchor="_Toc184022806" w:history="1">
        <w:r w:rsidRPr="004623A7">
          <w:rPr>
            <w:rStyle w:val="Hyperlink"/>
            <w:noProof/>
            <w:color w:val="000000" w:themeColor="text1"/>
          </w:rPr>
          <w:t>Table G</w:t>
        </w:r>
        <w:r w:rsidRPr="004623A7">
          <w:rPr>
            <w:rStyle w:val="Hyperlink"/>
            <w:noProof/>
            <w:color w:val="000000" w:themeColor="text1"/>
          </w:rPr>
          <w:noBreakHyphen/>
          <w:t>15: Disbursement results for Lebak</w:t>
        </w:r>
        <w:r w:rsidRPr="004623A7">
          <w:rPr>
            <w:noProof/>
            <w:webHidden/>
            <w:color w:val="000000" w:themeColor="text1"/>
          </w:rPr>
          <w:tab/>
        </w:r>
        <w:r w:rsidRPr="004623A7">
          <w:rPr>
            <w:noProof/>
            <w:webHidden/>
            <w:color w:val="000000" w:themeColor="text1"/>
          </w:rPr>
          <w:fldChar w:fldCharType="begin"/>
        </w:r>
        <w:r w:rsidRPr="004623A7">
          <w:rPr>
            <w:noProof/>
            <w:webHidden/>
            <w:color w:val="000000" w:themeColor="text1"/>
          </w:rPr>
          <w:instrText xml:space="preserve"> PAGEREF _Toc184022806 \h </w:instrText>
        </w:r>
        <w:r w:rsidRPr="004623A7">
          <w:rPr>
            <w:noProof/>
            <w:webHidden/>
            <w:color w:val="000000" w:themeColor="text1"/>
          </w:rPr>
        </w:r>
        <w:r w:rsidRPr="004623A7">
          <w:rPr>
            <w:noProof/>
            <w:webHidden/>
            <w:color w:val="000000" w:themeColor="text1"/>
          </w:rPr>
          <w:fldChar w:fldCharType="separate"/>
        </w:r>
        <w:r w:rsidR="00732B7F">
          <w:rPr>
            <w:noProof/>
            <w:webHidden/>
            <w:color w:val="000000" w:themeColor="text1"/>
          </w:rPr>
          <w:t>88</w:t>
        </w:r>
        <w:r w:rsidRPr="004623A7">
          <w:rPr>
            <w:noProof/>
            <w:webHidden/>
            <w:color w:val="000000" w:themeColor="text1"/>
          </w:rPr>
          <w:fldChar w:fldCharType="end"/>
        </w:r>
      </w:hyperlink>
    </w:p>
    <w:p w14:paraId="660F97D7" w14:textId="7E13B7DA" w:rsidR="006E46DE" w:rsidRPr="004623A7" w:rsidRDefault="006E46DE">
      <w:pPr>
        <w:pStyle w:val="TableofFigures"/>
        <w:tabs>
          <w:tab w:val="right" w:leader="dot" w:pos="9016"/>
        </w:tabs>
        <w:rPr>
          <w:rFonts w:eastAsiaTheme="minorEastAsia"/>
          <w:noProof/>
          <w:color w:val="000000" w:themeColor="text1"/>
        </w:rPr>
      </w:pPr>
      <w:hyperlink w:anchor="_Toc184022807" w:history="1">
        <w:r w:rsidRPr="004623A7">
          <w:rPr>
            <w:rStyle w:val="Hyperlink"/>
            <w:noProof/>
            <w:color w:val="000000" w:themeColor="text1"/>
          </w:rPr>
          <w:t>Table G</w:t>
        </w:r>
        <w:r w:rsidRPr="004623A7">
          <w:rPr>
            <w:rStyle w:val="Hyperlink"/>
            <w:noProof/>
            <w:color w:val="000000" w:themeColor="text1"/>
          </w:rPr>
          <w:noBreakHyphen/>
          <w:t>16: Disbursement results for Magetan</w:t>
        </w:r>
        <w:r w:rsidRPr="004623A7">
          <w:rPr>
            <w:noProof/>
            <w:webHidden/>
            <w:color w:val="000000" w:themeColor="text1"/>
          </w:rPr>
          <w:tab/>
        </w:r>
        <w:r w:rsidRPr="004623A7">
          <w:rPr>
            <w:noProof/>
            <w:webHidden/>
            <w:color w:val="000000" w:themeColor="text1"/>
          </w:rPr>
          <w:fldChar w:fldCharType="begin"/>
        </w:r>
        <w:r w:rsidRPr="004623A7">
          <w:rPr>
            <w:noProof/>
            <w:webHidden/>
            <w:color w:val="000000" w:themeColor="text1"/>
          </w:rPr>
          <w:instrText xml:space="preserve"> PAGEREF _Toc184022807 \h </w:instrText>
        </w:r>
        <w:r w:rsidRPr="004623A7">
          <w:rPr>
            <w:noProof/>
            <w:webHidden/>
            <w:color w:val="000000" w:themeColor="text1"/>
          </w:rPr>
        </w:r>
        <w:r w:rsidRPr="004623A7">
          <w:rPr>
            <w:noProof/>
            <w:webHidden/>
            <w:color w:val="000000" w:themeColor="text1"/>
          </w:rPr>
          <w:fldChar w:fldCharType="separate"/>
        </w:r>
        <w:r w:rsidR="00732B7F">
          <w:rPr>
            <w:noProof/>
            <w:webHidden/>
            <w:color w:val="000000" w:themeColor="text1"/>
          </w:rPr>
          <w:t>89</w:t>
        </w:r>
        <w:r w:rsidRPr="004623A7">
          <w:rPr>
            <w:noProof/>
            <w:webHidden/>
            <w:color w:val="000000" w:themeColor="text1"/>
          </w:rPr>
          <w:fldChar w:fldCharType="end"/>
        </w:r>
      </w:hyperlink>
    </w:p>
    <w:p w14:paraId="7F4108BD" w14:textId="563DADB7" w:rsidR="006E46DE" w:rsidRPr="004623A7" w:rsidRDefault="006E46DE">
      <w:pPr>
        <w:pStyle w:val="TableofFigures"/>
        <w:tabs>
          <w:tab w:val="right" w:leader="dot" w:pos="9016"/>
        </w:tabs>
        <w:rPr>
          <w:rFonts w:eastAsiaTheme="minorEastAsia"/>
          <w:noProof/>
          <w:color w:val="000000" w:themeColor="text1"/>
        </w:rPr>
      </w:pPr>
      <w:hyperlink w:anchor="_Toc184022808" w:history="1">
        <w:r w:rsidRPr="004623A7">
          <w:rPr>
            <w:rStyle w:val="Hyperlink"/>
            <w:noProof/>
            <w:color w:val="000000" w:themeColor="text1"/>
          </w:rPr>
          <w:t>Table G</w:t>
        </w:r>
        <w:r w:rsidRPr="004623A7">
          <w:rPr>
            <w:rStyle w:val="Hyperlink"/>
            <w:noProof/>
            <w:color w:val="000000" w:themeColor="text1"/>
          </w:rPr>
          <w:noBreakHyphen/>
          <w:t>17: Disbursement results for Purworejo</w:t>
        </w:r>
        <w:r w:rsidRPr="004623A7">
          <w:rPr>
            <w:noProof/>
            <w:webHidden/>
            <w:color w:val="000000" w:themeColor="text1"/>
          </w:rPr>
          <w:tab/>
        </w:r>
        <w:r w:rsidRPr="004623A7">
          <w:rPr>
            <w:noProof/>
            <w:webHidden/>
            <w:color w:val="000000" w:themeColor="text1"/>
          </w:rPr>
          <w:fldChar w:fldCharType="begin"/>
        </w:r>
        <w:r w:rsidRPr="004623A7">
          <w:rPr>
            <w:noProof/>
            <w:webHidden/>
            <w:color w:val="000000" w:themeColor="text1"/>
          </w:rPr>
          <w:instrText xml:space="preserve"> PAGEREF _Toc184022808 \h </w:instrText>
        </w:r>
        <w:r w:rsidRPr="004623A7">
          <w:rPr>
            <w:noProof/>
            <w:webHidden/>
            <w:color w:val="000000" w:themeColor="text1"/>
          </w:rPr>
        </w:r>
        <w:r w:rsidRPr="004623A7">
          <w:rPr>
            <w:noProof/>
            <w:webHidden/>
            <w:color w:val="000000" w:themeColor="text1"/>
          </w:rPr>
          <w:fldChar w:fldCharType="separate"/>
        </w:r>
        <w:r w:rsidR="00732B7F">
          <w:rPr>
            <w:noProof/>
            <w:webHidden/>
            <w:color w:val="000000" w:themeColor="text1"/>
          </w:rPr>
          <w:t>90</w:t>
        </w:r>
        <w:r w:rsidRPr="004623A7">
          <w:rPr>
            <w:noProof/>
            <w:webHidden/>
            <w:color w:val="000000" w:themeColor="text1"/>
          </w:rPr>
          <w:fldChar w:fldCharType="end"/>
        </w:r>
      </w:hyperlink>
    </w:p>
    <w:p w14:paraId="38844B5F" w14:textId="7CF9419A" w:rsidR="00221B31" w:rsidRPr="004623A7" w:rsidRDefault="00221B31" w:rsidP="00221B31">
      <w:pPr>
        <w:rPr>
          <w:color w:val="000000" w:themeColor="text1"/>
        </w:rPr>
      </w:pPr>
      <w:r w:rsidRPr="004623A7">
        <w:rPr>
          <w:color w:val="000000" w:themeColor="text1"/>
        </w:rPr>
        <w:fldChar w:fldCharType="end"/>
      </w:r>
    </w:p>
    <w:p w14:paraId="464C3C1A" w14:textId="77777777" w:rsidR="00221B31" w:rsidRPr="004623A7" w:rsidRDefault="00221B31" w:rsidP="00221B31">
      <w:pPr>
        <w:pStyle w:val="Heading1"/>
        <w:numPr>
          <w:ilvl w:val="0"/>
          <w:numId w:val="0"/>
        </w:numPr>
        <w:rPr>
          <w:color w:val="000000" w:themeColor="text1"/>
        </w:rPr>
      </w:pPr>
      <w:bookmarkStart w:id="3" w:name="_Toc164769224"/>
      <w:bookmarkStart w:id="4" w:name="_Toc208829505"/>
      <w:r w:rsidRPr="004623A7">
        <w:rPr>
          <w:color w:val="000000" w:themeColor="text1"/>
        </w:rPr>
        <w:t>List of figures</w:t>
      </w:r>
      <w:bookmarkEnd w:id="3"/>
      <w:bookmarkEnd w:id="4"/>
    </w:p>
    <w:p w14:paraId="761ECA53" w14:textId="46B72DC7" w:rsidR="006E46DE" w:rsidRPr="004623A7" w:rsidRDefault="00221B31">
      <w:pPr>
        <w:pStyle w:val="TableofFigures"/>
        <w:tabs>
          <w:tab w:val="right" w:leader="dot" w:pos="9016"/>
        </w:tabs>
        <w:rPr>
          <w:rFonts w:eastAsiaTheme="minorEastAsia"/>
          <w:noProof/>
          <w:color w:val="000000" w:themeColor="text1"/>
        </w:rPr>
      </w:pPr>
      <w:r w:rsidRPr="004623A7">
        <w:rPr>
          <w:color w:val="000000" w:themeColor="text1"/>
        </w:rPr>
        <w:fldChar w:fldCharType="begin"/>
      </w:r>
      <w:r w:rsidRPr="004623A7">
        <w:rPr>
          <w:color w:val="000000" w:themeColor="text1"/>
        </w:rPr>
        <w:instrText xml:space="preserve"> TOC \h \z \c "Figure" </w:instrText>
      </w:r>
      <w:r w:rsidRPr="004623A7">
        <w:rPr>
          <w:color w:val="000000" w:themeColor="text1"/>
        </w:rPr>
        <w:fldChar w:fldCharType="separate"/>
      </w:r>
      <w:hyperlink w:anchor="_Toc184022668" w:history="1">
        <w:r w:rsidR="006E46DE" w:rsidRPr="004623A7">
          <w:rPr>
            <w:rStyle w:val="Hyperlink"/>
            <w:noProof/>
            <w:color w:val="000000" w:themeColor="text1"/>
          </w:rPr>
          <w:t>Figure 2</w:t>
        </w:r>
        <w:r w:rsidR="006E46DE" w:rsidRPr="004623A7">
          <w:rPr>
            <w:rStyle w:val="Hyperlink"/>
            <w:noProof/>
            <w:color w:val="000000" w:themeColor="text1"/>
          </w:rPr>
          <w:noBreakHyphen/>
          <w:t>1: PDAM performance categorisation for the period 2016 to 2022</w:t>
        </w:r>
        <w:r w:rsidR="006E46DE" w:rsidRPr="004623A7">
          <w:rPr>
            <w:noProof/>
            <w:webHidden/>
            <w:color w:val="000000" w:themeColor="text1"/>
          </w:rPr>
          <w:tab/>
        </w:r>
        <w:r w:rsidR="006E46DE" w:rsidRPr="004623A7">
          <w:rPr>
            <w:noProof/>
            <w:webHidden/>
            <w:color w:val="000000" w:themeColor="text1"/>
          </w:rPr>
          <w:fldChar w:fldCharType="begin"/>
        </w:r>
        <w:r w:rsidR="006E46DE" w:rsidRPr="004623A7">
          <w:rPr>
            <w:noProof/>
            <w:webHidden/>
            <w:color w:val="000000" w:themeColor="text1"/>
          </w:rPr>
          <w:instrText xml:space="preserve"> PAGEREF _Toc184022668 \h </w:instrText>
        </w:r>
        <w:r w:rsidR="006E46DE" w:rsidRPr="004623A7">
          <w:rPr>
            <w:noProof/>
            <w:webHidden/>
            <w:color w:val="000000" w:themeColor="text1"/>
          </w:rPr>
        </w:r>
        <w:r w:rsidR="006E46DE" w:rsidRPr="004623A7">
          <w:rPr>
            <w:noProof/>
            <w:webHidden/>
            <w:color w:val="000000" w:themeColor="text1"/>
          </w:rPr>
          <w:fldChar w:fldCharType="separate"/>
        </w:r>
        <w:r w:rsidR="00732B7F">
          <w:rPr>
            <w:noProof/>
            <w:webHidden/>
            <w:color w:val="000000" w:themeColor="text1"/>
          </w:rPr>
          <w:t>18</w:t>
        </w:r>
        <w:r w:rsidR="006E46DE" w:rsidRPr="004623A7">
          <w:rPr>
            <w:noProof/>
            <w:webHidden/>
            <w:color w:val="000000" w:themeColor="text1"/>
          </w:rPr>
          <w:fldChar w:fldCharType="end"/>
        </w:r>
      </w:hyperlink>
    </w:p>
    <w:p w14:paraId="1644D428" w14:textId="24E6525C" w:rsidR="006E46DE" w:rsidRPr="004623A7" w:rsidRDefault="006E46DE">
      <w:pPr>
        <w:pStyle w:val="TableofFigures"/>
        <w:tabs>
          <w:tab w:val="right" w:leader="dot" w:pos="9016"/>
        </w:tabs>
        <w:rPr>
          <w:rFonts w:eastAsiaTheme="minorEastAsia"/>
          <w:noProof/>
          <w:color w:val="000000" w:themeColor="text1"/>
        </w:rPr>
      </w:pPr>
      <w:hyperlink w:anchor="_Toc184022669" w:history="1">
        <w:r w:rsidRPr="004623A7">
          <w:rPr>
            <w:rStyle w:val="Hyperlink"/>
            <w:noProof/>
            <w:color w:val="000000" w:themeColor="text1"/>
          </w:rPr>
          <w:t>Figure 3</w:t>
        </w:r>
        <w:r w:rsidRPr="004623A7">
          <w:rPr>
            <w:rStyle w:val="Hyperlink"/>
            <w:noProof/>
            <w:color w:val="000000" w:themeColor="text1"/>
          </w:rPr>
          <w:noBreakHyphen/>
          <w:t>1: Final PMPD Transferred to PDAM Compared with Grant Allocation (IDR Billions)</w:t>
        </w:r>
        <w:r w:rsidRPr="004623A7">
          <w:rPr>
            <w:noProof/>
            <w:webHidden/>
            <w:color w:val="000000" w:themeColor="text1"/>
          </w:rPr>
          <w:tab/>
        </w:r>
        <w:r w:rsidRPr="004623A7">
          <w:rPr>
            <w:noProof/>
            <w:webHidden/>
            <w:color w:val="000000" w:themeColor="text1"/>
          </w:rPr>
          <w:fldChar w:fldCharType="begin"/>
        </w:r>
        <w:r w:rsidRPr="004623A7">
          <w:rPr>
            <w:noProof/>
            <w:webHidden/>
            <w:color w:val="000000" w:themeColor="text1"/>
          </w:rPr>
          <w:instrText xml:space="preserve"> PAGEREF _Toc184022669 \h </w:instrText>
        </w:r>
        <w:r w:rsidRPr="004623A7">
          <w:rPr>
            <w:noProof/>
            <w:webHidden/>
            <w:color w:val="000000" w:themeColor="text1"/>
          </w:rPr>
        </w:r>
        <w:r w:rsidRPr="004623A7">
          <w:rPr>
            <w:noProof/>
            <w:webHidden/>
            <w:color w:val="000000" w:themeColor="text1"/>
          </w:rPr>
          <w:fldChar w:fldCharType="separate"/>
        </w:r>
        <w:r w:rsidR="00732B7F">
          <w:rPr>
            <w:noProof/>
            <w:webHidden/>
            <w:color w:val="000000" w:themeColor="text1"/>
          </w:rPr>
          <w:t>27</w:t>
        </w:r>
        <w:r w:rsidRPr="004623A7">
          <w:rPr>
            <w:noProof/>
            <w:webHidden/>
            <w:color w:val="000000" w:themeColor="text1"/>
          </w:rPr>
          <w:fldChar w:fldCharType="end"/>
        </w:r>
      </w:hyperlink>
    </w:p>
    <w:p w14:paraId="698BBBB3" w14:textId="1825C2B9" w:rsidR="006E46DE" w:rsidRPr="004623A7" w:rsidRDefault="006E46DE">
      <w:pPr>
        <w:pStyle w:val="TableofFigures"/>
        <w:tabs>
          <w:tab w:val="right" w:leader="dot" w:pos="9016"/>
        </w:tabs>
        <w:rPr>
          <w:rFonts w:eastAsiaTheme="minorEastAsia"/>
          <w:noProof/>
          <w:color w:val="000000" w:themeColor="text1"/>
        </w:rPr>
      </w:pPr>
      <w:hyperlink w:anchor="_Toc184022670" w:history="1">
        <w:r w:rsidRPr="004623A7">
          <w:rPr>
            <w:rStyle w:val="Hyperlink"/>
            <w:noProof/>
            <w:color w:val="000000" w:themeColor="text1"/>
          </w:rPr>
          <w:t>Figure 3</w:t>
        </w:r>
        <w:r w:rsidRPr="004623A7">
          <w:rPr>
            <w:rStyle w:val="Hyperlink"/>
            <w:noProof/>
            <w:color w:val="000000" w:themeColor="text1"/>
          </w:rPr>
          <w:noBreakHyphen/>
          <w:t>2: Final available SPPh grant and amount disbursement by MoF per indicator</w:t>
        </w:r>
        <w:r w:rsidRPr="004623A7">
          <w:rPr>
            <w:noProof/>
            <w:webHidden/>
            <w:color w:val="000000" w:themeColor="text1"/>
          </w:rPr>
          <w:tab/>
        </w:r>
        <w:r w:rsidRPr="004623A7">
          <w:rPr>
            <w:noProof/>
            <w:webHidden/>
            <w:color w:val="000000" w:themeColor="text1"/>
          </w:rPr>
          <w:fldChar w:fldCharType="begin"/>
        </w:r>
        <w:r w:rsidRPr="004623A7">
          <w:rPr>
            <w:noProof/>
            <w:webHidden/>
            <w:color w:val="000000" w:themeColor="text1"/>
          </w:rPr>
          <w:instrText xml:space="preserve"> PAGEREF _Toc184022670 \h </w:instrText>
        </w:r>
        <w:r w:rsidRPr="004623A7">
          <w:rPr>
            <w:noProof/>
            <w:webHidden/>
            <w:color w:val="000000" w:themeColor="text1"/>
          </w:rPr>
        </w:r>
        <w:r w:rsidRPr="004623A7">
          <w:rPr>
            <w:noProof/>
            <w:webHidden/>
            <w:color w:val="000000" w:themeColor="text1"/>
          </w:rPr>
          <w:fldChar w:fldCharType="separate"/>
        </w:r>
        <w:r w:rsidR="00732B7F">
          <w:rPr>
            <w:noProof/>
            <w:webHidden/>
            <w:color w:val="000000" w:themeColor="text1"/>
          </w:rPr>
          <w:t>28</w:t>
        </w:r>
        <w:r w:rsidRPr="004623A7">
          <w:rPr>
            <w:noProof/>
            <w:webHidden/>
            <w:color w:val="000000" w:themeColor="text1"/>
          </w:rPr>
          <w:fldChar w:fldCharType="end"/>
        </w:r>
      </w:hyperlink>
    </w:p>
    <w:p w14:paraId="30ACB292" w14:textId="0EE5806B" w:rsidR="006E46DE" w:rsidRPr="004623A7" w:rsidRDefault="006E46DE">
      <w:pPr>
        <w:pStyle w:val="TableofFigures"/>
        <w:tabs>
          <w:tab w:val="right" w:leader="dot" w:pos="9016"/>
        </w:tabs>
        <w:rPr>
          <w:rFonts w:eastAsiaTheme="minorEastAsia"/>
          <w:noProof/>
          <w:color w:val="000000" w:themeColor="text1"/>
        </w:rPr>
      </w:pPr>
      <w:hyperlink w:anchor="_Toc184022671" w:history="1">
        <w:r w:rsidRPr="004623A7">
          <w:rPr>
            <w:rStyle w:val="Hyperlink"/>
            <w:noProof/>
            <w:color w:val="000000" w:themeColor="text1"/>
          </w:rPr>
          <w:t>Figure 3</w:t>
        </w:r>
        <w:r w:rsidRPr="004623A7">
          <w:rPr>
            <w:rStyle w:val="Hyperlink"/>
            <w:noProof/>
            <w:color w:val="000000" w:themeColor="text1"/>
          </w:rPr>
          <w:noBreakHyphen/>
          <w:t>3: Disbursement results for NRW, by LG/PDAM.</w:t>
        </w:r>
        <w:r w:rsidRPr="004623A7">
          <w:rPr>
            <w:noProof/>
            <w:webHidden/>
            <w:color w:val="000000" w:themeColor="text1"/>
          </w:rPr>
          <w:tab/>
        </w:r>
        <w:r w:rsidRPr="004623A7">
          <w:rPr>
            <w:noProof/>
            <w:webHidden/>
            <w:color w:val="000000" w:themeColor="text1"/>
          </w:rPr>
          <w:fldChar w:fldCharType="begin"/>
        </w:r>
        <w:r w:rsidRPr="004623A7">
          <w:rPr>
            <w:noProof/>
            <w:webHidden/>
            <w:color w:val="000000" w:themeColor="text1"/>
          </w:rPr>
          <w:instrText xml:space="preserve"> PAGEREF _Toc184022671 \h </w:instrText>
        </w:r>
        <w:r w:rsidRPr="004623A7">
          <w:rPr>
            <w:noProof/>
            <w:webHidden/>
            <w:color w:val="000000" w:themeColor="text1"/>
          </w:rPr>
        </w:r>
        <w:r w:rsidRPr="004623A7">
          <w:rPr>
            <w:noProof/>
            <w:webHidden/>
            <w:color w:val="000000" w:themeColor="text1"/>
          </w:rPr>
          <w:fldChar w:fldCharType="separate"/>
        </w:r>
        <w:r w:rsidR="00732B7F">
          <w:rPr>
            <w:noProof/>
            <w:webHidden/>
            <w:color w:val="000000" w:themeColor="text1"/>
          </w:rPr>
          <w:t>29</w:t>
        </w:r>
        <w:r w:rsidRPr="004623A7">
          <w:rPr>
            <w:noProof/>
            <w:webHidden/>
            <w:color w:val="000000" w:themeColor="text1"/>
          </w:rPr>
          <w:fldChar w:fldCharType="end"/>
        </w:r>
      </w:hyperlink>
    </w:p>
    <w:p w14:paraId="6C4B5E22" w14:textId="5C405BB0" w:rsidR="006E46DE" w:rsidRPr="004623A7" w:rsidRDefault="006E46DE">
      <w:pPr>
        <w:pStyle w:val="TableofFigures"/>
        <w:tabs>
          <w:tab w:val="right" w:leader="dot" w:pos="9016"/>
        </w:tabs>
        <w:rPr>
          <w:rFonts w:eastAsiaTheme="minorEastAsia"/>
          <w:noProof/>
          <w:color w:val="000000" w:themeColor="text1"/>
        </w:rPr>
      </w:pPr>
      <w:hyperlink w:anchor="_Toc184022672" w:history="1">
        <w:r w:rsidRPr="004623A7">
          <w:rPr>
            <w:rStyle w:val="Hyperlink"/>
            <w:noProof/>
            <w:color w:val="000000" w:themeColor="text1"/>
          </w:rPr>
          <w:t>Figure 3</w:t>
        </w:r>
        <w:r w:rsidRPr="004623A7">
          <w:rPr>
            <w:rStyle w:val="Hyperlink"/>
            <w:noProof/>
            <w:color w:val="000000" w:themeColor="text1"/>
          </w:rPr>
          <w:noBreakHyphen/>
          <w:t>4: Final available SPPh grant and amount disbursement by MoF per PDAM</w:t>
        </w:r>
        <w:r w:rsidRPr="004623A7">
          <w:rPr>
            <w:noProof/>
            <w:webHidden/>
            <w:color w:val="000000" w:themeColor="text1"/>
          </w:rPr>
          <w:tab/>
        </w:r>
        <w:r w:rsidRPr="004623A7">
          <w:rPr>
            <w:noProof/>
            <w:webHidden/>
            <w:color w:val="000000" w:themeColor="text1"/>
          </w:rPr>
          <w:fldChar w:fldCharType="begin"/>
        </w:r>
        <w:r w:rsidRPr="004623A7">
          <w:rPr>
            <w:noProof/>
            <w:webHidden/>
            <w:color w:val="000000" w:themeColor="text1"/>
          </w:rPr>
          <w:instrText xml:space="preserve"> PAGEREF _Toc184022672 \h </w:instrText>
        </w:r>
        <w:r w:rsidRPr="004623A7">
          <w:rPr>
            <w:noProof/>
            <w:webHidden/>
            <w:color w:val="000000" w:themeColor="text1"/>
          </w:rPr>
        </w:r>
        <w:r w:rsidRPr="004623A7">
          <w:rPr>
            <w:noProof/>
            <w:webHidden/>
            <w:color w:val="000000" w:themeColor="text1"/>
          </w:rPr>
          <w:fldChar w:fldCharType="separate"/>
        </w:r>
        <w:r w:rsidR="00732B7F">
          <w:rPr>
            <w:noProof/>
            <w:webHidden/>
            <w:color w:val="000000" w:themeColor="text1"/>
          </w:rPr>
          <w:t>30</w:t>
        </w:r>
        <w:r w:rsidRPr="004623A7">
          <w:rPr>
            <w:noProof/>
            <w:webHidden/>
            <w:color w:val="000000" w:themeColor="text1"/>
          </w:rPr>
          <w:fldChar w:fldCharType="end"/>
        </w:r>
      </w:hyperlink>
    </w:p>
    <w:p w14:paraId="2267290D" w14:textId="2625D776" w:rsidR="006E46DE" w:rsidRPr="004623A7" w:rsidRDefault="006E46DE">
      <w:pPr>
        <w:pStyle w:val="TableofFigures"/>
        <w:tabs>
          <w:tab w:val="right" w:leader="dot" w:pos="9016"/>
        </w:tabs>
        <w:rPr>
          <w:rFonts w:eastAsiaTheme="minorEastAsia"/>
          <w:noProof/>
          <w:color w:val="000000" w:themeColor="text1"/>
        </w:rPr>
      </w:pPr>
      <w:hyperlink w:anchor="_Toc184022673" w:history="1">
        <w:r w:rsidRPr="004623A7">
          <w:rPr>
            <w:rStyle w:val="Hyperlink"/>
            <w:noProof/>
            <w:color w:val="000000" w:themeColor="text1"/>
          </w:rPr>
          <w:t>Figure 3</w:t>
        </w:r>
        <w:r w:rsidRPr="004623A7">
          <w:rPr>
            <w:rStyle w:val="Hyperlink"/>
            <w:noProof/>
            <w:color w:val="000000" w:themeColor="text1"/>
          </w:rPr>
          <w:noBreakHyphen/>
          <w:t>5: Mechanism of Implementation of the PBG</w:t>
        </w:r>
        <w:r w:rsidRPr="004623A7">
          <w:rPr>
            <w:noProof/>
            <w:webHidden/>
            <w:color w:val="000000" w:themeColor="text1"/>
          </w:rPr>
          <w:tab/>
        </w:r>
        <w:r w:rsidRPr="004623A7">
          <w:rPr>
            <w:noProof/>
            <w:webHidden/>
            <w:color w:val="000000" w:themeColor="text1"/>
          </w:rPr>
          <w:fldChar w:fldCharType="begin"/>
        </w:r>
        <w:r w:rsidRPr="004623A7">
          <w:rPr>
            <w:noProof/>
            <w:webHidden/>
            <w:color w:val="000000" w:themeColor="text1"/>
          </w:rPr>
          <w:instrText xml:space="preserve"> PAGEREF _Toc184022673 \h </w:instrText>
        </w:r>
        <w:r w:rsidRPr="004623A7">
          <w:rPr>
            <w:noProof/>
            <w:webHidden/>
            <w:color w:val="000000" w:themeColor="text1"/>
          </w:rPr>
        </w:r>
        <w:r w:rsidRPr="004623A7">
          <w:rPr>
            <w:noProof/>
            <w:webHidden/>
            <w:color w:val="000000" w:themeColor="text1"/>
          </w:rPr>
          <w:fldChar w:fldCharType="separate"/>
        </w:r>
        <w:r w:rsidR="00732B7F">
          <w:rPr>
            <w:noProof/>
            <w:webHidden/>
            <w:color w:val="000000" w:themeColor="text1"/>
          </w:rPr>
          <w:t>34</w:t>
        </w:r>
        <w:r w:rsidRPr="004623A7">
          <w:rPr>
            <w:noProof/>
            <w:webHidden/>
            <w:color w:val="000000" w:themeColor="text1"/>
          </w:rPr>
          <w:fldChar w:fldCharType="end"/>
        </w:r>
      </w:hyperlink>
    </w:p>
    <w:p w14:paraId="6A9EA45F" w14:textId="464851CF" w:rsidR="006E46DE" w:rsidRPr="004623A7" w:rsidRDefault="006E46DE">
      <w:pPr>
        <w:pStyle w:val="TableofFigures"/>
        <w:tabs>
          <w:tab w:val="right" w:leader="dot" w:pos="9016"/>
        </w:tabs>
        <w:rPr>
          <w:rFonts w:eastAsiaTheme="minorEastAsia"/>
          <w:noProof/>
          <w:color w:val="000000" w:themeColor="text1"/>
        </w:rPr>
      </w:pPr>
      <w:hyperlink w:anchor="_Toc184022674" w:history="1">
        <w:r w:rsidRPr="004623A7">
          <w:rPr>
            <w:rStyle w:val="Hyperlink"/>
            <w:noProof/>
            <w:color w:val="000000" w:themeColor="text1"/>
          </w:rPr>
          <w:t>Figure 3</w:t>
        </w:r>
        <w:r w:rsidRPr="004623A7">
          <w:rPr>
            <w:rStyle w:val="Hyperlink"/>
            <w:noProof/>
            <w:color w:val="000000" w:themeColor="text1"/>
          </w:rPr>
          <w:noBreakHyphen/>
          <w:t>6: Mechanism for PBG Verification Surveys</w:t>
        </w:r>
        <w:r w:rsidRPr="004623A7">
          <w:rPr>
            <w:noProof/>
            <w:webHidden/>
            <w:color w:val="000000" w:themeColor="text1"/>
          </w:rPr>
          <w:tab/>
        </w:r>
        <w:r w:rsidRPr="004623A7">
          <w:rPr>
            <w:noProof/>
            <w:webHidden/>
            <w:color w:val="000000" w:themeColor="text1"/>
          </w:rPr>
          <w:fldChar w:fldCharType="begin"/>
        </w:r>
        <w:r w:rsidRPr="004623A7">
          <w:rPr>
            <w:noProof/>
            <w:webHidden/>
            <w:color w:val="000000" w:themeColor="text1"/>
          </w:rPr>
          <w:instrText xml:space="preserve"> PAGEREF _Toc184022674 \h </w:instrText>
        </w:r>
        <w:r w:rsidRPr="004623A7">
          <w:rPr>
            <w:noProof/>
            <w:webHidden/>
            <w:color w:val="000000" w:themeColor="text1"/>
          </w:rPr>
        </w:r>
        <w:r w:rsidRPr="004623A7">
          <w:rPr>
            <w:noProof/>
            <w:webHidden/>
            <w:color w:val="000000" w:themeColor="text1"/>
          </w:rPr>
          <w:fldChar w:fldCharType="separate"/>
        </w:r>
        <w:r w:rsidR="00732B7F">
          <w:rPr>
            <w:noProof/>
            <w:webHidden/>
            <w:color w:val="000000" w:themeColor="text1"/>
          </w:rPr>
          <w:t>35</w:t>
        </w:r>
        <w:r w:rsidRPr="004623A7">
          <w:rPr>
            <w:noProof/>
            <w:webHidden/>
            <w:color w:val="000000" w:themeColor="text1"/>
          </w:rPr>
          <w:fldChar w:fldCharType="end"/>
        </w:r>
      </w:hyperlink>
    </w:p>
    <w:p w14:paraId="6314C9BE" w14:textId="00C39541" w:rsidR="006E46DE" w:rsidRPr="004623A7" w:rsidRDefault="006E46DE">
      <w:pPr>
        <w:pStyle w:val="TableofFigures"/>
        <w:tabs>
          <w:tab w:val="right" w:leader="dot" w:pos="9016"/>
        </w:tabs>
        <w:rPr>
          <w:rFonts w:eastAsiaTheme="minorEastAsia"/>
          <w:noProof/>
          <w:color w:val="000000" w:themeColor="text1"/>
        </w:rPr>
      </w:pPr>
      <w:hyperlink w:anchor="_Toc184022675" w:history="1">
        <w:r w:rsidRPr="004623A7">
          <w:rPr>
            <w:rStyle w:val="Hyperlink"/>
            <w:noProof/>
            <w:color w:val="000000" w:themeColor="text1"/>
          </w:rPr>
          <w:t>Figure 3</w:t>
        </w:r>
        <w:r w:rsidRPr="004623A7">
          <w:rPr>
            <w:rStyle w:val="Hyperlink"/>
            <w:noProof/>
            <w:color w:val="000000" w:themeColor="text1"/>
          </w:rPr>
          <w:noBreakHyphen/>
          <w:t>7: Amount of funds disbursed compared to the no. of verification activities by MoF per indicator</w:t>
        </w:r>
        <w:r w:rsidRPr="004623A7">
          <w:rPr>
            <w:noProof/>
            <w:webHidden/>
            <w:color w:val="000000" w:themeColor="text1"/>
          </w:rPr>
          <w:tab/>
        </w:r>
        <w:r w:rsidRPr="004623A7">
          <w:rPr>
            <w:noProof/>
            <w:webHidden/>
            <w:color w:val="000000" w:themeColor="text1"/>
          </w:rPr>
          <w:fldChar w:fldCharType="begin"/>
        </w:r>
        <w:r w:rsidRPr="004623A7">
          <w:rPr>
            <w:noProof/>
            <w:webHidden/>
            <w:color w:val="000000" w:themeColor="text1"/>
          </w:rPr>
          <w:instrText xml:space="preserve"> PAGEREF _Toc184022675 \h </w:instrText>
        </w:r>
        <w:r w:rsidRPr="004623A7">
          <w:rPr>
            <w:noProof/>
            <w:webHidden/>
            <w:color w:val="000000" w:themeColor="text1"/>
          </w:rPr>
        </w:r>
        <w:r w:rsidRPr="004623A7">
          <w:rPr>
            <w:noProof/>
            <w:webHidden/>
            <w:color w:val="000000" w:themeColor="text1"/>
          </w:rPr>
          <w:fldChar w:fldCharType="separate"/>
        </w:r>
        <w:r w:rsidR="00732B7F">
          <w:rPr>
            <w:noProof/>
            <w:webHidden/>
            <w:color w:val="000000" w:themeColor="text1"/>
          </w:rPr>
          <w:t>37</w:t>
        </w:r>
        <w:r w:rsidRPr="004623A7">
          <w:rPr>
            <w:noProof/>
            <w:webHidden/>
            <w:color w:val="000000" w:themeColor="text1"/>
          </w:rPr>
          <w:fldChar w:fldCharType="end"/>
        </w:r>
      </w:hyperlink>
    </w:p>
    <w:p w14:paraId="2F8C7A2E" w14:textId="7099CD82" w:rsidR="006E46DE" w:rsidRPr="004623A7" w:rsidRDefault="006E46DE">
      <w:pPr>
        <w:pStyle w:val="TableofFigures"/>
        <w:tabs>
          <w:tab w:val="right" w:leader="dot" w:pos="9016"/>
        </w:tabs>
        <w:rPr>
          <w:rFonts w:eastAsiaTheme="minorEastAsia"/>
          <w:noProof/>
          <w:color w:val="000000" w:themeColor="text1"/>
        </w:rPr>
      </w:pPr>
      <w:hyperlink w:anchor="_Toc184022676" w:history="1">
        <w:r w:rsidRPr="004623A7">
          <w:rPr>
            <w:rStyle w:val="Hyperlink"/>
            <w:noProof/>
            <w:color w:val="000000" w:themeColor="text1"/>
          </w:rPr>
          <w:t>Figure 3</w:t>
        </w:r>
        <w:r w:rsidRPr="004623A7">
          <w:rPr>
            <w:rStyle w:val="Hyperlink"/>
            <w:noProof/>
            <w:color w:val="000000" w:themeColor="text1"/>
          </w:rPr>
          <w:noBreakHyphen/>
          <w:t>8: Amount of funds disbursed compared to the no. of verification activities by MoF per PDAM</w:t>
        </w:r>
        <w:r w:rsidRPr="004623A7">
          <w:rPr>
            <w:noProof/>
            <w:webHidden/>
            <w:color w:val="000000" w:themeColor="text1"/>
          </w:rPr>
          <w:tab/>
        </w:r>
        <w:r w:rsidRPr="004623A7">
          <w:rPr>
            <w:noProof/>
            <w:webHidden/>
            <w:color w:val="000000" w:themeColor="text1"/>
          </w:rPr>
          <w:fldChar w:fldCharType="begin"/>
        </w:r>
        <w:r w:rsidRPr="004623A7">
          <w:rPr>
            <w:noProof/>
            <w:webHidden/>
            <w:color w:val="000000" w:themeColor="text1"/>
          </w:rPr>
          <w:instrText xml:space="preserve"> PAGEREF _Toc184022676 \h </w:instrText>
        </w:r>
        <w:r w:rsidRPr="004623A7">
          <w:rPr>
            <w:noProof/>
            <w:webHidden/>
            <w:color w:val="000000" w:themeColor="text1"/>
          </w:rPr>
        </w:r>
        <w:r w:rsidRPr="004623A7">
          <w:rPr>
            <w:noProof/>
            <w:webHidden/>
            <w:color w:val="000000" w:themeColor="text1"/>
          </w:rPr>
          <w:fldChar w:fldCharType="separate"/>
        </w:r>
        <w:r w:rsidR="00732B7F">
          <w:rPr>
            <w:noProof/>
            <w:webHidden/>
            <w:color w:val="000000" w:themeColor="text1"/>
          </w:rPr>
          <w:t>37</w:t>
        </w:r>
        <w:r w:rsidRPr="004623A7">
          <w:rPr>
            <w:noProof/>
            <w:webHidden/>
            <w:color w:val="000000" w:themeColor="text1"/>
          </w:rPr>
          <w:fldChar w:fldCharType="end"/>
        </w:r>
      </w:hyperlink>
    </w:p>
    <w:p w14:paraId="3B380FBA" w14:textId="2F751B3A" w:rsidR="006E46DE" w:rsidRPr="004623A7" w:rsidRDefault="006E46DE">
      <w:pPr>
        <w:pStyle w:val="TableofFigures"/>
        <w:tabs>
          <w:tab w:val="right" w:leader="dot" w:pos="9016"/>
        </w:tabs>
        <w:rPr>
          <w:rFonts w:eastAsiaTheme="minorEastAsia"/>
          <w:noProof/>
          <w:color w:val="000000" w:themeColor="text1"/>
        </w:rPr>
      </w:pPr>
      <w:hyperlink w:anchor="_Toc184022677" w:history="1">
        <w:r w:rsidRPr="004623A7">
          <w:rPr>
            <w:rStyle w:val="Hyperlink"/>
            <w:noProof/>
            <w:color w:val="000000" w:themeColor="text1"/>
          </w:rPr>
          <w:t>Figure 5</w:t>
        </w:r>
        <w:r w:rsidRPr="004623A7">
          <w:rPr>
            <w:rStyle w:val="Hyperlink"/>
            <w:noProof/>
            <w:color w:val="000000" w:themeColor="text1"/>
          </w:rPr>
          <w:noBreakHyphen/>
          <w:t>1: Whole of business NRW focus</w:t>
        </w:r>
        <w:r w:rsidRPr="004623A7">
          <w:rPr>
            <w:noProof/>
            <w:webHidden/>
            <w:color w:val="000000" w:themeColor="text1"/>
          </w:rPr>
          <w:tab/>
        </w:r>
        <w:r w:rsidRPr="004623A7">
          <w:rPr>
            <w:noProof/>
            <w:webHidden/>
            <w:color w:val="000000" w:themeColor="text1"/>
          </w:rPr>
          <w:fldChar w:fldCharType="begin"/>
        </w:r>
        <w:r w:rsidRPr="004623A7">
          <w:rPr>
            <w:noProof/>
            <w:webHidden/>
            <w:color w:val="000000" w:themeColor="text1"/>
          </w:rPr>
          <w:instrText xml:space="preserve"> PAGEREF _Toc184022677 \h </w:instrText>
        </w:r>
        <w:r w:rsidRPr="004623A7">
          <w:rPr>
            <w:noProof/>
            <w:webHidden/>
            <w:color w:val="000000" w:themeColor="text1"/>
          </w:rPr>
        </w:r>
        <w:r w:rsidRPr="004623A7">
          <w:rPr>
            <w:noProof/>
            <w:webHidden/>
            <w:color w:val="000000" w:themeColor="text1"/>
          </w:rPr>
          <w:fldChar w:fldCharType="separate"/>
        </w:r>
        <w:r w:rsidR="00732B7F">
          <w:rPr>
            <w:noProof/>
            <w:webHidden/>
            <w:color w:val="000000" w:themeColor="text1"/>
          </w:rPr>
          <w:t>55</w:t>
        </w:r>
        <w:r w:rsidRPr="004623A7">
          <w:rPr>
            <w:noProof/>
            <w:webHidden/>
            <w:color w:val="000000" w:themeColor="text1"/>
          </w:rPr>
          <w:fldChar w:fldCharType="end"/>
        </w:r>
      </w:hyperlink>
    </w:p>
    <w:p w14:paraId="70C02450" w14:textId="7CBCE6B9" w:rsidR="006E46DE" w:rsidRPr="004623A7" w:rsidRDefault="006E46DE">
      <w:pPr>
        <w:pStyle w:val="TableofFigures"/>
        <w:tabs>
          <w:tab w:val="right" w:leader="dot" w:pos="9016"/>
        </w:tabs>
        <w:rPr>
          <w:rFonts w:eastAsiaTheme="minorEastAsia"/>
          <w:noProof/>
          <w:color w:val="000000" w:themeColor="text1"/>
        </w:rPr>
      </w:pPr>
      <w:hyperlink w:anchor="_Toc184022678" w:history="1">
        <w:r w:rsidRPr="004623A7">
          <w:rPr>
            <w:rStyle w:val="Hyperlink"/>
            <w:noProof/>
            <w:color w:val="000000" w:themeColor="text1"/>
          </w:rPr>
          <w:t>Figure F</w:t>
        </w:r>
        <w:r w:rsidRPr="004623A7">
          <w:rPr>
            <w:rStyle w:val="Hyperlink"/>
            <w:noProof/>
            <w:color w:val="000000" w:themeColor="text1"/>
          </w:rPr>
          <w:noBreakHyphen/>
          <w:t>1: Disbursement results for BP, by LG/PDAM.</w:t>
        </w:r>
        <w:r w:rsidRPr="004623A7">
          <w:rPr>
            <w:noProof/>
            <w:webHidden/>
            <w:color w:val="000000" w:themeColor="text1"/>
          </w:rPr>
          <w:tab/>
        </w:r>
        <w:r w:rsidRPr="004623A7">
          <w:rPr>
            <w:noProof/>
            <w:webHidden/>
            <w:color w:val="000000" w:themeColor="text1"/>
          </w:rPr>
          <w:fldChar w:fldCharType="begin"/>
        </w:r>
        <w:r w:rsidRPr="004623A7">
          <w:rPr>
            <w:noProof/>
            <w:webHidden/>
            <w:color w:val="000000" w:themeColor="text1"/>
          </w:rPr>
          <w:instrText xml:space="preserve"> PAGEREF _Toc184022678 \h </w:instrText>
        </w:r>
        <w:r w:rsidRPr="004623A7">
          <w:rPr>
            <w:noProof/>
            <w:webHidden/>
            <w:color w:val="000000" w:themeColor="text1"/>
          </w:rPr>
        </w:r>
        <w:r w:rsidRPr="004623A7">
          <w:rPr>
            <w:noProof/>
            <w:webHidden/>
            <w:color w:val="000000" w:themeColor="text1"/>
          </w:rPr>
          <w:fldChar w:fldCharType="separate"/>
        </w:r>
        <w:r w:rsidR="00732B7F">
          <w:rPr>
            <w:noProof/>
            <w:webHidden/>
            <w:color w:val="000000" w:themeColor="text1"/>
          </w:rPr>
          <w:t>68</w:t>
        </w:r>
        <w:r w:rsidRPr="004623A7">
          <w:rPr>
            <w:noProof/>
            <w:webHidden/>
            <w:color w:val="000000" w:themeColor="text1"/>
          </w:rPr>
          <w:fldChar w:fldCharType="end"/>
        </w:r>
      </w:hyperlink>
    </w:p>
    <w:p w14:paraId="163E17C9" w14:textId="0684A16A" w:rsidR="006E46DE" w:rsidRPr="004623A7" w:rsidRDefault="006E46DE">
      <w:pPr>
        <w:pStyle w:val="TableofFigures"/>
        <w:tabs>
          <w:tab w:val="right" w:leader="dot" w:pos="9016"/>
        </w:tabs>
        <w:rPr>
          <w:rFonts w:eastAsiaTheme="minorEastAsia"/>
          <w:noProof/>
          <w:color w:val="000000" w:themeColor="text1"/>
        </w:rPr>
      </w:pPr>
      <w:hyperlink w:anchor="_Toc184022679" w:history="1">
        <w:r w:rsidRPr="004623A7">
          <w:rPr>
            <w:rStyle w:val="Hyperlink"/>
            <w:noProof/>
            <w:color w:val="000000" w:themeColor="text1"/>
          </w:rPr>
          <w:t>Figure F</w:t>
        </w:r>
        <w:r w:rsidRPr="004623A7">
          <w:rPr>
            <w:rStyle w:val="Hyperlink"/>
            <w:noProof/>
            <w:color w:val="000000" w:themeColor="text1"/>
          </w:rPr>
          <w:noBreakHyphen/>
          <w:t>2: Disbursement results for OR, by LG/PDAM.</w:t>
        </w:r>
        <w:r w:rsidRPr="004623A7">
          <w:rPr>
            <w:noProof/>
            <w:webHidden/>
            <w:color w:val="000000" w:themeColor="text1"/>
          </w:rPr>
          <w:tab/>
        </w:r>
        <w:r w:rsidRPr="004623A7">
          <w:rPr>
            <w:noProof/>
            <w:webHidden/>
            <w:color w:val="000000" w:themeColor="text1"/>
          </w:rPr>
          <w:fldChar w:fldCharType="begin"/>
        </w:r>
        <w:r w:rsidRPr="004623A7">
          <w:rPr>
            <w:noProof/>
            <w:webHidden/>
            <w:color w:val="000000" w:themeColor="text1"/>
          </w:rPr>
          <w:instrText xml:space="preserve"> PAGEREF _Toc184022679 \h </w:instrText>
        </w:r>
        <w:r w:rsidRPr="004623A7">
          <w:rPr>
            <w:noProof/>
            <w:webHidden/>
            <w:color w:val="000000" w:themeColor="text1"/>
          </w:rPr>
        </w:r>
        <w:r w:rsidRPr="004623A7">
          <w:rPr>
            <w:noProof/>
            <w:webHidden/>
            <w:color w:val="000000" w:themeColor="text1"/>
          </w:rPr>
          <w:fldChar w:fldCharType="separate"/>
        </w:r>
        <w:r w:rsidR="00732B7F">
          <w:rPr>
            <w:noProof/>
            <w:webHidden/>
            <w:color w:val="000000" w:themeColor="text1"/>
          </w:rPr>
          <w:t>69</w:t>
        </w:r>
        <w:r w:rsidRPr="004623A7">
          <w:rPr>
            <w:noProof/>
            <w:webHidden/>
            <w:color w:val="000000" w:themeColor="text1"/>
          </w:rPr>
          <w:fldChar w:fldCharType="end"/>
        </w:r>
      </w:hyperlink>
    </w:p>
    <w:p w14:paraId="6723441F" w14:textId="58173D39" w:rsidR="006E46DE" w:rsidRPr="004623A7" w:rsidRDefault="006E46DE">
      <w:pPr>
        <w:pStyle w:val="TableofFigures"/>
        <w:tabs>
          <w:tab w:val="right" w:leader="dot" w:pos="9016"/>
        </w:tabs>
        <w:rPr>
          <w:rFonts w:eastAsiaTheme="minorEastAsia"/>
          <w:noProof/>
          <w:color w:val="000000" w:themeColor="text1"/>
        </w:rPr>
      </w:pPr>
      <w:hyperlink w:anchor="_Toc184022680" w:history="1">
        <w:r w:rsidRPr="004623A7">
          <w:rPr>
            <w:rStyle w:val="Hyperlink"/>
            <w:noProof/>
            <w:color w:val="000000" w:themeColor="text1"/>
          </w:rPr>
          <w:t>Figure F</w:t>
        </w:r>
        <w:r w:rsidRPr="004623A7">
          <w:rPr>
            <w:rStyle w:val="Hyperlink"/>
            <w:noProof/>
            <w:color w:val="000000" w:themeColor="text1"/>
          </w:rPr>
          <w:noBreakHyphen/>
          <w:t>3: Disbursement results for BCE, by LG/PDAM.</w:t>
        </w:r>
        <w:r w:rsidRPr="004623A7">
          <w:rPr>
            <w:noProof/>
            <w:webHidden/>
            <w:color w:val="000000" w:themeColor="text1"/>
          </w:rPr>
          <w:tab/>
        </w:r>
        <w:r w:rsidRPr="004623A7">
          <w:rPr>
            <w:noProof/>
            <w:webHidden/>
            <w:color w:val="000000" w:themeColor="text1"/>
          </w:rPr>
          <w:fldChar w:fldCharType="begin"/>
        </w:r>
        <w:r w:rsidRPr="004623A7">
          <w:rPr>
            <w:noProof/>
            <w:webHidden/>
            <w:color w:val="000000" w:themeColor="text1"/>
          </w:rPr>
          <w:instrText xml:space="preserve"> PAGEREF _Toc184022680 \h </w:instrText>
        </w:r>
        <w:r w:rsidRPr="004623A7">
          <w:rPr>
            <w:noProof/>
            <w:webHidden/>
            <w:color w:val="000000" w:themeColor="text1"/>
          </w:rPr>
        </w:r>
        <w:r w:rsidRPr="004623A7">
          <w:rPr>
            <w:noProof/>
            <w:webHidden/>
            <w:color w:val="000000" w:themeColor="text1"/>
          </w:rPr>
          <w:fldChar w:fldCharType="separate"/>
        </w:r>
        <w:r w:rsidR="00732B7F">
          <w:rPr>
            <w:noProof/>
            <w:webHidden/>
            <w:color w:val="000000" w:themeColor="text1"/>
          </w:rPr>
          <w:t>69</w:t>
        </w:r>
        <w:r w:rsidRPr="004623A7">
          <w:rPr>
            <w:noProof/>
            <w:webHidden/>
            <w:color w:val="000000" w:themeColor="text1"/>
          </w:rPr>
          <w:fldChar w:fldCharType="end"/>
        </w:r>
      </w:hyperlink>
    </w:p>
    <w:p w14:paraId="4EF94BC0" w14:textId="7382CB7A" w:rsidR="006E46DE" w:rsidRPr="004623A7" w:rsidRDefault="006E46DE">
      <w:pPr>
        <w:pStyle w:val="TableofFigures"/>
        <w:tabs>
          <w:tab w:val="right" w:leader="dot" w:pos="9016"/>
        </w:tabs>
        <w:rPr>
          <w:rFonts w:eastAsiaTheme="minorEastAsia"/>
          <w:noProof/>
          <w:color w:val="000000" w:themeColor="text1"/>
        </w:rPr>
      </w:pPr>
      <w:hyperlink w:anchor="_Toc184022681" w:history="1">
        <w:r w:rsidRPr="004623A7">
          <w:rPr>
            <w:rStyle w:val="Hyperlink"/>
            <w:noProof/>
            <w:color w:val="000000" w:themeColor="text1"/>
          </w:rPr>
          <w:t>Figure F</w:t>
        </w:r>
        <w:r w:rsidRPr="004623A7">
          <w:rPr>
            <w:rStyle w:val="Hyperlink"/>
            <w:noProof/>
            <w:color w:val="000000" w:themeColor="text1"/>
          </w:rPr>
          <w:noBreakHyphen/>
          <w:t>4: Disbursement results for NRW, by LG/PDAM.</w:t>
        </w:r>
        <w:r w:rsidRPr="004623A7">
          <w:rPr>
            <w:noProof/>
            <w:webHidden/>
            <w:color w:val="000000" w:themeColor="text1"/>
          </w:rPr>
          <w:tab/>
        </w:r>
        <w:r w:rsidRPr="004623A7">
          <w:rPr>
            <w:noProof/>
            <w:webHidden/>
            <w:color w:val="000000" w:themeColor="text1"/>
          </w:rPr>
          <w:fldChar w:fldCharType="begin"/>
        </w:r>
        <w:r w:rsidRPr="004623A7">
          <w:rPr>
            <w:noProof/>
            <w:webHidden/>
            <w:color w:val="000000" w:themeColor="text1"/>
          </w:rPr>
          <w:instrText xml:space="preserve"> PAGEREF _Toc184022681 \h </w:instrText>
        </w:r>
        <w:r w:rsidRPr="004623A7">
          <w:rPr>
            <w:noProof/>
            <w:webHidden/>
            <w:color w:val="000000" w:themeColor="text1"/>
          </w:rPr>
        </w:r>
        <w:r w:rsidRPr="004623A7">
          <w:rPr>
            <w:noProof/>
            <w:webHidden/>
            <w:color w:val="000000" w:themeColor="text1"/>
          </w:rPr>
          <w:fldChar w:fldCharType="separate"/>
        </w:r>
        <w:r w:rsidR="00732B7F">
          <w:rPr>
            <w:noProof/>
            <w:webHidden/>
            <w:color w:val="000000" w:themeColor="text1"/>
          </w:rPr>
          <w:t>70</w:t>
        </w:r>
        <w:r w:rsidRPr="004623A7">
          <w:rPr>
            <w:noProof/>
            <w:webHidden/>
            <w:color w:val="000000" w:themeColor="text1"/>
          </w:rPr>
          <w:fldChar w:fldCharType="end"/>
        </w:r>
      </w:hyperlink>
    </w:p>
    <w:p w14:paraId="4CDBF392" w14:textId="5056F615" w:rsidR="006E46DE" w:rsidRPr="004623A7" w:rsidRDefault="006E46DE">
      <w:pPr>
        <w:pStyle w:val="TableofFigures"/>
        <w:tabs>
          <w:tab w:val="right" w:leader="dot" w:pos="9016"/>
        </w:tabs>
        <w:rPr>
          <w:rFonts w:eastAsiaTheme="minorEastAsia"/>
          <w:noProof/>
          <w:color w:val="000000" w:themeColor="text1"/>
        </w:rPr>
      </w:pPr>
      <w:hyperlink w:anchor="_Toc184022682" w:history="1">
        <w:r w:rsidRPr="004623A7">
          <w:rPr>
            <w:rStyle w:val="Hyperlink"/>
            <w:noProof/>
            <w:color w:val="000000" w:themeColor="text1"/>
          </w:rPr>
          <w:t>Figure F</w:t>
        </w:r>
        <w:r w:rsidRPr="004623A7">
          <w:rPr>
            <w:rStyle w:val="Hyperlink"/>
            <w:noProof/>
            <w:color w:val="000000" w:themeColor="text1"/>
          </w:rPr>
          <w:noBreakHyphen/>
          <w:t>5: Disbursement results for EE, by LG/PDAM.</w:t>
        </w:r>
        <w:r w:rsidRPr="004623A7">
          <w:rPr>
            <w:noProof/>
            <w:webHidden/>
            <w:color w:val="000000" w:themeColor="text1"/>
          </w:rPr>
          <w:tab/>
        </w:r>
        <w:r w:rsidRPr="004623A7">
          <w:rPr>
            <w:noProof/>
            <w:webHidden/>
            <w:color w:val="000000" w:themeColor="text1"/>
          </w:rPr>
          <w:fldChar w:fldCharType="begin"/>
        </w:r>
        <w:r w:rsidRPr="004623A7">
          <w:rPr>
            <w:noProof/>
            <w:webHidden/>
            <w:color w:val="000000" w:themeColor="text1"/>
          </w:rPr>
          <w:instrText xml:space="preserve"> PAGEREF _Toc184022682 \h </w:instrText>
        </w:r>
        <w:r w:rsidRPr="004623A7">
          <w:rPr>
            <w:noProof/>
            <w:webHidden/>
            <w:color w:val="000000" w:themeColor="text1"/>
          </w:rPr>
        </w:r>
        <w:r w:rsidRPr="004623A7">
          <w:rPr>
            <w:noProof/>
            <w:webHidden/>
            <w:color w:val="000000" w:themeColor="text1"/>
          </w:rPr>
          <w:fldChar w:fldCharType="separate"/>
        </w:r>
        <w:r w:rsidR="00732B7F">
          <w:rPr>
            <w:noProof/>
            <w:webHidden/>
            <w:color w:val="000000" w:themeColor="text1"/>
          </w:rPr>
          <w:t>70</w:t>
        </w:r>
        <w:r w:rsidRPr="004623A7">
          <w:rPr>
            <w:noProof/>
            <w:webHidden/>
            <w:color w:val="000000" w:themeColor="text1"/>
          </w:rPr>
          <w:fldChar w:fldCharType="end"/>
        </w:r>
      </w:hyperlink>
    </w:p>
    <w:p w14:paraId="2D1BF451" w14:textId="21E713AE" w:rsidR="006E46DE" w:rsidRPr="004623A7" w:rsidRDefault="006E46DE">
      <w:pPr>
        <w:pStyle w:val="TableofFigures"/>
        <w:tabs>
          <w:tab w:val="right" w:leader="dot" w:pos="9016"/>
        </w:tabs>
        <w:rPr>
          <w:rFonts w:eastAsiaTheme="minorEastAsia"/>
          <w:noProof/>
          <w:color w:val="000000" w:themeColor="text1"/>
        </w:rPr>
      </w:pPr>
      <w:hyperlink w:anchor="_Toc184022683" w:history="1">
        <w:r w:rsidRPr="004623A7">
          <w:rPr>
            <w:rStyle w:val="Hyperlink"/>
            <w:noProof/>
            <w:color w:val="000000" w:themeColor="text1"/>
          </w:rPr>
          <w:t>Figure F</w:t>
        </w:r>
        <w:r w:rsidRPr="004623A7">
          <w:rPr>
            <w:rStyle w:val="Hyperlink"/>
            <w:noProof/>
            <w:color w:val="000000" w:themeColor="text1"/>
          </w:rPr>
          <w:noBreakHyphen/>
          <w:t>6: Disbursement results for CoS, by LG/PDAM.</w:t>
        </w:r>
        <w:r w:rsidRPr="004623A7">
          <w:rPr>
            <w:noProof/>
            <w:webHidden/>
            <w:color w:val="000000" w:themeColor="text1"/>
          </w:rPr>
          <w:tab/>
        </w:r>
        <w:r w:rsidRPr="004623A7">
          <w:rPr>
            <w:noProof/>
            <w:webHidden/>
            <w:color w:val="000000" w:themeColor="text1"/>
          </w:rPr>
          <w:fldChar w:fldCharType="begin"/>
        </w:r>
        <w:r w:rsidRPr="004623A7">
          <w:rPr>
            <w:noProof/>
            <w:webHidden/>
            <w:color w:val="000000" w:themeColor="text1"/>
          </w:rPr>
          <w:instrText xml:space="preserve"> PAGEREF _Toc184022683 \h </w:instrText>
        </w:r>
        <w:r w:rsidRPr="004623A7">
          <w:rPr>
            <w:noProof/>
            <w:webHidden/>
            <w:color w:val="000000" w:themeColor="text1"/>
          </w:rPr>
        </w:r>
        <w:r w:rsidRPr="004623A7">
          <w:rPr>
            <w:noProof/>
            <w:webHidden/>
            <w:color w:val="000000" w:themeColor="text1"/>
          </w:rPr>
          <w:fldChar w:fldCharType="separate"/>
        </w:r>
        <w:r w:rsidR="00732B7F">
          <w:rPr>
            <w:noProof/>
            <w:webHidden/>
            <w:color w:val="000000" w:themeColor="text1"/>
          </w:rPr>
          <w:t>71</w:t>
        </w:r>
        <w:r w:rsidRPr="004623A7">
          <w:rPr>
            <w:noProof/>
            <w:webHidden/>
            <w:color w:val="000000" w:themeColor="text1"/>
          </w:rPr>
          <w:fldChar w:fldCharType="end"/>
        </w:r>
      </w:hyperlink>
    </w:p>
    <w:p w14:paraId="24789DD2" w14:textId="22EA1300" w:rsidR="006E46DE" w:rsidRPr="004623A7" w:rsidRDefault="006E46DE">
      <w:pPr>
        <w:pStyle w:val="TableofFigures"/>
        <w:tabs>
          <w:tab w:val="right" w:leader="dot" w:pos="9016"/>
        </w:tabs>
        <w:rPr>
          <w:rFonts w:eastAsiaTheme="minorEastAsia"/>
          <w:noProof/>
          <w:color w:val="000000" w:themeColor="text1"/>
        </w:rPr>
      </w:pPr>
      <w:hyperlink w:anchor="_Toc184022684" w:history="1">
        <w:r w:rsidRPr="004623A7">
          <w:rPr>
            <w:rStyle w:val="Hyperlink"/>
            <w:noProof/>
            <w:color w:val="000000" w:themeColor="text1"/>
          </w:rPr>
          <w:t>Figure F</w:t>
        </w:r>
        <w:r w:rsidRPr="004623A7">
          <w:rPr>
            <w:rStyle w:val="Hyperlink"/>
            <w:noProof/>
            <w:color w:val="000000" w:themeColor="text1"/>
          </w:rPr>
          <w:noBreakHyphen/>
          <w:t>7: Disbursement results for WQ, by LG/PDAM.</w:t>
        </w:r>
        <w:r w:rsidRPr="004623A7">
          <w:rPr>
            <w:noProof/>
            <w:webHidden/>
            <w:color w:val="000000" w:themeColor="text1"/>
          </w:rPr>
          <w:tab/>
        </w:r>
        <w:r w:rsidRPr="004623A7">
          <w:rPr>
            <w:noProof/>
            <w:webHidden/>
            <w:color w:val="000000" w:themeColor="text1"/>
          </w:rPr>
          <w:fldChar w:fldCharType="begin"/>
        </w:r>
        <w:r w:rsidRPr="004623A7">
          <w:rPr>
            <w:noProof/>
            <w:webHidden/>
            <w:color w:val="000000" w:themeColor="text1"/>
          </w:rPr>
          <w:instrText xml:space="preserve"> PAGEREF _Toc184022684 \h </w:instrText>
        </w:r>
        <w:r w:rsidRPr="004623A7">
          <w:rPr>
            <w:noProof/>
            <w:webHidden/>
            <w:color w:val="000000" w:themeColor="text1"/>
          </w:rPr>
        </w:r>
        <w:r w:rsidRPr="004623A7">
          <w:rPr>
            <w:noProof/>
            <w:webHidden/>
            <w:color w:val="000000" w:themeColor="text1"/>
          </w:rPr>
          <w:fldChar w:fldCharType="separate"/>
        </w:r>
        <w:r w:rsidR="00732B7F">
          <w:rPr>
            <w:noProof/>
            <w:webHidden/>
            <w:color w:val="000000" w:themeColor="text1"/>
          </w:rPr>
          <w:t>71</w:t>
        </w:r>
        <w:r w:rsidRPr="004623A7">
          <w:rPr>
            <w:noProof/>
            <w:webHidden/>
            <w:color w:val="000000" w:themeColor="text1"/>
          </w:rPr>
          <w:fldChar w:fldCharType="end"/>
        </w:r>
      </w:hyperlink>
    </w:p>
    <w:p w14:paraId="424B4553" w14:textId="3CB2D73A" w:rsidR="006E46DE" w:rsidRPr="004623A7" w:rsidRDefault="006E46DE">
      <w:pPr>
        <w:pStyle w:val="TableofFigures"/>
        <w:tabs>
          <w:tab w:val="right" w:leader="dot" w:pos="9016"/>
        </w:tabs>
        <w:rPr>
          <w:rFonts w:eastAsiaTheme="minorEastAsia"/>
          <w:noProof/>
          <w:color w:val="000000" w:themeColor="text1"/>
        </w:rPr>
      </w:pPr>
      <w:hyperlink w:anchor="_Toc184022685" w:history="1">
        <w:r w:rsidRPr="004623A7">
          <w:rPr>
            <w:rStyle w:val="Hyperlink"/>
            <w:noProof/>
            <w:color w:val="000000" w:themeColor="text1"/>
          </w:rPr>
          <w:t>Figure F</w:t>
        </w:r>
        <w:r w:rsidRPr="004623A7">
          <w:rPr>
            <w:rStyle w:val="Hyperlink"/>
            <w:noProof/>
            <w:color w:val="000000" w:themeColor="text1"/>
          </w:rPr>
          <w:noBreakHyphen/>
          <w:t>8: Disbursement results for IEC, by LG/PDAM.</w:t>
        </w:r>
        <w:r w:rsidRPr="004623A7">
          <w:rPr>
            <w:noProof/>
            <w:webHidden/>
            <w:color w:val="000000" w:themeColor="text1"/>
          </w:rPr>
          <w:tab/>
        </w:r>
        <w:r w:rsidRPr="004623A7">
          <w:rPr>
            <w:noProof/>
            <w:webHidden/>
            <w:color w:val="000000" w:themeColor="text1"/>
          </w:rPr>
          <w:fldChar w:fldCharType="begin"/>
        </w:r>
        <w:r w:rsidRPr="004623A7">
          <w:rPr>
            <w:noProof/>
            <w:webHidden/>
            <w:color w:val="000000" w:themeColor="text1"/>
          </w:rPr>
          <w:instrText xml:space="preserve"> PAGEREF _Toc184022685 \h </w:instrText>
        </w:r>
        <w:r w:rsidRPr="004623A7">
          <w:rPr>
            <w:noProof/>
            <w:webHidden/>
            <w:color w:val="000000" w:themeColor="text1"/>
          </w:rPr>
        </w:r>
        <w:r w:rsidRPr="004623A7">
          <w:rPr>
            <w:noProof/>
            <w:webHidden/>
            <w:color w:val="000000" w:themeColor="text1"/>
          </w:rPr>
          <w:fldChar w:fldCharType="separate"/>
        </w:r>
        <w:r w:rsidR="00732B7F">
          <w:rPr>
            <w:noProof/>
            <w:webHidden/>
            <w:color w:val="000000" w:themeColor="text1"/>
          </w:rPr>
          <w:t>72</w:t>
        </w:r>
        <w:r w:rsidRPr="004623A7">
          <w:rPr>
            <w:noProof/>
            <w:webHidden/>
            <w:color w:val="000000" w:themeColor="text1"/>
          </w:rPr>
          <w:fldChar w:fldCharType="end"/>
        </w:r>
      </w:hyperlink>
    </w:p>
    <w:p w14:paraId="5CAF584B" w14:textId="3F9062B6" w:rsidR="006E46DE" w:rsidRPr="004623A7" w:rsidRDefault="006E46DE">
      <w:pPr>
        <w:pStyle w:val="TableofFigures"/>
        <w:tabs>
          <w:tab w:val="right" w:leader="dot" w:pos="9016"/>
        </w:tabs>
        <w:rPr>
          <w:rFonts w:eastAsiaTheme="minorEastAsia"/>
          <w:noProof/>
          <w:color w:val="000000" w:themeColor="text1"/>
        </w:rPr>
      </w:pPr>
      <w:hyperlink w:anchor="_Toc184022686" w:history="1">
        <w:r w:rsidRPr="004623A7">
          <w:rPr>
            <w:rStyle w:val="Hyperlink"/>
            <w:noProof/>
            <w:color w:val="000000" w:themeColor="text1"/>
          </w:rPr>
          <w:t>Figure F</w:t>
        </w:r>
        <w:r w:rsidRPr="004623A7">
          <w:rPr>
            <w:rStyle w:val="Hyperlink"/>
            <w:noProof/>
            <w:color w:val="000000" w:themeColor="text1"/>
          </w:rPr>
          <w:noBreakHyphen/>
          <w:t>9: Disbursement results for SOPs, by LG/PDAM.</w:t>
        </w:r>
        <w:r w:rsidRPr="004623A7">
          <w:rPr>
            <w:noProof/>
            <w:webHidden/>
            <w:color w:val="000000" w:themeColor="text1"/>
          </w:rPr>
          <w:tab/>
        </w:r>
        <w:r w:rsidRPr="004623A7">
          <w:rPr>
            <w:noProof/>
            <w:webHidden/>
            <w:color w:val="000000" w:themeColor="text1"/>
          </w:rPr>
          <w:fldChar w:fldCharType="begin"/>
        </w:r>
        <w:r w:rsidRPr="004623A7">
          <w:rPr>
            <w:noProof/>
            <w:webHidden/>
            <w:color w:val="000000" w:themeColor="text1"/>
          </w:rPr>
          <w:instrText xml:space="preserve"> PAGEREF _Toc184022686 \h </w:instrText>
        </w:r>
        <w:r w:rsidRPr="004623A7">
          <w:rPr>
            <w:noProof/>
            <w:webHidden/>
            <w:color w:val="000000" w:themeColor="text1"/>
          </w:rPr>
        </w:r>
        <w:r w:rsidRPr="004623A7">
          <w:rPr>
            <w:noProof/>
            <w:webHidden/>
            <w:color w:val="000000" w:themeColor="text1"/>
          </w:rPr>
          <w:fldChar w:fldCharType="separate"/>
        </w:r>
        <w:r w:rsidR="00732B7F">
          <w:rPr>
            <w:noProof/>
            <w:webHidden/>
            <w:color w:val="000000" w:themeColor="text1"/>
          </w:rPr>
          <w:t>72</w:t>
        </w:r>
        <w:r w:rsidRPr="004623A7">
          <w:rPr>
            <w:noProof/>
            <w:webHidden/>
            <w:color w:val="000000" w:themeColor="text1"/>
          </w:rPr>
          <w:fldChar w:fldCharType="end"/>
        </w:r>
      </w:hyperlink>
    </w:p>
    <w:p w14:paraId="4DDB189A" w14:textId="0D1E31C8" w:rsidR="006E46DE" w:rsidRPr="004623A7" w:rsidRDefault="006E46DE">
      <w:pPr>
        <w:pStyle w:val="TableofFigures"/>
        <w:tabs>
          <w:tab w:val="right" w:leader="dot" w:pos="9016"/>
        </w:tabs>
        <w:rPr>
          <w:rFonts w:eastAsiaTheme="minorEastAsia"/>
          <w:noProof/>
          <w:color w:val="000000" w:themeColor="text1"/>
        </w:rPr>
      </w:pPr>
      <w:hyperlink w:anchor="_Toc184022687" w:history="1">
        <w:r w:rsidRPr="004623A7">
          <w:rPr>
            <w:rStyle w:val="Hyperlink"/>
            <w:noProof/>
            <w:color w:val="000000" w:themeColor="text1"/>
          </w:rPr>
          <w:t>Figure F</w:t>
        </w:r>
        <w:r w:rsidRPr="004623A7">
          <w:rPr>
            <w:rStyle w:val="Hyperlink"/>
            <w:noProof/>
            <w:color w:val="000000" w:themeColor="text1"/>
          </w:rPr>
          <w:noBreakHyphen/>
          <w:t>10: Disbursement results for ICPS, by LG/PDAM.</w:t>
        </w:r>
        <w:r w:rsidRPr="004623A7">
          <w:rPr>
            <w:noProof/>
            <w:webHidden/>
            <w:color w:val="000000" w:themeColor="text1"/>
          </w:rPr>
          <w:tab/>
        </w:r>
        <w:r w:rsidRPr="004623A7">
          <w:rPr>
            <w:noProof/>
            <w:webHidden/>
            <w:color w:val="000000" w:themeColor="text1"/>
          </w:rPr>
          <w:fldChar w:fldCharType="begin"/>
        </w:r>
        <w:r w:rsidRPr="004623A7">
          <w:rPr>
            <w:noProof/>
            <w:webHidden/>
            <w:color w:val="000000" w:themeColor="text1"/>
          </w:rPr>
          <w:instrText xml:space="preserve"> PAGEREF _Toc184022687 \h </w:instrText>
        </w:r>
        <w:r w:rsidRPr="004623A7">
          <w:rPr>
            <w:noProof/>
            <w:webHidden/>
            <w:color w:val="000000" w:themeColor="text1"/>
          </w:rPr>
        </w:r>
        <w:r w:rsidRPr="004623A7">
          <w:rPr>
            <w:noProof/>
            <w:webHidden/>
            <w:color w:val="000000" w:themeColor="text1"/>
          </w:rPr>
          <w:fldChar w:fldCharType="separate"/>
        </w:r>
        <w:r w:rsidR="00732B7F">
          <w:rPr>
            <w:noProof/>
            <w:webHidden/>
            <w:color w:val="000000" w:themeColor="text1"/>
          </w:rPr>
          <w:t>72</w:t>
        </w:r>
        <w:r w:rsidRPr="004623A7">
          <w:rPr>
            <w:noProof/>
            <w:webHidden/>
            <w:color w:val="000000" w:themeColor="text1"/>
          </w:rPr>
          <w:fldChar w:fldCharType="end"/>
        </w:r>
      </w:hyperlink>
    </w:p>
    <w:p w14:paraId="694BA03D" w14:textId="75971809" w:rsidR="006E46DE" w:rsidRPr="004623A7" w:rsidRDefault="006E46DE">
      <w:pPr>
        <w:pStyle w:val="TableofFigures"/>
        <w:tabs>
          <w:tab w:val="right" w:leader="dot" w:pos="9016"/>
        </w:tabs>
        <w:rPr>
          <w:rFonts w:eastAsiaTheme="minorEastAsia"/>
          <w:noProof/>
          <w:color w:val="000000" w:themeColor="text1"/>
        </w:rPr>
      </w:pPr>
      <w:hyperlink w:anchor="_Toc184022688" w:history="1">
        <w:r w:rsidRPr="004623A7">
          <w:rPr>
            <w:rStyle w:val="Hyperlink"/>
            <w:noProof/>
            <w:color w:val="000000" w:themeColor="text1"/>
          </w:rPr>
          <w:t>Figure F</w:t>
        </w:r>
        <w:r w:rsidRPr="004623A7">
          <w:rPr>
            <w:rStyle w:val="Hyperlink"/>
            <w:noProof/>
            <w:color w:val="000000" w:themeColor="text1"/>
          </w:rPr>
          <w:noBreakHyphen/>
          <w:t>11: Disbursement results for WSP, by LG/PDAM.</w:t>
        </w:r>
        <w:r w:rsidRPr="004623A7">
          <w:rPr>
            <w:noProof/>
            <w:webHidden/>
            <w:color w:val="000000" w:themeColor="text1"/>
          </w:rPr>
          <w:tab/>
        </w:r>
        <w:r w:rsidRPr="004623A7">
          <w:rPr>
            <w:noProof/>
            <w:webHidden/>
            <w:color w:val="000000" w:themeColor="text1"/>
          </w:rPr>
          <w:fldChar w:fldCharType="begin"/>
        </w:r>
        <w:r w:rsidRPr="004623A7">
          <w:rPr>
            <w:noProof/>
            <w:webHidden/>
            <w:color w:val="000000" w:themeColor="text1"/>
          </w:rPr>
          <w:instrText xml:space="preserve"> PAGEREF _Toc184022688 \h </w:instrText>
        </w:r>
        <w:r w:rsidRPr="004623A7">
          <w:rPr>
            <w:noProof/>
            <w:webHidden/>
            <w:color w:val="000000" w:themeColor="text1"/>
          </w:rPr>
        </w:r>
        <w:r w:rsidRPr="004623A7">
          <w:rPr>
            <w:noProof/>
            <w:webHidden/>
            <w:color w:val="000000" w:themeColor="text1"/>
          </w:rPr>
          <w:fldChar w:fldCharType="separate"/>
        </w:r>
        <w:r w:rsidR="00732B7F">
          <w:rPr>
            <w:noProof/>
            <w:webHidden/>
            <w:color w:val="000000" w:themeColor="text1"/>
          </w:rPr>
          <w:t>73</w:t>
        </w:r>
        <w:r w:rsidRPr="004623A7">
          <w:rPr>
            <w:noProof/>
            <w:webHidden/>
            <w:color w:val="000000" w:themeColor="text1"/>
          </w:rPr>
          <w:fldChar w:fldCharType="end"/>
        </w:r>
      </w:hyperlink>
    </w:p>
    <w:p w14:paraId="154F2B44" w14:textId="59F9144A" w:rsidR="006E46DE" w:rsidRPr="004623A7" w:rsidRDefault="006E46DE">
      <w:pPr>
        <w:pStyle w:val="TableofFigures"/>
        <w:tabs>
          <w:tab w:val="right" w:leader="dot" w:pos="9016"/>
        </w:tabs>
        <w:rPr>
          <w:rFonts w:eastAsiaTheme="minorEastAsia"/>
          <w:noProof/>
          <w:color w:val="000000" w:themeColor="text1"/>
        </w:rPr>
      </w:pPr>
      <w:hyperlink w:anchor="_Toc184022689" w:history="1">
        <w:r w:rsidRPr="004623A7">
          <w:rPr>
            <w:rStyle w:val="Hyperlink"/>
            <w:noProof/>
            <w:color w:val="000000" w:themeColor="text1"/>
          </w:rPr>
          <w:t>Figure F</w:t>
        </w:r>
        <w:r w:rsidRPr="004623A7">
          <w:rPr>
            <w:rStyle w:val="Hyperlink"/>
            <w:noProof/>
            <w:color w:val="000000" w:themeColor="text1"/>
          </w:rPr>
          <w:noBreakHyphen/>
          <w:t>12: Disbursement results for CC, by LG/PDAM.</w:t>
        </w:r>
        <w:r w:rsidRPr="004623A7">
          <w:rPr>
            <w:noProof/>
            <w:webHidden/>
            <w:color w:val="000000" w:themeColor="text1"/>
          </w:rPr>
          <w:tab/>
        </w:r>
        <w:r w:rsidRPr="004623A7">
          <w:rPr>
            <w:noProof/>
            <w:webHidden/>
            <w:color w:val="000000" w:themeColor="text1"/>
          </w:rPr>
          <w:fldChar w:fldCharType="begin"/>
        </w:r>
        <w:r w:rsidRPr="004623A7">
          <w:rPr>
            <w:noProof/>
            <w:webHidden/>
            <w:color w:val="000000" w:themeColor="text1"/>
          </w:rPr>
          <w:instrText xml:space="preserve"> PAGEREF _Toc184022689 \h </w:instrText>
        </w:r>
        <w:r w:rsidRPr="004623A7">
          <w:rPr>
            <w:noProof/>
            <w:webHidden/>
            <w:color w:val="000000" w:themeColor="text1"/>
          </w:rPr>
        </w:r>
        <w:r w:rsidRPr="004623A7">
          <w:rPr>
            <w:noProof/>
            <w:webHidden/>
            <w:color w:val="000000" w:themeColor="text1"/>
          </w:rPr>
          <w:fldChar w:fldCharType="separate"/>
        </w:r>
        <w:r w:rsidR="00732B7F">
          <w:rPr>
            <w:noProof/>
            <w:webHidden/>
            <w:color w:val="000000" w:themeColor="text1"/>
          </w:rPr>
          <w:t>73</w:t>
        </w:r>
        <w:r w:rsidRPr="004623A7">
          <w:rPr>
            <w:noProof/>
            <w:webHidden/>
            <w:color w:val="000000" w:themeColor="text1"/>
          </w:rPr>
          <w:fldChar w:fldCharType="end"/>
        </w:r>
      </w:hyperlink>
    </w:p>
    <w:p w14:paraId="193B80C9" w14:textId="73FD9851" w:rsidR="006E46DE" w:rsidRPr="004623A7" w:rsidRDefault="006E46DE">
      <w:pPr>
        <w:pStyle w:val="TableofFigures"/>
        <w:tabs>
          <w:tab w:val="right" w:leader="dot" w:pos="9016"/>
        </w:tabs>
        <w:rPr>
          <w:rFonts w:eastAsiaTheme="minorEastAsia"/>
          <w:noProof/>
          <w:color w:val="000000" w:themeColor="text1"/>
        </w:rPr>
      </w:pPr>
      <w:hyperlink w:anchor="_Toc184022690" w:history="1">
        <w:r w:rsidRPr="004623A7">
          <w:rPr>
            <w:rStyle w:val="Hyperlink"/>
            <w:noProof/>
            <w:color w:val="000000" w:themeColor="text1"/>
          </w:rPr>
          <w:t>Figure F</w:t>
        </w:r>
        <w:r w:rsidRPr="004623A7">
          <w:rPr>
            <w:rStyle w:val="Hyperlink"/>
            <w:noProof/>
            <w:color w:val="000000" w:themeColor="text1"/>
          </w:rPr>
          <w:noBreakHyphen/>
          <w:t>13: Disbursement results for MWH, by LG/PDAM.</w:t>
        </w:r>
        <w:r w:rsidRPr="004623A7">
          <w:rPr>
            <w:noProof/>
            <w:webHidden/>
            <w:color w:val="000000" w:themeColor="text1"/>
          </w:rPr>
          <w:tab/>
        </w:r>
        <w:r w:rsidRPr="004623A7">
          <w:rPr>
            <w:noProof/>
            <w:webHidden/>
            <w:color w:val="000000" w:themeColor="text1"/>
          </w:rPr>
          <w:fldChar w:fldCharType="begin"/>
        </w:r>
        <w:r w:rsidRPr="004623A7">
          <w:rPr>
            <w:noProof/>
            <w:webHidden/>
            <w:color w:val="000000" w:themeColor="text1"/>
          </w:rPr>
          <w:instrText xml:space="preserve"> PAGEREF _Toc184022690 \h </w:instrText>
        </w:r>
        <w:r w:rsidRPr="004623A7">
          <w:rPr>
            <w:noProof/>
            <w:webHidden/>
            <w:color w:val="000000" w:themeColor="text1"/>
          </w:rPr>
        </w:r>
        <w:r w:rsidRPr="004623A7">
          <w:rPr>
            <w:noProof/>
            <w:webHidden/>
            <w:color w:val="000000" w:themeColor="text1"/>
          </w:rPr>
          <w:fldChar w:fldCharType="separate"/>
        </w:r>
        <w:r w:rsidR="00732B7F">
          <w:rPr>
            <w:noProof/>
            <w:webHidden/>
            <w:color w:val="000000" w:themeColor="text1"/>
          </w:rPr>
          <w:t>73</w:t>
        </w:r>
        <w:r w:rsidRPr="004623A7">
          <w:rPr>
            <w:noProof/>
            <w:webHidden/>
            <w:color w:val="000000" w:themeColor="text1"/>
          </w:rPr>
          <w:fldChar w:fldCharType="end"/>
        </w:r>
      </w:hyperlink>
    </w:p>
    <w:p w14:paraId="1AC85186" w14:textId="60D2EC69" w:rsidR="006E46DE" w:rsidRPr="004623A7" w:rsidRDefault="006E46DE">
      <w:pPr>
        <w:pStyle w:val="TableofFigures"/>
        <w:tabs>
          <w:tab w:val="right" w:leader="dot" w:pos="9016"/>
        </w:tabs>
        <w:rPr>
          <w:rFonts w:eastAsiaTheme="minorEastAsia"/>
          <w:noProof/>
          <w:color w:val="000000" w:themeColor="text1"/>
        </w:rPr>
      </w:pPr>
      <w:hyperlink w:anchor="_Toc184022691" w:history="1">
        <w:r w:rsidRPr="004623A7">
          <w:rPr>
            <w:rStyle w:val="Hyperlink"/>
            <w:noProof/>
            <w:color w:val="000000" w:themeColor="text1"/>
          </w:rPr>
          <w:t>Figure G</w:t>
        </w:r>
        <w:r w:rsidRPr="004623A7">
          <w:rPr>
            <w:rStyle w:val="Hyperlink"/>
            <w:noProof/>
            <w:color w:val="000000" w:themeColor="text1"/>
          </w:rPr>
          <w:noBreakHyphen/>
          <w:t>1: Disbursement results for Bandung, by indicator.</w:t>
        </w:r>
        <w:r w:rsidRPr="004623A7">
          <w:rPr>
            <w:noProof/>
            <w:webHidden/>
            <w:color w:val="000000" w:themeColor="text1"/>
          </w:rPr>
          <w:tab/>
        </w:r>
        <w:r w:rsidRPr="004623A7">
          <w:rPr>
            <w:noProof/>
            <w:webHidden/>
            <w:color w:val="000000" w:themeColor="text1"/>
          </w:rPr>
          <w:fldChar w:fldCharType="begin"/>
        </w:r>
        <w:r w:rsidRPr="004623A7">
          <w:rPr>
            <w:noProof/>
            <w:webHidden/>
            <w:color w:val="000000" w:themeColor="text1"/>
          </w:rPr>
          <w:instrText xml:space="preserve"> PAGEREF _Toc184022691 \h </w:instrText>
        </w:r>
        <w:r w:rsidRPr="004623A7">
          <w:rPr>
            <w:noProof/>
            <w:webHidden/>
            <w:color w:val="000000" w:themeColor="text1"/>
          </w:rPr>
        </w:r>
        <w:r w:rsidRPr="004623A7">
          <w:rPr>
            <w:noProof/>
            <w:webHidden/>
            <w:color w:val="000000" w:themeColor="text1"/>
          </w:rPr>
          <w:fldChar w:fldCharType="separate"/>
        </w:r>
        <w:r w:rsidR="00732B7F">
          <w:rPr>
            <w:noProof/>
            <w:webHidden/>
            <w:color w:val="000000" w:themeColor="text1"/>
          </w:rPr>
          <w:t>74</w:t>
        </w:r>
        <w:r w:rsidRPr="004623A7">
          <w:rPr>
            <w:noProof/>
            <w:webHidden/>
            <w:color w:val="000000" w:themeColor="text1"/>
          </w:rPr>
          <w:fldChar w:fldCharType="end"/>
        </w:r>
      </w:hyperlink>
    </w:p>
    <w:p w14:paraId="11EC457E" w14:textId="06758C1C" w:rsidR="006E46DE" w:rsidRPr="004623A7" w:rsidRDefault="006E46DE">
      <w:pPr>
        <w:pStyle w:val="TableofFigures"/>
        <w:tabs>
          <w:tab w:val="right" w:leader="dot" w:pos="9016"/>
        </w:tabs>
        <w:rPr>
          <w:rFonts w:eastAsiaTheme="minorEastAsia"/>
          <w:noProof/>
          <w:color w:val="000000" w:themeColor="text1"/>
        </w:rPr>
      </w:pPr>
      <w:hyperlink w:anchor="_Toc184022692" w:history="1">
        <w:r w:rsidRPr="004623A7">
          <w:rPr>
            <w:rStyle w:val="Hyperlink"/>
            <w:noProof/>
            <w:color w:val="000000" w:themeColor="text1"/>
          </w:rPr>
          <w:t>Figure G</w:t>
        </w:r>
        <w:r w:rsidRPr="004623A7">
          <w:rPr>
            <w:rStyle w:val="Hyperlink"/>
            <w:noProof/>
            <w:color w:val="000000" w:themeColor="text1"/>
          </w:rPr>
          <w:noBreakHyphen/>
          <w:t>2: Disbursement results for Banyumas, by indicator.</w:t>
        </w:r>
        <w:r w:rsidRPr="004623A7">
          <w:rPr>
            <w:noProof/>
            <w:webHidden/>
            <w:color w:val="000000" w:themeColor="text1"/>
          </w:rPr>
          <w:tab/>
        </w:r>
        <w:r w:rsidRPr="004623A7">
          <w:rPr>
            <w:noProof/>
            <w:webHidden/>
            <w:color w:val="000000" w:themeColor="text1"/>
          </w:rPr>
          <w:fldChar w:fldCharType="begin"/>
        </w:r>
        <w:r w:rsidRPr="004623A7">
          <w:rPr>
            <w:noProof/>
            <w:webHidden/>
            <w:color w:val="000000" w:themeColor="text1"/>
          </w:rPr>
          <w:instrText xml:space="preserve"> PAGEREF _Toc184022692 \h </w:instrText>
        </w:r>
        <w:r w:rsidRPr="004623A7">
          <w:rPr>
            <w:noProof/>
            <w:webHidden/>
            <w:color w:val="000000" w:themeColor="text1"/>
          </w:rPr>
        </w:r>
        <w:r w:rsidRPr="004623A7">
          <w:rPr>
            <w:noProof/>
            <w:webHidden/>
            <w:color w:val="000000" w:themeColor="text1"/>
          </w:rPr>
          <w:fldChar w:fldCharType="separate"/>
        </w:r>
        <w:r w:rsidR="00732B7F">
          <w:rPr>
            <w:noProof/>
            <w:webHidden/>
            <w:color w:val="000000" w:themeColor="text1"/>
          </w:rPr>
          <w:t>75</w:t>
        </w:r>
        <w:r w:rsidRPr="004623A7">
          <w:rPr>
            <w:noProof/>
            <w:webHidden/>
            <w:color w:val="000000" w:themeColor="text1"/>
          </w:rPr>
          <w:fldChar w:fldCharType="end"/>
        </w:r>
      </w:hyperlink>
    </w:p>
    <w:p w14:paraId="3032B503" w14:textId="3EBD4832" w:rsidR="006E46DE" w:rsidRPr="004623A7" w:rsidRDefault="006E46DE">
      <w:pPr>
        <w:pStyle w:val="TableofFigures"/>
        <w:tabs>
          <w:tab w:val="right" w:leader="dot" w:pos="9016"/>
        </w:tabs>
        <w:rPr>
          <w:rFonts w:eastAsiaTheme="minorEastAsia"/>
          <w:noProof/>
          <w:color w:val="000000" w:themeColor="text1"/>
        </w:rPr>
      </w:pPr>
      <w:hyperlink w:anchor="_Toc184022693" w:history="1">
        <w:r w:rsidRPr="004623A7">
          <w:rPr>
            <w:rStyle w:val="Hyperlink"/>
            <w:noProof/>
            <w:color w:val="000000" w:themeColor="text1"/>
          </w:rPr>
          <w:t>Figure G</w:t>
        </w:r>
        <w:r w:rsidRPr="004623A7">
          <w:rPr>
            <w:rStyle w:val="Hyperlink"/>
            <w:noProof/>
            <w:color w:val="000000" w:themeColor="text1"/>
          </w:rPr>
          <w:noBreakHyphen/>
          <w:t>3: Disbursement results for Banyuwangi, by indicator.</w:t>
        </w:r>
        <w:r w:rsidRPr="004623A7">
          <w:rPr>
            <w:noProof/>
            <w:webHidden/>
            <w:color w:val="000000" w:themeColor="text1"/>
          </w:rPr>
          <w:tab/>
        </w:r>
        <w:r w:rsidRPr="004623A7">
          <w:rPr>
            <w:noProof/>
            <w:webHidden/>
            <w:color w:val="000000" w:themeColor="text1"/>
          </w:rPr>
          <w:fldChar w:fldCharType="begin"/>
        </w:r>
        <w:r w:rsidRPr="004623A7">
          <w:rPr>
            <w:noProof/>
            <w:webHidden/>
            <w:color w:val="000000" w:themeColor="text1"/>
          </w:rPr>
          <w:instrText xml:space="preserve"> PAGEREF _Toc184022693 \h </w:instrText>
        </w:r>
        <w:r w:rsidRPr="004623A7">
          <w:rPr>
            <w:noProof/>
            <w:webHidden/>
            <w:color w:val="000000" w:themeColor="text1"/>
          </w:rPr>
        </w:r>
        <w:r w:rsidRPr="004623A7">
          <w:rPr>
            <w:noProof/>
            <w:webHidden/>
            <w:color w:val="000000" w:themeColor="text1"/>
          </w:rPr>
          <w:fldChar w:fldCharType="separate"/>
        </w:r>
        <w:r w:rsidR="00732B7F">
          <w:rPr>
            <w:noProof/>
            <w:webHidden/>
            <w:color w:val="000000" w:themeColor="text1"/>
          </w:rPr>
          <w:t>76</w:t>
        </w:r>
        <w:r w:rsidRPr="004623A7">
          <w:rPr>
            <w:noProof/>
            <w:webHidden/>
            <w:color w:val="000000" w:themeColor="text1"/>
          </w:rPr>
          <w:fldChar w:fldCharType="end"/>
        </w:r>
      </w:hyperlink>
    </w:p>
    <w:p w14:paraId="2456FD72" w14:textId="2EE79C4E" w:rsidR="006E46DE" w:rsidRPr="004623A7" w:rsidRDefault="006E46DE">
      <w:pPr>
        <w:pStyle w:val="TableofFigures"/>
        <w:tabs>
          <w:tab w:val="right" w:leader="dot" w:pos="9016"/>
        </w:tabs>
        <w:rPr>
          <w:rFonts w:eastAsiaTheme="minorEastAsia"/>
          <w:noProof/>
          <w:color w:val="000000" w:themeColor="text1"/>
        </w:rPr>
      </w:pPr>
      <w:hyperlink w:anchor="_Toc184022694" w:history="1">
        <w:r w:rsidRPr="004623A7">
          <w:rPr>
            <w:rStyle w:val="Hyperlink"/>
            <w:noProof/>
            <w:color w:val="000000" w:themeColor="text1"/>
          </w:rPr>
          <w:t>Figure G</w:t>
        </w:r>
        <w:r w:rsidRPr="004623A7">
          <w:rPr>
            <w:rStyle w:val="Hyperlink"/>
            <w:noProof/>
            <w:color w:val="000000" w:themeColor="text1"/>
          </w:rPr>
          <w:noBreakHyphen/>
          <w:t>4: Disbursement results for Cirebon, by indicator.</w:t>
        </w:r>
        <w:r w:rsidRPr="004623A7">
          <w:rPr>
            <w:noProof/>
            <w:webHidden/>
            <w:color w:val="000000" w:themeColor="text1"/>
          </w:rPr>
          <w:tab/>
        </w:r>
        <w:r w:rsidRPr="004623A7">
          <w:rPr>
            <w:noProof/>
            <w:webHidden/>
            <w:color w:val="000000" w:themeColor="text1"/>
          </w:rPr>
          <w:fldChar w:fldCharType="begin"/>
        </w:r>
        <w:r w:rsidRPr="004623A7">
          <w:rPr>
            <w:noProof/>
            <w:webHidden/>
            <w:color w:val="000000" w:themeColor="text1"/>
          </w:rPr>
          <w:instrText xml:space="preserve"> PAGEREF _Toc184022694 \h </w:instrText>
        </w:r>
        <w:r w:rsidRPr="004623A7">
          <w:rPr>
            <w:noProof/>
            <w:webHidden/>
            <w:color w:val="000000" w:themeColor="text1"/>
          </w:rPr>
        </w:r>
        <w:r w:rsidRPr="004623A7">
          <w:rPr>
            <w:noProof/>
            <w:webHidden/>
            <w:color w:val="000000" w:themeColor="text1"/>
          </w:rPr>
          <w:fldChar w:fldCharType="separate"/>
        </w:r>
        <w:r w:rsidR="00732B7F">
          <w:rPr>
            <w:noProof/>
            <w:webHidden/>
            <w:color w:val="000000" w:themeColor="text1"/>
          </w:rPr>
          <w:t>77</w:t>
        </w:r>
        <w:r w:rsidRPr="004623A7">
          <w:rPr>
            <w:noProof/>
            <w:webHidden/>
            <w:color w:val="000000" w:themeColor="text1"/>
          </w:rPr>
          <w:fldChar w:fldCharType="end"/>
        </w:r>
      </w:hyperlink>
    </w:p>
    <w:p w14:paraId="3845D196" w14:textId="4AD30CCC" w:rsidR="006E46DE" w:rsidRPr="004623A7" w:rsidRDefault="006E46DE">
      <w:pPr>
        <w:pStyle w:val="TableofFigures"/>
        <w:tabs>
          <w:tab w:val="right" w:leader="dot" w:pos="9016"/>
        </w:tabs>
        <w:rPr>
          <w:rFonts w:eastAsiaTheme="minorEastAsia"/>
          <w:noProof/>
          <w:color w:val="000000" w:themeColor="text1"/>
        </w:rPr>
      </w:pPr>
      <w:hyperlink w:anchor="_Toc184022695" w:history="1">
        <w:r w:rsidRPr="004623A7">
          <w:rPr>
            <w:rStyle w:val="Hyperlink"/>
            <w:noProof/>
            <w:color w:val="000000" w:themeColor="text1"/>
          </w:rPr>
          <w:t>Figure G</w:t>
        </w:r>
        <w:r w:rsidRPr="004623A7">
          <w:rPr>
            <w:rStyle w:val="Hyperlink"/>
            <w:noProof/>
            <w:color w:val="000000" w:themeColor="text1"/>
          </w:rPr>
          <w:noBreakHyphen/>
          <w:t>5: Disbursement results for Gianyar, by indicator.</w:t>
        </w:r>
        <w:r w:rsidRPr="004623A7">
          <w:rPr>
            <w:noProof/>
            <w:webHidden/>
            <w:color w:val="000000" w:themeColor="text1"/>
          </w:rPr>
          <w:tab/>
        </w:r>
        <w:r w:rsidRPr="004623A7">
          <w:rPr>
            <w:noProof/>
            <w:webHidden/>
            <w:color w:val="000000" w:themeColor="text1"/>
          </w:rPr>
          <w:fldChar w:fldCharType="begin"/>
        </w:r>
        <w:r w:rsidRPr="004623A7">
          <w:rPr>
            <w:noProof/>
            <w:webHidden/>
            <w:color w:val="000000" w:themeColor="text1"/>
          </w:rPr>
          <w:instrText xml:space="preserve"> PAGEREF _Toc184022695 \h </w:instrText>
        </w:r>
        <w:r w:rsidRPr="004623A7">
          <w:rPr>
            <w:noProof/>
            <w:webHidden/>
            <w:color w:val="000000" w:themeColor="text1"/>
          </w:rPr>
        </w:r>
        <w:r w:rsidRPr="004623A7">
          <w:rPr>
            <w:noProof/>
            <w:webHidden/>
            <w:color w:val="000000" w:themeColor="text1"/>
          </w:rPr>
          <w:fldChar w:fldCharType="separate"/>
        </w:r>
        <w:r w:rsidR="00732B7F">
          <w:rPr>
            <w:noProof/>
            <w:webHidden/>
            <w:color w:val="000000" w:themeColor="text1"/>
          </w:rPr>
          <w:t>78</w:t>
        </w:r>
        <w:r w:rsidRPr="004623A7">
          <w:rPr>
            <w:noProof/>
            <w:webHidden/>
            <w:color w:val="000000" w:themeColor="text1"/>
          </w:rPr>
          <w:fldChar w:fldCharType="end"/>
        </w:r>
      </w:hyperlink>
    </w:p>
    <w:p w14:paraId="698632CB" w14:textId="7299E238" w:rsidR="006E46DE" w:rsidRPr="004623A7" w:rsidRDefault="006E46DE">
      <w:pPr>
        <w:pStyle w:val="TableofFigures"/>
        <w:tabs>
          <w:tab w:val="right" w:leader="dot" w:pos="9016"/>
        </w:tabs>
        <w:rPr>
          <w:rFonts w:eastAsiaTheme="minorEastAsia"/>
          <w:noProof/>
          <w:color w:val="000000" w:themeColor="text1"/>
        </w:rPr>
      </w:pPr>
      <w:hyperlink w:anchor="_Toc184022696" w:history="1">
        <w:r w:rsidRPr="004623A7">
          <w:rPr>
            <w:rStyle w:val="Hyperlink"/>
            <w:noProof/>
            <w:color w:val="000000" w:themeColor="text1"/>
          </w:rPr>
          <w:t>Figure G</w:t>
        </w:r>
        <w:r w:rsidRPr="004623A7">
          <w:rPr>
            <w:rStyle w:val="Hyperlink"/>
            <w:noProof/>
            <w:color w:val="000000" w:themeColor="text1"/>
          </w:rPr>
          <w:noBreakHyphen/>
          <w:t>6: Disbursement results for Palangkaraya, by indicator.</w:t>
        </w:r>
        <w:r w:rsidRPr="004623A7">
          <w:rPr>
            <w:noProof/>
            <w:webHidden/>
            <w:color w:val="000000" w:themeColor="text1"/>
          </w:rPr>
          <w:tab/>
        </w:r>
        <w:r w:rsidRPr="004623A7">
          <w:rPr>
            <w:noProof/>
            <w:webHidden/>
            <w:color w:val="000000" w:themeColor="text1"/>
          </w:rPr>
          <w:fldChar w:fldCharType="begin"/>
        </w:r>
        <w:r w:rsidRPr="004623A7">
          <w:rPr>
            <w:noProof/>
            <w:webHidden/>
            <w:color w:val="000000" w:themeColor="text1"/>
          </w:rPr>
          <w:instrText xml:space="preserve"> PAGEREF _Toc184022696 \h </w:instrText>
        </w:r>
        <w:r w:rsidRPr="004623A7">
          <w:rPr>
            <w:noProof/>
            <w:webHidden/>
            <w:color w:val="000000" w:themeColor="text1"/>
          </w:rPr>
        </w:r>
        <w:r w:rsidRPr="004623A7">
          <w:rPr>
            <w:noProof/>
            <w:webHidden/>
            <w:color w:val="000000" w:themeColor="text1"/>
          </w:rPr>
          <w:fldChar w:fldCharType="separate"/>
        </w:r>
        <w:r w:rsidR="00732B7F">
          <w:rPr>
            <w:noProof/>
            <w:webHidden/>
            <w:color w:val="000000" w:themeColor="text1"/>
          </w:rPr>
          <w:t>79</w:t>
        </w:r>
        <w:r w:rsidRPr="004623A7">
          <w:rPr>
            <w:noProof/>
            <w:webHidden/>
            <w:color w:val="000000" w:themeColor="text1"/>
          </w:rPr>
          <w:fldChar w:fldCharType="end"/>
        </w:r>
      </w:hyperlink>
    </w:p>
    <w:p w14:paraId="5C5784A3" w14:textId="506EF502" w:rsidR="006E46DE" w:rsidRPr="004623A7" w:rsidRDefault="006E46DE">
      <w:pPr>
        <w:pStyle w:val="TableofFigures"/>
        <w:tabs>
          <w:tab w:val="right" w:leader="dot" w:pos="9016"/>
        </w:tabs>
        <w:rPr>
          <w:rFonts w:eastAsiaTheme="minorEastAsia"/>
          <w:noProof/>
          <w:color w:val="000000" w:themeColor="text1"/>
        </w:rPr>
      </w:pPr>
      <w:hyperlink w:anchor="_Toc184022697" w:history="1">
        <w:r w:rsidRPr="004623A7">
          <w:rPr>
            <w:rStyle w:val="Hyperlink"/>
            <w:noProof/>
            <w:color w:val="000000" w:themeColor="text1"/>
          </w:rPr>
          <w:t>Figure G</w:t>
        </w:r>
        <w:r w:rsidRPr="004623A7">
          <w:rPr>
            <w:rStyle w:val="Hyperlink"/>
            <w:noProof/>
            <w:color w:val="000000" w:themeColor="text1"/>
          </w:rPr>
          <w:noBreakHyphen/>
          <w:t>7: Disbursement results for PPU, by indicator.</w:t>
        </w:r>
        <w:r w:rsidRPr="004623A7">
          <w:rPr>
            <w:noProof/>
            <w:webHidden/>
            <w:color w:val="000000" w:themeColor="text1"/>
          </w:rPr>
          <w:tab/>
        </w:r>
        <w:r w:rsidRPr="004623A7">
          <w:rPr>
            <w:noProof/>
            <w:webHidden/>
            <w:color w:val="000000" w:themeColor="text1"/>
          </w:rPr>
          <w:fldChar w:fldCharType="begin"/>
        </w:r>
        <w:r w:rsidRPr="004623A7">
          <w:rPr>
            <w:noProof/>
            <w:webHidden/>
            <w:color w:val="000000" w:themeColor="text1"/>
          </w:rPr>
          <w:instrText xml:space="preserve"> PAGEREF _Toc184022697 \h </w:instrText>
        </w:r>
        <w:r w:rsidRPr="004623A7">
          <w:rPr>
            <w:noProof/>
            <w:webHidden/>
            <w:color w:val="000000" w:themeColor="text1"/>
          </w:rPr>
        </w:r>
        <w:r w:rsidRPr="004623A7">
          <w:rPr>
            <w:noProof/>
            <w:webHidden/>
            <w:color w:val="000000" w:themeColor="text1"/>
          </w:rPr>
          <w:fldChar w:fldCharType="separate"/>
        </w:r>
        <w:r w:rsidR="00732B7F">
          <w:rPr>
            <w:noProof/>
            <w:webHidden/>
            <w:color w:val="000000" w:themeColor="text1"/>
          </w:rPr>
          <w:t>80</w:t>
        </w:r>
        <w:r w:rsidRPr="004623A7">
          <w:rPr>
            <w:noProof/>
            <w:webHidden/>
            <w:color w:val="000000" w:themeColor="text1"/>
          </w:rPr>
          <w:fldChar w:fldCharType="end"/>
        </w:r>
      </w:hyperlink>
    </w:p>
    <w:p w14:paraId="24885AD3" w14:textId="3E14284A" w:rsidR="006E46DE" w:rsidRPr="004623A7" w:rsidRDefault="006E46DE">
      <w:pPr>
        <w:pStyle w:val="TableofFigures"/>
        <w:tabs>
          <w:tab w:val="right" w:leader="dot" w:pos="9016"/>
        </w:tabs>
        <w:rPr>
          <w:rFonts w:eastAsiaTheme="minorEastAsia"/>
          <w:noProof/>
          <w:color w:val="000000" w:themeColor="text1"/>
        </w:rPr>
      </w:pPr>
      <w:hyperlink w:anchor="_Toc184022698" w:history="1">
        <w:r w:rsidRPr="004623A7">
          <w:rPr>
            <w:rStyle w:val="Hyperlink"/>
            <w:noProof/>
            <w:color w:val="000000" w:themeColor="text1"/>
          </w:rPr>
          <w:t>Figure G</w:t>
        </w:r>
        <w:r w:rsidRPr="004623A7">
          <w:rPr>
            <w:rStyle w:val="Hyperlink"/>
            <w:noProof/>
            <w:color w:val="000000" w:themeColor="text1"/>
          </w:rPr>
          <w:noBreakHyphen/>
          <w:t>8: Disbursement results for Pesisir Selatan, by indicator.</w:t>
        </w:r>
        <w:r w:rsidRPr="004623A7">
          <w:rPr>
            <w:noProof/>
            <w:webHidden/>
            <w:color w:val="000000" w:themeColor="text1"/>
          </w:rPr>
          <w:tab/>
        </w:r>
        <w:r w:rsidRPr="004623A7">
          <w:rPr>
            <w:noProof/>
            <w:webHidden/>
            <w:color w:val="000000" w:themeColor="text1"/>
          </w:rPr>
          <w:fldChar w:fldCharType="begin"/>
        </w:r>
        <w:r w:rsidRPr="004623A7">
          <w:rPr>
            <w:noProof/>
            <w:webHidden/>
            <w:color w:val="000000" w:themeColor="text1"/>
          </w:rPr>
          <w:instrText xml:space="preserve"> PAGEREF _Toc184022698 \h </w:instrText>
        </w:r>
        <w:r w:rsidRPr="004623A7">
          <w:rPr>
            <w:noProof/>
            <w:webHidden/>
            <w:color w:val="000000" w:themeColor="text1"/>
          </w:rPr>
        </w:r>
        <w:r w:rsidRPr="004623A7">
          <w:rPr>
            <w:noProof/>
            <w:webHidden/>
            <w:color w:val="000000" w:themeColor="text1"/>
          </w:rPr>
          <w:fldChar w:fldCharType="separate"/>
        </w:r>
        <w:r w:rsidR="00732B7F">
          <w:rPr>
            <w:noProof/>
            <w:webHidden/>
            <w:color w:val="000000" w:themeColor="text1"/>
          </w:rPr>
          <w:t>81</w:t>
        </w:r>
        <w:r w:rsidRPr="004623A7">
          <w:rPr>
            <w:noProof/>
            <w:webHidden/>
            <w:color w:val="000000" w:themeColor="text1"/>
          </w:rPr>
          <w:fldChar w:fldCharType="end"/>
        </w:r>
      </w:hyperlink>
    </w:p>
    <w:p w14:paraId="1E1122ED" w14:textId="782F3EDE" w:rsidR="006E46DE" w:rsidRPr="004623A7" w:rsidRDefault="006E46DE">
      <w:pPr>
        <w:pStyle w:val="TableofFigures"/>
        <w:tabs>
          <w:tab w:val="right" w:leader="dot" w:pos="9016"/>
        </w:tabs>
        <w:rPr>
          <w:rFonts w:eastAsiaTheme="minorEastAsia"/>
          <w:noProof/>
          <w:color w:val="000000" w:themeColor="text1"/>
        </w:rPr>
      </w:pPr>
      <w:hyperlink w:anchor="_Toc184022699" w:history="1">
        <w:r w:rsidRPr="004623A7">
          <w:rPr>
            <w:rStyle w:val="Hyperlink"/>
            <w:noProof/>
            <w:color w:val="000000" w:themeColor="text1"/>
          </w:rPr>
          <w:t>Figure G</w:t>
        </w:r>
        <w:r w:rsidRPr="004623A7">
          <w:rPr>
            <w:rStyle w:val="Hyperlink"/>
            <w:noProof/>
            <w:color w:val="000000" w:themeColor="text1"/>
          </w:rPr>
          <w:noBreakHyphen/>
          <w:t>9: Disbursement results for Sleman, by indicator.</w:t>
        </w:r>
        <w:r w:rsidRPr="004623A7">
          <w:rPr>
            <w:noProof/>
            <w:webHidden/>
            <w:color w:val="000000" w:themeColor="text1"/>
          </w:rPr>
          <w:tab/>
        </w:r>
        <w:r w:rsidRPr="004623A7">
          <w:rPr>
            <w:noProof/>
            <w:webHidden/>
            <w:color w:val="000000" w:themeColor="text1"/>
          </w:rPr>
          <w:fldChar w:fldCharType="begin"/>
        </w:r>
        <w:r w:rsidRPr="004623A7">
          <w:rPr>
            <w:noProof/>
            <w:webHidden/>
            <w:color w:val="000000" w:themeColor="text1"/>
          </w:rPr>
          <w:instrText xml:space="preserve"> PAGEREF _Toc184022699 \h </w:instrText>
        </w:r>
        <w:r w:rsidRPr="004623A7">
          <w:rPr>
            <w:noProof/>
            <w:webHidden/>
            <w:color w:val="000000" w:themeColor="text1"/>
          </w:rPr>
        </w:r>
        <w:r w:rsidRPr="004623A7">
          <w:rPr>
            <w:noProof/>
            <w:webHidden/>
            <w:color w:val="000000" w:themeColor="text1"/>
          </w:rPr>
          <w:fldChar w:fldCharType="separate"/>
        </w:r>
        <w:r w:rsidR="00732B7F">
          <w:rPr>
            <w:noProof/>
            <w:webHidden/>
            <w:color w:val="000000" w:themeColor="text1"/>
          </w:rPr>
          <w:t>82</w:t>
        </w:r>
        <w:r w:rsidRPr="004623A7">
          <w:rPr>
            <w:noProof/>
            <w:webHidden/>
            <w:color w:val="000000" w:themeColor="text1"/>
          </w:rPr>
          <w:fldChar w:fldCharType="end"/>
        </w:r>
      </w:hyperlink>
    </w:p>
    <w:p w14:paraId="1275A283" w14:textId="56FAD580" w:rsidR="006E46DE" w:rsidRPr="004623A7" w:rsidRDefault="006E46DE">
      <w:pPr>
        <w:pStyle w:val="TableofFigures"/>
        <w:tabs>
          <w:tab w:val="right" w:leader="dot" w:pos="9016"/>
        </w:tabs>
        <w:rPr>
          <w:rFonts w:eastAsiaTheme="minorEastAsia"/>
          <w:noProof/>
          <w:color w:val="000000" w:themeColor="text1"/>
        </w:rPr>
      </w:pPr>
      <w:hyperlink w:anchor="_Toc184022700" w:history="1">
        <w:r w:rsidRPr="004623A7">
          <w:rPr>
            <w:rStyle w:val="Hyperlink"/>
            <w:noProof/>
            <w:color w:val="000000" w:themeColor="text1"/>
          </w:rPr>
          <w:t>Figure G</w:t>
        </w:r>
        <w:r w:rsidRPr="004623A7">
          <w:rPr>
            <w:rStyle w:val="Hyperlink"/>
            <w:noProof/>
            <w:color w:val="000000" w:themeColor="text1"/>
          </w:rPr>
          <w:noBreakHyphen/>
          <w:t>10: Disbursement results for Sumedang, by indicator.</w:t>
        </w:r>
        <w:r w:rsidRPr="004623A7">
          <w:rPr>
            <w:noProof/>
            <w:webHidden/>
            <w:color w:val="000000" w:themeColor="text1"/>
          </w:rPr>
          <w:tab/>
        </w:r>
        <w:r w:rsidRPr="004623A7">
          <w:rPr>
            <w:noProof/>
            <w:webHidden/>
            <w:color w:val="000000" w:themeColor="text1"/>
          </w:rPr>
          <w:fldChar w:fldCharType="begin"/>
        </w:r>
        <w:r w:rsidRPr="004623A7">
          <w:rPr>
            <w:noProof/>
            <w:webHidden/>
            <w:color w:val="000000" w:themeColor="text1"/>
          </w:rPr>
          <w:instrText xml:space="preserve"> PAGEREF _Toc184022700 \h </w:instrText>
        </w:r>
        <w:r w:rsidRPr="004623A7">
          <w:rPr>
            <w:noProof/>
            <w:webHidden/>
            <w:color w:val="000000" w:themeColor="text1"/>
          </w:rPr>
        </w:r>
        <w:r w:rsidRPr="004623A7">
          <w:rPr>
            <w:noProof/>
            <w:webHidden/>
            <w:color w:val="000000" w:themeColor="text1"/>
          </w:rPr>
          <w:fldChar w:fldCharType="separate"/>
        </w:r>
        <w:r w:rsidR="00732B7F">
          <w:rPr>
            <w:noProof/>
            <w:webHidden/>
            <w:color w:val="000000" w:themeColor="text1"/>
          </w:rPr>
          <w:t>83</w:t>
        </w:r>
        <w:r w:rsidRPr="004623A7">
          <w:rPr>
            <w:noProof/>
            <w:webHidden/>
            <w:color w:val="000000" w:themeColor="text1"/>
          </w:rPr>
          <w:fldChar w:fldCharType="end"/>
        </w:r>
      </w:hyperlink>
    </w:p>
    <w:p w14:paraId="45E828D9" w14:textId="1AE5AE60" w:rsidR="006E46DE" w:rsidRPr="004623A7" w:rsidRDefault="006E46DE">
      <w:pPr>
        <w:pStyle w:val="TableofFigures"/>
        <w:tabs>
          <w:tab w:val="right" w:leader="dot" w:pos="9016"/>
        </w:tabs>
        <w:rPr>
          <w:rFonts w:eastAsiaTheme="minorEastAsia"/>
          <w:noProof/>
          <w:color w:val="000000" w:themeColor="text1"/>
        </w:rPr>
      </w:pPr>
      <w:hyperlink w:anchor="_Toc184022701" w:history="1">
        <w:r w:rsidRPr="004623A7">
          <w:rPr>
            <w:rStyle w:val="Hyperlink"/>
            <w:noProof/>
            <w:color w:val="000000" w:themeColor="text1"/>
          </w:rPr>
          <w:t>Figure G</w:t>
        </w:r>
        <w:r w:rsidRPr="004623A7">
          <w:rPr>
            <w:rStyle w:val="Hyperlink"/>
            <w:noProof/>
            <w:color w:val="000000" w:themeColor="text1"/>
          </w:rPr>
          <w:noBreakHyphen/>
          <w:t>11: Disbursement results for Tegal, by indicator.</w:t>
        </w:r>
        <w:r w:rsidRPr="004623A7">
          <w:rPr>
            <w:noProof/>
            <w:webHidden/>
            <w:color w:val="000000" w:themeColor="text1"/>
          </w:rPr>
          <w:tab/>
        </w:r>
        <w:r w:rsidRPr="004623A7">
          <w:rPr>
            <w:noProof/>
            <w:webHidden/>
            <w:color w:val="000000" w:themeColor="text1"/>
          </w:rPr>
          <w:fldChar w:fldCharType="begin"/>
        </w:r>
        <w:r w:rsidRPr="004623A7">
          <w:rPr>
            <w:noProof/>
            <w:webHidden/>
            <w:color w:val="000000" w:themeColor="text1"/>
          </w:rPr>
          <w:instrText xml:space="preserve"> PAGEREF _Toc184022701 \h </w:instrText>
        </w:r>
        <w:r w:rsidRPr="004623A7">
          <w:rPr>
            <w:noProof/>
            <w:webHidden/>
            <w:color w:val="000000" w:themeColor="text1"/>
          </w:rPr>
        </w:r>
        <w:r w:rsidRPr="004623A7">
          <w:rPr>
            <w:noProof/>
            <w:webHidden/>
            <w:color w:val="000000" w:themeColor="text1"/>
          </w:rPr>
          <w:fldChar w:fldCharType="separate"/>
        </w:r>
        <w:r w:rsidR="00732B7F">
          <w:rPr>
            <w:noProof/>
            <w:webHidden/>
            <w:color w:val="000000" w:themeColor="text1"/>
          </w:rPr>
          <w:t>84</w:t>
        </w:r>
        <w:r w:rsidRPr="004623A7">
          <w:rPr>
            <w:noProof/>
            <w:webHidden/>
            <w:color w:val="000000" w:themeColor="text1"/>
          </w:rPr>
          <w:fldChar w:fldCharType="end"/>
        </w:r>
      </w:hyperlink>
    </w:p>
    <w:p w14:paraId="7673DB94" w14:textId="7F05FC11" w:rsidR="006E46DE" w:rsidRPr="004623A7" w:rsidRDefault="006E46DE">
      <w:pPr>
        <w:pStyle w:val="TableofFigures"/>
        <w:tabs>
          <w:tab w:val="right" w:leader="dot" w:pos="9016"/>
        </w:tabs>
        <w:rPr>
          <w:rFonts w:eastAsiaTheme="minorEastAsia"/>
          <w:noProof/>
          <w:color w:val="000000" w:themeColor="text1"/>
        </w:rPr>
      </w:pPr>
      <w:hyperlink w:anchor="_Toc184022702" w:history="1">
        <w:r w:rsidRPr="004623A7">
          <w:rPr>
            <w:rStyle w:val="Hyperlink"/>
            <w:noProof/>
            <w:color w:val="000000" w:themeColor="text1"/>
          </w:rPr>
          <w:t>Figure G</w:t>
        </w:r>
        <w:r w:rsidRPr="004623A7">
          <w:rPr>
            <w:rStyle w:val="Hyperlink"/>
            <w:noProof/>
            <w:color w:val="000000" w:themeColor="text1"/>
          </w:rPr>
          <w:noBreakHyphen/>
          <w:t>12: Disbursement results for Wonosobo, by indicator.</w:t>
        </w:r>
        <w:r w:rsidRPr="004623A7">
          <w:rPr>
            <w:noProof/>
            <w:webHidden/>
            <w:color w:val="000000" w:themeColor="text1"/>
          </w:rPr>
          <w:tab/>
        </w:r>
        <w:r w:rsidRPr="004623A7">
          <w:rPr>
            <w:noProof/>
            <w:webHidden/>
            <w:color w:val="000000" w:themeColor="text1"/>
          </w:rPr>
          <w:fldChar w:fldCharType="begin"/>
        </w:r>
        <w:r w:rsidRPr="004623A7">
          <w:rPr>
            <w:noProof/>
            <w:webHidden/>
            <w:color w:val="000000" w:themeColor="text1"/>
          </w:rPr>
          <w:instrText xml:space="preserve"> PAGEREF _Toc184022702 \h </w:instrText>
        </w:r>
        <w:r w:rsidRPr="004623A7">
          <w:rPr>
            <w:noProof/>
            <w:webHidden/>
            <w:color w:val="000000" w:themeColor="text1"/>
          </w:rPr>
        </w:r>
        <w:r w:rsidRPr="004623A7">
          <w:rPr>
            <w:noProof/>
            <w:webHidden/>
            <w:color w:val="000000" w:themeColor="text1"/>
          </w:rPr>
          <w:fldChar w:fldCharType="separate"/>
        </w:r>
        <w:r w:rsidR="00732B7F">
          <w:rPr>
            <w:noProof/>
            <w:webHidden/>
            <w:color w:val="000000" w:themeColor="text1"/>
          </w:rPr>
          <w:t>85</w:t>
        </w:r>
        <w:r w:rsidRPr="004623A7">
          <w:rPr>
            <w:noProof/>
            <w:webHidden/>
            <w:color w:val="000000" w:themeColor="text1"/>
          </w:rPr>
          <w:fldChar w:fldCharType="end"/>
        </w:r>
      </w:hyperlink>
    </w:p>
    <w:p w14:paraId="55BBB94C" w14:textId="66963205" w:rsidR="006E46DE" w:rsidRPr="004623A7" w:rsidRDefault="006E46DE">
      <w:pPr>
        <w:pStyle w:val="TableofFigures"/>
        <w:tabs>
          <w:tab w:val="right" w:leader="dot" w:pos="9016"/>
        </w:tabs>
        <w:rPr>
          <w:rFonts w:eastAsiaTheme="minorEastAsia"/>
          <w:noProof/>
          <w:color w:val="000000" w:themeColor="text1"/>
        </w:rPr>
      </w:pPr>
      <w:hyperlink w:anchor="_Toc184022703" w:history="1">
        <w:r w:rsidRPr="004623A7">
          <w:rPr>
            <w:rStyle w:val="Hyperlink"/>
            <w:noProof/>
            <w:color w:val="000000" w:themeColor="text1"/>
          </w:rPr>
          <w:t>Figure G</w:t>
        </w:r>
        <w:r w:rsidRPr="004623A7">
          <w:rPr>
            <w:rStyle w:val="Hyperlink"/>
            <w:noProof/>
            <w:color w:val="000000" w:themeColor="text1"/>
          </w:rPr>
          <w:noBreakHyphen/>
          <w:t>13: Disbursement results for Brebes, by indicator.</w:t>
        </w:r>
        <w:r w:rsidRPr="004623A7">
          <w:rPr>
            <w:noProof/>
            <w:webHidden/>
            <w:color w:val="000000" w:themeColor="text1"/>
          </w:rPr>
          <w:tab/>
        </w:r>
        <w:r w:rsidRPr="004623A7">
          <w:rPr>
            <w:noProof/>
            <w:webHidden/>
            <w:color w:val="000000" w:themeColor="text1"/>
          </w:rPr>
          <w:fldChar w:fldCharType="begin"/>
        </w:r>
        <w:r w:rsidRPr="004623A7">
          <w:rPr>
            <w:noProof/>
            <w:webHidden/>
            <w:color w:val="000000" w:themeColor="text1"/>
          </w:rPr>
          <w:instrText xml:space="preserve"> PAGEREF _Toc184022703 \h </w:instrText>
        </w:r>
        <w:r w:rsidRPr="004623A7">
          <w:rPr>
            <w:noProof/>
            <w:webHidden/>
            <w:color w:val="000000" w:themeColor="text1"/>
          </w:rPr>
        </w:r>
        <w:r w:rsidRPr="004623A7">
          <w:rPr>
            <w:noProof/>
            <w:webHidden/>
            <w:color w:val="000000" w:themeColor="text1"/>
          </w:rPr>
          <w:fldChar w:fldCharType="separate"/>
        </w:r>
        <w:r w:rsidR="00732B7F">
          <w:rPr>
            <w:noProof/>
            <w:webHidden/>
            <w:color w:val="000000" w:themeColor="text1"/>
          </w:rPr>
          <w:t>86</w:t>
        </w:r>
        <w:r w:rsidRPr="004623A7">
          <w:rPr>
            <w:noProof/>
            <w:webHidden/>
            <w:color w:val="000000" w:themeColor="text1"/>
          </w:rPr>
          <w:fldChar w:fldCharType="end"/>
        </w:r>
      </w:hyperlink>
    </w:p>
    <w:p w14:paraId="1DC06E1B" w14:textId="361BB6B9" w:rsidR="006E46DE" w:rsidRPr="004623A7" w:rsidRDefault="006E46DE">
      <w:pPr>
        <w:pStyle w:val="TableofFigures"/>
        <w:tabs>
          <w:tab w:val="right" w:leader="dot" w:pos="9016"/>
        </w:tabs>
        <w:rPr>
          <w:rFonts w:eastAsiaTheme="minorEastAsia"/>
          <w:noProof/>
          <w:color w:val="000000" w:themeColor="text1"/>
        </w:rPr>
      </w:pPr>
      <w:hyperlink w:anchor="_Toc184022704" w:history="1">
        <w:r w:rsidRPr="004623A7">
          <w:rPr>
            <w:rStyle w:val="Hyperlink"/>
            <w:noProof/>
            <w:color w:val="000000" w:themeColor="text1"/>
          </w:rPr>
          <w:t>Figure G</w:t>
        </w:r>
        <w:r w:rsidRPr="004623A7">
          <w:rPr>
            <w:rStyle w:val="Hyperlink"/>
            <w:noProof/>
            <w:color w:val="000000" w:themeColor="text1"/>
          </w:rPr>
          <w:noBreakHyphen/>
          <w:t>14: Disbursement results for Kebumen, by indicator.</w:t>
        </w:r>
        <w:r w:rsidRPr="004623A7">
          <w:rPr>
            <w:noProof/>
            <w:webHidden/>
            <w:color w:val="000000" w:themeColor="text1"/>
          </w:rPr>
          <w:tab/>
        </w:r>
        <w:r w:rsidRPr="004623A7">
          <w:rPr>
            <w:noProof/>
            <w:webHidden/>
            <w:color w:val="000000" w:themeColor="text1"/>
          </w:rPr>
          <w:fldChar w:fldCharType="begin"/>
        </w:r>
        <w:r w:rsidRPr="004623A7">
          <w:rPr>
            <w:noProof/>
            <w:webHidden/>
            <w:color w:val="000000" w:themeColor="text1"/>
          </w:rPr>
          <w:instrText xml:space="preserve"> PAGEREF _Toc184022704 \h </w:instrText>
        </w:r>
        <w:r w:rsidRPr="004623A7">
          <w:rPr>
            <w:noProof/>
            <w:webHidden/>
            <w:color w:val="000000" w:themeColor="text1"/>
          </w:rPr>
        </w:r>
        <w:r w:rsidRPr="004623A7">
          <w:rPr>
            <w:noProof/>
            <w:webHidden/>
            <w:color w:val="000000" w:themeColor="text1"/>
          </w:rPr>
          <w:fldChar w:fldCharType="separate"/>
        </w:r>
        <w:r w:rsidR="00732B7F">
          <w:rPr>
            <w:noProof/>
            <w:webHidden/>
            <w:color w:val="000000" w:themeColor="text1"/>
          </w:rPr>
          <w:t>87</w:t>
        </w:r>
        <w:r w:rsidRPr="004623A7">
          <w:rPr>
            <w:noProof/>
            <w:webHidden/>
            <w:color w:val="000000" w:themeColor="text1"/>
          </w:rPr>
          <w:fldChar w:fldCharType="end"/>
        </w:r>
      </w:hyperlink>
    </w:p>
    <w:p w14:paraId="7A4CBEF2" w14:textId="37DDE0A1" w:rsidR="006E46DE" w:rsidRPr="004623A7" w:rsidRDefault="006E46DE">
      <w:pPr>
        <w:pStyle w:val="TableofFigures"/>
        <w:tabs>
          <w:tab w:val="right" w:leader="dot" w:pos="9016"/>
        </w:tabs>
        <w:rPr>
          <w:rFonts w:eastAsiaTheme="minorEastAsia"/>
          <w:noProof/>
          <w:color w:val="000000" w:themeColor="text1"/>
        </w:rPr>
      </w:pPr>
      <w:hyperlink w:anchor="_Toc184022705" w:history="1">
        <w:r w:rsidRPr="004623A7">
          <w:rPr>
            <w:rStyle w:val="Hyperlink"/>
            <w:noProof/>
            <w:color w:val="000000" w:themeColor="text1"/>
          </w:rPr>
          <w:t>Figure G</w:t>
        </w:r>
        <w:r w:rsidRPr="004623A7">
          <w:rPr>
            <w:rStyle w:val="Hyperlink"/>
            <w:noProof/>
            <w:color w:val="000000" w:themeColor="text1"/>
          </w:rPr>
          <w:noBreakHyphen/>
          <w:t>15: Disbursement results for Lebak, by indicator.</w:t>
        </w:r>
        <w:r w:rsidRPr="004623A7">
          <w:rPr>
            <w:noProof/>
            <w:webHidden/>
            <w:color w:val="000000" w:themeColor="text1"/>
          </w:rPr>
          <w:tab/>
        </w:r>
        <w:r w:rsidRPr="004623A7">
          <w:rPr>
            <w:noProof/>
            <w:webHidden/>
            <w:color w:val="000000" w:themeColor="text1"/>
          </w:rPr>
          <w:fldChar w:fldCharType="begin"/>
        </w:r>
        <w:r w:rsidRPr="004623A7">
          <w:rPr>
            <w:noProof/>
            <w:webHidden/>
            <w:color w:val="000000" w:themeColor="text1"/>
          </w:rPr>
          <w:instrText xml:space="preserve"> PAGEREF _Toc184022705 \h </w:instrText>
        </w:r>
        <w:r w:rsidRPr="004623A7">
          <w:rPr>
            <w:noProof/>
            <w:webHidden/>
            <w:color w:val="000000" w:themeColor="text1"/>
          </w:rPr>
        </w:r>
        <w:r w:rsidRPr="004623A7">
          <w:rPr>
            <w:noProof/>
            <w:webHidden/>
            <w:color w:val="000000" w:themeColor="text1"/>
          </w:rPr>
          <w:fldChar w:fldCharType="separate"/>
        </w:r>
        <w:r w:rsidR="00732B7F">
          <w:rPr>
            <w:noProof/>
            <w:webHidden/>
            <w:color w:val="000000" w:themeColor="text1"/>
          </w:rPr>
          <w:t>88</w:t>
        </w:r>
        <w:r w:rsidRPr="004623A7">
          <w:rPr>
            <w:noProof/>
            <w:webHidden/>
            <w:color w:val="000000" w:themeColor="text1"/>
          </w:rPr>
          <w:fldChar w:fldCharType="end"/>
        </w:r>
      </w:hyperlink>
    </w:p>
    <w:p w14:paraId="6D465282" w14:textId="3FCEBEF9" w:rsidR="006E46DE" w:rsidRPr="004623A7" w:rsidRDefault="006E46DE">
      <w:pPr>
        <w:pStyle w:val="TableofFigures"/>
        <w:tabs>
          <w:tab w:val="right" w:leader="dot" w:pos="9016"/>
        </w:tabs>
        <w:rPr>
          <w:rFonts w:eastAsiaTheme="minorEastAsia"/>
          <w:noProof/>
          <w:color w:val="000000" w:themeColor="text1"/>
        </w:rPr>
      </w:pPr>
      <w:hyperlink w:anchor="_Toc184022706" w:history="1">
        <w:r w:rsidRPr="004623A7">
          <w:rPr>
            <w:rStyle w:val="Hyperlink"/>
            <w:noProof/>
            <w:color w:val="000000" w:themeColor="text1"/>
          </w:rPr>
          <w:t>Figure G</w:t>
        </w:r>
        <w:r w:rsidRPr="004623A7">
          <w:rPr>
            <w:rStyle w:val="Hyperlink"/>
            <w:noProof/>
            <w:color w:val="000000" w:themeColor="text1"/>
          </w:rPr>
          <w:noBreakHyphen/>
          <w:t>16: Disbursement results for Magetan, by indicator.</w:t>
        </w:r>
        <w:r w:rsidRPr="004623A7">
          <w:rPr>
            <w:noProof/>
            <w:webHidden/>
            <w:color w:val="000000" w:themeColor="text1"/>
          </w:rPr>
          <w:tab/>
        </w:r>
        <w:r w:rsidRPr="004623A7">
          <w:rPr>
            <w:noProof/>
            <w:webHidden/>
            <w:color w:val="000000" w:themeColor="text1"/>
          </w:rPr>
          <w:fldChar w:fldCharType="begin"/>
        </w:r>
        <w:r w:rsidRPr="004623A7">
          <w:rPr>
            <w:noProof/>
            <w:webHidden/>
            <w:color w:val="000000" w:themeColor="text1"/>
          </w:rPr>
          <w:instrText xml:space="preserve"> PAGEREF _Toc184022706 \h </w:instrText>
        </w:r>
        <w:r w:rsidRPr="004623A7">
          <w:rPr>
            <w:noProof/>
            <w:webHidden/>
            <w:color w:val="000000" w:themeColor="text1"/>
          </w:rPr>
        </w:r>
        <w:r w:rsidRPr="004623A7">
          <w:rPr>
            <w:noProof/>
            <w:webHidden/>
            <w:color w:val="000000" w:themeColor="text1"/>
          </w:rPr>
          <w:fldChar w:fldCharType="separate"/>
        </w:r>
        <w:r w:rsidR="00732B7F">
          <w:rPr>
            <w:noProof/>
            <w:webHidden/>
            <w:color w:val="000000" w:themeColor="text1"/>
          </w:rPr>
          <w:t>89</w:t>
        </w:r>
        <w:r w:rsidRPr="004623A7">
          <w:rPr>
            <w:noProof/>
            <w:webHidden/>
            <w:color w:val="000000" w:themeColor="text1"/>
          </w:rPr>
          <w:fldChar w:fldCharType="end"/>
        </w:r>
      </w:hyperlink>
    </w:p>
    <w:p w14:paraId="73F46F08" w14:textId="77777777" w:rsidR="00343A35" w:rsidRDefault="006E46DE">
      <w:pPr>
        <w:pStyle w:val="TableofFigures"/>
        <w:tabs>
          <w:tab w:val="right" w:leader="dot" w:pos="9016"/>
        </w:tabs>
      </w:pPr>
      <w:hyperlink w:anchor="_Toc184022707" w:history="1">
        <w:r w:rsidRPr="004623A7">
          <w:rPr>
            <w:rStyle w:val="Hyperlink"/>
            <w:noProof/>
            <w:color w:val="000000" w:themeColor="text1"/>
          </w:rPr>
          <w:t>Figure G</w:t>
        </w:r>
        <w:r w:rsidRPr="004623A7">
          <w:rPr>
            <w:rStyle w:val="Hyperlink"/>
            <w:noProof/>
            <w:color w:val="000000" w:themeColor="text1"/>
          </w:rPr>
          <w:noBreakHyphen/>
          <w:t>17: Disbursement results for Purworejo, by indicator.</w:t>
        </w:r>
        <w:r w:rsidRPr="004623A7">
          <w:rPr>
            <w:noProof/>
            <w:webHidden/>
            <w:color w:val="000000" w:themeColor="text1"/>
          </w:rPr>
          <w:tab/>
        </w:r>
        <w:r w:rsidRPr="004623A7">
          <w:rPr>
            <w:noProof/>
            <w:webHidden/>
            <w:color w:val="000000" w:themeColor="text1"/>
          </w:rPr>
          <w:fldChar w:fldCharType="begin"/>
        </w:r>
        <w:r w:rsidRPr="004623A7">
          <w:rPr>
            <w:noProof/>
            <w:webHidden/>
            <w:color w:val="000000" w:themeColor="text1"/>
          </w:rPr>
          <w:instrText xml:space="preserve"> PAGEREF _Toc184022707 \h </w:instrText>
        </w:r>
        <w:r w:rsidRPr="004623A7">
          <w:rPr>
            <w:noProof/>
            <w:webHidden/>
            <w:color w:val="000000" w:themeColor="text1"/>
          </w:rPr>
        </w:r>
        <w:r w:rsidRPr="004623A7">
          <w:rPr>
            <w:noProof/>
            <w:webHidden/>
            <w:color w:val="000000" w:themeColor="text1"/>
          </w:rPr>
          <w:fldChar w:fldCharType="separate"/>
        </w:r>
        <w:r w:rsidR="00732B7F">
          <w:rPr>
            <w:noProof/>
            <w:webHidden/>
            <w:color w:val="000000" w:themeColor="text1"/>
          </w:rPr>
          <w:t>90</w:t>
        </w:r>
        <w:r w:rsidRPr="004623A7">
          <w:rPr>
            <w:noProof/>
            <w:webHidden/>
            <w:color w:val="000000" w:themeColor="text1"/>
          </w:rPr>
          <w:fldChar w:fldCharType="end"/>
        </w:r>
      </w:hyperlink>
      <w:r w:rsidR="00343A35">
        <w:br w:type="page"/>
      </w:r>
    </w:p>
    <w:p w14:paraId="65466637" w14:textId="232383EF" w:rsidR="00A51612" w:rsidRPr="004623A7" w:rsidRDefault="00221B31" w:rsidP="008F39CB">
      <w:pPr>
        <w:pStyle w:val="Heading1"/>
        <w:numPr>
          <w:ilvl w:val="0"/>
          <w:numId w:val="0"/>
        </w:numPr>
        <w:rPr>
          <w:color w:val="000000" w:themeColor="text1"/>
        </w:rPr>
      </w:pPr>
      <w:r w:rsidRPr="004623A7">
        <w:rPr>
          <w:color w:val="000000" w:themeColor="text1"/>
        </w:rPr>
        <w:fldChar w:fldCharType="end"/>
      </w:r>
      <w:bookmarkStart w:id="5" w:name="_Toc208829506"/>
      <w:r w:rsidR="00A51612" w:rsidRPr="004623A7">
        <w:rPr>
          <w:color w:val="000000" w:themeColor="text1"/>
        </w:rPr>
        <w:t>List of acronyms and abbreviations</w:t>
      </w:r>
      <w:bookmarkEnd w:id="5"/>
    </w:p>
    <w:tbl>
      <w:tblPr>
        <w:tblStyle w:val="TableGrid"/>
        <w:tblW w:w="9026" w:type="dxa"/>
        <w:tblLook w:val="0620" w:firstRow="1" w:lastRow="0" w:firstColumn="0" w:lastColumn="0" w:noHBand="1" w:noVBand="1"/>
        <w:tblCaption w:val="List of acronyms and description"/>
      </w:tblPr>
      <w:tblGrid>
        <w:gridCol w:w="1418"/>
        <w:gridCol w:w="7608"/>
      </w:tblGrid>
      <w:tr w:rsidR="004623A7" w:rsidRPr="009A7FDB" w14:paraId="30CF34E9" w14:textId="77777777" w:rsidTr="00243878">
        <w:trPr>
          <w:tblHeader/>
        </w:trPr>
        <w:tc>
          <w:tcPr>
            <w:tcW w:w="1418" w:type="dxa"/>
          </w:tcPr>
          <w:p w14:paraId="58CC3A46" w14:textId="77777777" w:rsidR="00A51612" w:rsidRPr="00243878" w:rsidRDefault="00A51612" w:rsidP="00A36A08">
            <w:pPr>
              <w:pStyle w:val="Tabletext"/>
              <w:spacing w:before="20"/>
              <w:rPr>
                <w:b/>
                <w:bCs/>
                <w:color w:val="000000" w:themeColor="text1"/>
                <w:sz w:val="22"/>
                <w:szCs w:val="22"/>
              </w:rPr>
            </w:pPr>
            <w:r w:rsidRPr="00243878">
              <w:rPr>
                <w:b/>
                <w:bCs/>
                <w:color w:val="000000" w:themeColor="text1"/>
                <w:sz w:val="22"/>
                <w:szCs w:val="22"/>
              </w:rPr>
              <w:t>Acronym</w:t>
            </w:r>
          </w:p>
        </w:tc>
        <w:tc>
          <w:tcPr>
            <w:tcW w:w="7608" w:type="dxa"/>
          </w:tcPr>
          <w:p w14:paraId="2DE477A8" w14:textId="77777777" w:rsidR="00A51612" w:rsidRPr="00243878" w:rsidRDefault="00A51612" w:rsidP="00A36A08">
            <w:pPr>
              <w:pStyle w:val="Tabletext"/>
              <w:spacing w:before="20"/>
              <w:rPr>
                <w:b/>
                <w:bCs/>
                <w:color w:val="000000" w:themeColor="text1"/>
                <w:sz w:val="22"/>
                <w:szCs w:val="22"/>
              </w:rPr>
            </w:pPr>
            <w:r w:rsidRPr="00243878">
              <w:rPr>
                <w:b/>
                <w:bCs/>
                <w:color w:val="000000" w:themeColor="text1"/>
                <w:sz w:val="22"/>
                <w:szCs w:val="22"/>
              </w:rPr>
              <w:t>Description</w:t>
            </w:r>
          </w:p>
        </w:tc>
      </w:tr>
      <w:tr w:rsidR="004623A7" w:rsidRPr="009A7FDB" w14:paraId="2178B156" w14:textId="77777777" w:rsidTr="00243878">
        <w:tc>
          <w:tcPr>
            <w:tcW w:w="1418" w:type="dxa"/>
          </w:tcPr>
          <w:p w14:paraId="47840678" w14:textId="72988C3C" w:rsidR="00F22BE8" w:rsidRPr="009A7FDB" w:rsidRDefault="00F22BE8" w:rsidP="00A36A08">
            <w:pPr>
              <w:pStyle w:val="Tabletext"/>
              <w:spacing w:before="20"/>
              <w:rPr>
                <w:color w:val="000000" w:themeColor="text1"/>
                <w:sz w:val="22"/>
                <w:szCs w:val="22"/>
              </w:rPr>
            </w:pPr>
            <w:r w:rsidRPr="009A7FDB">
              <w:rPr>
                <w:color w:val="000000" w:themeColor="text1"/>
                <w:sz w:val="22"/>
                <w:szCs w:val="22"/>
              </w:rPr>
              <w:t>ACR</w:t>
            </w:r>
          </w:p>
        </w:tc>
        <w:tc>
          <w:tcPr>
            <w:tcW w:w="7608" w:type="dxa"/>
          </w:tcPr>
          <w:p w14:paraId="2EF8FFC3" w14:textId="64F29116" w:rsidR="00F22BE8" w:rsidRPr="009A7FDB" w:rsidRDefault="00F22BE8" w:rsidP="00A36A08">
            <w:pPr>
              <w:pStyle w:val="Tabletext"/>
              <w:spacing w:before="20"/>
              <w:rPr>
                <w:color w:val="000000" w:themeColor="text1"/>
                <w:sz w:val="22"/>
                <w:szCs w:val="22"/>
              </w:rPr>
            </w:pPr>
            <w:r w:rsidRPr="009A7FDB">
              <w:rPr>
                <w:color w:val="000000" w:themeColor="text1"/>
                <w:sz w:val="22"/>
                <w:szCs w:val="22"/>
              </w:rPr>
              <w:t>Activity Completion Report</w:t>
            </w:r>
          </w:p>
        </w:tc>
      </w:tr>
      <w:tr w:rsidR="004623A7" w:rsidRPr="009A7FDB" w14:paraId="02E9B56E" w14:textId="77777777" w:rsidTr="00243878">
        <w:tc>
          <w:tcPr>
            <w:tcW w:w="1418" w:type="dxa"/>
          </w:tcPr>
          <w:p w14:paraId="4697BAF3" w14:textId="250B4C45" w:rsidR="00A57841" w:rsidRPr="009A7FDB" w:rsidRDefault="00A57841" w:rsidP="00A36A08">
            <w:pPr>
              <w:pStyle w:val="Tabletext"/>
              <w:spacing w:before="20"/>
              <w:rPr>
                <w:color w:val="000000" w:themeColor="text1"/>
                <w:sz w:val="22"/>
                <w:szCs w:val="22"/>
              </w:rPr>
            </w:pPr>
            <w:r w:rsidRPr="009A7FDB">
              <w:rPr>
                <w:color w:val="000000" w:themeColor="text1"/>
                <w:sz w:val="22"/>
                <w:szCs w:val="22"/>
              </w:rPr>
              <w:t>AO</w:t>
            </w:r>
          </w:p>
        </w:tc>
        <w:tc>
          <w:tcPr>
            <w:tcW w:w="7608" w:type="dxa"/>
          </w:tcPr>
          <w:p w14:paraId="45EBD225" w14:textId="2C698A07" w:rsidR="00A57841" w:rsidRPr="009A7FDB" w:rsidRDefault="00A57841" w:rsidP="00A36A08">
            <w:pPr>
              <w:pStyle w:val="Tabletext"/>
              <w:spacing w:before="20"/>
              <w:rPr>
                <w:color w:val="000000" w:themeColor="text1"/>
                <w:sz w:val="22"/>
                <w:szCs w:val="22"/>
              </w:rPr>
            </w:pPr>
            <w:r w:rsidRPr="009A7FDB">
              <w:rPr>
                <w:color w:val="000000" w:themeColor="text1"/>
                <w:sz w:val="22"/>
                <w:szCs w:val="22"/>
              </w:rPr>
              <w:t>Activity Outcome</w:t>
            </w:r>
          </w:p>
        </w:tc>
      </w:tr>
      <w:tr w:rsidR="004623A7" w:rsidRPr="009A7FDB" w14:paraId="39EA89E1" w14:textId="77777777" w:rsidTr="00243878">
        <w:tc>
          <w:tcPr>
            <w:tcW w:w="1418" w:type="dxa"/>
          </w:tcPr>
          <w:p w14:paraId="182D900F" w14:textId="1EB54270" w:rsidR="007C2644" w:rsidRPr="009A7FDB" w:rsidRDefault="007C2644" w:rsidP="00A36A08">
            <w:pPr>
              <w:pStyle w:val="Tabletext"/>
              <w:spacing w:before="20"/>
              <w:rPr>
                <w:color w:val="000000" w:themeColor="text1"/>
                <w:sz w:val="22"/>
                <w:szCs w:val="22"/>
              </w:rPr>
            </w:pPr>
            <w:r w:rsidRPr="009A7FDB">
              <w:rPr>
                <w:color w:val="000000" w:themeColor="text1"/>
                <w:sz w:val="22"/>
                <w:szCs w:val="22"/>
              </w:rPr>
              <w:t xml:space="preserve">BAPPENAS </w:t>
            </w:r>
          </w:p>
        </w:tc>
        <w:tc>
          <w:tcPr>
            <w:tcW w:w="7608" w:type="dxa"/>
          </w:tcPr>
          <w:p w14:paraId="26FC58E1" w14:textId="4AB32226" w:rsidR="007C2644" w:rsidRPr="009A7FDB" w:rsidRDefault="6D5AC4CB" w:rsidP="00A36A08">
            <w:pPr>
              <w:pStyle w:val="Tabletext"/>
              <w:spacing w:before="20"/>
              <w:rPr>
                <w:color w:val="000000" w:themeColor="text1"/>
                <w:sz w:val="22"/>
                <w:szCs w:val="22"/>
              </w:rPr>
            </w:pPr>
            <w:r w:rsidRPr="009A7FDB">
              <w:rPr>
                <w:i/>
                <w:iCs/>
                <w:color w:val="000000" w:themeColor="text1"/>
                <w:sz w:val="22"/>
                <w:szCs w:val="22"/>
              </w:rPr>
              <w:t xml:space="preserve">Badan </w:t>
            </w:r>
            <w:proofErr w:type="spellStart"/>
            <w:r w:rsidRPr="009A7FDB">
              <w:rPr>
                <w:i/>
                <w:iCs/>
                <w:color w:val="000000" w:themeColor="text1"/>
                <w:sz w:val="22"/>
                <w:szCs w:val="22"/>
              </w:rPr>
              <w:t>Perencanaan</w:t>
            </w:r>
            <w:proofErr w:type="spellEnd"/>
            <w:r w:rsidRPr="009A7FDB">
              <w:rPr>
                <w:i/>
                <w:iCs/>
                <w:color w:val="000000" w:themeColor="text1"/>
                <w:sz w:val="22"/>
                <w:szCs w:val="22"/>
              </w:rPr>
              <w:t xml:space="preserve"> Pembangunan National</w:t>
            </w:r>
            <w:r w:rsidR="7C9AECF2" w:rsidRPr="009A7FDB">
              <w:rPr>
                <w:color w:val="000000" w:themeColor="text1"/>
                <w:sz w:val="22"/>
                <w:szCs w:val="22"/>
              </w:rPr>
              <w:t xml:space="preserve"> (Ministry of National Development Planning)</w:t>
            </w:r>
          </w:p>
        </w:tc>
      </w:tr>
      <w:tr w:rsidR="004623A7" w:rsidRPr="009A7FDB" w14:paraId="76556121" w14:textId="77777777" w:rsidTr="00243878">
        <w:tc>
          <w:tcPr>
            <w:tcW w:w="1418" w:type="dxa"/>
          </w:tcPr>
          <w:p w14:paraId="45F0037C" w14:textId="385CCC4F" w:rsidR="002D17C8" w:rsidRPr="009A7FDB" w:rsidRDefault="002D17C8" w:rsidP="00A36A08">
            <w:pPr>
              <w:pStyle w:val="Tabletext"/>
              <w:spacing w:before="20"/>
              <w:rPr>
                <w:color w:val="000000" w:themeColor="text1"/>
                <w:sz w:val="22"/>
                <w:szCs w:val="22"/>
              </w:rPr>
            </w:pPr>
            <w:r w:rsidRPr="009A7FDB">
              <w:rPr>
                <w:color w:val="000000" w:themeColor="text1"/>
                <w:sz w:val="22"/>
                <w:szCs w:val="22"/>
              </w:rPr>
              <w:t>BAPPEDA</w:t>
            </w:r>
          </w:p>
        </w:tc>
        <w:tc>
          <w:tcPr>
            <w:tcW w:w="7608" w:type="dxa"/>
          </w:tcPr>
          <w:p w14:paraId="23C276D4" w14:textId="3B96B9C8" w:rsidR="002D17C8" w:rsidRPr="009A7FDB" w:rsidRDefault="00C11765" w:rsidP="00A36A08">
            <w:pPr>
              <w:pStyle w:val="Tabletext"/>
              <w:spacing w:before="20"/>
              <w:rPr>
                <w:color w:val="000000" w:themeColor="text1"/>
                <w:sz w:val="22"/>
                <w:szCs w:val="22"/>
              </w:rPr>
            </w:pPr>
            <w:r w:rsidRPr="009A7FDB">
              <w:rPr>
                <w:i/>
                <w:iCs/>
                <w:color w:val="000000" w:themeColor="text1"/>
                <w:sz w:val="22"/>
                <w:szCs w:val="22"/>
              </w:rPr>
              <w:t xml:space="preserve">Badan </w:t>
            </w:r>
            <w:proofErr w:type="spellStart"/>
            <w:r w:rsidRPr="009A7FDB">
              <w:rPr>
                <w:i/>
                <w:iCs/>
                <w:color w:val="000000" w:themeColor="text1"/>
                <w:sz w:val="22"/>
                <w:szCs w:val="22"/>
              </w:rPr>
              <w:t>Perencanaan</w:t>
            </w:r>
            <w:proofErr w:type="spellEnd"/>
            <w:r w:rsidRPr="009A7FDB">
              <w:rPr>
                <w:i/>
                <w:iCs/>
                <w:color w:val="000000" w:themeColor="text1"/>
                <w:sz w:val="22"/>
                <w:szCs w:val="22"/>
              </w:rPr>
              <w:t xml:space="preserve"> Pembangunan Daerah</w:t>
            </w:r>
            <w:r w:rsidRPr="009A7FDB">
              <w:rPr>
                <w:color w:val="000000" w:themeColor="text1"/>
                <w:sz w:val="22"/>
                <w:szCs w:val="22"/>
              </w:rPr>
              <w:t xml:space="preserve"> </w:t>
            </w:r>
            <w:r w:rsidR="00B33199" w:rsidRPr="009A7FDB">
              <w:rPr>
                <w:color w:val="000000" w:themeColor="text1"/>
                <w:sz w:val="22"/>
                <w:szCs w:val="22"/>
              </w:rPr>
              <w:t>(</w:t>
            </w:r>
            <w:r w:rsidR="00B22AAD" w:rsidRPr="009A7FDB">
              <w:rPr>
                <w:color w:val="000000" w:themeColor="text1"/>
                <w:sz w:val="22"/>
                <w:szCs w:val="22"/>
              </w:rPr>
              <w:t>Provincial Development Planning Agency</w:t>
            </w:r>
            <w:r w:rsidR="00B33199" w:rsidRPr="009A7FDB">
              <w:rPr>
                <w:color w:val="000000" w:themeColor="text1"/>
                <w:sz w:val="22"/>
                <w:szCs w:val="22"/>
              </w:rPr>
              <w:t>)</w:t>
            </w:r>
          </w:p>
        </w:tc>
      </w:tr>
      <w:tr w:rsidR="004623A7" w:rsidRPr="009A7FDB" w14:paraId="202DA077" w14:textId="77777777" w:rsidTr="00243878">
        <w:tc>
          <w:tcPr>
            <w:tcW w:w="1418" w:type="dxa"/>
          </w:tcPr>
          <w:p w14:paraId="5CB89FE1" w14:textId="0CFB831F" w:rsidR="00AB3BB1" w:rsidRPr="009A7FDB" w:rsidRDefault="00AB3BB1" w:rsidP="00A36A08">
            <w:pPr>
              <w:pStyle w:val="Tabletext"/>
              <w:spacing w:before="20"/>
              <w:rPr>
                <w:color w:val="000000" w:themeColor="text1"/>
                <w:sz w:val="22"/>
                <w:szCs w:val="22"/>
              </w:rPr>
            </w:pPr>
            <w:r w:rsidRPr="009A7FDB">
              <w:rPr>
                <w:color w:val="000000" w:themeColor="text1"/>
                <w:sz w:val="22"/>
                <w:szCs w:val="22"/>
              </w:rPr>
              <w:t>BCE</w:t>
            </w:r>
            <w:r w:rsidR="00A3390E" w:rsidRPr="009A7FDB">
              <w:rPr>
                <w:color w:val="000000" w:themeColor="text1"/>
                <w:sz w:val="22"/>
                <w:szCs w:val="22"/>
              </w:rPr>
              <w:t xml:space="preserve"> </w:t>
            </w:r>
          </w:p>
        </w:tc>
        <w:tc>
          <w:tcPr>
            <w:tcW w:w="7608" w:type="dxa"/>
          </w:tcPr>
          <w:p w14:paraId="31DA564D" w14:textId="177E3637" w:rsidR="00AB3BB1" w:rsidRPr="009A7FDB" w:rsidRDefault="00272B4C" w:rsidP="00A36A08">
            <w:pPr>
              <w:pStyle w:val="Tabletext"/>
              <w:spacing w:before="20"/>
              <w:rPr>
                <w:color w:val="000000" w:themeColor="text1"/>
                <w:sz w:val="22"/>
                <w:szCs w:val="22"/>
              </w:rPr>
            </w:pPr>
            <w:r w:rsidRPr="009A7FDB">
              <w:rPr>
                <w:color w:val="000000" w:themeColor="text1"/>
                <w:sz w:val="22"/>
                <w:szCs w:val="22"/>
              </w:rPr>
              <w:t>Billing Collection Efficiency</w:t>
            </w:r>
            <w:r w:rsidR="003B462D" w:rsidRPr="009A7FDB">
              <w:rPr>
                <w:color w:val="000000" w:themeColor="text1"/>
                <w:sz w:val="22"/>
                <w:szCs w:val="22"/>
              </w:rPr>
              <w:t xml:space="preserve"> (Financial Sustainability indicator)</w:t>
            </w:r>
          </w:p>
        </w:tc>
      </w:tr>
      <w:tr w:rsidR="004623A7" w:rsidRPr="009A7FDB" w14:paraId="0534679C" w14:textId="77777777" w:rsidTr="00243878">
        <w:tc>
          <w:tcPr>
            <w:tcW w:w="1418" w:type="dxa"/>
          </w:tcPr>
          <w:p w14:paraId="461A861A" w14:textId="50B10EE8" w:rsidR="00056DA8" w:rsidRPr="009A7FDB" w:rsidRDefault="00056DA8" w:rsidP="00A36A08">
            <w:pPr>
              <w:pStyle w:val="Tabletext"/>
              <w:spacing w:before="20"/>
              <w:rPr>
                <w:color w:val="000000" w:themeColor="text1"/>
                <w:sz w:val="22"/>
                <w:szCs w:val="22"/>
              </w:rPr>
            </w:pPr>
            <w:r w:rsidRPr="009A7FDB">
              <w:rPr>
                <w:color w:val="000000" w:themeColor="text1"/>
                <w:sz w:val="22"/>
                <w:szCs w:val="22"/>
              </w:rPr>
              <w:t>BP</w:t>
            </w:r>
          </w:p>
        </w:tc>
        <w:tc>
          <w:tcPr>
            <w:tcW w:w="7608" w:type="dxa"/>
          </w:tcPr>
          <w:p w14:paraId="02976618" w14:textId="7CE0BB14" w:rsidR="00056DA8" w:rsidRPr="009A7FDB" w:rsidRDefault="00056DA8" w:rsidP="00A36A08">
            <w:pPr>
              <w:pStyle w:val="Tabletext"/>
              <w:spacing w:before="20"/>
              <w:rPr>
                <w:color w:val="000000" w:themeColor="text1"/>
                <w:sz w:val="22"/>
                <w:szCs w:val="22"/>
              </w:rPr>
            </w:pPr>
            <w:r w:rsidRPr="009A7FDB">
              <w:rPr>
                <w:color w:val="000000" w:themeColor="text1"/>
                <w:sz w:val="22"/>
                <w:szCs w:val="22"/>
              </w:rPr>
              <w:t>Business Plan</w:t>
            </w:r>
            <w:r w:rsidR="003B462D" w:rsidRPr="009A7FDB">
              <w:rPr>
                <w:color w:val="000000" w:themeColor="text1"/>
                <w:sz w:val="22"/>
                <w:szCs w:val="22"/>
              </w:rPr>
              <w:t xml:space="preserve"> (Governance indicator)</w:t>
            </w:r>
          </w:p>
        </w:tc>
      </w:tr>
      <w:tr w:rsidR="004623A7" w:rsidRPr="009A7FDB" w14:paraId="560A1D2A" w14:textId="77777777" w:rsidTr="00243878">
        <w:tc>
          <w:tcPr>
            <w:tcW w:w="1418" w:type="dxa"/>
          </w:tcPr>
          <w:p w14:paraId="3C833189" w14:textId="337E4A3A" w:rsidR="007C2644" w:rsidRPr="009A7FDB" w:rsidRDefault="007C2644" w:rsidP="00A36A08">
            <w:pPr>
              <w:pStyle w:val="Tabletext"/>
              <w:spacing w:before="20"/>
              <w:rPr>
                <w:color w:val="000000" w:themeColor="text1"/>
                <w:sz w:val="22"/>
                <w:szCs w:val="22"/>
              </w:rPr>
            </w:pPr>
            <w:r w:rsidRPr="009A7FDB">
              <w:rPr>
                <w:color w:val="000000" w:themeColor="text1"/>
                <w:sz w:val="22"/>
                <w:szCs w:val="22"/>
              </w:rPr>
              <w:t xml:space="preserve">BPKP </w:t>
            </w:r>
          </w:p>
        </w:tc>
        <w:tc>
          <w:tcPr>
            <w:tcW w:w="7608" w:type="dxa"/>
          </w:tcPr>
          <w:p w14:paraId="1010228C" w14:textId="5CC2F375" w:rsidR="007C2644" w:rsidRPr="009A7FDB" w:rsidRDefault="6D5AC4CB" w:rsidP="00A36A08">
            <w:pPr>
              <w:pStyle w:val="Tabletext"/>
              <w:spacing w:before="20"/>
              <w:rPr>
                <w:color w:val="000000" w:themeColor="text1"/>
                <w:sz w:val="22"/>
                <w:szCs w:val="22"/>
              </w:rPr>
            </w:pPr>
            <w:r w:rsidRPr="009A7FDB">
              <w:rPr>
                <w:i/>
                <w:iCs/>
                <w:color w:val="000000" w:themeColor="text1"/>
                <w:sz w:val="22"/>
                <w:szCs w:val="22"/>
              </w:rPr>
              <w:t xml:space="preserve">Badan </w:t>
            </w:r>
            <w:proofErr w:type="spellStart"/>
            <w:r w:rsidRPr="009A7FDB">
              <w:rPr>
                <w:i/>
                <w:iCs/>
                <w:color w:val="000000" w:themeColor="text1"/>
                <w:sz w:val="22"/>
                <w:szCs w:val="22"/>
              </w:rPr>
              <w:t>Pengawasan</w:t>
            </w:r>
            <w:proofErr w:type="spellEnd"/>
            <w:r w:rsidRPr="009A7FDB">
              <w:rPr>
                <w:i/>
                <w:iCs/>
                <w:color w:val="000000" w:themeColor="text1"/>
                <w:sz w:val="22"/>
                <w:szCs w:val="22"/>
              </w:rPr>
              <w:t xml:space="preserve"> </w:t>
            </w:r>
            <w:proofErr w:type="spellStart"/>
            <w:r w:rsidRPr="009A7FDB">
              <w:rPr>
                <w:i/>
                <w:iCs/>
                <w:color w:val="000000" w:themeColor="text1"/>
                <w:sz w:val="22"/>
                <w:szCs w:val="22"/>
              </w:rPr>
              <w:t>Keuangan</w:t>
            </w:r>
            <w:proofErr w:type="spellEnd"/>
            <w:r w:rsidRPr="009A7FDB">
              <w:rPr>
                <w:i/>
                <w:iCs/>
                <w:color w:val="000000" w:themeColor="text1"/>
                <w:sz w:val="22"/>
                <w:szCs w:val="22"/>
              </w:rPr>
              <w:t xml:space="preserve"> dan Pembangunan</w:t>
            </w:r>
            <w:r w:rsidRPr="009A7FDB">
              <w:rPr>
                <w:color w:val="000000" w:themeColor="text1"/>
                <w:sz w:val="22"/>
                <w:szCs w:val="22"/>
              </w:rPr>
              <w:t xml:space="preserve"> </w:t>
            </w:r>
            <w:r w:rsidR="7A5A0734" w:rsidRPr="009A7FDB">
              <w:rPr>
                <w:color w:val="000000" w:themeColor="text1"/>
                <w:sz w:val="22"/>
                <w:szCs w:val="22"/>
              </w:rPr>
              <w:t>(Finance and Development Supervisory Agency)</w:t>
            </w:r>
          </w:p>
        </w:tc>
      </w:tr>
      <w:tr w:rsidR="004623A7" w:rsidRPr="009A7FDB" w14:paraId="2127B261" w14:textId="77777777" w:rsidTr="00243878">
        <w:trPr>
          <w:trHeight w:val="300"/>
        </w:trPr>
        <w:tc>
          <w:tcPr>
            <w:tcW w:w="1418" w:type="dxa"/>
          </w:tcPr>
          <w:p w14:paraId="6A874A53" w14:textId="2E483D24" w:rsidR="2F56C04B" w:rsidRPr="009A7FDB" w:rsidRDefault="2F56C04B" w:rsidP="00A36A08">
            <w:pPr>
              <w:pStyle w:val="Tabletext"/>
              <w:spacing w:before="20"/>
              <w:rPr>
                <w:color w:val="000000" w:themeColor="text1"/>
                <w:sz w:val="22"/>
                <w:szCs w:val="22"/>
              </w:rPr>
            </w:pPr>
            <w:r w:rsidRPr="009A7FDB">
              <w:rPr>
                <w:color w:val="000000" w:themeColor="text1"/>
                <w:sz w:val="22"/>
                <w:szCs w:val="22"/>
              </w:rPr>
              <w:t>BPPSPAM</w:t>
            </w:r>
          </w:p>
        </w:tc>
        <w:tc>
          <w:tcPr>
            <w:tcW w:w="7608" w:type="dxa"/>
          </w:tcPr>
          <w:p w14:paraId="51EEBBAC" w14:textId="57B2B5BF" w:rsidR="2F56C04B" w:rsidRPr="009A7FDB" w:rsidRDefault="2F56C04B" w:rsidP="00A36A08">
            <w:pPr>
              <w:pStyle w:val="Tabletext"/>
              <w:spacing w:before="20"/>
              <w:rPr>
                <w:color w:val="000000" w:themeColor="text1"/>
                <w:sz w:val="22"/>
                <w:szCs w:val="22"/>
              </w:rPr>
            </w:pPr>
            <w:r w:rsidRPr="009A7FDB">
              <w:rPr>
                <w:i/>
                <w:iCs/>
                <w:color w:val="000000" w:themeColor="text1"/>
                <w:sz w:val="22"/>
                <w:szCs w:val="22"/>
              </w:rPr>
              <w:t xml:space="preserve">Badan </w:t>
            </w:r>
            <w:proofErr w:type="spellStart"/>
            <w:r w:rsidRPr="009A7FDB">
              <w:rPr>
                <w:i/>
                <w:iCs/>
                <w:color w:val="000000" w:themeColor="text1"/>
                <w:sz w:val="22"/>
                <w:szCs w:val="22"/>
              </w:rPr>
              <w:t>Peningkatan</w:t>
            </w:r>
            <w:proofErr w:type="spellEnd"/>
            <w:r w:rsidRPr="009A7FDB">
              <w:rPr>
                <w:i/>
                <w:iCs/>
                <w:color w:val="000000" w:themeColor="text1"/>
                <w:sz w:val="22"/>
                <w:szCs w:val="22"/>
              </w:rPr>
              <w:t xml:space="preserve"> </w:t>
            </w:r>
            <w:proofErr w:type="spellStart"/>
            <w:r w:rsidRPr="009A7FDB">
              <w:rPr>
                <w:i/>
                <w:iCs/>
                <w:color w:val="000000" w:themeColor="text1"/>
                <w:sz w:val="22"/>
                <w:szCs w:val="22"/>
              </w:rPr>
              <w:t>Penyelenggaraan</w:t>
            </w:r>
            <w:proofErr w:type="spellEnd"/>
            <w:r w:rsidRPr="009A7FDB">
              <w:rPr>
                <w:i/>
                <w:iCs/>
                <w:color w:val="000000" w:themeColor="text1"/>
                <w:sz w:val="22"/>
                <w:szCs w:val="22"/>
              </w:rPr>
              <w:t xml:space="preserve"> </w:t>
            </w:r>
            <w:proofErr w:type="spellStart"/>
            <w:r w:rsidRPr="009A7FDB">
              <w:rPr>
                <w:i/>
                <w:iCs/>
                <w:color w:val="000000" w:themeColor="text1"/>
                <w:sz w:val="22"/>
                <w:szCs w:val="22"/>
              </w:rPr>
              <w:t>Sistem</w:t>
            </w:r>
            <w:proofErr w:type="spellEnd"/>
            <w:r w:rsidRPr="009A7FDB">
              <w:rPr>
                <w:i/>
                <w:iCs/>
                <w:color w:val="000000" w:themeColor="text1"/>
                <w:sz w:val="22"/>
                <w:szCs w:val="22"/>
              </w:rPr>
              <w:t xml:space="preserve"> </w:t>
            </w:r>
            <w:proofErr w:type="spellStart"/>
            <w:r w:rsidRPr="009A7FDB">
              <w:rPr>
                <w:i/>
                <w:iCs/>
                <w:color w:val="000000" w:themeColor="text1"/>
                <w:sz w:val="22"/>
                <w:szCs w:val="22"/>
              </w:rPr>
              <w:t>Penyediaan</w:t>
            </w:r>
            <w:proofErr w:type="spellEnd"/>
            <w:r w:rsidRPr="009A7FDB">
              <w:rPr>
                <w:i/>
                <w:iCs/>
                <w:color w:val="000000" w:themeColor="text1"/>
                <w:sz w:val="22"/>
                <w:szCs w:val="22"/>
              </w:rPr>
              <w:t xml:space="preserve"> Air </w:t>
            </w:r>
            <w:proofErr w:type="spellStart"/>
            <w:r w:rsidRPr="009A7FDB">
              <w:rPr>
                <w:i/>
                <w:iCs/>
                <w:color w:val="000000" w:themeColor="text1"/>
                <w:sz w:val="22"/>
                <w:szCs w:val="22"/>
              </w:rPr>
              <w:t>Minum</w:t>
            </w:r>
            <w:proofErr w:type="spellEnd"/>
            <w:r w:rsidRPr="009A7FDB">
              <w:rPr>
                <w:color w:val="000000" w:themeColor="text1"/>
                <w:sz w:val="22"/>
                <w:szCs w:val="22"/>
              </w:rPr>
              <w:t xml:space="preserve"> (Drinking Water Service System Provision Improvement Agency)</w:t>
            </w:r>
          </w:p>
        </w:tc>
      </w:tr>
      <w:tr w:rsidR="004623A7" w:rsidRPr="009A7FDB" w14:paraId="5002B1AB" w14:textId="77777777" w:rsidTr="00243878">
        <w:trPr>
          <w:trHeight w:val="300"/>
        </w:trPr>
        <w:tc>
          <w:tcPr>
            <w:tcW w:w="1418" w:type="dxa"/>
          </w:tcPr>
          <w:p w14:paraId="662DA8D1" w14:textId="5F03DCD5" w:rsidR="00A57841" w:rsidRPr="009A7FDB" w:rsidRDefault="00A57841" w:rsidP="00A36A08">
            <w:pPr>
              <w:pStyle w:val="Tabletext"/>
              <w:spacing w:before="20"/>
              <w:rPr>
                <w:color w:val="000000" w:themeColor="text1"/>
                <w:sz w:val="22"/>
                <w:szCs w:val="22"/>
              </w:rPr>
            </w:pPr>
            <w:r w:rsidRPr="009A7FDB">
              <w:rPr>
                <w:color w:val="000000" w:themeColor="text1"/>
                <w:sz w:val="22"/>
                <w:szCs w:val="22"/>
              </w:rPr>
              <w:t>CC</w:t>
            </w:r>
          </w:p>
        </w:tc>
        <w:tc>
          <w:tcPr>
            <w:tcW w:w="7608" w:type="dxa"/>
          </w:tcPr>
          <w:p w14:paraId="00B2375E" w14:textId="518162D8" w:rsidR="00A57841" w:rsidRPr="009A7FDB" w:rsidRDefault="00A57841" w:rsidP="00A36A08">
            <w:pPr>
              <w:pStyle w:val="Tabletext"/>
              <w:spacing w:before="20"/>
              <w:rPr>
                <w:color w:val="000000" w:themeColor="text1"/>
                <w:sz w:val="22"/>
                <w:szCs w:val="22"/>
              </w:rPr>
            </w:pPr>
            <w:r w:rsidRPr="009A7FDB">
              <w:rPr>
                <w:color w:val="000000" w:themeColor="text1"/>
                <w:sz w:val="22"/>
                <w:szCs w:val="22"/>
              </w:rPr>
              <w:t>Climate Resilience (Climate Change indicator)</w:t>
            </w:r>
          </w:p>
        </w:tc>
      </w:tr>
      <w:tr w:rsidR="004623A7" w:rsidRPr="009A7FDB" w14:paraId="7F4F2C3F" w14:textId="77777777" w:rsidTr="00243878">
        <w:trPr>
          <w:trHeight w:val="300"/>
        </w:trPr>
        <w:tc>
          <w:tcPr>
            <w:tcW w:w="1418" w:type="dxa"/>
          </w:tcPr>
          <w:p w14:paraId="4C133109" w14:textId="0AC183AB" w:rsidR="00652FA6" w:rsidRPr="009A7FDB" w:rsidRDefault="00652FA6" w:rsidP="00A36A08">
            <w:pPr>
              <w:pStyle w:val="Tabletext"/>
              <w:spacing w:before="20"/>
              <w:rPr>
                <w:color w:val="000000" w:themeColor="text1"/>
                <w:sz w:val="22"/>
                <w:szCs w:val="22"/>
              </w:rPr>
            </w:pPr>
            <w:proofErr w:type="spellStart"/>
            <w:r w:rsidRPr="009A7FDB">
              <w:rPr>
                <w:color w:val="000000" w:themeColor="text1"/>
                <w:sz w:val="22"/>
                <w:szCs w:val="22"/>
              </w:rPr>
              <w:t>CoS</w:t>
            </w:r>
            <w:proofErr w:type="spellEnd"/>
          </w:p>
        </w:tc>
        <w:tc>
          <w:tcPr>
            <w:tcW w:w="7608" w:type="dxa"/>
          </w:tcPr>
          <w:p w14:paraId="174CFB3E" w14:textId="5BF505A6" w:rsidR="00652FA6" w:rsidRPr="009A7FDB" w:rsidRDefault="00652FA6" w:rsidP="00A36A08">
            <w:pPr>
              <w:pStyle w:val="Tabletext"/>
              <w:spacing w:before="20"/>
              <w:rPr>
                <w:color w:val="000000" w:themeColor="text1"/>
                <w:sz w:val="22"/>
                <w:szCs w:val="22"/>
              </w:rPr>
            </w:pPr>
            <w:r w:rsidRPr="009A7FDB">
              <w:rPr>
                <w:color w:val="000000" w:themeColor="text1"/>
                <w:sz w:val="22"/>
                <w:szCs w:val="22"/>
              </w:rPr>
              <w:t>Continuity of Service</w:t>
            </w:r>
            <w:r w:rsidR="003B462D" w:rsidRPr="009A7FDB">
              <w:rPr>
                <w:color w:val="000000" w:themeColor="text1"/>
                <w:sz w:val="22"/>
                <w:szCs w:val="22"/>
              </w:rPr>
              <w:t xml:space="preserve"> (Quality of Service indicator)</w:t>
            </w:r>
          </w:p>
        </w:tc>
      </w:tr>
      <w:tr w:rsidR="004623A7" w:rsidRPr="009A7FDB" w14:paraId="15E78F79" w14:textId="77777777" w:rsidTr="00243878">
        <w:tc>
          <w:tcPr>
            <w:tcW w:w="1418" w:type="dxa"/>
          </w:tcPr>
          <w:p w14:paraId="4487E1EA" w14:textId="639E7B00" w:rsidR="005B777B" w:rsidRPr="009A7FDB" w:rsidRDefault="005B777B" w:rsidP="00A36A08">
            <w:pPr>
              <w:pStyle w:val="Tabletext"/>
              <w:spacing w:before="20"/>
              <w:rPr>
                <w:color w:val="000000" w:themeColor="text1"/>
                <w:sz w:val="22"/>
                <w:szCs w:val="22"/>
              </w:rPr>
            </w:pPr>
            <w:r w:rsidRPr="009A7FDB">
              <w:rPr>
                <w:color w:val="000000" w:themeColor="text1"/>
                <w:sz w:val="22"/>
                <w:szCs w:val="22"/>
              </w:rPr>
              <w:t>CPMU</w:t>
            </w:r>
          </w:p>
        </w:tc>
        <w:tc>
          <w:tcPr>
            <w:tcW w:w="7608" w:type="dxa"/>
          </w:tcPr>
          <w:p w14:paraId="2BF29FC2" w14:textId="78F9A46D" w:rsidR="005B777B" w:rsidRPr="009A7FDB" w:rsidRDefault="005B777B" w:rsidP="00A36A08">
            <w:pPr>
              <w:pStyle w:val="Tabletext"/>
              <w:spacing w:before="20"/>
              <w:rPr>
                <w:color w:val="000000" w:themeColor="text1"/>
                <w:sz w:val="22"/>
                <w:szCs w:val="22"/>
              </w:rPr>
            </w:pPr>
            <w:r w:rsidRPr="009A7FDB">
              <w:rPr>
                <w:color w:val="000000" w:themeColor="text1"/>
                <w:sz w:val="22"/>
                <w:szCs w:val="22"/>
              </w:rPr>
              <w:t>Central Project Management Unit</w:t>
            </w:r>
          </w:p>
        </w:tc>
      </w:tr>
      <w:tr w:rsidR="004623A7" w:rsidRPr="009A7FDB" w14:paraId="431875D8" w14:textId="77777777" w:rsidTr="00243878">
        <w:tc>
          <w:tcPr>
            <w:tcW w:w="1418" w:type="dxa"/>
          </w:tcPr>
          <w:p w14:paraId="71F252EF" w14:textId="2F31355A" w:rsidR="007C2644" w:rsidRPr="009A7FDB" w:rsidRDefault="007C2644" w:rsidP="00A36A08">
            <w:pPr>
              <w:pStyle w:val="Tabletext"/>
              <w:spacing w:before="20"/>
              <w:rPr>
                <w:color w:val="000000" w:themeColor="text1"/>
                <w:sz w:val="22"/>
                <w:szCs w:val="22"/>
              </w:rPr>
            </w:pPr>
            <w:r w:rsidRPr="009A7FDB">
              <w:rPr>
                <w:color w:val="000000" w:themeColor="text1"/>
                <w:sz w:val="22"/>
                <w:szCs w:val="22"/>
              </w:rPr>
              <w:t xml:space="preserve">DFAT </w:t>
            </w:r>
          </w:p>
        </w:tc>
        <w:tc>
          <w:tcPr>
            <w:tcW w:w="7608" w:type="dxa"/>
          </w:tcPr>
          <w:p w14:paraId="78648392" w14:textId="4B7638D6" w:rsidR="007C2644" w:rsidRPr="009A7FDB" w:rsidRDefault="00CC5D85" w:rsidP="00A36A08">
            <w:pPr>
              <w:pStyle w:val="Tabletext"/>
              <w:spacing w:before="20"/>
              <w:rPr>
                <w:color w:val="000000" w:themeColor="text1"/>
                <w:sz w:val="22"/>
                <w:szCs w:val="22"/>
              </w:rPr>
            </w:pPr>
            <w:r w:rsidRPr="009A7FDB">
              <w:rPr>
                <w:color w:val="000000" w:themeColor="text1"/>
                <w:sz w:val="22"/>
                <w:szCs w:val="22"/>
              </w:rPr>
              <w:t>Australian</w:t>
            </w:r>
            <w:r w:rsidR="008F0053" w:rsidRPr="009A7FDB">
              <w:rPr>
                <w:color w:val="000000" w:themeColor="text1"/>
                <w:sz w:val="22"/>
                <w:szCs w:val="22"/>
              </w:rPr>
              <w:t xml:space="preserve"> Government</w:t>
            </w:r>
            <w:r w:rsidRPr="009A7FDB">
              <w:rPr>
                <w:color w:val="000000" w:themeColor="text1"/>
                <w:sz w:val="22"/>
                <w:szCs w:val="22"/>
              </w:rPr>
              <w:t xml:space="preserve"> </w:t>
            </w:r>
            <w:r w:rsidR="007C2644" w:rsidRPr="009A7FDB">
              <w:rPr>
                <w:color w:val="000000" w:themeColor="text1"/>
                <w:sz w:val="22"/>
                <w:szCs w:val="22"/>
              </w:rPr>
              <w:t xml:space="preserve">Department of Foreign Affairs and Trade </w:t>
            </w:r>
          </w:p>
        </w:tc>
      </w:tr>
      <w:tr w:rsidR="004623A7" w:rsidRPr="009A7FDB" w14:paraId="322947DA" w14:textId="77777777" w:rsidTr="00243878">
        <w:tc>
          <w:tcPr>
            <w:tcW w:w="1418" w:type="dxa"/>
          </w:tcPr>
          <w:p w14:paraId="336ADD36" w14:textId="1106BC7F" w:rsidR="00CF5873" w:rsidRPr="009A7FDB" w:rsidRDefault="00CF5873" w:rsidP="00A36A08">
            <w:pPr>
              <w:pStyle w:val="Tabletext"/>
              <w:spacing w:before="20"/>
              <w:rPr>
                <w:color w:val="000000" w:themeColor="text1"/>
                <w:sz w:val="22"/>
                <w:szCs w:val="22"/>
              </w:rPr>
            </w:pPr>
            <w:r w:rsidRPr="009A7FDB">
              <w:rPr>
                <w:color w:val="000000" w:themeColor="text1"/>
                <w:sz w:val="22"/>
                <w:szCs w:val="22"/>
              </w:rPr>
              <w:t>EE</w:t>
            </w:r>
          </w:p>
        </w:tc>
        <w:tc>
          <w:tcPr>
            <w:tcW w:w="7608" w:type="dxa"/>
          </w:tcPr>
          <w:p w14:paraId="25B52A6C" w14:textId="17621109" w:rsidR="00CF5873" w:rsidRPr="009A7FDB" w:rsidRDefault="00CF5873" w:rsidP="00A36A08">
            <w:pPr>
              <w:pStyle w:val="Tabletext"/>
              <w:spacing w:before="20"/>
              <w:rPr>
                <w:color w:val="000000" w:themeColor="text1"/>
                <w:sz w:val="22"/>
                <w:szCs w:val="22"/>
              </w:rPr>
            </w:pPr>
            <w:r w:rsidRPr="009A7FDB">
              <w:rPr>
                <w:color w:val="000000" w:themeColor="text1"/>
                <w:sz w:val="22"/>
                <w:szCs w:val="22"/>
              </w:rPr>
              <w:t xml:space="preserve">Energy Efficiency </w:t>
            </w:r>
            <w:r w:rsidR="003B462D" w:rsidRPr="009A7FDB">
              <w:rPr>
                <w:color w:val="000000" w:themeColor="text1"/>
                <w:sz w:val="22"/>
                <w:szCs w:val="22"/>
              </w:rPr>
              <w:t>(Operational Efficiency indicator)</w:t>
            </w:r>
          </w:p>
        </w:tc>
      </w:tr>
      <w:tr w:rsidR="004623A7" w:rsidRPr="009A7FDB" w14:paraId="1EC36479" w14:textId="77777777" w:rsidTr="00243878">
        <w:trPr>
          <w:trHeight w:val="300"/>
        </w:trPr>
        <w:tc>
          <w:tcPr>
            <w:tcW w:w="1418" w:type="dxa"/>
          </w:tcPr>
          <w:p w14:paraId="3A6710E7" w14:textId="7BDE9D5E" w:rsidR="7D209B15" w:rsidRPr="009A7FDB" w:rsidRDefault="7D209B15" w:rsidP="00A36A08">
            <w:pPr>
              <w:pStyle w:val="Tabletext"/>
              <w:spacing w:before="20"/>
              <w:rPr>
                <w:color w:val="000000" w:themeColor="text1"/>
                <w:sz w:val="22"/>
                <w:szCs w:val="22"/>
              </w:rPr>
            </w:pPr>
            <w:proofErr w:type="spellStart"/>
            <w:r w:rsidRPr="009A7FDB">
              <w:rPr>
                <w:color w:val="000000" w:themeColor="text1"/>
                <w:sz w:val="22"/>
                <w:szCs w:val="22"/>
              </w:rPr>
              <w:t>EoAO</w:t>
            </w:r>
            <w:proofErr w:type="spellEnd"/>
          </w:p>
        </w:tc>
        <w:tc>
          <w:tcPr>
            <w:tcW w:w="7608" w:type="dxa"/>
          </w:tcPr>
          <w:p w14:paraId="72C21C6B" w14:textId="638426E9" w:rsidR="7D209B15" w:rsidRPr="009A7FDB" w:rsidRDefault="7D209B15" w:rsidP="00A36A08">
            <w:pPr>
              <w:pStyle w:val="Tabletext"/>
              <w:spacing w:before="20"/>
              <w:rPr>
                <w:color w:val="000000" w:themeColor="text1"/>
                <w:sz w:val="22"/>
                <w:szCs w:val="22"/>
              </w:rPr>
            </w:pPr>
            <w:r w:rsidRPr="009A7FDB">
              <w:rPr>
                <w:color w:val="000000" w:themeColor="text1"/>
                <w:sz w:val="22"/>
                <w:szCs w:val="22"/>
              </w:rPr>
              <w:t>End of Activity Outcome</w:t>
            </w:r>
          </w:p>
        </w:tc>
      </w:tr>
      <w:tr w:rsidR="004623A7" w:rsidRPr="009A7FDB" w14:paraId="19915844" w14:textId="77777777" w:rsidTr="00243878">
        <w:tc>
          <w:tcPr>
            <w:tcW w:w="1418" w:type="dxa"/>
          </w:tcPr>
          <w:p w14:paraId="79F3CF45" w14:textId="52BB16DB" w:rsidR="00293AF4" w:rsidRPr="009A7FDB" w:rsidRDefault="00293AF4" w:rsidP="00A36A08">
            <w:pPr>
              <w:pStyle w:val="Tabletext"/>
              <w:spacing w:before="20"/>
              <w:rPr>
                <w:color w:val="000000" w:themeColor="text1"/>
                <w:sz w:val="22"/>
                <w:szCs w:val="22"/>
              </w:rPr>
            </w:pPr>
            <w:r w:rsidRPr="009A7FDB">
              <w:rPr>
                <w:color w:val="000000" w:themeColor="text1"/>
                <w:sz w:val="22"/>
                <w:szCs w:val="22"/>
              </w:rPr>
              <w:t>FERSIA</w:t>
            </w:r>
          </w:p>
        </w:tc>
        <w:tc>
          <w:tcPr>
            <w:tcW w:w="7608" w:type="dxa"/>
          </w:tcPr>
          <w:p w14:paraId="1963827B" w14:textId="5866C70E" w:rsidR="00293AF4" w:rsidRPr="009A7FDB" w:rsidRDefault="00293AF4" w:rsidP="00A36A08">
            <w:pPr>
              <w:pStyle w:val="Tabletext"/>
              <w:spacing w:before="20"/>
              <w:rPr>
                <w:color w:val="000000" w:themeColor="text1"/>
                <w:sz w:val="22"/>
                <w:szCs w:val="22"/>
              </w:rPr>
            </w:pPr>
            <w:r w:rsidRPr="009A7FDB">
              <w:rPr>
                <w:i/>
                <w:iCs/>
                <w:color w:val="000000" w:themeColor="text1"/>
                <w:sz w:val="22"/>
                <w:szCs w:val="22"/>
              </w:rPr>
              <w:t xml:space="preserve">Forum GEDSI Perusahaan Air </w:t>
            </w:r>
            <w:proofErr w:type="spellStart"/>
            <w:r w:rsidRPr="009A7FDB">
              <w:rPr>
                <w:i/>
                <w:iCs/>
                <w:color w:val="000000" w:themeColor="text1"/>
                <w:sz w:val="22"/>
                <w:szCs w:val="22"/>
              </w:rPr>
              <w:t>Minum</w:t>
            </w:r>
            <w:proofErr w:type="spellEnd"/>
            <w:r w:rsidRPr="009A7FDB">
              <w:rPr>
                <w:i/>
                <w:iCs/>
                <w:color w:val="000000" w:themeColor="text1"/>
                <w:sz w:val="22"/>
                <w:szCs w:val="22"/>
              </w:rPr>
              <w:t xml:space="preserve"> </w:t>
            </w:r>
            <w:proofErr w:type="spellStart"/>
            <w:r w:rsidRPr="009A7FDB">
              <w:rPr>
                <w:i/>
                <w:iCs/>
                <w:color w:val="000000" w:themeColor="text1"/>
                <w:sz w:val="22"/>
                <w:szCs w:val="22"/>
              </w:rPr>
              <w:t>Seluruh</w:t>
            </w:r>
            <w:proofErr w:type="spellEnd"/>
            <w:r w:rsidRPr="009A7FDB">
              <w:rPr>
                <w:i/>
                <w:iCs/>
                <w:color w:val="000000" w:themeColor="text1"/>
                <w:sz w:val="22"/>
                <w:szCs w:val="22"/>
              </w:rPr>
              <w:t xml:space="preserve"> Indonesia</w:t>
            </w:r>
            <w:r w:rsidRPr="009A7FDB">
              <w:rPr>
                <w:color w:val="000000" w:themeColor="text1"/>
                <w:sz w:val="22"/>
                <w:szCs w:val="22"/>
              </w:rPr>
              <w:t xml:space="preserve"> </w:t>
            </w:r>
            <w:r w:rsidR="26947884" w:rsidRPr="009A7FDB">
              <w:rPr>
                <w:color w:val="000000" w:themeColor="text1"/>
                <w:sz w:val="22"/>
                <w:szCs w:val="22"/>
              </w:rPr>
              <w:t>(</w:t>
            </w:r>
            <w:r w:rsidRPr="009A7FDB">
              <w:rPr>
                <w:color w:val="000000" w:themeColor="text1"/>
                <w:sz w:val="22"/>
                <w:szCs w:val="22"/>
              </w:rPr>
              <w:t>Indonesian Water Utility GEDSI Forum</w:t>
            </w:r>
            <w:r w:rsidR="418AD2FC" w:rsidRPr="009A7FDB">
              <w:rPr>
                <w:color w:val="000000" w:themeColor="text1"/>
                <w:sz w:val="22"/>
                <w:szCs w:val="22"/>
              </w:rPr>
              <w:t>)</w:t>
            </w:r>
          </w:p>
        </w:tc>
      </w:tr>
      <w:tr w:rsidR="004623A7" w:rsidRPr="009A7FDB" w14:paraId="3E265A41" w14:textId="77777777" w:rsidTr="00243878">
        <w:trPr>
          <w:trHeight w:val="300"/>
        </w:trPr>
        <w:tc>
          <w:tcPr>
            <w:tcW w:w="1418" w:type="dxa"/>
          </w:tcPr>
          <w:p w14:paraId="7756EEB3" w14:textId="2ED70E74" w:rsidR="43E973E5" w:rsidRPr="009A7FDB" w:rsidRDefault="43E973E5" w:rsidP="00A36A08">
            <w:pPr>
              <w:pStyle w:val="Tabletext"/>
              <w:spacing w:before="20"/>
              <w:rPr>
                <w:color w:val="000000" w:themeColor="text1"/>
                <w:sz w:val="22"/>
                <w:szCs w:val="22"/>
              </w:rPr>
            </w:pPr>
            <w:r w:rsidRPr="009A7FDB">
              <w:rPr>
                <w:color w:val="000000" w:themeColor="text1"/>
                <w:sz w:val="22"/>
                <w:szCs w:val="22"/>
              </w:rPr>
              <w:t>GAP</w:t>
            </w:r>
          </w:p>
        </w:tc>
        <w:tc>
          <w:tcPr>
            <w:tcW w:w="7608" w:type="dxa"/>
          </w:tcPr>
          <w:p w14:paraId="2BB9AA21" w14:textId="062FFAF8" w:rsidR="43E973E5" w:rsidRPr="009A7FDB" w:rsidRDefault="43E973E5" w:rsidP="00A36A08">
            <w:pPr>
              <w:pStyle w:val="Tabletext"/>
              <w:spacing w:before="20"/>
              <w:rPr>
                <w:color w:val="000000" w:themeColor="text1"/>
                <w:sz w:val="22"/>
                <w:szCs w:val="22"/>
              </w:rPr>
            </w:pPr>
            <w:r w:rsidRPr="009A7FDB">
              <w:rPr>
                <w:color w:val="000000" w:themeColor="text1"/>
                <w:sz w:val="22"/>
                <w:szCs w:val="22"/>
              </w:rPr>
              <w:t>Gender Action Plan</w:t>
            </w:r>
          </w:p>
        </w:tc>
      </w:tr>
      <w:tr w:rsidR="004623A7" w:rsidRPr="009A7FDB" w14:paraId="63CD9800" w14:textId="77777777" w:rsidTr="00243878">
        <w:tc>
          <w:tcPr>
            <w:tcW w:w="1418" w:type="dxa"/>
          </w:tcPr>
          <w:p w14:paraId="289A593B" w14:textId="47F5B8F5" w:rsidR="00293AF4" w:rsidRPr="009A7FDB" w:rsidRDefault="00293AF4" w:rsidP="00A36A08">
            <w:pPr>
              <w:pStyle w:val="Tabletext"/>
              <w:spacing w:before="20"/>
              <w:rPr>
                <w:color w:val="000000" w:themeColor="text1"/>
                <w:sz w:val="22"/>
                <w:szCs w:val="22"/>
              </w:rPr>
            </w:pPr>
            <w:r w:rsidRPr="009A7FDB">
              <w:rPr>
                <w:color w:val="000000" w:themeColor="text1"/>
                <w:sz w:val="22"/>
                <w:szCs w:val="22"/>
              </w:rPr>
              <w:t xml:space="preserve">GEDSI </w:t>
            </w:r>
          </w:p>
        </w:tc>
        <w:tc>
          <w:tcPr>
            <w:tcW w:w="7608" w:type="dxa"/>
          </w:tcPr>
          <w:p w14:paraId="445DF6B0" w14:textId="6924B592" w:rsidR="00293AF4" w:rsidRPr="009A7FDB" w:rsidRDefault="00293AF4" w:rsidP="00A36A08">
            <w:pPr>
              <w:pStyle w:val="Tabletext"/>
              <w:spacing w:before="20"/>
              <w:rPr>
                <w:color w:val="000000" w:themeColor="text1"/>
                <w:sz w:val="22"/>
                <w:szCs w:val="22"/>
              </w:rPr>
            </w:pPr>
            <w:r w:rsidRPr="009A7FDB">
              <w:rPr>
                <w:color w:val="000000" w:themeColor="text1"/>
                <w:sz w:val="22"/>
                <w:szCs w:val="22"/>
              </w:rPr>
              <w:t xml:space="preserve">Gender Equality, Disability and Social Inclusion </w:t>
            </w:r>
          </w:p>
        </w:tc>
      </w:tr>
      <w:tr w:rsidR="004623A7" w:rsidRPr="009A7FDB" w14:paraId="53CAE71B" w14:textId="77777777" w:rsidTr="00243878">
        <w:tc>
          <w:tcPr>
            <w:tcW w:w="1418" w:type="dxa"/>
          </w:tcPr>
          <w:p w14:paraId="32AAE6C6" w14:textId="0B92DCEE" w:rsidR="0095151A" w:rsidRPr="009A7FDB" w:rsidRDefault="0095151A" w:rsidP="00A36A08">
            <w:pPr>
              <w:pStyle w:val="Tabletext"/>
              <w:spacing w:before="20"/>
              <w:rPr>
                <w:color w:val="000000" w:themeColor="text1"/>
                <w:sz w:val="22"/>
                <w:szCs w:val="22"/>
              </w:rPr>
            </w:pPr>
            <w:r w:rsidRPr="009A7FDB">
              <w:rPr>
                <w:color w:val="000000" w:themeColor="text1"/>
                <w:sz w:val="22"/>
                <w:szCs w:val="22"/>
              </w:rPr>
              <w:t>GOA</w:t>
            </w:r>
          </w:p>
        </w:tc>
        <w:tc>
          <w:tcPr>
            <w:tcW w:w="7608" w:type="dxa"/>
          </w:tcPr>
          <w:p w14:paraId="6163FC17" w14:textId="4E60059E" w:rsidR="0095151A" w:rsidRPr="009A7FDB" w:rsidRDefault="0095151A" w:rsidP="00A36A08">
            <w:pPr>
              <w:pStyle w:val="Tabletext"/>
              <w:spacing w:before="20"/>
              <w:rPr>
                <w:color w:val="000000" w:themeColor="text1"/>
                <w:sz w:val="22"/>
                <w:szCs w:val="22"/>
              </w:rPr>
            </w:pPr>
            <w:r w:rsidRPr="009A7FDB">
              <w:rPr>
                <w:color w:val="000000" w:themeColor="text1"/>
                <w:sz w:val="22"/>
                <w:szCs w:val="22"/>
              </w:rPr>
              <w:t>Government of Australia</w:t>
            </w:r>
          </w:p>
        </w:tc>
      </w:tr>
      <w:tr w:rsidR="004623A7" w:rsidRPr="009A7FDB" w14:paraId="5EAE9B18" w14:textId="77777777" w:rsidTr="00243878">
        <w:tc>
          <w:tcPr>
            <w:tcW w:w="1418" w:type="dxa"/>
          </w:tcPr>
          <w:p w14:paraId="614D1E93" w14:textId="782E74C3" w:rsidR="00293AF4" w:rsidRPr="009A7FDB" w:rsidRDefault="00293AF4" w:rsidP="00A36A08">
            <w:pPr>
              <w:pStyle w:val="Tabletext"/>
              <w:spacing w:before="20"/>
              <w:rPr>
                <w:color w:val="000000" w:themeColor="text1"/>
                <w:sz w:val="22"/>
                <w:szCs w:val="22"/>
              </w:rPr>
            </w:pPr>
            <w:r w:rsidRPr="009A7FDB">
              <w:rPr>
                <w:color w:val="000000" w:themeColor="text1"/>
                <w:sz w:val="22"/>
                <w:szCs w:val="22"/>
              </w:rPr>
              <w:t xml:space="preserve">GOI </w:t>
            </w:r>
          </w:p>
        </w:tc>
        <w:tc>
          <w:tcPr>
            <w:tcW w:w="7608" w:type="dxa"/>
          </w:tcPr>
          <w:p w14:paraId="669AE0CA" w14:textId="294266DC" w:rsidR="00293AF4" w:rsidRPr="009A7FDB" w:rsidRDefault="00293AF4" w:rsidP="00A36A08">
            <w:pPr>
              <w:pStyle w:val="Tabletext"/>
              <w:spacing w:before="20"/>
              <w:rPr>
                <w:color w:val="000000" w:themeColor="text1"/>
                <w:sz w:val="22"/>
                <w:szCs w:val="22"/>
              </w:rPr>
            </w:pPr>
            <w:r w:rsidRPr="009A7FDB">
              <w:rPr>
                <w:color w:val="000000" w:themeColor="text1"/>
                <w:sz w:val="22"/>
                <w:szCs w:val="22"/>
              </w:rPr>
              <w:t xml:space="preserve">Government of Indonesia </w:t>
            </w:r>
          </w:p>
        </w:tc>
      </w:tr>
      <w:tr w:rsidR="004623A7" w:rsidRPr="009A7FDB" w14:paraId="18024BAF" w14:textId="77777777" w:rsidTr="00243878">
        <w:tc>
          <w:tcPr>
            <w:tcW w:w="1418" w:type="dxa"/>
          </w:tcPr>
          <w:p w14:paraId="06B6AC3A" w14:textId="3B629E34" w:rsidR="00935C91" w:rsidRPr="009A7FDB" w:rsidRDefault="00935C91" w:rsidP="00A36A08">
            <w:pPr>
              <w:pStyle w:val="Tabletext"/>
              <w:spacing w:before="20"/>
              <w:rPr>
                <w:color w:val="000000" w:themeColor="text1"/>
                <w:sz w:val="22"/>
                <w:szCs w:val="22"/>
              </w:rPr>
            </w:pPr>
            <w:r w:rsidRPr="009A7FDB">
              <w:rPr>
                <w:color w:val="000000" w:themeColor="text1"/>
                <w:sz w:val="22"/>
                <w:szCs w:val="22"/>
              </w:rPr>
              <w:t>ICPS</w:t>
            </w:r>
          </w:p>
        </w:tc>
        <w:tc>
          <w:tcPr>
            <w:tcW w:w="7608" w:type="dxa"/>
          </w:tcPr>
          <w:p w14:paraId="28F9F394" w14:textId="5C09025D" w:rsidR="00935C91" w:rsidRPr="009A7FDB" w:rsidRDefault="004826A5" w:rsidP="00A36A08">
            <w:pPr>
              <w:pStyle w:val="Tabletext"/>
              <w:spacing w:before="20"/>
              <w:rPr>
                <w:color w:val="000000" w:themeColor="text1"/>
                <w:sz w:val="22"/>
                <w:szCs w:val="22"/>
              </w:rPr>
            </w:pPr>
            <w:r w:rsidRPr="009A7FDB">
              <w:rPr>
                <w:color w:val="000000" w:themeColor="text1"/>
                <w:sz w:val="22"/>
                <w:szCs w:val="22"/>
              </w:rPr>
              <w:t>Improved Chlorination &amp; Safety Performance (COVID-19 Response indicator)</w:t>
            </w:r>
          </w:p>
        </w:tc>
      </w:tr>
      <w:tr w:rsidR="004623A7" w:rsidRPr="009A7FDB" w14:paraId="3B6C3135" w14:textId="77777777" w:rsidTr="00243878">
        <w:tc>
          <w:tcPr>
            <w:tcW w:w="1418" w:type="dxa"/>
          </w:tcPr>
          <w:p w14:paraId="78DB2F04" w14:textId="7F7F63BC" w:rsidR="0077178A" w:rsidRPr="009A7FDB" w:rsidRDefault="0077178A" w:rsidP="00A36A08">
            <w:pPr>
              <w:pStyle w:val="Tabletext"/>
              <w:spacing w:before="20"/>
              <w:rPr>
                <w:color w:val="000000" w:themeColor="text1"/>
                <w:sz w:val="22"/>
                <w:szCs w:val="22"/>
              </w:rPr>
            </w:pPr>
            <w:r w:rsidRPr="009A7FDB">
              <w:rPr>
                <w:color w:val="000000" w:themeColor="text1"/>
                <w:sz w:val="22"/>
                <w:szCs w:val="22"/>
              </w:rPr>
              <w:t>IEC</w:t>
            </w:r>
          </w:p>
        </w:tc>
        <w:tc>
          <w:tcPr>
            <w:tcW w:w="7608" w:type="dxa"/>
          </w:tcPr>
          <w:p w14:paraId="0BA7B234" w14:textId="5AFD86F7" w:rsidR="0077178A" w:rsidRPr="009A7FDB" w:rsidRDefault="003B462D" w:rsidP="00A36A08">
            <w:pPr>
              <w:pStyle w:val="Tabletext"/>
              <w:spacing w:before="20"/>
              <w:rPr>
                <w:color w:val="000000" w:themeColor="text1"/>
                <w:sz w:val="22"/>
                <w:szCs w:val="22"/>
              </w:rPr>
            </w:pPr>
            <w:r w:rsidRPr="009A7FDB">
              <w:rPr>
                <w:color w:val="000000" w:themeColor="text1"/>
                <w:sz w:val="22"/>
                <w:szCs w:val="22"/>
              </w:rPr>
              <w:t>Communication, Information &amp; Education (COVID-19 Response indicator)</w:t>
            </w:r>
          </w:p>
        </w:tc>
      </w:tr>
      <w:tr w:rsidR="004623A7" w:rsidRPr="009A7FDB" w14:paraId="462558A4" w14:textId="77777777" w:rsidTr="00243878">
        <w:tc>
          <w:tcPr>
            <w:tcW w:w="1418" w:type="dxa"/>
          </w:tcPr>
          <w:p w14:paraId="58F03257" w14:textId="31DE150B" w:rsidR="00293AF4" w:rsidRPr="009A7FDB" w:rsidRDefault="00293AF4" w:rsidP="00A36A08">
            <w:pPr>
              <w:pStyle w:val="Tabletext"/>
              <w:spacing w:before="20"/>
              <w:rPr>
                <w:color w:val="000000" w:themeColor="text1"/>
                <w:sz w:val="22"/>
                <w:szCs w:val="22"/>
              </w:rPr>
            </w:pPr>
            <w:r w:rsidRPr="009A7FDB">
              <w:rPr>
                <w:color w:val="000000" w:themeColor="text1"/>
                <w:sz w:val="22"/>
                <w:szCs w:val="22"/>
              </w:rPr>
              <w:t xml:space="preserve">KIAT </w:t>
            </w:r>
          </w:p>
        </w:tc>
        <w:tc>
          <w:tcPr>
            <w:tcW w:w="7608" w:type="dxa"/>
          </w:tcPr>
          <w:p w14:paraId="11C8244D" w14:textId="3636752D" w:rsidR="00293AF4" w:rsidRPr="009A7FDB" w:rsidRDefault="00293AF4" w:rsidP="00A36A08">
            <w:pPr>
              <w:pStyle w:val="Tabletext"/>
              <w:spacing w:before="20"/>
              <w:rPr>
                <w:color w:val="000000" w:themeColor="text1"/>
                <w:sz w:val="22"/>
                <w:szCs w:val="22"/>
              </w:rPr>
            </w:pPr>
            <w:r w:rsidRPr="009A7FDB">
              <w:rPr>
                <w:i/>
                <w:iCs/>
                <w:color w:val="000000" w:themeColor="text1"/>
                <w:sz w:val="22"/>
                <w:szCs w:val="22"/>
              </w:rPr>
              <w:t xml:space="preserve">Kemitraan Indonesia Australia </w:t>
            </w:r>
            <w:proofErr w:type="spellStart"/>
            <w:r w:rsidRPr="009A7FDB">
              <w:rPr>
                <w:i/>
                <w:iCs/>
                <w:color w:val="000000" w:themeColor="text1"/>
                <w:sz w:val="22"/>
                <w:szCs w:val="22"/>
              </w:rPr>
              <w:t>untuk</w:t>
            </w:r>
            <w:proofErr w:type="spellEnd"/>
            <w:r w:rsidRPr="009A7FDB">
              <w:rPr>
                <w:i/>
                <w:iCs/>
                <w:color w:val="000000" w:themeColor="text1"/>
                <w:sz w:val="22"/>
                <w:szCs w:val="22"/>
              </w:rPr>
              <w:t xml:space="preserve"> </w:t>
            </w:r>
            <w:proofErr w:type="spellStart"/>
            <w:r w:rsidRPr="009A7FDB">
              <w:rPr>
                <w:i/>
                <w:iCs/>
                <w:color w:val="000000" w:themeColor="text1"/>
                <w:sz w:val="22"/>
                <w:szCs w:val="22"/>
              </w:rPr>
              <w:t>Infrastruktur</w:t>
            </w:r>
            <w:proofErr w:type="spellEnd"/>
            <w:r w:rsidRPr="009A7FDB">
              <w:rPr>
                <w:color w:val="000000" w:themeColor="text1"/>
                <w:sz w:val="22"/>
                <w:szCs w:val="22"/>
              </w:rPr>
              <w:t xml:space="preserve"> </w:t>
            </w:r>
            <w:r w:rsidR="00A0739B" w:rsidRPr="009A7FDB">
              <w:rPr>
                <w:color w:val="000000" w:themeColor="text1"/>
                <w:sz w:val="22"/>
                <w:szCs w:val="22"/>
              </w:rPr>
              <w:t>(Indonesia Australia Partnership for Infrastructure)</w:t>
            </w:r>
          </w:p>
        </w:tc>
      </w:tr>
      <w:tr w:rsidR="004623A7" w:rsidRPr="009A7FDB" w14:paraId="1EF0BE50" w14:textId="77777777" w:rsidTr="00243878">
        <w:tc>
          <w:tcPr>
            <w:tcW w:w="1418" w:type="dxa"/>
          </w:tcPr>
          <w:p w14:paraId="21C66E09" w14:textId="5C72B733" w:rsidR="00293AF4" w:rsidRPr="009A7FDB" w:rsidRDefault="00293AF4" w:rsidP="00A36A08">
            <w:pPr>
              <w:pStyle w:val="Tabletext"/>
              <w:spacing w:before="20"/>
              <w:rPr>
                <w:color w:val="000000" w:themeColor="text1"/>
                <w:sz w:val="22"/>
                <w:szCs w:val="22"/>
              </w:rPr>
            </w:pPr>
            <w:r w:rsidRPr="009A7FDB">
              <w:rPr>
                <w:color w:val="000000" w:themeColor="text1"/>
                <w:sz w:val="22"/>
                <w:szCs w:val="22"/>
              </w:rPr>
              <w:t xml:space="preserve">LG </w:t>
            </w:r>
          </w:p>
        </w:tc>
        <w:tc>
          <w:tcPr>
            <w:tcW w:w="7608" w:type="dxa"/>
          </w:tcPr>
          <w:p w14:paraId="54781CAB" w14:textId="0A9E3C67" w:rsidR="00293AF4" w:rsidRPr="009A7FDB" w:rsidRDefault="00293AF4" w:rsidP="00A36A08">
            <w:pPr>
              <w:pStyle w:val="Tabletext"/>
              <w:spacing w:before="20"/>
              <w:rPr>
                <w:color w:val="000000" w:themeColor="text1"/>
                <w:sz w:val="22"/>
                <w:szCs w:val="22"/>
              </w:rPr>
            </w:pPr>
            <w:r w:rsidRPr="009A7FDB">
              <w:rPr>
                <w:color w:val="000000" w:themeColor="text1"/>
                <w:sz w:val="22"/>
                <w:szCs w:val="22"/>
              </w:rPr>
              <w:t xml:space="preserve">Local Government </w:t>
            </w:r>
          </w:p>
        </w:tc>
      </w:tr>
      <w:tr w:rsidR="004623A7" w:rsidRPr="009A7FDB" w14:paraId="297299F6" w14:textId="77777777" w:rsidTr="00243878">
        <w:tc>
          <w:tcPr>
            <w:tcW w:w="1418" w:type="dxa"/>
          </w:tcPr>
          <w:p w14:paraId="5772BCBA" w14:textId="4924BC96" w:rsidR="001B5CF1" w:rsidRPr="009A7FDB" w:rsidRDefault="001B5CF1" w:rsidP="00A36A08">
            <w:pPr>
              <w:pStyle w:val="Tabletext"/>
              <w:spacing w:before="20"/>
              <w:rPr>
                <w:color w:val="000000" w:themeColor="text1"/>
                <w:sz w:val="22"/>
                <w:szCs w:val="22"/>
              </w:rPr>
            </w:pPr>
            <w:r w:rsidRPr="009A7FDB">
              <w:rPr>
                <w:color w:val="000000" w:themeColor="text1"/>
                <w:sz w:val="22"/>
                <w:szCs w:val="22"/>
              </w:rPr>
              <w:t>MHR</w:t>
            </w:r>
          </w:p>
        </w:tc>
        <w:tc>
          <w:tcPr>
            <w:tcW w:w="7608" w:type="dxa"/>
          </w:tcPr>
          <w:p w14:paraId="67BF1AC3" w14:textId="21638F8D" w:rsidR="001B5CF1" w:rsidRPr="009A7FDB" w:rsidRDefault="001B5CF1" w:rsidP="00A36A08">
            <w:pPr>
              <w:pStyle w:val="Tabletext"/>
              <w:spacing w:before="20"/>
              <w:rPr>
                <w:color w:val="000000" w:themeColor="text1"/>
                <w:sz w:val="22"/>
                <w:szCs w:val="22"/>
              </w:rPr>
            </w:pPr>
            <w:r w:rsidRPr="009A7FDB">
              <w:rPr>
                <w:color w:val="000000" w:themeColor="text1"/>
                <w:sz w:val="22"/>
                <w:szCs w:val="22"/>
              </w:rPr>
              <w:t>Ministry of Human Resources</w:t>
            </w:r>
          </w:p>
        </w:tc>
      </w:tr>
      <w:tr w:rsidR="004623A7" w:rsidRPr="009A7FDB" w14:paraId="0A541C3B" w14:textId="77777777" w:rsidTr="00243878">
        <w:tc>
          <w:tcPr>
            <w:tcW w:w="1418" w:type="dxa"/>
          </w:tcPr>
          <w:p w14:paraId="6E9559BB" w14:textId="6B988FB9" w:rsidR="00293AF4" w:rsidRPr="009A7FDB" w:rsidRDefault="00293AF4" w:rsidP="00A36A08">
            <w:pPr>
              <w:pStyle w:val="Tabletext"/>
              <w:spacing w:before="20"/>
              <w:rPr>
                <w:color w:val="000000" w:themeColor="text1"/>
                <w:sz w:val="22"/>
                <w:szCs w:val="22"/>
              </w:rPr>
            </w:pPr>
            <w:r w:rsidRPr="009A7FDB">
              <w:rPr>
                <w:color w:val="000000" w:themeColor="text1"/>
                <w:sz w:val="22"/>
                <w:szCs w:val="22"/>
              </w:rPr>
              <w:lastRenderedPageBreak/>
              <w:t xml:space="preserve">MOF </w:t>
            </w:r>
          </w:p>
        </w:tc>
        <w:tc>
          <w:tcPr>
            <w:tcW w:w="7608" w:type="dxa"/>
          </w:tcPr>
          <w:p w14:paraId="72A04A6D" w14:textId="56CEA3F1" w:rsidR="00293AF4" w:rsidRPr="009A7FDB" w:rsidRDefault="00293AF4" w:rsidP="00A36A08">
            <w:pPr>
              <w:pStyle w:val="Tabletext"/>
              <w:spacing w:before="20"/>
              <w:rPr>
                <w:color w:val="000000" w:themeColor="text1"/>
                <w:sz w:val="22"/>
                <w:szCs w:val="22"/>
              </w:rPr>
            </w:pPr>
            <w:r w:rsidRPr="009A7FDB">
              <w:rPr>
                <w:color w:val="000000" w:themeColor="text1"/>
                <w:sz w:val="22"/>
                <w:szCs w:val="22"/>
              </w:rPr>
              <w:t xml:space="preserve">Ministry of Finance </w:t>
            </w:r>
          </w:p>
        </w:tc>
      </w:tr>
      <w:tr w:rsidR="004623A7" w:rsidRPr="009A7FDB" w14:paraId="5B7CD7A4" w14:textId="77777777" w:rsidTr="00243878">
        <w:tc>
          <w:tcPr>
            <w:tcW w:w="1418" w:type="dxa"/>
          </w:tcPr>
          <w:p w14:paraId="4EC25950" w14:textId="07C03376" w:rsidR="00CC5D85" w:rsidRPr="009A7FDB" w:rsidRDefault="00CC5D85" w:rsidP="00A36A08">
            <w:pPr>
              <w:pStyle w:val="Tabletext"/>
              <w:spacing w:before="20"/>
              <w:rPr>
                <w:color w:val="000000" w:themeColor="text1"/>
                <w:sz w:val="22"/>
                <w:szCs w:val="22"/>
              </w:rPr>
            </w:pPr>
            <w:r w:rsidRPr="009A7FDB">
              <w:rPr>
                <w:color w:val="000000" w:themeColor="text1"/>
                <w:sz w:val="22"/>
                <w:szCs w:val="22"/>
              </w:rPr>
              <w:t>MOH</w:t>
            </w:r>
          </w:p>
        </w:tc>
        <w:tc>
          <w:tcPr>
            <w:tcW w:w="7608" w:type="dxa"/>
          </w:tcPr>
          <w:p w14:paraId="10E926A9" w14:textId="6569C6B0" w:rsidR="00CC5D85" w:rsidRPr="009A7FDB" w:rsidRDefault="00CC5D85" w:rsidP="00A36A08">
            <w:pPr>
              <w:pStyle w:val="Tabletext"/>
              <w:spacing w:before="20"/>
              <w:rPr>
                <w:color w:val="000000" w:themeColor="text1"/>
                <w:sz w:val="22"/>
                <w:szCs w:val="22"/>
              </w:rPr>
            </w:pPr>
            <w:r w:rsidRPr="009A7FDB">
              <w:rPr>
                <w:color w:val="000000" w:themeColor="text1"/>
                <w:sz w:val="22"/>
                <w:szCs w:val="22"/>
              </w:rPr>
              <w:t>Ministry of Health</w:t>
            </w:r>
          </w:p>
        </w:tc>
      </w:tr>
      <w:tr w:rsidR="004623A7" w:rsidRPr="009A7FDB" w14:paraId="1FF499E1" w14:textId="77777777" w:rsidTr="00243878">
        <w:tc>
          <w:tcPr>
            <w:tcW w:w="1418" w:type="dxa"/>
          </w:tcPr>
          <w:p w14:paraId="57CBB4CF" w14:textId="50743894" w:rsidR="00293AF4" w:rsidRPr="009A7FDB" w:rsidRDefault="00293AF4" w:rsidP="00A36A08">
            <w:pPr>
              <w:pStyle w:val="Tabletext"/>
              <w:spacing w:before="20"/>
              <w:rPr>
                <w:color w:val="000000" w:themeColor="text1"/>
                <w:sz w:val="22"/>
                <w:szCs w:val="22"/>
              </w:rPr>
            </w:pPr>
            <w:r w:rsidRPr="009A7FDB">
              <w:rPr>
                <w:color w:val="000000" w:themeColor="text1"/>
                <w:sz w:val="22"/>
                <w:szCs w:val="22"/>
              </w:rPr>
              <w:t xml:space="preserve">MOHA </w:t>
            </w:r>
          </w:p>
        </w:tc>
        <w:tc>
          <w:tcPr>
            <w:tcW w:w="7608" w:type="dxa"/>
          </w:tcPr>
          <w:p w14:paraId="3CE45DF0" w14:textId="2FE4B149" w:rsidR="00293AF4" w:rsidRPr="009A7FDB" w:rsidRDefault="39CC6407" w:rsidP="00A36A08">
            <w:pPr>
              <w:pStyle w:val="Tabletext"/>
              <w:spacing w:before="20"/>
              <w:rPr>
                <w:color w:val="000000" w:themeColor="text1"/>
                <w:sz w:val="22"/>
                <w:szCs w:val="22"/>
              </w:rPr>
            </w:pPr>
            <w:r w:rsidRPr="009A7FDB">
              <w:rPr>
                <w:color w:val="000000" w:themeColor="text1"/>
                <w:sz w:val="22"/>
                <w:szCs w:val="22"/>
              </w:rPr>
              <w:t>Ministry of Home Affair</w:t>
            </w:r>
            <w:r w:rsidR="4A1C7F58" w:rsidRPr="009A7FDB">
              <w:rPr>
                <w:color w:val="000000" w:themeColor="text1"/>
                <w:sz w:val="22"/>
                <w:szCs w:val="22"/>
              </w:rPr>
              <w:t>s</w:t>
            </w:r>
          </w:p>
        </w:tc>
      </w:tr>
      <w:tr w:rsidR="004623A7" w:rsidRPr="009A7FDB" w14:paraId="4F761555" w14:textId="77777777" w:rsidTr="00243878">
        <w:tc>
          <w:tcPr>
            <w:tcW w:w="1418" w:type="dxa"/>
          </w:tcPr>
          <w:p w14:paraId="05C0107A" w14:textId="128283D7" w:rsidR="00293AF4" w:rsidRPr="009A7FDB" w:rsidRDefault="00293AF4" w:rsidP="00A36A08">
            <w:pPr>
              <w:pStyle w:val="Tabletext"/>
              <w:spacing w:before="20"/>
              <w:rPr>
                <w:color w:val="000000" w:themeColor="text1"/>
                <w:sz w:val="22"/>
                <w:szCs w:val="22"/>
              </w:rPr>
            </w:pPr>
            <w:r w:rsidRPr="009A7FDB">
              <w:rPr>
                <w:color w:val="000000" w:themeColor="text1"/>
                <w:sz w:val="22"/>
                <w:szCs w:val="22"/>
              </w:rPr>
              <w:t xml:space="preserve">MPWH </w:t>
            </w:r>
          </w:p>
        </w:tc>
        <w:tc>
          <w:tcPr>
            <w:tcW w:w="7608" w:type="dxa"/>
          </w:tcPr>
          <w:p w14:paraId="3444D397" w14:textId="60844188" w:rsidR="00293AF4" w:rsidRPr="009A7FDB" w:rsidRDefault="00293AF4" w:rsidP="00A36A08">
            <w:pPr>
              <w:pStyle w:val="Tabletext"/>
              <w:spacing w:before="20"/>
              <w:rPr>
                <w:color w:val="000000" w:themeColor="text1"/>
                <w:sz w:val="22"/>
                <w:szCs w:val="22"/>
              </w:rPr>
            </w:pPr>
            <w:r w:rsidRPr="009A7FDB">
              <w:rPr>
                <w:color w:val="000000" w:themeColor="text1"/>
                <w:sz w:val="22"/>
                <w:szCs w:val="22"/>
              </w:rPr>
              <w:t xml:space="preserve">Ministry of Public Works and Housing </w:t>
            </w:r>
          </w:p>
        </w:tc>
      </w:tr>
      <w:tr w:rsidR="004623A7" w:rsidRPr="009A7FDB" w14:paraId="500F2CFE" w14:textId="77777777" w:rsidTr="00243878">
        <w:tc>
          <w:tcPr>
            <w:tcW w:w="1418" w:type="dxa"/>
          </w:tcPr>
          <w:p w14:paraId="1215D49C" w14:textId="63DC4E69" w:rsidR="004826A5" w:rsidRPr="009A7FDB" w:rsidRDefault="004826A5" w:rsidP="00A36A08">
            <w:pPr>
              <w:pStyle w:val="Tabletext"/>
              <w:spacing w:before="20"/>
              <w:rPr>
                <w:color w:val="000000" w:themeColor="text1"/>
                <w:sz w:val="22"/>
                <w:szCs w:val="22"/>
              </w:rPr>
            </w:pPr>
            <w:r w:rsidRPr="009A7FDB">
              <w:rPr>
                <w:color w:val="000000" w:themeColor="text1"/>
                <w:sz w:val="22"/>
                <w:szCs w:val="22"/>
              </w:rPr>
              <w:t>MWH</w:t>
            </w:r>
          </w:p>
        </w:tc>
        <w:tc>
          <w:tcPr>
            <w:tcW w:w="7608" w:type="dxa"/>
          </w:tcPr>
          <w:p w14:paraId="6A8A208A" w14:textId="2144BEDC" w:rsidR="004826A5" w:rsidRPr="009A7FDB" w:rsidRDefault="0072206E" w:rsidP="00A36A08">
            <w:pPr>
              <w:pStyle w:val="Tabletext"/>
              <w:spacing w:before="20"/>
              <w:rPr>
                <w:color w:val="000000" w:themeColor="text1"/>
                <w:sz w:val="22"/>
                <w:szCs w:val="22"/>
              </w:rPr>
            </w:pPr>
            <w:r w:rsidRPr="009A7FDB">
              <w:rPr>
                <w:color w:val="000000" w:themeColor="text1"/>
                <w:sz w:val="22"/>
                <w:szCs w:val="22"/>
              </w:rPr>
              <w:t>Accelerating Access to Drinking Water (Increased Coverage indicator)</w:t>
            </w:r>
          </w:p>
        </w:tc>
      </w:tr>
      <w:tr w:rsidR="004623A7" w:rsidRPr="009A7FDB" w14:paraId="29A03971" w14:textId="77777777" w:rsidTr="00243878">
        <w:tc>
          <w:tcPr>
            <w:tcW w:w="1418" w:type="dxa"/>
          </w:tcPr>
          <w:p w14:paraId="587800BE" w14:textId="18EB399B" w:rsidR="00293AF4" w:rsidRPr="009A7FDB" w:rsidRDefault="00293AF4" w:rsidP="00A36A08">
            <w:pPr>
              <w:pStyle w:val="Tabletext"/>
              <w:spacing w:before="20"/>
              <w:rPr>
                <w:color w:val="000000" w:themeColor="text1"/>
                <w:sz w:val="22"/>
                <w:szCs w:val="22"/>
              </w:rPr>
            </w:pPr>
            <w:r w:rsidRPr="009A7FDB">
              <w:rPr>
                <w:color w:val="000000" w:themeColor="text1"/>
                <w:sz w:val="22"/>
                <w:szCs w:val="22"/>
              </w:rPr>
              <w:t xml:space="preserve">NRW </w:t>
            </w:r>
          </w:p>
        </w:tc>
        <w:tc>
          <w:tcPr>
            <w:tcW w:w="7608" w:type="dxa"/>
          </w:tcPr>
          <w:p w14:paraId="0EC1532A" w14:textId="545261AF" w:rsidR="00293AF4" w:rsidRPr="009A7FDB" w:rsidRDefault="00293AF4" w:rsidP="00A36A08">
            <w:pPr>
              <w:pStyle w:val="Tabletext"/>
              <w:spacing w:before="20"/>
              <w:rPr>
                <w:color w:val="000000" w:themeColor="text1"/>
                <w:sz w:val="22"/>
                <w:szCs w:val="22"/>
              </w:rPr>
            </w:pPr>
            <w:r w:rsidRPr="009A7FDB">
              <w:rPr>
                <w:color w:val="000000" w:themeColor="text1"/>
                <w:sz w:val="22"/>
                <w:szCs w:val="22"/>
              </w:rPr>
              <w:t xml:space="preserve">Non-Revenue Water </w:t>
            </w:r>
            <w:r w:rsidR="0072206E" w:rsidRPr="009A7FDB">
              <w:rPr>
                <w:color w:val="000000" w:themeColor="text1"/>
                <w:sz w:val="22"/>
                <w:szCs w:val="22"/>
              </w:rPr>
              <w:t>(Operational Efficiency indicator)</w:t>
            </w:r>
          </w:p>
        </w:tc>
      </w:tr>
      <w:tr w:rsidR="004623A7" w:rsidRPr="009A7FDB" w14:paraId="4F9EB2C2" w14:textId="77777777" w:rsidTr="00243878">
        <w:tc>
          <w:tcPr>
            <w:tcW w:w="1418" w:type="dxa"/>
          </w:tcPr>
          <w:p w14:paraId="0D797878" w14:textId="3D691FF8" w:rsidR="007E4B80" w:rsidRPr="009A7FDB" w:rsidRDefault="007E4B80" w:rsidP="00A36A08">
            <w:pPr>
              <w:pStyle w:val="Tabletext"/>
              <w:spacing w:before="20"/>
              <w:rPr>
                <w:color w:val="000000" w:themeColor="text1"/>
                <w:sz w:val="22"/>
                <w:szCs w:val="22"/>
              </w:rPr>
            </w:pPr>
            <w:r w:rsidRPr="009A7FDB">
              <w:rPr>
                <w:color w:val="000000" w:themeColor="text1"/>
                <w:sz w:val="22"/>
                <w:szCs w:val="22"/>
              </w:rPr>
              <w:t>NUWSP</w:t>
            </w:r>
          </w:p>
        </w:tc>
        <w:tc>
          <w:tcPr>
            <w:tcW w:w="7608" w:type="dxa"/>
          </w:tcPr>
          <w:p w14:paraId="080F578F" w14:textId="776A6A02" w:rsidR="007E4B80" w:rsidRPr="009A7FDB" w:rsidRDefault="007E4B80" w:rsidP="00A36A08">
            <w:pPr>
              <w:pStyle w:val="Tabletext"/>
              <w:spacing w:before="20"/>
              <w:rPr>
                <w:color w:val="000000" w:themeColor="text1"/>
                <w:sz w:val="22"/>
                <w:szCs w:val="22"/>
              </w:rPr>
            </w:pPr>
            <w:r w:rsidRPr="009A7FDB">
              <w:rPr>
                <w:color w:val="000000" w:themeColor="text1"/>
                <w:sz w:val="22"/>
                <w:szCs w:val="22"/>
              </w:rPr>
              <w:t>National Urban Water Supply Project (World Bank funded initiative)</w:t>
            </w:r>
          </w:p>
        </w:tc>
      </w:tr>
      <w:tr w:rsidR="004623A7" w:rsidRPr="009A7FDB" w14:paraId="3E6E47E4" w14:textId="77777777" w:rsidTr="00243878">
        <w:tc>
          <w:tcPr>
            <w:tcW w:w="1418" w:type="dxa"/>
          </w:tcPr>
          <w:p w14:paraId="2AC05208" w14:textId="5A121D0A" w:rsidR="00057998" w:rsidRPr="009A7FDB" w:rsidRDefault="00057998" w:rsidP="00A36A08">
            <w:pPr>
              <w:pStyle w:val="Tabletext"/>
              <w:spacing w:before="20"/>
              <w:rPr>
                <w:color w:val="000000" w:themeColor="text1"/>
                <w:sz w:val="22"/>
                <w:szCs w:val="22"/>
              </w:rPr>
            </w:pPr>
            <w:r w:rsidRPr="009A7FDB">
              <w:rPr>
                <w:color w:val="000000" w:themeColor="text1"/>
                <w:sz w:val="22"/>
                <w:szCs w:val="22"/>
              </w:rPr>
              <w:t>OECD–DAC</w:t>
            </w:r>
          </w:p>
        </w:tc>
        <w:tc>
          <w:tcPr>
            <w:tcW w:w="7608" w:type="dxa"/>
          </w:tcPr>
          <w:p w14:paraId="2F17C85C" w14:textId="6FC19592" w:rsidR="00057998" w:rsidRPr="009A7FDB" w:rsidRDefault="00057998" w:rsidP="00A36A08">
            <w:pPr>
              <w:pStyle w:val="Tabletext"/>
              <w:spacing w:before="20"/>
              <w:rPr>
                <w:color w:val="000000" w:themeColor="text1"/>
                <w:sz w:val="22"/>
                <w:szCs w:val="22"/>
              </w:rPr>
            </w:pPr>
            <w:r w:rsidRPr="009A7FDB">
              <w:rPr>
                <w:color w:val="000000" w:themeColor="text1"/>
                <w:sz w:val="22"/>
                <w:szCs w:val="22"/>
              </w:rPr>
              <w:t>Organisation for Economic Co-operation and Development's Development Assistance Committee</w:t>
            </w:r>
          </w:p>
        </w:tc>
      </w:tr>
      <w:tr w:rsidR="004623A7" w:rsidRPr="009A7FDB" w14:paraId="02E81E6A" w14:textId="77777777" w:rsidTr="00243878">
        <w:tc>
          <w:tcPr>
            <w:tcW w:w="1418" w:type="dxa"/>
          </w:tcPr>
          <w:p w14:paraId="038BF6CA" w14:textId="20064EA2" w:rsidR="00056DA8" w:rsidRPr="009A7FDB" w:rsidRDefault="00056DA8" w:rsidP="00A36A08">
            <w:pPr>
              <w:pStyle w:val="Tabletext"/>
              <w:spacing w:before="20"/>
              <w:rPr>
                <w:color w:val="000000" w:themeColor="text1"/>
                <w:sz w:val="22"/>
                <w:szCs w:val="22"/>
              </w:rPr>
            </w:pPr>
            <w:r w:rsidRPr="009A7FDB">
              <w:rPr>
                <w:color w:val="000000" w:themeColor="text1"/>
                <w:sz w:val="22"/>
                <w:szCs w:val="22"/>
              </w:rPr>
              <w:t>OR</w:t>
            </w:r>
          </w:p>
        </w:tc>
        <w:tc>
          <w:tcPr>
            <w:tcW w:w="7608" w:type="dxa"/>
          </w:tcPr>
          <w:p w14:paraId="2B875C2E" w14:textId="103018B5" w:rsidR="00056DA8" w:rsidRPr="009A7FDB" w:rsidRDefault="00056DA8" w:rsidP="00A36A08">
            <w:pPr>
              <w:pStyle w:val="Tabletext"/>
              <w:spacing w:before="20"/>
              <w:rPr>
                <w:color w:val="000000" w:themeColor="text1"/>
                <w:sz w:val="22"/>
                <w:szCs w:val="22"/>
              </w:rPr>
            </w:pPr>
            <w:r w:rsidRPr="009A7FDB">
              <w:rPr>
                <w:color w:val="000000" w:themeColor="text1"/>
                <w:sz w:val="22"/>
                <w:szCs w:val="22"/>
              </w:rPr>
              <w:t>Operating Ratio</w:t>
            </w:r>
            <w:r w:rsidR="00663E3D" w:rsidRPr="009A7FDB">
              <w:rPr>
                <w:color w:val="000000" w:themeColor="text1"/>
                <w:sz w:val="22"/>
                <w:szCs w:val="22"/>
              </w:rPr>
              <w:t xml:space="preserve"> (Financial Sustainability indicator)</w:t>
            </w:r>
          </w:p>
        </w:tc>
      </w:tr>
      <w:tr w:rsidR="004623A7" w:rsidRPr="009A7FDB" w14:paraId="4F84F11F" w14:textId="77777777" w:rsidTr="00243878">
        <w:tc>
          <w:tcPr>
            <w:tcW w:w="1418" w:type="dxa"/>
          </w:tcPr>
          <w:p w14:paraId="5D83A721" w14:textId="402C4EAB" w:rsidR="00293AF4" w:rsidRPr="009A7FDB" w:rsidRDefault="00293AF4" w:rsidP="00A36A08">
            <w:pPr>
              <w:pStyle w:val="Tabletext"/>
              <w:spacing w:before="20"/>
              <w:rPr>
                <w:color w:val="000000" w:themeColor="text1"/>
                <w:sz w:val="22"/>
                <w:szCs w:val="22"/>
              </w:rPr>
            </w:pPr>
            <w:r w:rsidRPr="009A7FDB">
              <w:rPr>
                <w:color w:val="000000" w:themeColor="text1"/>
                <w:sz w:val="22"/>
                <w:szCs w:val="22"/>
              </w:rPr>
              <w:t xml:space="preserve">PBG </w:t>
            </w:r>
          </w:p>
        </w:tc>
        <w:tc>
          <w:tcPr>
            <w:tcW w:w="7608" w:type="dxa"/>
          </w:tcPr>
          <w:p w14:paraId="1EAF8B6F" w14:textId="217E50CD" w:rsidR="00293AF4" w:rsidRPr="009A7FDB" w:rsidRDefault="39CC6407" w:rsidP="00A36A08">
            <w:pPr>
              <w:pStyle w:val="Tabletext"/>
              <w:spacing w:before="20"/>
              <w:rPr>
                <w:color w:val="000000" w:themeColor="text1"/>
                <w:sz w:val="22"/>
                <w:szCs w:val="22"/>
              </w:rPr>
            </w:pPr>
            <w:r w:rsidRPr="009A7FDB">
              <w:rPr>
                <w:color w:val="000000" w:themeColor="text1"/>
                <w:sz w:val="22"/>
                <w:szCs w:val="22"/>
              </w:rPr>
              <w:t>Performance</w:t>
            </w:r>
            <w:r w:rsidR="00232007" w:rsidRPr="009A7FDB">
              <w:rPr>
                <w:color w:val="000000" w:themeColor="text1"/>
                <w:sz w:val="22"/>
                <w:szCs w:val="22"/>
              </w:rPr>
              <w:t>-</w:t>
            </w:r>
            <w:r w:rsidRPr="009A7FDB">
              <w:rPr>
                <w:color w:val="000000" w:themeColor="text1"/>
                <w:sz w:val="22"/>
                <w:szCs w:val="22"/>
              </w:rPr>
              <w:t xml:space="preserve">Based Grant </w:t>
            </w:r>
            <w:r w:rsidR="00232007" w:rsidRPr="009A7FDB">
              <w:rPr>
                <w:color w:val="000000" w:themeColor="text1"/>
                <w:sz w:val="22"/>
                <w:szCs w:val="22"/>
              </w:rPr>
              <w:t>to Water Utilities</w:t>
            </w:r>
          </w:p>
        </w:tc>
      </w:tr>
      <w:tr w:rsidR="004623A7" w:rsidRPr="009A7FDB" w14:paraId="09AAF841" w14:textId="77777777" w:rsidTr="00243878">
        <w:tc>
          <w:tcPr>
            <w:tcW w:w="1418" w:type="dxa"/>
          </w:tcPr>
          <w:p w14:paraId="3A231D43" w14:textId="7A300EA3" w:rsidR="00293AF4" w:rsidRPr="009A7FDB" w:rsidRDefault="00293AF4" w:rsidP="00A36A08">
            <w:pPr>
              <w:pStyle w:val="Tabletext"/>
              <w:spacing w:before="20"/>
              <w:rPr>
                <w:color w:val="000000" w:themeColor="text1"/>
                <w:sz w:val="22"/>
                <w:szCs w:val="22"/>
              </w:rPr>
            </w:pPr>
            <w:r w:rsidRPr="009A7FDB">
              <w:rPr>
                <w:color w:val="000000" w:themeColor="text1"/>
                <w:sz w:val="22"/>
                <w:szCs w:val="22"/>
              </w:rPr>
              <w:t xml:space="preserve">PDAM </w:t>
            </w:r>
          </w:p>
        </w:tc>
        <w:tc>
          <w:tcPr>
            <w:tcW w:w="7608" w:type="dxa"/>
          </w:tcPr>
          <w:p w14:paraId="70265580" w14:textId="21456415" w:rsidR="00293AF4" w:rsidRPr="009A7FDB" w:rsidRDefault="39CC6407" w:rsidP="00A36A08">
            <w:pPr>
              <w:pStyle w:val="Tabletext"/>
              <w:spacing w:before="20"/>
              <w:rPr>
                <w:color w:val="000000" w:themeColor="text1"/>
                <w:sz w:val="22"/>
                <w:szCs w:val="22"/>
              </w:rPr>
            </w:pPr>
            <w:r w:rsidRPr="009A7FDB">
              <w:rPr>
                <w:i/>
                <w:iCs/>
                <w:color w:val="000000" w:themeColor="text1"/>
                <w:sz w:val="22"/>
                <w:szCs w:val="22"/>
              </w:rPr>
              <w:t xml:space="preserve">Perusahaan Daerah Air </w:t>
            </w:r>
            <w:proofErr w:type="spellStart"/>
            <w:r w:rsidRPr="009A7FDB">
              <w:rPr>
                <w:i/>
                <w:iCs/>
                <w:color w:val="000000" w:themeColor="text1"/>
                <w:sz w:val="22"/>
                <w:szCs w:val="22"/>
              </w:rPr>
              <w:t>Minum</w:t>
            </w:r>
            <w:proofErr w:type="spellEnd"/>
            <w:r w:rsidRPr="009A7FDB">
              <w:rPr>
                <w:color w:val="000000" w:themeColor="text1"/>
                <w:sz w:val="22"/>
                <w:szCs w:val="22"/>
              </w:rPr>
              <w:t xml:space="preserve"> </w:t>
            </w:r>
            <w:r w:rsidR="4FF6704E" w:rsidRPr="009A7FDB">
              <w:rPr>
                <w:color w:val="000000" w:themeColor="text1"/>
                <w:sz w:val="22"/>
                <w:szCs w:val="22"/>
              </w:rPr>
              <w:t xml:space="preserve">(Local </w:t>
            </w:r>
            <w:r w:rsidR="069E8800" w:rsidRPr="009A7FDB">
              <w:rPr>
                <w:color w:val="000000" w:themeColor="text1"/>
                <w:sz w:val="22"/>
                <w:szCs w:val="22"/>
              </w:rPr>
              <w:t>Water Utilit</w:t>
            </w:r>
            <w:r w:rsidR="16D0229D" w:rsidRPr="009A7FDB">
              <w:rPr>
                <w:color w:val="000000" w:themeColor="text1"/>
                <w:sz w:val="22"/>
                <w:szCs w:val="22"/>
              </w:rPr>
              <w:t>y</w:t>
            </w:r>
            <w:r w:rsidR="069E8800" w:rsidRPr="009A7FDB">
              <w:rPr>
                <w:color w:val="000000" w:themeColor="text1"/>
                <w:sz w:val="22"/>
                <w:szCs w:val="22"/>
              </w:rPr>
              <w:t>)</w:t>
            </w:r>
          </w:p>
        </w:tc>
      </w:tr>
      <w:tr w:rsidR="004623A7" w:rsidRPr="009A7FDB" w14:paraId="2070C93A" w14:textId="77777777" w:rsidTr="00243878">
        <w:tc>
          <w:tcPr>
            <w:tcW w:w="1418" w:type="dxa"/>
          </w:tcPr>
          <w:p w14:paraId="38113B01" w14:textId="5F973D3B" w:rsidR="00752480" w:rsidRPr="009A7FDB" w:rsidRDefault="00752480" w:rsidP="00A36A08">
            <w:pPr>
              <w:pStyle w:val="Tabletext"/>
              <w:spacing w:before="20"/>
              <w:rPr>
                <w:color w:val="000000" w:themeColor="text1"/>
                <w:sz w:val="22"/>
                <w:szCs w:val="22"/>
              </w:rPr>
            </w:pPr>
            <w:r w:rsidRPr="009A7FDB">
              <w:rPr>
                <w:bCs/>
                <w:color w:val="000000" w:themeColor="text1"/>
                <w:sz w:val="22"/>
                <w:szCs w:val="22"/>
              </w:rPr>
              <w:t>PERPAMSI</w:t>
            </w:r>
          </w:p>
        </w:tc>
        <w:tc>
          <w:tcPr>
            <w:tcW w:w="7608" w:type="dxa"/>
          </w:tcPr>
          <w:p w14:paraId="081172E1" w14:textId="7E1D4813" w:rsidR="00752480" w:rsidRPr="009A7FDB" w:rsidRDefault="4F5CFC50" w:rsidP="00A36A08">
            <w:pPr>
              <w:pStyle w:val="Tabletext"/>
              <w:spacing w:before="20"/>
              <w:rPr>
                <w:color w:val="000000" w:themeColor="text1"/>
                <w:sz w:val="22"/>
                <w:szCs w:val="22"/>
              </w:rPr>
            </w:pPr>
            <w:proofErr w:type="spellStart"/>
            <w:r w:rsidRPr="009A7FDB">
              <w:rPr>
                <w:i/>
                <w:iCs/>
                <w:color w:val="000000" w:themeColor="text1"/>
                <w:sz w:val="22"/>
                <w:szCs w:val="22"/>
              </w:rPr>
              <w:t>Persatuan</w:t>
            </w:r>
            <w:proofErr w:type="spellEnd"/>
            <w:r w:rsidRPr="009A7FDB">
              <w:rPr>
                <w:i/>
                <w:iCs/>
                <w:color w:val="000000" w:themeColor="text1"/>
                <w:sz w:val="22"/>
                <w:szCs w:val="22"/>
              </w:rPr>
              <w:t xml:space="preserve"> Perusahaan Air </w:t>
            </w:r>
            <w:proofErr w:type="spellStart"/>
            <w:r w:rsidRPr="009A7FDB">
              <w:rPr>
                <w:i/>
                <w:iCs/>
                <w:color w:val="000000" w:themeColor="text1"/>
                <w:sz w:val="22"/>
                <w:szCs w:val="22"/>
              </w:rPr>
              <w:t>Minum</w:t>
            </w:r>
            <w:proofErr w:type="spellEnd"/>
            <w:r w:rsidRPr="009A7FDB">
              <w:rPr>
                <w:i/>
                <w:iCs/>
                <w:color w:val="000000" w:themeColor="text1"/>
                <w:sz w:val="22"/>
                <w:szCs w:val="22"/>
              </w:rPr>
              <w:t xml:space="preserve"> </w:t>
            </w:r>
            <w:proofErr w:type="spellStart"/>
            <w:r w:rsidRPr="009A7FDB">
              <w:rPr>
                <w:i/>
                <w:iCs/>
                <w:color w:val="000000" w:themeColor="text1"/>
                <w:sz w:val="22"/>
                <w:szCs w:val="22"/>
              </w:rPr>
              <w:t>Seluruh</w:t>
            </w:r>
            <w:proofErr w:type="spellEnd"/>
            <w:r w:rsidRPr="009A7FDB">
              <w:rPr>
                <w:i/>
                <w:iCs/>
                <w:color w:val="000000" w:themeColor="text1"/>
                <w:sz w:val="22"/>
                <w:szCs w:val="22"/>
              </w:rPr>
              <w:t xml:space="preserve"> Indonesia</w:t>
            </w:r>
            <w:r w:rsidR="1D5CE450" w:rsidRPr="009A7FDB">
              <w:rPr>
                <w:color w:val="000000" w:themeColor="text1"/>
                <w:sz w:val="22"/>
                <w:szCs w:val="22"/>
              </w:rPr>
              <w:t xml:space="preserve"> </w:t>
            </w:r>
            <w:r w:rsidR="1CC42CA3" w:rsidRPr="009A7FDB">
              <w:rPr>
                <w:color w:val="000000" w:themeColor="text1"/>
                <w:sz w:val="22"/>
                <w:szCs w:val="22"/>
              </w:rPr>
              <w:t>(</w:t>
            </w:r>
            <w:r w:rsidR="1D5CE450" w:rsidRPr="009A7FDB">
              <w:rPr>
                <w:color w:val="000000" w:themeColor="text1"/>
                <w:sz w:val="22"/>
                <w:szCs w:val="22"/>
              </w:rPr>
              <w:t>Indonesian Association of Water Utilities</w:t>
            </w:r>
            <w:r w:rsidR="35D73A0A" w:rsidRPr="009A7FDB">
              <w:rPr>
                <w:color w:val="000000" w:themeColor="text1"/>
                <w:sz w:val="22"/>
                <w:szCs w:val="22"/>
              </w:rPr>
              <w:t>)</w:t>
            </w:r>
          </w:p>
        </w:tc>
      </w:tr>
      <w:tr w:rsidR="004623A7" w:rsidRPr="009A7FDB" w14:paraId="4DD406C5" w14:textId="77777777" w:rsidTr="00243878">
        <w:tc>
          <w:tcPr>
            <w:tcW w:w="1418" w:type="dxa"/>
          </w:tcPr>
          <w:p w14:paraId="74C49A4D" w14:textId="40A4C19B" w:rsidR="00293AF4" w:rsidRPr="009A7FDB" w:rsidRDefault="00293AF4" w:rsidP="00A36A08">
            <w:pPr>
              <w:pStyle w:val="Tabletext"/>
              <w:spacing w:before="20"/>
              <w:rPr>
                <w:color w:val="000000" w:themeColor="text1"/>
                <w:sz w:val="22"/>
                <w:szCs w:val="22"/>
              </w:rPr>
            </w:pPr>
            <w:r w:rsidRPr="009A7FDB">
              <w:rPr>
                <w:color w:val="000000" w:themeColor="text1"/>
                <w:sz w:val="22"/>
                <w:szCs w:val="22"/>
              </w:rPr>
              <w:t xml:space="preserve">PIC </w:t>
            </w:r>
          </w:p>
        </w:tc>
        <w:tc>
          <w:tcPr>
            <w:tcW w:w="7608" w:type="dxa"/>
          </w:tcPr>
          <w:p w14:paraId="35606373" w14:textId="7340EDFC" w:rsidR="00293AF4" w:rsidRPr="009A7FDB" w:rsidRDefault="00293AF4" w:rsidP="00A36A08">
            <w:pPr>
              <w:pStyle w:val="Tabletext"/>
              <w:spacing w:before="20"/>
              <w:rPr>
                <w:color w:val="000000" w:themeColor="text1"/>
                <w:sz w:val="22"/>
                <w:szCs w:val="22"/>
              </w:rPr>
            </w:pPr>
            <w:r w:rsidRPr="009A7FDB">
              <w:rPr>
                <w:color w:val="000000" w:themeColor="text1"/>
                <w:sz w:val="22"/>
                <w:szCs w:val="22"/>
              </w:rPr>
              <w:t xml:space="preserve">Project Implementation Consultant </w:t>
            </w:r>
            <w:r w:rsidR="00F414B2" w:rsidRPr="009A7FDB">
              <w:rPr>
                <w:color w:val="000000" w:themeColor="text1"/>
                <w:sz w:val="22"/>
                <w:szCs w:val="22"/>
              </w:rPr>
              <w:t xml:space="preserve">contractor </w:t>
            </w:r>
            <w:r w:rsidRPr="009A7FDB">
              <w:rPr>
                <w:color w:val="000000" w:themeColor="text1"/>
                <w:sz w:val="22"/>
                <w:szCs w:val="22"/>
              </w:rPr>
              <w:t>(</w:t>
            </w:r>
            <w:proofErr w:type="spellStart"/>
            <w:r w:rsidRPr="009A7FDB">
              <w:rPr>
                <w:color w:val="000000" w:themeColor="text1"/>
                <w:sz w:val="22"/>
                <w:szCs w:val="22"/>
              </w:rPr>
              <w:t>Cowater</w:t>
            </w:r>
            <w:proofErr w:type="spellEnd"/>
            <w:r w:rsidRPr="009A7FDB">
              <w:rPr>
                <w:color w:val="000000" w:themeColor="text1"/>
                <w:sz w:val="22"/>
                <w:szCs w:val="22"/>
              </w:rPr>
              <w:t xml:space="preserve"> International in association with PT </w:t>
            </w:r>
            <w:proofErr w:type="spellStart"/>
            <w:r w:rsidRPr="009A7FDB">
              <w:rPr>
                <w:color w:val="000000" w:themeColor="text1"/>
                <w:sz w:val="22"/>
                <w:szCs w:val="22"/>
              </w:rPr>
              <w:t>Infratama</w:t>
            </w:r>
            <w:proofErr w:type="spellEnd"/>
            <w:r w:rsidRPr="009A7FDB">
              <w:rPr>
                <w:color w:val="000000" w:themeColor="text1"/>
                <w:sz w:val="22"/>
                <w:szCs w:val="22"/>
              </w:rPr>
              <w:t xml:space="preserve"> </w:t>
            </w:r>
            <w:proofErr w:type="spellStart"/>
            <w:r w:rsidRPr="009A7FDB">
              <w:rPr>
                <w:color w:val="000000" w:themeColor="text1"/>
                <w:sz w:val="22"/>
                <w:szCs w:val="22"/>
              </w:rPr>
              <w:t>Yakti</w:t>
            </w:r>
            <w:proofErr w:type="spellEnd"/>
            <w:r w:rsidRPr="009A7FDB">
              <w:rPr>
                <w:color w:val="000000" w:themeColor="text1"/>
                <w:sz w:val="22"/>
                <w:szCs w:val="22"/>
              </w:rPr>
              <w:t xml:space="preserve">) </w:t>
            </w:r>
          </w:p>
        </w:tc>
      </w:tr>
      <w:tr w:rsidR="004623A7" w:rsidRPr="009A7FDB" w14:paraId="746EC3EC" w14:textId="77777777" w:rsidTr="00243878">
        <w:trPr>
          <w:trHeight w:val="300"/>
        </w:trPr>
        <w:tc>
          <w:tcPr>
            <w:tcW w:w="1418" w:type="dxa"/>
          </w:tcPr>
          <w:p w14:paraId="037F364E" w14:textId="027B361A" w:rsidR="0F812E4F" w:rsidRPr="009A7FDB" w:rsidRDefault="0F812E4F" w:rsidP="00A36A08">
            <w:pPr>
              <w:pStyle w:val="Tabletext"/>
              <w:spacing w:before="20"/>
              <w:rPr>
                <w:color w:val="000000" w:themeColor="text1"/>
                <w:sz w:val="22"/>
                <w:szCs w:val="22"/>
              </w:rPr>
            </w:pPr>
            <w:r w:rsidRPr="009A7FDB">
              <w:rPr>
                <w:color w:val="000000" w:themeColor="text1"/>
                <w:sz w:val="22"/>
                <w:szCs w:val="22"/>
              </w:rPr>
              <w:t>PMM</w:t>
            </w:r>
          </w:p>
        </w:tc>
        <w:tc>
          <w:tcPr>
            <w:tcW w:w="7608" w:type="dxa"/>
          </w:tcPr>
          <w:p w14:paraId="50745418" w14:textId="7032CA66" w:rsidR="0F812E4F" w:rsidRPr="009A7FDB" w:rsidRDefault="0F812E4F" w:rsidP="00A36A08">
            <w:pPr>
              <w:pStyle w:val="Tabletext"/>
              <w:spacing w:before="20"/>
              <w:rPr>
                <w:color w:val="000000" w:themeColor="text1"/>
                <w:sz w:val="22"/>
                <w:szCs w:val="22"/>
              </w:rPr>
            </w:pPr>
            <w:r w:rsidRPr="009A7FDB">
              <w:rPr>
                <w:color w:val="000000" w:themeColor="text1"/>
                <w:sz w:val="22"/>
                <w:szCs w:val="22"/>
              </w:rPr>
              <w:t>Program Management Manual</w:t>
            </w:r>
          </w:p>
        </w:tc>
      </w:tr>
      <w:tr w:rsidR="004623A7" w:rsidRPr="009A7FDB" w14:paraId="228F5D14" w14:textId="77777777" w:rsidTr="00243878">
        <w:trPr>
          <w:trHeight w:val="300"/>
        </w:trPr>
        <w:tc>
          <w:tcPr>
            <w:tcW w:w="1418" w:type="dxa"/>
          </w:tcPr>
          <w:p w14:paraId="43D9E018" w14:textId="3B7DB79A" w:rsidR="007F7C3B" w:rsidRPr="009A7FDB" w:rsidRDefault="00865D82" w:rsidP="00A36A08">
            <w:pPr>
              <w:pStyle w:val="Tabletext"/>
              <w:spacing w:before="20"/>
              <w:rPr>
                <w:color w:val="000000" w:themeColor="text1"/>
                <w:sz w:val="22"/>
                <w:szCs w:val="22"/>
              </w:rPr>
            </w:pPr>
            <w:r w:rsidRPr="009A7FDB">
              <w:rPr>
                <w:color w:val="000000" w:themeColor="text1"/>
                <w:sz w:val="22"/>
                <w:szCs w:val="22"/>
              </w:rPr>
              <w:t>PMPD</w:t>
            </w:r>
          </w:p>
        </w:tc>
        <w:tc>
          <w:tcPr>
            <w:tcW w:w="7608" w:type="dxa"/>
          </w:tcPr>
          <w:p w14:paraId="1876D9D4" w14:textId="205C1C2D" w:rsidR="007F7C3B" w:rsidRPr="009A7FDB" w:rsidRDefault="0080387D" w:rsidP="00A36A08">
            <w:pPr>
              <w:pStyle w:val="Tabletext"/>
              <w:spacing w:before="20"/>
              <w:rPr>
                <w:color w:val="000000" w:themeColor="text1"/>
                <w:sz w:val="22"/>
                <w:szCs w:val="22"/>
              </w:rPr>
            </w:pPr>
            <w:proofErr w:type="spellStart"/>
            <w:r w:rsidRPr="009A7FDB">
              <w:rPr>
                <w:i/>
                <w:iCs/>
                <w:color w:val="000000" w:themeColor="text1"/>
                <w:sz w:val="22"/>
                <w:szCs w:val="22"/>
                <w:shd w:val="clear" w:color="auto" w:fill="FFFFFF"/>
              </w:rPr>
              <w:t>Penyertaan</w:t>
            </w:r>
            <w:proofErr w:type="spellEnd"/>
            <w:r w:rsidRPr="009A7FDB">
              <w:rPr>
                <w:i/>
                <w:iCs/>
                <w:color w:val="000000" w:themeColor="text1"/>
                <w:sz w:val="22"/>
                <w:szCs w:val="22"/>
                <w:shd w:val="clear" w:color="auto" w:fill="FFFFFF"/>
              </w:rPr>
              <w:t xml:space="preserve"> Modal </w:t>
            </w:r>
            <w:proofErr w:type="spellStart"/>
            <w:r w:rsidRPr="009A7FDB">
              <w:rPr>
                <w:i/>
                <w:iCs/>
                <w:color w:val="000000" w:themeColor="text1"/>
                <w:sz w:val="22"/>
                <w:szCs w:val="22"/>
                <w:shd w:val="clear" w:color="auto" w:fill="FFFFFF"/>
              </w:rPr>
              <w:t>Pemerintah</w:t>
            </w:r>
            <w:proofErr w:type="spellEnd"/>
            <w:r w:rsidRPr="009A7FDB">
              <w:rPr>
                <w:i/>
                <w:iCs/>
                <w:color w:val="000000" w:themeColor="text1"/>
                <w:sz w:val="22"/>
                <w:szCs w:val="22"/>
                <w:shd w:val="clear" w:color="auto" w:fill="FFFFFF"/>
              </w:rPr>
              <w:t xml:space="preserve"> Daerah</w:t>
            </w:r>
            <w:r w:rsidR="00674A79" w:rsidRPr="009A7FDB">
              <w:rPr>
                <w:i/>
                <w:iCs/>
                <w:color w:val="000000" w:themeColor="text1"/>
                <w:sz w:val="22"/>
                <w:szCs w:val="22"/>
                <w:shd w:val="clear" w:color="auto" w:fill="FFFFFF"/>
              </w:rPr>
              <w:t xml:space="preserve"> </w:t>
            </w:r>
            <w:r w:rsidR="00674A79" w:rsidRPr="009A7FDB">
              <w:rPr>
                <w:color w:val="000000" w:themeColor="text1"/>
                <w:sz w:val="22"/>
                <w:szCs w:val="22"/>
                <w:shd w:val="clear" w:color="auto" w:fill="FFFFFF"/>
              </w:rPr>
              <w:t>(LG equity investment)</w:t>
            </w:r>
          </w:p>
        </w:tc>
      </w:tr>
      <w:tr w:rsidR="004623A7" w:rsidRPr="009A7FDB" w14:paraId="742E421D" w14:textId="77777777" w:rsidTr="00243878">
        <w:trPr>
          <w:trHeight w:val="300"/>
        </w:trPr>
        <w:tc>
          <w:tcPr>
            <w:tcW w:w="1418" w:type="dxa"/>
          </w:tcPr>
          <w:p w14:paraId="50D5E5EF" w14:textId="28DB2E4A" w:rsidR="007F7C3B" w:rsidRPr="009A7FDB" w:rsidRDefault="007F7C3B" w:rsidP="00A36A08">
            <w:pPr>
              <w:pStyle w:val="Tabletext"/>
              <w:spacing w:before="20"/>
              <w:rPr>
                <w:color w:val="000000" w:themeColor="text1"/>
                <w:sz w:val="22"/>
                <w:szCs w:val="22"/>
              </w:rPr>
            </w:pPr>
            <w:r w:rsidRPr="009A7FDB">
              <w:rPr>
                <w:color w:val="000000" w:themeColor="text1"/>
                <w:sz w:val="22"/>
                <w:szCs w:val="22"/>
              </w:rPr>
              <w:t>PPU</w:t>
            </w:r>
          </w:p>
        </w:tc>
        <w:tc>
          <w:tcPr>
            <w:tcW w:w="7608" w:type="dxa"/>
          </w:tcPr>
          <w:p w14:paraId="38E2E9C0" w14:textId="135A55CB" w:rsidR="007F7C3B" w:rsidRPr="009A7FDB" w:rsidRDefault="007F7C3B" w:rsidP="00A36A08">
            <w:pPr>
              <w:pStyle w:val="Tabletext"/>
              <w:spacing w:before="20"/>
              <w:rPr>
                <w:color w:val="000000" w:themeColor="text1"/>
                <w:sz w:val="22"/>
                <w:szCs w:val="22"/>
              </w:rPr>
            </w:pPr>
            <w:proofErr w:type="spellStart"/>
            <w:r w:rsidRPr="009A7FDB">
              <w:rPr>
                <w:color w:val="000000" w:themeColor="text1"/>
                <w:sz w:val="22"/>
                <w:szCs w:val="22"/>
              </w:rPr>
              <w:t>Penajem</w:t>
            </w:r>
            <w:proofErr w:type="spellEnd"/>
            <w:r w:rsidRPr="009A7FDB">
              <w:rPr>
                <w:color w:val="000000" w:themeColor="text1"/>
                <w:sz w:val="22"/>
                <w:szCs w:val="22"/>
              </w:rPr>
              <w:t xml:space="preserve"> </w:t>
            </w:r>
            <w:proofErr w:type="spellStart"/>
            <w:r w:rsidRPr="009A7FDB">
              <w:rPr>
                <w:color w:val="000000" w:themeColor="text1"/>
                <w:sz w:val="22"/>
                <w:szCs w:val="22"/>
              </w:rPr>
              <w:t>Pasir</w:t>
            </w:r>
            <w:proofErr w:type="spellEnd"/>
            <w:r w:rsidRPr="009A7FDB">
              <w:rPr>
                <w:color w:val="000000" w:themeColor="text1"/>
                <w:sz w:val="22"/>
                <w:szCs w:val="22"/>
              </w:rPr>
              <w:t xml:space="preserve"> Utara</w:t>
            </w:r>
          </w:p>
        </w:tc>
      </w:tr>
      <w:tr w:rsidR="004623A7" w:rsidRPr="009A7FDB" w14:paraId="38DD0F2C" w14:textId="77777777" w:rsidTr="00243878">
        <w:trPr>
          <w:trHeight w:val="300"/>
        </w:trPr>
        <w:tc>
          <w:tcPr>
            <w:tcW w:w="1418" w:type="dxa"/>
          </w:tcPr>
          <w:p w14:paraId="28A2610A" w14:textId="2B4E4599" w:rsidR="002A4D74" w:rsidRPr="009A7FDB" w:rsidRDefault="002A4D74" w:rsidP="00A36A08">
            <w:pPr>
              <w:pStyle w:val="Tabletext"/>
              <w:spacing w:before="20"/>
              <w:rPr>
                <w:color w:val="000000" w:themeColor="text1"/>
                <w:sz w:val="22"/>
                <w:szCs w:val="22"/>
              </w:rPr>
            </w:pPr>
            <w:r w:rsidRPr="009A7FDB">
              <w:rPr>
                <w:color w:val="000000" w:themeColor="text1"/>
                <w:sz w:val="22"/>
                <w:szCs w:val="22"/>
              </w:rPr>
              <w:t>SOPs</w:t>
            </w:r>
          </w:p>
        </w:tc>
        <w:tc>
          <w:tcPr>
            <w:tcW w:w="7608" w:type="dxa"/>
          </w:tcPr>
          <w:p w14:paraId="787197E4" w14:textId="546E1997" w:rsidR="002A4D74" w:rsidRPr="009A7FDB" w:rsidRDefault="00935C91" w:rsidP="00A36A08">
            <w:pPr>
              <w:pStyle w:val="Tabletext"/>
              <w:spacing w:before="20"/>
              <w:rPr>
                <w:color w:val="000000" w:themeColor="text1"/>
                <w:sz w:val="22"/>
                <w:szCs w:val="22"/>
              </w:rPr>
            </w:pPr>
            <w:r w:rsidRPr="009A7FDB">
              <w:rPr>
                <w:color w:val="000000" w:themeColor="text1"/>
                <w:sz w:val="22"/>
                <w:szCs w:val="22"/>
              </w:rPr>
              <w:t>Compliance with Regulations, Guidelines &amp; SOPs (COVID-19 Response indicator)</w:t>
            </w:r>
          </w:p>
        </w:tc>
      </w:tr>
      <w:tr w:rsidR="004623A7" w:rsidRPr="009A7FDB" w14:paraId="19713238" w14:textId="77777777" w:rsidTr="00243878">
        <w:tc>
          <w:tcPr>
            <w:tcW w:w="1418" w:type="dxa"/>
          </w:tcPr>
          <w:p w14:paraId="0A03D482" w14:textId="6751AEBF" w:rsidR="002A7439" w:rsidRPr="009A7FDB" w:rsidRDefault="002A7439" w:rsidP="00A36A08">
            <w:pPr>
              <w:pStyle w:val="Tabletext"/>
              <w:spacing w:before="20"/>
              <w:rPr>
                <w:color w:val="000000" w:themeColor="text1"/>
                <w:sz w:val="22"/>
                <w:szCs w:val="22"/>
              </w:rPr>
            </w:pPr>
            <w:proofErr w:type="spellStart"/>
            <w:r w:rsidRPr="009A7FDB">
              <w:rPr>
                <w:color w:val="000000" w:themeColor="text1"/>
                <w:sz w:val="22"/>
                <w:szCs w:val="22"/>
              </w:rPr>
              <w:t>SPPh</w:t>
            </w:r>
            <w:proofErr w:type="spellEnd"/>
          </w:p>
        </w:tc>
        <w:tc>
          <w:tcPr>
            <w:tcW w:w="7608" w:type="dxa"/>
          </w:tcPr>
          <w:p w14:paraId="4FFC345A" w14:textId="038AE338" w:rsidR="002A7439" w:rsidRPr="009A7FDB" w:rsidRDefault="002A7439" w:rsidP="00A36A08">
            <w:pPr>
              <w:pStyle w:val="Tabletext"/>
              <w:spacing w:before="20"/>
              <w:rPr>
                <w:color w:val="000000" w:themeColor="text1"/>
                <w:sz w:val="22"/>
                <w:szCs w:val="22"/>
              </w:rPr>
            </w:pPr>
            <w:r w:rsidRPr="009A7FDB">
              <w:rPr>
                <w:i/>
                <w:iCs/>
                <w:color w:val="000000" w:themeColor="text1"/>
                <w:sz w:val="22"/>
                <w:szCs w:val="22"/>
              </w:rPr>
              <w:t xml:space="preserve">Surat </w:t>
            </w:r>
            <w:proofErr w:type="spellStart"/>
            <w:r w:rsidRPr="009A7FDB">
              <w:rPr>
                <w:i/>
                <w:iCs/>
                <w:color w:val="000000" w:themeColor="text1"/>
                <w:sz w:val="22"/>
                <w:szCs w:val="22"/>
              </w:rPr>
              <w:t>Persetujuan</w:t>
            </w:r>
            <w:proofErr w:type="spellEnd"/>
            <w:r w:rsidRPr="009A7FDB">
              <w:rPr>
                <w:i/>
                <w:iCs/>
                <w:color w:val="000000" w:themeColor="text1"/>
                <w:sz w:val="22"/>
                <w:szCs w:val="22"/>
              </w:rPr>
              <w:t xml:space="preserve"> </w:t>
            </w:r>
            <w:proofErr w:type="spellStart"/>
            <w:r w:rsidRPr="009A7FDB">
              <w:rPr>
                <w:i/>
                <w:iCs/>
                <w:color w:val="000000" w:themeColor="text1"/>
                <w:sz w:val="22"/>
                <w:szCs w:val="22"/>
              </w:rPr>
              <w:t>Penerusan</w:t>
            </w:r>
            <w:proofErr w:type="spellEnd"/>
            <w:r w:rsidRPr="009A7FDB">
              <w:rPr>
                <w:i/>
                <w:iCs/>
                <w:color w:val="000000" w:themeColor="text1"/>
                <w:sz w:val="22"/>
                <w:szCs w:val="22"/>
              </w:rPr>
              <w:t xml:space="preserve"> Hibah </w:t>
            </w:r>
            <w:r w:rsidRPr="009A7FDB">
              <w:rPr>
                <w:color w:val="000000" w:themeColor="text1"/>
                <w:sz w:val="22"/>
                <w:szCs w:val="22"/>
              </w:rPr>
              <w:t>(M</w:t>
            </w:r>
            <w:r w:rsidR="00EC74F1" w:rsidRPr="009A7FDB">
              <w:rPr>
                <w:color w:val="000000" w:themeColor="text1"/>
                <w:sz w:val="22"/>
                <w:szCs w:val="22"/>
              </w:rPr>
              <w:t>O</w:t>
            </w:r>
            <w:r w:rsidRPr="009A7FDB">
              <w:rPr>
                <w:color w:val="000000" w:themeColor="text1"/>
                <w:sz w:val="22"/>
                <w:szCs w:val="22"/>
              </w:rPr>
              <w:t>F Grant Forwarding Approval Letter)</w:t>
            </w:r>
          </w:p>
        </w:tc>
      </w:tr>
      <w:tr w:rsidR="004623A7" w:rsidRPr="009A7FDB" w14:paraId="4E3353FF" w14:textId="77777777" w:rsidTr="00243878">
        <w:tc>
          <w:tcPr>
            <w:tcW w:w="1418" w:type="dxa"/>
          </w:tcPr>
          <w:p w14:paraId="2B81AD9C" w14:textId="52AFDB90" w:rsidR="002A7439" w:rsidRPr="009A7FDB" w:rsidRDefault="002A7439" w:rsidP="00A36A08">
            <w:pPr>
              <w:pStyle w:val="Tabletext"/>
              <w:spacing w:before="20"/>
              <w:rPr>
                <w:color w:val="000000" w:themeColor="text1"/>
                <w:sz w:val="22"/>
                <w:szCs w:val="22"/>
              </w:rPr>
            </w:pPr>
            <w:r w:rsidRPr="009A7FDB">
              <w:rPr>
                <w:color w:val="000000" w:themeColor="text1"/>
                <w:sz w:val="22"/>
                <w:szCs w:val="22"/>
              </w:rPr>
              <w:t>TA</w:t>
            </w:r>
          </w:p>
        </w:tc>
        <w:tc>
          <w:tcPr>
            <w:tcW w:w="7608" w:type="dxa"/>
          </w:tcPr>
          <w:p w14:paraId="28EE049A" w14:textId="4C36D34A" w:rsidR="002A7439" w:rsidRPr="009A7FDB" w:rsidRDefault="002A7439" w:rsidP="00A36A08">
            <w:pPr>
              <w:pStyle w:val="Tabletext"/>
              <w:spacing w:before="20"/>
              <w:rPr>
                <w:color w:val="000000" w:themeColor="text1"/>
                <w:sz w:val="22"/>
                <w:szCs w:val="22"/>
              </w:rPr>
            </w:pPr>
            <w:r w:rsidRPr="009A7FDB">
              <w:rPr>
                <w:color w:val="000000" w:themeColor="text1"/>
                <w:sz w:val="22"/>
                <w:szCs w:val="22"/>
              </w:rPr>
              <w:t>Technical Assistance</w:t>
            </w:r>
          </w:p>
        </w:tc>
      </w:tr>
      <w:tr w:rsidR="004623A7" w:rsidRPr="009A7FDB" w14:paraId="4A69679D" w14:textId="77777777" w:rsidTr="00243878">
        <w:tc>
          <w:tcPr>
            <w:tcW w:w="1418" w:type="dxa"/>
          </w:tcPr>
          <w:p w14:paraId="1ADE40E0" w14:textId="2DD61244" w:rsidR="00596222" w:rsidRPr="009A7FDB" w:rsidRDefault="00596222" w:rsidP="00A36A08">
            <w:pPr>
              <w:pStyle w:val="Tabletext"/>
              <w:spacing w:before="20"/>
              <w:rPr>
                <w:color w:val="000000" w:themeColor="text1"/>
                <w:sz w:val="22"/>
                <w:szCs w:val="22"/>
              </w:rPr>
            </w:pPr>
            <w:r w:rsidRPr="009A7FDB">
              <w:rPr>
                <w:color w:val="000000" w:themeColor="text1"/>
                <w:sz w:val="22"/>
                <w:szCs w:val="22"/>
              </w:rPr>
              <w:t>WPS</w:t>
            </w:r>
          </w:p>
        </w:tc>
        <w:tc>
          <w:tcPr>
            <w:tcW w:w="7608" w:type="dxa"/>
          </w:tcPr>
          <w:p w14:paraId="5B6B9CC0" w14:textId="1C8AC4E8" w:rsidR="00596222" w:rsidRPr="009A7FDB" w:rsidRDefault="00596222" w:rsidP="00A36A08">
            <w:pPr>
              <w:pStyle w:val="Tabletext"/>
              <w:spacing w:before="20"/>
              <w:rPr>
                <w:color w:val="000000" w:themeColor="text1"/>
                <w:sz w:val="22"/>
                <w:szCs w:val="22"/>
              </w:rPr>
            </w:pPr>
            <w:r w:rsidRPr="009A7FDB">
              <w:rPr>
                <w:color w:val="000000" w:themeColor="text1"/>
                <w:sz w:val="22"/>
                <w:szCs w:val="22"/>
              </w:rPr>
              <w:t>Drinking Water Safety Plan (Public Health indicator)</w:t>
            </w:r>
          </w:p>
        </w:tc>
      </w:tr>
      <w:tr w:rsidR="004623A7" w:rsidRPr="009A7FDB" w14:paraId="1F655A3A" w14:textId="77777777" w:rsidTr="00243878">
        <w:tc>
          <w:tcPr>
            <w:tcW w:w="1418" w:type="dxa"/>
          </w:tcPr>
          <w:p w14:paraId="450057DC" w14:textId="66DC2F0B" w:rsidR="00652FA6" w:rsidRPr="009A7FDB" w:rsidRDefault="00652FA6" w:rsidP="00A36A08">
            <w:pPr>
              <w:pStyle w:val="Tabletext"/>
              <w:spacing w:before="20"/>
              <w:rPr>
                <w:color w:val="000000" w:themeColor="text1"/>
                <w:sz w:val="22"/>
                <w:szCs w:val="22"/>
              </w:rPr>
            </w:pPr>
            <w:r w:rsidRPr="009A7FDB">
              <w:rPr>
                <w:color w:val="000000" w:themeColor="text1"/>
                <w:sz w:val="22"/>
                <w:szCs w:val="22"/>
              </w:rPr>
              <w:t>WQ</w:t>
            </w:r>
          </w:p>
        </w:tc>
        <w:tc>
          <w:tcPr>
            <w:tcW w:w="7608" w:type="dxa"/>
          </w:tcPr>
          <w:p w14:paraId="393773E1" w14:textId="1C953DB3" w:rsidR="00652FA6" w:rsidRPr="009A7FDB" w:rsidRDefault="00652FA6" w:rsidP="00A36A08">
            <w:pPr>
              <w:pStyle w:val="Tabletext"/>
              <w:spacing w:before="20"/>
              <w:rPr>
                <w:color w:val="000000" w:themeColor="text1"/>
                <w:sz w:val="22"/>
                <w:szCs w:val="22"/>
              </w:rPr>
            </w:pPr>
            <w:r w:rsidRPr="009A7FDB">
              <w:rPr>
                <w:color w:val="000000" w:themeColor="text1"/>
                <w:sz w:val="22"/>
                <w:szCs w:val="22"/>
              </w:rPr>
              <w:t>Water Quality</w:t>
            </w:r>
          </w:p>
        </w:tc>
      </w:tr>
    </w:tbl>
    <w:p w14:paraId="55AF7EAE" w14:textId="77777777" w:rsidR="00343A35" w:rsidRDefault="00EF0AFF" w:rsidP="00EF0AFF">
      <w:pPr>
        <w:pStyle w:val="SourceNote"/>
        <w:rPr>
          <w:color w:val="000000" w:themeColor="text1"/>
          <w:sz w:val="20"/>
          <w:szCs w:val="20"/>
        </w:rPr>
      </w:pPr>
      <w:r w:rsidRPr="009A7FDB">
        <w:rPr>
          <w:color w:val="000000" w:themeColor="text1"/>
          <w:sz w:val="20"/>
          <w:szCs w:val="20"/>
        </w:rPr>
        <w:t xml:space="preserve">* Note: </w:t>
      </w:r>
      <w:r w:rsidR="001A6AA3" w:rsidRPr="009A7FDB">
        <w:rPr>
          <w:color w:val="000000" w:themeColor="text1"/>
          <w:sz w:val="20"/>
          <w:szCs w:val="20"/>
        </w:rPr>
        <w:t>Italics used throughout report to indicate Indonesian language/ terminolo</w:t>
      </w:r>
      <w:r w:rsidR="00F639C5" w:rsidRPr="009A7FDB">
        <w:rPr>
          <w:color w:val="000000" w:themeColor="text1"/>
          <w:sz w:val="20"/>
          <w:szCs w:val="20"/>
        </w:rPr>
        <w:t>gy</w:t>
      </w:r>
      <w:r w:rsidR="001A6AA3" w:rsidRPr="009A7FDB">
        <w:rPr>
          <w:color w:val="000000" w:themeColor="text1"/>
          <w:sz w:val="20"/>
          <w:szCs w:val="20"/>
        </w:rPr>
        <w:t xml:space="preserve"> </w:t>
      </w:r>
      <w:r w:rsidR="00343A35">
        <w:rPr>
          <w:color w:val="000000" w:themeColor="text1"/>
          <w:sz w:val="20"/>
          <w:szCs w:val="20"/>
        </w:rPr>
        <w:br w:type="page"/>
      </w:r>
    </w:p>
    <w:p w14:paraId="233B26DD" w14:textId="168DFD43" w:rsidR="00890BEA" w:rsidRPr="004623A7" w:rsidRDefault="00890BEA" w:rsidP="00890BEA">
      <w:pPr>
        <w:pStyle w:val="Heading1"/>
        <w:numPr>
          <w:ilvl w:val="0"/>
          <w:numId w:val="0"/>
        </w:numPr>
        <w:rPr>
          <w:color w:val="000000" w:themeColor="text1"/>
        </w:rPr>
      </w:pPr>
      <w:bookmarkStart w:id="6" w:name="_Toc182827303"/>
      <w:bookmarkStart w:id="7" w:name="_Toc208829507"/>
      <w:r w:rsidRPr="004623A7">
        <w:rPr>
          <w:color w:val="000000" w:themeColor="text1"/>
        </w:rPr>
        <w:lastRenderedPageBreak/>
        <w:t>A</w:t>
      </w:r>
      <w:r w:rsidR="00ED1B86" w:rsidRPr="004623A7">
        <w:rPr>
          <w:color w:val="000000" w:themeColor="text1"/>
        </w:rPr>
        <w:t>ctivity Summary</w:t>
      </w:r>
      <w:bookmarkEnd w:id="6"/>
      <w:bookmarkEnd w:id="7"/>
    </w:p>
    <w:tbl>
      <w:tblPr>
        <w:tblStyle w:val="TableGrid"/>
        <w:tblW w:w="0" w:type="auto"/>
        <w:tblInd w:w="-5" w:type="dxa"/>
        <w:tblLook w:val="04A0" w:firstRow="1" w:lastRow="0" w:firstColumn="1" w:lastColumn="0" w:noHBand="0" w:noVBand="1"/>
        <w:tblCaption w:val="Summary Activity"/>
      </w:tblPr>
      <w:tblGrid>
        <w:gridCol w:w="2547"/>
        <w:gridCol w:w="6469"/>
      </w:tblGrid>
      <w:tr w:rsidR="003012F6" w:rsidRPr="004623A7" w14:paraId="1A52A8BA" w14:textId="77777777" w:rsidTr="003012F6">
        <w:trPr>
          <w:tblHeader/>
        </w:trPr>
        <w:tc>
          <w:tcPr>
            <w:tcW w:w="2547" w:type="dxa"/>
          </w:tcPr>
          <w:p w14:paraId="45C1E04D" w14:textId="2340A740" w:rsidR="003012F6" w:rsidRPr="003012F6" w:rsidRDefault="003012F6" w:rsidP="003012F6">
            <w:pPr>
              <w:spacing w:before="60" w:after="60"/>
              <w:rPr>
                <w:rFonts w:asciiTheme="majorHAnsi" w:hAnsiTheme="majorHAnsi" w:cs="Segoe UI Light"/>
                <w:b/>
                <w:color w:val="000000" w:themeColor="text1"/>
              </w:rPr>
            </w:pPr>
            <w:r w:rsidRPr="003012F6">
              <w:rPr>
                <w:rFonts w:asciiTheme="majorHAnsi" w:hAnsiTheme="majorHAnsi" w:cs="Segoe UI Light"/>
                <w:b/>
                <w:color w:val="000000" w:themeColor="text1"/>
              </w:rPr>
              <w:t>Summary</w:t>
            </w:r>
          </w:p>
        </w:tc>
        <w:tc>
          <w:tcPr>
            <w:tcW w:w="6469" w:type="dxa"/>
          </w:tcPr>
          <w:p w14:paraId="39C6CA7B" w14:textId="3990E3C1" w:rsidR="003012F6" w:rsidRPr="003012F6" w:rsidRDefault="003012F6" w:rsidP="003012F6">
            <w:pPr>
              <w:spacing w:before="60" w:after="60"/>
              <w:rPr>
                <w:rFonts w:cstheme="minorHAnsi"/>
                <w:b/>
                <w:color w:val="000000" w:themeColor="text1"/>
                <w:sz w:val="22"/>
                <w:szCs w:val="22"/>
              </w:rPr>
            </w:pPr>
            <w:r w:rsidRPr="003012F6">
              <w:rPr>
                <w:rFonts w:cstheme="minorHAnsi"/>
                <w:b/>
                <w:color w:val="000000" w:themeColor="text1"/>
                <w:sz w:val="22"/>
                <w:szCs w:val="22"/>
              </w:rPr>
              <w:t>Description</w:t>
            </w:r>
          </w:p>
        </w:tc>
      </w:tr>
      <w:tr w:rsidR="004623A7" w:rsidRPr="004623A7" w14:paraId="21743774" w14:textId="00598477" w:rsidTr="00243878">
        <w:tc>
          <w:tcPr>
            <w:tcW w:w="2547" w:type="dxa"/>
          </w:tcPr>
          <w:p w14:paraId="2F4EA59B" w14:textId="4A773E5A" w:rsidR="004D1B94" w:rsidRPr="004623A7" w:rsidRDefault="003012F6">
            <w:pPr>
              <w:spacing w:before="60" w:after="60"/>
              <w:rPr>
                <w:rFonts w:asciiTheme="majorHAnsi" w:hAnsiTheme="majorHAnsi" w:cs="Segoe UI Light"/>
                <w:bCs/>
                <w:color w:val="000000" w:themeColor="text1"/>
              </w:rPr>
            </w:pPr>
            <w:r w:rsidRPr="004623A7">
              <w:rPr>
                <w:rFonts w:asciiTheme="majorHAnsi" w:hAnsiTheme="majorHAnsi" w:cs="Segoe UI Light"/>
                <w:bCs/>
                <w:color w:val="000000" w:themeColor="text1"/>
              </w:rPr>
              <w:t>Aid Investment Name</w:t>
            </w:r>
          </w:p>
        </w:tc>
        <w:tc>
          <w:tcPr>
            <w:tcW w:w="6469" w:type="dxa"/>
          </w:tcPr>
          <w:p w14:paraId="053B72F8" w14:textId="69B7C514" w:rsidR="004D1B94" w:rsidRPr="004623A7" w:rsidRDefault="003012F6">
            <w:pPr>
              <w:spacing w:before="60" w:after="60"/>
              <w:rPr>
                <w:rFonts w:cstheme="minorHAnsi"/>
                <w:b/>
                <w:color w:val="000000" w:themeColor="text1"/>
                <w:sz w:val="22"/>
                <w:szCs w:val="22"/>
              </w:rPr>
            </w:pPr>
            <w:r w:rsidRPr="004623A7">
              <w:rPr>
                <w:rFonts w:cstheme="minorHAnsi"/>
                <w:color w:val="000000" w:themeColor="text1"/>
                <w:sz w:val="22"/>
                <w:szCs w:val="22"/>
              </w:rPr>
              <w:t>Water and Sanitation Hibah Phase 2 &amp; PBG</w:t>
            </w:r>
          </w:p>
        </w:tc>
      </w:tr>
      <w:tr w:rsidR="004623A7" w:rsidRPr="004623A7" w14:paraId="7D71DD20" w14:textId="0459B602" w:rsidTr="00243878">
        <w:tc>
          <w:tcPr>
            <w:tcW w:w="2547" w:type="dxa"/>
          </w:tcPr>
          <w:p w14:paraId="0280224E" w14:textId="0DB3EC27" w:rsidR="004D1B94" w:rsidRPr="004623A7" w:rsidRDefault="003012F6">
            <w:pPr>
              <w:spacing w:before="60" w:after="60"/>
              <w:rPr>
                <w:rFonts w:asciiTheme="majorHAnsi" w:hAnsiTheme="majorHAnsi" w:cs="Segoe UI Light"/>
                <w:bCs/>
                <w:color w:val="000000" w:themeColor="text1"/>
              </w:rPr>
            </w:pPr>
            <w:r w:rsidRPr="004623A7">
              <w:rPr>
                <w:rFonts w:asciiTheme="majorHAnsi" w:hAnsiTheme="majorHAnsi" w:cs="Segoe UI Light"/>
                <w:bCs/>
                <w:color w:val="000000" w:themeColor="text1"/>
              </w:rPr>
              <w:t>Activity Name</w:t>
            </w:r>
          </w:p>
        </w:tc>
        <w:tc>
          <w:tcPr>
            <w:tcW w:w="6469" w:type="dxa"/>
          </w:tcPr>
          <w:p w14:paraId="00A80CAC" w14:textId="6FB8D081" w:rsidR="004D1B94" w:rsidRPr="004623A7" w:rsidRDefault="003012F6">
            <w:pPr>
              <w:spacing w:before="60" w:after="60"/>
              <w:rPr>
                <w:rFonts w:cstheme="minorHAnsi"/>
                <w:color w:val="000000" w:themeColor="text1"/>
                <w:sz w:val="22"/>
                <w:szCs w:val="22"/>
              </w:rPr>
            </w:pPr>
            <w:r w:rsidRPr="004623A7">
              <w:rPr>
                <w:rFonts w:cstheme="minorHAnsi"/>
                <w:color w:val="000000" w:themeColor="text1"/>
                <w:sz w:val="22"/>
                <w:szCs w:val="22"/>
              </w:rPr>
              <w:t>Performance-Based Grants for Water Utilities</w:t>
            </w:r>
          </w:p>
        </w:tc>
      </w:tr>
      <w:tr w:rsidR="004623A7" w:rsidRPr="004623A7" w14:paraId="16951E56" w14:textId="77777777" w:rsidTr="00243878">
        <w:tc>
          <w:tcPr>
            <w:tcW w:w="2547" w:type="dxa"/>
          </w:tcPr>
          <w:p w14:paraId="436FB487" w14:textId="72C0DDA6" w:rsidR="002026C4" w:rsidRPr="004623A7" w:rsidRDefault="003012F6">
            <w:pPr>
              <w:spacing w:before="60" w:after="60"/>
              <w:rPr>
                <w:rFonts w:asciiTheme="majorHAnsi" w:hAnsiTheme="majorHAnsi" w:cs="Segoe UI Light"/>
                <w:bCs/>
                <w:color w:val="000000" w:themeColor="text1"/>
              </w:rPr>
            </w:pPr>
            <w:r w:rsidRPr="004623A7">
              <w:rPr>
                <w:rFonts w:asciiTheme="majorHAnsi" w:hAnsiTheme="majorHAnsi" w:cs="Segoe UI Light"/>
                <w:bCs/>
                <w:color w:val="000000" w:themeColor="text1"/>
              </w:rPr>
              <w:t>Activity Grant Allocation (AUD)</w:t>
            </w:r>
          </w:p>
        </w:tc>
        <w:tc>
          <w:tcPr>
            <w:tcW w:w="6469" w:type="dxa"/>
          </w:tcPr>
          <w:p w14:paraId="5A6F6FFD" w14:textId="77777777" w:rsidR="003012F6" w:rsidRDefault="003012F6" w:rsidP="003012F6">
            <w:r w:rsidRPr="004623A7">
              <w:rPr>
                <w:rFonts w:cstheme="minorHAnsi"/>
                <w:color w:val="000000" w:themeColor="text1"/>
                <w:sz w:val="22"/>
                <w:szCs w:val="22"/>
              </w:rPr>
              <w:t>$15 million, with $12.6 million disbursed</w:t>
            </w:r>
          </w:p>
          <w:p w14:paraId="2F6D7E5A" w14:textId="6CDE99D4" w:rsidR="002026C4" w:rsidRPr="004623A7" w:rsidRDefault="002026C4">
            <w:pPr>
              <w:spacing w:before="60" w:after="60"/>
              <w:rPr>
                <w:rFonts w:cstheme="minorHAnsi"/>
                <w:color w:val="000000" w:themeColor="text1"/>
                <w:sz w:val="22"/>
                <w:szCs w:val="22"/>
              </w:rPr>
            </w:pPr>
          </w:p>
        </w:tc>
      </w:tr>
      <w:tr w:rsidR="004623A7" w:rsidRPr="004623A7" w14:paraId="7D6D851C" w14:textId="02292EA3" w:rsidTr="00243878">
        <w:trPr>
          <w:trHeight w:val="258"/>
        </w:trPr>
        <w:tc>
          <w:tcPr>
            <w:tcW w:w="2547" w:type="dxa"/>
          </w:tcPr>
          <w:p w14:paraId="6212D288" w14:textId="31DA9330" w:rsidR="004C19CC" w:rsidRPr="004623A7" w:rsidRDefault="003012F6" w:rsidP="000E3302">
            <w:pPr>
              <w:spacing w:before="60" w:after="60"/>
              <w:rPr>
                <w:rFonts w:asciiTheme="majorHAnsi" w:hAnsiTheme="majorHAnsi" w:cs="Segoe UI Light"/>
                <w:bCs/>
                <w:color w:val="000000" w:themeColor="text1"/>
              </w:rPr>
            </w:pPr>
            <w:r w:rsidRPr="004623A7">
              <w:rPr>
                <w:rFonts w:asciiTheme="majorHAnsi" w:hAnsiTheme="majorHAnsi"/>
                <w:bCs/>
                <w:color w:val="000000" w:themeColor="text1"/>
              </w:rPr>
              <w:t>Grant Budget (AUD)</w:t>
            </w:r>
            <w:r>
              <w:tab/>
            </w:r>
          </w:p>
        </w:tc>
        <w:tc>
          <w:tcPr>
            <w:tcW w:w="6469" w:type="dxa"/>
          </w:tcPr>
          <w:p w14:paraId="6341EEC5" w14:textId="77777777" w:rsidR="003012F6" w:rsidRPr="004623A7" w:rsidRDefault="004C19CC" w:rsidP="003012F6">
            <w:pPr>
              <w:spacing w:before="60" w:after="60"/>
              <w:rPr>
                <w:rFonts w:cs="Segoe UI Light"/>
                <w:color w:val="000000" w:themeColor="text1"/>
                <w:sz w:val="22"/>
                <w:szCs w:val="22"/>
              </w:rPr>
            </w:pPr>
            <w:r w:rsidRPr="004623A7">
              <w:rPr>
                <w:rFonts w:cs="Segoe UI"/>
                <w:color w:val="000000" w:themeColor="text1"/>
                <w:sz w:val="22"/>
                <w:szCs w:val="22"/>
              </w:rPr>
              <w:t xml:space="preserve"> </w:t>
            </w:r>
            <w:r w:rsidR="003012F6" w:rsidRPr="004623A7">
              <w:rPr>
                <w:rFonts w:cs="Segoe UI"/>
                <w:color w:val="000000" w:themeColor="text1"/>
                <w:sz w:val="22"/>
                <w:szCs w:val="22"/>
              </w:rPr>
              <w:t xml:space="preserve">FY20/21 $3,318,312.34 </w:t>
            </w:r>
          </w:p>
          <w:p w14:paraId="7371E776" w14:textId="77777777" w:rsidR="003012F6" w:rsidRPr="004623A7" w:rsidRDefault="003012F6" w:rsidP="003012F6">
            <w:pPr>
              <w:spacing w:before="60" w:after="60"/>
              <w:rPr>
                <w:rFonts w:cs="Segoe UI Light"/>
                <w:color w:val="000000" w:themeColor="text1"/>
                <w:sz w:val="22"/>
                <w:szCs w:val="22"/>
              </w:rPr>
            </w:pPr>
            <w:r w:rsidRPr="004623A7">
              <w:rPr>
                <w:rFonts w:cs="Segoe UI"/>
                <w:color w:val="000000" w:themeColor="text1"/>
                <w:sz w:val="22"/>
                <w:szCs w:val="22"/>
              </w:rPr>
              <w:t xml:space="preserve">FY 21/22 $3,218,052.43 </w:t>
            </w:r>
          </w:p>
          <w:p w14:paraId="73C98948" w14:textId="77777777" w:rsidR="003012F6" w:rsidRPr="004623A7" w:rsidRDefault="003012F6" w:rsidP="003012F6">
            <w:pPr>
              <w:spacing w:before="60" w:after="60"/>
              <w:rPr>
                <w:rFonts w:cs="Segoe UI Light"/>
                <w:color w:val="000000" w:themeColor="text1"/>
                <w:sz w:val="22"/>
                <w:szCs w:val="22"/>
              </w:rPr>
            </w:pPr>
            <w:r w:rsidRPr="004623A7">
              <w:rPr>
                <w:rFonts w:cs="Segoe UI"/>
                <w:color w:val="000000" w:themeColor="text1"/>
                <w:sz w:val="22"/>
                <w:szCs w:val="22"/>
              </w:rPr>
              <w:t xml:space="preserve">FY 22/23 $3,085,063.41 </w:t>
            </w:r>
          </w:p>
          <w:p w14:paraId="00EED306" w14:textId="79D46A4A" w:rsidR="004C19CC" w:rsidRPr="004623A7" w:rsidRDefault="003012F6" w:rsidP="003012F6">
            <w:pPr>
              <w:rPr>
                <w:rFonts w:cs="Segoe UI Light"/>
                <w:color w:val="000000" w:themeColor="text1"/>
                <w:sz w:val="22"/>
                <w:szCs w:val="22"/>
              </w:rPr>
            </w:pPr>
            <w:r w:rsidRPr="004623A7">
              <w:rPr>
                <w:rFonts w:cs="Segoe UI"/>
                <w:color w:val="000000" w:themeColor="text1"/>
                <w:sz w:val="22"/>
                <w:szCs w:val="22"/>
              </w:rPr>
              <w:t>FY 24/25 $2,730,053.53</w:t>
            </w:r>
          </w:p>
        </w:tc>
      </w:tr>
      <w:tr w:rsidR="004623A7" w:rsidRPr="004623A7" w14:paraId="02FC6186" w14:textId="77777777" w:rsidTr="00243878">
        <w:tc>
          <w:tcPr>
            <w:tcW w:w="2547" w:type="dxa"/>
          </w:tcPr>
          <w:p w14:paraId="20BDF866" w14:textId="7230A7CA" w:rsidR="00AD7AED" w:rsidRPr="004623A7" w:rsidRDefault="00AD7AED" w:rsidP="000E3302">
            <w:pPr>
              <w:spacing w:before="60" w:after="60"/>
              <w:rPr>
                <w:rFonts w:asciiTheme="majorHAnsi" w:hAnsiTheme="majorHAnsi"/>
                <w:bCs/>
                <w:color w:val="000000" w:themeColor="text1"/>
              </w:rPr>
            </w:pPr>
            <w:r w:rsidRPr="004623A7">
              <w:rPr>
                <w:rFonts w:asciiTheme="majorHAnsi" w:hAnsiTheme="majorHAnsi" w:cs="Segoe UI Light"/>
                <w:bCs/>
                <w:color w:val="000000" w:themeColor="text1"/>
              </w:rPr>
              <w:t>Technical Assistance contract</w:t>
            </w:r>
            <w:r w:rsidR="00A208CE" w:rsidRPr="004623A7">
              <w:rPr>
                <w:rFonts w:asciiTheme="majorHAnsi" w:hAnsiTheme="majorHAnsi" w:cs="Segoe UI Light"/>
                <w:bCs/>
                <w:color w:val="000000" w:themeColor="text1"/>
              </w:rPr>
              <w:t xml:space="preserve"> (AUD)</w:t>
            </w:r>
          </w:p>
        </w:tc>
        <w:tc>
          <w:tcPr>
            <w:tcW w:w="6469" w:type="dxa"/>
          </w:tcPr>
          <w:p w14:paraId="26AE2CE0" w14:textId="63FB85AA" w:rsidR="00AD7AED" w:rsidRPr="004623A7" w:rsidRDefault="00CD4FA4" w:rsidP="006E1168">
            <w:pPr>
              <w:spacing w:before="60" w:after="60"/>
              <w:rPr>
                <w:rFonts w:cs="Segoe UI"/>
                <w:color w:val="000000" w:themeColor="text1"/>
                <w:sz w:val="22"/>
                <w:szCs w:val="22"/>
              </w:rPr>
            </w:pPr>
            <w:r w:rsidRPr="004623A7">
              <w:rPr>
                <w:rFonts w:cstheme="minorHAnsi"/>
                <w:color w:val="000000" w:themeColor="text1"/>
                <w:sz w:val="22"/>
                <w:szCs w:val="22"/>
              </w:rPr>
              <w:t xml:space="preserve">Contract </w:t>
            </w:r>
            <w:r w:rsidR="00975200" w:rsidRPr="004623A7">
              <w:rPr>
                <w:rFonts w:cstheme="minorHAnsi"/>
                <w:color w:val="000000" w:themeColor="text1"/>
                <w:sz w:val="22"/>
                <w:szCs w:val="22"/>
              </w:rPr>
              <w:t xml:space="preserve">$12,351,481.71, with </w:t>
            </w:r>
            <w:r w:rsidR="007938E3" w:rsidRPr="004623A7">
              <w:rPr>
                <w:rFonts w:cstheme="minorHAnsi"/>
                <w:color w:val="000000" w:themeColor="text1"/>
                <w:sz w:val="22"/>
                <w:szCs w:val="22"/>
              </w:rPr>
              <w:t>$10,785,588.18 expended</w:t>
            </w:r>
            <w:r w:rsidR="00D674AB" w:rsidRPr="004623A7">
              <w:rPr>
                <w:rFonts w:cstheme="minorHAnsi"/>
                <w:color w:val="000000" w:themeColor="text1"/>
                <w:sz w:val="22"/>
                <w:szCs w:val="22"/>
              </w:rPr>
              <w:t xml:space="preserve"> as at July 2024</w:t>
            </w:r>
          </w:p>
        </w:tc>
      </w:tr>
      <w:tr w:rsidR="004623A7" w:rsidRPr="004623A7" w14:paraId="673CFD96" w14:textId="77777777" w:rsidTr="00243878">
        <w:tc>
          <w:tcPr>
            <w:tcW w:w="2547" w:type="dxa"/>
          </w:tcPr>
          <w:p w14:paraId="5C685550" w14:textId="7DD4A149" w:rsidR="004C19CC" w:rsidRPr="004623A7" w:rsidRDefault="004C19CC" w:rsidP="000E3302">
            <w:pPr>
              <w:spacing w:before="60" w:after="60"/>
              <w:rPr>
                <w:rFonts w:asciiTheme="majorHAnsi" w:hAnsiTheme="majorHAnsi" w:cs="Segoe UI Light"/>
                <w:bCs/>
                <w:color w:val="000000" w:themeColor="text1"/>
              </w:rPr>
            </w:pPr>
            <w:r w:rsidRPr="004623A7">
              <w:rPr>
                <w:rFonts w:asciiTheme="majorHAnsi" w:hAnsiTheme="majorHAnsi"/>
                <w:bCs/>
                <w:color w:val="000000" w:themeColor="text1"/>
              </w:rPr>
              <w:t xml:space="preserve">TA Activity Budget (AUD) </w:t>
            </w:r>
          </w:p>
        </w:tc>
        <w:tc>
          <w:tcPr>
            <w:tcW w:w="6469" w:type="dxa"/>
          </w:tcPr>
          <w:p w14:paraId="1A9CD1BB" w14:textId="77777777" w:rsidR="004C19CC" w:rsidRPr="004623A7" w:rsidRDefault="004C19CC" w:rsidP="00FA7936">
            <w:pPr>
              <w:spacing w:before="60" w:after="60"/>
              <w:rPr>
                <w:rFonts w:cs="Segoe UI Light"/>
                <w:color w:val="000000" w:themeColor="text1"/>
                <w:sz w:val="22"/>
                <w:szCs w:val="22"/>
              </w:rPr>
            </w:pPr>
            <w:r w:rsidRPr="004623A7">
              <w:rPr>
                <w:rFonts w:cs="Segoe UI"/>
                <w:color w:val="000000" w:themeColor="text1"/>
                <w:sz w:val="22"/>
                <w:szCs w:val="22"/>
              </w:rPr>
              <w:t xml:space="preserve">FY20/21 $2,237,706.17 </w:t>
            </w:r>
          </w:p>
          <w:p w14:paraId="6AA22215" w14:textId="7AFB6D4B" w:rsidR="004C19CC" w:rsidRPr="004623A7" w:rsidRDefault="004C19CC" w:rsidP="00FA7936">
            <w:pPr>
              <w:spacing w:before="60" w:after="60"/>
              <w:rPr>
                <w:rFonts w:cs="Segoe UI Light"/>
                <w:color w:val="000000" w:themeColor="text1"/>
                <w:sz w:val="22"/>
                <w:szCs w:val="22"/>
              </w:rPr>
            </w:pPr>
            <w:r w:rsidRPr="004623A7">
              <w:rPr>
                <w:rFonts w:cs="Segoe UI"/>
                <w:color w:val="000000" w:themeColor="text1"/>
                <w:sz w:val="22"/>
                <w:szCs w:val="22"/>
              </w:rPr>
              <w:t xml:space="preserve">FY 21/22 $2,771,883.90 </w:t>
            </w:r>
          </w:p>
          <w:p w14:paraId="04A3F078" w14:textId="64B40EA1" w:rsidR="004C19CC" w:rsidRPr="004623A7" w:rsidRDefault="004C19CC" w:rsidP="00FA7936">
            <w:pPr>
              <w:spacing w:before="60" w:after="60"/>
              <w:rPr>
                <w:rFonts w:cs="Segoe UI Light"/>
                <w:color w:val="000000" w:themeColor="text1"/>
                <w:sz w:val="22"/>
                <w:szCs w:val="22"/>
              </w:rPr>
            </w:pPr>
            <w:r w:rsidRPr="004623A7">
              <w:rPr>
                <w:rFonts w:cs="Segoe UI"/>
                <w:color w:val="000000" w:themeColor="text1"/>
                <w:sz w:val="22"/>
                <w:szCs w:val="22"/>
              </w:rPr>
              <w:t xml:space="preserve">FY 22/23 $3,041,860.51 </w:t>
            </w:r>
          </w:p>
          <w:p w14:paraId="65AE353B" w14:textId="6BADC679" w:rsidR="004C19CC" w:rsidRPr="004623A7" w:rsidRDefault="004C19CC" w:rsidP="00FA7936">
            <w:pPr>
              <w:spacing w:before="60" w:after="60"/>
              <w:rPr>
                <w:rFonts w:cs="Segoe UI Light"/>
                <w:color w:val="000000" w:themeColor="text1"/>
                <w:sz w:val="22"/>
                <w:szCs w:val="22"/>
              </w:rPr>
            </w:pPr>
            <w:r w:rsidRPr="004623A7">
              <w:rPr>
                <w:rFonts w:cs="Segoe UI"/>
                <w:color w:val="000000" w:themeColor="text1"/>
                <w:sz w:val="22"/>
                <w:szCs w:val="22"/>
              </w:rPr>
              <w:t xml:space="preserve">FY 24/25 $2,734,137.60 </w:t>
            </w:r>
          </w:p>
        </w:tc>
      </w:tr>
      <w:tr w:rsidR="004623A7" w:rsidRPr="004623A7" w14:paraId="4D894EDF" w14:textId="77777777" w:rsidTr="00243878">
        <w:tc>
          <w:tcPr>
            <w:tcW w:w="2547" w:type="dxa"/>
          </w:tcPr>
          <w:p w14:paraId="5211759D" w14:textId="3C455BAC" w:rsidR="00AD7AED" w:rsidRPr="004623A7" w:rsidRDefault="00AD7AED" w:rsidP="000E3302">
            <w:pPr>
              <w:spacing w:before="60" w:after="60"/>
              <w:rPr>
                <w:rFonts w:asciiTheme="majorHAnsi" w:hAnsiTheme="majorHAnsi"/>
                <w:bCs/>
                <w:color w:val="000000" w:themeColor="text1"/>
              </w:rPr>
            </w:pPr>
            <w:r w:rsidRPr="004623A7">
              <w:rPr>
                <w:rFonts w:asciiTheme="majorHAnsi" w:hAnsiTheme="majorHAnsi"/>
                <w:bCs/>
                <w:color w:val="000000" w:themeColor="text1"/>
              </w:rPr>
              <w:t>Delivery organisations</w:t>
            </w:r>
          </w:p>
        </w:tc>
        <w:tc>
          <w:tcPr>
            <w:tcW w:w="6469" w:type="dxa"/>
          </w:tcPr>
          <w:p w14:paraId="0CC3B1F5" w14:textId="77777777" w:rsidR="00AD7AED" w:rsidRPr="004623A7" w:rsidRDefault="006463C8" w:rsidP="006463C8">
            <w:pPr>
              <w:spacing w:before="60" w:after="60"/>
              <w:rPr>
                <w:rFonts w:cstheme="minorHAnsi"/>
                <w:color w:val="000000" w:themeColor="text1"/>
                <w:sz w:val="22"/>
                <w:szCs w:val="22"/>
              </w:rPr>
            </w:pPr>
            <w:r w:rsidRPr="004623A7">
              <w:rPr>
                <w:rFonts w:cstheme="minorHAnsi"/>
                <w:color w:val="000000" w:themeColor="text1"/>
                <w:sz w:val="22"/>
                <w:szCs w:val="22"/>
              </w:rPr>
              <w:t>KIAT Facility, administered by DT Global</w:t>
            </w:r>
          </w:p>
          <w:p w14:paraId="4885BBFA" w14:textId="68E9FC38" w:rsidR="006463C8" w:rsidRPr="004623A7" w:rsidRDefault="006463C8" w:rsidP="006463C8">
            <w:pPr>
              <w:spacing w:before="60" w:after="60"/>
              <w:rPr>
                <w:rFonts w:cstheme="minorHAnsi"/>
                <w:color w:val="000000" w:themeColor="text1"/>
                <w:sz w:val="22"/>
                <w:szCs w:val="22"/>
              </w:rPr>
            </w:pPr>
            <w:r w:rsidRPr="004623A7">
              <w:rPr>
                <w:rFonts w:cstheme="minorHAnsi"/>
                <w:color w:val="000000" w:themeColor="text1"/>
                <w:sz w:val="22"/>
                <w:szCs w:val="22"/>
              </w:rPr>
              <w:t xml:space="preserve">PIC organisation, </w:t>
            </w:r>
            <w:proofErr w:type="spellStart"/>
            <w:r w:rsidRPr="004623A7">
              <w:rPr>
                <w:rFonts w:cstheme="minorHAnsi"/>
                <w:color w:val="000000" w:themeColor="text1"/>
                <w:sz w:val="22"/>
                <w:szCs w:val="22"/>
              </w:rPr>
              <w:t>Co</w:t>
            </w:r>
            <w:r w:rsidR="00F41220" w:rsidRPr="004623A7">
              <w:rPr>
                <w:rFonts w:cstheme="minorHAnsi"/>
                <w:color w:val="000000" w:themeColor="text1"/>
                <w:sz w:val="22"/>
                <w:szCs w:val="22"/>
              </w:rPr>
              <w:t>w</w:t>
            </w:r>
            <w:r w:rsidRPr="004623A7">
              <w:rPr>
                <w:rFonts w:cstheme="minorHAnsi"/>
                <w:color w:val="000000" w:themeColor="text1"/>
                <w:sz w:val="22"/>
                <w:szCs w:val="22"/>
              </w:rPr>
              <w:t>ater</w:t>
            </w:r>
            <w:proofErr w:type="spellEnd"/>
            <w:r w:rsidR="00F159C4" w:rsidRPr="004623A7">
              <w:rPr>
                <w:rFonts w:cstheme="minorHAnsi"/>
                <w:color w:val="000000" w:themeColor="text1"/>
                <w:sz w:val="22"/>
                <w:szCs w:val="22"/>
              </w:rPr>
              <w:t xml:space="preserve"> International</w:t>
            </w:r>
          </w:p>
        </w:tc>
      </w:tr>
    </w:tbl>
    <w:p w14:paraId="7F02F03C" w14:textId="4723B173" w:rsidR="005F0521" w:rsidRDefault="00243878" w:rsidP="003012F6">
      <w:pPr>
        <w:pStyle w:val="Heading1"/>
        <w:numPr>
          <w:ilvl w:val="0"/>
          <w:numId w:val="0"/>
        </w:numPr>
        <w:rPr>
          <w:color w:val="000000" w:themeColor="text1"/>
        </w:rPr>
      </w:pPr>
      <w:r>
        <w:rPr>
          <w:color w:val="000000" w:themeColor="text1"/>
        </w:rPr>
        <w:tab/>
      </w:r>
      <w:r w:rsidR="005F0521">
        <w:rPr>
          <w:color w:val="000000" w:themeColor="text1"/>
        </w:rPr>
        <w:br w:type="page"/>
      </w:r>
    </w:p>
    <w:p w14:paraId="77515756" w14:textId="71AB6E09" w:rsidR="0064612D" w:rsidRPr="004623A7" w:rsidRDefault="0064612D" w:rsidP="0064612D">
      <w:pPr>
        <w:pStyle w:val="Heading1"/>
        <w:numPr>
          <w:ilvl w:val="0"/>
          <w:numId w:val="0"/>
        </w:numPr>
        <w:ind w:left="720" w:hanging="720"/>
        <w:rPr>
          <w:color w:val="000000" w:themeColor="text1"/>
        </w:rPr>
      </w:pPr>
      <w:bookmarkStart w:id="8" w:name="_Toc208829508"/>
      <w:r w:rsidRPr="004623A7">
        <w:rPr>
          <w:color w:val="000000" w:themeColor="text1"/>
        </w:rPr>
        <w:lastRenderedPageBreak/>
        <w:t>Executive summary</w:t>
      </w:r>
      <w:bookmarkEnd w:id="8"/>
    </w:p>
    <w:p w14:paraId="4E98F7E4" w14:textId="77777777" w:rsidR="008B2A74" w:rsidRPr="004623A7" w:rsidRDefault="00CB4C93" w:rsidP="00BA2CE1">
      <w:pPr>
        <w:rPr>
          <w:color w:val="000000" w:themeColor="text1"/>
        </w:rPr>
      </w:pPr>
      <w:r w:rsidRPr="004623A7">
        <w:rPr>
          <w:color w:val="000000" w:themeColor="text1"/>
        </w:rPr>
        <w:t xml:space="preserve">The Performance-Based Grants (PBG) demonstration activity was a pilot program implemented from 2020-2024 to improve the performance of local water utilities (PDAMs) in Indonesia through targeted technical assistance </w:t>
      </w:r>
      <w:r w:rsidR="004B1B0F" w:rsidRPr="004623A7">
        <w:rPr>
          <w:color w:val="000000" w:themeColor="text1"/>
        </w:rPr>
        <w:t xml:space="preserve">(TA) </w:t>
      </w:r>
      <w:r w:rsidRPr="004623A7">
        <w:rPr>
          <w:color w:val="000000" w:themeColor="text1"/>
        </w:rPr>
        <w:t xml:space="preserve">and grant funding. </w:t>
      </w:r>
    </w:p>
    <w:p w14:paraId="63369591" w14:textId="26B98738" w:rsidR="008B2A74" w:rsidRPr="004623A7" w:rsidRDefault="008B2A74" w:rsidP="00BA2CE1">
      <w:pPr>
        <w:rPr>
          <w:color w:val="000000" w:themeColor="text1"/>
        </w:rPr>
      </w:pPr>
      <w:r w:rsidRPr="004623A7">
        <w:rPr>
          <w:color w:val="000000" w:themeColor="text1"/>
        </w:rPr>
        <w:t xml:space="preserve">The </w:t>
      </w:r>
      <w:r w:rsidR="00FE09F1" w:rsidRPr="004623A7">
        <w:rPr>
          <w:color w:val="000000" w:themeColor="text1"/>
        </w:rPr>
        <w:t>PBG</w:t>
      </w:r>
      <w:r w:rsidRPr="004623A7">
        <w:rPr>
          <w:color w:val="000000" w:themeColor="text1"/>
        </w:rPr>
        <w:t xml:space="preserve"> was established in 2020 as a continuation of the long-standing partnership between the Australian and Indonesian governments to improve water supply services. Building on the success of the Water Hibah initiative, which used an output-based grant funding model, the PBG aimed to incentivi</w:t>
      </w:r>
      <w:r w:rsidR="00E45C53" w:rsidRPr="004623A7">
        <w:rPr>
          <w:color w:val="000000" w:themeColor="text1"/>
        </w:rPr>
        <w:t>s</w:t>
      </w:r>
      <w:r w:rsidRPr="004623A7">
        <w:rPr>
          <w:color w:val="000000" w:themeColor="text1"/>
        </w:rPr>
        <w:t xml:space="preserve">e </w:t>
      </w:r>
      <w:r w:rsidR="00E45C53" w:rsidRPr="004623A7">
        <w:rPr>
          <w:color w:val="000000" w:themeColor="text1"/>
        </w:rPr>
        <w:t>L</w:t>
      </w:r>
      <w:r w:rsidRPr="004623A7">
        <w:rPr>
          <w:color w:val="000000" w:themeColor="text1"/>
        </w:rPr>
        <w:t xml:space="preserve">ocal </w:t>
      </w:r>
      <w:r w:rsidR="00E45C53" w:rsidRPr="004623A7">
        <w:rPr>
          <w:color w:val="000000" w:themeColor="text1"/>
        </w:rPr>
        <w:t>G</w:t>
      </w:r>
      <w:r w:rsidRPr="004623A7">
        <w:rPr>
          <w:color w:val="000000" w:themeColor="text1"/>
        </w:rPr>
        <w:t xml:space="preserve">overnment </w:t>
      </w:r>
      <w:r w:rsidR="00E45C53" w:rsidRPr="004623A7">
        <w:rPr>
          <w:color w:val="000000" w:themeColor="text1"/>
        </w:rPr>
        <w:t xml:space="preserve">(LG) </w:t>
      </w:r>
      <w:r w:rsidRPr="004623A7">
        <w:rPr>
          <w:color w:val="000000" w:themeColor="text1"/>
        </w:rPr>
        <w:t xml:space="preserve">investment in water utilities (PDAMs) and enhance their performance. With AUD 15 million in grant support available, the program worked with 17 PDAMs across Western and Central Indonesia, requiring each associated </w:t>
      </w:r>
      <w:r w:rsidR="008A6288" w:rsidRPr="004623A7">
        <w:rPr>
          <w:color w:val="000000" w:themeColor="text1"/>
        </w:rPr>
        <w:t>LG</w:t>
      </w:r>
      <w:r w:rsidRPr="004623A7">
        <w:rPr>
          <w:color w:val="000000" w:themeColor="text1"/>
        </w:rPr>
        <w:t xml:space="preserve"> to co-invest an average of AUD 1 million over at least two years</w:t>
      </w:r>
      <w:r w:rsidR="008A6288" w:rsidRPr="004623A7">
        <w:rPr>
          <w:color w:val="000000" w:themeColor="text1"/>
        </w:rPr>
        <w:t>.</w:t>
      </w:r>
    </w:p>
    <w:p w14:paraId="082A8E7B" w14:textId="7E2889C2" w:rsidR="00684996" w:rsidRPr="004623A7" w:rsidRDefault="008A6288" w:rsidP="00BA2CE1">
      <w:pPr>
        <w:rPr>
          <w:color w:val="000000" w:themeColor="text1"/>
        </w:rPr>
      </w:pPr>
      <w:r w:rsidRPr="004623A7">
        <w:rPr>
          <w:color w:val="000000" w:themeColor="text1"/>
        </w:rPr>
        <w:t xml:space="preserve">The PBG faced two significant challenges during its implementation. First, the COVID-19 pandemic emerged shortly after the </w:t>
      </w:r>
      <w:r w:rsidR="00C0160F" w:rsidRPr="004623A7">
        <w:rPr>
          <w:color w:val="000000" w:themeColor="text1"/>
        </w:rPr>
        <w:t>activity’s</w:t>
      </w:r>
      <w:r w:rsidRPr="004623A7">
        <w:rPr>
          <w:color w:val="000000" w:themeColor="text1"/>
        </w:rPr>
        <w:t xml:space="preserve"> launch, necessitating adaptations to the original design. In response, additional indicators related to COVID-19 responses were incorporated into the </w:t>
      </w:r>
      <w:r w:rsidR="00A84048" w:rsidRPr="004623A7">
        <w:rPr>
          <w:color w:val="000000" w:themeColor="text1"/>
        </w:rPr>
        <w:t>pilot</w:t>
      </w:r>
      <w:r w:rsidRPr="004623A7">
        <w:rPr>
          <w:color w:val="000000" w:themeColor="text1"/>
        </w:rPr>
        <w:t xml:space="preserve">. Second, the </w:t>
      </w:r>
      <w:r w:rsidR="007D61F0" w:rsidRPr="004623A7">
        <w:rPr>
          <w:color w:val="000000" w:themeColor="text1"/>
        </w:rPr>
        <w:t xml:space="preserve">dismantling </w:t>
      </w:r>
      <w:r w:rsidRPr="004623A7">
        <w:rPr>
          <w:color w:val="000000" w:themeColor="text1"/>
        </w:rPr>
        <w:t xml:space="preserve">of BPPSPAM (Drinking Water Service System Provision Improvement Agency) </w:t>
      </w:r>
      <w:proofErr w:type="gramStart"/>
      <w:r w:rsidRPr="004623A7">
        <w:rPr>
          <w:color w:val="000000" w:themeColor="text1"/>
        </w:rPr>
        <w:t>during the course of</w:t>
      </w:r>
      <w:proofErr w:type="gramEnd"/>
      <w:r w:rsidRPr="004623A7">
        <w:rPr>
          <w:color w:val="000000" w:themeColor="text1"/>
        </w:rPr>
        <w:t xml:space="preserve"> the </w:t>
      </w:r>
      <w:r w:rsidR="00A84048" w:rsidRPr="004623A7">
        <w:rPr>
          <w:color w:val="000000" w:themeColor="text1"/>
        </w:rPr>
        <w:t>activity</w:t>
      </w:r>
      <w:r w:rsidRPr="004623A7">
        <w:rPr>
          <w:color w:val="000000" w:themeColor="text1"/>
        </w:rPr>
        <w:t xml:space="preserve"> posed a challenge, as BPPSPAM had been responsible for monitoring PDAM performance and providing crucial data for the PBG's design and implementation</w:t>
      </w:r>
      <w:r w:rsidR="00E01F75" w:rsidRPr="004623A7">
        <w:rPr>
          <w:color w:val="000000" w:themeColor="text1"/>
        </w:rPr>
        <w:t>.</w:t>
      </w:r>
      <w:r w:rsidR="00E01F75" w:rsidRPr="004623A7">
        <w:rPr>
          <w:rFonts w:ascii="Segoe UI" w:hAnsi="Segoe UI" w:cs="Segoe UI"/>
          <w:color w:val="000000" w:themeColor="text1"/>
        </w:rPr>
        <w:t xml:space="preserve"> </w:t>
      </w:r>
      <w:r w:rsidR="00E01F75" w:rsidRPr="004623A7">
        <w:rPr>
          <w:color w:val="000000" w:themeColor="text1"/>
        </w:rPr>
        <w:t>Despite these obstacles, the pilot continued, with adjustments made to accommodate the changing circumstances.</w:t>
      </w:r>
      <w:r w:rsidR="00684996" w:rsidRPr="004623A7">
        <w:rPr>
          <w:color w:val="000000" w:themeColor="text1"/>
        </w:rPr>
        <w:t xml:space="preserve"> </w:t>
      </w:r>
    </w:p>
    <w:p w14:paraId="13E6D569" w14:textId="4ED090AD" w:rsidR="00BA2CE1" w:rsidRPr="004623A7" w:rsidRDefault="00CB4C93" w:rsidP="00BA2CE1">
      <w:pPr>
        <w:rPr>
          <w:color w:val="000000" w:themeColor="text1"/>
        </w:rPr>
      </w:pPr>
      <w:r w:rsidRPr="004623A7">
        <w:rPr>
          <w:color w:val="000000" w:themeColor="text1"/>
        </w:rPr>
        <w:t xml:space="preserve">This independent review assessed the effectiveness, efficiency, sustainability, and gender equality, disability, and social inclusion (GEDSI) outcomes of the PBG </w:t>
      </w:r>
      <w:r w:rsidR="00644823" w:rsidRPr="004623A7">
        <w:rPr>
          <w:color w:val="000000" w:themeColor="text1"/>
        </w:rPr>
        <w:t>pilot</w:t>
      </w:r>
      <w:r w:rsidR="003310ED" w:rsidRPr="004623A7">
        <w:rPr>
          <w:color w:val="000000" w:themeColor="text1"/>
        </w:rPr>
        <w:t xml:space="preserve"> </w:t>
      </w:r>
      <w:proofErr w:type="gramStart"/>
      <w:r w:rsidR="003310ED" w:rsidRPr="004623A7">
        <w:rPr>
          <w:color w:val="000000" w:themeColor="text1"/>
        </w:rPr>
        <w:t>in order to</w:t>
      </w:r>
      <w:proofErr w:type="gramEnd"/>
      <w:r w:rsidR="003310ED" w:rsidRPr="004623A7">
        <w:rPr>
          <w:color w:val="000000" w:themeColor="text1"/>
        </w:rPr>
        <w:t xml:space="preserve"> </w:t>
      </w:r>
      <w:r w:rsidR="003310ED" w:rsidRPr="004623A7">
        <w:rPr>
          <w:rFonts w:cs="Arial"/>
          <w:color w:val="000000" w:themeColor="text1"/>
          <w:lang w:val="en-GB"/>
        </w:rPr>
        <w:t xml:space="preserve">inform </w:t>
      </w:r>
      <w:r w:rsidR="6668AD60" w:rsidRPr="004623A7">
        <w:rPr>
          <w:rFonts w:cs="Arial"/>
          <w:color w:val="000000" w:themeColor="text1"/>
          <w:lang w:val="en-GB"/>
        </w:rPr>
        <w:t xml:space="preserve">the </w:t>
      </w:r>
      <w:r w:rsidR="003310ED" w:rsidRPr="004623A7">
        <w:rPr>
          <w:rFonts w:cs="Arial"/>
          <w:color w:val="000000" w:themeColor="text1"/>
          <w:lang w:val="en-GB"/>
        </w:rPr>
        <w:t xml:space="preserve">future </w:t>
      </w:r>
      <w:r w:rsidR="23AB85B2" w:rsidRPr="004623A7">
        <w:rPr>
          <w:rFonts w:cs="Arial"/>
          <w:color w:val="000000" w:themeColor="text1"/>
          <w:lang w:val="en-GB"/>
        </w:rPr>
        <w:t>water s</w:t>
      </w:r>
      <w:r w:rsidR="638D9566" w:rsidRPr="004623A7">
        <w:rPr>
          <w:rFonts w:cs="Arial"/>
          <w:color w:val="000000" w:themeColor="text1"/>
          <w:lang w:val="en-GB"/>
        </w:rPr>
        <w:t>ector</w:t>
      </w:r>
      <w:r w:rsidR="23AB85B2" w:rsidRPr="004623A7">
        <w:rPr>
          <w:rFonts w:cs="Arial"/>
          <w:color w:val="000000" w:themeColor="text1"/>
          <w:lang w:val="en-GB"/>
        </w:rPr>
        <w:t xml:space="preserve"> programming of the </w:t>
      </w:r>
      <w:r w:rsidR="002C0B53" w:rsidRPr="004623A7">
        <w:rPr>
          <w:rFonts w:cs="Arial"/>
          <w:color w:val="000000" w:themeColor="text1"/>
          <w:lang w:val="en-GB"/>
        </w:rPr>
        <w:t>Government of Indonesia</w:t>
      </w:r>
      <w:r w:rsidR="007744A7" w:rsidRPr="004623A7">
        <w:rPr>
          <w:rFonts w:cs="Arial"/>
          <w:color w:val="000000" w:themeColor="text1"/>
          <w:lang w:val="en-GB"/>
        </w:rPr>
        <w:t xml:space="preserve"> (</w:t>
      </w:r>
      <w:r w:rsidR="003310ED" w:rsidRPr="004623A7">
        <w:rPr>
          <w:rFonts w:cs="Arial"/>
          <w:color w:val="000000" w:themeColor="text1"/>
          <w:lang w:val="en-GB"/>
        </w:rPr>
        <w:t>GOI</w:t>
      </w:r>
      <w:r w:rsidR="007744A7" w:rsidRPr="004623A7">
        <w:rPr>
          <w:rFonts w:cs="Arial"/>
          <w:color w:val="000000" w:themeColor="text1"/>
          <w:lang w:val="en-GB"/>
        </w:rPr>
        <w:t>)</w:t>
      </w:r>
      <w:r w:rsidR="003310ED" w:rsidRPr="004623A7">
        <w:rPr>
          <w:rFonts w:cs="Arial"/>
          <w:color w:val="000000" w:themeColor="text1"/>
          <w:lang w:val="en-GB"/>
        </w:rPr>
        <w:t xml:space="preserve">, </w:t>
      </w:r>
      <w:r w:rsidR="007744A7" w:rsidRPr="004623A7">
        <w:rPr>
          <w:rFonts w:cs="Arial"/>
          <w:color w:val="000000" w:themeColor="text1"/>
          <w:lang w:val="en-GB"/>
        </w:rPr>
        <w:t>Australia’s Department of Foreign Affairs and Trade (</w:t>
      </w:r>
      <w:r w:rsidR="003310ED" w:rsidRPr="004623A7">
        <w:rPr>
          <w:rFonts w:cs="Arial"/>
          <w:color w:val="000000" w:themeColor="text1"/>
          <w:lang w:val="en-GB"/>
        </w:rPr>
        <w:t>DFAT</w:t>
      </w:r>
      <w:r w:rsidR="007744A7" w:rsidRPr="004623A7">
        <w:rPr>
          <w:rFonts w:cs="Arial"/>
          <w:color w:val="000000" w:themeColor="text1"/>
          <w:lang w:val="en-GB"/>
        </w:rPr>
        <w:t>)</w:t>
      </w:r>
      <w:r w:rsidR="003310ED" w:rsidRPr="004623A7">
        <w:rPr>
          <w:rFonts w:cs="Arial"/>
          <w:color w:val="000000" w:themeColor="text1"/>
          <w:lang w:val="en-GB"/>
        </w:rPr>
        <w:t xml:space="preserve"> and other development partner</w:t>
      </w:r>
      <w:r w:rsidR="200272A2" w:rsidRPr="004623A7">
        <w:rPr>
          <w:rFonts w:cs="Arial"/>
          <w:color w:val="000000" w:themeColor="text1"/>
          <w:lang w:val="en-GB"/>
        </w:rPr>
        <w:t>s</w:t>
      </w:r>
      <w:r w:rsidR="20902F2E" w:rsidRPr="004623A7">
        <w:rPr>
          <w:rFonts w:cs="Arial"/>
          <w:color w:val="000000" w:themeColor="text1"/>
          <w:lang w:val="en-GB"/>
        </w:rPr>
        <w:t>.</w:t>
      </w:r>
    </w:p>
    <w:p w14:paraId="76218004" w14:textId="1C7EE2DE" w:rsidR="00CB4C93" w:rsidRPr="004623A7" w:rsidRDefault="00CB4C93" w:rsidP="006F5838">
      <w:pPr>
        <w:pStyle w:val="Heading20"/>
        <w:numPr>
          <w:ilvl w:val="0"/>
          <w:numId w:val="0"/>
        </w:numPr>
        <w:ind w:left="720" w:hanging="720"/>
        <w:rPr>
          <w:color w:val="000000" w:themeColor="text1"/>
        </w:rPr>
      </w:pPr>
      <w:bookmarkStart w:id="9" w:name="_Toc208829509"/>
      <w:r w:rsidRPr="004623A7">
        <w:rPr>
          <w:color w:val="000000" w:themeColor="text1"/>
        </w:rPr>
        <w:t>Key Findings</w:t>
      </w:r>
      <w:bookmarkEnd w:id="9"/>
    </w:p>
    <w:p w14:paraId="79B4B448" w14:textId="6798F55A" w:rsidR="00CB4C93" w:rsidRPr="004623A7" w:rsidRDefault="00CB4C93" w:rsidP="006F5838">
      <w:pPr>
        <w:pStyle w:val="Heading3"/>
        <w:ind w:left="720" w:hanging="720"/>
        <w:rPr>
          <w:color w:val="000000" w:themeColor="text1"/>
        </w:rPr>
      </w:pPr>
      <w:bookmarkStart w:id="10" w:name="_Toc208829510"/>
      <w:r w:rsidRPr="004623A7">
        <w:rPr>
          <w:color w:val="000000" w:themeColor="text1"/>
        </w:rPr>
        <w:t>Effectiveness</w:t>
      </w:r>
      <w:bookmarkEnd w:id="10"/>
    </w:p>
    <w:p w14:paraId="54075CE3" w14:textId="77777777" w:rsidR="00D34EE9" w:rsidRPr="004623A7" w:rsidRDefault="00152FE1" w:rsidP="00152FE1">
      <w:pPr>
        <w:rPr>
          <w:color w:val="000000" w:themeColor="text1"/>
        </w:rPr>
      </w:pPr>
      <w:r w:rsidRPr="004623A7">
        <w:rPr>
          <w:color w:val="000000" w:themeColor="text1"/>
        </w:rPr>
        <w:t xml:space="preserve">The PBG demonstration activity was moderately effective in improving PDAM performance, although broader outcomes were shaped by program design limitations, contextual challenges, and shifting national policies. </w:t>
      </w:r>
    </w:p>
    <w:p w14:paraId="2A01E395" w14:textId="1A70A715" w:rsidR="008A28BC" w:rsidRPr="004623A7" w:rsidRDefault="00152FE1" w:rsidP="003443A6">
      <w:pPr>
        <w:spacing w:after="0"/>
        <w:rPr>
          <w:color w:val="000000" w:themeColor="text1"/>
        </w:rPr>
      </w:pPr>
      <w:r w:rsidRPr="004623A7">
        <w:rPr>
          <w:color w:val="000000" w:themeColor="text1"/>
        </w:rPr>
        <w:t>The program aimed to encourage Local Government (LG) equity investments to complement grant allocations. However, meeting eligibility criteria for additional grant funding was the only mandatory requirement for increased LG investment</w:t>
      </w:r>
      <w:r w:rsidR="008A28BC" w:rsidRPr="004623A7">
        <w:rPr>
          <w:color w:val="000000" w:themeColor="text1"/>
        </w:rPr>
        <w:t>.</w:t>
      </w:r>
      <w:r w:rsidR="00821FAF" w:rsidRPr="004623A7">
        <w:rPr>
          <w:color w:val="000000" w:themeColor="text1"/>
        </w:rPr>
        <w:t xml:space="preserve"> </w:t>
      </w:r>
      <w:r w:rsidR="008A28BC" w:rsidRPr="004623A7">
        <w:rPr>
          <w:color w:val="000000" w:themeColor="text1"/>
        </w:rPr>
        <w:t>Among the 17 participating PDAMs, investment patterns varied significantly:</w:t>
      </w:r>
    </w:p>
    <w:p w14:paraId="258492B0" w14:textId="77777777" w:rsidR="008A28BC" w:rsidRPr="004623A7" w:rsidRDefault="008A28BC" w:rsidP="00C00ED8">
      <w:pPr>
        <w:pStyle w:val="ListParagraph"/>
        <w:numPr>
          <w:ilvl w:val="0"/>
          <w:numId w:val="29"/>
        </w:numPr>
        <w:spacing w:after="0"/>
        <w:ind w:left="714" w:hanging="357"/>
        <w:rPr>
          <w:color w:val="000000" w:themeColor="text1"/>
        </w:rPr>
      </w:pPr>
      <w:r w:rsidRPr="004623A7">
        <w:rPr>
          <w:color w:val="000000" w:themeColor="text1"/>
        </w:rPr>
        <w:t>Seven LGs exceeded grant allocation in equity investments</w:t>
      </w:r>
    </w:p>
    <w:p w14:paraId="69FC2F52" w14:textId="77777777" w:rsidR="008A28BC" w:rsidRPr="004623A7" w:rsidRDefault="008A28BC" w:rsidP="00C00ED8">
      <w:pPr>
        <w:numPr>
          <w:ilvl w:val="0"/>
          <w:numId w:val="29"/>
        </w:numPr>
        <w:spacing w:after="0"/>
        <w:ind w:left="714" w:hanging="357"/>
        <w:rPr>
          <w:color w:val="000000" w:themeColor="text1"/>
        </w:rPr>
      </w:pPr>
      <w:r w:rsidRPr="004623A7">
        <w:rPr>
          <w:color w:val="000000" w:themeColor="text1"/>
        </w:rPr>
        <w:t>Six LGs matched grant allocation</w:t>
      </w:r>
    </w:p>
    <w:p w14:paraId="0AB03E46" w14:textId="536527FA" w:rsidR="008A28BC" w:rsidRPr="004623A7" w:rsidRDefault="008A28BC" w:rsidP="00C00ED8">
      <w:pPr>
        <w:numPr>
          <w:ilvl w:val="0"/>
          <w:numId w:val="29"/>
        </w:numPr>
        <w:ind w:left="714" w:hanging="357"/>
        <w:rPr>
          <w:color w:val="000000" w:themeColor="text1"/>
        </w:rPr>
      </w:pPr>
      <w:r w:rsidRPr="004623A7">
        <w:rPr>
          <w:color w:val="000000" w:themeColor="text1"/>
        </w:rPr>
        <w:t>Four LGs invested less than grant amounts</w:t>
      </w:r>
      <w:r w:rsidR="00A03CE7" w:rsidRPr="004623A7">
        <w:rPr>
          <w:color w:val="000000" w:themeColor="text1"/>
        </w:rPr>
        <w:t>.</w:t>
      </w:r>
    </w:p>
    <w:p w14:paraId="0E109871" w14:textId="6C890BDC" w:rsidR="002D5D87" w:rsidRPr="004623A7" w:rsidRDefault="00755CA2" w:rsidP="00C515B9">
      <w:pPr>
        <w:rPr>
          <w:color w:val="000000" w:themeColor="text1"/>
        </w:rPr>
      </w:pPr>
      <w:r w:rsidRPr="004623A7">
        <w:rPr>
          <w:color w:val="000000" w:themeColor="text1"/>
        </w:rPr>
        <w:t>T</w:t>
      </w:r>
      <w:r w:rsidR="00C515B9" w:rsidRPr="004623A7">
        <w:rPr>
          <w:color w:val="000000" w:themeColor="text1"/>
        </w:rPr>
        <w:t xml:space="preserve">otal LG investment reached IDR 180.583 billion, </w:t>
      </w:r>
      <w:r w:rsidR="008F5A40" w:rsidRPr="004623A7">
        <w:rPr>
          <w:color w:val="000000" w:themeColor="text1"/>
        </w:rPr>
        <w:t xml:space="preserve">exceeding </w:t>
      </w:r>
      <w:r w:rsidR="00C515B9" w:rsidRPr="004623A7">
        <w:rPr>
          <w:color w:val="000000" w:themeColor="text1"/>
        </w:rPr>
        <w:t>the overall grant allocation of IDR 146.180 billion (124%).</w:t>
      </w:r>
      <w:r w:rsidR="002D5D87" w:rsidRPr="004623A7">
        <w:rPr>
          <w:color w:val="000000" w:themeColor="text1"/>
        </w:rPr>
        <w:t xml:space="preserve"> </w:t>
      </w:r>
      <w:r w:rsidR="00986CDF" w:rsidRPr="004623A7">
        <w:rPr>
          <w:color w:val="000000" w:themeColor="text1"/>
        </w:rPr>
        <w:t>The</w:t>
      </w:r>
      <w:r w:rsidR="00C515B9" w:rsidRPr="004623A7">
        <w:rPr>
          <w:color w:val="000000" w:themeColor="text1"/>
        </w:rPr>
        <w:t xml:space="preserve"> results varied considerably across participants due to </w:t>
      </w:r>
      <w:r w:rsidR="00C515B9" w:rsidRPr="004623A7">
        <w:rPr>
          <w:color w:val="000000" w:themeColor="text1"/>
        </w:rPr>
        <w:lastRenderedPageBreak/>
        <w:t>diverse local circumstances such as political priorities, financial capacity, and development initiatives.</w:t>
      </w:r>
    </w:p>
    <w:p w14:paraId="77D12563" w14:textId="6098FB05" w:rsidR="004B1B0F" w:rsidRPr="004623A7" w:rsidRDefault="00C515B9" w:rsidP="00C515B9">
      <w:pPr>
        <w:rPr>
          <w:color w:val="000000" w:themeColor="text1"/>
        </w:rPr>
      </w:pPr>
      <w:r w:rsidRPr="004623A7">
        <w:rPr>
          <w:color w:val="000000" w:themeColor="text1"/>
        </w:rPr>
        <w:t>At the program level, significant progress was achieved against most performance indicators, particularly for the six later-introduced public health-focused indicators.</w:t>
      </w:r>
      <w:r w:rsidR="002D5D87" w:rsidRPr="004623A7">
        <w:rPr>
          <w:color w:val="000000" w:themeColor="text1"/>
        </w:rPr>
        <w:t xml:space="preserve"> </w:t>
      </w:r>
      <w:r w:rsidR="006A16BC" w:rsidRPr="004623A7">
        <w:rPr>
          <w:color w:val="000000" w:themeColor="text1"/>
        </w:rPr>
        <w:t>The improvements</w:t>
      </w:r>
      <w:r w:rsidRPr="004623A7">
        <w:rPr>
          <w:color w:val="000000" w:themeColor="text1"/>
        </w:rPr>
        <w:t xml:space="preserve"> </w:t>
      </w:r>
      <w:r w:rsidR="006432F5" w:rsidRPr="004623A7">
        <w:rPr>
          <w:color w:val="000000" w:themeColor="text1"/>
        </w:rPr>
        <w:t xml:space="preserve">against </w:t>
      </w:r>
      <w:r w:rsidR="00E21EC1" w:rsidRPr="004623A7">
        <w:rPr>
          <w:color w:val="000000" w:themeColor="text1"/>
        </w:rPr>
        <w:t xml:space="preserve">initial </w:t>
      </w:r>
      <w:r w:rsidRPr="004623A7">
        <w:rPr>
          <w:color w:val="000000" w:themeColor="text1"/>
        </w:rPr>
        <w:t xml:space="preserve">operational indicators such as </w:t>
      </w:r>
      <w:r w:rsidR="00C769A4" w:rsidRPr="004623A7">
        <w:rPr>
          <w:color w:val="000000" w:themeColor="text1"/>
        </w:rPr>
        <w:t xml:space="preserve">Billing </w:t>
      </w:r>
      <w:r w:rsidRPr="004623A7">
        <w:rPr>
          <w:color w:val="000000" w:themeColor="text1"/>
        </w:rPr>
        <w:t>Co</w:t>
      </w:r>
      <w:r w:rsidR="00C769A4" w:rsidRPr="004623A7">
        <w:rPr>
          <w:color w:val="000000" w:themeColor="text1"/>
        </w:rPr>
        <w:t>llection</w:t>
      </w:r>
      <w:r w:rsidRPr="004623A7">
        <w:rPr>
          <w:color w:val="000000" w:themeColor="text1"/>
        </w:rPr>
        <w:t xml:space="preserve"> Efficiency (BCE), Non-Revenue Water (NRW), Energy Efficiency (EE), and Continuity of Supply (</w:t>
      </w:r>
      <w:proofErr w:type="spellStart"/>
      <w:r w:rsidRPr="004623A7">
        <w:rPr>
          <w:color w:val="000000" w:themeColor="text1"/>
        </w:rPr>
        <w:t>CoS</w:t>
      </w:r>
      <w:proofErr w:type="spellEnd"/>
      <w:r w:rsidRPr="004623A7">
        <w:rPr>
          <w:color w:val="000000" w:themeColor="text1"/>
        </w:rPr>
        <w:t xml:space="preserve">) proved more </w:t>
      </w:r>
      <w:r w:rsidR="00391F8D" w:rsidRPr="004623A7">
        <w:rPr>
          <w:color w:val="000000" w:themeColor="text1"/>
        </w:rPr>
        <w:t>variable</w:t>
      </w:r>
      <w:r w:rsidRPr="004623A7">
        <w:rPr>
          <w:color w:val="000000" w:themeColor="text1"/>
        </w:rPr>
        <w:t>.</w:t>
      </w:r>
      <w:r w:rsidR="002D5D87" w:rsidRPr="004623A7">
        <w:rPr>
          <w:color w:val="000000" w:themeColor="text1"/>
        </w:rPr>
        <w:t xml:space="preserve"> </w:t>
      </w:r>
      <w:r w:rsidRPr="004623A7">
        <w:rPr>
          <w:color w:val="000000" w:themeColor="text1"/>
        </w:rPr>
        <w:t xml:space="preserve">For instance, EE recorded only 30% </w:t>
      </w:r>
      <w:r w:rsidR="00B36831" w:rsidRPr="004623A7">
        <w:rPr>
          <w:color w:val="000000" w:themeColor="text1"/>
        </w:rPr>
        <w:t xml:space="preserve">of available grant funding </w:t>
      </w:r>
      <w:r w:rsidR="00BC0FB6" w:rsidRPr="004623A7">
        <w:rPr>
          <w:color w:val="000000" w:themeColor="text1"/>
        </w:rPr>
        <w:t>disbursed</w:t>
      </w:r>
      <w:r w:rsidRPr="004623A7">
        <w:rPr>
          <w:color w:val="000000" w:themeColor="text1"/>
        </w:rPr>
        <w:t>,</w:t>
      </w:r>
      <w:r w:rsidR="00BF0689" w:rsidRPr="004623A7">
        <w:rPr>
          <w:color w:val="000000" w:themeColor="text1"/>
        </w:rPr>
        <w:t xml:space="preserve"> </w:t>
      </w:r>
      <w:r w:rsidRPr="004623A7">
        <w:rPr>
          <w:color w:val="000000" w:themeColor="text1"/>
        </w:rPr>
        <w:t>while NRW, despite achieving 100% disbursed funding at the program level, showed variable results by PDAM</w:t>
      </w:r>
      <w:r w:rsidR="16E13298" w:rsidRPr="004623A7">
        <w:rPr>
          <w:color w:val="000000" w:themeColor="text1"/>
        </w:rPr>
        <w:t>s</w:t>
      </w:r>
      <w:r w:rsidRPr="004623A7">
        <w:rPr>
          <w:color w:val="000000" w:themeColor="text1"/>
        </w:rPr>
        <w:t>.</w:t>
      </w:r>
      <w:r w:rsidR="002D5D87" w:rsidRPr="004623A7">
        <w:rPr>
          <w:color w:val="000000" w:themeColor="text1"/>
        </w:rPr>
        <w:t xml:space="preserve"> </w:t>
      </w:r>
    </w:p>
    <w:p w14:paraId="3B2DE851" w14:textId="527C8B33" w:rsidR="007425D2" w:rsidRPr="004623A7" w:rsidRDefault="00A933C3" w:rsidP="007425D2">
      <w:pPr>
        <w:rPr>
          <w:color w:val="000000" w:themeColor="text1"/>
        </w:rPr>
      </w:pPr>
      <w:r w:rsidRPr="004623A7">
        <w:rPr>
          <w:color w:val="000000" w:themeColor="text1"/>
        </w:rPr>
        <w:t>Extrapolating zone</w:t>
      </w:r>
      <w:r w:rsidR="00EC0B51" w:rsidRPr="004623A7">
        <w:rPr>
          <w:color w:val="000000" w:themeColor="text1"/>
        </w:rPr>
        <w:t>-</w:t>
      </w:r>
      <w:r w:rsidRPr="004623A7">
        <w:rPr>
          <w:color w:val="000000" w:themeColor="text1"/>
        </w:rPr>
        <w:t xml:space="preserve">specific gains </w:t>
      </w:r>
      <w:r w:rsidR="00D223F0" w:rsidRPr="004623A7">
        <w:rPr>
          <w:color w:val="000000" w:themeColor="text1"/>
        </w:rPr>
        <w:t xml:space="preserve">achieved under the NRW, </w:t>
      </w:r>
      <w:proofErr w:type="spellStart"/>
      <w:r w:rsidR="00127EF6" w:rsidRPr="004623A7">
        <w:rPr>
          <w:color w:val="000000" w:themeColor="text1"/>
        </w:rPr>
        <w:t>CoS</w:t>
      </w:r>
      <w:proofErr w:type="spellEnd"/>
      <w:r w:rsidR="00127EF6" w:rsidRPr="004623A7">
        <w:rPr>
          <w:color w:val="000000" w:themeColor="text1"/>
        </w:rPr>
        <w:t xml:space="preserve"> and EE </w:t>
      </w:r>
      <w:r w:rsidR="009D3873" w:rsidRPr="004623A7">
        <w:rPr>
          <w:color w:val="000000" w:themeColor="text1"/>
        </w:rPr>
        <w:t xml:space="preserve">to the overall </w:t>
      </w:r>
      <w:r w:rsidR="002B19C9" w:rsidRPr="004623A7">
        <w:rPr>
          <w:color w:val="000000" w:themeColor="text1"/>
        </w:rPr>
        <w:t xml:space="preserve">performance of participating PDAMs </w:t>
      </w:r>
      <w:r w:rsidR="00F378D6" w:rsidRPr="004623A7">
        <w:rPr>
          <w:color w:val="000000" w:themeColor="text1"/>
        </w:rPr>
        <w:t xml:space="preserve">is not </w:t>
      </w:r>
      <w:r w:rsidR="009D17C0" w:rsidRPr="004623A7">
        <w:rPr>
          <w:color w:val="000000" w:themeColor="text1"/>
        </w:rPr>
        <w:t xml:space="preserve">possible, unless </w:t>
      </w:r>
      <w:r w:rsidR="001E2B25" w:rsidRPr="004623A7">
        <w:rPr>
          <w:color w:val="000000" w:themeColor="text1"/>
        </w:rPr>
        <w:t xml:space="preserve">the PDAM and local government intentionally allocate resources for replication in </w:t>
      </w:r>
      <w:r w:rsidR="00B833D4" w:rsidRPr="004623A7">
        <w:rPr>
          <w:color w:val="000000" w:themeColor="text1"/>
        </w:rPr>
        <w:t>other zones.</w:t>
      </w:r>
    </w:p>
    <w:p w14:paraId="2E1BDB8B" w14:textId="77D57853" w:rsidR="004B1B0F" w:rsidRPr="004623A7" w:rsidRDefault="00C515B9" w:rsidP="00C515B9">
      <w:pPr>
        <w:rPr>
          <w:color w:val="000000" w:themeColor="text1"/>
        </w:rPr>
      </w:pPr>
      <w:r w:rsidRPr="004623A7">
        <w:rPr>
          <w:color w:val="000000" w:themeColor="text1"/>
        </w:rPr>
        <w:t xml:space="preserve">Twelve of the 17 PDAMs accessed </w:t>
      </w:r>
      <w:r w:rsidR="00434F38" w:rsidRPr="004623A7">
        <w:rPr>
          <w:color w:val="000000" w:themeColor="text1"/>
        </w:rPr>
        <w:t xml:space="preserve">between </w:t>
      </w:r>
      <w:r w:rsidRPr="004623A7">
        <w:rPr>
          <w:color w:val="000000" w:themeColor="text1"/>
        </w:rPr>
        <w:t xml:space="preserve">94% </w:t>
      </w:r>
      <w:r w:rsidR="001B5A48" w:rsidRPr="004623A7">
        <w:rPr>
          <w:color w:val="000000" w:themeColor="text1"/>
        </w:rPr>
        <w:t>and</w:t>
      </w:r>
      <w:r w:rsidR="00434F38" w:rsidRPr="004623A7">
        <w:rPr>
          <w:color w:val="000000" w:themeColor="text1"/>
        </w:rPr>
        <w:t xml:space="preserve"> 100%</w:t>
      </w:r>
      <w:r w:rsidRPr="004623A7">
        <w:rPr>
          <w:color w:val="000000" w:themeColor="text1"/>
        </w:rPr>
        <w:t xml:space="preserve"> of their expected grants, while the remaining five accessed between 54% and 83%.</w:t>
      </w:r>
      <w:r w:rsidR="002D5D87" w:rsidRPr="004623A7">
        <w:rPr>
          <w:color w:val="000000" w:themeColor="text1"/>
        </w:rPr>
        <w:t xml:space="preserve"> </w:t>
      </w:r>
      <w:r w:rsidR="005C0E89" w:rsidRPr="004623A7">
        <w:rPr>
          <w:color w:val="000000" w:themeColor="text1"/>
        </w:rPr>
        <w:t>This</w:t>
      </w:r>
      <w:r w:rsidRPr="004623A7">
        <w:rPr>
          <w:color w:val="000000" w:themeColor="text1"/>
        </w:rPr>
        <w:t xml:space="preserve"> did not necessarily mean that most or all targets were achieved within </w:t>
      </w:r>
      <w:r w:rsidR="63341793" w:rsidRPr="004623A7">
        <w:rPr>
          <w:color w:val="000000" w:themeColor="text1"/>
        </w:rPr>
        <w:t>individual</w:t>
      </w:r>
      <w:r w:rsidRPr="004623A7">
        <w:rPr>
          <w:color w:val="000000" w:themeColor="text1"/>
        </w:rPr>
        <w:t xml:space="preserve"> PDAM</w:t>
      </w:r>
      <w:r w:rsidR="608D8068" w:rsidRPr="004623A7">
        <w:rPr>
          <w:color w:val="000000" w:themeColor="text1"/>
        </w:rPr>
        <w:t>s</w:t>
      </w:r>
      <w:r w:rsidRPr="004623A7">
        <w:rPr>
          <w:color w:val="000000" w:themeColor="text1"/>
        </w:rPr>
        <w:t>; rather, underachievement in some areas was offset by overachievement in others.</w:t>
      </w:r>
    </w:p>
    <w:p w14:paraId="392523BD" w14:textId="48CD5085" w:rsidR="00C515B9" w:rsidRPr="004623A7" w:rsidRDefault="00C515B9" w:rsidP="00C515B9">
      <w:pPr>
        <w:rPr>
          <w:color w:val="000000" w:themeColor="text1"/>
        </w:rPr>
      </w:pPr>
      <w:r w:rsidRPr="004623A7">
        <w:rPr>
          <w:color w:val="000000" w:themeColor="text1"/>
        </w:rPr>
        <w:t xml:space="preserve">The integration of </w:t>
      </w:r>
      <w:r w:rsidR="004B1B0F" w:rsidRPr="004623A7">
        <w:rPr>
          <w:color w:val="000000" w:themeColor="text1"/>
        </w:rPr>
        <w:t>TA</w:t>
      </w:r>
      <w:r w:rsidR="003B0CC6" w:rsidRPr="004623A7">
        <w:rPr>
          <w:color w:val="000000" w:themeColor="text1"/>
        </w:rPr>
        <w:t xml:space="preserve"> across the pilot </w:t>
      </w:r>
      <w:r w:rsidRPr="004623A7">
        <w:rPr>
          <w:color w:val="000000" w:themeColor="text1"/>
        </w:rPr>
        <w:t xml:space="preserve">and installation of specialist water management infrastructure played a crucial role in enabling improvements. </w:t>
      </w:r>
    </w:p>
    <w:p w14:paraId="60D8C959" w14:textId="77777777" w:rsidR="00C515B9" w:rsidRPr="004623A7" w:rsidRDefault="00C515B9" w:rsidP="006F5838">
      <w:pPr>
        <w:pStyle w:val="Heading3"/>
        <w:ind w:left="720" w:hanging="720"/>
        <w:rPr>
          <w:color w:val="000000" w:themeColor="text1"/>
        </w:rPr>
      </w:pPr>
      <w:bookmarkStart w:id="11" w:name="_Toc208829511"/>
      <w:r w:rsidRPr="004623A7">
        <w:rPr>
          <w:color w:val="000000" w:themeColor="text1"/>
        </w:rPr>
        <w:t>Efficiency</w:t>
      </w:r>
      <w:bookmarkEnd w:id="11"/>
    </w:p>
    <w:p w14:paraId="2FDF1D29" w14:textId="41B38389" w:rsidR="001855DA" w:rsidRPr="004623A7" w:rsidRDefault="00C515B9" w:rsidP="00C515B9">
      <w:pPr>
        <w:rPr>
          <w:color w:val="000000" w:themeColor="text1"/>
        </w:rPr>
      </w:pPr>
      <w:r w:rsidRPr="004623A7">
        <w:rPr>
          <w:color w:val="000000" w:themeColor="text1"/>
        </w:rPr>
        <w:t>The PBG demonstration activity involved a complex implementation mechanism requiring significant resources beyond the nominal AUD 27 million activity cost</w:t>
      </w:r>
      <w:r w:rsidR="00512CC8" w:rsidRPr="004623A7">
        <w:rPr>
          <w:color w:val="000000" w:themeColor="text1"/>
        </w:rPr>
        <w:t xml:space="preserve"> (AUD 15 million in grant funding and AUD 12 million in </w:t>
      </w:r>
      <w:r w:rsidR="00134741" w:rsidRPr="004623A7">
        <w:rPr>
          <w:color w:val="000000" w:themeColor="text1"/>
        </w:rPr>
        <w:t>TA support)</w:t>
      </w:r>
      <w:r w:rsidRPr="004623A7">
        <w:rPr>
          <w:color w:val="000000" w:themeColor="text1"/>
        </w:rPr>
        <w:t>.</w:t>
      </w:r>
      <w:r w:rsidR="002D5D87" w:rsidRPr="004623A7">
        <w:rPr>
          <w:color w:val="000000" w:themeColor="text1"/>
        </w:rPr>
        <w:t xml:space="preserve"> </w:t>
      </w:r>
      <w:r w:rsidRPr="004623A7">
        <w:rPr>
          <w:color w:val="000000" w:themeColor="text1"/>
        </w:rPr>
        <w:t>The level of Program Implementation Consultant (PIC) support to government ministries and PDAMs was considerably resource-intensive compared to the capital grant funding distributed and the previous Water Hibah output-funding model.</w:t>
      </w:r>
      <w:r w:rsidR="002D5D87" w:rsidRPr="004623A7">
        <w:rPr>
          <w:color w:val="000000" w:themeColor="text1"/>
        </w:rPr>
        <w:t xml:space="preserve"> </w:t>
      </w:r>
    </w:p>
    <w:p w14:paraId="341ACBD1" w14:textId="70D6814A" w:rsidR="001855DA" w:rsidRPr="004623A7" w:rsidRDefault="00C515B9" w:rsidP="00C515B9">
      <w:pPr>
        <w:rPr>
          <w:color w:val="000000" w:themeColor="text1"/>
        </w:rPr>
      </w:pPr>
      <w:r w:rsidRPr="004623A7">
        <w:rPr>
          <w:color w:val="000000" w:themeColor="text1"/>
        </w:rPr>
        <w:t>The process of setting baselines and conducting verifications was more extensive than anticipated, necessitating additional PIC staffing and resources.</w:t>
      </w:r>
      <w:r w:rsidR="002D5D87" w:rsidRPr="004623A7">
        <w:rPr>
          <w:color w:val="000000" w:themeColor="text1"/>
        </w:rPr>
        <w:t xml:space="preserve"> </w:t>
      </w:r>
      <w:r w:rsidRPr="004623A7">
        <w:rPr>
          <w:color w:val="000000" w:themeColor="text1"/>
        </w:rPr>
        <w:t xml:space="preserve">Unlike the Water Hibah model, the PBG activity required establishing robust baselines for each indicator before demonstrating performance changes. This process was time-consuming and impacted the </w:t>
      </w:r>
      <w:r w:rsidR="00402D58" w:rsidRPr="004623A7">
        <w:rPr>
          <w:color w:val="000000" w:themeColor="text1"/>
        </w:rPr>
        <w:t xml:space="preserve">ability to </w:t>
      </w:r>
      <w:r w:rsidRPr="004623A7">
        <w:rPr>
          <w:color w:val="000000" w:themeColor="text1"/>
        </w:rPr>
        <w:t>distribut</w:t>
      </w:r>
      <w:r w:rsidR="00402D58" w:rsidRPr="004623A7">
        <w:rPr>
          <w:color w:val="000000" w:themeColor="text1"/>
        </w:rPr>
        <w:t>e</w:t>
      </w:r>
      <w:r w:rsidRPr="004623A7">
        <w:rPr>
          <w:color w:val="000000" w:themeColor="text1"/>
        </w:rPr>
        <w:t xml:space="preserve"> grant funds.</w:t>
      </w:r>
      <w:r w:rsidR="002D5D87" w:rsidRPr="004623A7">
        <w:rPr>
          <w:color w:val="000000" w:themeColor="text1"/>
        </w:rPr>
        <w:t xml:space="preserve"> </w:t>
      </w:r>
    </w:p>
    <w:p w14:paraId="5428E6CA" w14:textId="0796E892" w:rsidR="00720DF7" w:rsidRPr="004623A7" w:rsidRDefault="00C515B9" w:rsidP="00C515B9">
      <w:pPr>
        <w:rPr>
          <w:color w:val="000000" w:themeColor="text1"/>
        </w:rPr>
      </w:pPr>
      <w:r w:rsidRPr="004623A7">
        <w:rPr>
          <w:color w:val="000000" w:themeColor="text1"/>
        </w:rPr>
        <w:t>The verification process was particularly resource-intensive, with 291 verification minutes prepared by PIC, not always proportional to the grant funding available or disbursed.</w:t>
      </w:r>
      <w:r w:rsidR="002D5D87" w:rsidRPr="004623A7">
        <w:rPr>
          <w:color w:val="000000" w:themeColor="text1"/>
        </w:rPr>
        <w:t xml:space="preserve"> </w:t>
      </w:r>
      <w:r w:rsidRPr="004623A7">
        <w:rPr>
          <w:color w:val="000000" w:themeColor="text1"/>
        </w:rPr>
        <w:t xml:space="preserve">This extensive verification, coupled with BPKP's review, contributed to the time lag between performance </w:t>
      </w:r>
      <w:r w:rsidR="007C78D4" w:rsidRPr="004623A7">
        <w:rPr>
          <w:color w:val="000000" w:themeColor="text1"/>
        </w:rPr>
        <w:t xml:space="preserve">achievements </w:t>
      </w:r>
      <w:r w:rsidRPr="004623A7">
        <w:rPr>
          <w:color w:val="000000" w:themeColor="text1"/>
        </w:rPr>
        <w:t>and grant disbursement.</w:t>
      </w:r>
      <w:r w:rsidR="002D5D87" w:rsidRPr="004623A7">
        <w:rPr>
          <w:color w:val="000000" w:themeColor="text1"/>
        </w:rPr>
        <w:t xml:space="preserve"> </w:t>
      </w:r>
    </w:p>
    <w:p w14:paraId="1E2D6DC5" w14:textId="1B448882" w:rsidR="00C515B9" w:rsidRPr="004623A7" w:rsidRDefault="002479E4" w:rsidP="00C515B9">
      <w:pPr>
        <w:rPr>
          <w:color w:val="000000" w:themeColor="text1"/>
        </w:rPr>
      </w:pPr>
      <w:r w:rsidRPr="004623A7">
        <w:rPr>
          <w:color w:val="000000" w:themeColor="text1"/>
        </w:rPr>
        <w:t xml:space="preserve">The pilot demonstrated that </w:t>
      </w:r>
      <w:r w:rsidR="00202679" w:rsidRPr="004623A7">
        <w:rPr>
          <w:color w:val="000000" w:themeColor="text1"/>
        </w:rPr>
        <w:t xml:space="preserve">these </w:t>
      </w:r>
      <w:r w:rsidR="00C515B9" w:rsidRPr="004623A7">
        <w:rPr>
          <w:color w:val="000000" w:themeColor="text1"/>
        </w:rPr>
        <w:t xml:space="preserve">relatively healthy </w:t>
      </w:r>
      <w:r w:rsidR="002D5D87" w:rsidRPr="004623A7">
        <w:rPr>
          <w:color w:val="000000" w:themeColor="text1"/>
        </w:rPr>
        <w:t xml:space="preserve">participant </w:t>
      </w:r>
      <w:r w:rsidR="00C515B9" w:rsidRPr="004623A7">
        <w:rPr>
          <w:color w:val="000000" w:themeColor="text1"/>
        </w:rPr>
        <w:t xml:space="preserve">PDAMs required considerable </w:t>
      </w:r>
      <w:r w:rsidR="004B113C" w:rsidRPr="004623A7">
        <w:rPr>
          <w:color w:val="000000" w:themeColor="text1"/>
        </w:rPr>
        <w:t>TA support</w:t>
      </w:r>
      <w:r w:rsidR="00C515B9" w:rsidRPr="004623A7">
        <w:rPr>
          <w:color w:val="000000" w:themeColor="text1"/>
        </w:rPr>
        <w:t xml:space="preserve"> to participate effectively, suggesting that less developed PDAMs would need equal or greater support in a mainstreamed version.</w:t>
      </w:r>
    </w:p>
    <w:p w14:paraId="4FD8E440" w14:textId="77777777" w:rsidR="00C515B9" w:rsidRPr="004623A7" w:rsidRDefault="00C515B9" w:rsidP="006F5838">
      <w:pPr>
        <w:pStyle w:val="Heading3"/>
        <w:ind w:left="720" w:hanging="720"/>
        <w:rPr>
          <w:color w:val="000000" w:themeColor="text1"/>
        </w:rPr>
      </w:pPr>
      <w:bookmarkStart w:id="12" w:name="_Toc208829512"/>
      <w:r w:rsidRPr="004623A7">
        <w:rPr>
          <w:color w:val="000000" w:themeColor="text1"/>
        </w:rPr>
        <w:t>GEDSI</w:t>
      </w:r>
      <w:bookmarkEnd w:id="12"/>
    </w:p>
    <w:p w14:paraId="00EA6AF9" w14:textId="4A36D31C" w:rsidR="000D78B6" w:rsidRPr="004623A7" w:rsidRDefault="00C515B9" w:rsidP="00C515B9">
      <w:pPr>
        <w:rPr>
          <w:color w:val="000000" w:themeColor="text1"/>
        </w:rPr>
      </w:pPr>
      <w:r w:rsidRPr="004623A7">
        <w:rPr>
          <w:color w:val="000000" w:themeColor="text1"/>
        </w:rPr>
        <w:t>GEDSI was not integrated as a core component of the PBG activity nor linked to accessing PBG funding.</w:t>
      </w:r>
      <w:r w:rsidR="000D78B6" w:rsidRPr="004623A7">
        <w:rPr>
          <w:color w:val="000000" w:themeColor="text1"/>
        </w:rPr>
        <w:t xml:space="preserve"> </w:t>
      </w:r>
      <w:r w:rsidRPr="004623A7">
        <w:rPr>
          <w:color w:val="000000" w:themeColor="text1"/>
        </w:rPr>
        <w:t xml:space="preserve">Instead, it required participating PDAMs to develop annual </w:t>
      </w:r>
      <w:r w:rsidR="002B19C9" w:rsidRPr="004623A7">
        <w:rPr>
          <w:color w:val="000000" w:themeColor="text1"/>
        </w:rPr>
        <w:lastRenderedPageBreak/>
        <w:t>GEDSI</w:t>
      </w:r>
      <w:r w:rsidRPr="004623A7">
        <w:rPr>
          <w:color w:val="000000" w:themeColor="text1"/>
        </w:rPr>
        <w:t xml:space="preserve"> Action Plans (GAPs), which were ideally (but not always) incorporated into PDAM business plans.</w:t>
      </w:r>
      <w:r w:rsidR="000D78B6" w:rsidRPr="004623A7">
        <w:rPr>
          <w:color w:val="000000" w:themeColor="text1"/>
        </w:rPr>
        <w:t xml:space="preserve"> </w:t>
      </w:r>
      <w:r w:rsidRPr="004623A7">
        <w:rPr>
          <w:color w:val="000000" w:themeColor="text1"/>
        </w:rPr>
        <w:t>GEDSI support was largely delivered as request-based capacity building and mentoring, allowing PDAMs to choose their level of involvement.</w:t>
      </w:r>
      <w:r w:rsidR="000D78B6" w:rsidRPr="004623A7">
        <w:rPr>
          <w:color w:val="000000" w:themeColor="text1"/>
        </w:rPr>
        <w:t xml:space="preserve"> </w:t>
      </w:r>
      <w:r w:rsidRPr="004623A7">
        <w:rPr>
          <w:color w:val="000000" w:themeColor="text1"/>
        </w:rPr>
        <w:t>This approach effectively made GEDSI initiatives optional in nature.</w:t>
      </w:r>
    </w:p>
    <w:p w14:paraId="772B829E" w14:textId="6A0F3868" w:rsidR="00C515B9" w:rsidRPr="004623A7" w:rsidRDefault="00C515B9" w:rsidP="00202679">
      <w:pPr>
        <w:tabs>
          <w:tab w:val="num" w:pos="720"/>
        </w:tabs>
        <w:rPr>
          <w:color w:val="000000" w:themeColor="text1"/>
        </w:rPr>
      </w:pPr>
      <w:r w:rsidRPr="004623A7">
        <w:rPr>
          <w:color w:val="000000" w:themeColor="text1"/>
        </w:rPr>
        <w:t>Despite these limitations, the PBG pilot brought about significant improvements through enhanced understanding and support for GEDSI among PDAM directors, managers, and staff.</w:t>
      </w:r>
      <w:r w:rsidR="000D78B6" w:rsidRPr="004623A7">
        <w:rPr>
          <w:color w:val="000000" w:themeColor="text1"/>
        </w:rPr>
        <w:t xml:space="preserve"> </w:t>
      </w:r>
      <w:r w:rsidRPr="004623A7">
        <w:rPr>
          <w:color w:val="000000" w:themeColor="text1"/>
        </w:rPr>
        <w:t xml:space="preserve">However, limited achievement </w:t>
      </w:r>
      <w:r w:rsidR="4A102668" w:rsidRPr="004623A7">
        <w:rPr>
          <w:color w:val="000000" w:themeColor="text1"/>
        </w:rPr>
        <w:t xml:space="preserve">was achieved </w:t>
      </w:r>
      <w:r w:rsidRPr="004623A7">
        <w:rPr>
          <w:color w:val="000000" w:themeColor="text1"/>
        </w:rPr>
        <w:t xml:space="preserve">against </w:t>
      </w:r>
      <w:r w:rsidR="317F39E4" w:rsidRPr="004623A7">
        <w:rPr>
          <w:color w:val="000000" w:themeColor="text1"/>
        </w:rPr>
        <w:t xml:space="preserve">actual </w:t>
      </w:r>
      <w:r w:rsidRPr="004623A7">
        <w:rPr>
          <w:color w:val="000000" w:themeColor="text1"/>
        </w:rPr>
        <w:t xml:space="preserve">GEDSI </w:t>
      </w:r>
      <w:r w:rsidR="517DCC7C" w:rsidRPr="004623A7">
        <w:rPr>
          <w:color w:val="000000" w:themeColor="text1"/>
        </w:rPr>
        <w:t>program</w:t>
      </w:r>
      <w:r w:rsidRPr="004623A7">
        <w:rPr>
          <w:color w:val="000000" w:themeColor="text1"/>
        </w:rPr>
        <w:t xml:space="preserve"> targets over the life of the pilot due to</w:t>
      </w:r>
      <w:r w:rsidR="00202679" w:rsidRPr="004623A7">
        <w:rPr>
          <w:color w:val="000000" w:themeColor="text1"/>
        </w:rPr>
        <w:t xml:space="preserve"> t</w:t>
      </w:r>
      <w:r w:rsidRPr="004623A7">
        <w:rPr>
          <w:color w:val="000000" w:themeColor="text1"/>
        </w:rPr>
        <w:t xml:space="preserve">ime constraints and </w:t>
      </w:r>
      <w:r w:rsidR="7C6208A2" w:rsidRPr="004623A7">
        <w:rPr>
          <w:color w:val="000000" w:themeColor="text1"/>
        </w:rPr>
        <w:t xml:space="preserve">varying </w:t>
      </w:r>
      <w:r w:rsidRPr="004623A7">
        <w:rPr>
          <w:color w:val="000000" w:themeColor="text1"/>
        </w:rPr>
        <w:t>leadership commitment</w:t>
      </w:r>
      <w:r w:rsidR="35674298" w:rsidRPr="004623A7">
        <w:rPr>
          <w:color w:val="000000" w:themeColor="text1"/>
        </w:rPr>
        <w:t xml:space="preserve"> to GEDSI (LG and PDAM level)</w:t>
      </w:r>
      <w:r w:rsidR="00202679" w:rsidRPr="004623A7">
        <w:rPr>
          <w:color w:val="000000" w:themeColor="text1"/>
        </w:rPr>
        <w:t>; r</w:t>
      </w:r>
      <w:r w:rsidRPr="004623A7">
        <w:rPr>
          <w:color w:val="000000" w:themeColor="text1"/>
        </w:rPr>
        <w:t>esource requirements</w:t>
      </w:r>
      <w:r w:rsidR="00202679" w:rsidRPr="004623A7">
        <w:rPr>
          <w:color w:val="000000" w:themeColor="text1"/>
        </w:rPr>
        <w:t>; and the l</w:t>
      </w:r>
      <w:r w:rsidRPr="004623A7">
        <w:rPr>
          <w:color w:val="000000" w:themeColor="text1"/>
        </w:rPr>
        <w:t xml:space="preserve">imited sphere of </w:t>
      </w:r>
      <w:r w:rsidR="5204B880" w:rsidRPr="004623A7">
        <w:rPr>
          <w:color w:val="000000" w:themeColor="text1"/>
        </w:rPr>
        <w:t xml:space="preserve">program </w:t>
      </w:r>
      <w:r w:rsidRPr="004623A7">
        <w:rPr>
          <w:color w:val="000000" w:themeColor="text1"/>
        </w:rPr>
        <w:t>influence</w:t>
      </w:r>
      <w:r w:rsidR="3EAD3882" w:rsidRPr="004623A7">
        <w:rPr>
          <w:color w:val="000000" w:themeColor="text1"/>
        </w:rPr>
        <w:t xml:space="preserve"> (sustainable mindset change takes time and must reach a broad audience)</w:t>
      </w:r>
      <w:r w:rsidR="00202679" w:rsidRPr="004623A7">
        <w:rPr>
          <w:color w:val="000000" w:themeColor="text1"/>
        </w:rPr>
        <w:t>.</w:t>
      </w:r>
    </w:p>
    <w:p w14:paraId="5B3ED012" w14:textId="77777777" w:rsidR="00C515B9" w:rsidRPr="004623A7" w:rsidRDefault="00C515B9" w:rsidP="006F5838">
      <w:pPr>
        <w:pStyle w:val="Heading3"/>
        <w:ind w:left="720" w:hanging="720"/>
        <w:rPr>
          <w:color w:val="000000" w:themeColor="text1"/>
        </w:rPr>
      </w:pPr>
      <w:bookmarkStart w:id="13" w:name="_Toc208829513"/>
      <w:r w:rsidRPr="004623A7">
        <w:rPr>
          <w:color w:val="000000" w:themeColor="text1"/>
        </w:rPr>
        <w:t>Sustainability</w:t>
      </w:r>
      <w:bookmarkEnd w:id="13"/>
    </w:p>
    <w:p w14:paraId="23B8B7EE" w14:textId="61EA56DA" w:rsidR="00C515B9" w:rsidRPr="004623A7" w:rsidRDefault="00C515B9" w:rsidP="00C515B9">
      <w:pPr>
        <w:rPr>
          <w:color w:val="000000" w:themeColor="text1"/>
        </w:rPr>
      </w:pPr>
      <w:r w:rsidRPr="004623A7">
        <w:rPr>
          <w:color w:val="000000" w:themeColor="text1"/>
        </w:rPr>
        <w:t>At the time of the review, it was too early to determine the sustainability of achieved PDAM performance improvements</w:t>
      </w:r>
      <w:r w:rsidR="00BB4210" w:rsidRPr="004623A7">
        <w:rPr>
          <w:color w:val="000000" w:themeColor="text1"/>
        </w:rPr>
        <w:t xml:space="preserve"> through the pilot</w:t>
      </w:r>
      <w:r w:rsidRPr="004623A7">
        <w:rPr>
          <w:color w:val="000000" w:themeColor="text1"/>
        </w:rPr>
        <w:t>.</w:t>
      </w:r>
      <w:r w:rsidR="000D78B6" w:rsidRPr="004623A7">
        <w:rPr>
          <w:color w:val="000000" w:themeColor="text1"/>
        </w:rPr>
        <w:t xml:space="preserve"> </w:t>
      </w:r>
      <w:r w:rsidRPr="004623A7">
        <w:rPr>
          <w:color w:val="000000" w:themeColor="text1"/>
        </w:rPr>
        <w:t>PERPAMSI remain</w:t>
      </w:r>
      <w:r w:rsidR="196E89AC" w:rsidRPr="004623A7">
        <w:rPr>
          <w:color w:val="000000" w:themeColor="text1"/>
        </w:rPr>
        <w:t>s</w:t>
      </w:r>
      <w:r w:rsidRPr="004623A7">
        <w:rPr>
          <w:color w:val="000000" w:themeColor="text1"/>
        </w:rPr>
        <w:t xml:space="preserve"> the primary avenue </w:t>
      </w:r>
      <w:r w:rsidR="5CEB9B45" w:rsidRPr="004623A7">
        <w:rPr>
          <w:color w:val="000000" w:themeColor="text1"/>
        </w:rPr>
        <w:t xml:space="preserve">(along with its subgroup, FERSIA) </w:t>
      </w:r>
      <w:r w:rsidRPr="004623A7">
        <w:rPr>
          <w:color w:val="000000" w:themeColor="text1"/>
        </w:rPr>
        <w:t>for continuing professional development and technical support following the end of the PBG demonstration activity</w:t>
      </w:r>
      <w:r w:rsidR="00BA1367" w:rsidRPr="004623A7">
        <w:rPr>
          <w:color w:val="000000" w:themeColor="text1"/>
        </w:rPr>
        <w:t xml:space="preserve">. </w:t>
      </w:r>
      <w:r w:rsidRPr="004623A7">
        <w:rPr>
          <w:color w:val="000000" w:themeColor="text1"/>
        </w:rPr>
        <w:t>The level of influence the demonstration activity has had or will have on informing policy and practice to invest in and improve water supply services is likely complicated by the change of government at both national and local level</w:t>
      </w:r>
      <w:r w:rsidR="076FAECE" w:rsidRPr="004623A7">
        <w:rPr>
          <w:color w:val="000000" w:themeColor="text1"/>
        </w:rPr>
        <w:t>s</w:t>
      </w:r>
      <w:r w:rsidRPr="004623A7">
        <w:rPr>
          <w:color w:val="000000" w:themeColor="text1"/>
        </w:rPr>
        <w:t xml:space="preserve"> in October 2024</w:t>
      </w:r>
      <w:r w:rsidR="00BA1367" w:rsidRPr="004623A7">
        <w:rPr>
          <w:color w:val="000000" w:themeColor="text1"/>
        </w:rPr>
        <w:t>.</w:t>
      </w:r>
    </w:p>
    <w:p w14:paraId="0074EB39" w14:textId="42140A7D" w:rsidR="00C515B9" w:rsidRPr="004623A7" w:rsidRDefault="00C515B9" w:rsidP="006F5838">
      <w:pPr>
        <w:pStyle w:val="Heading20"/>
        <w:numPr>
          <w:ilvl w:val="0"/>
          <w:numId w:val="0"/>
        </w:numPr>
        <w:ind w:left="720" w:hanging="720"/>
        <w:rPr>
          <w:color w:val="000000" w:themeColor="text1"/>
        </w:rPr>
      </w:pPr>
      <w:bookmarkStart w:id="14" w:name="_Toc208829514"/>
      <w:r w:rsidRPr="004623A7">
        <w:rPr>
          <w:color w:val="000000" w:themeColor="text1"/>
        </w:rPr>
        <w:t>Key Recommendations</w:t>
      </w:r>
      <w:bookmarkEnd w:id="14"/>
    </w:p>
    <w:p w14:paraId="4A2A1425" w14:textId="4547CC9C" w:rsidR="006F5838" w:rsidRPr="004623A7" w:rsidRDefault="006F5838" w:rsidP="006F5838">
      <w:pPr>
        <w:rPr>
          <w:color w:val="000000" w:themeColor="text1"/>
        </w:rPr>
      </w:pPr>
      <w:r w:rsidRPr="004623A7">
        <w:rPr>
          <w:color w:val="000000" w:themeColor="text1"/>
        </w:rPr>
        <w:t xml:space="preserve">The report made six high level recommendations for </w:t>
      </w:r>
      <w:r w:rsidR="00965B3D" w:rsidRPr="004623A7">
        <w:rPr>
          <w:color w:val="000000" w:themeColor="text1"/>
        </w:rPr>
        <w:t>possible</w:t>
      </w:r>
      <w:r w:rsidR="00CF7F0B" w:rsidRPr="004623A7">
        <w:rPr>
          <w:color w:val="000000" w:themeColor="text1"/>
        </w:rPr>
        <w:t xml:space="preserve"> future water sector programming</w:t>
      </w:r>
      <w:r w:rsidR="00965B3D" w:rsidRPr="004623A7">
        <w:rPr>
          <w:color w:val="000000" w:themeColor="text1"/>
        </w:rPr>
        <w:t xml:space="preserve"> </w:t>
      </w:r>
      <w:r w:rsidRPr="004623A7">
        <w:rPr>
          <w:color w:val="000000" w:themeColor="text1"/>
        </w:rPr>
        <w:t>consideration</w:t>
      </w:r>
      <w:r w:rsidR="00BB4210" w:rsidRPr="004623A7">
        <w:rPr>
          <w:color w:val="000000" w:themeColor="text1"/>
        </w:rPr>
        <w:t>.</w:t>
      </w:r>
      <w:r w:rsidR="00965B3D" w:rsidRPr="004623A7">
        <w:rPr>
          <w:color w:val="000000" w:themeColor="text1"/>
        </w:rPr>
        <w:t xml:space="preserve"> </w:t>
      </w:r>
    </w:p>
    <w:p w14:paraId="547D7543" w14:textId="115B8D04" w:rsidR="00C515B9" w:rsidRPr="004623A7" w:rsidRDefault="00C515B9" w:rsidP="006E46DE">
      <w:pPr>
        <w:numPr>
          <w:ilvl w:val="0"/>
          <w:numId w:val="30"/>
        </w:numPr>
        <w:spacing w:after="120"/>
        <w:ind w:left="714" w:hanging="357"/>
        <w:rPr>
          <w:color w:val="000000" w:themeColor="text1"/>
        </w:rPr>
      </w:pPr>
      <w:r w:rsidRPr="004623A7">
        <w:rPr>
          <w:color w:val="000000" w:themeColor="text1"/>
        </w:rPr>
        <w:t>Support sector-wide capacity building and leverage existing initiatives for sustainable, industry-wide improvements</w:t>
      </w:r>
    </w:p>
    <w:p w14:paraId="2639E46F" w14:textId="1CF211A6" w:rsidR="00C515B9" w:rsidRPr="004623A7" w:rsidRDefault="00C515B9" w:rsidP="006E46DE">
      <w:pPr>
        <w:numPr>
          <w:ilvl w:val="0"/>
          <w:numId w:val="30"/>
        </w:numPr>
        <w:spacing w:after="120"/>
        <w:ind w:left="714" w:hanging="357"/>
        <w:rPr>
          <w:color w:val="000000" w:themeColor="text1"/>
        </w:rPr>
      </w:pPr>
      <w:r w:rsidRPr="004623A7">
        <w:rPr>
          <w:color w:val="000000" w:themeColor="text1"/>
        </w:rPr>
        <w:t>Consider a program that helps PDAMs conduct comprehensive initial diagnostic assessments to prioriti</w:t>
      </w:r>
      <w:r w:rsidR="00116B5F" w:rsidRPr="004623A7">
        <w:rPr>
          <w:color w:val="000000" w:themeColor="text1"/>
        </w:rPr>
        <w:t>s</w:t>
      </w:r>
      <w:r w:rsidRPr="004623A7">
        <w:rPr>
          <w:color w:val="000000" w:themeColor="text1"/>
        </w:rPr>
        <w:t>e interventions effectively</w:t>
      </w:r>
    </w:p>
    <w:p w14:paraId="3C0B4942" w14:textId="7FF5BEE0" w:rsidR="00C515B9" w:rsidRPr="004623A7" w:rsidRDefault="00C515B9" w:rsidP="006E46DE">
      <w:pPr>
        <w:numPr>
          <w:ilvl w:val="0"/>
          <w:numId w:val="30"/>
        </w:numPr>
        <w:spacing w:after="120"/>
        <w:ind w:left="714" w:hanging="357"/>
        <w:rPr>
          <w:color w:val="000000" w:themeColor="text1"/>
        </w:rPr>
      </w:pPr>
      <w:r w:rsidRPr="004623A7">
        <w:rPr>
          <w:color w:val="000000" w:themeColor="text1"/>
        </w:rPr>
        <w:t>Prioriti</w:t>
      </w:r>
      <w:r w:rsidR="00C67620" w:rsidRPr="004623A7">
        <w:rPr>
          <w:color w:val="000000" w:themeColor="text1"/>
        </w:rPr>
        <w:t>s</w:t>
      </w:r>
      <w:r w:rsidRPr="004623A7">
        <w:rPr>
          <w:color w:val="000000" w:themeColor="text1"/>
        </w:rPr>
        <w:t xml:space="preserve">e development of strong PDAM business plans integrating GEDSI and climate resilience principles </w:t>
      </w:r>
    </w:p>
    <w:p w14:paraId="18063BED" w14:textId="77777777" w:rsidR="00C515B9" w:rsidRPr="004623A7" w:rsidRDefault="00C515B9" w:rsidP="006E46DE">
      <w:pPr>
        <w:numPr>
          <w:ilvl w:val="0"/>
          <w:numId w:val="30"/>
        </w:numPr>
        <w:spacing w:after="120"/>
        <w:ind w:left="714" w:hanging="357"/>
        <w:rPr>
          <w:color w:val="000000" w:themeColor="text1"/>
        </w:rPr>
      </w:pPr>
      <w:r w:rsidRPr="004623A7">
        <w:rPr>
          <w:color w:val="000000" w:themeColor="text1"/>
        </w:rPr>
        <w:t>Simplify and refine performance indicators for grant funding, focusing on overall performance measures like non-revenue water that reflect holistic improvements</w:t>
      </w:r>
    </w:p>
    <w:p w14:paraId="6155FF07" w14:textId="4B738BF8" w:rsidR="00C515B9" w:rsidRPr="004623A7" w:rsidRDefault="00C515B9" w:rsidP="006E46DE">
      <w:pPr>
        <w:numPr>
          <w:ilvl w:val="0"/>
          <w:numId w:val="30"/>
        </w:numPr>
        <w:spacing w:after="120"/>
        <w:ind w:left="714" w:hanging="357"/>
        <w:rPr>
          <w:color w:val="000000" w:themeColor="text1"/>
        </w:rPr>
      </w:pPr>
      <w:r w:rsidRPr="004623A7">
        <w:rPr>
          <w:color w:val="000000" w:themeColor="text1"/>
        </w:rPr>
        <w:t>Mainstream GEDSI principles throughout all activities rather than as standalone initiatives</w:t>
      </w:r>
    </w:p>
    <w:p w14:paraId="21D95073" w14:textId="77777777" w:rsidR="00C515B9" w:rsidRPr="004623A7" w:rsidRDefault="00C515B9" w:rsidP="006E46DE">
      <w:pPr>
        <w:numPr>
          <w:ilvl w:val="0"/>
          <w:numId w:val="30"/>
        </w:numPr>
        <w:rPr>
          <w:color w:val="000000" w:themeColor="text1"/>
        </w:rPr>
      </w:pPr>
      <w:r w:rsidRPr="004623A7">
        <w:rPr>
          <w:color w:val="000000" w:themeColor="text1"/>
        </w:rPr>
        <w:t>Enhance PDAM performance monitoring systems and capabilities through targeted readiness support and equipment investments</w:t>
      </w:r>
    </w:p>
    <w:p w14:paraId="7D7BF485" w14:textId="480BC8D1" w:rsidR="0064612D" w:rsidRPr="004623A7" w:rsidRDefault="00C515B9" w:rsidP="00631E63">
      <w:pPr>
        <w:rPr>
          <w:color w:val="000000" w:themeColor="text1"/>
        </w:rPr>
      </w:pPr>
      <w:r w:rsidRPr="004623A7">
        <w:rPr>
          <w:color w:val="000000" w:themeColor="text1"/>
        </w:rPr>
        <w:t>Overall, the PBG demonstration activity provided valuable insights for improving PDAM performance, but substantial modifications are needed to create a more sustainable, scalable model for sector-wide impact. Future initiatives should build on lessons learned while addressing identified limitations to support broader improvements across Indonesia's water utility sector.</w:t>
      </w:r>
      <w:r w:rsidR="0064612D" w:rsidRPr="004623A7">
        <w:rPr>
          <w:color w:val="000000" w:themeColor="text1"/>
        </w:rPr>
        <w:br w:type="page"/>
      </w:r>
    </w:p>
    <w:p w14:paraId="73AEAD19" w14:textId="722B0450" w:rsidR="00A51612" w:rsidRPr="004623A7" w:rsidRDefault="00A51612" w:rsidP="000211A5">
      <w:pPr>
        <w:pStyle w:val="Heading1"/>
        <w:rPr>
          <w:color w:val="000000" w:themeColor="text1"/>
        </w:rPr>
      </w:pPr>
      <w:bookmarkStart w:id="15" w:name="_Toc208829515"/>
      <w:r w:rsidRPr="004623A7">
        <w:rPr>
          <w:color w:val="000000" w:themeColor="text1"/>
        </w:rPr>
        <w:lastRenderedPageBreak/>
        <w:t>Introduction</w:t>
      </w:r>
      <w:bookmarkEnd w:id="15"/>
      <w:r w:rsidRPr="004623A7">
        <w:rPr>
          <w:color w:val="000000" w:themeColor="text1"/>
        </w:rPr>
        <w:t xml:space="preserve"> </w:t>
      </w:r>
    </w:p>
    <w:p w14:paraId="6C60A143" w14:textId="2A871DE6" w:rsidR="003C4514" w:rsidRPr="004623A7" w:rsidRDefault="003C4514" w:rsidP="00AB73DA">
      <w:pPr>
        <w:rPr>
          <w:color w:val="000000" w:themeColor="text1"/>
        </w:rPr>
      </w:pPr>
      <w:r w:rsidRPr="004623A7">
        <w:rPr>
          <w:color w:val="000000" w:themeColor="text1"/>
        </w:rPr>
        <w:t xml:space="preserve">The </w:t>
      </w:r>
      <w:r w:rsidR="00F409BF" w:rsidRPr="004623A7">
        <w:rPr>
          <w:color w:val="000000" w:themeColor="text1"/>
        </w:rPr>
        <w:t xml:space="preserve">Australian </w:t>
      </w:r>
      <w:r w:rsidRPr="004623A7">
        <w:rPr>
          <w:color w:val="000000" w:themeColor="text1"/>
        </w:rPr>
        <w:t xml:space="preserve">Department of Foreign Affairs and Trade (DFAT) engaged Sustineo to conduct the Independent Review of </w:t>
      </w:r>
      <w:r w:rsidR="00455A90" w:rsidRPr="004623A7">
        <w:rPr>
          <w:color w:val="000000" w:themeColor="text1"/>
        </w:rPr>
        <w:t>P</w:t>
      </w:r>
      <w:r w:rsidR="00F7711C" w:rsidRPr="004623A7">
        <w:rPr>
          <w:color w:val="000000" w:themeColor="text1"/>
        </w:rPr>
        <w:t>erformance-</w:t>
      </w:r>
      <w:r w:rsidRPr="004623A7">
        <w:rPr>
          <w:color w:val="000000" w:themeColor="text1"/>
        </w:rPr>
        <w:t>Based Grants</w:t>
      </w:r>
      <w:r w:rsidR="006A0BB4" w:rsidRPr="004623A7">
        <w:rPr>
          <w:color w:val="000000" w:themeColor="text1"/>
        </w:rPr>
        <w:t xml:space="preserve"> </w:t>
      </w:r>
      <w:r w:rsidRPr="004623A7">
        <w:rPr>
          <w:color w:val="000000" w:themeColor="text1"/>
        </w:rPr>
        <w:t>to Water Utilities</w:t>
      </w:r>
      <w:r w:rsidR="008315B7" w:rsidRPr="004623A7">
        <w:rPr>
          <w:color w:val="000000" w:themeColor="text1"/>
        </w:rPr>
        <w:t xml:space="preserve"> (PBG)</w:t>
      </w:r>
      <w:r w:rsidR="00A677DF" w:rsidRPr="004623A7">
        <w:rPr>
          <w:color w:val="000000" w:themeColor="text1"/>
        </w:rPr>
        <w:t xml:space="preserve"> </w:t>
      </w:r>
      <w:r w:rsidR="00893AF2" w:rsidRPr="004623A7">
        <w:rPr>
          <w:color w:val="000000" w:themeColor="text1"/>
        </w:rPr>
        <w:t xml:space="preserve">demonstration activity </w:t>
      </w:r>
      <w:r w:rsidR="00A677DF" w:rsidRPr="004623A7">
        <w:rPr>
          <w:color w:val="000000" w:themeColor="text1"/>
        </w:rPr>
        <w:t>in 2024</w:t>
      </w:r>
      <w:r w:rsidRPr="004623A7">
        <w:rPr>
          <w:color w:val="000000" w:themeColor="text1"/>
        </w:rPr>
        <w:t xml:space="preserve">. </w:t>
      </w:r>
    </w:p>
    <w:p w14:paraId="39D59EB2" w14:textId="53B78718" w:rsidR="00D748FA" w:rsidRPr="004623A7" w:rsidRDefault="00D748FA" w:rsidP="00DB4A13">
      <w:pPr>
        <w:pStyle w:val="Heading20"/>
        <w:rPr>
          <w:color w:val="000000" w:themeColor="text1"/>
        </w:rPr>
      </w:pPr>
      <w:bookmarkStart w:id="16" w:name="_Toc208829516"/>
      <w:r w:rsidRPr="004623A7">
        <w:rPr>
          <w:color w:val="000000" w:themeColor="text1"/>
        </w:rPr>
        <w:t>Background</w:t>
      </w:r>
      <w:r w:rsidR="00E85CC8" w:rsidRPr="004623A7">
        <w:rPr>
          <w:color w:val="000000" w:themeColor="text1"/>
        </w:rPr>
        <w:t xml:space="preserve"> to the review</w:t>
      </w:r>
      <w:bookmarkEnd w:id="16"/>
    </w:p>
    <w:p w14:paraId="22F3E927" w14:textId="13C58A30" w:rsidR="001971D6" w:rsidRPr="004623A7" w:rsidRDefault="00824CA1" w:rsidP="00773A44">
      <w:pPr>
        <w:rPr>
          <w:color w:val="000000" w:themeColor="text1"/>
        </w:rPr>
      </w:pPr>
      <w:r w:rsidRPr="004623A7">
        <w:rPr>
          <w:color w:val="000000" w:themeColor="text1"/>
        </w:rPr>
        <w:t xml:space="preserve">The PBG demonstration activity continues a long association and partnership between the Government of Australia (GOA) and the </w:t>
      </w:r>
      <w:r w:rsidRPr="004623A7">
        <w:rPr>
          <w:rFonts w:cs="Arial"/>
          <w:color w:val="000000" w:themeColor="text1"/>
          <w:lang w:val="en-GB"/>
        </w:rPr>
        <w:t>Government of Indonesia (</w:t>
      </w:r>
      <w:r w:rsidRPr="004623A7">
        <w:rPr>
          <w:color w:val="000000" w:themeColor="text1"/>
        </w:rPr>
        <w:t>GOI) to provide cost effective, efficient and stable water supply.</w:t>
      </w:r>
      <w:r w:rsidR="00F6008A" w:rsidRPr="004623A7">
        <w:rPr>
          <w:color w:val="000000" w:themeColor="text1"/>
        </w:rPr>
        <w:t xml:space="preserve"> </w:t>
      </w:r>
      <w:r w:rsidR="001971D6" w:rsidRPr="004623A7">
        <w:rPr>
          <w:color w:val="000000" w:themeColor="text1"/>
        </w:rPr>
        <w:t xml:space="preserve">The PBG demonstration activity </w:t>
      </w:r>
      <w:r w:rsidR="003B598C" w:rsidRPr="004623A7">
        <w:rPr>
          <w:color w:val="000000" w:themeColor="text1"/>
        </w:rPr>
        <w:t xml:space="preserve">built on the success of the </w:t>
      </w:r>
      <w:r w:rsidR="001971D6" w:rsidRPr="004623A7">
        <w:rPr>
          <w:color w:val="000000" w:themeColor="text1"/>
        </w:rPr>
        <w:t xml:space="preserve">Water Hibah </w:t>
      </w:r>
      <w:r w:rsidR="003D6630" w:rsidRPr="004623A7">
        <w:rPr>
          <w:color w:val="000000" w:themeColor="text1"/>
        </w:rPr>
        <w:t>initiative</w:t>
      </w:r>
      <w:r w:rsidR="003B598C" w:rsidRPr="004623A7">
        <w:rPr>
          <w:color w:val="000000" w:themeColor="text1"/>
        </w:rPr>
        <w:t xml:space="preserve"> which used an output-based grant funding model to support water provide</w:t>
      </w:r>
      <w:r w:rsidR="00D3250B" w:rsidRPr="004623A7">
        <w:rPr>
          <w:color w:val="000000" w:themeColor="text1"/>
        </w:rPr>
        <w:t>r</w:t>
      </w:r>
      <w:r w:rsidR="003B598C" w:rsidRPr="004623A7">
        <w:rPr>
          <w:color w:val="000000" w:themeColor="text1"/>
        </w:rPr>
        <w:t xml:space="preserve">s in expanding their networks. </w:t>
      </w:r>
      <w:r w:rsidR="002D1D91" w:rsidRPr="004623A7">
        <w:rPr>
          <w:color w:val="000000" w:themeColor="text1"/>
        </w:rPr>
        <w:t xml:space="preserve">Specifically, the Water Hibah </w:t>
      </w:r>
      <w:r w:rsidR="00A677DF" w:rsidRPr="004623A7">
        <w:rPr>
          <w:color w:val="000000" w:themeColor="text1"/>
        </w:rPr>
        <w:t>initiative</w:t>
      </w:r>
      <w:r w:rsidR="002D1D91" w:rsidRPr="004623A7">
        <w:rPr>
          <w:color w:val="000000" w:themeColor="text1"/>
        </w:rPr>
        <w:t xml:space="preserve"> sought to encourage </w:t>
      </w:r>
      <w:r w:rsidR="00A677DF" w:rsidRPr="004623A7">
        <w:rPr>
          <w:color w:val="000000" w:themeColor="text1"/>
        </w:rPr>
        <w:t>l</w:t>
      </w:r>
      <w:r w:rsidR="001579F4" w:rsidRPr="004623A7">
        <w:rPr>
          <w:color w:val="000000" w:themeColor="text1"/>
        </w:rPr>
        <w:t xml:space="preserve">ocal </w:t>
      </w:r>
      <w:r w:rsidR="00A677DF" w:rsidRPr="004623A7">
        <w:rPr>
          <w:color w:val="000000" w:themeColor="text1"/>
        </w:rPr>
        <w:t>g</w:t>
      </w:r>
      <w:r w:rsidR="001579F4" w:rsidRPr="004623A7">
        <w:rPr>
          <w:color w:val="000000" w:themeColor="text1"/>
        </w:rPr>
        <w:t>overnment (L</w:t>
      </w:r>
      <w:r w:rsidR="002D1D91" w:rsidRPr="004623A7">
        <w:rPr>
          <w:color w:val="000000" w:themeColor="text1"/>
        </w:rPr>
        <w:t>G</w:t>
      </w:r>
      <w:r w:rsidR="001579F4" w:rsidRPr="004623A7">
        <w:rPr>
          <w:color w:val="000000" w:themeColor="text1"/>
        </w:rPr>
        <w:t>)</w:t>
      </w:r>
      <w:r w:rsidR="002D1D91" w:rsidRPr="004623A7">
        <w:rPr>
          <w:color w:val="000000" w:themeColor="text1"/>
        </w:rPr>
        <w:t xml:space="preserve"> investment in </w:t>
      </w:r>
      <w:r w:rsidR="001579F4" w:rsidRPr="004623A7">
        <w:rPr>
          <w:color w:val="000000" w:themeColor="text1"/>
        </w:rPr>
        <w:t xml:space="preserve">their local </w:t>
      </w:r>
      <w:r w:rsidR="008303FA" w:rsidRPr="004623A7">
        <w:rPr>
          <w:color w:val="000000" w:themeColor="text1"/>
        </w:rPr>
        <w:t>LG-owned</w:t>
      </w:r>
      <w:r w:rsidR="001579F4" w:rsidRPr="004623A7">
        <w:rPr>
          <w:color w:val="000000" w:themeColor="text1"/>
        </w:rPr>
        <w:t xml:space="preserve"> water utility (</w:t>
      </w:r>
      <w:r w:rsidR="001579F4" w:rsidRPr="004623A7">
        <w:rPr>
          <w:i/>
          <w:color w:val="000000" w:themeColor="text1"/>
        </w:rPr>
        <w:t xml:space="preserve">Perusahaan Daerah Air </w:t>
      </w:r>
      <w:proofErr w:type="spellStart"/>
      <w:r w:rsidR="001579F4" w:rsidRPr="004623A7">
        <w:rPr>
          <w:i/>
          <w:color w:val="000000" w:themeColor="text1"/>
        </w:rPr>
        <w:t>Minum</w:t>
      </w:r>
      <w:proofErr w:type="spellEnd"/>
      <w:r w:rsidR="00E63A19" w:rsidRPr="004623A7">
        <w:rPr>
          <w:color w:val="000000" w:themeColor="text1"/>
        </w:rPr>
        <w:t xml:space="preserve"> –</w:t>
      </w:r>
      <w:r w:rsidR="001579F4" w:rsidRPr="004623A7">
        <w:rPr>
          <w:color w:val="000000" w:themeColor="text1"/>
        </w:rPr>
        <w:t xml:space="preserve"> PDAM</w:t>
      </w:r>
      <w:r w:rsidR="002D0B80" w:rsidRPr="004623A7">
        <w:rPr>
          <w:rStyle w:val="FootnoteReference"/>
          <w:rFonts w:ascii="Aptos" w:eastAsia="Aptos" w:hAnsi="Aptos" w:cs="Aptos"/>
          <w:color w:val="000000" w:themeColor="text1"/>
        </w:rPr>
        <w:footnoteReference w:id="2"/>
      </w:r>
      <w:r w:rsidR="001579F4" w:rsidRPr="004623A7">
        <w:rPr>
          <w:color w:val="000000" w:themeColor="text1"/>
        </w:rPr>
        <w:t xml:space="preserve">) </w:t>
      </w:r>
      <w:proofErr w:type="gramStart"/>
      <w:r w:rsidR="002D1D91" w:rsidRPr="004623A7">
        <w:rPr>
          <w:color w:val="000000" w:themeColor="text1"/>
        </w:rPr>
        <w:t>in order to</w:t>
      </w:r>
      <w:proofErr w:type="gramEnd"/>
      <w:r w:rsidR="002D1D91" w:rsidRPr="004623A7">
        <w:rPr>
          <w:color w:val="000000" w:themeColor="text1"/>
        </w:rPr>
        <w:t xml:space="preserve"> increase connections in predetermined areas of low-income household</w:t>
      </w:r>
      <w:r w:rsidR="001579F4" w:rsidRPr="004623A7">
        <w:rPr>
          <w:color w:val="000000" w:themeColor="text1"/>
        </w:rPr>
        <w:t>s.</w:t>
      </w:r>
    </w:p>
    <w:p w14:paraId="79A6A481" w14:textId="17E416C3" w:rsidR="00EA0248" w:rsidRPr="004623A7" w:rsidRDefault="00FC2E1F" w:rsidP="00773A44">
      <w:pPr>
        <w:rPr>
          <w:rFonts w:cs="Arial (Body CS)"/>
          <w:color w:val="000000" w:themeColor="text1"/>
        </w:rPr>
      </w:pPr>
      <w:r w:rsidRPr="004623A7">
        <w:rPr>
          <w:rFonts w:cs="Arial (Body CS)"/>
          <w:color w:val="000000" w:themeColor="text1"/>
          <w:spacing w:val="-4"/>
        </w:rPr>
        <w:t>T</w:t>
      </w:r>
      <w:r w:rsidR="00824CA1" w:rsidRPr="004623A7">
        <w:rPr>
          <w:rFonts w:cs="Arial (Body CS)"/>
          <w:color w:val="000000" w:themeColor="text1"/>
          <w:spacing w:val="-4"/>
        </w:rPr>
        <w:t>he PBG demonstration activity</w:t>
      </w:r>
      <w:r w:rsidRPr="004623A7">
        <w:rPr>
          <w:rFonts w:cs="Arial (Body CS)"/>
          <w:color w:val="000000" w:themeColor="text1"/>
          <w:spacing w:val="-4"/>
        </w:rPr>
        <w:t xml:space="preserve"> was established in </w:t>
      </w:r>
      <w:r w:rsidR="008315B7" w:rsidRPr="004623A7">
        <w:rPr>
          <w:rFonts w:cs="Arial (Body CS)"/>
          <w:color w:val="000000" w:themeColor="text1"/>
          <w:spacing w:val="-4"/>
        </w:rPr>
        <w:t>2020</w:t>
      </w:r>
      <w:r w:rsidRPr="004623A7">
        <w:rPr>
          <w:rFonts w:cs="Arial (Body CS)"/>
          <w:color w:val="000000" w:themeColor="text1"/>
          <w:spacing w:val="-4"/>
        </w:rPr>
        <w:t xml:space="preserve">. Through </w:t>
      </w:r>
      <w:r w:rsidR="004B0B7C" w:rsidRPr="004623A7">
        <w:rPr>
          <w:rFonts w:cs="Arial (Body CS)"/>
          <w:color w:val="000000" w:themeColor="text1"/>
          <w:spacing w:val="-4"/>
        </w:rPr>
        <w:t>this</w:t>
      </w:r>
      <w:r w:rsidRPr="004623A7">
        <w:rPr>
          <w:rFonts w:cs="Arial (Body CS)"/>
          <w:color w:val="000000" w:themeColor="text1"/>
          <w:spacing w:val="-4"/>
        </w:rPr>
        <w:t xml:space="preserve"> performance</w:t>
      </w:r>
      <w:r w:rsidR="00127075" w:rsidRPr="004623A7">
        <w:rPr>
          <w:rFonts w:cs="Arial (Body CS)"/>
          <w:color w:val="000000" w:themeColor="text1"/>
          <w:spacing w:val="-4"/>
        </w:rPr>
        <w:t>-</w:t>
      </w:r>
      <w:r w:rsidRPr="004623A7">
        <w:rPr>
          <w:rFonts w:cs="Arial (Body CS)"/>
          <w:color w:val="000000" w:themeColor="text1"/>
          <w:spacing w:val="-4"/>
        </w:rPr>
        <w:t xml:space="preserve">based </w:t>
      </w:r>
      <w:r w:rsidRPr="004623A7">
        <w:rPr>
          <w:rFonts w:cs="Arial (Body CS)"/>
          <w:color w:val="000000" w:themeColor="text1"/>
          <w:spacing w:val="-2"/>
        </w:rPr>
        <w:t xml:space="preserve">grant funding mechanism, </w:t>
      </w:r>
      <w:r w:rsidR="00824CA1" w:rsidRPr="004623A7">
        <w:rPr>
          <w:rFonts w:cs="Arial (Body CS)"/>
          <w:color w:val="000000" w:themeColor="text1"/>
          <w:spacing w:val="-2"/>
        </w:rPr>
        <w:t>AUD 15 million in grant program support</w:t>
      </w:r>
      <w:r w:rsidR="000309B2" w:rsidRPr="004623A7">
        <w:rPr>
          <w:rFonts w:cs="Arial (Body CS)"/>
          <w:color w:val="000000" w:themeColor="text1"/>
          <w:spacing w:val="-2"/>
        </w:rPr>
        <w:t xml:space="preserve"> was </w:t>
      </w:r>
      <w:r w:rsidR="00A307D0" w:rsidRPr="004623A7">
        <w:rPr>
          <w:rFonts w:cs="Arial (Body CS)"/>
          <w:color w:val="000000" w:themeColor="text1"/>
          <w:spacing w:val="-2"/>
        </w:rPr>
        <w:t xml:space="preserve">available </w:t>
      </w:r>
      <w:r w:rsidR="00CE593A" w:rsidRPr="004623A7">
        <w:rPr>
          <w:rFonts w:cs="Arial (Body CS)"/>
          <w:color w:val="000000" w:themeColor="text1"/>
          <w:spacing w:val="-2"/>
        </w:rPr>
        <w:t>for</w:t>
      </w:r>
      <w:r w:rsidRPr="004623A7">
        <w:rPr>
          <w:rFonts w:cs="Arial (Body CS)"/>
          <w:color w:val="000000" w:themeColor="text1"/>
          <w:spacing w:val="-2"/>
        </w:rPr>
        <w:t xml:space="preserve"> LGs</w:t>
      </w:r>
      <w:r w:rsidR="00824CA1" w:rsidRPr="004623A7">
        <w:rPr>
          <w:rFonts w:cs="Arial (Body CS)"/>
          <w:color w:val="000000" w:themeColor="text1"/>
          <w:spacing w:val="-2"/>
        </w:rPr>
        <w:t xml:space="preserve"> and PDAM</w:t>
      </w:r>
      <w:r w:rsidR="008303FA" w:rsidRPr="004623A7">
        <w:rPr>
          <w:rFonts w:cs="Arial (Body CS)"/>
          <w:color w:val="000000" w:themeColor="text1"/>
          <w:spacing w:val="-2"/>
        </w:rPr>
        <w:t>s</w:t>
      </w:r>
      <w:r w:rsidR="00824CA1" w:rsidRPr="004623A7">
        <w:rPr>
          <w:rFonts w:cs="Arial (Body CS)"/>
          <w:color w:val="000000" w:themeColor="text1"/>
          <w:spacing w:val="-2"/>
        </w:rPr>
        <w:t xml:space="preserve"> to improve the quality and sustainability of water services. </w:t>
      </w:r>
      <w:r w:rsidR="00EA0248" w:rsidRPr="004623A7">
        <w:rPr>
          <w:rFonts w:cs="Arial (Body CS)"/>
          <w:color w:val="000000" w:themeColor="text1"/>
          <w:spacing w:val="-2"/>
        </w:rPr>
        <w:t>The combined</w:t>
      </w:r>
      <w:r w:rsidR="00EA0248" w:rsidRPr="004623A7">
        <w:rPr>
          <w:rFonts w:cs="Arial (Body CS)"/>
          <w:color w:val="000000" w:themeColor="text1"/>
          <w:spacing w:val="-4"/>
        </w:rPr>
        <w:t xml:space="preserve"> approach of infrastructure investment, grant funding and targeted </w:t>
      </w:r>
      <w:r w:rsidR="00AF14CC" w:rsidRPr="004623A7">
        <w:rPr>
          <w:rFonts w:cs="Arial (Body CS)"/>
          <w:color w:val="000000" w:themeColor="text1"/>
          <w:spacing w:val="-4"/>
        </w:rPr>
        <w:t>technical assistance (</w:t>
      </w:r>
      <w:r w:rsidR="00EA0248" w:rsidRPr="004623A7">
        <w:rPr>
          <w:rFonts w:cs="Arial (Body CS)"/>
          <w:color w:val="000000" w:themeColor="text1"/>
          <w:spacing w:val="-4"/>
        </w:rPr>
        <w:t>TA</w:t>
      </w:r>
      <w:r w:rsidR="00AF14CC" w:rsidRPr="004623A7">
        <w:rPr>
          <w:rFonts w:cs="Arial (Body CS)"/>
          <w:color w:val="000000" w:themeColor="text1"/>
          <w:spacing w:val="-4"/>
        </w:rPr>
        <w:t>)</w:t>
      </w:r>
      <w:r w:rsidR="00EA0248" w:rsidRPr="004623A7">
        <w:rPr>
          <w:rFonts w:cs="Arial (Body CS)"/>
          <w:color w:val="000000" w:themeColor="text1"/>
          <w:spacing w:val="-4"/>
        </w:rPr>
        <w:t xml:space="preserve"> across multiple sectors of government aimed to enhance the governance, sustainability, operational efficiency, and the quality of water service delivery of the local water utilities. </w:t>
      </w:r>
      <w:r w:rsidR="00EA0248" w:rsidRPr="004623A7">
        <w:rPr>
          <w:rFonts w:cs="Arial (Body CS)"/>
          <w:color w:val="000000" w:themeColor="text1"/>
        </w:rPr>
        <w:t xml:space="preserve">The expectation was that by </w:t>
      </w:r>
      <w:r w:rsidR="008303FA" w:rsidRPr="004623A7">
        <w:rPr>
          <w:rFonts w:cs="Arial (Body CS)"/>
          <w:color w:val="000000" w:themeColor="text1"/>
        </w:rPr>
        <w:t xml:space="preserve">investing in </w:t>
      </w:r>
      <w:r w:rsidR="00AF2AF9" w:rsidRPr="004623A7">
        <w:rPr>
          <w:rFonts w:cs="Arial (Body CS)"/>
          <w:color w:val="000000" w:themeColor="text1"/>
        </w:rPr>
        <w:t>and providing TA to</w:t>
      </w:r>
      <w:r w:rsidR="008303FA" w:rsidRPr="004623A7">
        <w:rPr>
          <w:rFonts w:cs="Arial (Body CS)"/>
          <w:color w:val="000000" w:themeColor="text1"/>
        </w:rPr>
        <w:t xml:space="preserve"> PDAMs, </w:t>
      </w:r>
      <w:r w:rsidR="00AF2AF9" w:rsidRPr="004623A7">
        <w:rPr>
          <w:rFonts w:cs="Arial (Body CS)"/>
          <w:color w:val="000000" w:themeColor="text1"/>
        </w:rPr>
        <w:t xml:space="preserve">PDAM </w:t>
      </w:r>
      <w:r w:rsidR="008303FA" w:rsidRPr="004623A7">
        <w:rPr>
          <w:rFonts w:cs="Arial (Body CS)"/>
          <w:color w:val="000000" w:themeColor="text1"/>
        </w:rPr>
        <w:t>per</w:t>
      </w:r>
      <w:r w:rsidR="00AF2AF9" w:rsidRPr="004623A7">
        <w:rPr>
          <w:rFonts w:cs="Arial (Body CS)"/>
          <w:color w:val="000000" w:themeColor="text1"/>
        </w:rPr>
        <w:t>formance would improve, and,</w:t>
      </w:r>
      <w:r w:rsidR="00EA0248" w:rsidRPr="004623A7">
        <w:rPr>
          <w:rFonts w:cs="Arial (Body CS)"/>
          <w:color w:val="000000" w:themeColor="text1"/>
        </w:rPr>
        <w:t xml:space="preserve"> in time</w:t>
      </w:r>
      <w:r w:rsidR="00AF2AF9" w:rsidRPr="004623A7">
        <w:rPr>
          <w:rFonts w:cs="Arial (Body CS)"/>
          <w:color w:val="000000" w:themeColor="text1"/>
        </w:rPr>
        <w:t>,</w:t>
      </w:r>
      <w:r w:rsidR="00EA0248" w:rsidRPr="004623A7">
        <w:rPr>
          <w:rFonts w:cs="Arial (Body CS)"/>
          <w:color w:val="000000" w:themeColor="text1"/>
        </w:rPr>
        <w:t xml:space="preserve"> a corresponding improvement in the quality of service to customers</w:t>
      </w:r>
      <w:r w:rsidR="00AF2AF9" w:rsidRPr="004623A7">
        <w:rPr>
          <w:rFonts w:cs="Arial (Body CS)"/>
          <w:color w:val="000000" w:themeColor="text1"/>
        </w:rPr>
        <w:t xml:space="preserve"> would occur</w:t>
      </w:r>
      <w:r w:rsidR="00EA0248" w:rsidRPr="004623A7">
        <w:rPr>
          <w:rFonts w:cs="Arial (Body CS)"/>
          <w:color w:val="000000" w:themeColor="text1"/>
        </w:rPr>
        <w:t xml:space="preserve">. As a pilot program, the PBG </w:t>
      </w:r>
      <w:r w:rsidR="00AF2AF9" w:rsidRPr="004623A7">
        <w:rPr>
          <w:rFonts w:cs="Arial (Body CS)"/>
          <w:color w:val="000000" w:themeColor="text1"/>
        </w:rPr>
        <w:t xml:space="preserve">activity </w:t>
      </w:r>
      <w:r w:rsidR="00EA0248" w:rsidRPr="004623A7">
        <w:rPr>
          <w:rFonts w:cs="Arial (Body CS)"/>
          <w:color w:val="000000" w:themeColor="text1"/>
        </w:rPr>
        <w:t>sought to trial an approach which incentivised</w:t>
      </w:r>
      <w:r w:rsidR="009C520D" w:rsidRPr="004623A7">
        <w:rPr>
          <w:rFonts w:cs="Arial (Body CS)"/>
          <w:color w:val="000000" w:themeColor="text1"/>
        </w:rPr>
        <w:t xml:space="preserve"> LG</w:t>
      </w:r>
      <w:r w:rsidR="00EA0248" w:rsidRPr="004623A7">
        <w:rPr>
          <w:rFonts w:cs="Arial (Body CS)"/>
          <w:color w:val="000000" w:themeColor="text1"/>
        </w:rPr>
        <w:t xml:space="preserve"> investment</w:t>
      </w:r>
      <w:r w:rsidR="009B2140" w:rsidRPr="004623A7">
        <w:rPr>
          <w:rFonts w:cs="Arial (Body CS)"/>
          <w:color w:val="000000" w:themeColor="text1"/>
        </w:rPr>
        <w:t xml:space="preserve"> (</w:t>
      </w:r>
      <w:proofErr w:type="spellStart"/>
      <w:r w:rsidR="009B2140" w:rsidRPr="004623A7">
        <w:rPr>
          <w:i/>
          <w:iCs/>
          <w:color w:val="000000" w:themeColor="text1"/>
          <w:shd w:val="clear" w:color="auto" w:fill="FFFFFF"/>
        </w:rPr>
        <w:t>Penyertaan</w:t>
      </w:r>
      <w:proofErr w:type="spellEnd"/>
      <w:r w:rsidR="009B2140" w:rsidRPr="004623A7">
        <w:rPr>
          <w:i/>
          <w:iCs/>
          <w:color w:val="000000" w:themeColor="text1"/>
          <w:shd w:val="clear" w:color="auto" w:fill="FFFFFF"/>
        </w:rPr>
        <w:t xml:space="preserve"> Modal </w:t>
      </w:r>
      <w:proofErr w:type="spellStart"/>
      <w:r w:rsidR="009B2140" w:rsidRPr="004623A7">
        <w:rPr>
          <w:i/>
          <w:iCs/>
          <w:color w:val="000000" w:themeColor="text1"/>
          <w:shd w:val="clear" w:color="auto" w:fill="FFFFFF"/>
        </w:rPr>
        <w:t>Pemerintah</w:t>
      </w:r>
      <w:proofErr w:type="spellEnd"/>
      <w:r w:rsidR="009B2140" w:rsidRPr="004623A7">
        <w:rPr>
          <w:i/>
          <w:iCs/>
          <w:color w:val="000000" w:themeColor="text1"/>
          <w:shd w:val="clear" w:color="auto" w:fill="FFFFFF"/>
        </w:rPr>
        <w:t xml:space="preserve"> Daerah</w:t>
      </w:r>
      <w:r w:rsidR="003637CB" w:rsidRPr="004623A7">
        <w:rPr>
          <w:color w:val="000000" w:themeColor="text1"/>
          <w:shd w:val="clear" w:color="auto" w:fill="FFFFFF"/>
        </w:rPr>
        <w:t xml:space="preserve"> – PMPD)</w:t>
      </w:r>
      <w:r w:rsidR="00EA0248" w:rsidRPr="004623A7">
        <w:rPr>
          <w:rFonts w:cs="Arial (Body CS)"/>
          <w:color w:val="000000" w:themeColor="text1"/>
        </w:rPr>
        <w:t xml:space="preserve"> and support for PDAMs to improve performance and subsequently inform future GOI programming.</w:t>
      </w:r>
      <w:r w:rsidR="00F60086" w:rsidRPr="004623A7">
        <w:rPr>
          <w:rFonts w:cs="Arial (Body CS)"/>
          <w:color w:val="000000" w:themeColor="text1"/>
        </w:rPr>
        <w:t xml:space="preserve"> </w:t>
      </w:r>
    </w:p>
    <w:p w14:paraId="5D211F26" w14:textId="333BAD93" w:rsidR="000309B2" w:rsidRPr="004623A7" w:rsidRDefault="000309B2" w:rsidP="0006568F">
      <w:pPr>
        <w:spacing w:after="0"/>
        <w:rPr>
          <w:color w:val="000000" w:themeColor="text1"/>
        </w:rPr>
      </w:pPr>
      <w:r w:rsidRPr="004623A7">
        <w:rPr>
          <w:color w:val="000000" w:themeColor="text1"/>
        </w:rPr>
        <w:t>The PBG</w:t>
      </w:r>
      <w:r w:rsidR="00EA0248" w:rsidRPr="004623A7">
        <w:rPr>
          <w:color w:val="000000" w:themeColor="text1"/>
        </w:rPr>
        <w:t xml:space="preserve"> demonstration activity</w:t>
      </w:r>
      <w:r w:rsidRPr="004623A7">
        <w:rPr>
          <w:color w:val="000000" w:themeColor="text1"/>
        </w:rPr>
        <w:t xml:space="preserve"> worked with 17</w:t>
      </w:r>
      <w:r w:rsidR="00420019" w:rsidRPr="004623A7">
        <w:rPr>
          <w:color w:val="000000" w:themeColor="text1"/>
        </w:rPr>
        <w:t xml:space="preserve"> PDAMs</w:t>
      </w:r>
      <w:r w:rsidR="00420019" w:rsidRPr="004623A7">
        <w:rPr>
          <w:rStyle w:val="FootnoteReference"/>
          <w:color w:val="000000" w:themeColor="text1"/>
        </w:rPr>
        <w:footnoteReference w:id="3"/>
      </w:r>
      <w:r w:rsidR="00420019" w:rsidRPr="004623A7">
        <w:rPr>
          <w:color w:val="000000" w:themeColor="text1"/>
        </w:rPr>
        <w:t xml:space="preserve"> and their associated</w:t>
      </w:r>
      <w:r w:rsidRPr="004623A7">
        <w:rPr>
          <w:color w:val="000000" w:themeColor="text1"/>
        </w:rPr>
        <w:t xml:space="preserve"> LGs, each of which were required to co-invest</w:t>
      </w:r>
      <w:r w:rsidR="009301D9" w:rsidRPr="004623A7">
        <w:rPr>
          <w:color w:val="000000" w:themeColor="text1"/>
        </w:rPr>
        <w:t xml:space="preserve"> </w:t>
      </w:r>
      <w:r w:rsidRPr="004623A7">
        <w:rPr>
          <w:color w:val="000000" w:themeColor="text1"/>
        </w:rPr>
        <w:t xml:space="preserve">in their PDAMs to achieve improvements against </w:t>
      </w:r>
      <w:r w:rsidR="00C33FB4" w:rsidRPr="004623A7">
        <w:rPr>
          <w:color w:val="000000" w:themeColor="text1"/>
        </w:rPr>
        <w:t>four</w:t>
      </w:r>
      <w:r w:rsidRPr="004623A7">
        <w:rPr>
          <w:color w:val="000000" w:themeColor="text1"/>
        </w:rPr>
        <w:t xml:space="preserve"> performance areas:</w:t>
      </w:r>
      <w:r w:rsidR="00BD6AF2" w:rsidRPr="004623A7">
        <w:rPr>
          <w:color w:val="000000" w:themeColor="text1"/>
        </w:rPr>
        <w:t xml:space="preserve"> Governance, Financial Sustainability</w:t>
      </w:r>
      <w:r w:rsidR="009918EF" w:rsidRPr="004623A7">
        <w:rPr>
          <w:color w:val="000000" w:themeColor="text1"/>
        </w:rPr>
        <w:t xml:space="preserve">, </w:t>
      </w:r>
      <w:r w:rsidR="00BD6AF2" w:rsidRPr="004623A7">
        <w:rPr>
          <w:color w:val="000000" w:themeColor="text1"/>
        </w:rPr>
        <w:t>Operational Efficiency</w:t>
      </w:r>
      <w:r w:rsidR="009918EF" w:rsidRPr="004623A7">
        <w:rPr>
          <w:color w:val="000000" w:themeColor="text1"/>
        </w:rPr>
        <w:t xml:space="preserve"> and </w:t>
      </w:r>
      <w:r w:rsidR="00BD6AF2" w:rsidRPr="004623A7">
        <w:rPr>
          <w:color w:val="000000" w:themeColor="text1"/>
        </w:rPr>
        <w:t>Quality of Service</w:t>
      </w:r>
      <w:r w:rsidR="009918EF" w:rsidRPr="004623A7">
        <w:rPr>
          <w:color w:val="000000" w:themeColor="text1"/>
        </w:rPr>
        <w:t xml:space="preserve">. </w:t>
      </w:r>
      <w:r w:rsidR="009301D9" w:rsidRPr="004623A7">
        <w:rPr>
          <w:color w:val="000000" w:themeColor="text1"/>
        </w:rPr>
        <w:t xml:space="preserve">The level of co-investment </w:t>
      </w:r>
      <w:r w:rsidR="000C072D" w:rsidRPr="004623A7">
        <w:rPr>
          <w:color w:val="000000" w:themeColor="text1"/>
        </w:rPr>
        <w:t xml:space="preserve">by an LG into their PDAM </w:t>
      </w:r>
      <w:r w:rsidR="009301D9" w:rsidRPr="004623A7">
        <w:rPr>
          <w:color w:val="000000" w:themeColor="text1"/>
        </w:rPr>
        <w:t xml:space="preserve">was to be </w:t>
      </w:r>
      <w:r w:rsidR="009301D9" w:rsidRPr="004623A7">
        <w:rPr>
          <w:color w:val="000000" w:themeColor="text1"/>
        </w:rPr>
        <w:lastRenderedPageBreak/>
        <w:t xml:space="preserve">equal to or greater than the anticipated level of </w:t>
      </w:r>
      <w:r w:rsidR="000C072D" w:rsidRPr="004623A7">
        <w:rPr>
          <w:color w:val="000000" w:themeColor="text1"/>
        </w:rPr>
        <w:t xml:space="preserve">grant funding. </w:t>
      </w:r>
      <w:r w:rsidR="00EA0248" w:rsidRPr="004623A7">
        <w:rPr>
          <w:color w:val="000000" w:themeColor="text1"/>
        </w:rPr>
        <w:t xml:space="preserve">The PBG demonstration activity had </w:t>
      </w:r>
      <w:r w:rsidR="004539DC" w:rsidRPr="004623A7">
        <w:rPr>
          <w:color w:val="000000" w:themeColor="text1"/>
        </w:rPr>
        <w:t>three</w:t>
      </w:r>
      <w:r w:rsidR="00EA0248" w:rsidRPr="004623A7">
        <w:rPr>
          <w:color w:val="000000" w:themeColor="text1"/>
        </w:rPr>
        <w:t xml:space="preserve"> explicit </w:t>
      </w:r>
      <w:r w:rsidRPr="004623A7">
        <w:rPr>
          <w:color w:val="000000" w:themeColor="text1"/>
        </w:rPr>
        <w:t>development objectives</w:t>
      </w:r>
      <w:r w:rsidR="00510506" w:rsidRPr="004623A7">
        <w:rPr>
          <w:rStyle w:val="FootnoteReference"/>
          <w:color w:val="000000" w:themeColor="text1"/>
        </w:rPr>
        <w:footnoteReference w:id="4"/>
      </w:r>
      <w:r w:rsidRPr="004623A7">
        <w:rPr>
          <w:color w:val="000000" w:themeColor="text1"/>
        </w:rPr>
        <w:t>:</w:t>
      </w:r>
    </w:p>
    <w:p w14:paraId="5AB4E353" w14:textId="77777777" w:rsidR="000309B2" w:rsidRPr="004623A7" w:rsidRDefault="000309B2" w:rsidP="006E46DE">
      <w:pPr>
        <w:pStyle w:val="ListParagraph"/>
        <w:numPr>
          <w:ilvl w:val="0"/>
          <w:numId w:val="21"/>
        </w:numPr>
        <w:rPr>
          <w:color w:val="000000" w:themeColor="text1"/>
        </w:rPr>
      </w:pPr>
      <w:r w:rsidRPr="004623A7">
        <w:rPr>
          <w:color w:val="000000" w:themeColor="text1"/>
        </w:rPr>
        <w:t>LGs are actively engaged with their PDAMs</w:t>
      </w:r>
    </w:p>
    <w:p w14:paraId="6881BDEB" w14:textId="77777777" w:rsidR="000309B2" w:rsidRPr="004623A7" w:rsidRDefault="000309B2" w:rsidP="006E46DE">
      <w:pPr>
        <w:pStyle w:val="ListParagraph"/>
        <w:numPr>
          <w:ilvl w:val="0"/>
          <w:numId w:val="21"/>
        </w:numPr>
        <w:rPr>
          <w:color w:val="000000" w:themeColor="text1"/>
        </w:rPr>
      </w:pPr>
      <w:r w:rsidRPr="004623A7">
        <w:rPr>
          <w:color w:val="000000" w:themeColor="text1"/>
        </w:rPr>
        <w:t>Improved PDAM performance</w:t>
      </w:r>
    </w:p>
    <w:p w14:paraId="545FC73F" w14:textId="77777777" w:rsidR="000309B2" w:rsidRPr="004623A7" w:rsidRDefault="000309B2" w:rsidP="006E46DE">
      <w:pPr>
        <w:pStyle w:val="ListParagraph"/>
        <w:numPr>
          <w:ilvl w:val="0"/>
          <w:numId w:val="21"/>
        </w:numPr>
        <w:rPr>
          <w:color w:val="000000" w:themeColor="text1"/>
        </w:rPr>
      </w:pPr>
      <w:r w:rsidRPr="004623A7">
        <w:rPr>
          <w:color w:val="000000" w:themeColor="text1"/>
        </w:rPr>
        <w:t>Improved national monitoring of PDAM performance and classification of PDAMs.</w:t>
      </w:r>
    </w:p>
    <w:p w14:paraId="2164C7B6" w14:textId="34D22DA6" w:rsidR="00EA0248" w:rsidRPr="004623A7" w:rsidRDefault="00EA0248" w:rsidP="00EA0248">
      <w:pPr>
        <w:rPr>
          <w:rFonts w:cs="Arial (Body CS)"/>
          <w:color w:val="000000" w:themeColor="text1"/>
          <w:spacing w:val="-2"/>
        </w:rPr>
      </w:pPr>
      <w:r w:rsidRPr="004623A7">
        <w:rPr>
          <w:rFonts w:cs="Arial (Body CS)"/>
          <w:color w:val="000000" w:themeColor="text1"/>
          <w:spacing w:val="-2"/>
        </w:rPr>
        <w:t xml:space="preserve">The activity was implemented through </w:t>
      </w:r>
      <w:r w:rsidR="003A5A47" w:rsidRPr="004623A7">
        <w:rPr>
          <w:rFonts w:cs="Arial (Body CS)"/>
          <w:color w:val="000000" w:themeColor="text1"/>
          <w:spacing w:val="-2"/>
        </w:rPr>
        <w:t>the Indonesia Australia Partnership for Infrastructure (</w:t>
      </w:r>
      <w:r w:rsidR="003A5A47" w:rsidRPr="004623A7">
        <w:rPr>
          <w:rFonts w:cs="Arial (Body CS)"/>
          <w:i/>
          <w:iCs/>
          <w:color w:val="000000" w:themeColor="text1"/>
          <w:spacing w:val="-2"/>
        </w:rPr>
        <w:t xml:space="preserve">Kemitraan Indonesia Australia </w:t>
      </w:r>
      <w:proofErr w:type="spellStart"/>
      <w:r w:rsidR="003A5A47" w:rsidRPr="004623A7">
        <w:rPr>
          <w:rFonts w:cs="Arial (Body CS)"/>
          <w:i/>
          <w:iCs/>
          <w:color w:val="000000" w:themeColor="text1"/>
          <w:spacing w:val="-2"/>
        </w:rPr>
        <w:t>untuk</w:t>
      </w:r>
      <w:proofErr w:type="spellEnd"/>
      <w:r w:rsidR="003A5A47" w:rsidRPr="004623A7">
        <w:rPr>
          <w:rFonts w:cs="Arial (Body CS)"/>
          <w:i/>
          <w:iCs/>
          <w:color w:val="000000" w:themeColor="text1"/>
          <w:spacing w:val="-2"/>
        </w:rPr>
        <w:t xml:space="preserve"> </w:t>
      </w:r>
      <w:proofErr w:type="spellStart"/>
      <w:r w:rsidR="003A5A47" w:rsidRPr="004623A7">
        <w:rPr>
          <w:rFonts w:cs="Arial (Body CS)"/>
          <w:i/>
          <w:iCs/>
          <w:color w:val="000000" w:themeColor="text1"/>
          <w:spacing w:val="-2"/>
        </w:rPr>
        <w:t>Infrastruktur</w:t>
      </w:r>
      <w:proofErr w:type="spellEnd"/>
      <w:r w:rsidR="00D069EC" w:rsidRPr="004623A7">
        <w:rPr>
          <w:rFonts w:cs="Arial (Body CS)"/>
          <w:color w:val="000000" w:themeColor="text1"/>
          <w:spacing w:val="-2"/>
        </w:rPr>
        <w:t xml:space="preserve"> </w:t>
      </w:r>
      <w:r w:rsidR="009918EF" w:rsidRPr="004623A7">
        <w:rPr>
          <w:rFonts w:cs="Arial (Body CS)"/>
          <w:color w:val="000000" w:themeColor="text1"/>
          <w:spacing w:val="-2"/>
        </w:rPr>
        <w:t>–</w:t>
      </w:r>
      <w:r w:rsidR="00D069EC" w:rsidRPr="004623A7">
        <w:rPr>
          <w:rFonts w:cs="Arial (Body CS)"/>
          <w:color w:val="000000" w:themeColor="text1"/>
          <w:spacing w:val="-2"/>
        </w:rPr>
        <w:t xml:space="preserve"> </w:t>
      </w:r>
      <w:r w:rsidRPr="004623A7">
        <w:rPr>
          <w:rFonts w:cs="Arial (Body CS)"/>
          <w:color w:val="000000" w:themeColor="text1"/>
          <w:spacing w:val="-2"/>
        </w:rPr>
        <w:t>KIAT</w:t>
      </w:r>
      <w:r w:rsidR="009918EF" w:rsidRPr="004623A7">
        <w:rPr>
          <w:rFonts w:cs="Arial (Body CS)"/>
          <w:color w:val="000000" w:themeColor="text1"/>
          <w:spacing w:val="-2"/>
        </w:rPr>
        <w:t>)</w:t>
      </w:r>
      <w:r w:rsidRPr="004623A7">
        <w:rPr>
          <w:rFonts w:cs="Arial (Body CS)"/>
          <w:color w:val="000000" w:themeColor="text1"/>
          <w:spacing w:val="-2"/>
        </w:rPr>
        <w:t xml:space="preserve"> under an AUD 12 million Project Implementation Consultant (PIC) contract. The activity involved active engagement and support from GOI ministries and the KIAT Water and Sanitation team. </w:t>
      </w:r>
    </w:p>
    <w:p w14:paraId="3C94EFA1" w14:textId="77777777" w:rsidR="008B4AAE" w:rsidRPr="004623A7" w:rsidRDefault="008B4AAE" w:rsidP="00F82D91">
      <w:pPr>
        <w:pStyle w:val="Heading20"/>
        <w:rPr>
          <w:color w:val="000000" w:themeColor="text1"/>
        </w:rPr>
      </w:pPr>
      <w:bookmarkStart w:id="17" w:name="_Toc208829517"/>
      <w:r w:rsidRPr="004623A7">
        <w:rPr>
          <w:color w:val="000000" w:themeColor="text1"/>
        </w:rPr>
        <w:t>Review purpose and approach</w:t>
      </w:r>
      <w:bookmarkEnd w:id="17"/>
    </w:p>
    <w:p w14:paraId="38B9D904" w14:textId="20669350" w:rsidR="008B4AAE" w:rsidRPr="004623A7" w:rsidRDefault="008B4AAE" w:rsidP="008B4AAE">
      <w:pPr>
        <w:spacing w:after="120"/>
        <w:rPr>
          <w:rFonts w:cs="Arial"/>
          <w:color w:val="000000" w:themeColor="text1"/>
          <w:lang w:val="en-GB"/>
        </w:rPr>
      </w:pPr>
      <w:r w:rsidRPr="004623A7">
        <w:rPr>
          <w:rFonts w:cs="Arial"/>
          <w:color w:val="000000" w:themeColor="text1"/>
          <w:lang w:val="en-GB"/>
        </w:rPr>
        <w:t xml:space="preserve">The purpose of the review is to </w:t>
      </w:r>
      <w:r w:rsidR="002B195B" w:rsidRPr="004623A7">
        <w:rPr>
          <w:rFonts w:cs="Arial"/>
          <w:color w:val="000000" w:themeColor="text1"/>
          <w:lang w:val="en-GB"/>
        </w:rPr>
        <w:t xml:space="preserve">assess </w:t>
      </w:r>
      <w:r w:rsidRPr="004623A7">
        <w:rPr>
          <w:rFonts w:cs="Arial"/>
          <w:color w:val="000000" w:themeColor="text1"/>
          <w:lang w:val="en-GB"/>
        </w:rPr>
        <w:t xml:space="preserve">the effectiveness of the PBG demonstration </w:t>
      </w:r>
      <w:r w:rsidR="00B261AF" w:rsidRPr="004623A7">
        <w:rPr>
          <w:rFonts w:cs="Arial"/>
          <w:color w:val="000000" w:themeColor="text1"/>
          <w:lang w:val="en-GB"/>
        </w:rPr>
        <w:t>activity</w:t>
      </w:r>
      <w:r w:rsidRPr="004623A7">
        <w:rPr>
          <w:rFonts w:cs="Arial"/>
          <w:color w:val="000000" w:themeColor="text1"/>
          <w:lang w:val="en-GB"/>
        </w:rPr>
        <w:t xml:space="preserve"> to inform future</w:t>
      </w:r>
      <w:r w:rsidR="000749DA" w:rsidRPr="004623A7">
        <w:rPr>
          <w:rFonts w:cs="Arial"/>
          <w:color w:val="000000" w:themeColor="text1"/>
          <w:lang w:val="en-GB"/>
        </w:rPr>
        <w:t xml:space="preserve"> programming in water supply provision for the </w:t>
      </w:r>
      <w:r w:rsidR="00881774" w:rsidRPr="004623A7">
        <w:rPr>
          <w:rFonts w:cs="Arial"/>
          <w:color w:val="000000" w:themeColor="text1"/>
          <w:lang w:val="en-GB"/>
        </w:rPr>
        <w:t>G</w:t>
      </w:r>
      <w:r w:rsidRPr="004623A7">
        <w:rPr>
          <w:rFonts w:cs="Arial"/>
          <w:color w:val="000000" w:themeColor="text1"/>
          <w:lang w:val="en-GB"/>
        </w:rPr>
        <w:t xml:space="preserve">OI, DFAT and other development partners. It seeks to understand the </w:t>
      </w:r>
      <w:r w:rsidRPr="004623A7">
        <w:rPr>
          <w:color w:val="000000" w:themeColor="text1"/>
        </w:rPr>
        <w:t>mechanisms by which performance-based grant programs can produce the expected outcomes or may create adverse effects</w:t>
      </w:r>
      <w:r w:rsidRPr="004623A7">
        <w:rPr>
          <w:rFonts w:ascii="Aptos" w:eastAsia="Aptos" w:hAnsi="Aptos" w:cs="Aptos"/>
          <w:color w:val="000000" w:themeColor="text1"/>
        </w:rPr>
        <w:t xml:space="preserve">, especially in the context of grant provision to </w:t>
      </w:r>
      <w:r w:rsidR="00145A49" w:rsidRPr="004623A7">
        <w:rPr>
          <w:rFonts w:ascii="Aptos" w:eastAsia="Aptos" w:hAnsi="Aptos" w:cs="Aptos"/>
          <w:color w:val="000000" w:themeColor="text1"/>
        </w:rPr>
        <w:t>PDAMs</w:t>
      </w:r>
      <w:r w:rsidR="000749DA" w:rsidRPr="004623A7">
        <w:rPr>
          <w:rFonts w:ascii="Aptos" w:eastAsia="Aptos" w:hAnsi="Aptos" w:cs="Aptos"/>
          <w:color w:val="000000" w:themeColor="text1"/>
        </w:rPr>
        <w:t xml:space="preserve"> in Indonesia</w:t>
      </w:r>
      <w:r w:rsidR="001E097E" w:rsidRPr="004623A7">
        <w:rPr>
          <w:rFonts w:ascii="Aptos" w:eastAsia="Aptos" w:hAnsi="Aptos" w:cs="Aptos"/>
          <w:color w:val="000000" w:themeColor="text1"/>
        </w:rPr>
        <w:t>.</w:t>
      </w:r>
      <w:r w:rsidRPr="004623A7">
        <w:rPr>
          <w:rFonts w:ascii="Aptos" w:eastAsia="Aptos" w:hAnsi="Aptos" w:cs="Aptos"/>
          <w:color w:val="000000" w:themeColor="text1"/>
        </w:rPr>
        <w:t xml:space="preserve"> </w:t>
      </w:r>
    </w:p>
    <w:p w14:paraId="4CC74D03" w14:textId="77777777" w:rsidR="008B4AAE" w:rsidRPr="004623A7" w:rsidRDefault="008B4AAE" w:rsidP="008B4AAE">
      <w:pPr>
        <w:rPr>
          <w:rFonts w:cs="Arial"/>
          <w:color w:val="000000" w:themeColor="text1"/>
          <w:lang w:val="en-GB"/>
        </w:rPr>
      </w:pPr>
      <w:r w:rsidRPr="004623A7">
        <w:rPr>
          <w:rFonts w:cs="Arial"/>
          <w:color w:val="000000" w:themeColor="text1"/>
          <w:lang w:val="en-GB"/>
        </w:rPr>
        <w:t>The review considers the identification of achievements and lessons learned on designing and implementing performance-based incentives, including in selecting appropriate indicators and verification methods that would yield most performance improvement.</w:t>
      </w:r>
    </w:p>
    <w:p w14:paraId="14E24EC6" w14:textId="1240C532" w:rsidR="008B4AAE" w:rsidRPr="004623A7" w:rsidRDefault="008B4AAE" w:rsidP="008B4AAE">
      <w:pPr>
        <w:pStyle w:val="Heading20"/>
        <w:rPr>
          <w:color w:val="000000" w:themeColor="text1"/>
        </w:rPr>
      </w:pPr>
      <w:bookmarkStart w:id="18" w:name="_Toc208829518"/>
      <w:r w:rsidRPr="004623A7">
        <w:rPr>
          <w:color w:val="000000" w:themeColor="text1"/>
        </w:rPr>
        <w:t xml:space="preserve">Key </w:t>
      </w:r>
      <w:r w:rsidR="00D709E4" w:rsidRPr="004623A7">
        <w:rPr>
          <w:color w:val="000000" w:themeColor="text1"/>
        </w:rPr>
        <w:t xml:space="preserve">Review </w:t>
      </w:r>
      <w:r w:rsidRPr="004623A7">
        <w:rPr>
          <w:color w:val="000000" w:themeColor="text1"/>
        </w:rPr>
        <w:t>Questions</w:t>
      </w:r>
      <w:bookmarkEnd w:id="18"/>
    </w:p>
    <w:p w14:paraId="48F4BDDF" w14:textId="0C72CD29" w:rsidR="008B4AAE" w:rsidRPr="004623A7" w:rsidRDefault="001462CB" w:rsidP="008B4AAE">
      <w:pPr>
        <w:rPr>
          <w:color w:val="000000" w:themeColor="text1"/>
        </w:rPr>
      </w:pPr>
      <w:r w:rsidRPr="004623A7">
        <w:rPr>
          <w:color w:val="000000" w:themeColor="text1"/>
        </w:rPr>
        <w:t>The following</w:t>
      </w:r>
      <w:r w:rsidR="008B4AAE" w:rsidRPr="004623A7">
        <w:rPr>
          <w:color w:val="000000" w:themeColor="text1"/>
        </w:rPr>
        <w:t xml:space="preserve"> </w:t>
      </w:r>
      <w:r w:rsidR="002E33DD" w:rsidRPr="004623A7">
        <w:rPr>
          <w:color w:val="000000" w:themeColor="text1"/>
        </w:rPr>
        <w:t>k</w:t>
      </w:r>
      <w:r w:rsidR="008B4AAE" w:rsidRPr="004623A7">
        <w:rPr>
          <w:color w:val="000000" w:themeColor="text1"/>
        </w:rPr>
        <w:t xml:space="preserve">ey </w:t>
      </w:r>
      <w:r w:rsidR="00D709E4" w:rsidRPr="004623A7">
        <w:rPr>
          <w:color w:val="000000" w:themeColor="text1"/>
        </w:rPr>
        <w:t xml:space="preserve">review </w:t>
      </w:r>
      <w:r w:rsidR="002E33DD" w:rsidRPr="004623A7">
        <w:rPr>
          <w:color w:val="000000" w:themeColor="text1"/>
        </w:rPr>
        <w:t>q</w:t>
      </w:r>
      <w:r w:rsidR="008B4AAE" w:rsidRPr="004623A7">
        <w:rPr>
          <w:color w:val="000000" w:themeColor="text1"/>
        </w:rPr>
        <w:t xml:space="preserve">uestions provide the focus for the review. </w:t>
      </w:r>
    </w:p>
    <w:p w14:paraId="7024F9D6" w14:textId="77777777" w:rsidR="008B4AAE" w:rsidRPr="004623A7" w:rsidRDefault="008B4AAE" w:rsidP="006E46DE">
      <w:pPr>
        <w:pStyle w:val="ListParagraph"/>
        <w:numPr>
          <w:ilvl w:val="0"/>
          <w:numId w:val="13"/>
        </w:numPr>
        <w:suppressAutoHyphens w:val="0"/>
        <w:rPr>
          <w:bCs/>
          <w:color w:val="000000" w:themeColor="text1"/>
        </w:rPr>
      </w:pPr>
      <w:r w:rsidRPr="004623A7">
        <w:rPr>
          <w:color w:val="000000" w:themeColor="text1"/>
        </w:rPr>
        <w:t>To what extent has the investment achieved the end-of-activity outcomes? (Effectiveness)</w:t>
      </w:r>
    </w:p>
    <w:p w14:paraId="5591812D" w14:textId="4004C1E0" w:rsidR="008B4AAE" w:rsidRPr="004623A7" w:rsidRDefault="008B4AAE" w:rsidP="006E46DE">
      <w:pPr>
        <w:pStyle w:val="ListParagraph"/>
        <w:numPr>
          <w:ilvl w:val="0"/>
          <w:numId w:val="13"/>
        </w:numPr>
        <w:suppressAutoHyphens w:val="0"/>
        <w:rPr>
          <w:bCs/>
          <w:color w:val="000000" w:themeColor="text1"/>
        </w:rPr>
      </w:pPr>
      <w:r w:rsidRPr="004623A7">
        <w:rPr>
          <w:color w:val="000000" w:themeColor="text1"/>
        </w:rPr>
        <w:t xml:space="preserve">To </w:t>
      </w:r>
      <w:r w:rsidRPr="004623A7">
        <w:rPr>
          <w:rFonts w:cs="Arial"/>
          <w:color w:val="000000" w:themeColor="text1"/>
          <w:lang w:val="en-GB"/>
        </w:rPr>
        <w:t>what extent has the investment brought about change in implementing partners commitment to gender equality and disability inclusion within their institutions? To what extent has the investment influence the institution to address</w:t>
      </w:r>
      <w:r w:rsidRPr="004623A7">
        <w:rPr>
          <w:color w:val="000000" w:themeColor="text1"/>
        </w:rPr>
        <w:t xml:space="preserve"> all potential opportunity for integrating </w:t>
      </w:r>
      <w:r w:rsidR="00371159" w:rsidRPr="004623A7">
        <w:rPr>
          <w:color w:val="000000" w:themeColor="text1"/>
        </w:rPr>
        <w:t>Gender Equality, Disability and Social Inclusion (</w:t>
      </w:r>
      <w:r w:rsidRPr="004623A7">
        <w:rPr>
          <w:color w:val="000000" w:themeColor="text1"/>
        </w:rPr>
        <w:t>GEDSI</w:t>
      </w:r>
      <w:r w:rsidR="002757A8" w:rsidRPr="004623A7">
        <w:rPr>
          <w:rStyle w:val="FootnoteReference"/>
          <w:color w:val="000000" w:themeColor="text1"/>
        </w:rPr>
        <w:footnoteReference w:id="5"/>
      </w:r>
      <w:r w:rsidR="00371159" w:rsidRPr="004623A7">
        <w:rPr>
          <w:color w:val="000000" w:themeColor="text1"/>
        </w:rPr>
        <w:t>)</w:t>
      </w:r>
      <w:r w:rsidRPr="004623A7">
        <w:rPr>
          <w:color w:val="000000" w:themeColor="text1"/>
        </w:rPr>
        <w:t xml:space="preserve"> in their community outreach/service provision? (GEDSI, Sustainability)</w:t>
      </w:r>
    </w:p>
    <w:p w14:paraId="4A156D8B" w14:textId="77777777" w:rsidR="008B4AAE" w:rsidRPr="004623A7" w:rsidRDefault="008B4AAE" w:rsidP="006E46DE">
      <w:pPr>
        <w:pStyle w:val="ListParagraph"/>
        <w:numPr>
          <w:ilvl w:val="0"/>
          <w:numId w:val="13"/>
        </w:numPr>
        <w:suppressAutoHyphens w:val="0"/>
        <w:rPr>
          <w:bCs/>
          <w:color w:val="000000" w:themeColor="text1"/>
        </w:rPr>
      </w:pPr>
      <w:r w:rsidRPr="004623A7">
        <w:rPr>
          <w:color w:val="000000" w:themeColor="text1"/>
        </w:rPr>
        <w:t>To what extent has the investment made appropriate and efficient use of Australia's and our partners' time and resources to achieve the end-of-activity outcomes? (Efficiency)</w:t>
      </w:r>
    </w:p>
    <w:p w14:paraId="46F3CEB7" w14:textId="7865C344" w:rsidR="008B4AAE" w:rsidRPr="004623A7" w:rsidRDefault="008B4AAE" w:rsidP="006E46DE">
      <w:pPr>
        <w:pStyle w:val="ListParagraph"/>
        <w:numPr>
          <w:ilvl w:val="0"/>
          <w:numId w:val="13"/>
        </w:numPr>
        <w:suppressAutoHyphens w:val="0"/>
        <w:rPr>
          <w:bCs/>
          <w:color w:val="000000" w:themeColor="text1"/>
        </w:rPr>
      </w:pPr>
      <w:r w:rsidRPr="004623A7">
        <w:rPr>
          <w:color w:val="000000" w:themeColor="text1"/>
        </w:rPr>
        <w:lastRenderedPageBreak/>
        <w:t>To what extent has the program influenced GOI policy and practice to invest in and improve water services? (Sustainability)</w:t>
      </w:r>
    </w:p>
    <w:p w14:paraId="124E10DC" w14:textId="41BD3F89" w:rsidR="008B4AAE" w:rsidRPr="004623A7" w:rsidRDefault="008B4AAE" w:rsidP="006E46DE">
      <w:pPr>
        <w:pStyle w:val="ListParagraph"/>
        <w:numPr>
          <w:ilvl w:val="0"/>
          <w:numId w:val="13"/>
        </w:numPr>
        <w:suppressAutoHyphens w:val="0"/>
        <w:rPr>
          <w:bCs/>
          <w:color w:val="000000" w:themeColor="text1"/>
        </w:rPr>
      </w:pPr>
      <w:r w:rsidRPr="004623A7">
        <w:rPr>
          <w:color w:val="000000" w:themeColor="text1"/>
        </w:rPr>
        <w:t xml:space="preserve">What lessons have been identified regarding the factors which increase or inhibit commitment and demand of </w:t>
      </w:r>
      <w:r w:rsidR="008250EC" w:rsidRPr="004623A7">
        <w:rPr>
          <w:color w:val="000000" w:themeColor="text1"/>
        </w:rPr>
        <w:t>Local Government (</w:t>
      </w:r>
      <w:r w:rsidRPr="004623A7">
        <w:rPr>
          <w:color w:val="000000" w:themeColor="text1"/>
        </w:rPr>
        <w:t>LG</w:t>
      </w:r>
      <w:r w:rsidR="008250EC" w:rsidRPr="004623A7">
        <w:rPr>
          <w:color w:val="000000" w:themeColor="text1"/>
        </w:rPr>
        <w:t>)</w:t>
      </w:r>
      <w:r w:rsidRPr="004623A7">
        <w:rPr>
          <w:color w:val="000000" w:themeColor="text1"/>
        </w:rPr>
        <w:t xml:space="preserve"> in providing sustainable water supply, and whether the activity used appropriate incentives to influence change? (Effectiveness, Sustainability)</w:t>
      </w:r>
      <w:r w:rsidR="00BC0A64" w:rsidRPr="004623A7">
        <w:rPr>
          <w:color w:val="000000" w:themeColor="text1"/>
        </w:rPr>
        <w:t>.</w:t>
      </w:r>
    </w:p>
    <w:p w14:paraId="57E97B3F" w14:textId="6D267329" w:rsidR="008B4AAE" w:rsidRPr="004623A7" w:rsidRDefault="008B4AAE" w:rsidP="008B4AAE">
      <w:pPr>
        <w:rPr>
          <w:rFonts w:cs="Arial"/>
          <w:color w:val="000000" w:themeColor="text1"/>
          <w:lang w:val="en-GB"/>
        </w:rPr>
      </w:pPr>
      <w:r w:rsidRPr="004623A7">
        <w:rPr>
          <w:color w:val="000000" w:themeColor="text1"/>
        </w:rPr>
        <w:t xml:space="preserve">The analytical and evaluation framework for investigating these questions </w:t>
      </w:r>
      <w:r w:rsidR="009830CE" w:rsidRPr="004623A7">
        <w:rPr>
          <w:color w:val="000000" w:themeColor="text1"/>
        </w:rPr>
        <w:t xml:space="preserve">(see Appendix A) </w:t>
      </w:r>
      <w:r w:rsidRPr="004623A7">
        <w:rPr>
          <w:color w:val="000000" w:themeColor="text1"/>
        </w:rPr>
        <w:t>was informed by DFAT’s Design and Monitoring, Evaluation and Learning Standards and its International Development Programming Guide. The standards are informed by the Organisation for Economic Co-operation and Development's Development Assistance Committee (OECD</w:t>
      </w:r>
      <w:r w:rsidR="00057998" w:rsidRPr="004623A7">
        <w:rPr>
          <w:color w:val="000000" w:themeColor="text1"/>
        </w:rPr>
        <w:t>–</w:t>
      </w:r>
      <w:r w:rsidRPr="004623A7">
        <w:rPr>
          <w:color w:val="000000" w:themeColor="text1"/>
        </w:rPr>
        <w:t>DAC) evaluation criteria. Where suitable the reviews findings are presented against the identified criteria of efficiency, effectiveness and sustainability.</w:t>
      </w:r>
      <w:r w:rsidR="006F0336" w:rsidRPr="004623A7">
        <w:rPr>
          <w:color w:val="000000" w:themeColor="text1"/>
        </w:rPr>
        <w:t xml:space="preserve"> </w:t>
      </w:r>
    </w:p>
    <w:p w14:paraId="332A09FC" w14:textId="77777777" w:rsidR="008B4AAE" w:rsidRPr="004623A7" w:rsidRDefault="008B4AAE" w:rsidP="008B4AAE">
      <w:pPr>
        <w:pStyle w:val="Heading20"/>
        <w:rPr>
          <w:color w:val="000000" w:themeColor="text1"/>
        </w:rPr>
      </w:pPr>
      <w:bookmarkStart w:id="19" w:name="_Toc208829519"/>
      <w:r w:rsidRPr="004623A7">
        <w:rPr>
          <w:color w:val="000000" w:themeColor="text1"/>
        </w:rPr>
        <w:t>Methodology</w:t>
      </w:r>
      <w:bookmarkEnd w:id="19"/>
    </w:p>
    <w:p w14:paraId="6ECDEA2D" w14:textId="5890C241" w:rsidR="008B4AAE" w:rsidRPr="004623A7" w:rsidRDefault="008B4AAE" w:rsidP="0006568F">
      <w:pPr>
        <w:spacing w:after="0"/>
        <w:rPr>
          <w:color w:val="000000" w:themeColor="text1"/>
        </w:rPr>
      </w:pPr>
      <w:r w:rsidRPr="004623A7">
        <w:rPr>
          <w:color w:val="000000" w:themeColor="text1"/>
        </w:rPr>
        <w:t>The review utilises a mixed methods approach comprised a variety of data collection methods</w:t>
      </w:r>
      <w:r w:rsidR="006A26DB" w:rsidRPr="004623A7">
        <w:rPr>
          <w:color w:val="000000" w:themeColor="text1"/>
        </w:rPr>
        <w:t>. This included</w:t>
      </w:r>
      <w:r w:rsidR="00113069" w:rsidRPr="004623A7">
        <w:rPr>
          <w:color w:val="000000" w:themeColor="text1"/>
        </w:rPr>
        <w:t>:</w:t>
      </w:r>
      <w:r w:rsidR="006A26DB" w:rsidRPr="004623A7">
        <w:rPr>
          <w:color w:val="000000" w:themeColor="text1"/>
        </w:rPr>
        <w:t xml:space="preserve"> </w:t>
      </w:r>
      <w:r w:rsidRPr="004623A7">
        <w:rPr>
          <w:color w:val="000000" w:themeColor="text1"/>
        </w:rPr>
        <w:t xml:space="preserve"> </w:t>
      </w:r>
    </w:p>
    <w:p w14:paraId="6C9DB42F" w14:textId="3F26A3E0" w:rsidR="008B4AAE" w:rsidRPr="004623A7" w:rsidRDefault="008B4AAE" w:rsidP="006E46DE">
      <w:pPr>
        <w:pStyle w:val="ListParagraph"/>
        <w:numPr>
          <w:ilvl w:val="0"/>
          <w:numId w:val="20"/>
        </w:numPr>
        <w:rPr>
          <w:color w:val="000000" w:themeColor="text1"/>
        </w:rPr>
      </w:pPr>
      <w:r w:rsidRPr="004623A7">
        <w:rPr>
          <w:color w:val="000000" w:themeColor="text1"/>
        </w:rPr>
        <w:t xml:space="preserve">review of relevant literature and program documentation and data, including records maintained by the PDAMs </w:t>
      </w:r>
    </w:p>
    <w:p w14:paraId="7916683B" w14:textId="23F19ADE" w:rsidR="008B4AAE" w:rsidRPr="004623A7" w:rsidRDefault="008B4AAE" w:rsidP="006E46DE">
      <w:pPr>
        <w:pStyle w:val="ListParagraph"/>
        <w:numPr>
          <w:ilvl w:val="0"/>
          <w:numId w:val="20"/>
        </w:numPr>
        <w:rPr>
          <w:color w:val="000000" w:themeColor="text1"/>
        </w:rPr>
      </w:pPr>
      <w:r w:rsidRPr="004623A7">
        <w:rPr>
          <w:color w:val="000000" w:themeColor="text1"/>
        </w:rPr>
        <w:t xml:space="preserve">consultation with key stakeholders </w:t>
      </w:r>
      <w:r w:rsidR="00433182" w:rsidRPr="004623A7">
        <w:rPr>
          <w:color w:val="000000" w:themeColor="text1"/>
        </w:rPr>
        <w:t xml:space="preserve">(see </w:t>
      </w:r>
      <w:r w:rsidR="00F316BA" w:rsidRPr="004623A7">
        <w:rPr>
          <w:color w:val="000000" w:themeColor="text1"/>
        </w:rPr>
        <w:fldChar w:fldCharType="begin"/>
      </w:r>
      <w:r w:rsidR="00F316BA" w:rsidRPr="004623A7">
        <w:rPr>
          <w:color w:val="000000" w:themeColor="text1"/>
        </w:rPr>
        <w:instrText xml:space="preserve"> REF _Ref179122860 \h </w:instrText>
      </w:r>
      <w:r w:rsidR="00F316BA" w:rsidRPr="004623A7">
        <w:rPr>
          <w:color w:val="000000" w:themeColor="text1"/>
        </w:rPr>
      </w:r>
      <w:r w:rsidR="00F316BA" w:rsidRPr="004623A7">
        <w:rPr>
          <w:color w:val="000000" w:themeColor="text1"/>
        </w:rPr>
        <w:fldChar w:fldCharType="separate"/>
      </w:r>
      <w:r w:rsidR="00732B7F" w:rsidRPr="00B95C9E">
        <w:rPr>
          <w:b/>
          <w:bCs/>
          <w:color w:val="000000" w:themeColor="text1"/>
          <w:sz w:val="22"/>
          <w:szCs w:val="22"/>
        </w:rPr>
        <w:t>Consulted stakeholder groups</w:t>
      </w:r>
      <w:r w:rsidR="00F316BA" w:rsidRPr="004623A7">
        <w:rPr>
          <w:color w:val="000000" w:themeColor="text1"/>
        </w:rPr>
        <w:fldChar w:fldCharType="end"/>
      </w:r>
      <w:r w:rsidR="00F316BA" w:rsidRPr="004623A7">
        <w:rPr>
          <w:color w:val="000000" w:themeColor="text1"/>
        </w:rPr>
        <w:t xml:space="preserve">) </w:t>
      </w:r>
      <w:r w:rsidRPr="004623A7">
        <w:rPr>
          <w:color w:val="000000" w:themeColor="text1"/>
        </w:rPr>
        <w:t>conducted</w:t>
      </w:r>
      <w:r w:rsidR="0099663D" w:rsidRPr="004623A7">
        <w:rPr>
          <w:color w:val="000000" w:themeColor="text1"/>
        </w:rPr>
        <w:t xml:space="preserve"> as part of a comprehensive in-country visit to</w:t>
      </w:r>
      <w:r w:rsidRPr="004623A7">
        <w:rPr>
          <w:color w:val="000000" w:themeColor="text1"/>
        </w:rPr>
        <w:t xml:space="preserve"> Jakarta, </w:t>
      </w:r>
      <w:proofErr w:type="spellStart"/>
      <w:r w:rsidRPr="004623A7">
        <w:rPr>
          <w:color w:val="000000" w:themeColor="text1"/>
        </w:rPr>
        <w:t>Palangkaraya</w:t>
      </w:r>
      <w:proofErr w:type="spellEnd"/>
      <w:r w:rsidRPr="004623A7">
        <w:rPr>
          <w:color w:val="000000" w:themeColor="text1"/>
        </w:rPr>
        <w:t>, Bandung and Sleman</w:t>
      </w:r>
      <w:r w:rsidR="007B0BF7" w:rsidRPr="004623A7">
        <w:rPr>
          <w:color w:val="000000" w:themeColor="text1"/>
        </w:rPr>
        <w:t xml:space="preserve"> </w:t>
      </w:r>
      <w:r w:rsidR="0099663D" w:rsidRPr="004623A7">
        <w:rPr>
          <w:color w:val="000000" w:themeColor="text1"/>
        </w:rPr>
        <w:t xml:space="preserve">between </w:t>
      </w:r>
      <w:r w:rsidR="007B0BF7" w:rsidRPr="004623A7">
        <w:rPr>
          <w:color w:val="000000" w:themeColor="text1"/>
        </w:rPr>
        <w:t>22 July to 7 August 2024</w:t>
      </w:r>
    </w:p>
    <w:p w14:paraId="6BA994B2" w14:textId="042395A1" w:rsidR="008B4AAE" w:rsidRPr="004623A7" w:rsidRDefault="008B4AAE" w:rsidP="006E46DE">
      <w:pPr>
        <w:pStyle w:val="ListParagraph"/>
        <w:numPr>
          <w:ilvl w:val="0"/>
          <w:numId w:val="20"/>
        </w:numPr>
        <w:rPr>
          <w:color w:val="000000" w:themeColor="text1"/>
        </w:rPr>
      </w:pPr>
      <w:r w:rsidRPr="004623A7">
        <w:rPr>
          <w:color w:val="000000" w:themeColor="text1"/>
        </w:rPr>
        <w:t xml:space="preserve">an online survey issued to the 14 PDAMs not visited by the review team but who participated in the </w:t>
      </w:r>
      <w:r w:rsidR="00BB433F" w:rsidRPr="004623A7">
        <w:rPr>
          <w:color w:val="000000" w:themeColor="text1"/>
        </w:rPr>
        <w:t xml:space="preserve">PBG </w:t>
      </w:r>
      <w:r w:rsidR="004830F6" w:rsidRPr="004623A7">
        <w:rPr>
          <w:color w:val="000000" w:themeColor="text1"/>
        </w:rPr>
        <w:t>activity</w:t>
      </w:r>
      <w:r w:rsidRPr="004623A7">
        <w:rPr>
          <w:color w:val="000000" w:themeColor="text1"/>
        </w:rPr>
        <w:t>.</w:t>
      </w:r>
    </w:p>
    <w:p w14:paraId="3C1D2272" w14:textId="40D1A642" w:rsidR="00AC5884" w:rsidRPr="004623A7" w:rsidRDefault="00AC5884">
      <w:pPr>
        <w:rPr>
          <w:color w:val="000000" w:themeColor="text1"/>
        </w:rPr>
      </w:pPr>
      <w:r w:rsidRPr="004623A7">
        <w:rPr>
          <w:color w:val="000000" w:themeColor="text1"/>
        </w:rPr>
        <w:t xml:space="preserve">Data collection and analysis was guided by the key </w:t>
      </w:r>
      <w:r w:rsidR="00B84726" w:rsidRPr="004623A7">
        <w:rPr>
          <w:color w:val="000000" w:themeColor="text1"/>
        </w:rPr>
        <w:t>review</w:t>
      </w:r>
      <w:r w:rsidRPr="004623A7">
        <w:rPr>
          <w:color w:val="000000" w:themeColor="text1"/>
        </w:rPr>
        <w:t xml:space="preserve"> questions, </w:t>
      </w:r>
      <w:r w:rsidR="00B84726" w:rsidRPr="004623A7">
        <w:rPr>
          <w:color w:val="000000" w:themeColor="text1"/>
        </w:rPr>
        <w:t>refined</w:t>
      </w:r>
      <w:r w:rsidRPr="004623A7">
        <w:rPr>
          <w:color w:val="000000" w:themeColor="text1"/>
        </w:rPr>
        <w:t xml:space="preserve"> in consultation with DFAT. </w:t>
      </w:r>
    </w:p>
    <w:p w14:paraId="41CACE8F" w14:textId="57078E9F" w:rsidR="00F176F2" w:rsidRPr="00B95C9E" w:rsidRDefault="00F176F2" w:rsidP="00F176F2">
      <w:pPr>
        <w:pStyle w:val="Caption"/>
        <w:rPr>
          <w:b/>
          <w:bCs/>
          <w:i w:val="0"/>
          <w:iCs w:val="0"/>
          <w:color w:val="000000" w:themeColor="text1"/>
          <w:sz w:val="22"/>
          <w:szCs w:val="22"/>
        </w:rPr>
      </w:pPr>
      <w:bookmarkStart w:id="20" w:name="_Toc170829922"/>
      <w:bookmarkStart w:id="21" w:name="_Ref179122860"/>
      <w:bookmarkStart w:id="22" w:name="_Toc184022785"/>
      <w:r w:rsidRPr="00B95C9E">
        <w:rPr>
          <w:b/>
          <w:bCs/>
          <w:i w:val="0"/>
          <w:iCs w:val="0"/>
          <w:color w:val="000000" w:themeColor="text1"/>
          <w:sz w:val="22"/>
          <w:szCs w:val="22"/>
        </w:rPr>
        <w:t>Consulted stakeholder groups</w:t>
      </w:r>
      <w:bookmarkEnd w:id="20"/>
      <w:bookmarkEnd w:id="21"/>
      <w:bookmarkEnd w:id="22"/>
    </w:p>
    <w:tbl>
      <w:tblPr>
        <w:tblStyle w:val="TableGrid"/>
        <w:tblW w:w="5006" w:type="pct"/>
        <w:tblInd w:w="-5" w:type="dxa"/>
        <w:tblLook w:val="06A0" w:firstRow="1" w:lastRow="0" w:firstColumn="1" w:lastColumn="0" w:noHBand="1" w:noVBand="1"/>
        <w:tblCaption w:val="Consulted stakeholder groups"/>
      </w:tblPr>
      <w:tblGrid>
        <w:gridCol w:w="2553"/>
        <w:gridCol w:w="6474"/>
      </w:tblGrid>
      <w:tr w:rsidR="000A50E1" w:rsidRPr="002243E6" w14:paraId="4B2611E8" w14:textId="77777777" w:rsidTr="00DA64F0">
        <w:trPr>
          <w:tblHeader/>
        </w:trPr>
        <w:tc>
          <w:tcPr>
            <w:tcW w:w="1414" w:type="pct"/>
          </w:tcPr>
          <w:p w14:paraId="5D5DF342" w14:textId="5A0C3359" w:rsidR="000A50E1" w:rsidRPr="000A50E1" w:rsidRDefault="000A50E1" w:rsidP="000A50E1">
            <w:pPr>
              <w:pStyle w:val="Tabletext"/>
              <w:jc w:val="center"/>
              <w:rPr>
                <w:b/>
                <w:color w:val="000000" w:themeColor="text1"/>
                <w:sz w:val="24"/>
                <w:szCs w:val="24"/>
              </w:rPr>
            </w:pPr>
            <w:r w:rsidRPr="000A50E1">
              <w:rPr>
                <w:b/>
                <w:color w:val="000000" w:themeColor="text1"/>
                <w:sz w:val="24"/>
                <w:szCs w:val="24"/>
              </w:rPr>
              <w:t>Level</w:t>
            </w:r>
          </w:p>
        </w:tc>
        <w:tc>
          <w:tcPr>
            <w:tcW w:w="3586" w:type="pct"/>
          </w:tcPr>
          <w:p w14:paraId="784A081C" w14:textId="47611D22" w:rsidR="000A50E1" w:rsidRPr="000A50E1" w:rsidRDefault="000A50E1" w:rsidP="000A50E1">
            <w:pPr>
              <w:pStyle w:val="Tabletext"/>
              <w:jc w:val="center"/>
              <w:rPr>
                <w:b/>
                <w:color w:val="000000" w:themeColor="text1"/>
                <w:sz w:val="24"/>
                <w:szCs w:val="24"/>
              </w:rPr>
            </w:pPr>
            <w:r w:rsidRPr="000A50E1">
              <w:rPr>
                <w:b/>
                <w:color w:val="000000" w:themeColor="text1"/>
                <w:sz w:val="24"/>
                <w:szCs w:val="24"/>
              </w:rPr>
              <w:t>Agencies</w:t>
            </w:r>
          </w:p>
        </w:tc>
      </w:tr>
      <w:tr w:rsidR="004623A7" w:rsidRPr="002243E6" w14:paraId="53B499B2" w14:textId="77777777" w:rsidTr="00DA64F0">
        <w:trPr>
          <w:trHeight w:val="1992"/>
        </w:trPr>
        <w:tc>
          <w:tcPr>
            <w:tcW w:w="1414" w:type="pct"/>
          </w:tcPr>
          <w:p w14:paraId="056651FF" w14:textId="32BAE5AA" w:rsidR="00B1274C" w:rsidRPr="002243E6" w:rsidRDefault="00F176F2" w:rsidP="008216B5">
            <w:pPr>
              <w:pStyle w:val="Tabletext"/>
              <w:rPr>
                <w:b/>
                <w:bCs/>
                <w:color w:val="000000" w:themeColor="text1"/>
                <w:sz w:val="24"/>
                <w:szCs w:val="24"/>
              </w:rPr>
            </w:pPr>
            <w:r w:rsidRPr="002243E6">
              <w:rPr>
                <w:bCs/>
                <w:color w:val="000000" w:themeColor="text1"/>
                <w:sz w:val="24"/>
                <w:szCs w:val="24"/>
              </w:rPr>
              <w:t>Central government</w:t>
            </w:r>
            <w:r w:rsidR="00DA64F0">
              <w:rPr>
                <w:bCs/>
                <w:color w:val="000000" w:themeColor="text1"/>
                <w:sz w:val="24"/>
                <w:szCs w:val="24"/>
              </w:rPr>
              <w:t>s</w:t>
            </w:r>
            <w:r w:rsidRPr="002243E6">
              <w:rPr>
                <w:bCs/>
                <w:color w:val="000000" w:themeColor="text1"/>
                <w:sz w:val="24"/>
                <w:szCs w:val="24"/>
              </w:rPr>
              <w:t xml:space="preserve"> </w:t>
            </w:r>
          </w:p>
          <w:p w14:paraId="3F74DBF8" w14:textId="77777777" w:rsidR="00B1274C" w:rsidRPr="002243E6" w:rsidRDefault="00B1274C" w:rsidP="008216B5">
            <w:pPr>
              <w:pStyle w:val="Tabletext"/>
              <w:rPr>
                <w:b/>
                <w:bCs/>
                <w:color w:val="000000" w:themeColor="text1"/>
                <w:sz w:val="24"/>
                <w:szCs w:val="24"/>
              </w:rPr>
            </w:pPr>
          </w:p>
          <w:p w14:paraId="65A1737A" w14:textId="77777777" w:rsidR="00B1274C" w:rsidRPr="002243E6" w:rsidRDefault="00B1274C" w:rsidP="008216B5">
            <w:pPr>
              <w:pStyle w:val="Tabletext"/>
              <w:rPr>
                <w:b/>
                <w:bCs/>
                <w:color w:val="000000" w:themeColor="text1"/>
                <w:sz w:val="24"/>
                <w:szCs w:val="24"/>
              </w:rPr>
            </w:pPr>
          </w:p>
          <w:p w14:paraId="63A1F2C8" w14:textId="77777777" w:rsidR="00B1274C" w:rsidRPr="002243E6" w:rsidRDefault="00B1274C" w:rsidP="008216B5">
            <w:pPr>
              <w:pStyle w:val="Tabletext"/>
              <w:rPr>
                <w:b/>
                <w:bCs/>
                <w:color w:val="000000" w:themeColor="text1"/>
                <w:sz w:val="24"/>
                <w:szCs w:val="24"/>
              </w:rPr>
            </w:pPr>
          </w:p>
          <w:p w14:paraId="2EDE8C76" w14:textId="77777777" w:rsidR="00B1274C" w:rsidRPr="002243E6" w:rsidRDefault="00B1274C" w:rsidP="008216B5">
            <w:pPr>
              <w:pStyle w:val="Tabletext"/>
              <w:rPr>
                <w:b/>
                <w:bCs/>
                <w:color w:val="000000" w:themeColor="text1"/>
                <w:sz w:val="24"/>
                <w:szCs w:val="24"/>
              </w:rPr>
            </w:pPr>
          </w:p>
          <w:p w14:paraId="5C2CF0BF" w14:textId="77777777" w:rsidR="00B1274C" w:rsidRPr="002243E6" w:rsidRDefault="00B1274C" w:rsidP="008216B5">
            <w:pPr>
              <w:pStyle w:val="Tabletext"/>
              <w:rPr>
                <w:b/>
                <w:bCs/>
                <w:color w:val="000000" w:themeColor="text1"/>
                <w:sz w:val="24"/>
                <w:szCs w:val="24"/>
              </w:rPr>
            </w:pPr>
          </w:p>
        </w:tc>
        <w:tc>
          <w:tcPr>
            <w:tcW w:w="3586" w:type="pct"/>
          </w:tcPr>
          <w:p w14:paraId="213D9CC9" w14:textId="25F584C7" w:rsidR="00B1274C" w:rsidRPr="002243E6" w:rsidRDefault="00364FAC" w:rsidP="00B46B6A">
            <w:pPr>
              <w:pStyle w:val="Tabletext"/>
              <w:rPr>
                <w:b/>
                <w:bCs/>
                <w:color w:val="000000" w:themeColor="text1"/>
                <w:sz w:val="24"/>
                <w:szCs w:val="24"/>
              </w:rPr>
            </w:pPr>
            <w:r w:rsidRPr="002243E6">
              <w:rPr>
                <w:bCs/>
                <w:color w:val="000000" w:themeColor="text1"/>
                <w:sz w:val="24"/>
                <w:szCs w:val="24"/>
              </w:rPr>
              <w:t>Ministry of Public Works and Housing (</w:t>
            </w:r>
            <w:r w:rsidR="00F176F2" w:rsidRPr="002243E6">
              <w:rPr>
                <w:bCs/>
                <w:color w:val="000000" w:themeColor="text1"/>
                <w:sz w:val="24"/>
                <w:szCs w:val="24"/>
              </w:rPr>
              <w:t>MPWP</w:t>
            </w:r>
            <w:r w:rsidRPr="002243E6">
              <w:rPr>
                <w:bCs/>
                <w:color w:val="000000" w:themeColor="text1"/>
                <w:sz w:val="24"/>
                <w:szCs w:val="24"/>
              </w:rPr>
              <w:t>)</w:t>
            </w:r>
            <w:r w:rsidR="00F176F2" w:rsidRPr="002243E6">
              <w:rPr>
                <w:bCs/>
                <w:color w:val="000000" w:themeColor="text1"/>
                <w:sz w:val="24"/>
                <w:szCs w:val="24"/>
              </w:rPr>
              <w:t xml:space="preserve">, including </w:t>
            </w:r>
            <w:r w:rsidR="00C85D24" w:rsidRPr="002243E6">
              <w:rPr>
                <w:bCs/>
                <w:color w:val="000000" w:themeColor="text1"/>
                <w:sz w:val="24"/>
                <w:szCs w:val="24"/>
              </w:rPr>
              <w:t>Central Project Management Unit (</w:t>
            </w:r>
            <w:r w:rsidR="00F176F2" w:rsidRPr="002243E6">
              <w:rPr>
                <w:bCs/>
                <w:color w:val="000000" w:themeColor="text1"/>
                <w:sz w:val="24"/>
                <w:szCs w:val="24"/>
              </w:rPr>
              <w:t>CPMU</w:t>
            </w:r>
            <w:r w:rsidR="00C85D24" w:rsidRPr="002243E6">
              <w:rPr>
                <w:bCs/>
                <w:color w:val="000000" w:themeColor="text1"/>
                <w:sz w:val="24"/>
                <w:szCs w:val="24"/>
              </w:rPr>
              <w:t>)</w:t>
            </w:r>
            <w:r w:rsidR="00B46B6A">
              <w:rPr>
                <w:bCs/>
                <w:color w:val="000000" w:themeColor="text1"/>
                <w:sz w:val="24"/>
                <w:szCs w:val="24"/>
              </w:rPr>
              <w:t xml:space="preserve">, </w:t>
            </w:r>
            <w:r w:rsidR="001C408C" w:rsidRPr="002243E6">
              <w:rPr>
                <w:bCs/>
                <w:color w:val="000000" w:themeColor="text1"/>
                <w:sz w:val="24"/>
                <w:szCs w:val="24"/>
              </w:rPr>
              <w:t>Ministry of Finance (</w:t>
            </w:r>
            <w:r w:rsidR="00F176F2" w:rsidRPr="002243E6">
              <w:rPr>
                <w:bCs/>
                <w:color w:val="000000" w:themeColor="text1"/>
                <w:sz w:val="24"/>
                <w:szCs w:val="24"/>
              </w:rPr>
              <w:t>MOF</w:t>
            </w:r>
            <w:r w:rsidR="001C408C" w:rsidRPr="002243E6">
              <w:rPr>
                <w:bCs/>
                <w:color w:val="000000" w:themeColor="text1"/>
                <w:sz w:val="24"/>
                <w:szCs w:val="24"/>
              </w:rPr>
              <w:t>)</w:t>
            </w:r>
            <w:r w:rsidR="00B46B6A">
              <w:rPr>
                <w:bCs/>
                <w:color w:val="000000" w:themeColor="text1"/>
                <w:sz w:val="24"/>
                <w:szCs w:val="24"/>
              </w:rPr>
              <w:t xml:space="preserve">, </w:t>
            </w:r>
            <w:r w:rsidR="00676137" w:rsidRPr="002243E6">
              <w:rPr>
                <w:bCs/>
                <w:color w:val="000000" w:themeColor="text1"/>
                <w:sz w:val="24"/>
                <w:szCs w:val="24"/>
              </w:rPr>
              <w:t xml:space="preserve">Badan </w:t>
            </w:r>
            <w:proofErr w:type="spellStart"/>
            <w:r w:rsidR="00676137" w:rsidRPr="002243E6">
              <w:rPr>
                <w:bCs/>
                <w:color w:val="000000" w:themeColor="text1"/>
                <w:sz w:val="24"/>
                <w:szCs w:val="24"/>
              </w:rPr>
              <w:t>Perencanaan</w:t>
            </w:r>
            <w:proofErr w:type="spellEnd"/>
            <w:r w:rsidR="00676137" w:rsidRPr="002243E6">
              <w:rPr>
                <w:bCs/>
                <w:color w:val="000000" w:themeColor="text1"/>
                <w:sz w:val="24"/>
                <w:szCs w:val="24"/>
              </w:rPr>
              <w:t xml:space="preserve"> Pembangunan National (Ministry of National Development Planning – </w:t>
            </w:r>
            <w:r w:rsidR="00F176F2" w:rsidRPr="002243E6">
              <w:rPr>
                <w:bCs/>
                <w:color w:val="000000" w:themeColor="text1"/>
                <w:sz w:val="24"/>
                <w:szCs w:val="24"/>
              </w:rPr>
              <w:t>BAPPENAS</w:t>
            </w:r>
            <w:r w:rsidR="00676137" w:rsidRPr="002243E6">
              <w:rPr>
                <w:bCs/>
                <w:color w:val="000000" w:themeColor="text1"/>
                <w:sz w:val="24"/>
                <w:szCs w:val="24"/>
              </w:rPr>
              <w:t>)</w:t>
            </w:r>
            <w:r w:rsidR="00B46B6A">
              <w:rPr>
                <w:bCs/>
                <w:color w:val="000000" w:themeColor="text1"/>
                <w:sz w:val="24"/>
                <w:szCs w:val="24"/>
              </w:rPr>
              <w:t xml:space="preserve">, </w:t>
            </w:r>
            <w:r w:rsidR="007C7958" w:rsidRPr="002243E6">
              <w:rPr>
                <w:bCs/>
                <w:color w:val="000000" w:themeColor="text1"/>
                <w:sz w:val="24"/>
                <w:szCs w:val="24"/>
              </w:rPr>
              <w:t xml:space="preserve">Badan </w:t>
            </w:r>
            <w:proofErr w:type="spellStart"/>
            <w:r w:rsidR="007C7958" w:rsidRPr="002243E6">
              <w:rPr>
                <w:bCs/>
                <w:color w:val="000000" w:themeColor="text1"/>
                <w:sz w:val="24"/>
                <w:szCs w:val="24"/>
              </w:rPr>
              <w:t>Pengawasan</w:t>
            </w:r>
            <w:proofErr w:type="spellEnd"/>
            <w:r w:rsidR="007C7958" w:rsidRPr="002243E6">
              <w:rPr>
                <w:bCs/>
                <w:color w:val="000000" w:themeColor="text1"/>
                <w:sz w:val="24"/>
                <w:szCs w:val="24"/>
              </w:rPr>
              <w:t xml:space="preserve"> </w:t>
            </w:r>
            <w:proofErr w:type="spellStart"/>
            <w:r w:rsidR="007C7958" w:rsidRPr="002243E6">
              <w:rPr>
                <w:bCs/>
                <w:color w:val="000000" w:themeColor="text1"/>
                <w:sz w:val="24"/>
                <w:szCs w:val="24"/>
              </w:rPr>
              <w:t>Keuangan</w:t>
            </w:r>
            <w:proofErr w:type="spellEnd"/>
            <w:r w:rsidR="007C7958" w:rsidRPr="002243E6">
              <w:rPr>
                <w:bCs/>
                <w:color w:val="000000" w:themeColor="text1"/>
                <w:sz w:val="24"/>
                <w:szCs w:val="24"/>
              </w:rPr>
              <w:t xml:space="preserve"> dan Pembangunan (Finance and Development Supervisory Agency – </w:t>
            </w:r>
            <w:r w:rsidR="00F176F2" w:rsidRPr="002243E6">
              <w:rPr>
                <w:bCs/>
                <w:color w:val="000000" w:themeColor="text1"/>
                <w:sz w:val="24"/>
                <w:szCs w:val="24"/>
              </w:rPr>
              <w:t>BPKP</w:t>
            </w:r>
            <w:r w:rsidR="007C7958" w:rsidRPr="002243E6">
              <w:rPr>
                <w:bCs/>
                <w:color w:val="000000" w:themeColor="text1"/>
                <w:sz w:val="24"/>
                <w:szCs w:val="24"/>
              </w:rPr>
              <w:t>)</w:t>
            </w:r>
            <w:r w:rsidR="00B46B6A">
              <w:rPr>
                <w:bCs/>
                <w:color w:val="000000" w:themeColor="text1"/>
                <w:sz w:val="24"/>
                <w:szCs w:val="24"/>
              </w:rPr>
              <w:t xml:space="preserve">, </w:t>
            </w:r>
            <w:r w:rsidR="00D27325" w:rsidRPr="002243E6">
              <w:rPr>
                <w:bCs/>
                <w:color w:val="000000" w:themeColor="text1"/>
                <w:sz w:val="24"/>
                <w:szCs w:val="24"/>
              </w:rPr>
              <w:t>Ministry of Health (</w:t>
            </w:r>
            <w:r w:rsidR="00F176F2" w:rsidRPr="002243E6">
              <w:rPr>
                <w:bCs/>
                <w:color w:val="000000" w:themeColor="text1"/>
                <w:sz w:val="24"/>
                <w:szCs w:val="24"/>
              </w:rPr>
              <w:t>MOH</w:t>
            </w:r>
            <w:r w:rsidR="00D27325" w:rsidRPr="002243E6">
              <w:rPr>
                <w:bCs/>
                <w:color w:val="000000" w:themeColor="text1"/>
                <w:sz w:val="24"/>
                <w:szCs w:val="24"/>
              </w:rPr>
              <w:t>)</w:t>
            </w:r>
            <w:r w:rsidR="00B46B6A">
              <w:rPr>
                <w:bCs/>
                <w:color w:val="000000" w:themeColor="text1"/>
                <w:sz w:val="24"/>
                <w:szCs w:val="24"/>
              </w:rPr>
              <w:t xml:space="preserve">, </w:t>
            </w:r>
            <w:r w:rsidR="003E496D" w:rsidRPr="002243E6">
              <w:rPr>
                <w:bCs/>
                <w:color w:val="000000" w:themeColor="text1"/>
                <w:sz w:val="24"/>
                <w:szCs w:val="24"/>
              </w:rPr>
              <w:t>Ministry of Home Affairs (</w:t>
            </w:r>
            <w:r w:rsidR="00F176F2" w:rsidRPr="002243E6">
              <w:rPr>
                <w:bCs/>
                <w:color w:val="000000" w:themeColor="text1"/>
                <w:sz w:val="24"/>
                <w:szCs w:val="24"/>
              </w:rPr>
              <w:t>MOHA</w:t>
            </w:r>
            <w:r w:rsidR="003E496D" w:rsidRPr="002243E6">
              <w:rPr>
                <w:bCs/>
                <w:color w:val="000000" w:themeColor="text1"/>
                <w:sz w:val="24"/>
                <w:szCs w:val="24"/>
              </w:rPr>
              <w:t>)</w:t>
            </w:r>
          </w:p>
        </w:tc>
      </w:tr>
      <w:tr w:rsidR="004623A7" w:rsidRPr="002243E6" w14:paraId="5F69A5AF" w14:textId="77777777" w:rsidTr="00DA64F0">
        <w:trPr>
          <w:trHeight w:val="300"/>
        </w:trPr>
        <w:tc>
          <w:tcPr>
            <w:tcW w:w="1414" w:type="pct"/>
          </w:tcPr>
          <w:p w14:paraId="527910DD" w14:textId="716BBF5B" w:rsidR="00F176F2" w:rsidRPr="002243E6" w:rsidRDefault="00F176F2" w:rsidP="008216B5">
            <w:pPr>
              <w:pStyle w:val="Tabletext"/>
              <w:rPr>
                <w:b/>
                <w:bCs/>
                <w:color w:val="000000" w:themeColor="text1"/>
                <w:sz w:val="24"/>
                <w:szCs w:val="24"/>
              </w:rPr>
            </w:pPr>
            <w:r w:rsidRPr="002243E6">
              <w:rPr>
                <w:bCs/>
                <w:color w:val="000000" w:themeColor="text1"/>
                <w:sz w:val="24"/>
                <w:szCs w:val="24"/>
              </w:rPr>
              <w:t>Provincial government</w:t>
            </w:r>
            <w:r w:rsidR="00B50330" w:rsidRPr="002243E6">
              <w:rPr>
                <w:bCs/>
                <w:color w:val="000000" w:themeColor="text1"/>
                <w:sz w:val="24"/>
                <w:szCs w:val="24"/>
              </w:rPr>
              <w:t>s</w:t>
            </w:r>
            <w:r w:rsidRPr="002243E6">
              <w:rPr>
                <w:bCs/>
                <w:color w:val="000000" w:themeColor="text1"/>
                <w:sz w:val="24"/>
                <w:szCs w:val="24"/>
              </w:rPr>
              <w:t xml:space="preserve"> </w:t>
            </w:r>
          </w:p>
        </w:tc>
        <w:tc>
          <w:tcPr>
            <w:tcW w:w="3586" w:type="pct"/>
          </w:tcPr>
          <w:p w14:paraId="09D21094" w14:textId="20C30ABD" w:rsidR="00F176F2" w:rsidRPr="002243E6" w:rsidRDefault="00D87843" w:rsidP="008216B5">
            <w:pPr>
              <w:pStyle w:val="Tabletext"/>
              <w:rPr>
                <w:bCs/>
                <w:color w:val="000000" w:themeColor="text1"/>
                <w:sz w:val="24"/>
                <w:szCs w:val="24"/>
              </w:rPr>
            </w:pPr>
            <w:r w:rsidRPr="002243E6">
              <w:rPr>
                <w:bCs/>
                <w:color w:val="000000" w:themeColor="text1"/>
                <w:sz w:val="24"/>
                <w:szCs w:val="24"/>
              </w:rPr>
              <w:t>Central Kalimantan BPKP auditors</w:t>
            </w:r>
            <w:r w:rsidR="00DA64F0">
              <w:rPr>
                <w:bCs/>
                <w:color w:val="000000" w:themeColor="text1"/>
                <w:sz w:val="24"/>
                <w:szCs w:val="24"/>
              </w:rPr>
              <w:t xml:space="preserve">; </w:t>
            </w:r>
            <w:r w:rsidR="00F176F2" w:rsidRPr="002243E6">
              <w:rPr>
                <w:bCs/>
                <w:color w:val="000000" w:themeColor="text1"/>
                <w:sz w:val="24"/>
                <w:szCs w:val="24"/>
              </w:rPr>
              <w:t>West Java BPKP auditors</w:t>
            </w:r>
          </w:p>
          <w:p w14:paraId="0988C7E7" w14:textId="4940C0EE" w:rsidR="00C32B38" w:rsidRPr="002243E6" w:rsidRDefault="00870862" w:rsidP="00DA64F0">
            <w:pPr>
              <w:pStyle w:val="Tabletext"/>
              <w:rPr>
                <w:bCs/>
                <w:color w:val="000000" w:themeColor="text1"/>
                <w:sz w:val="24"/>
                <w:szCs w:val="24"/>
              </w:rPr>
            </w:pPr>
            <w:r w:rsidRPr="002243E6">
              <w:rPr>
                <w:bCs/>
                <w:color w:val="000000" w:themeColor="text1"/>
                <w:sz w:val="24"/>
                <w:szCs w:val="24"/>
              </w:rPr>
              <w:t xml:space="preserve">Yogyakarta </w:t>
            </w:r>
            <w:r w:rsidR="00D87843" w:rsidRPr="002243E6">
              <w:rPr>
                <w:bCs/>
                <w:color w:val="000000" w:themeColor="text1"/>
                <w:sz w:val="24"/>
                <w:szCs w:val="24"/>
              </w:rPr>
              <w:t>BPKP auditors</w:t>
            </w:r>
          </w:p>
        </w:tc>
      </w:tr>
      <w:tr w:rsidR="004623A7" w:rsidRPr="002243E6" w14:paraId="2A07C18A" w14:textId="77777777" w:rsidTr="00DA64F0">
        <w:tc>
          <w:tcPr>
            <w:tcW w:w="1414" w:type="pct"/>
          </w:tcPr>
          <w:p w14:paraId="73061053" w14:textId="1A82849D" w:rsidR="00F176F2" w:rsidRPr="002243E6" w:rsidRDefault="00F176F2" w:rsidP="008216B5">
            <w:pPr>
              <w:pStyle w:val="Tabletext"/>
              <w:rPr>
                <w:b/>
                <w:bCs/>
                <w:color w:val="000000" w:themeColor="text1"/>
                <w:sz w:val="24"/>
                <w:szCs w:val="24"/>
              </w:rPr>
            </w:pPr>
            <w:r w:rsidRPr="002243E6">
              <w:rPr>
                <w:bCs/>
                <w:color w:val="000000" w:themeColor="text1"/>
                <w:sz w:val="24"/>
                <w:szCs w:val="24"/>
              </w:rPr>
              <w:t xml:space="preserve">Local governments in </w:t>
            </w:r>
            <w:proofErr w:type="spellStart"/>
            <w:r w:rsidR="00B043E2" w:rsidRPr="002243E6">
              <w:rPr>
                <w:bCs/>
                <w:color w:val="000000" w:themeColor="text1"/>
                <w:sz w:val="24"/>
                <w:szCs w:val="24"/>
              </w:rPr>
              <w:t>Palangka</w:t>
            </w:r>
            <w:proofErr w:type="spellEnd"/>
            <w:r w:rsidR="00C32B38" w:rsidRPr="002243E6">
              <w:rPr>
                <w:bCs/>
                <w:color w:val="000000" w:themeColor="text1"/>
                <w:sz w:val="24"/>
                <w:szCs w:val="24"/>
              </w:rPr>
              <w:t xml:space="preserve"> </w:t>
            </w:r>
            <w:proofErr w:type="spellStart"/>
            <w:r w:rsidR="00B043E2" w:rsidRPr="002243E6">
              <w:rPr>
                <w:bCs/>
                <w:color w:val="000000" w:themeColor="text1"/>
                <w:sz w:val="24"/>
                <w:szCs w:val="24"/>
              </w:rPr>
              <w:t>raya</w:t>
            </w:r>
            <w:proofErr w:type="spellEnd"/>
            <w:r w:rsidR="00B043E2" w:rsidRPr="002243E6">
              <w:rPr>
                <w:bCs/>
                <w:color w:val="000000" w:themeColor="text1"/>
                <w:sz w:val="24"/>
                <w:szCs w:val="24"/>
              </w:rPr>
              <w:t xml:space="preserve">, </w:t>
            </w:r>
            <w:r w:rsidR="005735D0" w:rsidRPr="002243E6">
              <w:rPr>
                <w:bCs/>
                <w:color w:val="000000" w:themeColor="text1"/>
                <w:sz w:val="24"/>
                <w:szCs w:val="24"/>
              </w:rPr>
              <w:t>Bandung and Slem</w:t>
            </w:r>
            <w:r w:rsidR="00B043E2" w:rsidRPr="002243E6">
              <w:rPr>
                <w:bCs/>
                <w:color w:val="000000" w:themeColor="text1"/>
                <w:sz w:val="24"/>
                <w:szCs w:val="24"/>
              </w:rPr>
              <w:t>a</w:t>
            </w:r>
            <w:r w:rsidR="005735D0" w:rsidRPr="002243E6">
              <w:rPr>
                <w:bCs/>
                <w:color w:val="000000" w:themeColor="text1"/>
                <w:sz w:val="24"/>
                <w:szCs w:val="24"/>
              </w:rPr>
              <w:t>n</w:t>
            </w:r>
            <w:r w:rsidR="004F4191" w:rsidRPr="002243E6">
              <w:rPr>
                <w:bCs/>
                <w:color w:val="000000" w:themeColor="text1"/>
                <w:sz w:val="24"/>
                <w:szCs w:val="24"/>
              </w:rPr>
              <w:t xml:space="preserve"> </w:t>
            </w:r>
          </w:p>
        </w:tc>
        <w:tc>
          <w:tcPr>
            <w:tcW w:w="3586" w:type="pct"/>
          </w:tcPr>
          <w:p w14:paraId="3270BCCD" w14:textId="458AF82E" w:rsidR="00F176F2" w:rsidRPr="002243E6" w:rsidRDefault="00F176F2" w:rsidP="00DA64F0">
            <w:pPr>
              <w:pStyle w:val="Tabletext"/>
              <w:rPr>
                <w:bCs/>
                <w:color w:val="000000" w:themeColor="text1"/>
                <w:sz w:val="24"/>
                <w:szCs w:val="24"/>
              </w:rPr>
            </w:pPr>
            <w:r w:rsidRPr="002243E6">
              <w:rPr>
                <w:bCs/>
                <w:color w:val="000000" w:themeColor="text1"/>
                <w:sz w:val="24"/>
                <w:szCs w:val="24"/>
              </w:rPr>
              <w:t>Mayor’s/</w:t>
            </w:r>
            <w:r w:rsidR="00626B02" w:rsidRPr="002243E6">
              <w:rPr>
                <w:bCs/>
                <w:color w:val="000000" w:themeColor="text1"/>
                <w:sz w:val="24"/>
                <w:szCs w:val="24"/>
              </w:rPr>
              <w:t>District Head’s</w:t>
            </w:r>
            <w:r w:rsidRPr="002243E6">
              <w:rPr>
                <w:bCs/>
                <w:color w:val="000000" w:themeColor="text1"/>
                <w:sz w:val="24"/>
                <w:szCs w:val="24"/>
              </w:rPr>
              <w:t xml:space="preserve"> Office</w:t>
            </w:r>
            <w:r w:rsidR="00DA64F0">
              <w:rPr>
                <w:bCs/>
                <w:color w:val="000000" w:themeColor="text1"/>
                <w:sz w:val="24"/>
                <w:szCs w:val="24"/>
              </w:rPr>
              <w:t xml:space="preserve">, </w:t>
            </w:r>
            <w:r w:rsidR="008F0053" w:rsidRPr="002243E6">
              <w:rPr>
                <w:bCs/>
                <w:color w:val="000000" w:themeColor="text1"/>
                <w:sz w:val="24"/>
                <w:szCs w:val="24"/>
              </w:rPr>
              <w:t xml:space="preserve">Badan </w:t>
            </w:r>
            <w:proofErr w:type="spellStart"/>
            <w:r w:rsidR="008F0053" w:rsidRPr="002243E6">
              <w:rPr>
                <w:bCs/>
                <w:color w:val="000000" w:themeColor="text1"/>
                <w:sz w:val="24"/>
                <w:szCs w:val="24"/>
              </w:rPr>
              <w:t>Perencanaan</w:t>
            </w:r>
            <w:proofErr w:type="spellEnd"/>
            <w:r w:rsidR="008F0053" w:rsidRPr="002243E6">
              <w:rPr>
                <w:bCs/>
                <w:color w:val="000000" w:themeColor="text1"/>
                <w:sz w:val="24"/>
                <w:szCs w:val="24"/>
              </w:rPr>
              <w:t xml:space="preserve"> Pembangunan Daerah (Provincial Development Planning </w:t>
            </w:r>
            <w:r w:rsidR="00DA64F0">
              <w:rPr>
                <w:bCs/>
                <w:color w:val="000000" w:themeColor="text1"/>
                <w:sz w:val="24"/>
                <w:szCs w:val="24"/>
              </w:rPr>
              <w:t>A</w:t>
            </w:r>
            <w:r w:rsidR="008F0053" w:rsidRPr="002243E6">
              <w:rPr>
                <w:bCs/>
                <w:color w:val="000000" w:themeColor="text1"/>
                <w:sz w:val="24"/>
                <w:szCs w:val="24"/>
              </w:rPr>
              <w:t xml:space="preserve">gency – </w:t>
            </w:r>
            <w:r w:rsidRPr="002243E6">
              <w:rPr>
                <w:bCs/>
                <w:color w:val="000000" w:themeColor="text1"/>
                <w:sz w:val="24"/>
                <w:szCs w:val="24"/>
              </w:rPr>
              <w:t>BAPPEDA</w:t>
            </w:r>
            <w:r w:rsidR="008F0053" w:rsidRPr="002243E6">
              <w:rPr>
                <w:bCs/>
                <w:color w:val="000000" w:themeColor="text1"/>
                <w:sz w:val="24"/>
                <w:szCs w:val="24"/>
              </w:rPr>
              <w:t>)</w:t>
            </w:r>
            <w:r w:rsidR="003012F6">
              <w:rPr>
                <w:bCs/>
                <w:color w:val="000000" w:themeColor="text1"/>
                <w:sz w:val="24"/>
                <w:szCs w:val="24"/>
              </w:rPr>
              <w:t xml:space="preserve">, </w:t>
            </w:r>
            <w:r w:rsidR="002D17C8" w:rsidRPr="002243E6">
              <w:rPr>
                <w:bCs/>
                <w:color w:val="000000" w:themeColor="text1"/>
                <w:sz w:val="24"/>
                <w:szCs w:val="24"/>
              </w:rPr>
              <w:t>Project Implementation Unit</w:t>
            </w:r>
            <w:r w:rsidR="003012F6">
              <w:rPr>
                <w:bCs/>
                <w:color w:val="000000" w:themeColor="text1"/>
                <w:sz w:val="24"/>
                <w:szCs w:val="24"/>
              </w:rPr>
              <w:t xml:space="preserve">, </w:t>
            </w:r>
            <w:r w:rsidRPr="002243E6">
              <w:rPr>
                <w:bCs/>
                <w:color w:val="000000" w:themeColor="text1"/>
                <w:sz w:val="24"/>
                <w:szCs w:val="24"/>
              </w:rPr>
              <w:t xml:space="preserve">Relevant local government agencies, </w:t>
            </w:r>
            <w:r w:rsidR="005735D0" w:rsidRPr="002243E6">
              <w:rPr>
                <w:bCs/>
                <w:color w:val="000000" w:themeColor="text1"/>
                <w:sz w:val="24"/>
                <w:szCs w:val="24"/>
              </w:rPr>
              <w:t xml:space="preserve">including </w:t>
            </w:r>
            <w:r w:rsidRPr="002243E6">
              <w:rPr>
                <w:bCs/>
                <w:color w:val="000000" w:themeColor="text1"/>
                <w:sz w:val="24"/>
                <w:szCs w:val="24"/>
              </w:rPr>
              <w:t>Local Public Works and Housing Office, Local Finance Office, and Local Health Office</w:t>
            </w:r>
          </w:p>
        </w:tc>
      </w:tr>
      <w:tr w:rsidR="004623A7" w:rsidRPr="002243E6" w14:paraId="5EE328FE" w14:textId="77777777" w:rsidTr="00DA64F0">
        <w:trPr>
          <w:trHeight w:val="1064"/>
        </w:trPr>
        <w:tc>
          <w:tcPr>
            <w:tcW w:w="1414" w:type="pct"/>
          </w:tcPr>
          <w:p w14:paraId="0698A666" w14:textId="77777777" w:rsidR="00F176F2" w:rsidRPr="002243E6" w:rsidRDefault="00F176F2" w:rsidP="008216B5">
            <w:pPr>
              <w:pStyle w:val="Tabletext"/>
              <w:rPr>
                <w:b/>
                <w:bCs/>
                <w:color w:val="000000" w:themeColor="text1"/>
                <w:sz w:val="24"/>
                <w:szCs w:val="24"/>
              </w:rPr>
            </w:pPr>
            <w:r w:rsidRPr="002243E6">
              <w:rPr>
                <w:bCs/>
                <w:color w:val="000000" w:themeColor="text1"/>
                <w:sz w:val="24"/>
                <w:szCs w:val="24"/>
              </w:rPr>
              <w:lastRenderedPageBreak/>
              <w:t>Water utilities</w:t>
            </w:r>
          </w:p>
        </w:tc>
        <w:tc>
          <w:tcPr>
            <w:tcW w:w="3586" w:type="pct"/>
          </w:tcPr>
          <w:p w14:paraId="1BEFF052" w14:textId="31AC4867" w:rsidR="00F176F2" w:rsidRPr="002243E6" w:rsidRDefault="00F176F2" w:rsidP="003012F6">
            <w:pPr>
              <w:pStyle w:val="Tabletext"/>
              <w:rPr>
                <w:color w:val="000000" w:themeColor="text1"/>
                <w:sz w:val="24"/>
                <w:szCs w:val="24"/>
              </w:rPr>
            </w:pPr>
            <w:r w:rsidRPr="002243E6">
              <w:rPr>
                <w:color w:val="000000" w:themeColor="text1"/>
                <w:sz w:val="24"/>
                <w:szCs w:val="24"/>
              </w:rPr>
              <w:t>PDAM</w:t>
            </w:r>
            <w:r w:rsidR="00B50330" w:rsidRPr="002243E6">
              <w:rPr>
                <w:color w:val="000000" w:themeColor="text1"/>
                <w:sz w:val="24"/>
                <w:szCs w:val="24"/>
              </w:rPr>
              <w:t xml:space="preserve"> Directors, managers, and </w:t>
            </w:r>
            <w:proofErr w:type="gramStart"/>
            <w:r w:rsidR="00B50330" w:rsidRPr="002243E6">
              <w:rPr>
                <w:color w:val="000000" w:themeColor="text1"/>
                <w:sz w:val="24"/>
                <w:szCs w:val="24"/>
              </w:rPr>
              <w:t>staff</w:t>
            </w:r>
            <w:r w:rsidR="003012F6">
              <w:rPr>
                <w:color w:val="000000" w:themeColor="text1"/>
                <w:sz w:val="24"/>
                <w:szCs w:val="24"/>
              </w:rPr>
              <w:t xml:space="preserve"> ,</w:t>
            </w:r>
            <w:proofErr w:type="gramEnd"/>
            <w:r w:rsidR="003012F6">
              <w:rPr>
                <w:color w:val="000000" w:themeColor="text1"/>
                <w:sz w:val="24"/>
                <w:szCs w:val="24"/>
              </w:rPr>
              <w:t xml:space="preserve"> </w:t>
            </w:r>
            <w:proofErr w:type="spellStart"/>
            <w:r w:rsidR="008520B3" w:rsidRPr="002243E6">
              <w:rPr>
                <w:color w:val="000000" w:themeColor="text1"/>
                <w:sz w:val="24"/>
                <w:szCs w:val="24"/>
              </w:rPr>
              <w:t>Persatuan</w:t>
            </w:r>
            <w:proofErr w:type="spellEnd"/>
            <w:r w:rsidR="008520B3" w:rsidRPr="002243E6">
              <w:rPr>
                <w:color w:val="000000" w:themeColor="text1"/>
                <w:sz w:val="24"/>
                <w:szCs w:val="24"/>
              </w:rPr>
              <w:t xml:space="preserve"> Perusahaan Air </w:t>
            </w:r>
            <w:proofErr w:type="spellStart"/>
            <w:r w:rsidR="008520B3" w:rsidRPr="002243E6">
              <w:rPr>
                <w:color w:val="000000" w:themeColor="text1"/>
                <w:sz w:val="24"/>
                <w:szCs w:val="24"/>
              </w:rPr>
              <w:t>Minum</w:t>
            </w:r>
            <w:proofErr w:type="spellEnd"/>
            <w:r w:rsidR="008520B3" w:rsidRPr="002243E6">
              <w:rPr>
                <w:color w:val="000000" w:themeColor="text1"/>
                <w:sz w:val="24"/>
                <w:szCs w:val="24"/>
              </w:rPr>
              <w:t xml:space="preserve"> </w:t>
            </w:r>
            <w:proofErr w:type="spellStart"/>
            <w:r w:rsidR="008520B3" w:rsidRPr="002243E6">
              <w:rPr>
                <w:color w:val="000000" w:themeColor="text1"/>
                <w:sz w:val="24"/>
                <w:szCs w:val="24"/>
              </w:rPr>
              <w:t>Seluruh</w:t>
            </w:r>
            <w:proofErr w:type="spellEnd"/>
            <w:r w:rsidR="008520B3" w:rsidRPr="002243E6">
              <w:rPr>
                <w:color w:val="000000" w:themeColor="text1"/>
                <w:sz w:val="24"/>
                <w:szCs w:val="24"/>
              </w:rPr>
              <w:t xml:space="preserve"> Indonesia (Indonesian Association of Water Utilities – </w:t>
            </w:r>
            <w:r w:rsidRPr="002243E6">
              <w:rPr>
                <w:color w:val="000000" w:themeColor="text1"/>
                <w:sz w:val="24"/>
                <w:szCs w:val="24"/>
              </w:rPr>
              <w:t>PERPAMSI)</w:t>
            </w:r>
            <w:r w:rsidR="003012F6">
              <w:rPr>
                <w:color w:val="000000" w:themeColor="text1"/>
                <w:sz w:val="24"/>
                <w:szCs w:val="24"/>
              </w:rPr>
              <w:t xml:space="preserve">, </w:t>
            </w:r>
            <w:r w:rsidRPr="002243E6">
              <w:rPr>
                <w:color w:val="000000" w:themeColor="text1"/>
                <w:sz w:val="24"/>
                <w:szCs w:val="24"/>
              </w:rPr>
              <w:t xml:space="preserve">Forum GEDSI Perusahaan Air </w:t>
            </w:r>
            <w:proofErr w:type="spellStart"/>
            <w:r w:rsidRPr="002243E6">
              <w:rPr>
                <w:color w:val="000000" w:themeColor="text1"/>
                <w:sz w:val="24"/>
                <w:szCs w:val="24"/>
              </w:rPr>
              <w:t>Minum</w:t>
            </w:r>
            <w:proofErr w:type="spellEnd"/>
            <w:r w:rsidRPr="002243E6">
              <w:rPr>
                <w:color w:val="000000" w:themeColor="text1"/>
                <w:sz w:val="24"/>
                <w:szCs w:val="24"/>
              </w:rPr>
              <w:t xml:space="preserve"> </w:t>
            </w:r>
            <w:proofErr w:type="spellStart"/>
            <w:r w:rsidRPr="002243E6">
              <w:rPr>
                <w:color w:val="000000" w:themeColor="text1"/>
                <w:sz w:val="24"/>
                <w:szCs w:val="24"/>
              </w:rPr>
              <w:t>Seluruh</w:t>
            </w:r>
            <w:proofErr w:type="spellEnd"/>
            <w:r w:rsidRPr="002243E6">
              <w:rPr>
                <w:color w:val="000000" w:themeColor="text1"/>
                <w:sz w:val="24"/>
                <w:szCs w:val="24"/>
              </w:rPr>
              <w:t xml:space="preserve"> Indonesia </w:t>
            </w:r>
            <w:r w:rsidR="00D920AF" w:rsidRPr="002243E6">
              <w:rPr>
                <w:color w:val="000000" w:themeColor="text1"/>
                <w:sz w:val="24"/>
                <w:szCs w:val="24"/>
              </w:rPr>
              <w:t>(</w:t>
            </w:r>
            <w:r w:rsidRPr="002243E6">
              <w:rPr>
                <w:color w:val="000000" w:themeColor="text1"/>
                <w:sz w:val="24"/>
                <w:szCs w:val="24"/>
              </w:rPr>
              <w:t>Indonesian Water Utility GEDSI Forum</w:t>
            </w:r>
            <w:r w:rsidR="00D920AF" w:rsidRPr="002243E6">
              <w:rPr>
                <w:color w:val="000000" w:themeColor="text1"/>
                <w:sz w:val="24"/>
                <w:szCs w:val="24"/>
              </w:rPr>
              <w:t xml:space="preserve"> – FERSIA</w:t>
            </w:r>
            <w:r w:rsidRPr="002243E6">
              <w:rPr>
                <w:color w:val="000000" w:themeColor="text1"/>
                <w:sz w:val="24"/>
                <w:szCs w:val="24"/>
              </w:rPr>
              <w:t>)</w:t>
            </w:r>
          </w:p>
        </w:tc>
      </w:tr>
      <w:tr w:rsidR="004623A7" w:rsidRPr="002243E6" w14:paraId="745DE770" w14:textId="77777777" w:rsidTr="00DA64F0">
        <w:tc>
          <w:tcPr>
            <w:tcW w:w="1414" w:type="pct"/>
          </w:tcPr>
          <w:p w14:paraId="4BA882BF" w14:textId="77777777" w:rsidR="00F176F2" w:rsidRPr="002243E6" w:rsidRDefault="00F176F2" w:rsidP="008216B5">
            <w:pPr>
              <w:pStyle w:val="Tabletext"/>
              <w:rPr>
                <w:b/>
                <w:bCs/>
                <w:color w:val="000000" w:themeColor="text1"/>
                <w:sz w:val="24"/>
                <w:szCs w:val="24"/>
              </w:rPr>
            </w:pPr>
            <w:r w:rsidRPr="002243E6">
              <w:rPr>
                <w:bCs/>
                <w:color w:val="000000" w:themeColor="text1"/>
                <w:sz w:val="24"/>
                <w:szCs w:val="24"/>
              </w:rPr>
              <w:t xml:space="preserve">Community members in PDAM service areas </w:t>
            </w:r>
          </w:p>
        </w:tc>
        <w:tc>
          <w:tcPr>
            <w:tcW w:w="3586" w:type="pct"/>
          </w:tcPr>
          <w:p w14:paraId="2FB2AB2F" w14:textId="3593E38A" w:rsidR="00F176F2" w:rsidRPr="002243E6" w:rsidRDefault="00ED6095" w:rsidP="003012F6">
            <w:pPr>
              <w:pStyle w:val="Tabletext"/>
              <w:rPr>
                <w:color w:val="000000" w:themeColor="text1"/>
                <w:sz w:val="24"/>
                <w:szCs w:val="24"/>
              </w:rPr>
            </w:pPr>
            <w:r w:rsidRPr="002243E6">
              <w:rPr>
                <w:color w:val="000000" w:themeColor="text1"/>
                <w:sz w:val="24"/>
                <w:szCs w:val="24"/>
              </w:rPr>
              <w:t>PDAM Customer Forums</w:t>
            </w:r>
            <w:r w:rsidR="003012F6">
              <w:rPr>
                <w:color w:val="000000" w:themeColor="text1"/>
                <w:sz w:val="24"/>
                <w:szCs w:val="24"/>
              </w:rPr>
              <w:t xml:space="preserve">, </w:t>
            </w:r>
            <w:r w:rsidRPr="002243E6">
              <w:rPr>
                <w:color w:val="000000" w:themeColor="text1"/>
                <w:sz w:val="24"/>
                <w:szCs w:val="24"/>
              </w:rPr>
              <w:t>Community members</w:t>
            </w:r>
            <w:r w:rsidR="00170128" w:rsidRPr="002243E6">
              <w:rPr>
                <w:color w:val="000000" w:themeColor="text1"/>
                <w:sz w:val="24"/>
                <w:szCs w:val="24"/>
              </w:rPr>
              <w:t xml:space="preserve"> with PDAM connections</w:t>
            </w:r>
          </w:p>
        </w:tc>
      </w:tr>
      <w:tr w:rsidR="004623A7" w:rsidRPr="002243E6" w14:paraId="451EBC98" w14:textId="77777777" w:rsidTr="00DA64F0">
        <w:tc>
          <w:tcPr>
            <w:tcW w:w="1414" w:type="pct"/>
          </w:tcPr>
          <w:p w14:paraId="5184AAD3" w14:textId="77777777" w:rsidR="00F176F2" w:rsidRPr="002243E6" w:rsidRDefault="00F176F2" w:rsidP="008216B5">
            <w:pPr>
              <w:pStyle w:val="Tabletext"/>
              <w:rPr>
                <w:b/>
                <w:bCs/>
                <w:color w:val="000000" w:themeColor="text1"/>
                <w:sz w:val="24"/>
                <w:szCs w:val="24"/>
              </w:rPr>
            </w:pPr>
            <w:r w:rsidRPr="002243E6">
              <w:rPr>
                <w:bCs/>
                <w:color w:val="000000" w:themeColor="text1"/>
                <w:sz w:val="24"/>
                <w:szCs w:val="24"/>
              </w:rPr>
              <w:t>Implementing partners</w:t>
            </w:r>
          </w:p>
        </w:tc>
        <w:tc>
          <w:tcPr>
            <w:tcW w:w="3586" w:type="pct"/>
          </w:tcPr>
          <w:p w14:paraId="5CB5CA4C" w14:textId="641D27A6" w:rsidR="00F176F2" w:rsidRPr="002243E6" w:rsidRDefault="00F176F2" w:rsidP="003012F6">
            <w:pPr>
              <w:pStyle w:val="Tabletext"/>
              <w:rPr>
                <w:color w:val="000000" w:themeColor="text1"/>
                <w:sz w:val="24"/>
                <w:szCs w:val="24"/>
              </w:rPr>
            </w:pPr>
            <w:r w:rsidRPr="002243E6">
              <w:rPr>
                <w:color w:val="000000" w:themeColor="text1"/>
                <w:sz w:val="24"/>
                <w:szCs w:val="24"/>
              </w:rPr>
              <w:t>DFAT</w:t>
            </w:r>
            <w:r w:rsidR="003012F6">
              <w:rPr>
                <w:color w:val="000000" w:themeColor="text1"/>
                <w:sz w:val="24"/>
                <w:szCs w:val="24"/>
              </w:rPr>
              <w:t xml:space="preserve">, </w:t>
            </w:r>
            <w:r w:rsidRPr="002243E6">
              <w:rPr>
                <w:color w:val="000000" w:themeColor="text1"/>
                <w:sz w:val="24"/>
                <w:szCs w:val="24"/>
              </w:rPr>
              <w:t>KIAT</w:t>
            </w:r>
            <w:r w:rsidR="003012F6">
              <w:rPr>
                <w:color w:val="000000" w:themeColor="text1"/>
                <w:sz w:val="24"/>
                <w:szCs w:val="24"/>
              </w:rPr>
              <w:t xml:space="preserve">, </w:t>
            </w:r>
            <w:r w:rsidRPr="002243E6">
              <w:rPr>
                <w:color w:val="000000" w:themeColor="text1"/>
                <w:sz w:val="24"/>
                <w:szCs w:val="24"/>
              </w:rPr>
              <w:t>PIC (</w:t>
            </w:r>
            <w:proofErr w:type="spellStart"/>
            <w:r w:rsidRPr="002243E6">
              <w:rPr>
                <w:color w:val="000000" w:themeColor="text1"/>
                <w:sz w:val="24"/>
                <w:szCs w:val="24"/>
              </w:rPr>
              <w:t>Cowater</w:t>
            </w:r>
            <w:proofErr w:type="spellEnd"/>
            <w:r w:rsidR="00645551" w:rsidRPr="002243E6">
              <w:rPr>
                <w:color w:val="000000" w:themeColor="text1"/>
                <w:sz w:val="24"/>
                <w:szCs w:val="24"/>
              </w:rPr>
              <w:t xml:space="preserve"> International</w:t>
            </w:r>
            <w:r w:rsidRPr="002243E6">
              <w:rPr>
                <w:color w:val="000000" w:themeColor="text1"/>
                <w:sz w:val="24"/>
                <w:szCs w:val="24"/>
              </w:rPr>
              <w:t>)</w:t>
            </w:r>
          </w:p>
        </w:tc>
      </w:tr>
    </w:tbl>
    <w:p w14:paraId="436A18A7" w14:textId="77777777" w:rsidR="00CF7C6C" w:rsidRPr="004623A7" w:rsidRDefault="00CF7C6C" w:rsidP="00CF7C6C">
      <w:pPr>
        <w:rPr>
          <w:color w:val="000000" w:themeColor="text1"/>
        </w:rPr>
      </w:pPr>
    </w:p>
    <w:p w14:paraId="63BA54D7" w14:textId="77777777" w:rsidR="008B4AAE" w:rsidRPr="004623A7" w:rsidRDefault="008B4AAE" w:rsidP="001318F3">
      <w:pPr>
        <w:pStyle w:val="Heading20"/>
        <w:spacing w:before="0"/>
        <w:rPr>
          <w:color w:val="000000" w:themeColor="text1"/>
        </w:rPr>
      </w:pPr>
      <w:bookmarkStart w:id="23" w:name="_Toc208829520"/>
      <w:r w:rsidRPr="004623A7">
        <w:rPr>
          <w:color w:val="000000" w:themeColor="text1"/>
        </w:rPr>
        <w:t>Limitations</w:t>
      </w:r>
      <w:bookmarkEnd w:id="23"/>
    </w:p>
    <w:p w14:paraId="7E55B6C2" w14:textId="182E984E" w:rsidR="008B4AAE" w:rsidRPr="004623A7" w:rsidRDefault="007727B1" w:rsidP="008B4AAE">
      <w:pPr>
        <w:rPr>
          <w:color w:val="000000" w:themeColor="text1"/>
        </w:rPr>
      </w:pPr>
      <w:r w:rsidRPr="004623A7">
        <w:rPr>
          <w:color w:val="000000" w:themeColor="text1"/>
        </w:rPr>
        <w:t xml:space="preserve">There are </w:t>
      </w:r>
      <w:proofErr w:type="gramStart"/>
      <w:r w:rsidRPr="004623A7">
        <w:rPr>
          <w:color w:val="000000" w:themeColor="text1"/>
        </w:rPr>
        <w:t>a number of</w:t>
      </w:r>
      <w:proofErr w:type="gramEnd"/>
      <w:r w:rsidRPr="004623A7">
        <w:rPr>
          <w:color w:val="000000" w:themeColor="text1"/>
        </w:rPr>
        <w:t xml:space="preserve"> limitations that should be considered in interpreting the review. These are detailed below, along with how they were managed</w:t>
      </w:r>
      <w:r w:rsidR="00213A85" w:rsidRPr="004623A7">
        <w:rPr>
          <w:color w:val="000000" w:themeColor="text1"/>
        </w:rPr>
        <w:t xml:space="preserve">. </w:t>
      </w:r>
    </w:p>
    <w:p w14:paraId="39513DF1" w14:textId="093C5CBB" w:rsidR="008B4AAE" w:rsidRPr="004623A7" w:rsidRDefault="008B4AAE" w:rsidP="006E46DE">
      <w:pPr>
        <w:pStyle w:val="ListParagraph"/>
        <w:numPr>
          <w:ilvl w:val="0"/>
          <w:numId w:val="12"/>
        </w:numPr>
        <w:spacing w:after="120"/>
        <w:ind w:left="714" w:hanging="357"/>
        <w:contextualSpacing w:val="0"/>
        <w:rPr>
          <w:color w:val="000000" w:themeColor="text1"/>
        </w:rPr>
      </w:pPr>
      <w:r w:rsidRPr="004623A7">
        <w:rPr>
          <w:b/>
          <w:color w:val="000000" w:themeColor="text1"/>
        </w:rPr>
        <w:t>Time and resources:</w:t>
      </w:r>
      <w:r w:rsidRPr="004623A7">
        <w:rPr>
          <w:color w:val="000000" w:themeColor="text1"/>
        </w:rPr>
        <w:t xml:space="preserve"> The rigour of the data gathering and analysis processes for the review was constrained by the time available. To mitigate this, the review </w:t>
      </w:r>
      <w:r w:rsidR="007727B1" w:rsidRPr="004623A7">
        <w:rPr>
          <w:color w:val="000000" w:themeColor="text1"/>
        </w:rPr>
        <w:t xml:space="preserve">used </w:t>
      </w:r>
      <w:r w:rsidRPr="004623A7">
        <w:rPr>
          <w:color w:val="000000" w:themeColor="text1"/>
        </w:rPr>
        <w:t xml:space="preserve">the extensive program reporting material prepared by the PIC and </w:t>
      </w:r>
      <w:r w:rsidR="004A7BE8" w:rsidRPr="004623A7">
        <w:rPr>
          <w:color w:val="000000" w:themeColor="text1"/>
        </w:rPr>
        <w:t>KIAT and</w:t>
      </w:r>
      <w:r w:rsidRPr="004623A7">
        <w:rPr>
          <w:color w:val="000000" w:themeColor="text1"/>
        </w:rPr>
        <w:t xml:space="preserve"> buil</w:t>
      </w:r>
      <w:r w:rsidR="00173EA6" w:rsidRPr="004623A7">
        <w:rPr>
          <w:color w:val="000000" w:themeColor="text1"/>
        </w:rPr>
        <w:t>t</w:t>
      </w:r>
      <w:r w:rsidRPr="004623A7">
        <w:rPr>
          <w:color w:val="000000" w:themeColor="text1"/>
        </w:rPr>
        <w:t xml:space="preserve"> on existing information where possible rather than duplicate it. Review methodologies were targeted and aligned to the components of support provided under the Activity. </w:t>
      </w:r>
      <w:r w:rsidR="007727B1" w:rsidRPr="004623A7">
        <w:rPr>
          <w:color w:val="000000" w:themeColor="text1"/>
        </w:rPr>
        <w:t xml:space="preserve">To mitigate duplication, </w:t>
      </w:r>
      <w:r w:rsidRPr="004623A7">
        <w:rPr>
          <w:color w:val="000000" w:themeColor="text1"/>
        </w:rPr>
        <w:t>a key source of information was the Activity Completion Report (ACR)</w:t>
      </w:r>
      <w:r w:rsidR="009C126C" w:rsidRPr="004623A7">
        <w:rPr>
          <w:color w:val="000000" w:themeColor="text1"/>
        </w:rPr>
        <w:t>, alongside other KIAT and PIC</w:t>
      </w:r>
      <w:r w:rsidR="001639F1" w:rsidRPr="004623A7">
        <w:rPr>
          <w:color w:val="000000" w:themeColor="text1"/>
        </w:rPr>
        <w:t xml:space="preserve"> </w:t>
      </w:r>
      <w:r w:rsidR="009C126C" w:rsidRPr="004623A7">
        <w:rPr>
          <w:color w:val="000000" w:themeColor="text1"/>
        </w:rPr>
        <w:t>published knowledge products.</w:t>
      </w:r>
    </w:p>
    <w:p w14:paraId="7CC21DFD" w14:textId="646F4C02" w:rsidR="008B4AAE" w:rsidRPr="004623A7" w:rsidRDefault="008B4AAE" w:rsidP="006E46DE">
      <w:pPr>
        <w:pStyle w:val="ListParagraph"/>
        <w:numPr>
          <w:ilvl w:val="0"/>
          <w:numId w:val="12"/>
        </w:numPr>
        <w:spacing w:after="120"/>
        <w:ind w:left="714" w:hanging="357"/>
        <w:contextualSpacing w:val="0"/>
        <w:rPr>
          <w:rFonts w:cs="Arial (Body CS)"/>
          <w:color w:val="000000" w:themeColor="text1"/>
          <w:spacing w:val="2"/>
        </w:rPr>
      </w:pPr>
      <w:r w:rsidRPr="004623A7">
        <w:rPr>
          <w:rFonts w:cs="Arial (Body CS)"/>
          <w:b/>
          <w:color w:val="000000" w:themeColor="text1"/>
          <w:spacing w:val="2"/>
        </w:rPr>
        <w:t>Access:</w:t>
      </w:r>
      <w:r w:rsidRPr="004623A7">
        <w:rPr>
          <w:rFonts w:cs="Arial (Body CS)"/>
          <w:color w:val="000000" w:themeColor="text1"/>
          <w:spacing w:val="2"/>
        </w:rPr>
        <w:t xml:space="preserve"> While the demonstration program cover</w:t>
      </w:r>
      <w:r w:rsidR="006B632A" w:rsidRPr="004623A7">
        <w:rPr>
          <w:rFonts w:cs="Arial (Body CS)"/>
          <w:color w:val="000000" w:themeColor="text1"/>
          <w:spacing w:val="2"/>
        </w:rPr>
        <w:t>ed</w:t>
      </w:r>
      <w:r w:rsidRPr="004623A7">
        <w:rPr>
          <w:rFonts w:cs="Arial (Body CS)"/>
          <w:color w:val="000000" w:themeColor="text1"/>
          <w:spacing w:val="2"/>
        </w:rPr>
        <w:t xml:space="preserve"> 17 LGs, the review team was only exposed to perspectives from a</w:t>
      </w:r>
      <w:r w:rsidR="007727B1" w:rsidRPr="004623A7">
        <w:rPr>
          <w:rFonts w:cs="Arial (Body CS)"/>
          <w:color w:val="000000" w:themeColor="text1"/>
          <w:spacing w:val="2"/>
        </w:rPr>
        <w:t xml:space="preserve"> subset of </w:t>
      </w:r>
      <w:r w:rsidRPr="004623A7">
        <w:rPr>
          <w:rFonts w:cs="Arial (Body CS)"/>
          <w:color w:val="000000" w:themeColor="text1"/>
          <w:spacing w:val="2"/>
        </w:rPr>
        <w:t xml:space="preserve">stakeholders/locations. The selection of PDAMs examined </w:t>
      </w:r>
      <w:r w:rsidR="0080694B" w:rsidRPr="004623A7">
        <w:rPr>
          <w:rFonts w:cs="Arial (Body CS)"/>
          <w:color w:val="000000" w:themeColor="text1"/>
          <w:spacing w:val="2"/>
        </w:rPr>
        <w:t xml:space="preserve">by this review </w:t>
      </w:r>
      <w:r w:rsidR="008913F9" w:rsidRPr="004623A7">
        <w:rPr>
          <w:rFonts w:cs="Arial (Body CS)"/>
          <w:color w:val="000000" w:themeColor="text1"/>
          <w:spacing w:val="2"/>
        </w:rPr>
        <w:t xml:space="preserve">was purposeful and </w:t>
      </w:r>
      <w:r w:rsidRPr="004623A7">
        <w:rPr>
          <w:rFonts w:cs="Arial (Body CS)"/>
          <w:color w:val="000000" w:themeColor="text1"/>
          <w:spacing w:val="2"/>
        </w:rPr>
        <w:t xml:space="preserve">considered </w:t>
      </w:r>
      <w:r w:rsidR="008913F9" w:rsidRPr="004623A7">
        <w:rPr>
          <w:rFonts w:cs="Arial (Body CS)"/>
          <w:color w:val="000000" w:themeColor="text1"/>
          <w:spacing w:val="2"/>
        </w:rPr>
        <w:t>various</w:t>
      </w:r>
      <w:r w:rsidRPr="004623A7">
        <w:rPr>
          <w:rFonts w:cs="Arial (Body CS)"/>
          <w:color w:val="000000" w:themeColor="text1"/>
          <w:spacing w:val="2"/>
        </w:rPr>
        <w:t xml:space="preserve"> criteria including initial performance conditions and performance improvements; reported challenges faced by PDAMs; primary types of water sources; the size of the PDAM (based on number of household connections); and geographic location. The </w:t>
      </w:r>
      <w:r w:rsidR="006B632A" w:rsidRPr="004623A7">
        <w:rPr>
          <w:rFonts w:cs="Arial (Body CS)"/>
          <w:color w:val="000000" w:themeColor="text1"/>
          <w:spacing w:val="2"/>
        </w:rPr>
        <w:t>three</w:t>
      </w:r>
      <w:r w:rsidRPr="004623A7">
        <w:rPr>
          <w:rFonts w:cs="Arial (Body CS)"/>
          <w:color w:val="000000" w:themeColor="text1"/>
          <w:spacing w:val="2"/>
        </w:rPr>
        <w:t xml:space="preserve"> consultation sites provided a good cross-section of </w:t>
      </w:r>
      <w:r w:rsidR="009C126C" w:rsidRPr="004623A7">
        <w:rPr>
          <w:rFonts w:cs="Arial (Body CS)"/>
          <w:color w:val="000000" w:themeColor="text1"/>
          <w:spacing w:val="2"/>
        </w:rPr>
        <w:t>PBG participants</w:t>
      </w:r>
      <w:r w:rsidRPr="004623A7">
        <w:rPr>
          <w:rFonts w:cs="Arial (Body CS)"/>
          <w:color w:val="000000" w:themeColor="text1"/>
          <w:spacing w:val="2"/>
        </w:rPr>
        <w:t>. An additional online survey was circulated to the remaining 14 PDAMs to provide them an opportunity to share their experiences with the review team.</w:t>
      </w:r>
    </w:p>
    <w:p w14:paraId="3E057224" w14:textId="7C8D2834" w:rsidR="008B4AAE" w:rsidRPr="004623A7" w:rsidRDefault="008B4AAE" w:rsidP="006E46DE">
      <w:pPr>
        <w:pStyle w:val="ListParagraph"/>
        <w:numPr>
          <w:ilvl w:val="0"/>
          <w:numId w:val="12"/>
        </w:numPr>
        <w:spacing w:after="120"/>
        <w:ind w:left="714" w:hanging="357"/>
        <w:contextualSpacing w:val="0"/>
        <w:rPr>
          <w:rFonts w:cs="Arial (Body CS)"/>
          <w:color w:val="000000" w:themeColor="text1"/>
          <w:spacing w:val="2"/>
        </w:rPr>
      </w:pPr>
      <w:r w:rsidRPr="004623A7">
        <w:rPr>
          <w:rFonts w:cs="Arial (Body CS)"/>
          <w:b/>
          <w:color w:val="000000" w:themeColor="text1"/>
          <w:spacing w:val="2"/>
        </w:rPr>
        <w:t>Measurement:</w:t>
      </w:r>
      <w:r w:rsidRPr="004623A7">
        <w:rPr>
          <w:rFonts w:cs="Arial (Body CS)"/>
          <w:color w:val="000000" w:themeColor="text1"/>
          <w:spacing w:val="2"/>
        </w:rPr>
        <w:t xml:space="preserve"> The review was reliant on the presentation of quantitative data within PBG activity reporting, including the verification reports and recommendations supporting the drawn-down/ release of grant funding. </w:t>
      </w:r>
      <w:r w:rsidR="007C25FB" w:rsidRPr="004623A7">
        <w:rPr>
          <w:rFonts w:cs="Arial (Body CS)"/>
          <w:color w:val="000000" w:themeColor="text1"/>
          <w:spacing w:val="2"/>
        </w:rPr>
        <w:t>T</w:t>
      </w:r>
      <w:r w:rsidRPr="004623A7">
        <w:rPr>
          <w:rFonts w:cs="Arial (Body CS)"/>
          <w:color w:val="000000" w:themeColor="text1"/>
          <w:spacing w:val="2"/>
        </w:rPr>
        <w:t>he review did not independently verify or re-calculate reported results across the 17 PDAMs.</w:t>
      </w:r>
      <w:r w:rsidR="007C25FB" w:rsidRPr="004623A7">
        <w:rPr>
          <w:rFonts w:cs="Arial (Body CS)"/>
          <w:color w:val="000000" w:themeColor="text1"/>
          <w:spacing w:val="2"/>
        </w:rPr>
        <w:t xml:space="preserve"> </w:t>
      </w:r>
    </w:p>
    <w:p w14:paraId="71F892E3" w14:textId="0CA05ADA" w:rsidR="008B4AAE" w:rsidRPr="004623A7" w:rsidRDefault="008B4AAE" w:rsidP="006E46DE">
      <w:pPr>
        <w:pStyle w:val="ListParagraph"/>
        <w:numPr>
          <w:ilvl w:val="0"/>
          <w:numId w:val="12"/>
        </w:numPr>
        <w:rPr>
          <w:rFonts w:cs="Arial (Body CS)"/>
          <w:color w:val="000000" w:themeColor="text1"/>
          <w:spacing w:val="-2"/>
        </w:rPr>
      </w:pPr>
      <w:r w:rsidRPr="004623A7">
        <w:rPr>
          <w:rFonts w:cs="Arial (Body CS)"/>
          <w:b/>
          <w:color w:val="000000" w:themeColor="text1"/>
          <w:spacing w:val="-2"/>
        </w:rPr>
        <w:t>Attribution:</w:t>
      </w:r>
      <w:r w:rsidRPr="004623A7">
        <w:rPr>
          <w:rFonts w:cs="Arial (Body CS)"/>
          <w:color w:val="000000" w:themeColor="text1"/>
          <w:spacing w:val="-2"/>
        </w:rPr>
        <w:t xml:space="preserve"> PBG</w:t>
      </w:r>
      <w:r w:rsidR="00D72DEC" w:rsidRPr="004623A7">
        <w:rPr>
          <w:rFonts w:cs="Arial (Body CS)"/>
          <w:color w:val="000000" w:themeColor="text1"/>
          <w:spacing w:val="-2"/>
        </w:rPr>
        <w:t xml:space="preserve"> activities</w:t>
      </w:r>
      <w:r w:rsidRPr="004623A7">
        <w:rPr>
          <w:rFonts w:cs="Arial (Body CS)"/>
          <w:color w:val="000000" w:themeColor="text1"/>
          <w:spacing w:val="-2"/>
        </w:rPr>
        <w:t xml:space="preserve"> are implemented within ‘open systems’ </w:t>
      </w:r>
      <w:r w:rsidR="00D72DEC" w:rsidRPr="004623A7">
        <w:rPr>
          <w:rFonts w:cs="Arial (Body CS)"/>
          <w:color w:val="000000" w:themeColor="text1"/>
          <w:spacing w:val="-2"/>
        </w:rPr>
        <w:t>where</w:t>
      </w:r>
      <w:r w:rsidRPr="004623A7">
        <w:rPr>
          <w:rFonts w:cs="Arial (Body CS)"/>
          <w:color w:val="000000" w:themeColor="text1"/>
          <w:spacing w:val="-2"/>
        </w:rPr>
        <w:t xml:space="preserve"> multiple factors contribute to and/or detract from the anticipated changes. </w:t>
      </w:r>
      <w:r w:rsidR="00D72DEC" w:rsidRPr="004623A7">
        <w:rPr>
          <w:rFonts w:cs="Arial (Body CS)"/>
          <w:color w:val="000000" w:themeColor="text1"/>
          <w:spacing w:val="-2"/>
        </w:rPr>
        <w:t>As a result,</w:t>
      </w:r>
      <w:r w:rsidRPr="004623A7">
        <w:rPr>
          <w:rFonts w:cs="Arial (Body CS)"/>
          <w:color w:val="000000" w:themeColor="text1"/>
          <w:spacing w:val="-2"/>
        </w:rPr>
        <w:t xml:space="preserve"> definitive attribution of changes to </w:t>
      </w:r>
      <w:proofErr w:type="gramStart"/>
      <w:r w:rsidRPr="004623A7">
        <w:rPr>
          <w:rFonts w:cs="Arial (Body CS)"/>
          <w:color w:val="000000" w:themeColor="text1"/>
          <w:spacing w:val="-2"/>
        </w:rPr>
        <w:t>particular interventions</w:t>
      </w:r>
      <w:proofErr w:type="gramEnd"/>
      <w:r w:rsidRPr="004623A7">
        <w:rPr>
          <w:rFonts w:cs="Arial (Body CS)"/>
          <w:color w:val="000000" w:themeColor="text1"/>
          <w:spacing w:val="-2"/>
        </w:rPr>
        <w:t xml:space="preserve"> can be challenging. Where possible, key informant interviews sought </w:t>
      </w:r>
      <w:r w:rsidR="000642DB" w:rsidRPr="004623A7">
        <w:rPr>
          <w:rFonts w:cs="Arial (Body CS)"/>
          <w:color w:val="000000" w:themeColor="text1"/>
          <w:spacing w:val="-2"/>
        </w:rPr>
        <w:t xml:space="preserve">to </w:t>
      </w:r>
      <w:r w:rsidRPr="004623A7">
        <w:rPr>
          <w:rFonts w:cs="Arial (Body CS)"/>
          <w:color w:val="000000" w:themeColor="text1"/>
          <w:spacing w:val="-2"/>
        </w:rPr>
        <w:t xml:space="preserve">draw out examples where grantees </w:t>
      </w:r>
      <w:r w:rsidR="000642DB" w:rsidRPr="004623A7">
        <w:rPr>
          <w:rFonts w:cs="Arial (Body CS)"/>
          <w:color w:val="000000" w:themeColor="text1"/>
          <w:spacing w:val="-2"/>
        </w:rPr>
        <w:t>identified</w:t>
      </w:r>
      <w:r w:rsidRPr="004623A7">
        <w:rPr>
          <w:rFonts w:cs="Arial (Body CS)"/>
          <w:color w:val="000000" w:themeColor="text1"/>
          <w:spacing w:val="-2"/>
        </w:rPr>
        <w:t xml:space="preserve"> that the PBG has impacted on </w:t>
      </w:r>
      <w:r w:rsidR="00B63A7D" w:rsidRPr="004623A7">
        <w:rPr>
          <w:rFonts w:cs="Arial (Body CS)"/>
          <w:color w:val="000000" w:themeColor="text1"/>
          <w:spacing w:val="-2"/>
        </w:rPr>
        <w:t>institutional</w:t>
      </w:r>
      <w:r w:rsidR="00B65576" w:rsidRPr="004623A7">
        <w:rPr>
          <w:rFonts w:cs="Arial (Body CS)"/>
          <w:color w:val="000000" w:themeColor="text1"/>
          <w:spacing w:val="-2"/>
        </w:rPr>
        <w:t xml:space="preserve"> change</w:t>
      </w:r>
      <w:r w:rsidRPr="004623A7">
        <w:rPr>
          <w:rFonts w:cs="Arial (Body CS)"/>
          <w:color w:val="000000" w:themeColor="text1"/>
          <w:spacing w:val="-2"/>
        </w:rPr>
        <w:t xml:space="preserve">. </w:t>
      </w:r>
    </w:p>
    <w:p w14:paraId="14FB4290" w14:textId="6651A993" w:rsidR="00D802F0" w:rsidRDefault="008B4AAE" w:rsidP="006E46DE">
      <w:pPr>
        <w:pStyle w:val="ListParagraph"/>
        <w:numPr>
          <w:ilvl w:val="0"/>
          <w:numId w:val="12"/>
        </w:numPr>
        <w:rPr>
          <w:color w:val="000000" w:themeColor="text1"/>
        </w:rPr>
      </w:pPr>
      <w:r w:rsidRPr="004623A7">
        <w:rPr>
          <w:b/>
          <w:bCs/>
          <w:color w:val="000000" w:themeColor="text1"/>
        </w:rPr>
        <w:lastRenderedPageBreak/>
        <w:t>Language:</w:t>
      </w:r>
      <w:r w:rsidRPr="004623A7">
        <w:rPr>
          <w:color w:val="000000" w:themeColor="text1"/>
        </w:rPr>
        <w:t xml:space="preserve"> PBG activity documentation is in both English and Indonesian.</w:t>
      </w:r>
      <w:r w:rsidR="00D72DEC" w:rsidRPr="004623A7">
        <w:rPr>
          <w:color w:val="000000" w:themeColor="text1"/>
        </w:rPr>
        <w:t xml:space="preserve"> One member of the review team had</w:t>
      </w:r>
      <w:r w:rsidRPr="004623A7">
        <w:rPr>
          <w:color w:val="000000" w:themeColor="text1"/>
        </w:rPr>
        <w:t xml:space="preserve"> significant experience living and working in </w:t>
      </w:r>
      <w:r w:rsidR="000C1328" w:rsidRPr="004623A7">
        <w:rPr>
          <w:color w:val="000000" w:themeColor="text1"/>
        </w:rPr>
        <w:t>Indonesia</w:t>
      </w:r>
      <w:r w:rsidRPr="004623A7">
        <w:rPr>
          <w:color w:val="000000" w:themeColor="text1"/>
        </w:rPr>
        <w:t xml:space="preserve"> and is proficient in Indonesian.</w:t>
      </w:r>
      <w:r w:rsidR="000A7E4E" w:rsidRPr="004623A7">
        <w:rPr>
          <w:color w:val="000000" w:themeColor="text1"/>
        </w:rPr>
        <w:t xml:space="preserve"> They </w:t>
      </w:r>
      <w:r w:rsidRPr="004623A7">
        <w:rPr>
          <w:color w:val="000000" w:themeColor="text1"/>
        </w:rPr>
        <w:t>ensure</w:t>
      </w:r>
      <w:r w:rsidR="000A7E4E" w:rsidRPr="004623A7">
        <w:rPr>
          <w:color w:val="000000" w:themeColor="text1"/>
        </w:rPr>
        <w:t>d</w:t>
      </w:r>
      <w:r w:rsidRPr="004623A7">
        <w:rPr>
          <w:color w:val="000000" w:themeColor="text1"/>
        </w:rPr>
        <w:t xml:space="preserve"> that a culturally appropriate approach to engagement was applied, that documents available only in Indonesian contributed to the review, and that </w:t>
      </w:r>
      <w:r w:rsidR="000C1328" w:rsidRPr="004623A7">
        <w:rPr>
          <w:color w:val="000000" w:themeColor="text1"/>
        </w:rPr>
        <w:t xml:space="preserve">potential </w:t>
      </w:r>
      <w:r w:rsidRPr="004623A7">
        <w:rPr>
          <w:color w:val="000000" w:themeColor="text1"/>
        </w:rPr>
        <w:t>misunderstandings due to language barriers did not impact the review. To ensure effective stakeholder engagement</w:t>
      </w:r>
      <w:r w:rsidR="00544782" w:rsidRPr="004623A7">
        <w:rPr>
          <w:color w:val="000000" w:themeColor="text1"/>
        </w:rPr>
        <w:t xml:space="preserve"> during field work</w:t>
      </w:r>
      <w:r w:rsidRPr="004623A7">
        <w:rPr>
          <w:color w:val="000000" w:themeColor="text1"/>
        </w:rPr>
        <w:t>, KIAT-facilitated translator services supported the team to ensure all members could undertake their work.</w:t>
      </w:r>
      <w:r w:rsidR="00D802F0">
        <w:rPr>
          <w:color w:val="000000" w:themeColor="text1"/>
        </w:rPr>
        <w:br w:type="page"/>
      </w:r>
    </w:p>
    <w:p w14:paraId="384F18E2" w14:textId="16DD6CDF" w:rsidR="008B4AAE" w:rsidRPr="004623A7" w:rsidRDefault="007E332A" w:rsidP="00D00DC7">
      <w:pPr>
        <w:pStyle w:val="Heading1"/>
        <w:rPr>
          <w:color w:val="000000" w:themeColor="text1"/>
        </w:rPr>
      </w:pPr>
      <w:bookmarkStart w:id="24" w:name="_Toc208829521"/>
      <w:r w:rsidRPr="004623A7">
        <w:rPr>
          <w:color w:val="000000" w:themeColor="text1"/>
        </w:rPr>
        <w:lastRenderedPageBreak/>
        <w:t>Performance</w:t>
      </w:r>
      <w:r w:rsidR="008315B7" w:rsidRPr="004623A7">
        <w:rPr>
          <w:color w:val="000000" w:themeColor="text1"/>
        </w:rPr>
        <w:t>-</w:t>
      </w:r>
      <w:r w:rsidRPr="004623A7">
        <w:rPr>
          <w:color w:val="000000" w:themeColor="text1"/>
        </w:rPr>
        <w:t>Based Grants for Water Utilities</w:t>
      </w:r>
      <w:bookmarkEnd w:id="24"/>
    </w:p>
    <w:p w14:paraId="141CA478" w14:textId="69BCB8B5" w:rsidR="00550F35" w:rsidRPr="004623A7" w:rsidRDefault="00082D1C" w:rsidP="008F0053">
      <w:pPr>
        <w:rPr>
          <w:color w:val="000000" w:themeColor="text1"/>
        </w:rPr>
      </w:pPr>
      <w:r w:rsidRPr="004623A7">
        <w:rPr>
          <w:color w:val="000000" w:themeColor="text1"/>
        </w:rPr>
        <w:t xml:space="preserve">As set out in the PBG Activity Design Document, at the time of design </w:t>
      </w:r>
      <w:r w:rsidR="008207D7" w:rsidRPr="004623A7">
        <w:rPr>
          <w:color w:val="000000" w:themeColor="text1"/>
        </w:rPr>
        <w:t xml:space="preserve">(2018) </w:t>
      </w:r>
      <w:r w:rsidRPr="004623A7">
        <w:rPr>
          <w:color w:val="000000" w:themeColor="text1"/>
        </w:rPr>
        <w:t>there were 374 PDAMs in Indonesia, each owned by their LG.</w:t>
      </w:r>
      <w:r w:rsidR="00D4779F" w:rsidRPr="004623A7">
        <w:rPr>
          <w:color w:val="000000" w:themeColor="text1"/>
        </w:rPr>
        <w:t xml:space="preserve"> </w:t>
      </w:r>
      <w:r w:rsidR="007A2EC5" w:rsidRPr="004623A7">
        <w:rPr>
          <w:color w:val="000000" w:themeColor="text1"/>
        </w:rPr>
        <w:t>PDAMs were</w:t>
      </w:r>
      <w:r w:rsidR="00FB4507" w:rsidRPr="004623A7">
        <w:rPr>
          <w:color w:val="000000" w:themeColor="text1"/>
        </w:rPr>
        <w:t xml:space="preserve"> monitored</w:t>
      </w:r>
      <w:r w:rsidR="00E6430C" w:rsidRPr="004623A7">
        <w:rPr>
          <w:color w:val="000000" w:themeColor="text1"/>
        </w:rPr>
        <w:t xml:space="preserve"> through a national system administered by the then</w:t>
      </w:r>
      <w:r w:rsidR="00A50BFE" w:rsidRPr="004623A7">
        <w:rPr>
          <w:color w:val="000000" w:themeColor="text1"/>
        </w:rPr>
        <w:t>-</w:t>
      </w:r>
      <w:r w:rsidR="00E6430C" w:rsidRPr="004623A7">
        <w:rPr>
          <w:i/>
          <w:color w:val="000000" w:themeColor="text1"/>
        </w:rPr>
        <w:t xml:space="preserve">Badan </w:t>
      </w:r>
      <w:proofErr w:type="spellStart"/>
      <w:r w:rsidR="00E6430C" w:rsidRPr="004623A7">
        <w:rPr>
          <w:i/>
          <w:color w:val="000000" w:themeColor="text1"/>
        </w:rPr>
        <w:t>Peningkatan</w:t>
      </w:r>
      <w:proofErr w:type="spellEnd"/>
      <w:r w:rsidR="00E6430C" w:rsidRPr="004623A7">
        <w:rPr>
          <w:i/>
          <w:color w:val="000000" w:themeColor="text1"/>
        </w:rPr>
        <w:t xml:space="preserve"> </w:t>
      </w:r>
      <w:proofErr w:type="spellStart"/>
      <w:r w:rsidR="00E6430C" w:rsidRPr="004623A7">
        <w:rPr>
          <w:i/>
          <w:color w:val="000000" w:themeColor="text1"/>
        </w:rPr>
        <w:t>Penyelenggaraan</w:t>
      </w:r>
      <w:proofErr w:type="spellEnd"/>
      <w:r w:rsidR="00E6430C" w:rsidRPr="004623A7">
        <w:rPr>
          <w:i/>
          <w:color w:val="000000" w:themeColor="text1"/>
        </w:rPr>
        <w:t xml:space="preserve"> </w:t>
      </w:r>
      <w:proofErr w:type="spellStart"/>
      <w:r w:rsidR="00E6430C" w:rsidRPr="004623A7">
        <w:rPr>
          <w:i/>
          <w:color w:val="000000" w:themeColor="text1"/>
        </w:rPr>
        <w:t>Sistem</w:t>
      </w:r>
      <w:proofErr w:type="spellEnd"/>
      <w:r w:rsidR="00E6430C" w:rsidRPr="004623A7">
        <w:rPr>
          <w:i/>
          <w:color w:val="000000" w:themeColor="text1"/>
        </w:rPr>
        <w:t xml:space="preserve"> </w:t>
      </w:r>
      <w:proofErr w:type="spellStart"/>
      <w:r w:rsidR="00E6430C" w:rsidRPr="004623A7">
        <w:rPr>
          <w:i/>
          <w:color w:val="000000" w:themeColor="text1"/>
        </w:rPr>
        <w:t>Penyediaan</w:t>
      </w:r>
      <w:proofErr w:type="spellEnd"/>
      <w:r w:rsidR="00E6430C" w:rsidRPr="004623A7">
        <w:rPr>
          <w:i/>
          <w:color w:val="000000" w:themeColor="text1"/>
        </w:rPr>
        <w:t xml:space="preserve"> Air </w:t>
      </w:r>
      <w:proofErr w:type="spellStart"/>
      <w:r w:rsidR="00E6430C" w:rsidRPr="004623A7">
        <w:rPr>
          <w:i/>
          <w:color w:val="000000" w:themeColor="text1"/>
        </w:rPr>
        <w:t>Minum</w:t>
      </w:r>
      <w:proofErr w:type="spellEnd"/>
      <w:r w:rsidR="00E6430C" w:rsidRPr="004623A7">
        <w:rPr>
          <w:color w:val="000000" w:themeColor="text1"/>
        </w:rPr>
        <w:t xml:space="preserve"> (</w:t>
      </w:r>
      <w:r w:rsidR="008F0053" w:rsidRPr="004623A7">
        <w:rPr>
          <w:color w:val="000000" w:themeColor="text1"/>
        </w:rPr>
        <w:t xml:space="preserve">Drinking Water Service System Provision Improvement Agency – </w:t>
      </w:r>
      <w:r w:rsidR="006D082B" w:rsidRPr="004623A7">
        <w:rPr>
          <w:color w:val="000000" w:themeColor="text1"/>
        </w:rPr>
        <w:t>BPPSPAM</w:t>
      </w:r>
      <w:r w:rsidR="003D51DF" w:rsidRPr="004623A7">
        <w:rPr>
          <w:rStyle w:val="FootnoteReference"/>
          <w:color w:val="000000" w:themeColor="text1"/>
        </w:rPr>
        <w:footnoteReference w:id="6"/>
      </w:r>
      <w:r w:rsidR="00E6430C" w:rsidRPr="004623A7">
        <w:rPr>
          <w:color w:val="000000" w:themeColor="text1"/>
        </w:rPr>
        <w:t>)</w:t>
      </w:r>
      <w:r w:rsidR="006D082B" w:rsidRPr="004623A7">
        <w:rPr>
          <w:color w:val="000000" w:themeColor="text1"/>
        </w:rPr>
        <w:t>.</w:t>
      </w:r>
      <w:r w:rsidR="007706AB" w:rsidRPr="004623A7">
        <w:rPr>
          <w:color w:val="000000" w:themeColor="text1"/>
        </w:rPr>
        <w:t xml:space="preserve"> At that time PDAMs provided piped water supply to some 18% of the then Indonesian population.</w:t>
      </w:r>
      <w:r w:rsidR="007706AB" w:rsidRPr="004623A7">
        <w:rPr>
          <w:rStyle w:val="FootnoteReference"/>
          <w:color w:val="000000" w:themeColor="text1"/>
        </w:rPr>
        <w:footnoteReference w:id="7"/>
      </w:r>
    </w:p>
    <w:p w14:paraId="06496E86" w14:textId="049F8D9A" w:rsidR="0035491D" w:rsidRDefault="009057E0" w:rsidP="00B35DCA">
      <w:pPr>
        <w:rPr>
          <w:rFonts w:cs="Arial (Body CS)"/>
          <w:color w:val="000000" w:themeColor="text1"/>
          <w:lang w:val="en-GB"/>
        </w:rPr>
      </w:pPr>
      <w:r w:rsidRPr="004623A7">
        <w:rPr>
          <w:color w:val="000000" w:themeColor="text1"/>
        </w:rPr>
        <w:t xml:space="preserve">Through </w:t>
      </w:r>
      <w:r w:rsidR="00511282" w:rsidRPr="004623A7">
        <w:rPr>
          <w:color w:val="000000" w:themeColor="text1"/>
        </w:rPr>
        <w:t>the</w:t>
      </w:r>
      <w:r w:rsidR="00A07A67" w:rsidRPr="004623A7">
        <w:rPr>
          <w:color w:val="000000" w:themeColor="text1"/>
        </w:rPr>
        <w:t xml:space="preserve"> </w:t>
      </w:r>
      <w:r w:rsidR="00A20190" w:rsidRPr="004623A7">
        <w:rPr>
          <w:color w:val="000000" w:themeColor="text1"/>
        </w:rPr>
        <w:t>n</w:t>
      </w:r>
      <w:r w:rsidR="00A07A67" w:rsidRPr="004623A7">
        <w:rPr>
          <w:color w:val="000000" w:themeColor="text1"/>
        </w:rPr>
        <w:t xml:space="preserve">ational </w:t>
      </w:r>
      <w:r w:rsidR="00A20190" w:rsidRPr="004623A7">
        <w:rPr>
          <w:color w:val="000000" w:themeColor="text1"/>
        </w:rPr>
        <w:t xml:space="preserve">system for monitoring PDAM performance, </w:t>
      </w:r>
      <w:r w:rsidR="00CC5146" w:rsidRPr="004623A7">
        <w:rPr>
          <w:color w:val="000000" w:themeColor="text1"/>
        </w:rPr>
        <w:t xml:space="preserve">each year </w:t>
      </w:r>
      <w:r w:rsidR="006D082B" w:rsidRPr="004623A7">
        <w:rPr>
          <w:color w:val="000000" w:themeColor="text1"/>
        </w:rPr>
        <w:t xml:space="preserve">BPPSPAM </w:t>
      </w:r>
      <w:r w:rsidR="001C7F7E" w:rsidRPr="004623A7">
        <w:rPr>
          <w:color w:val="000000" w:themeColor="text1"/>
        </w:rPr>
        <w:t>allocated a</w:t>
      </w:r>
      <w:r w:rsidR="00BA63B3" w:rsidRPr="004623A7">
        <w:rPr>
          <w:color w:val="000000" w:themeColor="text1"/>
          <w:lang w:val="en-GB"/>
        </w:rPr>
        <w:t xml:space="preserve"> performance </w:t>
      </w:r>
      <w:r w:rsidR="00EB6C7A" w:rsidRPr="004623A7">
        <w:rPr>
          <w:color w:val="000000" w:themeColor="text1"/>
          <w:lang w:val="en-GB"/>
        </w:rPr>
        <w:t>categorisation</w:t>
      </w:r>
      <w:r w:rsidR="005550CA" w:rsidRPr="004623A7">
        <w:rPr>
          <w:color w:val="000000" w:themeColor="text1"/>
          <w:lang w:val="en-GB"/>
        </w:rPr>
        <w:t xml:space="preserve"> of </w:t>
      </w:r>
      <w:r w:rsidR="00F344B5" w:rsidRPr="004623A7">
        <w:rPr>
          <w:color w:val="000000" w:themeColor="text1"/>
          <w:lang w:val="en-GB"/>
        </w:rPr>
        <w:t>‘healthy’</w:t>
      </w:r>
      <w:r w:rsidR="002A2BFB" w:rsidRPr="004623A7">
        <w:rPr>
          <w:color w:val="000000" w:themeColor="text1"/>
          <w:lang w:val="en-GB"/>
        </w:rPr>
        <w:t xml:space="preserve"> (</w:t>
      </w:r>
      <w:proofErr w:type="spellStart"/>
      <w:r w:rsidR="00E17BB8" w:rsidRPr="004623A7">
        <w:rPr>
          <w:i/>
          <w:iCs/>
          <w:color w:val="000000" w:themeColor="text1"/>
          <w:lang w:val="en-GB"/>
        </w:rPr>
        <w:t>s</w:t>
      </w:r>
      <w:r w:rsidR="002A2BFB" w:rsidRPr="004623A7">
        <w:rPr>
          <w:i/>
          <w:iCs/>
          <w:color w:val="000000" w:themeColor="text1"/>
          <w:lang w:val="en-GB"/>
        </w:rPr>
        <w:t>ehat</w:t>
      </w:r>
      <w:proofErr w:type="spellEnd"/>
      <w:r w:rsidR="002A2BFB" w:rsidRPr="004623A7">
        <w:rPr>
          <w:color w:val="000000" w:themeColor="text1"/>
          <w:lang w:val="en-GB"/>
        </w:rPr>
        <w:t>)</w:t>
      </w:r>
      <w:r w:rsidR="00BF17A4" w:rsidRPr="004623A7">
        <w:rPr>
          <w:color w:val="000000" w:themeColor="text1"/>
          <w:lang w:val="en-GB"/>
        </w:rPr>
        <w:t>, ‘</w:t>
      </w:r>
      <w:r w:rsidR="00DF3589" w:rsidRPr="004623A7">
        <w:rPr>
          <w:color w:val="000000" w:themeColor="text1"/>
          <w:lang w:val="en-GB"/>
        </w:rPr>
        <w:t>un</w:t>
      </w:r>
      <w:r w:rsidR="00BF17A4" w:rsidRPr="004623A7">
        <w:rPr>
          <w:color w:val="000000" w:themeColor="text1"/>
          <w:lang w:val="en-GB"/>
        </w:rPr>
        <w:t xml:space="preserve">healthy’ </w:t>
      </w:r>
      <w:r w:rsidR="003E37A6" w:rsidRPr="004623A7">
        <w:rPr>
          <w:color w:val="000000" w:themeColor="text1"/>
          <w:lang w:val="en-GB"/>
        </w:rPr>
        <w:t>(</w:t>
      </w:r>
      <w:proofErr w:type="spellStart"/>
      <w:r w:rsidR="00E17BB8" w:rsidRPr="004623A7">
        <w:rPr>
          <w:i/>
          <w:iCs/>
          <w:color w:val="000000" w:themeColor="text1"/>
          <w:lang w:val="en-GB"/>
        </w:rPr>
        <w:t>k</w:t>
      </w:r>
      <w:r w:rsidR="003E37A6" w:rsidRPr="004623A7">
        <w:rPr>
          <w:i/>
          <w:iCs/>
          <w:color w:val="000000" w:themeColor="text1"/>
          <w:lang w:val="en-GB"/>
        </w:rPr>
        <w:t>urang</w:t>
      </w:r>
      <w:proofErr w:type="spellEnd"/>
      <w:r w:rsidR="003E37A6" w:rsidRPr="004623A7">
        <w:rPr>
          <w:i/>
          <w:iCs/>
          <w:color w:val="000000" w:themeColor="text1"/>
          <w:lang w:val="en-GB"/>
        </w:rPr>
        <w:t xml:space="preserve"> </w:t>
      </w:r>
      <w:proofErr w:type="spellStart"/>
      <w:r w:rsidR="00E17BB8" w:rsidRPr="004623A7">
        <w:rPr>
          <w:i/>
          <w:iCs/>
          <w:color w:val="000000" w:themeColor="text1"/>
          <w:lang w:val="en-GB"/>
        </w:rPr>
        <w:t>s</w:t>
      </w:r>
      <w:r w:rsidR="003E37A6" w:rsidRPr="004623A7">
        <w:rPr>
          <w:i/>
          <w:iCs/>
          <w:color w:val="000000" w:themeColor="text1"/>
          <w:lang w:val="en-GB"/>
        </w:rPr>
        <w:t>ehat</w:t>
      </w:r>
      <w:proofErr w:type="spellEnd"/>
      <w:r w:rsidR="003E37A6" w:rsidRPr="004623A7">
        <w:rPr>
          <w:color w:val="000000" w:themeColor="text1"/>
          <w:lang w:val="en-GB"/>
        </w:rPr>
        <w:t xml:space="preserve">) </w:t>
      </w:r>
      <w:r w:rsidR="00BF17A4" w:rsidRPr="004623A7">
        <w:rPr>
          <w:color w:val="000000" w:themeColor="text1"/>
          <w:lang w:val="en-GB"/>
        </w:rPr>
        <w:t>or ‘sick’</w:t>
      </w:r>
      <w:r w:rsidR="003E37A6" w:rsidRPr="004623A7">
        <w:rPr>
          <w:color w:val="000000" w:themeColor="text1"/>
          <w:lang w:val="en-GB"/>
        </w:rPr>
        <w:t xml:space="preserve"> (</w:t>
      </w:r>
      <w:proofErr w:type="spellStart"/>
      <w:r w:rsidR="00E17BB8" w:rsidRPr="004623A7">
        <w:rPr>
          <w:i/>
          <w:iCs/>
          <w:color w:val="000000" w:themeColor="text1"/>
          <w:lang w:val="en-GB"/>
        </w:rPr>
        <w:t>s</w:t>
      </w:r>
      <w:r w:rsidR="003E37A6" w:rsidRPr="004623A7">
        <w:rPr>
          <w:i/>
          <w:iCs/>
          <w:color w:val="000000" w:themeColor="text1"/>
          <w:lang w:val="en-GB"/>
        </w:rPr>
        <w:t>akit</w:t>
      </w:r>
      <w:proofErr w:type="spellEnd"/>
      <w:r w:rsidR="003E37A6" w:rsidRPr="004623A7">
        <w:rPr>
          <w:color w:val="000000" w:themeColor="text1"/>
          <w:lang w:val="en-GB"/>
        </w:rPr>
        <w:t>)</w:t>
      </w:r>
      <w:r w:rsidR="006D082B" w:rsidRPr="004623A7">
        <w:rPr>
          <w:color w:val="000000" w:themeColor="text1"/>
          <w:lang w:val="en-GB"/>
        </w:rPr>
        <w:t xml:space="preserve"> to PDAM</w:t>
      </w:r>
      <w:r w:rsidR="00E17BB8" w:rsidRPr="004623A7">
        <w:rPr>
          <w:color w:val="000000" w:themeColor="text1"/>
          <w:lang w:val="en-GB"/>
        </w:rPr>
        <w:t>s</w:t>
      </w:r>
      <w:r w:rsidR="006D3786" w:rsidRPr="004623A7">
        <w:rPr>
          <w:color w:val="000000" w:themeColor="text1"/>
          <w:lang w:val="en-GB"/>
        </w:rPr>
        <w:t xml:space="preserve"> through </w:t>
      </w:r>
      <w:r w:rsidR="00E17BB8" w:rsidRPr="004623A7">
        <w:rPr>
          <w:color w:val="000000" w:themeColor="text1"/>
          <w:lang w:val="en-GB"/>
        </w:rPr>
        <w:t xml:space="preserve">BPPSPAM’s </w:t>
      </w:r>
      <w:r w:rsidR="006D3786" w:rsidRPr="004623A7">
        <w:rPr>
          <w:color w:val="000000" w:themeColor="text1"/>
        </w:rPr>
        <w:t>PDAM Performance Evaluation Report</w:t>
      </w:r>
      <w:r w:rsidR="00BF17A4" w:rsidRPr="004623A7">
        <w:rPr>
          <w:color w:val="000000" w:themeColor="text1"/>
          <w:lang w:val="en-GB"/>
        </w:rPr>
        <w:t xml:space="preserve">. </w:t>
      </w:r>
      <w:r w:rsidR="00385072" w:rsidRPr="004623A7">
        <w:rPr>
          <w:color w:val="000000" w:themeColor="text1"/>
          <w:lang w:val="en-GB"/>
        </w:rPr>
        <w:t xml:space="preserve">This classification </w:t>
      </w:r>
      <w:r w:rsidR="008B0384" w:rsidRPr="004623A7">
        <w:rPr>
          <w:color w:val="000000" w:themeColor="text1"/>
          <w:lang w:val="en-GB"/>
        </w:rPr>
        <w:t xml:space="preserve">was </w:t>
      </w:r>
      <w:r w:rsidR="00385072" w:rsidRPr="004623A7">
        <w:rPr>
          <w:color w:val="000000" w:themeColor="text1"/>
          <w:lang w:val="en-GB"/>
        </w:rPr>
        <w:t xml:space="preserve">based on BPKP annual assessment of </w:t>
      </w:r>
      <w:r w:rsidR="00B4735F" w:rsidRPr="004623A7">
        <w:rPr>
          <w:color w:val="000000" w:themeColor="text1"/>
          <w:lang w:val="en-GB"/>
        </w:rPr>
        <w:t xml:space="preserve">individual </w:t>
      </w:r>
      <w:r w:rsidR="00385072" w:rsidRPr="004623A7">
        <w:rPr>
          <w:color w:val="000000" w:themeColor="text1"/>
          <w:lang w:val="en-GB"/>
        </w:rPr>
        <w:t>PDAM performance</w:t>
      </w:r>
      <w:r w:rsidR="002A2BFB" w:rsidRPr="004623A7">
        <w:rPr>
          <w:color w:val="000000" w:themeColor="text1"/>
          <w:lang w:val="en-GB"/>
        </w:rPr>
        <w:t xml:space="preserve">. </w:t>
      </w:r>
      <w:r w:rsidR="00FC707A" w:rsidRPr="004623A7">
        <w:rPr>
          <w:color w:val="000000" w:themeColor="text1"/>
          <w:lang w:val="en-GB"/>
        </w:rPr>
        <w:t xml:space="preserve">The </w:t>
      </w:r>
      <w:r w:rsidR="00753436" w:rsidRPr="004623A7">
        <w:rPr>
          <w:color w:val="000000" w:themeColor="text1"/>
          <w:lang w:val="en-GB"/>
        </w:rPr>
        <w:t xml:space="preserve">classification </w:t>
      </w:r>
      <w:r w:rsidR="00FC707A" w:rsidRPr="004623A7">
        <w:rPr>
          <w:color w:val="000000" w:themeColor="text1"/>
          <w:lang w:val="en-GB"/>
        </w:rPr>
        <w:t>system</w:t>
      </w:r>
      <w:r w:rsidR="00751B1C" w:rsidRPr="004623A7">
        <w:rPr>
          <w:color w:val="000000" w:themeColor="text1"/>
          <w:lang w:val="en-GB"/>
        </w:rPr>
        <w:t xml:space="preserve"> was structured around </w:t>
      </w:r>
      <w:r w:rsidR="00C5391B" w:rsidRPr="004623A7">
        <w:rPr>
          <w:color w:val="000000" w:themeColor="text1"/>
          <w:lang w:val="en-GB"/>
        </w:rPr>
        <w:t xml:space="preserve">four </w:t>
      </w:r>
      <w:r w:rsidR="008D58AF" w:rsidRPr="004623A7">
        <w:rPr>
          <w:color w:val="000000" w:themeColor="text1"/>
          <w:lang w:val="en-GB"/>
        </w:rPr>
        <w:t xml:space="preserve">weighted aspects of performance: </w:t>
      </w:r>
      <w:r w:rsidR="00E17BB8" w:rsidRPr="004623A7">
        <w:rPr>
          <w:color w:val="000000" w:themeColor="text1"/>
          <w:lang w:val="en-GB"/>
        </w:rPr>
        <w:t>f</w:t>
      </w:r>
      <w:r w:rsidR="008D58AF" w:rsidRPr="004623A7">
        <w:rPr>
          <w:color w:val="000000" w:themeColor="text1"/>
          <w:lang w:val="en-GB"/>
        </w:rPr>
        <w:t xml:space="preserve">inancial, </w:t>
      </w:r>
      <w:r w:rsidR="00E17BB8" w:rsidRPr="004623A7">
        <w:rPr>
          <w:color w:val="000000" w:themeColor="text1"/>
          <w:lang w:val="en-GB"/>
        </w:rPr>
        <w:t>s</w:t>
      </w:r>
      <w:r w:rsidR="008D58AF" w:rsidRPr="004623A7">
        <w:rPr>
          <w:color w:val="000000" w:themeColor="text1"/>
          <w:lang w:val="en-GB"/>
        </w:rPr>
        <w:t xml:space="preserve">ervice, </w:t>
      </w:r>
      <w:r w:rsidR="00E17BB8" w:rsidRPr="004623A7">
        <w:rPr>
          <w:color w:val="000000" w:themeColor="text1"/>
          <w:lang w:val="en-GB"/>
        </w:rPr>
        <w:t>o</w:t>
      </w:r>
      <w:r w:rsidR="008D58AF" w:rsidRPr="004623A7">
        <w:rPr>
          <w:color w:val="000000" w:themeColor="text1"/>
          <w:lang w:val="en-GB"/>
        </w:rPr>
        <w:t>peration</w:t>
      </w:r>
      <w:r w:rsidR="00E17BB8" w:rsidRPr="004623A7">
        <w:rPr>
          <w:color w:val="000000" w:themeColor="text1"/>
          <w:lang w:val="en-GB"/>
        </w:rPr>
        <w:t>s,</w:t>
      </w:r>
      <w:r w:rsidR="008D58AF" w:rsidRPr="004623A7">
        <w:rPr>
          <w:color w:val="000000" w:themeColor="text1"/>
          <w:lang w:val="en-GB"/>
        </w:rPr>
        <w:t xml:space="preserve"> and </w:t>
      </w:r>
      <w:r w:rsidR="00E17BB8" w:rsidRPr="004623A7">
        <w:rPr>
          <w:color w:val="000000" w:themeColor="text1"/>
          <w:lang w:val="en-GB"/>
        </w:rPr>
        <w:t>h</w:t>
      </w:r>
      <w:r w:rsidR="008D58AF" w:rsidRPr="004623A7">
        <w:rPr>
          <w:color w:val="000000" w:themeColor="text1"/>
          <w:lang w:val="en-GB"/>
        </w:rPr>
        <w:t xml:space="preserve">uman </w:t>
      </w:r>
      <w:r w:rsidR="00E17BB8" w:rsidRPr="004623A7">
        <w:rPr>
          <w:color w:val="000000" w:themeColor="text1"/>
          <w:lang w:val="en-GB"/>
        </w:rPr>
        <w:t>re</w:t>
      </w:r>
      <w:r w:rsidR="008D58AF" w:rsidRPr="004623A7">
        <w:rPr>
          <w:color w:val="000000" w:themeColor="text1"/>
          <w:lang w:val="en-GB"/>
        </w:rPr>
        <w:t>sources,</w:t>
      </w:r>
      <w:r w:rsidR="00FC707A" w:rsidRPr="004623A7">
        <w:rPr>
          <w:color w:val="000000" w:themeColor="text1"/>
          <w:lang w:val="en-GB"/>
        </w:rPr>
        <w:t xml:space="preserve"> </w:t>
      </w:r>
      <w:r w:rsidR="00ED0E75" w:rsidRPr="004623A7">
        <w:rPr>
          <w:color w:val="000000" w:themeColor="text1"/>
          <w:lang w:val="en-GB"/>
        </w:rPr>
        <w:t xml:space="preserve">and </w:t>
      </w:r>
      <w:r w:rsidR="00FC707A" w:rsidRPr="004623A7">
        <w:rPr>
          <w:color w:val="000000" w:themeColor="text1"/>
          <w:lang w:val="en-GB"/>
        </w:rPr>
        <w:t>allow</w:t>
      </w:r>
      <w:r w:rsidR="00D93294" w:rsidRPr="004623A7">
        <w:rPr>
          <w:color w:val="000000" w:themeColor="text1"/>
          <w:lang w:val="en-GB"/>
        </w:rPr>
        <w:t>ed</w:t>
      </w:r>
      <w:r w:rsidR="00FC707A" w:rsidRPr="004623A7">
        <w:rPr>
          <w:color w:val="000000" w:themeColor="text1"/>
          <w:lang w:val="en-GB"/>
        </w:rPr>
        <w:t xml:space="preserve"> for tracking performance trends and comparing PDAMs across regions.</w:t>
      </w:r>
      <w:r w:rsidR="006D3786" w:rsidRPr="004623A7">
        <w:rPr>
          <w:color w:val="000000" w:themeColor="text1"/>
          <w:lang w:val="en-GB"/>
        </w:rPr>
        <w:t xml:space="preserve"> </w:t>
      </w:r>
      <w:r w:rsidR="00586DCC" w:rsidRPr="004623A7">
        <w:rPr>
          <w:rFonts w:cs="Arial (Body CS)"/>
          <w:color w:val="000000" w:themeColor="text1"/>
          <w:lang w:val="en-GB"/>
        </w:rPr>
        <w:fldChar w:fldCharType="begin"/>
      </w:r>
      <w:r w:rsidR="00586DCC" w:rsidRPr="004623A7">
        <w:rPr>
          <w:rFonts w:cs="Arial (Body CS)"/>
          <w:color w:val="000000" w:themeColor="text1"/>
          <w:lang w:val="en-GB"/>
        </w:rPr>
        <w:instrText xml:space="preserve"> REF _Ref179220464 \h </w:instrText>
      </w:r>
      <w:r w:rsidR="00057998" w:rsidRPr="004623A7">
        <w:rPr>
          <w:rFonts w:cs="Arial (Body CS)"/>
          <w:color w:val="000000" w:themeColor="text1"/>
          <w:lang w:val="en-GB"/>
        </w:rPr>
        <w:instrText xml:space="preserve"> \* MERGEFORMAT </w:instrText>
      </w:r>
      <w:r w:rsidR="00586DCC" w:rsidRPr="004623A7">
        <w:rPr>
          <w:rFonts w:cs="Arial (Body CS)"/>
          <w:color w:val="000000" w:themeColor="text1"/>
          <w:lang w:val="en-GB"/>
        </w:rPr>
      </w:r>
      <w:r w:rsidR="00586DCC" w:rsidRPr="004623A7">
        <w:rPr>
          <w:rFonts w:cs="Arial (Body CS)"/>
          <w:color w:val="000000" w:themeColor="text1"/>
          <w:lang w:val="en-GB"/>
        </w:rPr>
        <w:fldChar w:fldCharType="separate"/>
      </w:r>
      <w:r w:rsidR="00732B7F" w:rsidRPr="00732B7F">
        <w:rPr>
          <w:color w:val="000000" w:themeColor="text1"/>
          <w:lang w:val="en-GB"/>
        </w:rPr>
        <w:t>Figure</w:t>
      </w:r>
      <w:r w:rsidR="00732B7F">
        <w:t xml:space="preserve"> </w:t>
      </w:r>
      <w:r w:rsidR="00732B7F">
        <w:rPr>
          <w:noProof/>
        </w:rPr>
        <w:t>2</w:t>
      </w:r>
      <w:r w:rsidR="00732B7F">
        <w:rPr>
          <w:noProof/>
        </w:rPr>
        <w:noBreakHyphen/>
        <w:t>1</w:t>
      </w:r>
      <w:r w:rsidR="00586DCC" w:rsidRPr="004623A7">
        <w:rPr>
          <w:rFonts w:cs="Arial (Body CS)"/>
          <w:color w:val="000000" w:themeColor="text1"/>
          <w:lang w:val="en-GB"/>
        </w:rPr>
        <w:fldChar w:fldCharType="end"/>
      </w:r>
      <w:r w:rsidR="00550F35" w:rsidRPr="004623A7">
        <w:rPr>
          <w:rFonts w:cs="Arial (Body CS)"/>
          <w:color w:val="000000" w:themeColor="text1"/>
          <w:lang w:val="en-GB"/>
        </w:rPr>
        <w:t xml:space="preserve"> </w:t>
      </w:r>
      <w:r w:rsidR="006C41A8" w:rsidRPr="004623A7">
        <w:rPr>
          <w:rFonts w:cs="Arial (Body CS)"/>
          <w:color w:val="000000" w:themeColor="text1"/>
          <w:lang w:val="en-GB"/>
        </w:rPr>
        <w:t xml:space="preserve">illustrates the </w:t>
      </w:r>
      <w:r w:rsidR="00D235AB" w:rsidRPr="004623A7">
        <w:rPr>
          <w:rFonts w:cs="Arial (Body CS)"/>
          <w:color w:val="000000" w:themeColor="text1"/>
          <w:lang w:val="en-GB"/>
        </w:rPr>
        <w:t>proportion of</w:t>
      </w:r>
      <w:r w:rsidR="00FC2FE0" w:rsidRPr="004623A7">
        <w:rPr>
          <w:rFonts w:cs="Arial (Body CS)"/>
          <w:color w:val="000000" w:themeColor="text1"/>
          <w:lang w:val="en-GB"/>
        </w:rPr>
        <w:t xml:space="preserve"> all</w:t>
      </w:r>
      <w:r w:rsidR="00D235AB" w:rsidRPr="004623A7">
        <w:rPr>
          <w:rFonts w:cs="Arial (Body CS)"/>
          <w:color w:val="000000" w:themeColor="text1"/>
          <w:lang w:val="en-GB"/>
        </w:rPr>
        <w:t xml:space="preserve"> </w:t>
      </w:r>
      <w:r w:rsidR="006C41A8" w:rsidRPr="004623A7">
        <w:rPr>
          <w:rFonts w:cs="Arial (Body CS)"/>
          <w:color w:val="000000" w:themeColor="text1"/>
          <w:lang w:val="en-GB"/>
        </w:rPr>
        <w:t xml:space="preserve">PDAMs </w:t>
      </w:r>
      <w:r w:rsidR="00513681" w:rsidRPr="004623A7">
        <w:rPr>
          <w:rFonts w:cs="Arial (Body CS)"/>
          <w:color w:val="000000" w:themeColor="text1"/>
          <w:lang w:val="en-GB"/>
        </w:rPr>
        <w:t xml:space="preserve">across Indonesia </w:t>
      </w:r>
      <w:r w:rsidR="00D235AB" w:rsidRPr="004623A7">
        <w:rPr>
          <w:rFonts w:cs="Arial (Body CS)"/>
          <w:color w:val="000000" w:themeColor="text1"/>
          <w:lang w:val="en-GB"/>
        </w:rPr>
        <w:t xml:space="preserve">split by </w:t>
      </w:r>
      <w:r w:rsidR="006C41A8" w:rsidRPr="004623A7">
        <w:rPr>
          <w:rFonts w:cs="Arial (Body CS)"/>
          <w:color w:val="000000" w:themeColor="text1"/>
          <w:lang w:val="en-GB"/>
        </w:rPr>
        <w:t xml:space="preserve">their </w:t>
      </w:r>
      <w:r w:rsidR="0035491D" w:rsidRPr="004623A7">
        <w:rPr>
          <w:rFonts w:cs="Arial (Body CS)"/>
          <w:color w:val="000000" w:themeColor="text1"/>
          <w:lang w:val="en-GB"/>
        </w:rPr>
        <w:t xml:space="preserve">official categorisation </w:t>
      </w:r>
      <w:r w:rsidR="002B6A75" w:rsidRPr="004623A7">
        <w:rPr>
          <w:rFonts w:cs="Arial (Body CS)"/>
          <w:color w:val="000000" w:themeColor="text1"/>
          <w:lang w:val="en-GB"/>
        </w:rPr>
        <w:t xml:space="preserve">for </w:t>
      </w:r>
      <w:r w:rsidR="0035491D" w:rsidRPr="004623A7">
        <w:rPr>
          <w:rFonts w:cs="Arial (Body CS)"/>
          <w:color w:val="000000" w:themeColor="text1"/>
          <w:lang w:val="en-GB"/>
        </w:rPr>
        <w:t>the period 2016 to 2022.</w:t>
      </w:r>
      <w:r w:rsidR="00EC44E1" w:rsidRPr="004623A7">
        <w:rPr>
          <w:rFonts w:cs="Arial (Body CS)"/>
          <w:color w:val="000000" w:themeColor="text1"/>
          <w:lang w:val="en-GB"/>
        </w:rPr>
        <w:t xml:space="preserve"> </w:t>
      </w:r>
      <w:r w:rsidR="00990D8D" w:rsidRPr="004623A7">
        <w:rPr>
          <w:rFonts w:cs="Arial (Body CS)"/>
          <w:color w:val="000000" w:themeColor="text1"/>
          <w:lang w:val="en-GB"/>
        </w:rPr>
        <w:t>T</w:t>
      </w:r>
      <w:r w:rsidR="00EC44E1" w:rsidRPr="004623A7">
        <w:rPr>
          <w:rFonts w:cs="Arial (Body CS)"/>
          <w:color w:val="000000" w:themeColor="text1"/>
          <w:lang w:val="en-GB"/>
        </w:rPr>
        <w:t xml:space="preserve">he </w:t>
      </w:r>
      <w:r w:rsidR="00585928" w:rsidRPr="004623A7">
        <w:rPr>
          <w:rFonts w:cs="Arial (Body CS)"/>
          <w:color w:val="000000" w:themeColor="text1"/>
          <w:lang w:val="en-GB"/>
        </w:rPr>
        <w:t xml:space="preserve">categorisation of PDAMs can change from year to year. The proportion of those </w:t>
      </w:r>
      <w:r w:rsidR="00EC44E1" w:rsidRPr="004623A7">
        <w:rPr>
          <w:rFonts w:cs="Arial (Body CS)"/>
          <w:color w:val="000000" w:themeColor="text1"/>
          <w:lang w:val="en-GB"/>
        </w:rPr>
        <w:t>categorised as ‘healthy’ ranged from 53% in 2016 to as high as 65</w:t>
      </w:r>
      <w:r w:rsidR="00990D8D" w:rsidRPr="004623A7">
        <w:rPr>
          <w:rFonts w:cs="Arial (Body CS)"/>
          <w:color w:val="000000" w:themeColor="text1"/>
          <w:lang w:val="en-GB"/>
        </w:rPr>
        <w:t xml:space="preserve">% in 2022. </w:t>
      </w:r>
    </w:p>
    <w:p w14:paraId="1F31C66F" w14:textId="11E09C3C" w:rsidR="00CF6FD8" w:rsidRDefault="003012F6" w:rsidP="00B35DCA">
      <w:pPr>
        <w:rPr>
          <w:rFonts w:cs="Arial (Body CS)"/>
          <w:color w:val="000000" w:themeColor="text1"/>
          <w:lang w:val="en-GB"/>
        </w:rPr>
      </w:pPr>
      <w:r w:rsidRPr="003012F6">
        <w:rPr>
          <w:rFonts w:cs="Arial (Body CS)"/>
          <w:noProof/>
          <w:color w:val="000000" w:themeColor="text1"/>
          <w:lang w:val="en-GB"/>
        </w:rPr>
        <w:drawing>
          <wp:inline distT="0" distB="0" distL="0" distR="0" wp14:anchorId="1E229377" wp14:editId="2387BED4">
            <wp:extent cx="5487166" cy="2200582"/>
            <wp:effectExtent l="0" t="0" r="0" b="9525"/>
            <wp:docPr id="1900492362" name="Picture 1" descr="Graph describes the disaggregation of all PDAMs across Indonesia split by their categories as healthy, unhealthy and sick for each year from 2016 to 2022">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492362" name="Picture 1" descr="Graph describes the disaggregation of all PDAMs across Indonesia split by their categories as healthy, unhealthy and sick for each year from 2016 to 2022">
                      <a:extLst>
                        <a:ext uri="{C183D7F6-B498-43B3-948B-1728B52AA6E4}">
                          <adec:decorative xmlns:adec="http://schemas.microsoft.com/office/drawing/2017/decorative" val="0"/>
                        </a:ext>
                      </a:extLst>
                    </pic:cNvPr>
                    <pic:cNvPicPr/>
                  </pic:nvPicPr>
                  <pic:blipFill>
                    <a:blip r:embed="rId10"/>
                    <a:stretch>
                      <a:fillRect/>
                    </a:stretch>
                  </pic:blipFill>
                  <pic:spPr>
                    <a:xfrm>
                      <a:off x="0" y="0"/>
                      <a:ext cx="5487166" cy="2200582"/>
                    </a:xfrm>
                    <a:prstGeom prst="rect">
                      <a:avLst/>
                    </a:prstGeom>
                  </pic:spPr>
                </pic:pic>
              </a:graphicData>
            </a:graphic>
          </wp:inline>
        </w:drawing>
      </w:r>
    </w:p>
    <w:p w14:paraId="6783F519" w14:textId="008F1D26" w:rsidR="00FD6207" w:rsidRDefault="00FD6207" w:rsidP="00FD6207">
      <w:pPr>
        <w:pStyle w:val="Caption"/>
        <w:spacing w:before="120" w:after="0"/>
      </w:pPr>
      <w:bookmarkStart w:id="25" w:name="_Ref179220464"/>
      <w:bookmarkStart w:id="26" w:name="_Toc184022668"/>
      <w:r>
        <w:lastRenderedPageBreak/>
        <w:t xml:space="preserve">Figure </w:t>
      </w:r>
      <w:r>
        <w:fldChar w:fldCharType="begin"/>
      </w:r>
      <w:r>
        <w:instrText xml:space="preserve"> STYLEREF 1 \s </w:instrText>
      </w:r>
      <w:r>
        <w:fldChar w:fldCharType="separate"/>
      </w:r>
      <w:r w:rsidR="00732B7F">
        <w:rPr>
          <w:noProof/>
        </w:rPr>
        <w:t>2</w:t>
      </w:r>
      <w:r>
        <w:rPr>
          <w:noProof/>
        </w:rPr>
        <w:fldChar w:fldCharType="end"/>
      </w:r>
      <w:r>
        <w:noBreakHyphen/>
      </w:r>
      <w:r>
        <w:fldChar w:fldCharType="begin"/>
      </w:r>
      <w:r>
        <w:instrText xml:space="preserve"> SEQ Figure \* ARABIC \s 1 </w:instrText>
      </w:r>
      <w:r>
        <w:fldChar w:fldCharType="separate"/>
      </w:r>
      <w:r w:rsidR="00732B7F">
        <w:rPr>
          <w:noProof/>
        </w:rPr>
        <w:t>1</w:t>
      </w:r>
      <w:r>
        <w:rPr>
          <w:noProof/>
        </w:rPr>
        <w:fldChar w:fldCharType="end"/>
      </w:r>
      <w:bookmarkEnd w:id="25"/>
      <w:r>
        <w:t>:</w:t>
      </w:r>
      <w:r w:rsidRPr="00C73A3E">
        <w:t xml:space="preserve"> </w:t>
      </w:r>
      <w:r>
        <w:t>PDAM performance categorisation for the period 2016 to 2022</w:t>
      </w:r>
      <w:bookmarkEnd w:id="26"/>
    </w:p>
    <w:p w14:paraId="4C5EB951" w14:textId="4E1E14DD" w:rsidR="00FD6207" w:rsidRPr="001139F1" w:rsidRDefault="00FD6207" w:rsidP="00FD6207">
      <w:pPr>
        <w:pStyle w:val="SourceNote"/>
        <w:spacing w:before="0"/>
      </w:pPr>
      <w:r>
        <w:t xml:space="preserve">Source: </w:t>
      </w:r>
      <w:r w:rsidRPr="005643C2">
        <w:t>https://data.pu.go.id/visualisasi/kinerja-bumd-air-minum</w:t>
      </w:r>
    </w:p>
    <w:p w14:paraId="3D8EE409" w14:textId="6E1243BF" w:rsidR="00DE2E16" w:rsidRPr="004623A7" w:rsidRDefault="0021065B" w:rsidP="00007FF4">
      <w:pPr>
        <w:rPr>
          <w:color w:val="000000" w:themeColor="text1"/>
          <w:lang w:val="en-GB"/>
        </w:rPr>
      </w:pPr>
      <w:r w:rsidRPr="004623A7">
        <w:rPr>
          <w:color w:val="000000" w:themeColor="text1"/>
          <w:lang w:val="en-GB"/>
        </w:rPr>
        <w:t xml:space="preserve">The </w:t>
      </w:r>
      <w:r w:rsidR="0007715A" w:rsidRPr="004623A7">
        <w:rPr>
          <w:color w:val="000000" w:themeColor="text1"/>
          <w:lang w:val="en-GB"/>
        </w:rPr>
        <w:t xml:space="preserve">design of the </w:t>
      </w:r>
      <w:r w:rsidR="007E5968" w:rsidRPr="004623A7">
        <w:rPr>
          <w:color w:val="000000" w:themeColor="text1"/>
          <w:lang w:val="en-GB"/>
        </w:rPr>
        <w:t xml:space="preserve">PBG demonstration </w:t>
      </w:r>
      <w:r w:rsidR="0007715A" w:rsidRPr="004623A7">
        <w:rPr>
          <w:color w:val="000000" w:themeColor="text1"/>
          <w:lang w:val="en-GB"/>
        </w:rPr>
        <w:t xml:space="preserve">activity explained that, </w:t>
      </w:r>
      <w:r w:rsidR="0038558D" w:rsidRPr="004623A7">
        <w:rPr>
          <w:color w:val="000000" w:themeColor="text1"/>
          <w:lang w:val="en-GB"/>
        </w:rPr>
        <w:t xml:space="preserve">even though some 60% of PDAMs were assessed as healthy in 2018, this categorisation masked the fact that many of these PDAMs </w:t>
      </w:r>
      <w:r w:rsidR="0055262F" w:rsidRPr="004623A7">
        <w:rPr>
          <w:color w:val="000000" w:themeColor="text1"/>
          <w:lang w:val="en-GB"/>
        </w:rPr>
        <w:t>w</w:t>
      </w:r>
      <w:r w:rsidR="0038558D" w:rsidRPr="004623A7">
        <w:rPr>
          <w:color w:val="000000" w:themeColor="text1"/>
          <w:lang w:val="en-GB"/>
        </w:rPr>
        <w:t xml:space="preserve">ere performing poorly in terms of the </w:t>
      </w:r>
      <w:r w:rsidR="0055262F" w:rsidRPr="004623A7">
        <w:rPr>
          <w:color w:val="000000" w:themeColor="text1"/>
          <w:lang w:val="en-GB"/>
        </w:rPr>
        <w:t>efficiency, quality of service and service coverage</w:t>
      </w:r>
      <w:r w:rsidR="00C241A4" w:rsidRPr="004623A7">
        <w:rPr>
          <w:color w:val="000000" w:themeColor="text1"/>
          <w:lang w:val="en-GB"/>
        </w:rPr>
        <w:t xml:space="preserve"> within their localities</w:t>
      </w:r>
      <w:r w:rsidR="0055262F" w:rsidRPr="004623A7">
        <w:rPr>
          <w:color w:val="000000" w:themeColor="text1"/>
          <w:lang w:val="en-GB"/>
        </w:rPr>
        <w:t>.</w:t>
      </w:r>
      <w:r w:rsidR="00547FA8" w:rsidRPr="004623A7">
        <w:rPr>
          <w:rStyle w:val="FootnoteReference"/>
          <w:color w:val="000000" w:themeColor="text1"/>
          <w:lang w:val="en-GB"/>
        </w:rPr>
        <w:footnoteReference w:id="8"/>
      </w:r>
      <w:r w:rsidR="00EB6C7A" w:rsidRPr="004623A7">
        <w:rPr>
          <w:color w:val="000000" w:themeColor="text1"/>
          <w:lang w:val="en-GB"/>
        </w:rPr>
        <w:t xml:space="preserve"> </w:t>
      </w:r>
    </w:p>
    <w:p w14:paraId="2D3FD2E6" w14:textId="47880242" w:rsidR="002A74FA" w:rsidRPr="004623A7" w:rsidRDefault="002A74FA" w:rsidP="002A74FA">
      <w:pPr>
        <w:rPr>
          <w:color w:val="000000" w:themeColor="text1"/>
        </w:rPr>
      </w:pPr>
      <w:r w:rsidRPr="004623A7">
        <w:rPr>
          <w:color w:val="000000" w:themeColor="text1"/>
        </w:rPr>
        <w:t>The PBG demonstration activity sought to trial the move from an output-based grant funding model, as used under the Water Hibah, to a performance-based grant funding model. The PBG’s Activity Design Document</w:t>
      </w:r>
      <w:r w:rsidR="00B5715D" w:rsidRPr="004623A7">
        <w:rPr>
          <w:color w:val="000000" w:themeColor="text1"/>
        </w:rPr>
        <w:t xml:space="preserve"> </w:t>
      </w:r>
      <w:r w:rsidRPr="004623A7">
        <w:rPr>
          <w:color w:val="000000" w:themeColor="text1"/>
        </w:rPr>
        <w:t>stated:</w:t>
      </w:r>
    </w:p>
    <w:p w14:paraId="048A8A3D" w14:textId="2AF62310" w:rsidR="002A74FA" w:rsidRPr="004623A7" w:rsidRDefault="002A74FA" w:rsidP="002A74FA">
      <w:pPr>
        <w:pStyle w:val="Quote"/>
        <w:rPr>
          <w:color w:val="000000" w:themeColor="text1"/>
        </w:rPr>
      </w:pPr>
      <w:r w:rsidRPr="004623A7">
        <w:rPr>
          <w:color w:val="000000" w:themeColor="text1"/>
        </w:rPr>
        <w:t>Developing a Performance Based Grant requires a monitoring framework for performance. Fortunately, GoI has a well-established basic framework for measuring water utility performance through the Water Utility Improvement Agency of MPWH, BPPSPAM, which has been reporting on water utility performance since 2005. This activity has used the performance data of the BPPSPAM to develop the design of the PBG pilot and proposes that the BPPSPAM data be used in the implementation of the PBG. This will both facilitate the mainstreaming of the PBG by GoI and help to improve the quality and timely reporting of BPPSPAM data. Strengthening the capacity and role of BPPSPAM will provide a sound platform for the implementation of the PBG nationally.</w:t>
      </w:r>
      <w:r w:rsidR="00B5715D" w:rsidRPr="004623A7">
        <w:rPr>
          <w:rStyle w:val="FootnoteReference"/>
          <w:color w:val="000000" w:themeColor="text1"/>
        </w:rPr>
        <w:footnoteReference w:id="9"/>
      </w:r>
    </w:p>
    <w:p w14:paraId="7B6E9D99" w14:textId="498DE441" w:rsidR="00B876F0" w:rsidRPr="004623A7" w:rsidRDefault="00F43670" w:rsidP="00B876F0">
      <w:pPr>
        <w:tabs>
          <w:tab w:val="num" w:pos="720"/>
          <w:tab w:val="num" w:pos="1440"/>
        </w:tabs>
        <w:rPr>
          <w:color w:val="000000" w:themeColor="text1"/>
        </w:rPr>
      </w:pPr>
      <w:r w:rsidRPr="004623A7">
        <w:rPr>
          <w:color w:val="000000" w:themeColor="text1"/>
        </w:rPr>
        <w:t>The entry criteria for a PDAM to participate in the demonstration activity was that</w:t>
      </w:r>
      <w:r w:rsidR="00C64C7D" w:rsidRPr="004623A7">
        <w:rPr>
          <w:color w:val="000000" w:themeColor="text1"/>
        </w:rPr>
        <w:t xml:space="preserve"> the</w:t>
      </w:r>
      <w:r w:rsidR="005A2B45" w:rsidRPr="004623A7">
        <w:rPr>
          <w:color w:val="000000" w:themeColor="text1"/>
        </w:rPr>
        <w:t xml:space="preserve"> PDAM needed to </w:t>
      </w:r>
      <w:r w:rsidR="00C64C7D" w:rsidRPr="004623A7">
        <w:rPr>
          <w:color w:val="000000" w:themeColor="text1"/>
        </w:rPr>
        <w:t xml:space="preserve">be </w:t>
      </w:r>
      <w:r w:rsidR="005A2B45" w:rsidRPr="004623A7">
        <w:rPr>
          <w:color w:val="000000" w:themeColor="text1"/>
        </w:rPr>
        <w:t xml:space="preserve">categorised as </w:t>
      </w:r>
      <w:r w:rsidR="00DF3589" w:rsidRPr="004623A7">
        <w:rPr>
          <w:color w:val="000000" w:themeColor="text1"/>
        </w:rPr>
        <w:t>un</w:t>
      </w:r>
      <w:r w:rsidR="005A2B45" w:rsidRPr="004623A7">
        <w:rPr>
          <w:color w:val="000000" w:themeColor="text1"/>
        </w:rPr>
        <w:t>healthy or above.</w:t>
      </w:r>
      <w:r w:rsidR="00F025E2" w:rsidRPr="004623A7">
        <w:rPr>
          <w:color w:val="000000" w:themeColor="text1"/>
        </w:rPr>
        <w:t xml:space="preserve"> </w:t>
      </w:r>
      <w:r w:rsidR="00B876F0" w:rsidRPr="004623A7">
        <w:rPr>
          <w:color w:val="000000" w:themeColor="text1"/>
        </w:rPr>
        <w:t>At the start of the activity</w:t>
      </w:r>
      <w:r w:rsidR="00F16898" w:rsidRPr="004623A7">
        <w:rPr>
          <w:color w:val="000000" w:themeColor="text1"/>
        </w:rPr>
        <w:t>,</w:t>
      </w:r>
      <w:r w:rsidR="00B876F0" w:rsidRPr="004623A7">
        <w:rPr>
          <w:color w:val="000000" w:themeColor="text1"/>
        </w:rPr>
        <w:t xml:space="preserve"> </w:t>
      </w:r>
      <w:r w:rsidR="00410849" w:rsidRPr="004623A7">
        <w:rPr>
          <w:color w:val="000000" w:themeColor="text1"/>
        </w:rPr>
        <w:br/>
      </w:r>
      <w:r w:rsidR="00B876F0" w:rsidRPr="004623A7">
        <w:rPr>
          <w:color w:val="000000" w:themeColor="text1"/>
        </w:rPr>
        <w:t xml:space="preserve">15 out of 17 (88%) participating PDAMs were classified as 'healthy' and </w:t>
      </w:r>
      <w:r w:rsidR="00DF3589" w:rsidRPr="004623A7">
        <w:rPr>
          <w:color w:val="000000" w:themeColor="text1"/>
        </w:rPr>
        <w:t>two</w:t>
      </w:r>
      <w:r w:rsidR="00B876F0" w:rsidRPr="004623A7">
        <w:rPr>
          <w:color w:val="000000" w:themeColor="text1"/>
        </w:rPr>
        <w:t xml:space="preserve"> out of 17 (12%) were classified as </w:t>
      </w:r>
      <w:r w:rsidR="00DF3589" w:rsidRPr="004623A7">
        <w:rPr>
          <w:color w:val="000000" w:themeColor="text1"/>
        </w:rPr>
        <w:t>un</w:t>
      </w:r>
      <w:r w:rsidR="00B876F0" w:rsidRPr="004623A7">
        <w:rPr>
          <w:color w:val="000000" w:themeColor="text1"/>
        </w:rPr>
        <w:t>healthy. By the end of 2023</w:t>
      </w:r>
      <w:r w:rsidR="00F16898" w:rsidRPr="004623A7">
        <w:rPr>
          <w:color w:val="000000" w:themeColor="text1"/>
        </w:rPr>
        <w:t>, a</w:t>
      </w:r>
      <w:r w:rsidR="00B876F0" w:rsidRPr="004623A7">
        <w:rPr>
          <w:color w:val="000000" w:themeColor="text1"/>
        </w:rPr>
        <w:t>ll 17 (100%) participant PDAMs achieved healthy status.</w:t>
      </w:r>
      <w:r w:rsidR="00805D49" w:rsidRPr="004623A7">
        <w:rPr>
          <w:rStyle w:val="FootnoteReference"/>
          <w:color w:val="000000" w:themeColor="text1"/>
        </w:rPr>
        <w:footnoteReference w:id="10"/>
      </w:r>
      <w:r w:rsidR="00B876F0" w:rsidRPr="004623A7">
        <w:rPr>
          <w:color w:val="000000" w:themeColor="text1"/>
        </w:rPr>
        <w:t xml:space="preserve"> </w:t>
      </w:r>
      <w:r w:rsidR="00613896" w:rsidRPr="004623A7">
        <w:rPr>
          <w:color w:val="000000" w:themeColor="text1"/>
        </w:rPr>
        <w:t>Based on the most recent data available i</w:t>
      </w:r>
      <w:r w:rsidR="00B876F0" w:rsidRPr="004623A7">
        <w:rPr>
          <w:color w:val="000000" w:themeColor="text1"/>
        </w:rPr>
        <w:t>n 2024</w:t>
      </w:r>
      <w:r w:rsidR="00F16898" w:rsidRPr="004623A7">
        <w:rPr>
          <w:color w:val="000000" w:themeColor="text1"/>
        </w:rPr>
        <w:t>,</w:t>
      </w:r>
      <w:r w:rsidR="00B876F0" w:rsidRPr="004623A7">
        <w:rPr>
          <w:color w:val="000000" w:themeColor="text1"/>
        </w:rPr>
        <w:t xml:space="preserve"> 16 out of 17 (94%) maintained their healthy </w:t>
      </w:r>
      <w:r w:rsidR="008D7CB5" w:rsidRPr="004623A7">
        <w:rPr>
          <w:color w:val="000000" w:themeColor="text1"/>
        </w:rPr>
        <w:t>status</w:t>
      </w:r>
      <w:r w:rsidR="00B876F0" w:rsidRPr="004623A7">
        <w:rPr>
          <w:color w:val="000000" w:themeColor="text1"/>
        </w:rPr>
        <w:t>.</w:t>
      </w:r>
      <w:r w:rsidR="002A7551" w:rsidRPr="004623A7">
        <w:rPr>
          <w:rStyle w:val="FootnoteReference"/>
          <w:color w:val="000000" w:themeColor="text1"/>
        </w:rPr>
        <w:footnoteReference w:id="11"/>
      </w:r>
    </w:p>
    <w:p w14:paraId="49283D97" w14:textId="13A74891" w:rsidR="00D748FA" w:rsidRPr="004623A7" w:rsidRDefault="00272566" w:rsidP="00FD4152">
      <w:pPr>
        <w:pStyle w:val="Heading20"/>
        <w:rPr>
          <w:color w:val="000000" w:themeColor="text1"/>
        </w:rPr>
      </w:pPr>
      <w:bookmarkStart w:id="27" w:name="_Toc208829522"/>
      <w:r w:rsidRPr="004623A7">
        <w:rPr>
          <w:color w:val="000000" w:themeColor="text1"/>
        </w:rPr>
        <w:t>PBG d</w:t>
      </w:r>
      <w:r w:rsidR="00D748FA" w:rsidRPr="004623A7">
        <w:rPr>
          <w:color w:val="000000" w:themeColor="text1"/>
        </w:rPr>
        <w:t>esign overview</w:t>
      </w:r>
      <w:r w:rsidRPr="004623A7">
        <w:rPr>
          <w:color w:val="000000" w:themeColor="text1"/>
        </w:rPr>
        <w:t xml:space="preserve"> and timeline</w:t>
      </w:r>
      <w:bookmarkEnd w:id="27"/>
    </w:p>
    <w:p w14:paraId="3FF4D6B1" w14:textId="067DC18A" w:rsidR="003B2424" w:rsidRPr="004623A7" w:rsidRDefault="003B2424" w:rsidP="0058449F">
      <w:pPr>
        <w:rPr>
          <w:color w:val="000000" w:themeColor="text1"/>
        </w:rPr>
      </w:pPr>
      <w:r w:rsidRPr="004623A7">
        <w:rPr>
          <w:color w:val="000000" w:themeColor="text1"/>
        </w:rPr>
        <w:t xml:space="preserve">The key components of the PBG </w:t>
      </w:r>
      <w:r w:rsidR="002108BB" w:rsidRPr="004623A7">
        <w:rPr>
          <w:color w:val="000000" w:themeColor="text1"/>
        </w:rPr>
        <w:t xml:space="preserve">demonstration activity </w:t>
      </w:r>
      <w:r w:rsidRPr="004623A7">
        <w:rPr>
          <w:color w:val="000000" w:themeColor="text1"/>
        </w:rPr>
        <w:t>included:</w:t>
      </w:r>
    </w:p>
    <w:p w14:paraId="2EDD105B" w14:textId="6B62F9BF" w:rsidR="003B2424" w:rsidRPr="004623A7" w:rsidRDefault="003B2424" w:rsidP="006E46DE">
      <w:pPr>
        <w:pStyle w:val="ListParagraph"/>
        <w:numPr>
          <w:ilvl w:val="0"/>
          <w:numId w:val="24"/>
        </w:numPr>
        <w:rPr>
          <w:color w:val="000000" w:themeColor="text1"/>
        </w:rPr>
      </w:pPr>
      <w:r w:rsidRPr="004623A7">
        <w:rPr>
          <w:color w:val="000000" w:themeColor="text1"/>
        </w:rPr>
        <w:t>Investment in PDAM infrastructure, provided by the LG to improve PDAM performance to an agreed target. The grants provided by GOA’s DFAT would be disbursed upon verification that PDAM achieved the target.</w:t>
      </w:r>
      <w:r w:rsidR="00CC4A69" w:rsidRPr="004623A7">
        <w:rPr>
          <w:rStyle w:val="FootnoteReference"/>
          <w:color w:val="000000" w:themeColor="text1"/>
        </w:rPr>
        <w:footnoteReference w:id="12"/>
      </w:r>
    </w:p>
    <w:p w14:paraId="71C9348B" w14:textId="32698D2A" w:rsidR="003B2424" w:rsidRPr="004623A7" w:rsidRDefault="003B2424" w:rsidP="006E46DE">
      <w:pPr>
        <w:pStyle w:val="ListParagraph"/>
        <w:numPr>
          <w:ilvl w:val="0"/>
          <w:numId w:val="24"/>
        </w:numPr>
        <w:rPr>
          <w:color w:val="000000" w:themeColor="text1"/>
        </w:rPr>
      </w:pPr>
      <w:r w:rsidRPr="004623A7">
        <w:rPr>
          <w:color w:val="000000" w:themeColor="text1"/>
        </w:rPr>
        <w:lastRenderedPageBreak/>
        <w:t>A range of TA services provided through a separately DFAT-funded PIC contract. The TA expertise covered areas such as:</w:t>
      </w:r>
    </w:p>
    <w:p w14:paraId="4EF1AF42" w14:textId="77777777" w:rsidR="003B2424" w:rsidRPr="004623A7" w:rsidRDefault="003B2424" w:rsidP="006E46DE">
      <w:pPr>
        <w:pStyle w:val="ListParagraph"/>
        <w:numPr>
          <w:ilvl w:val="0"/>
          <w:numId w:val="11"/>
        </w:numPr>
        <w:ind w:left="1134"/>
        <w:rPr>
          <w:color w:val="000000" w:themeColor="text1"/>
        </w:rPr>
      </w:pPr>
      <w:r w:rsidRPr="004623A7">
        <w:rPr>
          <w:color w:val="000000" w:themeColor="text1"/>
        </w:rPr>
        <w:t>Baseline and verification support</w:t>
      </w:r>
    </w:p>
    <w:p w14:paraId="28DD4D12" w14:textId="77777777" w:rsidR="003B2424" w:rsidRPr="004623A7" w:rsidRDefault="003B2424" w:rsidP="006E46DE">
      <w:pPr>
        <w:pStyle w:val="ListParagraph"/>
        <w:numPr>
          <w:ilvl w:val="0"/>
          <w:numId w:val="11"/>
        </w:numPr>
        <w:ind w:left="1134"/>
        <w:rPr>
          <w:color w:val="000000" w:themeColor="text1"/>
        </w:rPr>
      </w:pPr>
      <w:r w:rsidRPr="004623A7">
        <w:rPr>
          <w:color w:val="000000" w:themeColor="text1"/>
        </w:rPr>
        <w:t>Capacity development and knowledge sharing (including for example business planning, engineering and financial management)</w:t>
      </w:r>
    </w:p>
    <w:p w14:paraId="4CE27A10" w14:textId="0A0D6C6A" w:rsidR="003B2424" w:rsidRPr="004623A7" w:rsidRDefault="003B2424" w:rsidP="006E46DE">
      <w:pPr>
        <w:pStyle w:val="ListParagraph"/>
        <w:numPr>
          <w:ilvl w:val="0"/>
          <w:numId w:val="11"/>
        </w:numPr>
        <w:ind w:left="1134"/>
        <w:rPr>
          <w:color w:val="000000" w:themeColor="text1"/>
        </w:rPr>
      </w:pPr>
      <w:r w:rsidRPr="004623A7">
        <w:rPr>
          <w:color w:val="000000" w:themeColor="text1"/>
        </w:rPr>
        <w:t>GE</w:t>
      </w:r>
      <w:r w:rsidR="00192AFC" w:rsidRPr="004623A7">
        <w:rPr>
          <w:color w:val="000000" w:themeColor="text1"/>
        </w:rPr>
        <w:t>D</w:t>
      </w:r>
      <w:r w:rsidRPr="004623A7">
        <w:rPr>
          <w:color w:val="000000" w:themeColor="text1"/>
        </w:rPr>
        <w:t>SI oversight and reporting</w:t>
      </w:r>
    </w:p>
    <w:p w14:paraId="27719F71" w14:textId="7EB6729C" w:rsidR="003B2424" w:rsidRPr="004623A7" w:rsidRDefault="003B2424" w:rsidP="006E46DE">
      <w:pPr>
        <w:pStyle w:val="ListParagraph"/>
        <w:numPr>
          <w:ilvl w:val="0"/>
          <w:numId w:val="11"/>
        </w:numPr>
        <w:ind w:left="1134"/>
        <w:rPr>
          <w:color w:val="000000" w:themeColor="text1"/>
        </w:rPr>
      </w:pPr>
      <w:r w:rsidRPr="004623A7">
        <w:rPr>
          <w:color w:val="000000" w:themeColor="text1"/>
        </w:rPr>
        <w:t xml:space="preserve">Monitoring and </w:t>
      </w:r>
      <w:r w:rsidR="002108BB" w:rsidRPr="004623A7">
        <w:rPr>
          <w:color w:val="000000" w:themeColor="text1"/>
        </w:rPr>
        <w:t>e</w:t>
      </w:r>
      <w:r w:rsidRPr="004623A7">
        <w:rPr>
          <w:color w:val="000000" w:themeColor="text1"/>
        </w:rPr>
        <w:t>valuation</w:t>
      </w:r>
      <w:r w:rsidR="000065B8" w:rsidRPr="004623A7">
        <w:rPr>
          <w:color w:val="000000" w:themeColor="text1"/>
        </w:rPr>
        <w:t>.</w:t>
      </w:r>
    </w:p>
    <w:p w14:paraId="393441A0" w14:textId="48B63DA7" w:rsidR="00940B79" w:rsidRPr="004623A7" w:rsidRDefault="00A07F99" w:rsidP="008D7CB5">
      <w:pPr>
        <w:tabs>
          <w:tab w:val="num" w:pos="360"/>
        </w:tabs>
        <w:spacing w:after="0"/>
        <w:rPr>
          <w:rFonts w:cs="Arial (Body CS)"/>
          <w:color w:val="000000" w:themeColor="text1"/>
          <w:spacing w:val="2"/>
        </w:rPr>
      </w:pPr>
      <w:r w:rsidRPr="004623A7">
        <w:rPr>
          <w:rFonts w:cs="Arial (Body CS)"/>
          <w:color w:val="000000" w:themeColor="text1"/>
          <w:spacing w:val="2"/>
        </w:rPr>
        <w:t>The PBG</w:t>
      </w:r>
      <w:r w:rsidR="00C47D58" w:rsidRPr="004623A7">
        <w:rPr>
          <w:rFonts w:cs="Arial (Body CS)"/>
          <w:color w:val="000000" w:themeColor="text1"/>
          <w:spacing w:val="2"/>
        </w:rPr>
        <w:t xml:space="preserve"> demonstration</w:t>
      </w:r>
      <w:r w:rsidRPr="004623A7">
        <w:rPr>
          <w:rFonts w:cs="Arial (Body CS)"/>
          <w:color w:val="000000" w:themeColor="text1"/>
          <w:spacing w:val="2"/>
        </w:rPr>
        <w:t xml:space="preserve"> </w:t>
      </w:r>
      <w:r w:rsidR="00B261AF" w:rsidRPr="004623A7">
        <w:rPr>
          <w:rFonts w:cs="Arial (Body CS)"/>
          <w:color w:val="000000" w:themeColor="text1"/>
          <w:spacing w:val="2"/>
        </w:rPr>
        <w:t>activity</w:t>
      </w:r>
      <w:r w:rsidRPr="004623A7">
        <w:rPr>
          <w:rFonts w:cs="Arial (Body CS)"/>
          <w:color w:val="000000" w:themeColor="text1"/>
          <w:spacing w:val="2"/>
        </w:rPr>
        <w:t xml:space="preserve"> uses </w:t>
      </w:r>
      <w:r w:rsidR="006A40EC" w:rsidRPr="004623A7">
        <w:rPr>
          <w:rFonts w:cs="Arial (Body CS)"/>
          <w:color w:val="000000" w:themeColor="text1"/>
          <w:spacing w:val="2"/>
        </w:rPr>
        <w:t xml:space="preserve">a series of 13 </w:t>
      </w:r>
      <w:r w:rsidRPr="004623A7">
        <w:rPr>
          <w:rFonts w:cs="Arial (Body CS)"/>
          <w:color w:val="000000" w:themeColor="text1"/>
          <w:spacing w:val="2"/>
        </w:rPr>
        <w:t>performance indicators to measure and incentivi</w:t>
      </w:r>
      <w:r w:rsidR="00C47D58" w:rsidRPr="004623A7">
        <w:rPr>
          <w:rFonts w:cs="Arial (Body CS)"/>
          <w:color w:val="000000" w:themeColor="text1"/>
          <w:spacing w:val="2"/>
        </w:rPr>
        <w:t>s</w:t>
      </w:r>
      <w:r w:rsidRPr="004623A7">
        <w:rPr>
          <w:rFonts w:cs="Arial (Body CS)"/>
          <w:color w:val="000000" w:themeColor="text1"/>
          <w:spacing w:val="2"/>
        </w:rPr>
        <w:t>e improvements in PDAM performance.</w:t>
      </w:r>
      <w:r w:rsidR="00DC4447" w:rsidRPr="004623A7">
        <w:rPr>
          <w:rFonts w:cs="Arial (Body CS)"/>
          <w:color w:val="000000" w:themeColor="text1"/>
          <w:spacing w:val="2"/>
        </w:rPr>
        <w:t xml:space="preserve"> </w:t>
      </w:r>
      <w:r w:rsidR="0014518E" w:rsidRPr="004623A7">
        <w:rPr>
          <w:rFonts w:cs="Arial (Body CS)"/>
          <w:color w:val="000000" w:themeColor="text1"/>
          <w:spacing w:val="2"/>
        </w:rPr>
        <w:t xml:space="preserve">Initially performance was </w:t>
      </w:r>
      <w:r w:rsidR="00940B79" w:rsidRPr="004623A7">
        <w:rPr>
          <w:rFonts w:cs="Arial (Body CS)"/>
          <w:color w:val="000000" w:themeColor="text1"/>
          <w:spacing w:val="2"/>
        </w:rPr>
        <w:t xml:space="preserve">tracked and rewarded against an initial series of </w:t>
      </w:r>
      <w:r w:rsidR="00387673" w:rsidRPr="004623A7">
        <w:rPr>
          <w:rFonts w:cs="Arial (Body CS)"/>
          <w:color w:val="000000" w:themeColor="text1"/>
          <w:spacing w:val="2"/>
        </w:rPr>
        <w:t>seven</w:t>
      </w:r>
      <w:r w:rsidR="00940B79" w:rsidRPr="004623A7">
        <w:rPr>
          <w:rFonts w:cs="Arial (Body CS)"/>
          <w:color w:val="000000" w:themeColor="text1"/>
          <w:spacing w:val="2"/>
        </w:rPr>
        <w:t xml:space="preserve"> indicators grouped under </w:t>
      </w:r>
      <w:r w:rsidR="003F066C" w:rsidRPr="004623A7">
        <w:rPr>
          <w:rFonts w:cs="Arial (Body CS)"/>
          <w:color w:val="000000" w:themeColor="text1"/>
          <w:spacing w:val="2"/>
        </w:rPr>
        <w:t xml:space="preserve">the </w:t>
      </w:r>
      <w:r w:rsidR="00387673" w:rsidRPr="004623A7">
        <w:rPr>
          <w:rFonts w:cs="Arial (Body CS)"/>
          <w:color w:val="000000" w:themeColor="text1"/>
          <w:spacing w:val="2"/>
        </w:rPr>
        <w:t>four</w:t>
      </w:r>
      <w:r w:rsidR="00940B79" w:rsidRPr="004623A7">
        <w:rPr>
          <w:rFonts w:cs="Arial (Body CS)"/>
          <w:color w:val="000000" w:themeColor="text1"/>
          <w:spacing w:val="2"/>
        </w:rPr>
        <w:t xml:space="preserve"> </w:t>
      </w:r>
      <w:r w:rsidR="003F066C" w:rsidRPr="004623A7">
        <w:rPr>
          <w:rFonts w:cs="Arial (Body CS)"/>
          <w:color w:val="000000" w:themeColor="text1"/>
          <w:spacing w:val="2"/>
        </w:rPr>
        <w:t>performance areas</w:t>
      </w:r>
      <w:r w:rsidR="00940B79" w:rsidRPr="004623A7">
        <w:rPr>
          <w:rFonts w:cs="Arial (Body CS)"/>
          <w:color w:val="000000" w:themeColor="text1"/>
          <w:spacing w:val="2"/>
        </w:rPr>
        <w:t xml:space="preserve">: </w:t>
      </w:r>
    </w:p>
    <w:p w14:paraId="24C671F1" w14:textId="664540DB" w:rsidR="00940B79" w:rsidRPr="004623A7" w:rsidRDefault="00940B79" w:rsidP="006E46DE">
      <w:pPr>
        <w:pStyle w:val="ListParagraph"/>
        <w:numPr>
          <w:ilvl w:val="0"/>
          <w:numId w:val="18"/>
        </w:numPr>
        <w:rPr>
          <w:color w:val="000000" w:themeColor="text1"/>
        </w:rPr>
      </w:pPr>
      <w:r w:rsidRPr="004623A7">
        <w:rPr>
          <w:color w:val="000000" w:themeColor="text1"/>
        </w:rPr>
        <w:t xml:space="preserve">Governance: </w:t>
      </w:r>
      <w:r w:rsidR="00387673" w:rsidRPr="004623A7">
        <w:rPr>
          <w:color w:val="000000" w:themeColor="text1"/>
        </w:rPr>
        <w:t>One</w:t>
      </w:r>
      <w:r w:rsidRPr="004623A7">
        <w:rPr>
          <w:color w:val="000000" w:themeColor="text1"/>
        </w:rPr>
        <w:t xml:space="preserve"> indicator – Business Plan </w:t>
      </w:r>
    </w:p>
    <w:p w14:paraId="6C0DE3B8" w14:textId="2AFCC27C" w:rsidR="00940B79" w:rsidRPr="004623A7" w:rsidRDefault="00940B79" w:rsidP="006E46DE">
      <w:pPr>
        <w:pStyle w:val="ListParagraph"/>
        <w:numPr>
          <w:ilvl w:val="0"/>
          <w:numId w:val="18"/>
        </w:numPr>
        <w:rPr>
          <w:color w:val="000000" w:themeColor="text1"/>
        </w:rPr>
      </w:pPr>
      <w:r w:rsidRPr="004623A7">
        <w:rPr>
          <w:color w:val="000000" w:themeColor="text1"/>
        </w:rPr>
        <w:t xml:space="preserve">Financial Sustainability:  </w:t>
      </w:r>
      <w:r w:rsidR="00387673" w:rsidRPr="004623A7">
        <w:rPr>
          <w:color w:val="000000" w:themeColor="text1"/>
        </w:rPr>
        <w:t>Two</w:t>
      </w:r>
      <w:r w:rsidRPr="004623A7">
        <w:rPr>
          <w:color w:val="000000" w:themeColor="text1"/>
        </w:rPr>
        <w:t xml:space="preserve"> indicators – Operating Ratio and Billing Collection Effectiveness </w:t>
      </w:r>
    </w:p>
    <w:p w14:paraId="6BE5FA62" w14:textId="318DA677" w:rsidR="00940B79" w:rsidRPr="004623A7" w:rsidRDefault="00940B79" w:rsidP="006E46DE">
      <w:pPr>
        <w:pStyle w:val="ListParagraph"/>
        <w:numPr>
          <w:ilvl w:val="0"/>
          <w:numId w:val="18"/>
        </w:numPr>
        <w:rPr>
          <w:color w:val="000000" w:themeColor="text1"/>
        </w:rPr>
      </w:pPr>
      <w:r w:rsidRPr="004623A7">
        <w:rPr>
          <w:color w:val="000000" w:themeColor="text1"/>
        </w:rPr>
        <w:t xml:space="preserve">Operational Efficiency: </w:t>
      </w:r>
      <w:r w:rsidR="00387673" w:rsidRPr="004623A7">
        <w:rPr>
          <w:color w:val="000000" w:themeColor="text1"/>
        </w:rPr>
        <w:t>Two</w:t>
      </w:r>
      <w:r w:rsidRPr="004623A7">
        <w:rPr>
          <w:color w:val="000000" w:themeColor="text1"/>
        </w:rPr>
        <w:t xml:space="preserve"> indicators – Non-Revenue Water (NRW) and Energy Efficiency (EE) </w:t>
      </w:r>
    </w:p>
    <w:p w14:paraId="70C37B35" w14:textId="5DB18D26" w:rsidR="00940B79" w:rsidRPr="004623A7" w:rsidRDefault="00940B79" w:rsidP="006E46DE">
      <w:pPr>
        <w:pStyle w:val="ListParagraph"/>
        <w:numPr>
          <w:ilvl w:val="0"/>
          <w:numId w:val="18"/>
        </w:numPr>
        <w:rPr>
          <w:color w:val="000000" w:themeColor="text1"/>
        </w:rPr>
      </w:pPr>
      <w:r w:rsidRPr="004623A7">
        <w:rPr>
          <w:color w:val="000000" w:themeColor="text1"/>
        </w:rPr>
        <w:t xml:space="preserve">Quality of Service: </w:t>
      </w:r>
      <w:r w:rsidR="00387673" w:rsidRPr="004623A7">
        <w:rPr>
          <w:color w:val="000000" w:themeColor="text1"/>
        </w:rPr>
        <w:t>Two</w:t>
      </w:r>
      <w:r w:rsidRPr="004623A7">
        <w:rPr>
          <w:color w:val="000000" w:themeColor="text1"/>
        </w:rPr>
        <w:t xml:space="preserve"> indicators – Continuity of Supply (</w:t>
      </w:r>
      <w:proofErr w:type="spellStart"/>
      <w:r w:rsidRPr="004623A7">
        <w:rPr>
          <w:color w:val="000000" w:themeColor="text1"/>
        </w:rPr>
        <w:t>CoS</w:t>
      </w:r>
      <w:proofErr w:type="spellEnd"/>
      <w:r w:rsidRPr="004623A7">
        <w:rPr>
          <w:color w:val="000000" w:themeColor="text1"/>
        </w:rPr>
        <w:t>) and Water Quality (WQ).</w:t>
      </w:r>
    </w:p>
    <w:p w14:paraId="7F1E43EB" w14:textId="047D055C" w:rsidR="007B5650" w:rsidRPr="004623A7" w:rsidRDefault="00414381" w:rsidP="00940B79">
      <w:pPr>
        <w:tabs>
          <w:tab w:val="num" w:pos="360"/>
        </w:tabs>
        <w:rPr>
          <w:color w:val="000000" w:themeColor="text1"/>
        </w:rPr>
      </w:pPr>
      <w:r w:rsidRPr="004623A7">
        <w:rPr>
          <w:rFonts w:cs="Arial (Body CS)"/>
          <w:color w:val="000000" w:themeColor="text1"/>
        </w:rPr>
        <w:t xml:space="preserve">As a program trialling new approaches to measure water utility performance improvements, it was understood that adjustments may be needed during program implementation. </w:t>
      </w:r>
      <w:r w:rsidR="00940B79" w:rsidRPr="004623A7">
        <w:rPr>
          <w:color w:val="000000" w:themeColor="text1"/>
        </w:rPr>
        <w:t xml:space="preserve">Additional indicators were added to the PBG activity after commencement. These related to COVID-19 responses; climate change adaptation action plans; water safety plans; and a modified water </w:t>
      </w:r>
      <w:proofErr w:type="spellStart"/>
      <w:r w:rsidR="00940B79" w:rsidRPr="004623A7">
        <w:rPr>
          <w:i/>
          <w:iCs/>
          <w:color w:val="000000" w:themeColor="text1"/>
        </w:rPr>
        <w:t>hibah</w:t>
      </w:r>
      <w:proofErr w:type="spellEnd"/>
      <w:r w:rsidR="00940B79" w:rsidRPr="004623A7">
        <w:rPr>
          <w:color w:val="000000" w:themeColor="text1"/>
        </w:rPr>
        <w:t xml:space="preserve"> </w:t>
      </w:r>
      <w:r w:rsidR="000D29E7" w:rsidRPr="004623A7">
        <w:rPr>
          <w:color w:val="000000" w:themeColor="text1"/>
        </w:rPr>
        <w:t xml:space="preserve">(grant) </w:t>
      </w:r>
      <w:r w:rsidR="00940B79" w:rsidRPr="004623A7">
        <w:rPr>
          <w:color w:val="000000" w:themeColor="text1"/>
        </w:rPr>
        <w:t xml:space="preserve">for increasing household connections. </w:t>
      </w:r>
      <w:r w:rsidR="007718DE" w:rsidRPr="004623A7">
        <w:rPr>
          <w:color w:val="000000" w:themeColor="text1"/>
        </w:rPr>
        <w:t xml:space="preserve">The </w:t>
      </w:r>
      <w:r w:rsidR="00727A00" w:rsidRPr="004623A7">
        <w:rPr>
          <w:color w:val="000000" w:themeColor="text1"/>
        </w:rPr>
        <w:t xml:space="preserve">governing </w:t>
      </w:r>
      <w:r w:rsidR="00D20196" w:rsidRPr="004623A7">
        <w:rPr>
          <w:color w:val="000000" w:themeColor="text1"/>
        </w:rPr>
        <w:t xml:space="preserve">Program Management Manual (PMM) was amended each time additional </w:t>
      </w:r>
      <w:r w:rsidR="007718DE" w:rsidRPr="004623A7">
        <w:rPr>
          <w:color w:val="000000" w:themeColor="text1"/>
        </w:rPr>
        <w:t xml:space="preserve">indicators were added to </w:t>
      </w:r>
      <w:r w:rsidR="00D20196" w:rsidRPr="004623A7">
        <w:rPr>
          <w:color w:val="000000" w:themeColor="text1"/>
        </w:rPr>
        <w:t xml:space="preserve">the </w:t>
      </w:r>
      <w:r w:rsidR="00F8260C" w:rsidRPr="004623A7">
        <w:rPr>
          <w:color w:val="000000" w:themeColor="text1"/>
        </w:rPr>
        <w:t>program.</w:t>
      </w:r>
      <w:r w:rsidR="006B4F57" w:rsidRPr="004623A7">
        <w:rPr>
          <w:color w:val="000000" w:themeColor="text1"/>
        </w:rPr>
        <w:t xml:space="preserve"> Any changes or adjustments to the program were discussed and agreed by both GOA and GOI.</w:t>
      </w:r>
    </w:p>
    <w:p w14:paraId="0B56E13B" w14:textId="1328150C" w:rsidR="000E0F0E" w:rsidRPr="004623A7" w:rsidRDefault="00940B79" w:rsidP="00940B79">
      <w:pPr>
        <w:tabs>
          <w:tab w:val="num" w:pos="360"/>
        </w:tabs>
        <w:rPr>
          <w:color w:val="000000" w:themeColor="text1"/>
        </w:rPr>
      </w:pPr>
      <w:r w:rsidRPr="004623A7">
        <w:rPr>
          <w:color w:val="000000" w:themeColor="text1"/>
        </w:rPr>
        <w:t>The tim</w:t>
      </w:r>
      <w:r w:rsidR="00DC4447" w:rsidRPr="004623A7">
        <w:rPr>
          <w:color w:val="000000" w:themeColor="text1"/>
        </w:rPr>
        <w:t>eline for</w:t>
      </w:r>
      <w:r w:rsidRPr="004623A7">
        <w:rPr>
          <w:color w:val="000000" w:themeColor="text1"/>
        </w:rPr>
        <w:t xml:space="preserve"> the int</w:t>
      </w:r>
      <w:r w:rsidR="00DC4447" w:rsidRPr="004623A7">
        <w:rPr>
          <w:color w:val="000000" w:themeColor="text1"/>
        </w:rPr>
        <w:t>roduction of the indicators is shown in</w:t>
      </w:r>
      <w:r w:rsidR="00DC15EC" w:rsidRPr="004623A7">
        <w:rPr>
          <w:color w:val="000000" w:themeColor="text1"/>
        </w:rPr>
        <w:t xml:space="preserve"> </w:t>
      </w:r>
      <w:r w:rsidR="00DC15EC" w:rsidRPr="004623A7">
        <w:rPr>
          <w:color w:val="000000" w:themeColor="text1"/>
        </w:rPr>
        <w:fldChar w:fldCharType="begin"/>
      </w:r>
      <w:r w:rsidR="00DC15EC" w:rsidRPr="004623A7">
        <w:rPr>
          <w:color w:val="000000" w:themeColor="text1"/>
        </w:rPr>
        <w:instrText xml:space="preserve"> REF _Ref183705314 \h </w:instrText>
      </w:r>
      <w:r w:rsidR="00DC15EC" w:rsidRPr="004623A7">
        <w:rPr>
          <w:color w:val="000000" w:themeColor="text1"/>
        </w:rPr>
      </w:r>
      <w:r w:rsidR="00DC15EC" w:rsidRPr="004623A7">
        <w:rPr>
          <w:color w:val="000000" w:themeColor="text1"/>
        </w:rPr>
        <w:fldChar w:fldCharType="separate"/>
      </w:r>
      <w:r w:rsidR="00732B7F" w:rsidRPr="004623A7">
        <w:rPr>
          <w:color w:val="000000" w:themeColor="text1"/>
        </w:rPr>
        <w:t xml:space="preserve">Table </w:t>
      </w:r>
      <w:r w:rsidR="00732B7F">
        <w:rPr>
          <w:noProof/>
          <w:color w:val="000000" w:themeColor="text1"/>
        </w:rPr>
        <w:t>2</w:t>
      </w:r>
      <w:r w:rsidR="00732B7F" w:rsidRPr="004623A7">
        <w:rPr>
          <w:color w:val="000000" w:themeColor="text1"/>
        </w:rPr>
        <w:noBreakHyphen/>
      </w:r>
      <w:r w:rsidR="00732B7F">
        <w:rPr>
          <w:noProof/>
          <w:color w:val="000000" w:themeColor="text1"/>
        </w:rPr>
        <w:t>1</w:t>
      </w:r>
      <w:r w:rsidR="00DC15EC" w:rsidRPr="004623A7">
        <w:rPr>
          <w:color w:val="000000" w:themeColor="text1"/>
        </w:rPr>
        <w:fldChar w:fldCharType="end"/>
      </w:r>
      <w:r w:rsidR="006A6359" w:rsidRPr="004623A7">
        <w:rPr>
          <w:color w:val="000000" w:themeColor="text1"/>
        </w:rPr>
        <w:t>.</w:t>
      </w:r>
      <w:r w:rsidR="002165B5" w:rsidRPr="004623A7">
        <w:rPr>
          <w:color w:val="000000" w:themeColor="text1"/>
        </w:rPr>
        <w:t xml:space="preserve"> The eligibility to </w:t>
      </w:r>
      <w:r w:rsidR="00FF7BB7" w:rsidRPr="004623A7">
        <w:rPr>
          <w:color w:val="000000" w:themeColor="text1"/>
        </w:rPr>
        <w:t xml:space="preserve">participate against the </w:t>
      </w:r>
      <w:r w:rsidR="002165B5" w:rsidRPr="004623A7">
        <w:rPr>
          <w:color w:val="000000" w:themeColor="text1"/>
        </w:rPr>
        <w:t xml:space="preserve">initial </w:t>
      </w:r>
      <w:r w:rsidR="00387673" w:rsidRPr="004623A7">
        <w:rPr>
          <w:color w:val="000000" w:themeColor="text1"/>
        </w:rPr>
        <w:t>seven</w:t>
      </w:r>
      <w:r w:rsidR="002165B5" w:rsidRPr="004623A7">
        <w:rPr>
          <w:color w:val="000000" w:themeColor="text1"/>
        </w:rPr>
        <w:t xml:space="preserve"> indicators w</w:t>
      </w:r>
      <w:r w:rsidR="00FF7BB7" w:rsidRPr="004623A7">
        <w:rPr>
          <w:color w:val="000000" w:themeColor="text1"/>
        </w:rPr>
        <w:t>as</w:t>
      </w:r>
      <w:r w:rsidR="002165B5" w:rsidRPr="004623A7">
        <w:rPr>
          <w:color w:val="000000" w:themeColor="text1"/>
        </w:rPr>
        <w:t xml:space="preserve"> based on </w:t>
      </w:r>
      <w:r w:rsidR="00FF7BB7" w:rsidRPr="004623A7">
        <w:rPr>
          <w:color w:val="000000" w:themeColor="text1"/>
        </w:rPr>
        <w:t xml:space="preserve">satisfying </w:t>
      </w:r>
      <w:r w:rsidR="002165B5" w:rsidRPr="004623A7">
        <w:rPr>
          <w:color w:val="000000" w:themeColor="text1"/>
        </w:rPr>
        <w:t xml:space="preserve">performance </w:t>
      </w:r>
      <w:r w:rsidR="00FF7BB7" w:rsidRPr="004623A7">
        <w:rPr>
          <w:color w:val="000000" w:themeColor="text1"/>
        </w:rPr>
        <w:t xml:space="preserve">eligibility criteria. Eligibility to </w:t>
      </w:r>
      <w:r w:rsidR="0022034F" w:rsidRPr="004623A7">
        <w:rPr>
          <w:color w:val="000000" w:themeColor="text1"/>
        </w:rPr>
        <w:t xml:space="preserve">access grant funding allocations on the additional </w:t>
      </w:r>
      <w:r w:rsidR="00387673" w:rsidRPr="004623A7">
        <w:rPr>
          <w:color w:val="000000" w:themeColor="text1"/>
        </w:rPr>
        <w:t>six</w:t>
      </w:r>
      <w:r w:rsidR="0022034F" w:rsidRPr="004623A7">
        <w:rPr>
          <w:color w:val="000000" w:themeColor="text1"/>
        </w:rPr>
        <w:t xml:space="preserve"> indicators introduced </w:t>
      </w:r>
      <w:r w:rsidR="00E22EA6" w:rsidRPr="004623A7">
        <w:rPr>
          <w:color w:val="000000" w:themeColor="text1"/>
        </w:rPr>
        <w:t xml:space="preserve">later in the PBG </w:t>
      </w:r>
      <w:r w:rsidR="00A023AA" w:rsidRPr="004623A7">
        <w:rPr>
          <w:color w:val="000000" w:themeColor="text1"/>
        </w:rPr>
        <w:t xml:space="preserve">related to an </w:t>
      </w:r>
      <w:r w:rsidR="00E22EA6" w:rsidRPr="004623A7">
        <w:rPr>
          <w:color w:val="000000" w:themeColor="text1"/>
        </w:rPr>
        <w:t>LG</w:t>
      </w:r>
      <w:r w:rsidR="00A023AA" w:rsidRPr="004623A7">
        <w:rPr>
          <w:color w:val="000000" w:themeColor="text1"/>
        </w:rPr>
        <w:t>’s ability to</w:t>
      </w:r>
      <w:r w:rsidR="00E22EA6" w:rsidRPr="004623A7">
        <w:rPr>
          <w:color w:val="000000" w:themeColor="text1"/>
        </w:rPr>
        <w:t xml:space="preserve"> provide additional investment funding to their PDAM.</w:t>
      </w:r>
      <w:r w:rsidR="004F3C5F" w:rsidRPr="004623A7">
        <w:rPr>
          <w:color w:val="000000" w:themeColor="text1"/>
        </w:rPr>
        <w:t xml:space="preserve"> Appendix </w:t>
      </w:r>
      <w:r w:rsidR="005F6EC0" w:rsidRPr="004623A7">
        <w:rPr>
          <w:color w:val="000000" w:themeColor="text1"/>
        </w:rPr>
        <w:t>C</w:t>
      </w:r>
      <w:r w:rsidR="004F3C5F" w:rsidRPr="004623A7">
        <w:rPr>
          <w:color w:val="000000" w:themeColor="text1"/>
        </w:rPr>
        <w:t xml:space="preserve"> sets out more comprehensive eligibility criteria, basis of grant payment and participant PDAMs </w:t>
      </w:r>
      <w:r w:rsidR="00A023AA" w:rsidRPr="004623A7">
        <w:rPr>
          <w:color w:val="000000" w:themeColor="text1"/>
        </w:rPr>
        <w:t xml:space="preserve">against </w:t>
      </w:r>
      <w:r w:rsidR="004F3C5F" w:rsidRPr="004623A7">
        <w:rPr>
          <w:color w:val="000000" w:themeColor="text1"/>
        </w:rPr>
        <w:t>each indicator.</w:t>
      </w:r>
    </w:p>
    <w:p w14:paraId="0408A6F6" w14:textId="060204A0" w:rsidR="00832BD9" w:rsidRPr="004623A7" w:rsidRDefault="00832BD9" w:rsidP="00832BD9">
      <w:pPr>
        <w:pStyle w:val="Caption"/>
        <w:rPr>
          <w:color w:val="000000" w:themeColor="text1"/>
        </w:rPr>
      </w:pPr>
      <w:bookmarkStart w:id="28" w:name="_Ref178065472"/>
      <w:bookmarkStart w:id="29" w:name="_Ref183705314"/>
      <w:bookmarkStart w:id="30" w:name="_Toc184022786"/>
      <w:r w:rsidRPr="004623A7">
        <w:rPr>
          <w:color w:val="000000" w:themeColor="text1"/>
        </w:rPr>
        <w:t xml:space="preserve">Table </w:t>
      </w:r>
      <w:r w:rsidRPr="004623A7">
        <w:rPr>
          <w:color w:val="000000" w:themeColor="text1"/>
        </w:rPr>
        <w:fldChar w:fldCharType="begin"/>
      </w:r>
      <w:r w:rsidRPr="004623A7">
        <w:rPr>
          <w:color w:val="000000" w:themeColor="text1"/>
        </w:rPr>
        <w:instrText xml:space="preserve"> STYLEREF 1 \s </w:instrText>
      </w:r>
      <w:r w:rsidRPr="004623A7">
        <w:rPr>
          <w:color w:val="000000" w:themeColor="text1"/>
        </w:rPr>
        <w:fldChar w:fldCharType="separate"/>
      </w:r>
      <w:r w:rsidR="00732B7F">
        <w:rPr>
          <w:noProof/>
          <w:color w:val="000000" w:themeColor="text1"/>
        </w:rPr>
        <w:t>2</w:t>
      </w:r>
      <w:r w:rsidRPr="004623A7">
        <w:rPr>
          <w:noProof/>
          <w:color w:val="000000" w:themeColor="text1"/>
        </w:rPr>
        <w:fldChar w:fldCharType="end"/>
      </w:r>
      <w:r w:rsidR="00FC6802" w:rsidRPr="004623A7">
        <w:rPr>
          <w:color w:val="000000" w:themeColor="text1"/>
        </w:rPr>
        <w:noBreakHyphen/>
      </w:r>
      <w:r w:rsidRPr="004623A7">
        <w:rPr>
          <w:color w:val="000000" w:themeColor="text1"/>
        </w:rPr>
        <w:fldChar w:fldCharType="begin"/>
      </w:r>
      <w:r w:rsidRPr="004623A7">
        <w:rPr>
          <w:color w:val="000000" w:themeColor="text1"/>
        </w:rPr>
        <w:instrText xml:space="preserve"> SEQ Table \* ARABIC \s 1 </w:instrText>
      </w:r>
      <w:r w:rsidRPr="004623A7">
        <w:rPr>
          <w:color w:val="000000" w:themeColor="text1"/>
        </w:rPr>
        <w:fldChar w:fldCharType="separate"/>
      </w:r>
      <w:r w:rsidR="00732B7F">
        <w:rPr>
          <w:noProof/>
          <w:color w:val="000000" w:themeColor="text1"/>
        </w:rPr>
        <w:t>1</w:t>
      </w:r>
      <w:r w:rsidRPr="004623A7">
        <w:rPr>
          <w:noProof/>
          <w:color w:val="000000" w:themeColor="text1"/>
        </w:rPr>
        <w:fldChar w:fldCharType="end"/>
      </w:r>
      <w:bookmarkEnd w:id="28"/>
      <w:bookmarkEnd w:id="29"/>
      <w:r w:rsidR="00CC6360" w:rsidRPr="004623A7">
        <w:rPr>
          <w:noProof/>
          <w:color w:val="000000" w:themeColor="text1"/>
        </w:rPr>
        <w:t>:</w:t>
      </w:r>
      <w:r w:rsidR="00F316BA" w:rsidRPr="004623A7">
        <w:rPr>
          <w:noProof/>
          <w:color w:val="000000" w:themeColor="text1"/>
        </w:rPr>
        <w:t xml:space="preserve"> </w:t>
      </w:r>
      <w:r w:rsidRPr="004623A7">
        <w:rPr>
          <w:color w:val="000000" w:themeColor="text1"/>
        </w:rPr>
        <w:t>Indicator introduction timeline</w:t>
      </w:r>
      <w:bookmarkEnd w:id="30"/>
    </w:p>
    <w:tbl>
      <w:tblPr>
        <w:tblStyle w:val="SustineoTables"/>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620" w:firstRow="1" w:lastRow="0" w:firstColumn="0" w:lastColumn="0" w:noHBand="1" w:noVBand="1"/>
        <w:tblCaption w:val="Table 2 1: Indicator introduction timeline"/>
        <w:tblDescription w:val="The eligibility to participate against the initial seven indicators was based on satisfying performance eligibility criteria. "/>
      </w:tblPr>
      <w:tblGrid>
        <w:gridCol w:w="5097"/>
        <w:gridCol w:w="2339"/>
        <w:gridCol w:w="1580"/>
      </w:tblGrid>
      <w:tr w:rsidR="004623A7" w:rsidRPr="004623A7" w14:paraId="4AF4D253" w14:textId="344176C8" w:rsidTr="00F85C29">
        <w:trPr>
          <w:cnfStyle w:val="100000000000" w:firstRow="1" w:lastRow="0" w:firstColumn="0" w:lastColumn="0" w:oddVBand="0" w:evenVBand="0" w:oddHBand="0" w:evenHBand="0" w:firstRowFirstColumn="0" w:firstRowLastColumn="0" w:lastRowFirstColumn="0" w:lastRowLastColumn="0"/>
          <w:trHeight w:val="75"/>
        </w:trPr>
        <w:tc>
          <w:tcPr>
            <w:tcW w:w="2827" w:type="pct"/>
            <w:tcBorders>
              <w:top w:val="none" w:sz="0" w:space="0" w:color="auto"/>
              <w:left w:val="none" w:sz="0" w:space="0" w:color="auto"/>
              <w:bottom w:val="none" w:sz="0" w:space="0" w:color="auto"/>
            </w:tcBorders>
          </w:tcPr>
          <w:p w14:paraId="1D0B4C12" w14:textId="77777777" w:rsidR="00235574" w:rsidRPr="004623A7" w:rsidRDefault="00235574" w:rsidP="005A43F1">
            <w:pPr>
              <w:pStyle w:val="Tabletext"/>
              <w:rPr>
                <w:b w:val="0"/>
                <w:color w:val="000000" w:themeColor="text1"/>
              </w:rPr>
            </w:pPr>
            <w:r w:rsidRPr="004623A7">
              <w:rPr>
                <w:color w:val="000000" w:themeColor="text1"/>
              </w:rPr>
              <w:t xml:space="preserve">Component </w:t>
            </w:r>
          </w:p>
        </w:tc>
        <w:tc>
          <w:tcPr>
            <w:tcW w:w="1297" w:type="pct"/>
            <w:tcBorders>
              <w:top w:val="none" w:sz="0" w:space="0" w:color="auto"/>
              <w:bottom w:val="none" w:sz="0" w:space="0" w:color="auto"/>
            </w:tcBorders>
          </w:tcPr>
          <w:p w14:paraId="55721E56" w14:textId="77777777" w:rsidR="00235574" w:rsidRPr="004623A7" w:rsidRDefault="00235574" w:rsidP="005A43F1">
            <w:pPr>
              <w:pStyle w:val="Tabletext"/>
              <w:rPr>
                <w:b w:val="0"/>
                <w:color w:val="000000" w:themeColor="text1"/>
              </w:rPr>
            </w:pPr>
            <w:r w:rsidRPr="004623A7">
              <w:rPr>
                <w:color w:val="000000" w:themeColor="text1"/>
              </w:rPr>
              <w:t>Indicator Type</w:t>
            </w:r>
          </w:p>
        </w:tc>
        <w:tc>
          <w:tcPr>
            <w:tcW w:w="876" w:type="pct"/>
            <w:tcBorders>
              <w:top w:val="none" w:sz="0" w:space="0" w:color="auto"/>
              <w:bottom w:val="none" w:sz="0" w:space="0" w:color="auto"/>
              <w:right w:val="none" w:sz="0" w:space="0" w:color="auto"/>
            </w:tcBorders>
          </w:tcPr>
          <w:p w14:paraId="1602B43E" w14:textId="7B85E271" w:rsidR="00235574" w:rsidRPr="004623A7" w:rsidRDefault="00235574" w:rsidP="008D7CB5">
            <w:pPr>
              <w:pStyle w:val="Tabletext"/>
              <w:rPr>
                <w:color w:val="000000" w:themeColor="text1"/>
              </w:rPr>
            </w:pPr>
            <w:r w:rsidRPr="004623A7">
              <w:rPr>
                <w:color w:val="000000" w:themeColor="text1"/>
              </w:rPr>
              <w:t>Date included in the PMM</w:t>
            </w:r>
          </w:p>
        </w:tc>
      </w:tr>
      <w:tr w:rsidR="004623A7" w:rsidRPr="004623A7" w14:paraId="7D9CA78A" w14:textId="78341698" w:rsidTr="00F85C29">
        <w:trPr>
          <w:trHeight w:val="75"/>
        </w:trPr>
        <w:tc>
          <w:tcPr>
            <w:tcW w:w="2827" w:type="pct"/>
          </w:tcPr>
          <w:p w14:paraId="2D359172" w14:textId="52391566" w:rsidR="00235574" w:rsidRPr="004623A7" w:rsidRDefault="00235574" w:rsidP="005A43F1">
            <w:pPr>
              <w:pStyle w:val="Tabletext"/>
              <w:rPr>
                <w:color w:val="000000" w:themeColor="text1"/>
              </w:rPr>
            </w:pPr>
            <w:r w:rsidRPr="004623A7">
              <w:rPr>
                <w:color w:val="000000" w:themeColor="text1"/>
              </w:rPr>
              <w:t>Business Plan (BP)</w:t>
            </w:r>
          </w:p>
        </w:tc>
        <w:tc>
          <w:tcPr>
            <w:tcW w:w="1297" w:type="pct"/>
          </w:tcPr>
          <w:p w14:paraId="7B1998CE" w14:textId="77777777" w:rsidR="00235574" w:rsidRPr="004623A7" w:rsidRDefault="00235574" w:rsidP="005A43F1">
            <w:pPr>
              <w:pStyle w:val="Tabletext"/>
              <w:rPr>
                <w:color w:val="000000" w:themeColor="text1"/>
              </w:rPr>
            </w:pPr>
            <w:r w:rsidRPr="004623A7">
              <w:rPr>
                <w:color w:val="000000" w:themeColor="text1"/>
              </w:rPr>
              <w:t>Governance</w:t>
            </w:r>
          </w:p>
        </w:tc>
        <w:tc>
          <w:tcPr>
            <w:tcW w:w="876" w:type="pct"/>
          </w:tcPr>
          <w:p w14:paraId="2008013D" w14:textId="77777777" w:rsidR="00235574" w:rsidRPr="004623A7" w:rsidRDefault="00235574" w:rsidP="008D7CB5">
            <w:pPr>
              <w:pStyle w:val="Tabletext"/>
              <w:rPr>
                <w:color w:val="000000" w:themeColor="text1"/>
              </w:rPr>
            </w:pPr>
            <w:r w:rsidRPr="004623A7">
              <w:rPr>
                <w:color w:val="000000" w:themeColor="text1"/>
              </w:rPr>
              <w:t>Feb 2020</w:t>
            </w:r>
          </w:p>
        </w:tc>
      </w:tr>
      <w:tr w:rsidR="004623A7" w:rsidRPr="004623A7" w14:paraId="44B8FF6F" w14:textId="7EE9845A" w:rsidTr="00F85C29">
        <w:trPr>
          <w:trHeight w:val="75"/>
        </w:trPr>
        <w:tc>
          <w:tcPr>
            <w:tcW w:w="2827" w:type="pct"/>
          </w:tcPr>
          <w:p w14:paraId="7DD453F0" w14:textId="5ADCAABC" w:rsidR="00235574" w:rsidRPr="004623A7" w:rsidRDefault="00235574" w:rsidP="005A43F1">
            <w:pPr>
              <w:pStyle w:val="Tabletext"/>
              <w:rPr>
                <w:color w:val="000000" w:themeColor="text1"/>
              </w:rPr>
            </w:pPr>
            <w:r w:rsidRPr="004623A7">
              <w:rPr>
                <w:color w:val="000000" w:themeColor="text1"/>
              </w:rPr>
              <w:t>Operating Ratio (OR)</w:t>
            </w:r>
          </w:p>
        </w:tc>
        <w:tc>
          <w:tcPr>
            <w:tcW w:w="1297" w:type="pct"/>
          </w:tcPr>
          <w:p w14:paraId="55A5134D" w14:textId="77777777" w:rsidR="00235574" w:rsidRPr="004623A7" w:rsidRDefault="00235574" w:rsidP="005A43F1">
            <w:pPr>
              <w:pStyle w:val="Tabletext"/>
              <w:rPr>
                <w:color w:val="000000" w:themeColor="text1"/>
              </w:rPr>
            </w:pPr>
            <w:r w:rsidRPr="004623A7">
              <w:rPr>
                <w:color w:val="000000" w:themeColor="text1"/>
              </w:rPr>
              <w:t>Financial Sustainability</w:t>
            </w:r>
          </w:p>
        </w:tc>
        <w:tc>
          <w:tcPr>
            <w:tcW w:w="876" w:type="pct"/>
          </w:tcPr>
          <w:p w14:paraId="38E24737" w14:textId="77777777" w:rsidR="00235574" w:rsidRPr="004623A7" w:rsidRDefault="00235574" w:rsidP="008D7CB5">
            <w:pPr>
              <w:pStyle w:val="Tabletext"/>
              <w:rPr>
                <w:color w:val="000000" w:themeColor="text1"/>
              </w:rPr>
            </w:pPr>
            <w:r w:rsidRPr="004623A7">
              <w:rPr>
                <w:color w:val="000000" w:themeColor="text1"/>
              </w:rPr>
              <w:t>Feb 2020</w:t>
            </w:r>
          </w:p>
        </w:tc>
      </w:tr>
      <w:tr w:rsidR="004623A7" w:rsidRPr="004623A7" w14:paraId="7EA61428" w14:textId="1C5C0A15" w:rsidTr="00F85C29">
        <w:trPr>
          <w:trHeight w:val="75"/>
        </w:trPr>
        <w:tc>
          <w:tcPr>
            <w:tcW w:w="2827" w:type="pct"/>
          </w:tcPr>
          <w:p w14:paraId="082C27EF" w14:textId="4D866D35" w:rsidR="00235574" w:rsidRPr="004623A7" w:rsidRDefault="00235574" w:rsidP="005A43F1">
            <w:pPr>
              <w:pStyle w:val="Tabletext"/>
              <w:rPr>
                <w:color w:val="000000" w:themeColor="text1"/>
              </w:rPr>
            </w:pPr>
            <w:r w:rsidRPr="004623A7">
              <w:rPr>
                <w:color w:val="000000" w:themeColor="text1"/>
              </w:rPr>
              <w:t>Billing Collection Efficiency (BCE)</w:t>
            </w:r>
          </w:p>
        </w:tc>
        <w:tc>
          <w:tcPr>
            <w:tcW w:w="1297" w:type="pct"/>
          </w:tcPr>
          <w:p w14:paraId="2104B0CD" w14:textId="77777777" w:rsidR="00235574" w:rsidRPr="004623A7" w:rsidRDefault="00235574" w:rsidP="005A43F1">
            <w:pPr>
              <w:pStyle w:val="Tabletext"/>
              <w:rPr>
                <w:color w:val="000000" w:themeColor="text1"/>
              </w:rPr>
            </w:pPr>
            <w:r w:rsidRPr="004623A7">
              <w:rPr>
                <w:color w:val="000000" w:themeColor="text1"/>
              </w:rPr>
              <w:t>Financial Sustainability</w:t>
            </w:r>
          </w:p>
        </w:tc>
        <w:tc>
          <w:tcPr>
            <w:tcW w:w="876" w:type="pct"/>
          </w:tcPr>
          <w:p w14:paraId="4BFF6C0F" w14:textId="77777777" w:rsidR="00235574" w:rsidRPr="004623A7" w:rsidRDefault="00235574" w:rsidP="008D7CB5">
            <w:pPr>
              <w:pStyle w:val="Tabletext"/>
              <w:rPr>
                <w:color w:val="000000" w:themeColor="text1"/>
              </w:rPr>
            </w:pPr>
            <w:r w:rsidRPr="004623A7">
              <w:rPr>
                <w:color w:val="000000" w:themeColor="text1"/>
              </w:rPr>
              <w:t>Feb 2020</w:t>
            </w:r>
          </w:p>
        </w:tc>
      </w:tr>
      <w:tr w:rsidR="004623A7" w:rsidRPr="004623A7" w14:paraId="55394002" w14:textId="58342230" w:rsidTr="00F85C29">
        <w:trPr>
          <w:trHeight w:val="75"/>
        </w:trPr>
        <w:tc>
          <w:tcPr>
            <w:tcW w:w="2827" w:type="pct"/>
          </w:tcPr>
          <w:p w14:paraId="44603AF1" w14:textId="20FFF4A2" w:rsidR="00235574" w:rsidRPr="004623A7" w:rsidRDefault="00235574" w:rsidP="005A43F1">
            <w:pPr>
              <w:pStyle w:val="Tabletext"/>
              <w:rPr>
                <w:color w:val="000000" w:themeColor="text1"/>
              </w:rPr>
            </w:pPr>
            <w:r w:rsidRPr="004623A7">
              <w:rPr>
                <w:color w:val="000000" w:themeColor="text1"/>
              </w:rPr>
              <w:t>Non-Revenue Water (NRW)</w:t>
            </w:r>
          </w:p>
        </w:tc>
        <w:tc>
          <w:tcPr>
            <w:tcW w:w="1297" w:type="pct"/>
          </w:tcPr>
          <w:p w14:paraId="3AC2057F" w14:textId="77777777" w:rsidR="00235574" w:rsidRPr="004623A7" w:rsidRDefault="00235574" w:rsidP="005A43F1">
            <w:pPr>
              <w:pStyle w:val="Tabletext"/>
              <w:rPr>
                <w:color w:val="000000" w:themeColor="text1"/>
              </w:rPr>
            </w:pPr>
            <w:r w:rsidRPr="004623A7">
              <w:rPr>
                <w:color w:val="000000" w:themeColor="text1"/>
              </w:rPr>
              <w:t>Operational Efficiency</w:t>
            </w:r>
          </w:p>
        </w:tc>
        <w:tc>
          <w:tcPr>
            <w:tcW w:w="876" w:type="pct"/>
          </w:tcPr>
          <w:p w14:paraId="405999BA" w14:textId="77777777" w:rsidR="00235574" w:rsidRPr="004623A7" w:rsidRDefault="00235574" w:rsidP="008D7CB5">
            <w:pPr>
              <w:pStyle w:val="Tabletext"/>
              <w:rPr>
                <w:color w:val="000000" w:themeColor="text1"/>
              </w:rPr>
            </w:pPr>
            <w:r w:rsidRPr="004623A7">
              <w:rPr>
                <w:color w:val="000000" w:themeColor="text1"/>
              </w:rPr>
              <w:t>Feb 2020</w:t>
            </w:r>
          </w:p>
        </w:tc>
      </w:tr>
      <w:tr w:rsidR="004623A7" w:rsidRPr="004623A7" w14:paraId="06E45ED5" w14:textId="7E3B9EAA" w:rsidTr="00F85C29">
        <w:trPr>
          <w:trHeight w:val="75"/>
        </w:trPr>
        <w:tc>
          <w:tcPr>
            <w:tcW w:w="2827" w:type="pct"/>
          </w:tcPr>
          <w:p w14:paraId="10597627" w14:textId="1225639D" w:rsidR="00235574" w:rsidRPr="004623A7" w:rsidRDefault="00235574" w:rsidP="005A43F1">
            <w:pPr>
              <w:pStyle w:val="Tabletext"/>
              <w:rPr>
                <w:color w:val="000000" w:themeColor="text1"/>
              </w:rPr>
            </w:pPr>
            <w:r w:rsidRPr="004623A7">
              <w:rPr>
                <w:color w:val="000000" w:themeColor="text1"/>
              </w:rPr>
              <w:t>Energy Efficiency (EE)</w:t>
            </w:r>
          </w:p>
        </w:tc>
        <w:tc>
          <w:tcPr>
            <w:tcW w:w="1297" w:type="pct"/>
          </w:tcPr>
          <w:p w14:paraId="53167F72" w14:textId="77777777" w:rsidR="00235574" w:rsidRPr="004623A7" w:rsidRDefault="00235574" w:rsidP="005A43F1">
            <w:pPr>
              <w:pStyle w:val="Tabletext"/>
              <w:rPr>
                <w:color w:val="000000" w:themeColor="text1"/>
              </w:rPr>
            </w:pPr>
            <w:r w:rsidRPr="004623A7">
              <w:rPr>
                <w:color w:val="000000" w:themeColor="text1"/>
              </w:rPr>
              <w:t>Operational Efficiency</w:t>
            </w:r>
          </w:p>
        </w:tc>
        <w:tc>
          <w:tcPr>
            <w:tcW w:w="876" w:type="pct"/>
          </w:tcPr>
          <w:p w14:paraId="21242AFB" w14:textId="77777777" w:rsidR="00235574" w:rsidRPr="004623A7" w:rsidRDefault="00235574" w:rsidP="008D7CB5">
            <w:pPr>
              <w:pStyle w:val="Tabletext"/>
              <w:rPr>
                <w:color w:val="000000" w:themeColor="text1"/>
              </w:rPr>
            </w:pPr>
            <w:r w:rsidRPr="004623A7">
              <w:rPr>
                <w:color w:val="000000" w:themeColor="text1"/>
              </w:rPr>
              <w:t>Feb 2020</w:t>
            </w:r>
          </w:p>
        </w:tc>
      </w:tr>
      <w:tr w:rsidR="004623A7" w:rsidRPr="004623A7" w14:paraId="02AF1CAA" w14:textId="711EB37B" w:rsidTr="00F85C29">
        <w:trPr>
          <w:trHeight w:val="75"/>
        </w:trPr>
        <w:tc>
          <w:tcPr>
            <w:tcW w:w="2827" w:type="pct"/>
          </w:tcPr>
          <w:p w14:paraId="0216C1C9" w14:textId="171114C7" w:rsidR="00235574" w:rsidRPr="004623A7" w:rsidRDefault="00235574" w:rsidP="005A43F1">
            <w:pPr>
              <w:pStyle w:val="Tabletext"/>
              <w:rPr>
                <w:color w:val="000000" w:themeColor="text1"/>
              </w:rPr>
            </w:pPr>
            <w:r w:rsidRPr="004623A7">
              <w:rPr>
                <w:color w:val="000000" w:themeColor="text1"/>
              </w:rPr>
              <w:t>Continuity of Supply (</w:t>
            </w:r>
            <w:proofErr w:type="spellStart"/>
            <w:r w:rsidRPr="004623A7">
              <w:rPr>
                <w:color w:val="000000" w:themeColor="text1"/>
              </w:rPr>
              <w:t>CoS</w:t>
            </w:r>
            <w:proofErr w:type="spellEnd"/>
            <w:r w:rsidRPr="004623A7">
              <w:rPr>
                <w:color w:val="000000" w:themeColor="text1"/>
              </w:rPr>
              <w:t>)</w:t>
            </w:r>
          </w:p>
        </w:tc>
        <w:tc>
          <w:tcPr>
            <w:tcW w:w="1297" w:type="pct"/>
          </w:tcPr>
          <w:p w14:paraId="3E14FC89" w14:textId="77777777" w:rsidR="00235574" w:rsidRPr="004623A7" w:rsidRDefault="00235574" w:rsidP="005A43F1">
            <w:pPr>
              <w:pStyle w:val="Tabletext"/>
              <w:rPr>
                <w:color w:val="000000" w:themeColor="text1"/>
              </w:rPr>
            </w:pPr>
            <w:r w:rsidRPr="004623A7">
              <w:rPr>
                <w:color w:val="000000" w:themeColor="text1"/>
              </w:rPr>
              <w:t>Quality of Service</w:t>
            </w:r>
          </w:p>
        </w:tc>
        <w:tc>
          <w:tcPr>
            <w:tcW w:w="876" w:type="pct"/>
          </w:tcPr>
          <w:p w14:paraId="4628D64F" w14:textId="77777777" w:rsidR="00235574" w:rsidRPr="004623A7" w:rsidRDefault="00235574" w:rsidP="008D7CB5">
            <w:pPr>
              <w:pStyle w:val="Tabletext"/>
              <w:rPr>
                <w:color w:val="000000" w:themeColor="text1"/>
              </w:rPr>
            </w:pPr>
            <w:r w:rsidRPr="004623A7">
              <w:rPr>
                <w:color w:val="000000" w:themeColor="text1"/>
              </w:rPr>
              <w:t>Feb 2020</w:t>
            </w:r>
          </w:p>
        </w:tc>
      </w:tr>
      <w:tr w:rsidR="004623A7" w:rsidRPr="004623A7" w14:paraId="2EE727F9" w14:textId="65A8E021" w:rsidTr="00F85C29">
        <w:trPr>
          <w:trHeight w:val="75"/>
        </w:trPr>
        <w:tc>
          <w:tcPr>
            <w:tcW w:w="2827" w:type="pct"/>
          </w:tcPr>
          <w:p w14:paraId="12EB4D06" w14:textId="04C16623" w:rsidR="00235574" w:rsidRPr="004623A7" w:rsidRDefault="00235574" w:rsidP="005A43F1">
            <w:pPr>
              <w:pStyle w:val="Tabletext"/>
              <w:rPr>
                <w:color w:val="000000" w:themeColor="text1"/>
              </w:rPr>
            </w:pPr>
            <w:r w:rsidRPr="004623A7">
              <w:rPr>
                <w:color w:val="000000" w:themeColor="text1"/>
              </w:rPr>
              <w:t>Water Quality (WQ)</w:t>
            </w:r>
          </w:p>
        </w:tc>
        <w:tc>
          <w:tcPr>
            <w:tcW w:w="1297" w:type="pct"/>
          </w:tcPr>
          <w:p w14:paraId="67F6998D" w14:textId="77777777" w:rsidR="00235574" w:rsidRPr="004623A7" w:rsidRDefault="00235574" w:rsidP="005A43F1">
            <w:pPr>
              <w:pStyle w:val="Tabletext"/>
              <w:rPr>
                <w:color w:val="000000" w:themeColor="text1"/>
              </w:rPr>
            </w:pPr>
            <w:r w:rsidRPr="004623A7">
              <w:rPr>
                <w:color w:val="000000" w:themeColor="text1"/>
              </w:rPr>
              <w:t>Quality of Service</w:t>
            </w:r>
          </w:p>
        </w:tc>
        <w:tc>
          <w:tcPr>
            <w:tcW w:w="876" w:type="pct"/>
          </w:tcPr>
          <w:p w14:paraId="7A6D93CE" w14:textId="77777777" w:rsidR="00235574" w:rsidRPr="004623A7" w:rsidRDefault="00235574" w:rsidP="008D7CB5">
            <w:pPr>
              <w:pStyle w:val="Tabletext"/>
              <w:rPr>
                <w:color w:val="000000" w:themeColor="text1"/>
              </w:rPr>
            </w:pPr>
            <w:r w:rsidRPr="004623A7">
              <w:rPr>
                <w:color w:val="000000" w:themeColor="text1"/>
              </w:rPr>
              <w:t>Feb 2020</w:t>
            </w:r>
          </w:p>
        </w:tc>
      </w:tr>
      <w:tr w:rsidR="004623A7" w:rsidRPr="004623A7" w14:paraId="63BAFEA2" w14:textId="5C2461B5" w:rsidTr="00F85C29">
        <w:trPr>
          <w:trHeight w:val="75"/>
        </w:trPr>
        <w:tc>
          <w:tcPr>
            <w:tcW w:w="2827" w:type="pct"/>
          </w:tcPr>
          <w:p w14:paraId="74F5360C" w14:textId="5BB19A76" w:rsidR="00235574" w:rsidRPr="004623A7" w:rsidRDefault="00235574" w:rsidP="005A43F1">
            <w:pPr>
              <w:pStyle w:val="Tabletext"/>
              <w:rPr>
                <w:color w:val="000000" w:themeColor="text1"/>
              </w:rPr>
            </w:pPr>
            <w:r w:rsidRPr="004623A7">
              <w:rPr>
                <w:color w:val="000000" w:themeColor="text1"/>
              </w:rPr>
              <w:t>Communication, Information &amp; Education (IEC)</w:t>
            </w:r>
          </w:p>
        </w:tc>
        <w:tc>
          <w:tcPr>
            <w:tcW w:w="1297" w:type="pct"/>
          </w:tcPr>
          <w:p w14:paraId="7E276C35" w14:textId="3D21A0AA" w:rsidR="00235574" w:rsidRPr="004623A7" w:rsidRDefault="00235574" w:rsidP="005A43F1">
            <w:pPr>
              <w:pStyle w:val="Tabletext"/>
              <w:rPr>
                <w:color w:val="000000" w:themeColor="text1"/>
              </w:rPr>
            </w:pPr>
            <w:r w:rsidRPr="004623A7">
              <w:rPr>
                <w:color w:val="000000" w:themeColor="text1"/>
              </w:rPr>
              <w:t>COVID-19 Response</w:t>
            </w:r>
          </w:p>
        </w:tc>
        <w:tc>
          <w:tcPr>
            <w:tcW w:w="876" w:type="pct"/>
          </w:tcPr>
          <w:p w14:paraId="496F2537" w14:textId="0046DA16" w:rsidR="00235574" w:rsidRPr="004623A7" w:rsidRDefault="00235574" w:rsidP="008D7CB5">
            <w:pPr>
              <w:pStyle w:val="Tabletext"/>
              <w:rPr>
                <w:color w:val="000000" w:themeColor="text1"/>
              </w:rPr>
            </w:pPr>
            <w:r w:rsidRPr="004623A7">
              <w:rPr>
                <w:color w:val="000000" w:themeColor="text1"/>
              </w:rPr>
              <w:t>Aug 2021</w:t>
            </w:r>
          </w:p>
        </w:tc>
      </w:tr>
      <w:tr w:rsidR="004623A7" w:rsidRPr="004623A7" w14:paraId="60EE759D" w14:textId="39A8E884" w:rsidTr="00F85C29">
        <w:trPr>
          <w:trHeight w:val="75"/>
        </w:trPr>
        <w:tc>
          <w:tcPr>
            <w:tcW w:w="2827" w:type="pct"/>
          </w:tcPr>
          <w:p w14:paraId="17C77A79" w14:textId="25458890" w:rsidR="00235574" w:rsidRPr="004623A7" w:rsidRDefault="00235574" w:rsidP="005A43F1">
            <w:pPr>
              <w:pStyle w:val="Tabletext"/>
              <w:rPr>
                <w:color w:val="000000" w:themeColor="text1"/>
              </w:rPr>
            </w:pPr>
            <w:r w:rsidRPr="004623A7">
              <w:rPr>
                <w:color w:val="000000" w:themeColor="text1"/>
              </w:rPr>
              <w:lastRenderedPageBreak/>
              <w:t xml:space="preserve">Compliance with Regulations, Guidelines &amp; SOPs (SOPs) </w:t>
            </w:r>
          </w:p>
        </w:tc>
        <w:tc>
          <w:tcPr>
            <w:tcW w:w="1297" w:type="pct"/>
          </w:tcPr>
          <w:p w14:paraId="5AB243D4" w14:textId="5CDCAFC0" w:rsidR="00235574" w:rsidRPr="004623A7" w:rsidRDefault="00235574" w:rsidP="005A43F1">
            <w:pPr>
              <w:pStyle w:val="Tabletext"/>
              <w:rPr>
                <w:color w:val="000000" w:themeColor="text1"/>
              </w:rPr>
            </w:pPr>
            <w:r w:rsidRPr="004623A7">
              <w:rPr>
                <w:color w:val="000000" w:themeColor="text1"/>
              </w:rPr>
              <w:t>COVID-19 Response</w:t>
            </w:r>
          </w:p>
        </w:tc>
        <w:tc>
          <w:tcPr>
            <w:tcW w:w="876" w:type="pct"/>
          </w:tcPr>
          <w:p w14:paraId="03E10DFC" w14:textId="08389224" w:rsidR="00235574" w:rsidRPr="004623A7" w:rsidRDefault="00235574" w:rsidP="008D7CB5">
            <w:pPr>
              <w:pStyle w:val="Tabletext"/>
              <w:rPr>
                <w:color w:val="000000" w:themeColor="text1"/>
              </w:rPr>
            </w:pPr>
            <w:r w:rsidRPr="004623A7">
              <w:rPr>
                <w:color w:val="000000" w:themeColor="text1"/>
              </w:rPr>
              <w:t>Aug 2021</w:t>
            </w:r>
          </w:p>
        </w:tc>
      </w:tr>
      <w:tr w:rsidR="004623A7" w:rsidRPr="004623A7" w14:paraId="081B45FC" w14:textId="435C87BC" w:rsidTr="00F85C29">
        <w:trPr>
          <w:trHeight w:val="75"/>
        </w:trPr>
        <w:tc>
          <w:tcPr>
            <w:tcW w:w="2827" w:type="pct"/>
          </w:tcPr>
          <w:p w14:paraId="3723023E" w14:textId="068474D0" w:rsidR="00235574" w:rsidRPr="004623A7" w:rsidRDefault="00235574" w:rsidP="005A43F1">
            <w:pPr>
              <w:pStyle w:val="Tabletext"/>
              <w:rPr>
                <w:color w:val="000000" w:themeColor="text1"/>
              </w:rPr>
            </w:pPr>
            <w:r w:rsidRPr="004623A7">
              <w:rPr>
                <w:color w:val="000000" w:themeColor="text1"/>
              </w:rPr>
              <w:t xml:space="preserve">Improved Chlorination &amp; Safety Performance (ICPS) </w:t>
            </w:r>
          </w:p>
        </w:tc>
        <w:tc>
          <w:tcPr>
            <w:tcW w:w="1297" w:type="pct"/>
          </w:tcPr>
          <w:p w14:paraId="5519E82D" w14:textId="100988DF" w:rsidR="00235574" w:rsidRPr="004623A7" w:rsidRDefault="00235574" w:rsidP="005A43F1">
            <w:pPr>
              <w:pStyle w:val="Tabletext"/>
              <w:rPr>
                <w:color w:val="000000" w:themeColor="text1"/>
              </w:rPr>
            </w:pPr>
            <w:r w:rsidRPr="004623A7">
              <w:rPr>
                <w:color w:val="000000" w:themeColor="text1"/>
              </w:rPr>
              <w:t>COVID-19 Response</w:t>
            </w:r>
          </w:p>
        </w:tc>
        <w:tc>
          <w:tcPr>
            <w:tcW w:w="876" w:type="pct"/>
          </w:tcPr>
          <w:p w14:paraId="5DECF684" w14:textId="2F3E8C3B" w:rsidR="00235574" w:rsidRPr="004623A7" w:rsidRDefault="00235574" w:rsidP="008D7CB5">
            <w:pPr>
              <w:pStyle w:val="Tabletext"/>
              <w:rPr>
                <w:color w:val="000000" w:themeColor="text1"/>
              </w:rPr>
            </w:pPr>
            <w:r w:rsidRPr="004623A7">
              <w:rPr>
                <w:color w:val="000000" w:themeColor="text1"/>
              </w:rPr>
              <w:t>Aug 2021</w:t>
            </w:r>
          </w:p>
        </w:tc>
      </w:tr>
      <w:tr w:rsidR="004623A7" w:rsidRPr="004623A7" w14:paraId="6549BFCD" w14:textId="77777777" w:rsidTr="00F85C29">
        <w:trPr>
          <w:trHeight w:val="75"/>
        </w:trPr>
        <w:tc>
          <w:tcPr>
            <w:tcW w:w="2827" w:type="pct"/>
          </w:tcPr>
          <w:p w14:paraId="562B700F" w14:textId="77777777" w:rsidR="00CD12AC" w:rsidRPr="004623A7" w:rsidRDefault="00CD12AC">
            <w:pPr>
              <w:pStyle w:val="Tabletext"/>
              <w:rPr>
                <w:color w:val="000000" w:themeColor="text1"/>
              </w:rPr>
            </w:pPr>
            <w:r w:rsidRPr="004623A7">
              <w:rPr>
                <w:color w:val="000000" w:themeColor="text1"/>
              </w:rPr>
              <w:t>Accelerating Access to Drinking Water (MWH)</w:t>
            </w:r>
          </w:p>
        </w:tc>
        <w:tc>
          <w:tcPr>
            <w:tcW w:w="1297" w:type="pct"/>
          </w:tcPr>
          <w:p w14:paraId="5B76C6AA" w14:textId="77777777" w:rsidR="00CD12AC" w:rsidRPr="004623A7" w:rsidRDefault="00CD12AC">
            <w:pPr>
              <w:pStyle w:val="Tabletext"/>
              <w:rPr>
                <w:color w:val="000000" w:themeColor="text1"/>
              </w:rPr>
            </w:pPr>
            <w:r w:rsidRPr="004623A7">
              <w:rPr>
                <w:color w:val="000000" w:themeColor="text1"/>
              </w:rPr>
              <w:t>Increased Coverage</w:t>
            </w:r>
          </w:p>
        </w:tc>
        <w:tc>
          <w:tcPr>
            <w:tcW w:w="876" w:type="pct"/>
          </w:tcPr>
          <w:p w14:paraId="76B05214" w14:textId="77777777" w:rsidR="00CD12AC" w:rsidRPr="004623A7" w:rsidRDefault="00CD12AC">
            <w:pPr>
              <w:pStyle w:val="Tabletext"/>
              <w:rPr>
                <w:color w:val="000000" w:themeColor="text1"/>
              </w:rPr>
            </w:pPr>
            <w:r w:rsidRPr="004623A7">
              <w:rPr>
                <w:color w:val="000000" w:themeColor="text1"/>
              </w:rPr>
              <w:t>Aug 2023</w:t>
            </w:r>
          </w:p>
        </w:tc>
      </w:tr>
      <w:tr w:rsidR="004623A7" w:rsidRPr="004623A7" w14:paraId="4FCCAC6D" w14:textId="16BF3726" w:rsidTr="00F85C29">
        <w:trPr>
          <w:trHeight w:val="75"/>
        </w:trPr>
        <w:tc>
          <w:tcPr>
            <w:tcW w:w="2827" w:type="pct"/>
          </w:tcPr>
          <w:p w14:paraId="195878F7" w14:textId="01559C16" w:rsidR="00235574" w:rsidRPr="004623A7" w:rsidRDefault="00235574" w:rsidP="005A43F1">
            <w:pPr>
              <w:pStyle w:val="Tabletext"/>
              <w:rPr>
                <w:color w:val="000000" w:themeColor="text1"/>
              </w:rPr>
            </w:pPr>
            <w:r w:rsidRPr="004623A7">
              <w:rPr>
                <w:color w:val="000000" w:themeColor="text1"/>
              </w:rPr>
              <w:t>Drinking Water Safety Plan (WSP)</w:t>
            </w:r>
          </w:p>
        </w:tc>
        <w:tc>
          <w:tcPr>
            <w:tcW w:w="1297" w:type="pct"/>
          </w:tcPr>
          <w:p w14:paraId="722559D8" w14:textId="77777777" w:rsidR="00235574" w:rsidRPr="004623A7" w:rsidRDefault="00235574" w:rsidP="005A43F1">
            <w:pPr>
              <w:pStyle w:val="Tabletext"/>
              <w:rPr>
                <w:color w:val="000000" w:themeColor="text1"/>
              </w:rPr>
            </w:pPr>
            <w:r w:rsidRPr="004623A7">
              <w:rPr>
                <w:color w:val="000000" w:themeColor="text1"/>
              </w:rPr>
              <w:t>Public Health</w:t>
            </w:r>
          </w:p>
        </w:tc>
        <w:tc>
          <w:tcPr>
            <w:tcW w:w="876" w:type="pct"/>
          </w:tcPr>
          <w:p w14:paraId="1DF4A390" w14:textId="77777777" w:rsidR="00235574" w:rsidRPr="004623A7" w:rsidRDefault="00235574" w:rsidP="008D7CB5">
            <w:pPr>
              <w:pStyle w:val="Tabletext"/>
              <w:rPr>
                <w:color w:val="000000" w:themeColor="text1"/>
              </w:rPr>
            </w:pPr>
            <w:r w:rsidRPr="004623A7">
              <w:rPr>
                <w:color w:val="000000" w:themeColor="text1"/>
              </w:rPr>
              <w:t>Aug 2023</w:t>
            </w:r>
          </w:p>
        </w:tc>
      </w:tr>
      <w:tr w:rsidR="004623A7" w:rsidRPr="004623A7" w14:paraId="2A4AC40D" w14:textId="3E96286B" w:rsidTr="00F85C29">
        <w:trPr>
          <w:trHeight w:val="75"/>
        </w:trPr>
        <w:tc>
          <w:tcPr>
            <w:tcW w:w="2827" w:type="pct"/>
          </w:tcPr>
          <w:p w14:paraId="79FFC25D" w14:textId="5F7828B1" w:rsidR="00235574" w:rsidRPr="004623A7" w:rsidRDefault="00235574" w:rsidP="005A43F1">
            <w:pPr>
              <w:pStyle w:val="Tabletext"/>
              <w:rPr>
                <w:color w:val="000000" w:themeColor="text1"/>
              </w:rPr>
            </w:pPr>
            <w:r w:rsidRPr="004623A7">
              <w:rPr>
                <w:color w:val="000000" w:themeColor="text1"/>
              </w:rPr>
              <w:t>Climate Resilience (CC)</w:t>
            </w:r>
          </w:p>
        </w:tc>
        <w:tc>
          <w:tcPr>
            <w:tcW w:w="1297" w:type="pct"/>
          </w:tcPr>
          <w:p w14:paraId="63D051C9" w14:textId="77777777" w:rsidR="00235574" w:rsidRPr="004623A7" w:rsidRDefault="00235574" w:rsidP="005A43F1">
            <w:pPr>
              <w:pStyle w:val="Tabletext"/>
              <w:rPr>
                <w:color w:val="000000" w:themeColor="text1"/>
              </w:rPr>
            </w:pPr>
            <w:r w:rsidRPr="004623A7">
              <w:rPr>
                <w:color w:val="000000" w:themeColor="text1"/>
              </w:rPr>
              <w:t>Climate Change</w:t>
            </w:r>
          </w:p>
        </w:tc>
        <w:tc>
          <w:tcPr>
            <w:tcW w:w="876" w:type="pct"/>
          </w:tcPr>
          <w:p w14:paraId="49DE6A5B" w14:textId="77777777" w:rsidR="00235574" w:rsidRPr="004623A7" w:rsidRDefault="00235574" w:rsidP="008D7CB5">
            <w:pPr>
              <w:pStyle w:val="Tabletext"/>
              <w:rPr>
                <w:color w:val="000000" w:themeColor="text1"/>
              </w:rPr>
            </w:pPr>
            <w:r w:rsidRPr="004623A7">
              <w:rPr>
                <w:color w:val="000000" w:themeColor="text1"/>
              </w:rPr>
              <w:t>Aug 2023</w:t>
            </w:r>
          </w:p>
        </w:tc>
      </w:tr>
    </w:tbl>
    <w:p w14:paraId="0BAE9B09" w14:textId="560ED1AD" w:rsidR="00923F7A" w:rsidRPr="004623A7" w:rsidRDefault="003E37D2" w:rsidP="00C24C51">
      <w:pPr>
        <w:pStyle w:val="SourceNote"/>
        <w:rPr>
          <w:color w:val="000000" w:themeColor="text1"/>
        </w:rPr>
      </w:pPr>
      <w:r w:rsidRPr="004623A7">
        <w:rPr>
          <w:color w:val="000000" w:themeColor="text1"/>
        </w:rPr>
        <w:t xml:space="preserve">Source: </w:t>
      </w:r>
      <w:r w:rsidR="00C24C51" w:rsidRPr="004623A7">
        <w:rPr>
          <w:color w:val="000000" w:themeColor="text1"/>
        </w:rPr>
        <w:t>Document review</w:t>
      </w:r>
    </w:p>
    <w:p w14:paraId="6387DD0E" w14:textId="1B139F8A" w:rsidR="00CB7670" w:rsidRPr="004623A7" w:rsidRDefault="000C72AB" w:rsidP="00940B79">
      <w:pPr>
        <w:tabs>
          <w:tab w:val="num" w:pos="360"/>
        </w:tabs>
        <w:rPr>
          <w:color w:val="000000" w:themeColor="text1"/>
        </w:rPr>
      </w:pPr>
      <w:proofErr w:type="gramStart"/>
      <w:r w:rsidRPr="004623A7">
        <w:rPr>
          <w:color w:val="000000" w:themeColor="text1"/>
        </w:rPr>
        <w:t>During the course of</w:t>
      </w:r>
      <w:proofErr w:type="gramEnd"/>
      <w:r w:rsidRPr="004623A7">
        <w:rPr>
          <w:color w:val="000000" w:themeColor="text1"/>
        </w:rPr>
        <w:t xml:space="preserve"> the </w:t>
      </w:r>
      <w:r w:rsidR="00AB28F9" w:rsidRPr="004623A7">
        <w:rPr>
          <w:color w:val="000000" w:themeColor="text1"/>
        </w:rPr>
        <w:t>pilot</w:t>
      </w:r>
      <w:r w:rsidR="002F6680" w:rsidRPr="004623A7">
        <w:rPr>
          <w:color w:val="000000" w:themeColor="text1"/>
        </w:rPr>
        <w:t xml:space="preserve">, a number of a significant </w:t>
      </w:r>
      <w:r w:rsidR="00F2512F" w:rsidRPr="004623A7">
        <w:rPr>
          <w:color w:val="000000" w:themeColor="text1"/>
        </w:rPr>
        <w:t xml:space="preserve">changes occurred to the operating context. </w:t>
      </w:r>
    </w:p>
    <w:p w14:paraId="4ADBBBA2" w14:textId="7ADAA499" w:rsidR="00E945A2" w:rsidRPr="004623A7" w:rsidRDefault="00560AD4" w:rsidP="00940B79">
      <w:pPr>
        <w:tabs>
          <w:tab w:val="num" w:pos="360"/>
        </w:tabs>
        <w:rPr>
          <w:color w:val="000000" w:themeColor="text1"/>
        </w:rPr>
      </w:pPr>
      <w:r w:rsidRPr="004623A7">
        <w:rPr>
          <w:color w:val="000000" w:themeColor="text1"/>
        </w:rPr>
        <w:t xml:space="preserve">The commencement of the PBG </w:t>
      </w:r>
      <w:r w:rsidR="00146690" w:rsidRPr="004623A7">
        <w:rPr>
          <w:color w:val="000000" w:themeColor="text1"/>
        </w:rPr>
        <w:t xml:space="preserve">coincided with </w:t>
      </w:r>
      <w:r w:rsidR="00A40045" w:rsidRPr="004623A7">
        <w:rPr>
          <w:color w:val="000000" w:themeColor="text1"/>
        </w:rPr>
        <w:t xml:space="preserve">the global COVID-19 pandemic. </w:t>
      </w:r>
      <w:r w:rsidR="00904B96" w:rsidRPr="004623A7">
        <w:rPr>
          <w:color w:val="000000" w:themeColor="text1"/>
        </w:rPr>
        <w:t>As a result, t</w:t>
      </w:r>
      <w:r w:rsidR="00397FC7" w:rsidRPr="004623A7">
        <w:rPr>
          <w:color w:val="000000" w:themeColor="text1"/>
        </w:rPr>
        <w:t>he inception phase of the pr</w:t>
      </w:r>
      <w:r w:rsidR="009A7769" w:rsidRPr="004623A7">
        <w:rPr>
          <w:color w:val="000000" w:themeColor="text1"/>
        </w:rPr>
        <w:t xml:space="preserve">ogram was significantly </w:t>
      </w:r>
      <w:r w:rsidR="003715BE" w:rsidRPr="004623A7">
        <w:rPr>
          <w:color w:val="000000" w:themeColor="text1"/>
        </w:rPr>
        <w:t xml:space="preserve">adjusted in response to </w:t>
      </w:r>
      <w:r w:rsidR="009A7769" w:rsidRPr="004623A7">
        <w:rPr>
          <w:color w:val="000000" w:themeColor="text1"/>
        </w:rPr>
        <w:t xml:space="preserve">the inability of specialist advisors to </w:t>
      </w:r>
      <w:r w:rsidR="00136880" w:rsidRPr="004623A7">
        <w:rPr>
          <w:color w:val="000000" w:themeColor="text1"/>
        </w:rPr>
        <w:t xml:space="preserve">travel and </w:t>
      </w:r>
      <w:r w:rsidR="005066F2" w:rsidRPr="004623A7">
        <w:rPr>
          <w:color w:val="000000" w:themeColor="text1"/>
        </w:rPr>
        <w:t xml:space="preserve">have in-person </w:t>
      </w:r>
      <w:r w:rsidR="00136880" w:rsidRPr="004623A7">
        <w:rPr>
          <w:color w:val="000000" w:themeColor="text1"/>
        </w:rPr>
        <w:t>engage</w:t>
      </w:r>
      <w:r w:rsidR="005066F2" w:rsidRPr="004623A7">
        <w:rPr>
          <w:color w:val="000000" w:themeColor="text1"/>
        </w:rPr>
        <w:t>ment with</w:t>
      </w:r>
      <w:r w:rsidR="00BA772B" w:rsidRPr="004623A7">
        <w:rPr>
          <w:color w:val="000000" w:themeColor="text1"/>
        </w:rPr>
        <w:t xml:space="preserve"> participating PDAMs. </w:t>
      </w:r>
      <w:r w:rsidR="00E945A2" w:rsidRPr="004623A7">
        <w:rPr>
          <w:color w:val="000000" w:themeColor="text1"/>
        </w:rPr>
        <w:t>For example, as noted in the ACR</w:t>
      </w:r>
      <w:r w:rsidR="00B267FF" w:rsidRPr="004623A7">
        <w:rPr>
          <w:color w:val="000000" w:themeColor="text1"/>
        </w:rPr>
        <w:t>:</w:t>
      </w:r>
    </w:p>
    <w:p w14:paraId="4C4D1BEB" w14:textId="6B54EFD9" w:rsidR="00B267FF" w:rsidRPr="004623A7" w:rsidRDefault="00B267FF" w:rsidP="00B267FF">
      <w:pPr>
        <w:pStyle w:val="Quote"/>
        <w:rPr>
          <w:color w:val="000000" w:themeColor="text1"/>
        </w:rPr>
      </w:pPr>
      <w:r w:rsidRPr="004623A7">
        <w:rPr>
          <w:color w:val="000000" w:themeColor="text1"/>
        </w:rPr>
        <w:t xml:space="preserve">For the first 18 months of program implementation, COVID-19 constraints meant that all meetings and discussions at the national level were on-line via </w:t>
      </w:r>
      <w:proofErr w:type="gramStart"/>
      <w:r w:rsidRPr="004623A7">
        <w:rPr>
          <w:color w:val="000000" w:themeColor="text1"/>
        </w:rPr>
        <w:t>Zoom</w:t>
      </w:r>
      <w:proofErr w:type="gramEnd"/>
      <w:r w:rsidRPr="004623A7">
        <w:rPr>
          <w:color w:val="000000" w:themeColor="text1"/>
        </w:rPr>
        <w:t xml:space="preserve"> and no field visits could be made by PIC.</w:t>
      </w:r>
      <w:r w:rsidR="00024870" w:rsidRPr="004623A7">
        <w:rPr>
          <w:rStyle w:val="FootnoteReference"/>
          <w:color w:val="000000" w:themeColor="text1"/>
        </w:rPr>
        <w:footnoteReference w:id="13"/>
      </w:r>
    </w:p>
    <w:p w14:paraId="7B78434C" w14:textId="064C8129" w:rsidR="00726A20" w:rsidRPr="004623A7" w:rsidRDefault="00A175B4" w:rsidP="00940B79">
      <w:pPr>
        <w:tabs>
          <w:tab w:val="num" w:pos="360"/>
        </w:tabs>
        <w:rPr>
          <w:color w:val="000000" w:themeColor="text1"/>
        </w:rPr>
      </w:pPr>
      <w:r w:rsidRPr="004623A7">
        <w:rPr>
          <w:color w:val="000000" w:themeColor="text1"/>
        </w:rPr>
        <w:t xml:space="preserve">This </w:t>
      </w:r>
      <w:r w:rsidR="006D0F36" w:rsidRPr="004623A7">
        <w:rPr>
          <w:color w:val="000000" w:themeColor="text1"/>
        </w:rPr>
        <w:t xml:space="preserve">also </w:t>
      </w:r>
      <w:r w:rsidRPr="004623A7">
        <w:rPr>
          <w:color w:val="000000" w:themeColor="text1"/>
        </w:rPr>
        <w:t xml:space="preserve">impacted on the time taken to </w:t>
      </w:r>
      <w:r w:rsidR="006D0F36" w:rsidRPr="004623A7">
        <w:rPr>
          <w:color w:val="000000" w:themeColor="text1"/>
        </w:rPr>
        <w:t>establish robust baselines</w:t>
      </w:r>
      <w:r w:rsidR="00CD12AC" w:rsidRPr="004623A7">
        <w:rPr>
          <w:color w:val="000000" w:themeColor="text1"/>
        </w:rPr>
        <w:t xml:space="preserve"> necessary </w:t>
      </w:r>
      <w:r w:rsidR="00353F4B" w:rsidRPr="004623A7">
        <w:rPr>
          <w:color w:val="000000" w:themeColor="text1"/>
        </w:rPr>
        <w:t xml:space="preserve">for measuring </w:t>
      </w:r>
      <w:r w:rsidR="0000011E" w:rsidRPr="004623A7">
        <w:rPr>
          <w:color w:val="000000" w:themeColor="text1"/>
        </w:rPr>
        <w:t>performance improvements</w:t>
      </w:r>
      <w:r w:rsidR="00353F4B" w:rsidRPr="004623A7">
        <w:rPr>
          <w:color w:val="000000" w:themeColor="text1"/>
        </w:rPr>
        <w:t xml:space="preserve"> against</w:t>
      </w:r>
      <w:r w:rsidR="006D0F36" w:rsidRPr="004623A7">
        <w:rPr>
          <w:color w:val="000000" w:themeColor="text1"/>
        </w:rPr>
        <w:t xml:space="preserve">. </w:t>
      </w:r>
      <w:r w:rsidR="00F70CF8" w:rsidRPr="004623A7">
        <w:rPr>
          <w:color w:val="000000" w:themeColor="text1"/>
        </w:rPr>
        <w:t>Additional indicators were added to the PBG program to support LGs respond to COVID</w:t>
      </w:r>
      <w:r w:rsidR="00113A00" w:rsidRPr="004623A7">
        <w:rPr>
          <w:color w:val="000000" w:themeColor="text1"/>
        </w:rPr>
        <w:t xml:space="preserve"> by improving the dis</w:t>
      </w:r>
      <w:r w:rsidR="0050038E" w:rsidRPr="004623A7">
        <w:rPr>
          <w:color w:val="000000" w:themeColor="text1"/>
        </w:rPr>
        <w:t>infection of the water supply</w:t>
      </w:r>
      <w:r w:rsidR="00F70CF8" w:rsidRPr="004623A7">
        <w:rPr>
          <w:color w:val="000000" w:themeColor="text1"/>
        </w:rPr>
        <w:t xml:space="preserve">. </w:t>
      </w:r>
      <w:r w:rsidR="00A769DE" w:rsidRPr="004623A7">
        <w:rPr>
          <w:color w:val="000000" w:themeColor="text1"/>
        </w:rPr>
        <w:t xml:space="preserve">GOI budgets </w:t>
      </w:r>
      <w:r w:rsidR="0050038E" w:rsidRPr="004623A7">
        <w:rPr>
          <w:color w:val="000000" w:themeColor="text1"/>
        </w:rPr>
        <w:t xml:space="preserve">more broadly </w:t>
      </w:r>
      <w:r w:rsidR="00904B96" w:rsidRPr="004623A7">
        <w:rPr>
          <w:color w:val="000000" w:themeColor="text1"/>
        </w:rPr>
        <w:t xml:space="preserve">became </w:t>
      </w:r>
      <w:r w:rsidR="0032062A" w:rsidRPr="004623A7">
        <w:rPr>
          <w:color w:val="000000" w:themeColor="text1"/>
        </w:rPr>
        <w:t>constrained,</w:t>
      </w:r>
      <w:r w:rsidR="00A769DE" w:rsidRPr="004623A7">
        <w:rPr>
          <w:color w:val="000000" w:themeColor="text1"/>
        </w:rPr>
        <w:t xml:space="preserve"> and </w:t>
      </w:r>
      <w:r w:rsidR="009B323C" w:rsidRPr="004623A7">
        <w:rPr>
          <w:color w:val="000000" w:themeColor="text1"/>
        </w:rPr>
        <w:t xml:space="preserve">structural changes </w:t>
      </w:r>
      <w:r w:rsidR="00904B96" w:rsidRPr="004623A7">
        <w:rPr>
          <w:color w:val="000000" w:themeColor="text1"/>
        </w:rPr>
        <w:t xml:space="preserve">across government </w:t>
      </w:r>
      <w:r w:rsidR="009B323C" w:rsidRPr="004623A7">
        <w:rPr>
          <w:color w:val="000000" w:themeColor="text1"/>
        </w:rPr>
        <w:t xml:space="preserve">were made </w:t>
      </w:r>
      <w:r w:rsidR="00F40C1E" w:rsidRPr="004623A7">
        <w:rPr>
          <w:color w:val="000000" w:themeColor="text1"/>
        </w:rPr>
        <w:t>to</w:t>
      </w:r>
      <w:r w:rsidR="005B45EB" w:rsidRPr="004623A7">
        <w:rPr>
          <w:color w:val="000000" w:themeColor="text1"/>
        </w:rPr>
        <w:t xml:space="preserve"> support </w:t>
      </w:r>
      <w:r w:rsidR="00743754" w:rsidRPr="004623A7">
        <w:rPr>
          <w:color w:val="000000" w:themeColor="text1"/>
        </w:rPr>
        <w:t>economic recovery actions</w:t>
      </w:r>
      <w:r w:rsidR="00345586" w:rsidRPr="004623A7">
        <w:rPr>
          <w:color w:val="000000" w:themeColor="text1"/>
        </w:rPr>
        <w:t xml:space="preserve">. </w:t>
      </w:r>
      <w:r w:rsidR="00C602A0" w:rsidRPr="004623A7">
        <w:rPr>
          <w:color w:val="000000" w:themeColor="text1"/>
        </w:rPr>
        <w:t xml:space="preserve">It is also considered that </w:t>
      </w:r>
      <w:r w:rsidR="00F70CF8" w:rsidRPr="004623A7">
        <w:rPr>
          <w:color w:val="000000" w:themeColor="text1"/>
        </w:rPr>
        <w:t xml:space="preserve">COVID-related </w:t>
      </w:r>
      <w:r w:rsidR="00881DEB" w:rsidRPr="004623A7">
        <w:rPr>
          <w:color w:val="000000" w:themeColor="text1"/>
        </w:rPr>
        <w:t>budget constraints may have impacted on a</w:t>
      </w:r>
      <w:r w:rsidR="002E681D" w:rsidRPr="004623A7">
        <w:rPr>
          <w:color w:val="000000" w:themeColor="text1"/>
        </w:rPr>
        <w:t>n</w:t>
      </w:r>
      <w:r w:rsidR="00881DEB" w:rsidRPr="004623A7">
        <w:rPr>
          <w:color w:val="000000" w:themeColor="text1"/>
        </w:rPr>
        <w:t xml:space="preserve"> LG</w:t>
      </w:r>
      <w:r w:rsidR="62B59E4C" w:rsidRPr="004623A7">
        <w:rPr>
          <w:color w:val="000000" w:themeColor="text1"/>
        </w:rPr>
        <w:t>’</w:t>
      </w:r>
      <w:r w:rsidR="00881DEB" w:rsidRPr="004623A7">
        <w:rPr>
          <w:color w:val="000000" w:themeColor="text1"/>
        </w:rPr>
        <w:t xml:space="preserve">s ability to provide </w:t>
      </w:r>
      <w:proofErr w:type="gramStart"/>
      <w:r w:rsidR="002E681D" w:rsidRPr="004623A7">
        <w:rPr>
          <w:color w:val="000000" w:themeColor="text1"/>
        </w:rPr>
        <w:t>previously-agreed</w:t>
      </w:r>
      <w:proofErr w:type="gramEnd"/>
      <w:r w:rsidR="002E681D" w:rsidRPr="004623A7">
        <w:rPr>
          <w:color w:val="000000" w:themeColor="text1"/>
        </w:rPr>
        <w:t xml:space="preserve"> equity investments to their PDAMs</w:t>
      </w:r>
      <w:r w:rsidR="00CD1323" w:rsidRPr="004623A7">
        <w:rPr>
          <w:color w:val="000000" w:themeColor="text1"/>
        </w:rPr>
        <w:t xml:space="preserve"> within agreed timeframes</w:t>
      </w:r>
      <w:r w:rsidR="00DA765F" w:rsidRPr="004623A7">
        <w:rPr>
          <w:rStyle w:val="FootnoteReference"/>
          <w:color w:val="000000" w:themeColor="text1"/>
        </w:rPr>
        <w:footnoteReference w:id="14"/>
      </w:r>
      <w:r w:rsidR="002E681D" w:rsidRPr="004623A7">
        <w:rPr>
          <w:color w:val="000000" w:themeColor="text1"/>
        </w:rPr>
        <w:t xml:space="preserve">. </w:t>
      </w:r>
      <w:proofErr w:type="gramStart"/>
      <w:r w:rsidR="00105C98" w:rsidRPr="004623A7">
        <w:rPr>
          <w:color w:val="000000" w:themeColor="text1"/>
        </w:rPr>
        <w:t>In light of</w:t>
      </w:r>
      <w:proofErr w:type="gramEnd"/>
      <w:r w:rsidR="00105C98" w:rsidRPr="004623A7">
        <w:rPr>
          <w:color w:val="000000" w:themeColor="text1"/>
        </w:rPr>
        <w:t xml:space="preserve"> these various issues, the PBG pilot period was extended to June 2024</w:t>
      </w:r>
      <w:r w:rsidR="005B4FF7" w:rsidRPr="004623A7">
        <w:rPr>
          <w:color w:val="000000" w:themeColor="text1"/>
        </w:rPr>
        <w:t>.</w:t>
      </w:r>
    </w:p>
    <w:p w14:paraId="37A87685" w14:textId="24D0DB42" w:rsidR="009068D6" w:rsidRPr="004623A7" w:rsidRDefault="00F2512F" w:rsidP="00940B79">
      <w:pPr>
        <w:tabs>
          <w:tab w:val="num" w:pos="360"/>
        </w:tabs>
        <w:rPr>
          <w:color w:val="000000" w:themeColor="text1"/>
        </w:rPr>
      </w:pPr>
      <w:r w:rsidRPr="004623A7">
        <w:rPr>
          <w:color w:val="000000" w:themeColor="text1"/>
        </w:rPr>
        <w:t>In addition to the impact of COVID-19</w:t>
      </w:r>
      <w:r w:rsidR="00B77473" w:rsidRPr="004623A7">
        <w:rPr>
          <w:color w:val="000000" w:themeColor="text1"/>
        </w:rPr>
        <w:t xml:space="preserve"> on the initial years of the activity, </w:t>
      </w:r>
      <w:r w:rsidR="009A3F76" w:rsidRPr="004623A7">
        <w:rPr>
          <w:color w:val="000000" w:themeColor="text1"/>
        </w:rPr>
        <w:t xml:space="preserve">there were two </w:t>
      </w:r>
      <w:r w:rsidR="00B77473" w:rsidRPr="004623A7">
        <w:rPr>
          <w:color w:val="000000" w:themeColor="text1"/>
        </w:rPr>
        <w:t xml:space="preserve">significant </w:t>
      </w:r>
      <w:r w:rsidR="00D1516C" w:rsidRPr="004623A7">
        <w:rPr>
          <w:color w:val="000000" w:themeColor="text1"/>
        </w:rPr>
        <w:t xml:space="preserve">issues </w:t>
      </w:r>
      <w:r w:rsidR="00B77473" w:rsidRPr="004623A7">
        <w:rPr>
          <w:color w:val="000000" w:themeColor="text1"/>
        </w:rPr>
        <w:t xml:space="preserve">at the national </w:t>
      </w:r>
      <w:r w:rsidR="009068D6" w:rsidRPr="004623A7">
        <w:rPr>
          <w:color w:val="000000" w:themeColor="text1"/>
        </w:rPr>
        <w:t>level</w:t>
      </w:r>
      <w:r w:rsidR="00F87014" w:rsidRPr="004623A7">
        <w:rPr>
          <w:color w:val="000000" w:themeColor="text1"/>
        </w:rPr>
        <w:t xml:space="preserve"> impacting on the pilot</w:t>
      </w:r>
      <w:r w:rsidR="00F46E78" w:rsidRPr="004623A7">
        <w:rPr>
          <w:color w:val="000000" w:themeColor="text1"/>
        </w:rPr>
        <w:t xml:space="preserve"> and next steps</w:t>
      </w:r>
      <w:r w:rsidR="00F87014" w:rsidRPr="004623A7">
        <w:rPr>
          <w:color w:val="000000" w:themeColor="text1"/>
        </w:rPr>
        <w:t xml:space="preserve">. Specifically, </w:t>
      </w:r>
      <w:r w:rsidR="00CD00F4" w:rsidRPr="004623A7">
        <w:rPr>
          <w:color w:val="000000" w:themeColor="text1"/>
        </w:rPr>
        <w:t xml:space="preserve">the </w:t>
      </w:r>
      <w:r w:rsidR="00F87014" w:rsidRPr="004623A7">
        <w:rPr>
          <w:color w:val="000000" w:themeColor="text1"/>
        </w:rPr>
        <w:t xml:space="preserve">dismantling of BPPSPAM and the enactment of Law 1 of 2022 (UU HKPD) concerning Financial Relations between the Central Government and Regional Government. </w:t>
      </w:r>
      <w:r w:rsidR="009068D6" w:rsidRPr="004623A7">
        <w:rPr>
          <w:color w:val="000000" w:themeColor="text1"/>
        </w:rPr>
        <w:t xml:space="preserve"> </w:t>
      </w:r>
    </w:p>
    <w:p w14:paraId="661A1FF8" w14:textId="21625B1A" w:rsidR="00EA0976" w:rsidRPr="004623A7" w:rsidRDefault="00226D57" w:rsidP="00940B79">
      <w:pPr>
        <w:tabs>
          <w:tab w:val="num" w:pos="360"/>
        </w:tabs>
        <w:rPr>
          <w:color w:val="000000" w:themeColor="text1"/>
        </w:rPr>
      </w:pPr>
      <w:r w:rsidRPr="004623A7">
        <w:rPr>
          <w:color w:val="000000" w:themeColor="text1"/>
        </w:rPr>
        <w:t>The assessment of PDAM performance had until 2020 been the responsibility of BPPSPAM</w:t>
      </w:r>
      <w:r w:rsidR="00044185" w:rsidRPr="004623A7">
        <w:rPr>
          <w:color w:val="000000" w:themeColor="text1"/>
        </w:rPr>
        <w:t xml:space="preserve">. </w:t>
      </w:r>
      <w:r w:rsidR="006831F8" w:rsidRPr="004623A7">
        <w:rPr>
          <w:color w:val="000000" w:themeColor="text1"/>
        </w:rPr>
        <w:t xml:space="preserve">Considerable use was made of BPPSPAM reports in the original design and framing of the PBG, and through the assessment of PDAMs to join the pilot. </w:t>
      </w:r>
      <w:r w:rsidR="00CB2CD7" w:rsidRPr="004623A7">
        <w:rPr>
          <w:color w:val="000000" w:themeColor="text1"/>
        </w:rPr>
        <w:t>In July 2020, the President of Indonesia disbanded BPPSPAM by Presidential Decree 82 as part of a wider whole of government agency reform initiative</w:t>
      </w:r>
      <w:r w:rsidR="00A93A54" w:rsidRPr="004623A7">
        <w:rPr>
          <w:color w:val="000000" w:themeColor="text1"/>
        </w:rPr>
        <w:t xml:space="preserve"> </w:t>
      </w:r>
      <w:r w:rsidR="00FE4F44" w:rsidRPr="004623A7">
        <w:rPr>
          <w:color w:val="000000" w:themeColor="text1"/>
        </w:rPr>
        <w:t>as part of the COVID-19 economic recovery actions</w:t>
      </w:r>
      <w:r w:rsidR="00CB2CD7" w:rsidRPr="004623A7">
        <w:rPr>
          <w:color w:val="000000" w:themeColor="text1"/>
        </w:rPr>
        <w:t>. The responsibilities held by BPPSPAM, including the monitoring and reporting of PDAM annual performance</w:t>
      </w:r>
      <w:r w:rsidR="00186E49" w:rsidRPr="004623A7">
        <w:rPr>
          <w:color w:val="000000" w:themeColor="text1"/>
        </w:rPr>
        <w:t>,</w:t>
      </w:r>
      <w:r w:rsidR="00CB2CD7" w:rsidRPr="004623A7">
        <w:rPr>
          <w:color w:val="000000" w:themeColor="text1"/>
        </w:rPr>
        <w:t xml:space="preserve"> were effectively halted. Minor functions of the </w:t>
      </w:r>
      <w:r w:rsidR="00CB2CD7" w:rsidRPr="004623A7">
        <w:rPr>
          <w:color w:val="000000" w:themeColor="text1"/>
        </w:rPr>
        <w:lastRenderedPageBreak/>
        <w:t xml:space="preserve">defunct BPPSPAM continue in part through transfer on a temporary basis to the Directorate for Water Supply </w:t>
      </w:r>
      <w:r w:rsidR="004E7616" w:rsidRPr="004623A7">
        <w:rPr>
          <w:color w:val="000000" w:themeColor="text1"/>
        </w:rPr>
        <w:t xml:space="preserve">within the </w:t>
      </w:r>
      <w:r w:rsidR="00ED59EF" w:rsidRPr="004623A7">
        <w:rPr>
          <w:color w:val="000000" w:themeColor="text1"/>
        </w:rPr>
        <w:t>Directorate General of Human Settlements</w:t>
      </w:r>
      <w:r w:rsidR="00DA5BBE" w:rsidRPr="004623A7">
        <w:rPr>
          <w:color w:val="000000" w:themeColor="text1"/>
        </w:rPr>
        <w:t>,</w:t>
      </w:r>
      <w:r w:rsidR="00ED59EF" w:rsidRPr="004623A7">
        <w:rPr>
          <w:color w:val="000000" w:themeColor="text1"/>
        </w:rPr>
        <w:t xml:space="preserve"> </w:t>
      </w:r>
      <w:r w:rsidR="00E54D92" w:rsidRPr="004623A7">
        <w:rPr>
          <w:color w:val="000000" w:themeColor="text1"/>
        </w:rPr>
        <w:t>Ministry of Public Works and Housing</w:t>
      </w:r>
      <w:r w:rsidR="000D2EE6" w:rsidRPr="004623A7">
        <w:rPr>
          <w:color w:val="000000" w:themeColor="text1"/>
        </w:rPr>
        <w:t xml:space="preserve"> (MPWH)</w:t>
      </w:r>
      <w:r w:rsidR="00A356A1" w:rsidRPr="004623A7">
        <w:rPr>
          <w:color w:val="000000" w:themeColor="text1"/>
        </w:rPr>
        <w:t>.</w:t>
      </w:r>
      <w:r w:rsidR="00996AF9" w:rsidRPr="004623A7">
        <w:rPr>
          <w:color w:val="000000" w:themeColor="text1"/>
        </w:rPr>
        <w:t xml:space="preserve"> The annual classification of PDAMs has continued</w:t>
      </w:r>
      <w:r w:rsidR="00F46E78" w:rsidRPr="004623A7">
        <w:rPr>
          <w:color w:val="000000" w:themeColor="text1"/>
        </w:rPr>
        <w:t>.</w:t>
      </w:r>
      <w:r w:rsidR="007C58B5" w:rsidRPr="004623A7">
        <w:rPr>
          <w:color w:val="000000" w:themeColor="text1"/>
        </w:rPr>
        <w:t xml:space="preserve"> The dismantling of BPPSPAM had </w:t>
      </w:r>
      <w:r w:rsidR="00DF34AF" w:rsidRPr="004623A7">
        <w:rPr>
          <w:color w:val="000000" w:themeColor="text1"/>
        </w:rPr>
        <w:t>specific</w:t>
      </w:r>
      <w:r w:rsidR="00B12C88" w:rsidRPr="004623A7">
        <w:rPr>
          <w:color w:val="000000" w:themeColor="text1"/>
        </w:rPr>
        <w:t>,</w:t>
      </w:r>
      <w:r w:rsidR="00DF34AF" w:rsidRPr="004623A7">
        <w:rPr>
          <w:color w:val="000000" w:themeColor="text1"/>
        </w:rPr>
        <w:t xml:space="preserve"> </w:t>
      </w:r>
      <w:r w:rsidR="00B12C88" w:rsidRPr="004623A7">
        <w:rPr>
          <w:color w:val="000000" w:themeColor="text1"/>
        </w:rPr>
        <w:t xml:space="preserve">unanticipated </w:t>
      </w:r>
      <w:r w:rsidR="007C58B5" w:rsidRPr="004623A7">
        <w:rPr>
          <w:color w:val="000000" w:themeColor="text1"/>
        </w:rPr>
        <w:t>impact</w:t>
      </w:r>
      <w:r w:rsidR="00B12C88" w:rsidRPr="004623A7">
        <w:rPr>
          <w:color w:val="000000" w:themeColor="text1"/>
        </w:rPr>
        <w:t>s</w:t>
      </w:r>
      <w:r w:rsidR="007C58B5" w:rsidRPr="004623A7">
        <w:rPr>
          <w:color w:val="000000" w:themeColor="text1"/>
        </w:rPr>
        <w:t xml:space="preserve"> on </w:t>
      </w:r>
      <w:r w:rsidR="00DF34AF" w:rsidRPr="004623A7">
        <w:rPr>
          <w:color w:val="000000" w:themeColor="text1"/>
        </w:rPr>
        <w:t>the assumptions underpinning the PBG program design</w:t>
      </w:r>
      <w:r w:rsidR="00144373" w:rsidRPr="004623A7">
        <w:rPr>
          <w:color w:val="000000" w:themeColor="text1"/>
        </w:rPr>
        <w:t xml:space="preserve"> as well as the</w:t>
      </w:r>
      <w:r w:rsidR="00B12C88" w:rsidRPr="004623A7">
        <w:rPr>
          <w:color w:val="000000" w:themeColor="text1"/>
        </w:rPr>
        <w:t xml:space="preserve"> </w:t>
      </w:r>
      <w:r w:rsidR="006E4266" w:rsidRPr="004623A7">
        <w:rPr>
          <w:color w:val="000000" w:themeColor="text1"/>
        </w:rPr>
        <w:t xml:space="preserve">planned activities associated with PBG </w:t>
      </w:r>
      <w:r w:rsidR="00F7127D" w:rsidRPr="004623A7">
        <w:rPr>
          <w:color w:val="000000" w:themeColor="text1"/>
        </w:rPr>
        <w:t xml:space="preserve">End of </w:t>
      </w:r>
      <w:r w:rsidR="006E4266" w:rsidRPr="004623A7">
        <w:rPr>
          <w:color w:val="000000" w:themeColor="text1"/>
        </w:rPr>
        <w:t>Activity Outcome</w:t>
      </w:r>
      <w:r w:rsidR="0086723B" w:rsidRPr="004623A7">
        <w:rPr>
          <w:color w:val="000000" w:themeColor="text1"/>
        </w:rPr>
        <w:t xml:space="preserve"> (</w:t>
      </w:r>
      <w:proofErr w:type="spellStart"/>
      <w:r w:rsidR="0086723B" w:rsidRPr="004623A7">
        <w:rPr>
          <w:color w:val="000000" w:themeColor="text1"/>
        </w:rPr>
        <w:t>EoAO</w:t>
      </w:r>
      <w:proofErr w:type="spellEnd"/>
      <w:r w:rsidR="0086723B" w:rsidRPr="004623A7">
        <w:rPr>
          <w:color w:val="000000" w:themeColor="text1"/>
        </w:rPr>
        <w:t>)</w:t>
      </w:r>
      <w:r w:rsidR="006E4266" w:rsidRPr="004623A7">
        <w:rPr>
          <w:color w:val="000000" w:themeColor="text1"/>
        </w:rPr>
        <w:t xml:space="preserve"> 3</w:t>
      </w:r>
      <w:r w:rsidR="00F83352" w:rsidRPr="004623A7">
        <w:rPr>
          <w:color w:val="000000" w:themeColor="text1"/>
        </w:rPr>
        <w:t>.</w:t>
      </w:r>
      <w:r w:rsidR="006E4266" w:rsidRPr="004623A7">
        <w:rPr>
          <w:color w:val="000000" w:themeColor="text1"/>
        </w:rPr>
        <w:t xml:space="preserve"> </w:t>
      </w:r>
      <w:r w:rsidR="00AC7784" w:rsidRPr="004623A7">
        <w:rPr>
          <w:color w:val="000000" w:themeColor="text1"/>
        </w:rPr>
        <w:t xml:space="preserve">In addition, </w:t>
      </w:r>
      <w:r w:rsidR="00277133" w:rsidRPr="004623A7">
        <w:rPr>
          <w:color w:val="000000" w:themeColor="text1"/>
        </w:rPr>
        <w:t xml:space="preserve">and to reduce </w:t>
      </w:r>
      <w:r w:rsidR="00B056DB" w:rsidRPr="004623A7">
        <w:rPr>
          <w:color w:val="000000" w:themeColor="text1"/>
        </w:rPr>
        <w:t xml:space="preserve">challenges during implementation, </w:t>
      </w:r>
      <w:r w:rsidR="00AC7784" w:rsidRPr="004623A7">
        <w:rPr>
          <w:color w:val="000000" w:themeColor="text1"/>
        </w:rPr>
        <w:t>t</w:t>
      </w:r>
      <w:r w:rsidR="00825A3F" w:rsidRPr="004623A7">
        <w:rPr>
          <w:color w:val="000000" w:themeColor="text1"/>
        </w:rPr>
        <w:t xml:space="preserve">he PIC contract was amended </w:t>
      </w:r>
      <w:r w:rsidR="00AC7784" w:rsidRPr="004623A7">
        <w:rPr>
          <w:color w:val="000000" w:themeColor="text1"/>
        </w:rPr>
        <w:t xml:space="preserve">and the TA team </w:t>
      </w:r>
      <w:r w:rsidR="00BF4D23" w:rsidRPr="004623A7">
        <w:rPr>
          <w:color w:val="000000" w:themeColor="text1"/>
        </w:rPr>
        <w:t xml:space="preserve">increased </w:t>
      </w:r>
      <w:r w:rsidR="00825A3F" w:rsidRPr="004623A7">
        <w:rPr>
          <w:color w:val="000000" w:themeColor="text1"/>
        </w:rPr>
        <w:t xml:space="preserve">to </w:t>
      </w:r>
      <w:r w:rsidR="00151DA8" w:rsidRPr="004623A7">
        <w:rPr>
          <w:color w:val="000000" w:themeColor="text1"/>
        </w:rPr>
        <w:t xml:space="preserve">incorporate some of the roles previously being undertaken by BPPSPAM. </w:t>
      </w:r>
    </w:p>
    <w:p w14:paraId="09B152FC" w14:textId="5B6B7F9C" w:rsidR="000C72AB" w:rsidRPr="004623A7" w:rsidRDefault="007045A7" w:rsidP="00940B79">
      <w:pPr>
        <w:tabs>
          <w:tab w:val="num" w:pos="360"/>
        </w:tabs>
        <w:rPr>
          <w:color w:val="000000" w:themeColor="text1"/>
        </w:rPr>
      </w:pPr>
      <w:r w:rsidRPr="004623A7">
        <w:rPr>
          <w:color w:val="000000" w:themeColor="text1"/>
        </w:rPr>
        <w:t xml:space="preserve">The </w:t>
      </w:r>
      <w:r w:rsidR="00BF5FEF" w:rsidRPr="004623A7">
        <w:rPr>
          <w:color w:val="000000" w:themeColor="text1"/>
        </w:rPr>
        <w:t xml:space="preserve">Long Term Outcome 1 for the </w:t>
      </w:r>
      <w:r w:rsidR="00A7427A" w:rsidRPr="004623A7">
        <w:rPr>
          <w:color w:val="000000" w:themeColor="text1"/>
        </w:rPr>
        <w:t xml:space="preserve">PBG </w:t>
      </w:r>
      <w:r w:rsidR="00BF5FEF" w:rsidRPr="004623A7">
        <w:rPr>
          <w:color w:val="000000" w:themeColor="text1"/>
        </w:rPr>
        <w:t xml:space="preserve">was </w:t>
      </w:r>
      <w:r w:rsidR="00AE1EDE" w:rsidRPr="004623A7">
        <w:rPr>
          <w:color w:val="000000" w:themeColor="text1"/>
        </w:rPr>
        <w:t>‘</w:t>
      </w:r>
      <w:r w:rsidR="00BF5FEF" w:rsidRPr="004623A7">
        <w:rPr>
          <w:color w:val="000000" w:themeColor="text1"/>
        </w:rPr>
        <w:t>GOI has a proven method of encouraging LG to achieve policy objectives, in this case to actively manage, invest in, and improve the performance of their water companies</w:t>
      </w:r>
      <w:r w:rsidR="00AE1EDE" w:rsidRPr="004623A7">
        <w:rPr>
          <w:color w:val="000000" w:themeColor="text1"/>
        </w:rPr>
        <w:t>’.</w:t>
      </w:r>
      <w:r w:rsidR="00D119D1" w:rsidRPr="004623A7">
        <w:rPr>
          <w:rStyle w:val="FootnoteReference"/>
          <w:color w:val="000000" w:themeColor="text1"/>
        </w:rPr>
        <w:footnoteReference w:id="15"/>
      </w:r>
      <w:r w:rsidR="00314A6F" w:rsidRPr="004623A7">
        <w:rPr>
          <w:color w:val="000000" w:themeColor="text1"/>
        </w:rPr>
        <w:t xml:space="preserve"> </w:t>
      </w:r>
      <w:r w:rsidR="00A75EDB" w:rsidRPr="004623A7">
        <w:rPr>
          <w:color w:val="000000" w:themeColor="text1"/>
        </w:rPr>
        <w:t xml:space="preserve">The introduction of </w:t>
      </w:r>
      <w:r w:rsidR="00CC1B55" w:rsidRPr="004623A7">
        <w:rPr>
          <w:color w:val="000000" w:themeColor="text1"/>
        </w:rPr>
        <w:t xml:space="preserve">Law 1 of 2022 resulted in a </w:t>
      </w:r>
      <w:r w:rsidR="00A75EDB" w:rsidRPr="004623A7">
        <w:rPr>
          <w:color w:val="000000" w:themeColor="text1"/>
        </w:rPr>
        <w:t>fundamental change in the regime for subnational fiscal transfers</w:t>
      </w:r>
      <w:r w:rsidR="00394B58" w:rsidRPr="004623A7">
        <w:rPr>
          <w:color w:val="000000" w:themeColor="text1"/>
        </w:rPr>
        <w:t xml:space="preserve"> and was designed to significantly impact how LGs use their budget</w:t>
      </w:r>
      <w:r w:rsidR="00A75EDB" w:rsidRPr="004623A7">
        <w:rPr>
          <w:color w:val="000000" w:themeColor="text1"/>
        </w:rPr>
        <w:t>.</w:t>
      </w:r>
      <w:r w:rsidR="00CA2B58" w:rsidRPr="004623A7">
        <w:rPr>
          <w:color w:val="000000" w:themeColor="text1"/>
        </w:rPr>
        <w:t xml:space="preserve"> </w:t>
      </w:r>
      <w:r w:rsidR="003360EB" w:rsidRPr="004623A7">
        <w:rPr>
          <w:color w:val="000000" w:themeColor="text1"/>
        </w:rPr>
        <w:t>The law governs the full range of fiscal decentralisation issues, including intergovernmental transfers and subnational taxation, finance, spending and service delivery, among others.</w:t>
      </w:r>
      <w:r w:rsidR="000E0FDD" w:rsidRPr="004623A7">
        <w:rPr>
          <w:color w:val="000000" w:themeColor="text1"/>
        </w:rPr>
        <w:t xml:space="preserve"> T</w:t>
      </w:r>
      <w:r w:rsidR="004713BE" w:rsidRPr="004623A7">
        <w:rPr>
          <w:color w:val="000000" w:themeColor="text1"/>
        </w:rPr>
        <w:t xml:space="preserve">he new law came </w:t>
      </w:r>
      <w:r w:rsidR="0000393E" w:rsidRPr="004623A7">
        <w:rPr>
          <w:color w:val="000000" w:themeColor="text1"/>
        </w:rPr>
        <w:t>into effect</w:t>
      </w:r>
      <w:r w:rsidR="004713BE" w:rsidRPr="004623A7">
        <w:rPr>
          <w:color w:val="000000" w:themeColor="text1"/>
        </w:rPr>
        <w:t xml:space="preserve"> in early 2023 so has had minimal impact to date, though it is expected to </w:t>
      </w:r>
      <w:r w:rsidR="0000393E" w:rsidRPr="004623A7">
        <w:rPr>
          <w:color w:val="000000" w:themeColor="text1"/>
        </w:rPr>
        <w:t>heavily impact LG</w:t>
      </w:r>
      <w:r w:rsidR="00094EB3" w:rsidRPr="004623A7">
        <w:rPr>
          <w:color w:val="000000" w:themeColor="text1"/>
        </w:rPr>
        <w:t xml:space="preserve"> investment</w:t>
      </w:r>
      <w:r w:rsidR="0000393E" w:rsidRPr="004623A7">
        <w:rPr>
          <w:color w:val="000000" w:themeColor="text1"/>
        </w:rPr>
        <w:t xml:space="preserve"> </w:t>
      </w:r>
      <w:r w:rsidR="003637CB" w:rsidRPr="004623A7">
        <w:rPr>
          <w:color w:val="000000" w:themeColor="text1"/>
        </w:rPr>
        <w:t>(</w:t>
      </w:r>
      <w:r w:rsidR="00E76571" w:rsidRPr="004623A7">
        <w:rPr>
          <w:color w:val="000000" w:themeColor="text1"/>
        </w:rPr>
        <w:t xml:space="preserve">through </w:t>
      </w:r>
      <w:r w:rsidR="003637CB" w:rsidRPr="004623A7">
        <w:rPr>
          <w:color w:val="000000" w:themeColor="text1"/>
        </w:rPr>
        <w:t>PMPD</w:t>
      </w:r>
      <w:r w:rsidR="00E76571" w:rsidRPr="004623A7">
        <w:rPr>
          <w:color w:val="000000" w:themeColor="text1"/>
        </w:rPr>
        <w:t xml:space="preserve">) </w:t>
      </w:r>
      <w:r w:rsidR="0000393E" w:rsidRPr="004623A7">
        <w:rPr>
          <w:color w:val="000000" w:themeColor="text1"/>
        </w:rPr>
        <w:t>and PDAM funding arrangements into the future.</w:t>
      </w:r>
    </w:p>
    <w:p w14:paraId="3CE63354" w14:textId="7A7FD8AB" w:rsidR="00923F7A" w:rsidRPr="004623A7" w:rsidRDefault="00923F7A" w:rsidP="00923F7A">
      <w:pPr>
        <w:pStyle w:val="Heading20"/>
        <w:rPr>
          <w:color w:val="000000" w:themeColor="text1"/>
        </w:rPr>
      </w:pPr>
      <w:bookmarkStart w:id="31" w:name="_Toc178332167"/>
      <w:bookmarkStart w:id="32" w:name="_Toc208829523"/>
      <w:bookmarkEnd w:id="31"/>
      <w:r w:rsidRPr="004623A7">
        <w:rPr>
          <w:color w:val="000000" w:themeColor="text1"/>
        </w:rPr>
        <w:t>Concurrent activities</w:t>
      </w:r>
      <w:bookmarkEnd w:id="32"/>
    </w:p>
    <w:p w14:paraId="135B29C5" w14:textId="76D32CCC" w:rsidR="00566C13" w:rsidRPr="004623A7" w:rsidRDefault="005B141D" w:rsidP="00923F7A">
      <w:pPr>
        <w:rPr>
          <w:color w:val="000000" w:themeColor="text1"/>
        </w:rPr>
      </w:pPr>
      <w:r w:rsidRPr="004623A7">
        <w:rPr>
          <w:color w:val="000000" w:themeColor="text1"/>
        </w:rPr>
        <w:t xml:space="preserve">The World Bank-funded National Urban Water Supply Project (NUWSP) and the PBG demonstration </w:t>
      </w:r>
      <w:r w:rsidR="002108BB" w:rsidRPr="004623A7">
        <w:rPr>
          <w:color w:val="000000" w:themeColor="text1"/>
        </w:rPr>
        <w:t xml:space="preserve">activity </w:t>
      </w:r>
      <w:r w:rsidR="00541086" w:rsidRPr="004623A7">
        <w:rPr>
          <w:color w:val="000000" w:themeColor="text1"/>
        </w:rPr>
        <w:t xml:space="preserve">were </w:t>
      </w:r>
      <w:r w:rsidRPr="004623A7">
        <w:rPr>
          <w:color w:val="000000" w:themeColor="text1"/>
        </w:rPr>
        <w:t xml:space="preserve">related initiatives aimed at improving water supply services in Indonesia. </w:t>
      </w:r>
      <w:r w:rsidR="00744236" w:rsidRPr="004623A7">
        <w:rPr>
          <w:color w:val="000000" w:themeColor="text1"/>
        </w:rPr>
        <w:t xml:space="preserve">NUWSP was developed at the same time as the PBG, mirrored many aspects and has run </w:t>
      </w:r>
      <w:r w:rsidR="00530621" w:rsidRPr="004623A7">
        <w:rPr>
          <w:color w:val="000000" w:themeColor="text1"/>
        </w:rPr>
        <w:t>in parallel to the program</w:t>
      </w:r>
      <w:r w:rsidR="00744236" w:rsidRPr="004623A7">
        <w:rPr>
          <w:color w:val="000000" w:themeColor="text1"/>
        </w:rPr>
        <w:t xml:space="preserve">. </w:t>
      </w:r>
      <w:r w:rsidR="00C70265" w:rsidRPr="004623A7">
        <w:rPr>
          <w:color w:val="000000" w:themeColor="text1"/>
        </w:rPr>
        <w:t>While b</w:t>
      </w:r>
      <w:r w:rsidR="003C6D16" w:rsidRPr="004623A7">
        <w:rPr>
          <w:color w:val="000000" w:themeColor="text1"/>
        </w:rPr>
        <w:t>oth programs emphasised improving the performance of PDAMs, they use</w:t>
      </w:r>
      <w:r w:rsidR="00541086" w:rsidRPr="004623A7">
        <w:rPr>
          <w:color w:val="000000" w:themeColor="text1"/>
        </w:rPr>
        <w:t>d</w:t>
      </w:r>
      <w:r w:rsidR="003C6D16" w:rsidRPr="004623A7">
        <w:rPr>
          <w:color w:val="000000" w:themeColor="text1"/>
        </w:rPr>
        <w:t xml:space="preserve"> different </w:t>
      </w:r>
      <w:r w:rsidR="00C70265" w:rsidRPr="004623A7">
        <w:rPr>
          <w:color w:val="000000" w:themeColor="text1"/>
        </w:rPr>
        <w:t xml:space="preserve">delivery </w:t>
      </w:r>
      <w:r w:rsidR="003C6D16" w:rsidRPr="004623A7">
        <w:rPr>
          <w:color w:val="000000" w:themeColor="text1"/>
        </w:rPr>
        <w:t>approaches</w:t>
      </w:r>
      <w:r w:rsidR="00271EC8" w:rsidRPr="004623A7">
        <w:rPr>
          <w:color w:val="000000" w:themeColor="text1"/>
        </w:rPr>
        <w:t xml:space="preserve"> </w:t>
      </w:r>
      <w:r w:rsidR="008B0C89" w:rsidRPr="004623A7">
        <w:rPr>
          <w:color w:val="000000" w:themeColor="text1"/>
        </w:rPr>
        <w:t xml:space="preserve">in the provision of </w:t>
      </w:r>
      <w:r w:rsidR="00271EC8" w:rsidRPr="004623A7">
        <w:rPr>
          <w:color w:val="000000" w:themeColor="text1"/>
        </w:rPr>
        <w:t>grant funding</w:t>
      </w:r>
      <w:r w:rsidR="008B0C89" w:rsidRPr="004623A7">
        <w:rPr>
          <w:color w:val="000000" w:themeColor="text1"/>
        </w:rPr>
        <w:t xml:space="preserve"> and technical support</w:t>
      </w:r>
      <w:r w:rsidR="00C70265" w:rsidRPr="004623A7">
        <w:rPr>
          <w:color w:val="000000" w:themeColor="text1"/>
        </w:rPr>
        <w:t>.</w:t>
      </w:r>
    </w:p>
    <w:p w14:paraId="4AE0D8C7" w14:textId="44165A40" w:rsidR="009913BB" w:rsidRDefault="005D6C5B" w:rsidP="00923F7A">
      <w:pPr>
        <w:rPr>
          <w:color w:val="000000" w:themeColor="text1"/>
        </w:rPr>
      </w:pPr>
      <w:r w:rsidRPr="004623A7">
        <w:rPr>
          <w:color w:val="000000" w:themeColor="text1"/>
        </w:rPr>
        <w:t xml:space="preserve">While the PBG provided technical support and access to grant funding for improving performance against 13 indicators, </w:t>
      </w:r>
      <w:r w:rsidR="00530621" w:rsidRPr="004623A7">
        <w:rPr>
          <w:color w:val="000000" w:themeColor="text1"/>
        </w:rPr>
        <w:t xml:space="preserve">NUWSP </w:t>
      </w:r>
      <w:r w:rsidR="00B757E3" w:rsidRPr="004623A7">
        <w:rPr>
          <w:color w:val="000000" w:themeColor="text1"/>
        </w:rPr>
        <w:t>pursued just two</w:t>
      </w:r>
      <w:r w:rsidR="00855D2B" w:rsidRPr="004623A7">
        <w:rPr>
          <w:color w:val="000000" w:themeColor="text1"/>
        </w:rPr>
        <w:t xml:space="preserve"> indicators</w:t>
      </w:r>
      <w:r w:rsidR="00ED5837" w:rsidRPr="004623A7">
        <w:rPr>
          <w:color w:val="000000" w:themeColor="text1"/>
        </w:rPr>
        <w:t>: the</w:t>
      </w:r>
      <w:r w:rsidR="00DA6D51" w:rsidRPr="004623A7">
        <w:rPr>
          <w:color w:val="000000" w:themeColor="text1"/>
        </w:rPr>
        <w:t xml:space="preserve"> operational efficiency indicators of NRW and EE. </w:t>
      </w:r>
      <w:r w:rsidR="007C3F5D" w:rsidRPr="004623A7">
        <w:rPr>
          <w:color w:val="000000" w:themeColor="text1"/>
        </w:rPr>
        <w:t xml:space="preserve">Further, while the PBG was </w:t>
      </w:r>
      <w:r w:rsidR="00F15140" w:rsidRPr="004623A7">
        <w:rPr>
          <w:color w:val="000000" w:themeColor="text1"/>
        </w:rPr>
        <w:t xml:space="preserve">underpinned by </w:t>
      </w:r>
      <w:r w:rsidR="007C3F5D" w:rsidRPr="004623A7">
        <w:rPr>
          <w:color w:val="000000" w:themeColor="text1"/>
        </w:rPr>
        <w:t xml:space="preserve">a comprehensive TA </w:t>
      </w:r>
      <w:r w:rsidR="00F15140" w:rsidRPr="004623A7">
        <w:rPr>
          <w:color w:val="000000" w:themeColor="text1"/>
        </w:rPr>
        <w:t xml:space="preserve">support </w:t>
      </w:r>
      <w:r w:rsidR="007C3F5D" w:rsidRPr="004623A7">
        <w:rPr>
          <w:color w:val="000000" w:themeColor="text1"/>
        </w:rPr>
        <w:t xml:space="preserve">program, the </w:t>
      </w:r>
      <w:r w:rsidR="009E6AEA" w:rsidRPr="004623A7">
        <w:rPr>
          <w:color w:val="000000" w:themeColor="text1"/>
        </w:rPr>
        <w:t>NU</w:t>
      </w:r>
      <w:r w:rsidR="00A27A08" w:rsidRPr="004623A7">
        <w:rPr>
          <w:color w:val="000000" w:themeColor="text1"/>
        </w:rPr>
        <w:t>W</w:t>
      </w:r>
      <w:r w:rsidR="009E6AEA" w:rsidRPr="004623A7">
        <w:rPr>
          <w:color w:val="000000" w:themeColor="text1"/>
        </w:rPr>
        <w:t>SP d</w:t>
      </w:r>
      <w:r w:rsidR="00A27A08" w:rsidRPr="004623A7">
        <w:rPr>
          <w:color w:val="000000" w:themeColor="text1"/>
        </w:rPr>
        <w:t>id</w:t>
      </w:r>
      <w:r w:rsidR="009E6AEA" w:rsidRPr="004623A7">
        <w:rPr>
          <w:color w:val="000000" w:themeColor="text1"/>
        </w:rPr>
        <w:t xml:space="preserve"> not provide dedicated TA support to participant PDAMs.</w:t>
      </w:r>
      <w:r w:rsidR="00CD1323" w:rsidRPr="004623A7">
        <w:rPr>
          <w:color w:val="000000" w:themeColor="text1"/>
        </w:rPr>
        <w:t xml:space="preserve"> </w:t>
      </w:r>
      <w:r w:rsidR="009913BB">
        <w:rPr>
          <w:color w:val="000000" w:themeColor="text1"/>
        </w:rPr>
        <w:br w:type="page"/>
      </w:r>
    </w:p>
    <w:p w14:paraId="6A954DA5" w14:textId="13768984" w:rsidR="0058551A" w:rsidRPr="004623A7" w:rsidRDefault="00D748FA" w:rsidP="00277C2D">
      <w:pPr>
        <w:pStyle w:val="Heading1"/>
        <w:rPr>
          <w:color w:val="000000" w:themeColor="text1"/>
        </w:rPr>
      </w:pPr>
      <w:bookmarkStart w:id="33" w:name="_Toc208829524"/>
      <w:r w:rsidRPr="004623A7">
        <w:rPr>
          <w:color w:val="000000" w:themeColor="text1"/>
        </w:rPr>
        <w:lastRenderedPageBreak/>
        <w:t>F</w:t>
      </w:r>
      <w:r w:rsidR="00277C2D" w:rsidRPr="004623A7">
        <w:rPr>
          <w:color w:val="000000" w:themeColor="text1"/>
        </w:rPr>
        <w:t xml:space="preserve">indings and </w:t>
      </w:r>
      <w:r w:rsidR="00035560" w:rsidRPr="004623A7">
        <w:rPr>
          <w:color w:val="000000" w:themeColor="text1"/>
        </w:rPr>
        <w:t>C</w:t>
      </w:r>
      <w:r w:rsidR="00A62E98" w:rsidRPr="004623A7">
        <w:rPr>
          <w:color w:val="000000" w:themeColor="text1"/>
        </w:rPr>
        <w:t>onsiderations</w:t>
      </w:r>
      <w:bookmarkEnd w:id="33"/>
    </w:p>
    <w:p w14:paraId="02B168FB" w14:textId="4FB470FB" w:rsidR="00482502" w:rsidRPr="004623A7" w:rsidRDefault="00482502" w:rsidP="00482502">
      <w:pPr>
        <w:rPr>
          <w:color w:val="000000" w:themeColor="text1"/>
        </w:rPr>
      </w:pPr>
      <w:r w:rsidRPr="004623A7">
        <w:rPr>
          <w:color w:val="000000" w:themeColor="text1"/>
        </w:rPr>
        <w:t>The key findings are discussed below in relation to each review question</w:t>
      </w:r>
      <w:r w:rsidR="004B621D" w:rsidRPr="004623A7">
        <w:rPr>
          <w:color w:val="000000" w:themeColor="text1"/>
        </w:rPr>
        <w:t>.</w:t>
      </w:r>
      <w:r w:rsidR="00B958C6" w:rsidRPr="004623A7">
        <w:rPr>
          <w:color w:val="000000" w:themeColor="text1"/>
        </w:rPr>
        <w:t xml:space="preserve"> </w:t>
      </w:r>
    </w:p>
    <w:p w14:paraId="741FB352" w14:textId="4234382C" w:rsidR="00BC2EAA" w:rsidRDefault="00D748FA" w:rsidP="00BC2EAA">
      <w:pPr>
        <w:pStyle w:val="Heading20"/>
        <w:rPr>
          <w:color w:val="000000" w:themeColor="text1"/>
        </w:rPr>
      </w:pPr>
      <w:bookmarkStart w:id="34" w:name="_Toc208829525"/>
      <w:r w:rsidRPr="004623A7">
        <w:rPr>
          <w:color w:val="000000" w:themeColor="text1"/>
        </w:rPr>
        <w:t>Effectiveness of the PBG</w:t>
      </w:r>
      <w:r w:rsidR="003A43EC" w:rsidRPr="004623A7">
        <w:rPr>
          <w:color w:val="000000" w:themeColor="text1"/>
        </w:rPr>
        <w:t xml:space="preserve"> activity</w:t>
      </w:r>
      <w:bookmarkEnd w:id="34"/>
    </w:p>
    <w:p w14:paraId="7383783A" w14:textId="697F9680" w:rsidR="0056134A" w:rsidRPr="009077CB" w:rsidRDefault="0056134A" w:rsidP="0056134A">
      <w:pPr>
        <w:rPr>
          <w:b/>
          <w:bCs/>
          <w:color w:val="000000" w:themeColor="text1"/>
        </w:rPr>
      </w:pPr>
      <w:r w:rsidRPr="009077CB">
        <w:rPr>
          <w:b/>
          <w:bCs/>
          <w:color w:val="000000" w:themeColor="text1"/>
        </w:rPr>
        <w:t>Summary of findings – Effectiveness</w:t>
      </w:r>
    </w:p>
    <w:p w14:paraId="485768F6" w14:textId="77777777" w:rsidR="0056134A" w:rsidRPr="009077CB" w:rsidRDefault="0056134A" w:rsidP="0056134A">
      <w:pPr>
        <w:pStyle w:val="Tabletext"/>
        <w:rPr>
          <w:color w:val="000000" w:themeColor="text1"/>
          <w:sz w:val="24"/>
          <w:szCs w:val="24"/>
        </w:rPr>
      </w:pPr>
      <w:r w:rsidRPr="009077CB">
        <w:rPr>
          <w:color w:val="000000" w:themeColor="text1"/>
          <w:sz w:val="24"/>
          <w:szCs w:val="24"/>
        </w:rPr>
        <w:t>The PBG demonstration activity was moderately effective in improving PDAM performance, although the achievement of broader outcomes was shaped by program design limitations, contextual challenges, and shifting national policies.</w:t>
      </w:r>
    </w:p>
    <w:p w14:paraId="5C62887F" w14:textId="77777777" w:rsidR="0056134A" w:rsidRPr="009077CB" w:rsidRDefault="0056134A" w:rsidP="0056134A">
      <w:pPr>
        <w:pStyle w:val="Tabletext"/>
        <w:rPr>
          <w:color w:val="000000" w:themeColor="text1"/>
          <w:sz w:val="24"/>
          <w:szCs w:val="24"/>
        </w:rPr>
      </w:pPr>
      <w:r w:rsidRPr="009077CB">
        <w:rPr>
          <w:color w:val="000000" w:themeColor="text1"/>
          <w:sz w:val="24"/>
          <w:szCs w:val="24"/>
        </w:rPr>
        <w:t>The PBG aimed to improve PDAM performance by encouraging LGs to provide equity investments complementing the grant allocations. While LG engagement and investment in PDAMs were an intended outcome, meeting eligibility criteria for additional grant funding was the only mandatory requirement for increased LG investment. This meant that beyond initial commitments, LGs were not obligated to significantly increase their investment unless they sought to access further grants. Of the 17 participating PDAMs:</w:t>
      </w:r>
    </w:p>
    <w:p w14:paraId="4B1B55E4" w14:textId="77777777" w:rsidR="0056134A" w:rsidRPr="009077CB" w:rsidRDefault="0056134A" w:rsidP="0056134A">
      <w:pPr>
        <w:pStyle w:val="Tabletext"/>
        <w:numPr>
          <w:ilvl w:val="0"/>
          <w:numId w:val="22"/>
        </w:numPr>
        <w:rPr>
          <w:color w:val="000000" w:themeColor="text1"/>
          <w:sz w:val="24"/>
          <w:szCs w:val="24"/>
        </w:rPr>
      </w:pPr>
      <w:r w:rsidRPr="009077CB">
        <w:rPr>
          <w:color w:val="000000" w:themeColor="text1"/>
          <w:sz w:val="24"/>
          <w:szCs w:val="24"/>
        </w:rPr>
        <w:t xml:space="preserve">7 LGs made total equity investments into their PDAM exceeding the grant allocation in their final Surat </w:t>
      </w:r>
      <w:proofErr w:type="spellStart"/>
      <w:r w:rsidRPr="009077CB">
        <w:rPr>
          <w:color w:val="000000" w:themeColor="text1"/>
          <w:sz w:val="24"/>
          <w:szCs w:val="24"/>
        </w:rPr>
        <w:t>Persetujuan</w:t>
      </w:r>
      <w:proofErr w:type="spellEnd"/>
      <w:r w:rsidRPr="009077CB">
        <w:rPr>
          <w:color w:val="000000" w:themeColor="text1"/>
          <w:sz w:val="24"/>
          <w:szCs w:val="24"/>
        </w:rPr>
        <w:t xml:space="preserve"> </w:t>
      </w:r>
      <w:proofErr w:type="spellStart"/>
      <w:r w:rsidRPr="009077CB">
        <w:rPr>
          <w:color w:val="000000" w:themeColor="text1"/>
          <w:sz w:val="24"/>
          <w:szCs w:val="24"/>
        </w:rPr>
        <w:t>Penerusan</w:t>
      </w:r>
      <w:proofErr w:type="spellEnd"/>
      <w:r w:rsidRPr="009077CB">
        <w:rPr>
          <w:color w:val="000000" w:themeColor="text1"/>
          <w:sz w:val="24"/>
          <w:szCs w:val="24"/>
        </w:rPr>
        <w:t xml:space="preserve"> Hibah (</w:t>
      </w:r>
      <w:proofErr w:type="spellStart"/>
      <w:r w:rsidRPr="009077CB">
        <w:rPr>
          <w:color w:val="000000" w:themeColor="text1"/>
          <w:sz w:val="24"/>
          <w:szCs w:val="24"/>
        </w:rPr>
        <w:t>SPPh</w:t>
      </w:r>
      <w:proofErr w:type="spellEnd"/>
      <w:r w:rsidRPr="009077CB">
        <w:rPr>
          <w:color w:val="000000" w:themeColor="text1"/>
          <w:sz w:val="24"/>
          <w:szCs w:val="24"/>
        </w:rPr>
        <w:t>, MOF Grant Forwarding Approval Letter)</w:t>
      </w:r>
    </w:p>
    <w:p w14:paraId="72BAD8ED" w14:textId="77777777" w:rsidR="0056134A" w:rsidRPr="009077CB" w:rsidRDefault="0056134A" w:rsidP="0056134A">
      <w:pPr>
        <w:pStyle w:val="Tabletext"/>
        <w:numPr>
          <w:ilvl w:val="0"/>
          <w:numId w:val="22"/>
        </w:numPr>
        <w:rPr>
          <w:color w:val="000000" w:themeColor="text1"/>
          <w:sz w:val="24"/>
          <w:szCs w:val="24"/>
        </w:rPr>
      </w:pPr>
      <w:r w:rsidRPr="009077CB">
        <w:rPr>
          <w:color w:val="000000" w:themeColor="text1"/>
          <w:sz w:val="24"/>
          <w:szCs w:val="24"/>
        </w:rPr>
        <w:t xml:space="preserve">6 LGs made total equity investments into their PDAM matching the grant allocation in their final </w:t>
      </w:r>
      <w:proofErr w:type="spellStart"/>
      <w:r w:rsidRPr="009077CB">
        <w:rPr>
          <w:color w:val="000000" w:themeColor="text1"/>
          <w:sz w:val="24"/>
          <w:szCs w:val="24"/>
        </w:rPr>
        <w:t>SPPh</w:t>
      </w:r>
      <w:proofErr w:type="spellEnd"/>
    </w:p>
    <w:p w14:paraId="0520F8C8" w14:textId="77777777" w:rsidR="0056134A" w:rsidRPr="009077CB" w:rsidRDefault="0056134A" w:rsidP="0056134A">
      <w:pPr>
        <w:pStyle w:val="Tabletext"/>
        <w:numPr>
          <w:ilvl w:val="0"/>
          <w:numId w:val="22"/>
        </w:numPr>
        <w:rPr>
          <w:color w:val="000000" w:themeColor="text1"/>
          <w:sz w:val="24"/>
          <w:szCs w:val="24"/>
        </w:rPr>
      </w:pPr>
      <w:r w:rsidRPr="009077CB">
        <w:rPr>
          <w:color w:val="000000" w:themeColor="text1"/>
          <w:sz w:val="24"/>
          <w:szCs w:val="24"/>
        </w:rPr>
        <w:t xml:space="preserve">4 LGs made total equity investments into their PDAM that were less than the grant amounts allocated in their final </w:t>
      </w:r>
      <w:proofErr w:type="spellStart"/>
      <w:r w:rsidRPr="009077CB">
        <w:rPr>
          <w:color w:val="000000" w:themeColor="text1"/>
          <w:sz w:val="24"/>
          <w:szCs w:val="24"/>
        </w:rPr>
        <w:t>SPPh</w:t>
      </w:r>
      <w:proofErr w:type="spellEnd"/>
      <w:r w:rsidRPr="009077CB">
        <w:rPr>
          <w:color w:val="000000" w:themeColor="text1"/>
          <w:sz w:val="24"/>
          <w:szCs w:val="24"/>
        </w:rPr>
        <w:t xml:space="preserve">. </w:t>
      </w:r>
    </w:p>
    <w:p w14:paraId="4D6E3D53" w14:textId="77777777" w:rsidR="009D637B" w:rsidRPr="009077CB" w:rsidRDefault="009D637B" w:rsidP="009D637B">
      <w:pPr>
        <w:pStyle w:val="Tabletext"/>
        <w:ind w:left="720"/>
        <w:rPr>
          <w:color w:val="000000" w:themeColor="text1"/>
          <w:sz w:val="24"/>
          <w:szCs w:val="24"/>
        </w:rPr>
      </w:pPr>
    </w:p>
    <w:p w14:paraId="5CF4CDB9" w14:textId="77777777" w:rsidR="0056134A" w:rsidRPr="009077CB" w:rsidRDefault="0056134A" w:rsidP="0056134A">
      <w:pPr>
        <w:pStyle w:val="Tabletext"/>
        <w:rPr>
          <w:color w:val="000000" w:themeColor="text1"/>
          <w:sz w:val="24"/>
          <w:szCs w:val="24"/>
        </w:rPr>
      </w:pPr>
      <w:r w:rsidRPr="009077CB">
        <w:rPr>
          <w:color w:val="000000" w:themeColor="text1"/>
          <w:sz w:val="24"/>
          <w:szCs w:val="24"/>
        </w:rPr>
        <w:t xml:space="preserve">Total LG investment across the pilot amounted to IDR 180.583 billion, exceeding the overall grant allocation of IDR 146.180 billion (124%). The results varied significantly across LG/PDAM participants, reflecting diverse local circumstances such as political priorities, financial capacity, and development initiatives. </w:t>
      </w:r>
    </w:p>
    <w:p w14:paraId="6595CE88" w14:textId="77777777" w:rsidR="009D637B" w:rsidRPr="009077CB" w:rsidRDefault="009D637B" w:rsidP="0056134A">
      <w:pPr>
        <w:pStyle w:val="Tabletext"/>
        <w:rPr>
          <w:color w:val="000000" w:themeColor="text1"/>
          <w:sz w:val="24"/>
          <w:szCs w:val="24"/>
        </w:rPr>
      </w:pPr>
    </w:p>
    <w:p w14:paraId="36850D78" w14:textId="77777777" w:rsidR="0056134A" w:rsidRPr="009077CB" w:rsidRDefault="0056134A" w:rsidP="0056134A">
      <w:pPr>
        <w:pStyle w:val="Tabletext"/>
        <w:rPr>
          <w:color w:val="000000" w:themeColor="text1"/>
          <w:sz w:val="24"/>
          <w:szCs w:val="24"/>
        </w:rPr>
      </w:pPr>
      <w:r w:rsidRPr="009077CB">
        <w:rPr>
          <w:color w:val="000000" w:themeColor="text1"/>
          <w:sz w:val="24"/>
          <w:szCs w:val="24"/>
        </w:rPr>
        <w:t xml:space="preserve">At the program level, significant progress was achieved against most performance indicators, particularly for the six later-introduced public health-focused indicators (e.g., IEC, WSP, and CC). By contrast, achieving meaningful improvements in each PDAMs for many of the seven initial operational indicators, particularly OR, BCE, NRW, EE and </w:t>
      </w:r>
      <w:proofErr w:type="spellStart"/>
      <w:r w:rsidRPr="009077CB">
        <w:rPr>
          <w:color w:val="000000" w:themeColor="text1"/>
          <w:sz w:val="24"/>
          <w:szCs w:val="24"/>
        </w:rPr>
        <w:t>CoS</w:t>
      </w:r>
      <w:proofErr w:type="spellEnd"/>
      <w:r w:rsidRPr="009077CB">
        <w:rPr>
          <w:color w:val="000000" w:themeColor="text1"/>
          <w:sz w:val="24"/>
          <w:szCs w:val="24"/>
        </w:rPr>
        <w:t xml:space="preserve">, proved more variable, with results constrained by local contexts, competing priorities, and specific operational zones. For instance, EE recorded only 30% of available grant funding disbursed, while NRW, although achieving 100% disbursed funding at the program level, showed variable results by PDAM, with outcomes in target zones not necessarily reflective of broader utility performance. The level of funding availability also varied across indicators. </w:t>
      </w:r>
    </w:p>
    <w:p w14:paraId="7368A681" w14:textId="77777777" w:rsidR="009D637B" w:rsidRPr="009077CB" w:rsidRDefault="009D637B" w:rsidP="0056134A">
      <w:pPr>
        <w:pStyle w:val="Tabletext"/>
        <w:rPr>
          <w:color w:val="000000" w:themeColor="text1"/>
          <w:sz w:val="24"/>
          <w:szCs w:val="24"/>
        </w:rPr>
      </w:pPr>
    </w:p>
    <w:p w14:paraId="29629793" w14:textId="77777777" w:rsidR="0056134A" w:rsidRPr="009077CB" w:rsidRDefault="0056134A" w:rsidP="0056134A">
      <w:pPr>
        <w:pStyle w:val="Tabletext"/>
        <w:rPr>
          <w:color w:val="000000" w:themeColor="text1"/>
          <w:sz w:val="24"/>
          <w:szCs w:val="24"/>
        </w:rPr>
      </w:pPr>
      <w:r w:rsidRPr="009077CB">
        <w:rPr>
          <w:color w:val="000000" w:themeColor="text1"/>
          <w:sz w:val="24"/>
          <w:szCs w:val="24"/>
        </w:rPr>
        <w:t xml:space="preserve">Extrapolating zone-specific gains achieved under the NRW, </w:t>
      </w:r>
      <w:proofErr w:type="spellStart"/>
      <w:r w:rsidRPr="009077CB">
        <w:rPr>
          <w:color w:val="000000" w:themeColor="text1"/>
          <w:sz w:val="24"/>
          <w:szCs w:val="24"/>
        </w:rPr>
        <w:t>CoS</w:t>
      </w:r>
      <w:proofErr w:type="spellEnd"/>
      <w:r w:rsidRPr="009077CB">
        <w:rPr>
          <w:color w:val="000000" w:themeColor="text1"/>
          <w:sz w:val="24"/>
          <w:szCs w:val="24"/>
        </w:rPr>
        <w:t xml:space="preserve"> and EE is not possible, unless the PDAM and LG intentionally allocate resources for replication in other zones. Also, external factors, such as weather impacts or infrastructure failures, highlighted the fragility of performance improvements against certain indicators. In relation to </w:t>
      </w:r>
      <w:r w:rsidRPr="009077CB">
        <w:rPr>
          <w:color w:val="000000" w:themeColor="text1"/>
          <w:sz w:val="24"/>
          <w:szCs w:val="24"/>
        </w:rPr>
        <w:lastRenderedPageBreak/>
        <w:t xml:space="preserve">overall program grant funding, 12 of the 17 PDAMs accessed 94% or more of their expected grants. The remaining five accessed between 54% and 83% of available funding. This did not mean that most or all targets were achieved within a PDAM, rather that underachievement in some areas was offset by overachievement in others. </w:t>
      </w:r>
    </w:p>
    <w:p w14:paraId="465DBA38" w14:textId="77777777" w:rsidR="0056134A" w:rsidRPr="009077CB" w:rsidRDefault="0056134A" w:rsidP="0056134A">
      <w:pPr>
        <w:pStyle w:val="Tabletext"/>
        <w:rPr>
          <w:color w:val="000000" w:themeColor="text1"/>
          <w:sz w:val="24"/>
          <w:szCs w:val="24"/>
        </w:rPr>
      </w:pPr>
      <w:r w:rsidRPr="009077CB">
        <w:rPr>
          <w:color w:val="000000" w:themeColor="text1"/>
          <w:sz w:val="24"/>
          <w:szCs w:val="24"/>
        </w:rPr>
        <w:t xml:space="preserve">The integration of TA across the pilot, and the installation of specialist water management infrastructure, played an essential role in enabling improvements in areas like service continuity and data-driven monitoring. </w:t>
      </w:r>
    </w:p>
    <w:p w14:paraId="09B1E5D3" w14:textId="77777777" w:rsidR="009D637B" w:rsidRDefault="009D637B" w:rsidP="0056134A">
      <w:pPr>
        <w:rPr>
          <w:i/>
          <w:iCs/>
          <w:color w:val="000000" w:themeColor="text1"/>
        </w:rPr>
      </w:pPr>
    </w:p>
    <w:p w14:paraId="72BF8361" w14:textId="77A17FD4" w:rsidR="0056134A" w:rsidRPr="0056134A" w:rsidRDefault="0056134A" w:rsidP="0056134A">
      <w:r w:rsidRPr="00F9447D">
        <w:rPr>
          <w:i/>
          <w:iCs/>
          <w:color w:val="000000" w:themeColor="text1"/>
        </w:rPr>
        <w:t>The PBG’s inability to</w:t>
      </w:r>
      <w:r w:rsidRPr="004623A7">
        <w:rPr>
          <w:color w:val="000000" w:themeColor="text1"/>
        </w:rPr>
        <w:t xml:space="preserve"> support improved national monitoring and PDAM classification due to the dismantling of BPPSPAM further constrained progress toward enhanced institutional oversight, as originally envisioned under EoAO3. While this shift was beyond the program’s control, it underscored the importance of a robust institutional framework for scaling and sustaining performance-based funding systems.</w:t>
      </w:r>
    </w:p>
    <w:p w14:paraId="263D5F99" w14:textId="77777777" w:rsidR="00BC2EAA" w:rsidRPr="004623A7" w:rsidRDefault="00BC2EAA" w:rsidP="00B300B7">
      <w:pPr>
        <w:spacing w:after="0"/>
        <w:rPr>
          <w:color w:val="000000" w:themeColor="text1"/>
        </w:rPr>
      </w:pPr>
    </w:p>
    <w:p w14:paraId="6EE539F8" w14:textId="1F99398D" w:rsidR="00082BEA" w:rsidRPr="004623A7" w:rsidRDefault="00BC2EAA" w:rsidP="007E69CD">
      <w:pPr>
        <w:rPr>
          <w:color w:val="000000" w:themeColor="text1"/>
        </w:rPr>
      </w:pPr>
      <w:r w:rsidRPr="004623A7">
        <w:rPr>
          <w:color w:val="000000" w:themeColor="text1"/>
        </w:rPr>
        <w:t xml:space="preserve">This section reports on findings aligned to Key Review Question 1: </w:t>
      </w:r>
      <w:r w:rsidRPr="004623A7">
        <w:rPr>
          <w:i/>
          <w:iCs/>
          <w:color w:val="000000" w:themeColor="text1"/>
        </w:rPr>
        <w:t>To what extent has the investment achieved the end-of-activity outcomes?</w:t>
      </w:r>
    </w:p>
    <w:p w14:paraId="5A2F6DB9" w14:textId="77777777" w:rsidR="008F7F7F" w:rsidRPr="004623A7" w:rsidRDefault="00DD46FF" w:rsidP="008F7F7F">
      <w:pPr>
        <w:pStyle w:val="Heading4"/>
        <w:rPr>
          <w:color w:val="000000" w:themeColor="text1"/>
        </w:rPr>
      </w:pPr>
      <w:r w:rsidRPr="004623A7">
        <w:rPr>
          <w:color w:val="000000" w:themeColor="text1"/>
        </w:rPr>
        <w:t>Findings</w:t>
      </w:r>
    </w:p>
    <w:p w14:paraId="57183CF5" w14:textId="75E6C0EE" w:rsidR="008748BC" w:rsidRPr="004623A7" w:rsidRDefault="008748BC" w:rsidP="008D7CB5">
      <w:pPr>
        <w:spacing w:after="0"/>
        <w:rPr>
          <w:color w:val="000000" w:themeColor="text1"/>
        </w:rPr>
      </w:pPr>
      <w:r w:rsidRPr="004623A7">
        <w:rPr>
          <w:color w:val="000000" w:themeColor="text1"/>
        </w:rPr>
        <w:t xml:space="preserve">The PBG </w:t>
      </w:r>
      <w:r w:rsidR="00842CCD" w:rsidRPr="004623A7">
        <w:rPr>
          <w:color w:val="000000" w:themeColor="text1"/>
        </w:rPr>
        <w:t xml:space="preserve">demonstration </w:t>
      </w:r>
      <w:r w:rsidRPr="004623A7">
        <w:rPr>
          <w:color w:val="000000" w:themeColor="text1"/>
        </w:rPr>
        <w:t xml:space="preserve">activity was </w:t>
      </w:r>
      <w:r w:rsidR="00842CCD" w:rsidRPr="004623A7">
        <w:rPr>
          <w:color w:val="000000" w:themeColor="text1"/>
        </w:rPr>
        <w:t xml:space="preserve">designed to achieve </w:t>
      </w:r>
      <w:r w:rsidRPr="004623A7">
        <w:rPr>
          <w:color w:val="000000" w:themeColor="text1"/>
        </w:rPr>
        <w:t xml:space="preserve">three </w:t>
      </w:r>
      <w:proofErr w:type="spellStart"/>
      <w:r w:rsidRPr="004623A7">
        <w:rPr>
          <w:color w:val="000000" w:themeColor="text1"/>
        </w:rPr>
        <w:t>EoAOs</w:t>
      </w:r>
      <w:proofErr w:type="spellEnd"/>
      <w:r w:rsidRPr="004623A7">
        <w:rPr>
          <w:color w:val="000000" w:themeColor="text1"/>
        </w:rPr>
        <w:t>. These were:</w:t>
      </w:r>
    </w:p>
    <w:p w14:paraId="57E75D11" w14:textId="36543B98" w:rsidR="008748BC" w:rsidRPr="004623A7" w:rsidRDefault="008748BC" w:rsidP="006E46DE">
      <w:pPr>
        <w:pStyle w:val="ListParagraph"/>
        <w:numPr>
          <w:ilvl w:val="0"/>
          <w:numId w:val="14"/>
        </w:numPr>
        <w:suppressAutoHyphens w:val="0"/>
        <w:spacing w:after="120"/>
        <w:rPr>
          <w:color w:val="000000" w:themeColor="text1"/>
        </w:rPr>
      </w:pPr>
      <w:r w:rsidRPr="004623A7">
        <w:rPr>
          <w:b/>
          <w:bCs/>
          <w:color w:val="000000" w:themeColor="text1"/>
        </w:rPr>
        <w:t>EoAO1:</w:t>
      </w:r>
      <w:r w:rsidRPr="004623A7">
        <w:rPr>
          <w:color w:val="000000" w:themeColor="text1"/>
        </w:rPr>
        <w:t xml:space="preserve"> Local Governments actively engaged with their PDAM</w:t>
      </w:r>
    </w:p>
    <w:p w14:paraId="61EA3BC0" w14:textId="587F033E" w:rsidR="008748BC" w:rsidRPr="004623A7" w:rsidRDefault="008748BC" w:rsidP="006E46DE">
      <w:pPr>
        <w:pStyle w:val="ListParagraph"/>
        <w:numPr>
          <w:ilvl w:val="0"/>
          <w:numId w:val="14"/>
        </w:numPr>
        <w:suppressAutoHyphens w:val="0"/>
        <w:spacing w:after="120"/>
        <w:rPr>
          <w:color w:val="000000" w:themeColor="text1"/>
        </w:rPr>
      </w:pPr>
      <w:r w:rsidRPr="004623A7">
        <w:rPr>
          <w:b/>
          <w:bCs/>
          <w:color w:val="000000" w:themeColor="text1"/>
        </w:rPr>
        <w:t>EoAO2:</w:t>
      </w:r>
      <w:r w:rsidRPr="004623A7">
        <w:rPr>
          <w:color w:val="000000" w:themeColor="text1"/>
        </w:rPr>
        <w:t xml:space="preserve"> Improved PDAM Performance</w:t>
      </w:r>
    </w:p>
    <w:p w14:paraId="72032823" w14:textId="1BAC573D" w:rsidR="008748BC" w:rsidRPr="004623A7" w:rsidRDefault="008748BC" w:rsidP="006E46DE">
      <w:pPr>
        <w:pStyle w:val="ListParagraph"/>
        <w:numPr>
          <w:ilvl w:val="0"/>
          <w:numId w:val="14"/>
        </w:numPr>
        <w:suppressAutoHyphens w:val="0"/>
        <w:spacing w:after="120"/>
        <w:rPr>
          <w:color w:val="000000" w:themeColor="text1"/>
        </w:rPr>
      </w:pPr>
      <w:r w:rsidRPr="004623A7">
        <w:rPr>
          <w:b/>
          <w:bCs/>
          <w:color w:val="000000" w:themeColor="text1"/>
        </w:rPr>
        <w:t>EoAO3</w:t>
      </w:r>
      <w:r w:rsidRPr="004623A7">
        <w:rPr>
          <w:color w:val="000000" w:themeColor="text1"/>
        </w:rPr>
        <w:t>: Improved National Monitoring of PDAM Performance and Classification of PDAMs</w:t>
      </w:r>
    </w:p>
    <w:p w14:paraId="7E27BC6C" w14:textId="0556CDCF" w:rsidR="008748BC" w:rsidRPr="004623A7" w:rsidRDefault="008748BC" w:rsidP="008D7CB5">
      <w:pPr>
        <w:spacing w:after="0"/>
        <w:rPr>
          <w:color w:val="000000" w:themeColor="text1"/>
        </w:rPr>
      </w:pPr>
      <w:r w:rsidRPr="004623A7">
        <w:rPr>
          <w:color w:val="000000" w:themeColor="text1"/>
        </w:rPr>
        <w:t xml:space="preserve">The original program logic to achieve these </w:t>
      </w:r>
      <w:proofErr w:type="spellStart"/>
      <w:r w:rsidRPr="004623A7">
        <w:rPr>
          <w:color w:val="000000" w:themeColor="text1"/>
        </w:rPr>
        <w:t>EoAOs</w:t>
      </w:r>
      <w:proofErr w:type="spellEnd"/>
      <w:r w:rsidRPr="004623A7">
        <w:rPr>
          <w:color w:val="000000" w:themeColor="text1"/>
        </w:rPr>
        <w:t xml:space="preserve"> is shown at Appendix </w:t>
      </w:r>
      <w:r w:rsidR="00892D9E" w:rsidRPr="004623A7">
        <w:rPr>
          <w:color w:val="000000" w:themeColor="text1"/>
        </w:rPr>
        <w:t>D</w:t>
      </w:r>
      <w:r w:rsidRPr="004623A7">
        <w:rPr>
          <w:color w:val="000000" w:themeColor="text1"/>
        </w:rPr>
        <w:t>. As set out in the PBG ACR</w:t>
      </w:r>
      <w:r w:rsidRPr="004623A7">
        <w:rPr>
          <w:rStyle w:val="FootnoteReference"/>
          <w:color w:val="000000" w:themeColor="text1"/>
        </w:rPr>
        <w:footnoteReference w:id="16"/>
      </w:r>
      <w:r w:rsidRPr="004623A7">
        <w:rPr>
          <w:color w:val="000000" w:themeColor="text1"/>
        </w:rPr>
        <w:t>, these high-level outcome statements were underpinned by several key assumptions, including:</w:t>
      </w:r>
    </w:p>
    <w:p w14:paraId="55748939" w14:textId="77777777" w:rsidR="008748BC" w:rsidRPr="004623A7" w:rsidRDefault="008748BC" w:rsidP="006E46DE">
      <w:pPr>
        <w:pStyle w:val="ListParagraph"/>
        <w:numPr>
          <w:ilvl w:val="0"/>
          <w:numId w:val="16"/>
        </w:numPr>
        <w:suppressAutoHyphens w:val="0"/>
        <w:spacing w:after="120"/>
        <w:rPr>
          <w:color w:val="000000" w:themeColor="text1"/>
        </w:rPr>
      </w:pPr>
      <w:r w:rsidRPr="004623A7">
        <w:rPr>
          <w:color w:val="000000" w:themeColor="text1"/>
        </w:rPr>
        <w:t>LGs and PDAMs recognise the importance of sound business planning and the focus on key performance indicators to increase efficiency and effectiveness.</w:t>
      </w:r>
    </w:p>
    <w:p w14:paraId="72C131A3" w14:textId="195C434D" w:rsidR="008748BC" w:rsidRPr="004623A7" w:rsidRDefault="008748BC" w:rsidP="006E46DE">
      <w:pPr>
        <w:pStyle w:val="ListParagraph"/>
        <w:numPr>
          <w:ilvl w:val="0"/>
          <w:numId w:val="16"/>
        </w:numPr>
        <w:suppressAutoHyphens w:val="0"/>
        <w:spacing w:after="120"/>
        <w:rPr>
          <w:color w:val="000000" w:themeColor="text1"/>
        </w:rPr>
      </w:pPr>
      <w:r w:rsidRPr="004623A7">
        <w:rPr>
          <w:color w:val="000000" w:themeColor="text1"/>
        </w:rPr>
        <w:t>BPPSPAM and BPKP recognise the importance of robust and accurate data collection, monitoring, and reporting to provide high confidence in data and information and inform decision-making.</w:t>
      </w:r>
    </w:p>
    <w:p w14:paraId="789A2390" w14:textId="3A7B9547" w:rsidR="008748BC" w:rsidRPr="004623A7" w:rsidRDefault="008748BC" w:rsidP="006E46DE">
      <w:pPr>
        <w:pStyle w:val="ListParagraph"/>
        <w:numPr>
          <w:ilvl w:val="0"/>
          <w:numId w:val="16"/>
        </w:numPr>
        <w:suppressAutoHyphens w:val="0"/>
        <w:spacing w:after="120"/>
        <w:rPr>
          <w:color w:val="000000" w:themeColor="text1"/>
        </w:rPr>
      </w:pPr>
      <w:r w:rsidRPr="004623A7">
        <w:rPr>
          <w:color w:val="000000" w:themeColor="text1"/>
        </w:rPr>
        <w:t>The Directorate General of Human Settlements and LGs recognise that improved PDAM performance requires strategic leadership, management, resources, and robust data and information.</w:t>
      </w:r>
    </w:p>
    <w:p w14:paraId="40D3FEEE" w14:textId="24C8E19E" w:rsidR="0015381C" w:rsidRPr="004623A7" w:rsidRDefault="008748BC" w:rsidP="006E46DE">
      <w:pPr>
        <w:pStyle w:val="ListParagraph"/>
        <w:numPr>
          <w:ilvl w:val="0"/>
          <w:numId w:val="16"/>
        </w:numPr>
        <w:suppressAutoHyphens w:val="0"/>
        <w:spacing w:after="120"/>
        <w:rPr>
          <w:color w:val="000000" w:themeColor="text1"/>
        </w:rPr>
      </w:pPr>
      <w:r w:rsidRPr="004623A7">
        <w:rPr>
          <w:color w:val="000000" w:themeColor="text1"/>
        </w:rPr>
        <w:t>Long-term sustainability is only achievable if improved systems and processes are embedded and institutionalised for the longer term (e.g., a national monitoring system).</w:t>
      </w:r>
    </w:p>
    <w:p w14:paraId="715CAC22" w14:textId="25A2B47F" w:rsidR="0015381C" w:rsidRPr="004623A7" w:rsidRDefault="008C6ED2" w:rsidP="0015381C">
      <w:pPr>
        <w:suppressAutoHyphens w:val="0"/>
        <w:spacing w:after="120"/>
        <w:rPr>
          <w:color w:val="000000" w:themeColor="text1"/>
        </w:rPr>
      </w:pPr>
      <w:r w:rsidRPr="004623A7">
        <w:rPr>
          <w:color w:val="000000" w:themeColor="text1"/>
        </w:rPr>
        <w:t xml:space="preserve">The logic </w:t>
      </w:r>
      <w:r w:rsidR="00973C10" w:rsidRPr="004623A7">
        <w:rPr>
          <w:color w:val="000000" w:themeColor="text1"/>
        </w:rPr>
        <w:t>underpinning the PBG demonstration activity was sound</w:t>
      </w:r>
      <w:r w:rsidR="00A627A9" w:rsidRPr="004623A7">
        <w:rPr>
          <w:color w:val="000000" w:themeColor="text1"/>
        </w:rPr>
        <w:t xml:space="preserve">. Specific </w:t>
      </w:r>
      <w:r w:rsidR="002E7AB5" w:rsidRPr="004623A7">
        <w:rPr>
          <w:color w:val="000000" w:themeColor="text1"/>
        </w:rPr>
        <w:t xml:space="preserve">elements such as </w:t>
      </w:r>
      <w:r w:rsidR="00982E97" w:rsidRPr="004623A7">
        <w:rPr>
          <w:color w:val="000000" w:themeColor="text1"/>
        </w:rPr>
        <w:t xml:space="preserve">LGs and PDAMs recognising the importance of </w:t>
      </w:r>
      <w:r w:rsidR="002E7AB5" w:rsidRPr="004623A7">
        <w:rPr>
          <w:color w:val="000000" w:themeColor="text1"/>
        </w:rPr>
        <w:t>sound business plann</w:t>
      </w:r>
      <w:r w:rsidR="00982E97" w:rsidRPr="004623A7">
        <w:rPr>
          <w:color w:val="000000" w:themeColor="text1"/>
        </w:rPr>
        <w:t xml:space="preserve">ing </w:t>
      </w:r>
      <w:r w:rsidR="002E7AB5" w:rsidRPr="004623A7">
        <w:rPr>
          <w:color w:val="000000" w:themeColor="text1"/>
        </w:rPr>
        <w:t>were embedded and tested through</w:t>
      </w:r>
      <w:r w:rsidR="006D4386" w:rsidRPr="004623A7">
        <w:rPr>
          <w:color w:val="000000" w:themeColor="text1"/>
        </w:rPr>
        <w:t>out</w:t>
      </w:r>
      <w:r w:rsidR="002E7AB5" w:rsidRPr="004623A7">
        <w:rPr>
          <w:color w:val="000000" w:themeColor="text1"/>
        </w:rPr>
        <w:t xml:space="preserve"> the life of the activity. </w:t>
      </w:r>
      <w:r w:rsidR="00946C29" w:rsidRPr="004623A7">
        <w:rPr>
          <w:color w:val="000000" w:themeColor="text1"/>
        </w:rPr>
        <w:t>Similarly, having b</w:t>
      </w:r>
      <w:r w:rsidR="00982E97" w:rsidRPr="004623A7">
        <w:rPr>
          <w:color w:val="000000" w:themeColor="text1"/>
        </w:rPr>
        <w:t>r</w:t>
      </w:r>
      <w:r w:rsidR="00997DBF" w:rsidRPr="004623A7">
        <w:rPr>
          <w:color w:val="000000" w:themeColor="text1"/>
        </w:rPr>
        <w:t xml:space="preserve">oader GOI </w:t>
      </w:r>
      <w:r w:rsidR="000C6D41" w:rsidRPr="004623A7">
        <w:rPr>
          <w:color w:val="000000" w:themeColor="text1"/>
        </w:rPr>
        <w:t xml:space="preserve">agreement and </w:t>
      </w:r>
      <w:r w:rsidR="00997DBF" w:rsidRPr="004623A7">
        <w:rPr>
          <w:color w:val="000000" w:themeColor="text1"/>
        </w:rPr>
        <w:t xml:space="preserve">recognition </w:t>
      </w:r>
      <w:r w:rsidR="00CF3465" w:rsidRPr="004623A7">
        <w:rPr>
          <w:color w:val="000000" w:themeColor="text1"/>
        </w:rPr>
        <w:t xml:space="preserve">of attributions to support </w:t>
      </w:r>
      <w:r w:rsidR="00664A70" w:rsidRPr="004623A7">
        <w:rPr>
          <w:color w:val="000000" w:themeColor="text1"/>
        </w:rPr>
        <w:t xml:space="preserve">PDAM performance </w:t>
      </w:r>
      <w:r w:rsidR="00CF3465" w:rsidRPr="004623A7">
        <w:rPr>
          <w:color w:val="000000" w:themeColor="text1"/>
        </w:rPr>
        <w:t xml:space="preserve">was </w:t>
      </w:r>
      <w:r w:rsidR="006D4386" w:rsidRPr="004623A7">
        <w:rPr>
          <w:color w:val="000000" w:themeColor="text1"/>
        </w:rPr>
        <w:lastRenderedPageBreak/>
        <w:t>demonstrated over the activity.</w:t>
      </w:r>
      <w:r w:rsidR="00973C10" w:rsidRPr="004623A7">
        <w:rPr>
          <w:color w:val="000000" w:themeColor="text1"/>
        </w:rPr>
        <w:t xml:space="preserve"> </w:t>
      </w:r>
      <w:r w:rsidR="001C73C0" w:rsidRPr="004623A7">
        <w:rPr>
          <w:color w:val="000000" w:themeColor="text1"/>
        </w:rPr>
        <w:t xml:space="preserve">A key </w:t>
      </w:r>
      <w:r w:rsidR="001A0408" w:rsidRPr="004623A7">
        <w:rPr>
          <w:color w:val="000000" w:themeColor="text1"/>
        </w:rPr>
        <w:t>challenge for the implementation of the activity was</w:t>
      </w:r>
      <w:r w:rsidR="001C73C0" w:rsidRPr="004623A7">
        <w:rPr>
          <w:color w:val="000000" w:themeColor="text1"/>
        </w:rPr>
        <w:t>,</w:t>
      </w:r>
      <w:r w:rsidR="001A0408" w:rsidRPr="004623A7">
        <w:rPr>
          <w:color w:val="000000" w:themeColor="text1"/>
        </w:rPr>
        <w:t xml:space="preserve"> </w:t>
      </w:r>
      <w:r w:rsidR="001C73C0" w:rsidRPr="004623A7">
        <w:rPr>
          <w:color w:val="000000" w:themeColor="text1"/>
        </w:rPr>
        <w:t xml:space="preserve">however, </w:t>
      </w:r>
      <w:r w:rsidR="001A0408" w:rsidRPr="004623A7">
        <w:rPr>
          <w:color w:val="000000" w:themeColor="text1"/>
        </w:rPr>
        <w:t xml:space="preserve">that the </w:t>
      </w:r>
      <w:r w:rsidR="00B71335" w:rsidRPr="004623A7">
        <w:rPr>
          <w:color w:val="000000" w:themeColor="text1"/>
        </w:rPr>
        <w:t xml:space="preserve">core </w:t>
      </w:r>
      <w:r w:rsidR="001A0408" w:rsidRPr="004623A7">
        <w:rPr>
          <w:color w:val="000000" w:themeColor="text1"/>
        </w:rPr>
        <w:t>building blocks</w:t>
      </w:r>
      <w:r w:rsidR="006F41BD" w:rsidRPr="004623A7">
        <w:rPr>
          <w:color w:val="000000" w:themeColor="text1"/>
        </w:rPr>
        <w:t xml:space="preserve"> to support the collection of robust and accurate</w:t>
      </w:r>
      <w:r w:rsidR="00D7396E" w:rsidRPr="004623A7">
        <w:rPr>
          <w:color w:val="000000" w:themeColor="text1"/>
        </w:rPr>
        <w:t xml:space="preserve"> PDAM</w:t>
      </w:r>
      <w:r w:rsidR="006F41BD" w:rsidRPr="004623A7">
        <w:rPr>
          <w:color w:val="000000" w:themeColor="text1"/>
        </w:rPr>
        <w:t xml:space="preserve"> </w:t>
      </w:r>
      <w:r w:rsidR="00D7396E" w:rsidRPr="004623A7">
        <w:rPr>
          <w:color w:val="000000" w:themeColor="text1"/>
        </w:rPr>
        <w:t xml:space="preserve">performance </w:t>
      </w:r>
      <w:r w:rsidR="006F41BD" w:rsidRPr="004623A7">
        <w:rPr>
          <w:color w:val="000000" w:themeColor="text1"/>
        </w:rPr>
        <w:t>data</w:t>
      </w:r>
      <w:r w:rsidR="00B71335" w:rsidRPr="004623A7">
        <w:rPr>
          <w:color w:val="000000" w:themeColor="text1"/>
        </w:rPr>
        <w:t xml:space="preserve">, such as </w:t>
      </w:r>
      <w:r w:rsidR="00AB3E68" w:rsidRPr="004623A7">
        <w:rPr>
          <w:color w:val="000000" w:themeColor="text1"/>
        </w:rPr>
        <w:t xml:space="preserve">specialist water management infrastructure (bulk water meters, pressure sensor devices and data logging equipment) </w:t>
      </w:r>
      <w:r w:rsidR="00F25980" w:rsidRPr="004623A7">
        <w:rPr>
          <w:color w:val="000000" w:themeColor="text1"/>
        </w:rPr>
        <w:t xml:space="preserve">were </w:t>
      </w:r>
      <w:r w:rsidR="00FE60C2" w:rsidRPr="004623A7">
        <w:rPr>
          <w:color w:val="000000" w:themeColor="text1"/>
        </w:rPr>
        <w:t>less than expected</w:t>
      </w:r>
      <w:r w:rsidR="00B71335" w:rsidRPr="004623A7">
        <w:rPr>
          <w:color w:val="000000" w:themeColor="text1"/>
        </w:rPr>
        <w:t xml:space="preserve">. </w:t>
      </w:r>
      <w:r w:rsidR="00D00541" w:rsidRPr="004623A7">
        <w:rPr>
          <w:color w:val="000000" w:themeColor="text1"/>
        </w:rPr>
        <w:t>The</w:t>
      </w:r>
      <w:r w:rsidR="00435973" w:rsidRPr="004623A7">
        <w:rPr>
          <w:color w:val="000000" w:themeColor="text1"/>
        </w:rPr>
        <w:t xml:space="preserve"> initial phase of the </w:t>
      </w:r>
      <w:r w:rsidR="00D00541" w:rsidRPr="004623A7">
        <w:rPr>
          <w:color w:val="000000" w:themeColor="text1"/>
        </w:rPr>
        <w:t xml:space="preserve">PBG activity </w:t>
      </w:r>
      <w:r w:rsidR="00267C5E" w:rsidRPr="004623A7">
        <w:rPr>
          <w:color w:val="000000" w:themeColor="text1"/>
        </w:rPr>
        <w:t xml:space="preserve">was </w:t>
      </w:r>
      <w:r w:rsidR="00830B5F" w:rsidRPr="004623A7">
        <w:rPr>
          <w:color w:val="000000" w:themeColor="text1"/>
        </w:rPr>
        <w:t xml:space="preserve">extended to </w:t>
      </w:r>
      <w:r w:rsidR="00701FF1" w:rsidRPr="004623A7">
        <w:rPr>
          <w:color w:val="000000" w:themeColor="text1"/>
        </w:rPr>
        <w:t xml:space="preserve">support the installation of such equipment and </w:t>
      </w:r>
      <w:r w:rsidR="00830B5F" w:rsidRPr="004623A7">
        <w:rPr>
          <w:color w:val="000000" w:themeColor="text1"/>
        </w:rPr>
        <w:t>ensure robust baselines could be established within each participant PDAM</w:t>
      </w:r>
      <w:r w:rsidR="00267C5E" w:rsidRPr="004623A7">
        <w:rPr>
          <w:color w:val="000000" w:themeColor="text1"/>
        </w:rPr>
        <w:t xml:space="preserve"> to measure subsequent performance improvements</w:t>
      </w:r>
      <w:r w:rsidR="00EC01BA" w:rsidRPr="004623A7">
        <w:rPr>
          <w:color w:val="000000" w:themeColor="text1"/>
        </w:rPr>
        <w:t xml:space="preserve">. This was an important </w:t>
      </w:r>
      <w:r w:rsidR="0090611B" w:rsidRPr="004623A7">
        <w:rPr>
          <w:color w:val="000000" w:themeColor="text1"/>
        </w:rPr>
        <w:t>and positive outcome of the activity</w:t>
      </w:r>
      <w:r w:rsidR="004D638B" w:rsidRPr="004623A7">
        <w:rPr>
          <w:color w:val="000000" w:themeColor="text1"/>
        </w:rPr>
        <w:t xml:space="preserve"> but came at a time-impost on the implementation timeline.</w:t>
      </w:r>
      <w:r w:rsidR="00830B5F" w:rsidRPr="004623A7">
        <w:rPr>
          <w:color w:val="000000" w:themeColor="text1"/>
        </w:rPr>
        <w:t xml:space="preserve"> </w:t>
      </w:r>
      <w:r w:rsidR="004150E8" w:rsidRPr="004623A7">
        <w:rPr>
          <w:color w:val="000000" w:themeColor="text1"/>
        </w:rPr>
        <w:t>Concurrently, t</w:t>
      </w:r>
      <w:r w:rsidR="00C602F6" w:rsidRPr="004623A7">
        <w:rPr>
          <w:color w:val="000000" w:themeColor="text1"/>
        </w:rPr>
        <w:t xml:space="preserve">he dismantling of BPPSPAM in the </w:t>
      </w:r>
      <w:r w:rsidR="00E8668D" w:rsidRPr="004623A7">
        <w:rPr>
          <w:color w:val="000000" w:themeColor="text1"/>
        </w:rPr>
        <w:t xml:space="preserve">initial </w:t>
      </w:r>
      <w:r w:rsidR="00C602F6" w:rsidRPr="004623A7">
        <w:rPr>
          <w:color w:val="000000" w:themeColor="text1"/>
        </w:rPr>
        <w:t>phas</w:t>
      </w:r>
      <w:r w:rsidR="00E8668D" w:rsidRPr="004623A7">
        <w:rPr>
          <w:color w:val="000000" w:themeColor="text1"/>
        </w:rPr>
        <w:t xml:space="preserve">e of the activity’s implementation </w:t>
      </w:r>
      <w:r w:rsidR="004150E8" w:rsidRPr="004623A7">
        <w:rPr>
          <w:color w:val="000000" w:themeColor="text1"/>
        </w:rPr>
        <w:t xml:space="preserve">reduced the </w:t>
      </w:r>
      <w:r w:rsidR="00EE0507" w:rsidRPr="004623A7">
        <w:rPr>
          <w:color w:val="000000" w:themeColor="text1"/>
        </w:rPr>
        <w:t xml:space="preserve">opportunity to </w:t>
      </w:r>
      <w:r w:rsidR="00116ED8" w:rsidRPr="004623A7">
        <w:rPr>
          <w:color w:val="000000" w:themeColor="text1"/>
        </w:rPr>
        <w:t>build on long-standing monit</w:t>
      </w:r>
      <w:r w:rsidR="009E3260" w:rsidRPr="004623A7">
        <w:rPr>
          <w:color w:val="000000" w:themeColor="text1"/>
        </w:rPr>
        <w:t>or</w:t>
      </w:r>
      <w:r w:rsidR="00116ED8" w:rsidRPr="004623A7">
        <w:rPr>
          <w:color w:val="000000" w:themeColor="text1"/>
        </w:rPr>
        <w:t xml:space="preserve">ing activities and </w:t>
      </w:r>
      <w:r w:rsidR="00F5723A" w:rsidRPr="004623A7">
        <w:rPr>
          <w:color w:val="000000" w:themeColor="text1"/>
        </w:rPr>
        <w:t xml:space="preserve">the ability to </w:t>
      </w:r>
      <w:r w:rsidR="00EE0507" w:rsidRPr="004623A7">
        <w:rPr>
          <w:color w:val="000000" w:themeColor="text1"/>
        </w:rPr>
        <w:t xml:space="preserve">embed and institutionalise </w:t>
      </w:r>
      <w:r w:rsidR="00F167B0" w:rsidRPr="004623A7">
        <w:rPr>
          <w:color w:val="000000" w:themeColor="text1"/>
        </w:rPr>
        <w:t xml:space="preserve">the new </w:t>
      </w:r>
      <w:r w:rsidR="00817426" w:rsidRPr="004623A7">
        <w:rPr>
          <w:color w:val="000000" w:themeColor="text1"/>
        </w:rPr>
        <w:t xml:space="preserve">performance-based grant </w:t>
      </w:r>
      <w:r w:rsidR="003F2725" w:rsidRPr="004623A7">
        <w:rPr>
          <w:color w:val="000000" w:themeColor="text1"/>
        </w:rPr>
        <w:t xml:space="preserve">systems and processes </w:t>
      </w:r>
      <w:r w:rsidR="004150E8" w:rsidRPr="004623A7">
        <w:rPr>
          <w:color w:val="000000" w:themeColor="text1"/>
        </w:rPr>
        <w:t xml:space="preserve">being </w:t>
      </w:r>
      <w:r w:rsidR="00701FF1" w:rsidRPr="004623A7">
        <w:rPr>
          <w:color w:val="000000" w:themeColor="text1"/>
        </w:rPr>
        <w:t xml:space="preserve">piloted through the PBG activity. </w:t>
      </w:r>
    </w:p>
    <w:p w14:paraId="2F04010D" w14:textId="5BEC203C" w:rsidR="008748BC" w:rsidRPr="004623A7" w:rsidRDefault="008748BC" w:rsidP="008D7CB5">
      <w:pPr>
        <w:spacing w:after="0"/>
        <w:rPr>
          <w:color w:val="000000" w:themeColor="text1"/>
        </w:rPr>
      </w:pPr>
      <w:r w:rsidRPr="004623A7">
        <w:rPr>
          <w:color w:val="000000" w:themeColor="text1"/>
        </w:rPr>
        <w:t xml:space="preserve">Over the life of the PBG activity, these three </w:t>
      </w:r>
      <w:proofErr w:type="spellStart"/>
      <w:r w:rsidRPr="004623A7">
        <w:rPr>
          <w:color w:val="000000" w:themeColor="text1"/>
        </w:rPr>
        <w:t>EoAOs</w:t>
      </w:r>
      <w:proofErr w:type="spellEnd"/>
      <w:r w:rsidRPr="004623A7">
        <w:rPr>
          <w:color w:val="000000" w:themeColor="text1"/>
        </w:rPr>
        <w:t xml:space="preserve"> evolved into </w:t>
      </w:r>
      <w:r w:rsidR="0007787E" w:rsidRPr="004623A7">
        <w:rPr>
          <w:color w:val="000000" w:themeColor="text1"/>
        </w:rPr>
        <w:t>4</w:t>
      </w:r>
      <w:r w:rsidRPr="004623A7">
        <w:rPr>
          <w:color w:val="000000" w:themeColor="text1"/>
        </w:rPr>
        <w:t xml:space="preserve"> Activity Outcomes (AOs). In November 2022, the following set of outcome statements were agreed by PIC, KIAT and GOI stakeholders:</w:t>
      </w:r>
    </w:p>
    <w:p w14:paraId="47A91D80" w14:textId="5033126D" w:rsidR="008748BC" w:rsidRPr="004623A7" w:rsidRDefault="008748BC" w:rsidP="006E46DE">
      <w:pPr>
        <w:pStyle w:val="ListParagraph"/>
        <w:numPr>
          <w:ilvl w:val="0"/>
          <w:numId w:val="15"/>
        </w:numPr>
        <w:suppressAutoHyphens w:val="0"/>
        <w:spacing w:after="120"/>
        <w:rPr>
          <w:b/>
          <w:bCs/>
          <w:color w:val="000000" w:themeColor="text1"/>
        </w:rPr>
      </w:pPr>
      <w:r w:rsidRPr="004623A7">
        <w:rPr>
          <w:b/>
          <w:bCs/>
          <w:color w:val="000000" w:themeColor="text1"/>
        </w:rPr>
        <w:t>Activity Outcome 1</w:t>
      </w:r>
      <w:r w:rsidR="00D131A6" w:rsidRPr="004623A7">
        <w:rPr>
          <w:b/>
          <w:bCs/>
          <w:color w:val="000000" w:themeColor="text1"/>
        </w:rPr>
        <w:t xml:space="preserve"> (AO1)</w:t>
      </w:r>
      <w:r w:rsidRPr="004623A7">
        <w:rPr>
          <w:b/>
          <w:bCs/>
          <w:color w:val="000000" w:themeColor="text1"/>
        </w:rPr>
        <w:t xml:space="preserve">: </w:t>
      </w:r>
      <w:r w:rsidRPr="004623A7">
        <w:rPr>
          <w:color w:val="000000" w:themeColor="text1"/>
        </w:rPr>
        <w:t>GOI (MP</w:t>
      </w:r>
      <w:r w:rsidR="007F116D" w:rsidRPr="004623A7">
        <w:rPr>
          <w:color w:val="000000" w:themeColor="text1"/>
        </w:rPr>
        <w:t>W</w:t>
      </w:r>
      <w:r w:rsidR="00387A74" w:rsidRPr="004623A7">
        <w:rPr>
          <w:color w:val="000000" w:themeColor="text1"/>
        </w:rPr>
        <w:t>H</w:t>
      </w:r>
      <w:r w:rsidRPr="004623A7">
        <w:rPr>
          <w:color w:val="000000" w:themeColor="text1"/>
        </w:rPr>
        <w:t>-Cipta Karya, MOF-DJPK, BAPPENAS, and BPKP) provide support to LG and PDAM for PBG program implementation</w:t>
      </w:r>
      <w:r w:rsidRPr="004623A7">
        <w:rPr>
          <w:b/>
          <w:bCs/>
          <w:color w:val="000000" w:themeColor="text1"/>
        </w:rPr>
        <w:t xml:space="preserve"> </w:t>
      </w:r>
    </w:p>
    <w:p w14:paraId="3DDD7FCE" w14:textId="000A4BFF" w:rsidR="008748BC" w:rsidRPr="004623A7" w:rsidRDefault="008748BC" w:rsidP="006E46DE">
      <w:pPr>
        <w:pStyle w:val="ListParagraph"/>
        <w:numPr>
          <w:ilvl w:val="0"/>
          <w:numId w:val="15"/>
        </w:numPr>
        <w:suppressAutoHyphens w:val="0"/>
        <w:spacing w:after="120"/>
        <w:rPr>
          <w:color w:val="000000" w:themeColor="text1"/>
        </w:rPr>
      </w:pPr>
      <w:r w:rsidRPr="004623A7">
        <w:rPr>
          <w:b/>
          <w:bCs/>
          <w:color w:val="000000" w:themeColor="text1"/>
        </w:rPr>
        <w:t>Activity Outcome 2</w:t>
      </w:r>
      <w:r w:rsidR="00D131A6" w:rsidRPr="004623A7">
        <w:rPr>
          <w:b/>
          <w:bCs/>
          <w:color w:val="000000" w:themeColor="text1"/>
        </w:rPr>
        <w:t xml:space="preserve"> (AO2)</w:t>
      </w:r>
      <w:r w:rsidRPr="004623A7">
        <w:rPr>
          <w:b/>
          <w:bCs/>
          <w:color w:val="000000" w:themeColor="text1"/>
        </w:rPr>
        <w:t>:</w:t>
      </w:r>
      <w:r w:rsidRPr="004623A7">
        <w:rPr>
          <w:color w:val="000000" w:themeColor="text1"/>
        </w:rPr>
        <w:t xml:space="preserve"> Local Governments (Provincial &amp; Municipality) actively manage, engage and support PDAMs for implementing the program</w:t>
      </w:r>
    </w:p>
    <w:p w14:paraId="757CE689" w14:textId="6F65A10C" w:rsidR="008748BC" w:rsidRPr="004623A7" w:rsidRDefault="008748BC" w:rsidP="006E46DE">
      <w:pPr>
        <w:pStyle w:val="ListParagraph"/>
        <w:numPr>
          <w:ilvl w:val="0"/>
          <w:numId w:val="15"/>
        </w:numPr>
        <w:suppressAutoHyphens w:val="0"/>
        <w:spacing w:after="120"/>
        <w:rPr>
          <w:color w:val="000000" w:themeColor="text1"/>
        </w:rPr>
      </w:pPr>
      <w:r w:rsidRPr="004623A7">
        <w:rPr>
          <w:b/>
          <w:bCs/>
          <w:color w:val="000000" w:themeColor="text1"/>
        </w:rPr>
        <w:t>Activity Outcome 3</w:t>
      </w:r>
      <w:r w:rsidR="00D131A6" w:rsidRPr="004623A7">
        <w:rPr>
          <w:b/>
          <w:bCs/>
          <w:color w:val="000000" w:themeColor="text1"/>
        </w:rPr>
        <w:t xml:space="preserve"> (AO3)</w:t>
      </w:r>
      <w:r w:rsidRPr="004623A7">
        <w:rPr>
          <w:b/>
          <w:bCs/>
          <w:color w:val="000000" w:themeColor="text1"/>
        </w:rPr>
        <w:t>:</w:t>
      </w:r>
      <w:r w:rsidRPr="004623A7">
        <w:rPr>
          <w:color w:val="000000" w:themeColor="text1"/>
        </w:rPr>
        <w:t xml:space="preserve"> By June 2024, all participating PDAMs have demonstrated improved performance</w:t>
      </w:r>
    </w:p>
    <w:p w14:paraId="53A51AC4" w14:textId="6BA8DE19" w:rsidR="008748BC" w:rsidRPr="004623A7" w:rsidRDefault="008748BC" w:rsidP="006E46DE">
      <w:pPr>
        <w:pStyle w:val="ListParagraph"/>
        <w:numPr>
          <w:ilvl w:val="0"/>
          <w:numId w:val="15"/>
        </w:numPr>
        <w:suppressAutoHyphens w:val="0"/>
        <w:spacing w:after="120"/>
        <w:rPr>
          <w:color w:val="000000" w:themeColor="text1"/>
          <w:szCs w:val="22"/>
          <w:u w:val="single"/>
        </w:rPr>
      </w:pPr>
      <w:r w:rsidRPr="004623A7">
        <w:rPr>
          <w:b/>
          <w:bCs/>
          <w:color w:val="000000" w:themeColor="text1"/>
        </w:rPr>
        <w:t>Activity Outcome 4</w:t>
      </w:r>
      <w:r w:rsidR="00D131A6" w:rsidRPr="004623A7">
        <w:rPr>
          <w:b/>
          <w:bCs/>
          <w:color w:val="000000" w:themeColor="text1"/>
        </w:rPr>
        <w:t xml:space="preserve"> (AO4)</w:t>
      </w:r>
      <w:r w:rsidRPr="004623A7">
        <w:rPr>
          <w:b/>
          <w:bCs/>
          <w:color w:val="000000" w:themeColor="text1"/>
        </w:rPr>
        <w:t>:</w:t>
      </w:r>
      <w:r w:rsidRPr="004623A7">
        <w:rPr>
          <w:color w:val="000000" w:themeColor="text1"/>
        </w:rPr>
        <w:t xml:space="preserve"> By June 2024, key GOI Agencies accepted </w:t>
      </w:r>
      <w:r w:rsidR="009E6340" w:rsidRPr="004623A7">
        <w:rPr>
          <w:color w:val="000000" w:themeColor="text1"/>
        </w:rPr>
        <w:t xml:space="preserve">a </w:t>
      </w:r>
      <w:r w:rsidRPr="004623A7">
        <w:rPr>
          <w:color w:val="000000" w:themeColor="text1"/>
        </w:rPr>
        <w:t>variety of documented evidence and learning about the effectiveness of the program, as the basis for supporting PDAMs going forward.</w:t>
      </w:r>
    </w:p>
    <w:p w14:paraId="0000BAEE" w14:textId="17C61C90" w:rsidR="008748BC" w:rsidRPr="004623A7" w:rsidRDefault="00082BEA" w:rsidP="008748BC">
      <w:pPr>
        <w:rPr>
          <w:color w:val="000000" w:themeColor="text1"/>
        </w:rPr>
      </w:pPr>
      <w:r w:rsidRPr="004623A7">
        <w:rPr>
          <w:color w:val="000000" w:themeColor="text1"/>
        </w:rPr>
        <w:t>T</w:t>
      </w:r>
      <w:r w:rsidR="008748BC" w:rsidRPr="004623A7">
        <w:rPr>
          <w:color w:val="000000" w:themeColor="text1"/>
        </w:rPr>
        <w:t xml:space="preserve">he anticipated contribution of the PBG </w:t>
      </w:r>
      <w:r w:rsidRPr="004623A7">
        <w:rPr>
          <w:color w:val="000000" w:themeColor="text1"/>
        </w:rPr>
        <w:t xml:space="preserve">demonstration </w:t>
      </w:r>
      <w:r w:rsidR="008748BC" w:rsidRPr="004623A7">
        <w:rPr>
          <w:color w:val="000000" w:themeColor="text1"/>
        </w:rPr>
        <w:t>activity to EoAO3 was removed</w:t>
      </w:r>
      <w:r w:rsidR="006D7EA9" w:rsidRPr="004623A7">
        <w:rPr>
          <w:rStyle w:val="FootnoteReference"/>
          <w:color w:val="000000" w:themeColor="text1"/>
        </w:rPr>
        <w:footnoteReference w:id="17"/>
      </w:r>
      <w:r w:rsidR="008748BC" w:rsidRPr="004623A7">
        <w:rPr>
          <w:color w:val="000000" w:themeColor="text1"/>
        </w:rPr>
        <w:t xml:space="preserve"> due to significant changes in the national context includ</w:t>
      </w:r>
      <w:r w:rsidRPr="004623A7">
        <w:rPr>
          <w:color w:val="000000" w:themeColor="text1"/>
        </w:rPr>
        <w:t>ing</w:t>
      </w:r>
      <w:r w:rsidR="008748BC" w:rsidRPr="004623A7">
        <w:rPr>
          <w:color w:val="000000" w:themeColor="text1"/>
        </w:rPr>
        <w:t xml:space="preserve"> the dismantling of BPPSPAM in July 2020</w:t>
      </w:r>
      <w:r w:rsidR="00C63A40" w:rsidRPr="004623A7">
        <w:rPr>
          <w:color w:val="000000" w:themeColor="text1"/>
        </w:rPr>
        <w:t>.</w:t>
      </w:r>
      <w:r w:rsidR="008748BC" w:rsidRPr="004623A7">
        <w:rPr>
          <w:color w:val="000000" w:themeColor="text1"/>
        </w:rPr>
        <w:t xml:space="preserve"> The importance of robust and accurate national monitoring of PDAM performance and associated classification was a key pillar of work necessary to support the mainstreaming of a performance-based funding system for PDAMs across Indonesia. </w:t>
      </w:r>
      <w:r w:rsidR="00300F19" w:rsidRPr="004623A7">
        <w:rPr>
          <w:color w:val="000000" w:themeColor="text1"/>
        </w:rPr>
        <w:t xml:space="preserve">This strategic change in </w:t>
      </w:r>
      <w:r w:rsidR="00074727" w:rsidRPr="004623A7">
        <w:rPr>
          <w:color w:val="000000" w:themeColor="text1"/>
        </w:rPr>
        <w:t xml:space="preserve">policy direction, and the associated </w:t>
      </w:r>
      <w:r w:rsidR="008748BC" w:rsidRPr="004623A7">
        <w:rPr>
          <w:color w:val="000000" w:themeColor="text1"/>
        </w:rPr>
        <w:t xml:space="preserve">absence of this component </w:t>
      </w:r>
      <w:r w:rsidR="00584D48" w:rsidRPr="004623A7">
        <w:rPr>
          <w:color w:val="000000" w:themeColor="text1"/>
        </w:rPr>
        <w:t xml:space="preserve">running in parallel to the </w:t>
      </w:r>
      <w:r w:rsidR="006D7EA9" w:rsidRPr="004623A7">
        <w:rPr>
          <w:color w:val="000000" w:themeColor="text1"/>
        </w:rPr>
        <w:t>demonstration activity</w:t>
      </w:r>
      <w:r w:rsidR="00074727" w:rsidRPr="004623A7">
        <w:rPr>
          <w:color w:val="000000" w:themeColor="text1"/>
        </w:rPr>
        <w:t>,</w:t>
      </w:r>
      <w:r w:rsidR="006D7EA9" w:rsidRPr="004623A7">
        <w:rPr>
          <w:color w:val="000000" w:themeColor="text1"/>
        </w:rPr>
        <w:t xml:space="preserve"> </w:t>
      </w:r>
      <w:r w:rsidR="008748BC" w:rsidRPr="004623A7">
        <w:rPr>
          <w:color w:val="000000" w:themeColor="text1"/>
        </w:rPr>
        <w:t xml:space="preserve">has meant that PBG-related verification activities are </w:t>
      </w:r>
      <w:r w:rsidR="00635330" w:rsidRPr="004623A7">
        <w:rPr>
          <w:color w:val="000000" w:themeColor="text1"/>
        </w:rPr>
        <w:t>separate to</w:t>
      </w:r>
      <w:r w:rsidR="008748BC" w:rsidRPr="004623A7">
        <w:rPr>
          <w:color w:val="000000" w:themeColor="text1"/>
        </w:rPr>
        <w:t xml:space="preserve"> the broader annual PDAM performance progress monitoring reports and associated BPKP audit activities. Similarly, the institutional strengthening of a GOI entity responsible for the strategic oversight of ongoing PDAM performance </w:t>
      </w:r>
      <w:proofErr w:type="gramStart"/>
      <w:r w:rsidR="008748BC" w:rsidRPr="004623A7">
        <w:rPr>
          <w:color w:val="000000" w:themeColor="text1"/>
        </w:rPr>
        <w:t>was not able to</w:t>
      </w:r>
      <w:proofErr w:type="gramEnd"/>
      <w:r w:rsidR="008748BC" w:rsidRPr="004623A7">
        <w:rPr>
          <w:color w:val="000000" w:themeColor="text1"/>
        </w:rPr>
        <w:t xml:space="preserve"> occur</w:t>
      </w:r>
      <w:r w:rsidR="00EF6CED" w:rsidRPr="004623A7">
        <w:rPr>
          <w:color w:val="000000" w:themeColor="text1"/>
        </w:rPr>
        <w:t xml:space="preserve"> to the same extent as envisaged by the </w:t>
      </w:r>
      <w:r w:rsidR="009B3D8E" w:rsidRPr="004623A7">
        <w:rPr>
          <w:color w:val="000000" w:themeColor="text1"/>
        </w:rPr>
        <w:t>program design</w:t>
      </w:r>
      <w:r w:rsidR="008748BC" w:rsidRPr="004623A7">
        <w:rPr>
          <w:color w:val="000000" w:themeColor="text1"/>
        </w:rPr>
        <w:t xml:space="preserve">. </w:t>
      </w:r>
      <w:r w:rsidR="009B3D8E" w:rsidRPr="004623A7">
        <w:rPr>
          <w:color w:val="000000" w:themeColor="text1"/>
        </w:rPr>
        <w:t>I</w:t>
      </w:r>
      <w:r w:rsidR="00681A79" w:rsidRPr="004623A7">
        <w:rPr>
          <w:color w:val="000000" w:themeColor="text1"/>
        </w:rPr>
        <w:t xml:space="preserve">t is recognised that these </w:t>
      </w:r>
      <w:r w:rsidR="00C972C3" w:rsidRPr="004623A7">
        <w:rPr>
          <w:color w:val="000000" w:themeColor="text1"/>
        </w:rPr>
        <w:t>circumstances/</w:t>
      </w:r>
      <w:r w:rsidR="0096181F" w:rsidRPr="004623A7">
        <w:rPr>
          <w:color w:val="000000" w:themeColor="text1"/>
        </w:rPr>
        <w:t xml:space="preserve">results </w:t>
      </w:r>
      <w:r w:rsidR="00681A79" w:rsidRPr="004623A7">
        <w:rPr>
          <w:color w:val="000000" w:themeColor="text1"/>
        </w:rPr>
        <w:t>were outside the control of the</w:t>
      </w:r>
      <w:r w:rsidR="00733F74" w:rsidRPr="004623A7">
        <w:rPr>
          <w:color w:val="000000" w:themeColor="text1"/>
        </w:rPr>
        <w:t xml:space="preserve"> demonstration </w:t>
      </w:r>
      <w:r w:rsidRPr="004623A7">
        <w:rPr>
          <w:color w:val="000000" w:themeColor="text1"/>
        </w:rPr>
        <w:t>activity</w:t>
      </w:r>
      <w:r w:rsidR="009B3D8E" w:rsidRPr="004623A7">
        <w:rPr>
          <w:color w:val="000000" w:themeColor="text1"/>
        </w:rPr>
        <w:t>.</w:t>
      </w:r>
      <w:r w:rsidR="008748BC" w:rsidRPr="004623A7">
        <w:rPr>
          <w:color w:val="000000" w:themeColor="text1"/>
        </w:rPr>
        <w:t xml:space="preserve"> </w:t>
      </w:r>
    </w:p>
    <w:p w14:paraId="32F5B283" w14:textId="138A0F9F" w:rsidR="007E69CD" w:rsidRPr="004623A7" w:rsidRDefault="007E69CD" w:rsidP="007F4F5C">
      <w:pPr>
        <w:pStyle w:val="Heading4"/>
        <w:rPr>
          <w:color w:val="000000" w:themeColor="text1"/>
        </w:rPr>
      </w:pPr>
      <w:r w:rsidRPr="004623A7">
        <w:rPr>
          <w:color w:val="000000" w:themeColor="text1"/>
        </w:rPr>
        <w:t xml:space="preserve">Achievement against the </w:t>
      </w:r>
      <w:proofErr w:type="spellStart"/>
      <w:r w:rsidRPr="004623A7">
        <w:rPr>
          <w:color w:val="000000" w:themeColor="text1"/>
        </w:rPr>
        <w:t>EoAOs</w:t>
      </w:r>
      <w:proofErr w:type="spellEnd"/>
    </w:p>
    <w:p w14:paraId="370FFB40" w14:textId="7F5FB2B6" w:rsidR="008748BC" w:rsidRPr="004623A7" w:rsidRDefault="007E69CD" w:rsidP="008748BC">
      <w:pPr>
        <w:rPr>
          <w:color w:val="000000" w:themeColor="text1"/>
        </w:rPr>
      </w:pPr>
      <w:r w:rsidRPr="004623A7">
        <w:rPr>
          <w:color w:val="000000" w:themeColor="text1"/>
        </w:rPr>
        <w:t>T</w:t>
      </w:r>
      <w:r w:rsidR="008748BC" w:rsidRPr="004623A7">
        <w:rPr>
          <w:color w:val="000000" w:themeColor="text1"/>
        </w:rPr>
        <w:t>he conditions of participation into the demonstration program required an existing commitment by the LG to provide funding investment/support equal to or greater than the anticipated level of grant funding being accessed through the PBG</w:t>
      </w:r>
      <w:r w:rsidR="00512902" w:rsidRPr="004623A7">
        <w:rPr>
          <w:color w:val="000000" w:themeColor="text1"/>
        </w:rPr>
        <w:t xml:space="preserve">. </w:t>
      </w:r>
      <w:r w:rsidR="004F4CA8" w:rsidRPr="004623A7">
        <w:rPr>
          <w:color w:val="000000" w:themeColor="text1"/>
        </w:rPr>
        <w:t>The</w:t>
      </w:r>
      <w:r w:rsidR="008748BC" w:rsidRPr="004623A7">
        <w:rPr>
          <w:color w:val="000000" w:themeColor="text1"/>
        </w:rPr>
        <w:t xml:space="preserve"> original </w:t>
      </w:r>
      <w:r w:rsidR="008748BC" w:rsidRPr="004623A7">
        <w:rPr>
          <w:color w:val="000000" w:themeColor="text1"/>
        </w:rPr>
        <w:lastRenderedPageBreak/>
        <w:t>EoAO</w:t>
      </w:r>
      <w:r w:rsidR="00EE59A0" w:rsidRPr="004623A7">
        <w:rPr>
          <w:color w:val="000000" w:themeColor="text1"/>
        </w:rPr>
        <w:t xml:space="preserve">1 </w:t>
      </w:r>
      <w:r w:rsidR="008748BC" w:rsidRPr="004623A7">
        <w:rPr>
          <w:color w:val="000000" w:themeColor="text1"/>
        </w:rPr>
        <w:t xml:space="preserve">(and subsequent AO2) referred to active engagement between an LG and its PDAM, </w:t>
      </w:r>
      <w:r w:rsidR="004F4CA8" w:rsidRPr="004623A7">
        <w:rPr>
          <w:color w:val="000000" w:themeColor="text1"/>
        </w:rPr>
        <w:t xml:space="preserve">however, </w:t>
      </w:r>
      <w:r w:rsidR="008748BC" w:rsidRPr="004623A7">
        <w:rPr>
          <w:color w:val="000000" w:themeColor="text1"/>
        </w:rPr>
        <w:t xml:space="preserve">there was no requirement under the program for participant LGs to increase the level of engagement or support. </w:t>
      </w:r>
      <w:r w:rsidR="004F4CA8" w:rsidRPr="004623A7">
        <w:rPr>
          <w:color w:val="000000" w:themeColor="text1"/>
        </w:rPr>
        <w:t>Similarly, although</w:t>
      </w:r>
      <w:r w:rsidR="008748BC" w:rsidRPr="004623A7">
        <w:rPr>
          <w:color w:val="000000" w:themeColor="text1"/>
        </w:rPr>
        <w:t xml:space="preserve"> the activity sought to incentivise LG investment, there was no requirement to make any adjustments to existing or </w:t>
      </w:r>
      <w:proofErr w:type="gramStart"/>
      <w:r w:rsidR="008748BC" w:rsidRPr="004623A7">
        <w:rPr>
          <w:color w:val="000000" w:themeColor="text1"/>
        </w:rPr>
        <w:t>future plans</w:t>
      </w:r>
      <w:proofErr w:type="gramEnd"/>
      <w:r w:rsidR="004E0333" w:rsidRPr="004623A7">
        <w:rPr>
          <w:color w:val="000000" w:themeColor="text1"/>
        </w:rPr>
        <w:t xml:space="preserve"> unless this was a specific eligibility requirement to access additional </w:t>
      </w:r>
      <w:r w:rsidR="00245D00" w:rsidRPr="004623A7">
        <w:rPr>
          <w:color w:val="000000" w:themeColor="text1"/>
        </w:rPr>
        <w:t xml:space="preserve">available </w:t>
      </w:r>
      <w:r w:rsidR="004E0333" w:rsidRPr="004623A7">
        <w:rPr>
          <w:color w:val="000000" w:themeColor="text1"/>
        </w:rPr>
        <w:t>fun</w:t>
      </w:r>
      <w:r w:rsidR="00245D00" w:rsidRPr="004623A7">
        <w:rPr>
          <w:color w:val="000000" w:themeColor="text1"/>
        </w:rPr>
        <w:t>d</w:t>
      </w:r>
      <w:r w:rsidR="004E0333" w:rsidRPr="004623A7">
        <w:rPr>
          <w:color w:val="000000" w:themeColor="text1"/>
        </w:rPr>
        <w:t xml:space="preserve">ing </w:t>
      </w:r>
      <w:r w:rsidR="00245D00" w:rsidRPr="004623A7">
        <w:rPr>
          <w:color w:val="000000" w:themeColor="text1"/>
        </w:rPr>
        <w:t>(</w:t>
      </w:r>
      <w:r w:rsidR="000058A6" w:rsidRPr="004623A7">
        <w:rPr>
          <w:color w:val="000000" w:themeColor="text1"/>
        </w:rPr>
        <w:t>s</w:t>
      </w:r>
      <w:r w:rsidR="00245D00" w:rsidRPr="004623A7">
        <w:rPr>
          <w:color w:val="000000" w:themeColor="text1"/>
        </w:rPr>
        <w:t xml:space="preserve">ee Appendix </w:t>
      </w:r>
      <w:r w:rsidR="00896BE3" w:rsidRPr="004623A7">
        <w:rPr>
          <w:color w:val="000000" w:themeColor="text1"/>
        </w:rPr>
        <w:t>D</w:t>
      </w:r>
      <w:r w:rsidR="00245D00" w:rsidRPr="004623A7">
        <w:rPr>
          <w:color w:val="000000" w:themeColor="text1"/>
        </w:rPr>
        <w:t xml:space="preserve"> for eligibility </w:t>
      </w:r>
      <w:r w:rsidR="000058A6" w:rsidRPr="004623A7">
        <w:rPr>
          <w:color w:val="000000" w:themeColor="text1"/>
        </w:rPr>
        <w:t>requirements)</w:t>
      </w:r>
      <w:r w:rsidR="008748BC" w:rsidRPr="004623A7">
        <w:rPr>
          <w:color w:val="000000" w:themeColor="text1"/>
        </w:rPr>
        <w:t xml:space="preserve">. This </w:t>
      </w:r>
      <w:r w:rsidR="000058A6" w:rsidRPr="004623A7">
        <w:rPr>
          <w:color w:val="000000" w:themeColor="text1"/>
        </w:rPr>
        <w:t xml:space="preserve">general </w:t>
      </w:r>
      <w:r w:rsidR="008748BC" w:rsidRPr="004623A7">
        <w:rPr>
          <w:color w:val="000000" w:themeColor="text1"/>
        </w:rPr>
        <w:t xml:space="preserve">increase </w:t>
      </w:r>
      <w:r w:rsidR="000058A6" w:rsidRPr="004623A7">
        <w:rPr>
          <w:color w:val="000000" w:themeColor="text1"/>
        </w:rPr>
        <w:t xml:space="preserve">in funded support by the LG to its PDAM </w:t>
      </w:r>
      <w:r w:rsidR="00AB0381" w:rsidRPr="004623A7">
        <w:rPr>
          <w:color w:val="000000" w:themeColor="text1"/>
        </w:rPr>
        <w:t xml:space="preserve">over </w:t>
      </w:r>
      <w:r w:rsidR="004611DC" w:rsidRPr="004623A7">
        <w:rPr>
          <w:color w:val="000000" w:themeColor="text1"/>
        </w:rPr>
        <w:t xml:space="preserve">and above the grant amounts </w:t>
      </w:r>
      <w:r w:rsidR="008748BC" w:rsidRPr="004623A7">
        <w:rPr>
          <w:color w:val="000000" w:themeColor="text1"/>
        </w:rPr>
        <w:t xml:space="preserve">was an intended outcome but not an obligation. </w:t>
      </w:r>
    </w:p>
    <w:p w14:paraId="7B26A854" w14:textId="77777777" w:rsidR="008748BC" w:rsidRPr="004623A7" w:rsidRDefault="008748BC" w:rsidP="00307ADB">
      <w:pPr>
        <w:rPr>
          <w:color w:val="000000" w:themeColor="text1"/>
        </w:rPr>
      </w:pPr>
      <w:r w:rsidRPr="004623A7">
        <w:rPr>
          <w:color w:val="000000" w:themeColor="text1"/>
        </w:rPr>
        <w:t xml:space="preserve">During interviews conducted in the field, LG and PDAM representatives identified a variety of factors which influenced LG investment in PDAMs. Key factors included the local political priorities across competing demands; the financial capacity of the LG to fund increased equity investment; and examples of the broader development initiatives (such as new housing developments) and the ability to partner with housing developers to increase the water distribution network and associated number of household connections. </w:t>
      </w:r>
    </w:p>
    <w:p w14:paraId="535C4789" w14:textId="77777777" w:rsidR="009A73ED" w:rsidRPr="004623A7" w:rsidRDefault="009A73ED" w:rsidP="0078134A">
      <w:pPr>
        <w:pStyle w:val="Heading5"/>
        <w:rPr>
          <w:color w:val="000000" w:themeColor="text1"/>
        </w:rPr>
      </w:pPr>
      <w:r w:rsidRPr="004623A7">
        <w:rPr>
          <w:color w:val="000000" w:themeColor="text1"/>
        </w:rPr>
        <w:t>EOAO 1</w:t>
      </w:r>
    </w:p>
    <w:p w14:paraId="1514A397" w14:textId="546F7805" w:rsidR="008748BC" w:rsidRPr="004623A7" w:rsidRDefault="00EC3F2F" w:rsidP="008D7CB5">
      <w:pPr>
        <w:spacing w:after="0"/>
        <w:rPr>
          <w:color w:val="000000" w:themeColor="text1"/>
        </w:rPr>
      </w:pPr>
      <w:r w:rsidRPr="004623A7">
        <w:rPr>
          <w:color w:val="000000" w:themeColor="text1"/>
        </w:rPr>
        <w:t xml:space="preserve">Overall, the </w:t>
      </w:r>
      <w:r w:rsidR="008748BC" w:rsidRPr="004623A7">
        <w:rPr>
          <w:color w:val="000000" w:themeColor="text1"/>
        </w:rPr>
        <w:t>ACR reported</w:t>
      </w:r>
      <w:r w:rsidR="008748BC" w:rsidRPr="004623A7">
        <w:rPr>
          <w:rStyle w:val="FootnoteReference"/>
          <w:color w:val="000000" w:themeColor="text1"/>
        </w:rPr>
        <w:footnoteReference w:id="18"/>
      </w:r>
      <w:r w:rsidR="008748BC" w:rsidRPr="004623A7">
        <w:rPr>
          <w:color w:val="000000" w:themeColor="text1"/>
        </w:rPr>
        <w:t xml:space="preserve"> that of the 17 participating PDAMs:</w:t>
      </w:r>
    </w:p>
    <w:p w14:paraId="53D4A21C" w14:textId="60266CAA" w:rsidR="008748BC" w:rsidRPr="004623A7" w:rsidRDefault="008748BC" w:rsidP="0095540A">
      <w:pPr>
        <w:pStyle w:val="ListParagraph"/>
        <w:numPr>
          <w:ilvl w:val="0"/>
          <w:numId w:val="17"/>
        </w:numPr>
        <w:suppressAutoHyphens w:val="0"/>
        <w:spacing w:after="120"/>
        <w:ind w:left="284" w:hanging="284"/>
        <w:rPr>
          <w:color w:val="000000" w:themeColor="text1"/>
        </w:rPr>
      </w:pPr>
      <w:r w:rsidRPr="004623A7">
        <w:rPr>
          <w:color w:val="000000" w:themeColor="text1"/>
        </w:rPr>
        <w:t xml:space="preserve">7 </w:t>
      </w:r>
      <w:r w:rsidR="00272D0A" w:rsidRPr="004623A7">
        <w:rPr>
          <w:color w:val="000000" w:themeColor="text1"/>
        </w:rPr>
        <w:t xml:space="preserve">LGs </w:t>
      </w:r>
      <w:r w:rsidRPr="004623A7">
        <w:rPr>
          <w:color w:val="000000" w:themeColor="text1"/>
        </w:rPr>
        <w:t xml:space="preserve">made total equity investments exceeding the grant allocation in their final </w:t>
      </w:r>
      <w:proofErr w:type="spellStart"/>
      <w:r w:rsidRPr="004623A7">
        <w:rPr>
          <w:color w:val="000000" w:themeColor="text1"/>
        </w:rPr>
        <w:t>SPPh</w:t>
      </w:r>
      <w:proofErr w:type="spellEnd"/>
    </w:p>
    <w:p w14:paraId="1F5BE63D" w14:textId="7D557D8F" w:rsidR="008748BC" w:rsidRPr="004623A7" w:rsidRDefault="008748BC" w:rsidP="0095540A">
      <w:pPr>
        <w:pStyle w:val="ListParagraph"/>
        <w:numPr>
          <w:ilvl w:val="0"/>
          <w:numId w:val="17"/>
        </w:numPr>
        <w:suppressAutoHyphens w:val="0"/>
        <w:spacing w:after="120"/>
        <w:ind w:left="284" w:hanging="284"/>
        <w:rPr>
          <w:color w:val="000000" w:themeColor="text1"/>
        </w:rPr>
      </w:pPr>
      <w:r w:rsidRPr="004623A7">
        <w:rPr>
          <w:color w:val="000000" w:themeColor="text1"/>
        </w:rPr>
        <w:t xml:space="preserve">6 </w:t>
      </w:r>
      <w:r w:rsidR="00272D0A" w:rsidRPr="004623A7">
        <w:rPr>
          <w:color w:val="000000" w:themeColor="text1"/>
        </w:rPr>
        <w:t xml:space="preserve">LGs </w:t>
      </w:r>
      <w:r w:rsidRPr="004623A7">
        <w:rPr>
          <w:color w:val="000000" w:themeColor="text1"/>
        </w:rPr>
        <w:t xml:space="preserve">made total equity investments matching the grant allocation in their final </w:t>
      </w:r>
      <w:proofErr w:type="spellStart"/>
      <w:r w:rsidRPr="004623A7">
        <w:rPr>
          <w:color w:val="000000" w:themeColor="text1"/>
        </w:rPr>
        <w:t>SPPh</w:t>
      </w:r>
      <w:proofErr w:type="spellEnd"/>
    </w:p>
    <w:p w14:paraId="239C7260" w14:textId="4B6D7248" w:rsidR="008748BC" w:rsidRPr="004623A7" w:rsidRDefault="008748BC" w:rsidP="0095540A">
      <w:pPr>
        <w:pStyle w:val="ListParagraph"/>
        <w:numPr>
          <w:ilvl w:val="0"/>
          <w:numId w:val="17"/>
        </w:numPr>
        <w:suppressAutoHyphens w:val="0"/>
        <w:spacing w:after="120"/>
        <w:ind w:left="284" w:hanging="284"/>
        <w:rPr>
          <w:color w:val="000000" w:themeColor="text1"/>
        </w:rPr>
      </w:pPr>
      <w:r w:rsidRPr="004623A7">
        <w:rPr>
          <w:color w:val="000000" w:themeColor="text1"/>
        </w:rPr>
        <w:t xml:space="preserve">4 </w:t>
      </w:r>
      <w:r w:rsidR="00272D0A" w:rsidRPr="004623A7">
        <w:rPr>
          <w:color w:val="000000" w:themeColor="text1"/>
        </w:rPr>
        <w:t xml:space="preserve">LGs </w:t>
      </w:r>
      <w:r w:rsidRPr="004623A7">
        <w:rPr>
          <w:color w:val="000000" w:themeColor="text1"/>
        </w:rPr>
        <w:t xml:space="preserve">made total equity investments that were less than the grant amounts allocated in their final </w:t>
      </w:r>
      <w:proofErr w:type="spellStart"/>
      <w:r w:rsidRPr="004623A7">
        <w:rPr>
          <w:color w:val="000000" w:themeColor="text1"/>
        </w:rPr>
        <w:t>SPPh</w:t>
      </w:r>
      <w:proofErr w:type="spellEnd"/>
      <w:r w:rsidRPr="004623A7">
        <w:rPr>
          <w:color w:val="000000" w:themeColor="text1"/>
        </w:rPr>
        <w:t>. In one of these locations (</w:t>
      </w:r>
      <w:proofErr w:type="spellStart"/>
      <w:r w:rsidRPr="004623A7">
        <w:rPr>
          <w:color w:val="000000" w:themeColor="text1"/>
        </w:rPr>
        <w:t>Penajem</w:t>
      </w:r>
      <w:proofErr w:type="spellEnd"/>
      <w:r w:rsidRPr="004623A7">
        <w:rPr>
          <w:color w:val="000000" w:themeColor="text1"/>
        </w:rPr>
        <w:t xml:space="preserve"> </w:t>
      </w:r>
      <w:proofErr w:type="spellStart"/>
      <w:r w:rsidRPr="004623A7">
        <w:rPr>
          <w:color w:val="000000" w:themeColor="text1"/>
        </w:rPr>
        <w:t>Pasir</w:t>
      </w:r>
      <w:proofErr w:type="spellEnd"/>
      <w:r w:rsidRPr="004623A7">
        <w:rPr>
          <w:color w:val="000000" w:themeColor="text1"/>
        </w:rPr>
        <w:t xml:space="preserve"> Utara</w:t>
      </w:r>
      <w:r w:rsidR="00F014C6" w:rsidRPr="004623A7">
        <w:rPr>
          <w:color w:val="000000" w:themeColor="text1"/>
        </w:rPr>
        <w:t xml:space="preserve"> </w:t>
      </w:r>
      <w:r w:rsidR="007F7C3B" w:rsidRPr="004623A7">
        <w:rPr>
          <w:color w:val="000000" w:themeColor="text1"/>
        </w:rPr>
        <w:t>–</w:t>
      </w:r>
      <w:r w:rsidR="00F014C6" w:rsidRPr="004623A7">
        <w:rPr>
          <w:color w:val="000000" w:themeColor="text1"/>
        </w:rPr>
        <w:t xml:space="preserve"> PPU</w:t>
      </w:r>
      <w:r w:rsidRPr="004623A7">
        <w:rPr>
          <w:color w:val="000000" w:themeColor="text1"/>
        </w:rPr>
        <w:t xml:space="preserve">), this had the effect of limiting the total grant amount the LG could receive. </w:t>
      </w:r>
    </w:p>
    <w:p w14:paraId="6A3A32D7" w14:textId="55F8FE61" w:rsidR="005158CA" w:rsidRPr="004623A7" w:rsidRDefault="0095540A" w:rsidP="005158CA">
      <w:pPr>
        <w:suppressAutoHyphens w:val="0"/>
        <w:spacing w:after="120"/>
        <w:rPr>
          <w:color w:val="000000" w:themeColor="text1"/>
        </w:rPr>
      </w:pPr>
      <w:r w:rsidRPr="00884DED">
        <w:rPr>
          <w:noProof/>
          <w:color w:val="000000" w:themeColor="text1"/>
        </w:rPr>
        <w:drawing>
          <wp:anchor distT="0" distB="0" distL="114300" distR="114300" simplePos="0" relativeHeight="251665408" behindDoc="1" locked="0" layoutInCell="1" allowOverlap="1" wp14:anchorId="00200003" wp14:editId="2B1E09EA">
            <wp:simplePos x="0" y="0"/>
            <wp:positionH relativeFrom="column">
              <wp:posOffset>516255</wp:posOffset>
            </wp:positionH>
            <wp:positionV relativeFrom="paragraph">
              <wp:posOffset>1532255</wp:posOffset>
            </wp:positionV>
            <wp:extent cx="4284345" cy="1934845"/>
            <wp:effectExtent l="0" t="0" r="1905" b="8255"/>
            <wp:wrapTight wrapText="bothSides">
              <wp:wrapPolygon edited="0">
                <wp:start x="0" y="0"/>
                <wp:lineTo x="0" y="21479"/>
                <wp:lineTo x="21514" y="21479"/>
                <wp:lineTo x="21514" y="0"/>
                <wp:lineTo x="0" y="0"/>
              </wp:wrapPolygon>
            </wp:wrapTight>
            <wp:docPr id="620043582" name="Picture 1" descr="Bar chart showing LGs total equity investments and their overall allocation of the PBG. X-Axis lists regions: Bandung, Banyumas, Banyuwangi, Cirebon, Gianyar, Palangkaraya, PPU, Pesisir Selatan, Sleman, Sumedang, Tegal, Wonosobo, Brebes, Kebumen, Lebak, Magetan, Purworejo. The Y-axis measures two bar series PMPD (solid bar) and SPPH (striped bar) ranging from 0 to 30,000 billion IDR. Bars vary by region, with Bandung and Banyumas showing higher PMPD by o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043582" name="Picture 1" descr="Bar chart showing LGs total equity investments and their overall allocation of the PBG. X-Axis lists regions: Bandung, Banyumas, Banyuwangi, Cirebon, Gianyar, Palangkaraya, PPU, Pesisir Selatan, Sleman, Sumedang, Tegal, Wonosobo, Brebes, Kebumen, Lebak, Magetan, Purworejo. The Y-axis measures two bar series PMPD (solid bar) and SPPH (striped bar) ranging from 0 to 30,000 billion IDR. Bars vary by region, with Bandung and Banyumas showing higher PMPD by others."/>
                    <pic:cNvPicPr/>
                  </pic:nvPicPr>
                  <pic:blipFill>
                    <a:blip r:embed="rId11">
                      <a:extLst>
                        <a:ext uri="{28A0092B-C50C-407E-A947-70E740481C1C}">
                          <a14:useLocalDpi xmlns:a14="http://schemas.microsoft.com/office/drawing/2010/main" val="0"/>
                        </a:ext>
                      </a:extLst>
                    </a:blip>
                    <a:stretch>
                      <a:fillRect/>
                    </a:stretch>
                  </pic:blipFill>
                  <pic:spPr>
                    <a:xfrm>
                      <a:off x="0" y="0"/>
                      <a:ext cx="4284345" cy="1934845"/>
                    </a:xfrm>
                    <a:prstGeom prst="rect">
                      <a:avLst/>
                    </a:prstGeom>
                  </pic:spPr>
                </pic:pic>
              </a:graphicData>
            </a:graphic>
            <wp14:sizeRelH relativeFrom="margin">
              <wp14:pctWidth>0</wp14:pctWidth>
            </wp14:sizeRelH>
            <wp14:sizeRelV relativeFrom="margin">
              <wp14:pctHeight>0</wp14:pctHeight>
            </wp14:sizeRelV>
          </wp:anchor>
        </w:drawing>
      </w:r>
      <w:r w:rsidR="00095391" w:rsidRPr="004623A7">
        <w:rPr>
          <w:color w:val="000000" w:themeColor="text1"/>
        </w:rPr>
        <w:t>The final total amount of LG equity (PMPD) transferred for PBG over the period of the program was IDR 180.583 billion.</w:t>
      </w:r>
      <w:r w:rsidR="00B35854" w:rsidRPr="004623A7">
        <w:rPr>
          <w:rStyle w:val="FootnoteReference"/>
          <w:color w:val="000000" w:themeColor="text1"/>
        </w:rPr>
        <w:footnoteReference w:id="19"/>
      </w:r>
      <w:r w:rsidR="00095391" w:rsidRPr="004623A7">
        <w:rPr>
          <w:color w:val="000000" w:themeColor="text1"/>
        </w:rPr>
        <w:t xml:space="preserve"> This compares with a</w:t>
      </w:r>
      <w:r w:rsidR="00366492" w:rsidRPr="004623A7">
        <w:rPr>
          <w:color w:val="000000" w:themeColor="text1"/>
        </w:rPr>
        <w:t>n</w:t>
      </w:r>
      <w:r w:rsidR="00095391" w:rsidRPr="004623A7">
        <w:rPr>
          <w:color w:val="000000" w:themeColor="text1"/>
        </w:rPr>
        <w:t xml:space="preserve"> </w:t>
      </w:r>
      <w:r w:rsidR="001D013C" w:rsidRPr="004623A7">
        <w:rPr>
          <w:color w:val="000000" w:themeColor="text1"/>
        </w:rPr>
        <w:t xml:space="preserve">overall grant allocation of </w:t>
      </w:r>
      <w:r w:rsidR="00366492" w:rsidRPr="004623A7">
        <w:rPr>
          <w:color w:val="000000" w:themeColor="text1"/>
        </w:rPr>
        <w:t>IDR 1</w:t>
      </w:r>
      <w:r w:rsidR="00D55406" w:rsidRPr="004623A7">
        <w:rPr>
          <w:color w:val="000000" w:themeColor="text1"/>
        </w:rPr>
        <w:t>46.180</w:t>
      </w:r>
      <w:r w:rsidR="00366492" w:rsidRPr="004623A7">
        <w:rPr>
          <w:color w:val="000000" w:themeColor="text1"/>
        </w:rPr>
        <w:t xml:space="preserve"> billion</w:t>
      </w:r>
      <w:r w:rsidR="00095391" w:rsidRPr="004623A7">
        <w:rPr>
          <w:color w:val="000000" w:themeColor="text1"/>
        </w:rPr>
        <w:t>.</w:t>
      </w:r>
      <w:r w:rsidR="00D32C70" w:rsidRPr="004623A7">
        <w:rPr>
          <w:color w:val="000000" w:themeColor="text1"/>
        </w:rPr>
        <w:t xml:space="preserve"> </w:t>
      </w:r>
      <w:r w:rsidR="00366213" w:rsidRPr="004623A7">
        <w:rPr>
          <w:color w:val="000000" w:themeColor="text1"/>
        </w:rPr>
        <w:t>While the aggregate total</w:t>
      </w:r>
      <w:r w:rsidR="00D55406" w:rsidRPr="004623A7">
        <w:rPr>
          <w:color w:val="000000" w:themeColor="text1"/>
        </w:rPr>
        <w:t xml:space="preserve"> of LG investment</w:t>
      </w:r>
      <w:r w:rsidR="00366213" w:rsidRPr="004623A7">
        <w:rPr>
          <w:color w:val="000000" w:themeColor="text1"/>
        </w:rPr>
        <w:t xml:space="preserve"> is a positive achievement for the </w:t>
      </w:r>
      <w:r w:rsidR="00166738" w:rsidRPr="004623A7">
        <w:rPr>
          <w:color w:val="000000" w:themeColor="text1"/>
        </w:rPr>
        <w:t>PBG</w:t>
      </w:r>
      <w:r w:rsidR="0041322F" w:rsidRPr="004623A7">
        <w:rPr>
          <w:color w:val="000000" w:themeColor="text1"/>
        </w:rPr>
        <w:t xml:space="preserve"> (at 12</w:t>
      </w:r>
      <w:r w:rsidR="000222A2" w:rsidRPr="004623A7">
        <w:rPr>
          <w:color w:val="000000" w:themeColor="text1"/>
        </w:rPr>
        <w:t>4</w:t>
      </w:r>
      <w:r w:rsidR="0041322F" w:rsidRPr="004623A7">
        <w:rPr>
          <w:color w:val="000000" w:themeColor="text1"/>
        </w:rPr>
        <w:t xml:space="preserve">% compared to </w:t>
      </w:r>
      <w:r w:rsidR="002E642A" w:rsidRPr="004623A7">
        <w:rPr>
          <w:color w:val="000000" w:themeColor="text1"/>
        </w:rPr>
        <w:t xml:space="preserve">disbursed </w:t>
      </w:r>
      <w:r w:rsidR="0041322F" w:rsidRPr="004623A7">
        <w:rPr>
          <w:color w:val="000000" w:themeColor="text1"/>
        </w:rPr>
        <w:t>grant fundi</w:t>
      </w:r>
      <w:r w:rsidR="002E642A" w:rsidRPr="004623A7">
        <w:rPr>
          <w:color w:val="000000" w:themeColor="text1"/>
        </w:rPr>
        <w:t>ng</w:t>
      </w:r>
      <w:r w:rsidR="0041322F" w:rsidRPr="004623A7">
        <w:rPr>
          <w:color w:val="000000" w:themeColor="text1"/>
        </w:rPr>
        <w:t>)</w:t>
      </w:r>
      <w:r w:rsidR="00366213" w:rsidRPr="004623A7">
        <w:rPr>
          <w:color w:val="000000" w:themeColor="text1"/>
        </w:rPr>
        <w:t>, t</w:t>
      </w:r>
      <w:r w:rsidR="005B70E9" w:rsidRPr="004623A7">
        <w:rPr>
          <w:color w:val="000000" w:themeColor="text1"/>
        </w:rPr>
        <w:t xml:space="preserve">he detail </w:t>
      </w:r>
      <w:r w:rsidR="00366213" w:rsidRPr="004623A7">
        <w:rPr>
          <w:color w:val="000000" w:themeColor="text1"/>
        </w:rPr>
        <w:t>underpinning th</w:t>
      </w:r>
      <w:r w:rsidR="00166738" w:rsidRPr="004623A7">
        <w:rPr>
          <w:color w:val="000000" w:themeColor="text1"/>
        </w:rPr>
        <w:t>is result shows a varying level of overall achievement</w:t>
      </w:r>
      <w:r w:rsidR="00DF70CF" w:rsidRPr="004623A7">
        <w:rPr>
          <w:color w:val="000000" w:themeColor="text1"/>
        </w:rPr>
        <w:t xml:space="preserve"> for</w:t>
      </w:r>
      <w:r w:rsidR="005B70E9" w:rsidRPr="004623A7">
        <w:rPr>
          <w:color w:val="000000" w:themeColor="text1"/>
        </w:rPr>
        <w:t xml:space="preserve"> each participant </w:t>
      </w:r>
      <w:r w:rsidR="00272D0A" w:rsidRPr="004623A7">
        <w:rPr>
          <w:color w:val="000000" w:themeColor="text1"/>
        </w:rPr>
        <w:t>LG</w:t>
      </w:r>
      <w:r w:rsidR="00166738" w:rsidRPr="004623A7">
        <w:rPr>
          <w:color w:val="000000" w:themeColor="text1"/>
        </w:rPr>
        <w:t xml:space="preserve">. </w:t>
      </w:r>
      <w:r w:rsidR="008D053A" w:rsidRPr="004623A7">
        <w:rPr>
          <w:color w:val="000000" w:themeColor="text1"/>
        </w:rPr>
        <w:t>The detail of each LG</w:t>
      </w:r>
      <w:r w:rsidR="00DF70CF" w:rsidRPr="004623A7">
        <w:rPr>
          <w:color w:val="000000" w:themeColor="text1"/>
        </w:rPr>
        <w:t>’</w:t>
      </w:r>
      <w:r w:rsidR="008D053A" w:rsidRPr="004623A7">
        <w:rPr>
          <w:color w:val="000000" w:themeColor="text1"/>
        </w:rPr>
        <w:t xml:space="preserve">s </w:t>
      </w:r>
      <w:r w:rsidR="00272D0A" w:rsidRPr="004623A7">
        <w:rPr>
          <w:color w:val="000000" w:themeColor="text1"/>
        </w:rPr>
        <w:t xml:space="preserve">total equity investment </w:t>
      </w:r>
      <w:r w:rsidR="005B70E9" w:rsidRPr="004623A7">
        <w:rPr>
          <w:color w:val="000000" w:themeColor="text1"/>
        </w:rPr>
        <w:t xml:space="preserve">and </w:t>
      </w:r>
      <w:r w:rsidR="00CC7E79" w:rsidRPr="004623A7">
        <w:rPr>
          <w:color w:val="000000" w:themeColor="text1"/>
        </w:rPr>
        <w:t>their overall grant allocation</w:t>
      </w:r>
      <w:r w:rsidR="007C7F95" w:rsidRPr="004623A7">
        <w:rPr>
          <w:color w:val="000000" w:themeColor="text1"/>
        </w:rPr>
        <w:t xml:space="preserve"> </w:t>
      </w:r>
      <w:r w:rsidR="00CC7E79" w:rsidRPr="004623A7">
        <w:rPr>
          <w:color w:val="000000" w:themeColor="text1"/>
        </w:rPr>
        <w:t>of the PB</w:t>
      </w:r>
      <w:r w:rsidR="00F43BA3">
        <w:rPr>
          <w:color w:val="000000" w:themeColor="text1"/>
        </w:rPr>
        <w:t>G</w:t>
      </w:r>
      <w:r w:rsidR="005158CA">
        <w:rPr>
          <w:color w:val="000000" w:themeColor="text1"/>
        </w:rPr>
        <w:t xml:space="preserve"> </w:t>
      </w:r>
      <w:r w:rsidR="000B1B1A">
        <w:rPr>
          <w:color w:val="000000" w:themeColor="text1"/>
        </w:rPr>
        <w:t>d</w:t>
      </w:r>
      <w:r w:rsidR="005158CA">
        <w:rPr>
          <w:color w:val="000000" w:themeColor="text1"/>
        </w:rPr>
        <w:t xml:space="preserve">emonstration </w:t>
      </w:r>
      <w:r w:rsidR="005158CA" w:rsidRPr="004623A7">
        <w:rPr>
          <w:color w:val="000000" w:themeColor="text1"/>
        </w:rPr>
        <w:t>activity is shown diagrammatically in</w:t>
      </w:r>
      <w:r w:rsidR="005158CA" w:rsidRPr="005158CA">
        <w:rPr>
          <w:color w:val="000000" w:themeColor="text1"/>
        </w:rPr>
        <w:t xml:space="preserve"> </w:t>
      </w:r>
      <w:r w:rsidR="005158CA" w:rsidRPr="004623A7">
        <w:rPr>
          <w:color w:val="000000" w:themeColor="text1"/>
        </w:rPr>
        <w:t xml:space="preserve">and in detailed table form in </w:t>
      </w:r>
      <w:r w:rsidR="000B1B1A">
        <w:rPr>
          <w:color w:val="000000" w:themeColor="text1"/>
        </w:rPr>
        <w:t xml:space="preserve">Figure 3-1 </w:t>
      </w:r>
      <w:r w:rsidR="005158CA" w:rsidRPr="004623A7">
        <w:rPr>
          <w:color w:val="000000" w:themeColor="text1"/>
        </w:rPr>
        <w:t xml:space="preserve">Appendix E. </w:t>
      </w:r>
    </w:p>
    <w:p w14:paraId="0488711A" w14:textId="55BD3FEA" w:rsidR="005158CA" w:rsidRDefault="005158CA" w:rsidP="00F84CEC">
      <w:pPr>
        <w:pStyle w:val="Caption"/>
        <w:spacing w:before="0" w:after="0"/>
        <w:rPr>
          <w:color w:val="000000" w:themeColor="text1"/>
        </w:rPr>
        <w:sectPr w:rsidR="005158CA" w:rsidSect="00874981">
          <w:footerReference w:type="default" r:id="rId12"/>
          <w:footerReference w:type="first" r:id="rId13"/>
          <w:pgSz w:w="11906" w:h="16838"/>
          <w:pgMar w:top="1440" w:right="1440" w:bottom="1440" w:left="1440" w:header="567" w:footer="567" w:gutter="0"/>
          <w:cols w:space="708"/>
          <w:titlePg/>
          <w:docGrid w:linePitch="360"/>
        </w:sectPr>
      </w:pPr>
    </w:p>
    <w:p w14:paraId="2D6DF798" w14:textId="0659F825" w:rsidR="00F84CEC" w:rsidRPr="004623A7" w:rsidRDefault="005C4721" w:rsidP="00F84CEC">
      <w:pPr>
        <w:pStyle w:val="Caption"/>
        <w:spacing w:before="0" w:after="0"/>
        <w:rPr>
          <w:color w:val="000000" w:themeColor="text1"/>
        </w:rPr>
      </w:pPr>
      <w:r w:rsidRPr="004623A7">
        <w:rPr>
          <w:color w:val="000000" w:themeColor="text1"/>
        </w:rPr>
        <w:lastRenderedPageBreak/>
        <w:t xml:space="preserve"> </w:t>
      </w:r>
      <w:bookmarkStart w:id="35" w:name="_Ref182589480"/>
      <w:bookmarkStart w:id="36" w:name="_Toc184022669"/>
      <w:r w:rsidR="00F84CEC" w:rsidRPr="004623A7">
        <w:rPr>
          <w:color w:val="000000" w:themeColor="text1"/>
        </w:rPr>
        <w:t xml:space="preserve">Figure </w:t>
      </w:r>
      <w:r w:rsidR="00F84CEC" w:rsidRPr="004623A7">
        <w:rPr>
          <w:color w:val="000000" w:themeColor="text1"/>
        </w:rPr>
        <w:fldChar w:fldCharType="begin"/>
      </w:r>
      <w:r w:rsidR="00F84CEC" w:rsidRPr="004623A7">
        <w:rPr>
          <w:color w:val="000000" w:themeColor="text1"/>
        </w:rPr>
        <w:instrText xml:space="preserve"> STYLEREF 1 \s </w:instrText>
      </w:r>
      <w:r w:rsidR="00F84CEC" w:rsidRPr="004623A7">
        <w:rPr>
          <w:color w:val="000000" w:themeColor="text1"/>
        </w:rPr>
        <w:fldChar w:fldCharType="separate"/>
      </w:r>
      <w:r w:rsidR="00732B7F">
        <w:rPr>
          <w:noProof/>
          <w:color w:val="000000" w:themeColor="text1"/>
        </w:rPr>
        <w:t>3</w:t>
      </w:r>
      <w:r w:rsidR="00F84CEC" w:rsidRPr="004623A7">
        <w:rPr>
          <w:noProof/>
          <w:color w:val="000000" w:themeColor="text1"/>
        </w:rPr>
        <w:fldChar w:fldCharType="end"/>
      </w:r>
      <w:r w:rsidR="00F84CEC" w:rsidRPr="004623A7">
        <w:rPr>
          <w:color w:val="000000" w:themeColor="text1"/>
        </w:rPr>
        <w:noBreakHyphen/>
      </w:r>
      <w:r w:rsidR="00F84CEC" w:rsidRPr="004623A7">
        <w:rPr>
          <w:color w:val="000000" w:themeColor="text1"/>
        </w:rPr>
        <w:fldChar w:fldCharType="begin"/>
      </w:r>
      <w:r w:rsidR="00F84CEC" w:rsidRPr="004623A7">
        <w:rPr>
          <w:color w:val="000000" w:themeColor="text1"/>
        </w:rPr>
        <w:instrText xml:space="preserve"> SEQ Figure \* ARABIC \s 1 </w:instrText>
      </w:r>
      <w:r w:rsidR="00F84CEC" w:rsidRPr="004623A7">
        <w:rPr>
          <w:color w:val="000000" w:themeColor="text1"/>
        </w:rPr>
        <w:fldChar w:fldCharType="separate"/>
      </w:r>
      <w:r w:rsidR="00732B7F">
        <w:rPr>
          <w:noProof/>
          <w:color w:val="000000" w:themeColor="text1"/>
        </w:rPr>
        <w:t>1</w:t>
      </w:r>
      <w:r w:rsidR="00F84CEC" w:rsidRPr="004623A7">
        <w:rPr>
          <w:noProof/>
          <w:color w:val="000000" w:themeColor="text1"/>
        </w:rPr>
        <w:fldChar w:fldCharType="end"/>
      </w:r>
      <w:bookmarkEnd w:id="35"/>
      <w:r w:rsidR="00F84CEC" w:rsidRPr="004623A7">
        <w:rPr>
          <w:color w:val="000000" w:themeColor="text1"/>
        </w:rPr>
        <w:t xml:space="preserve">: </w:t>
      </w:r>
      <w:r w:rsidR="000E3C0D" w:rsidRPr="004623A7">
        <w:rPr>
          <w:color w:val="000000" w:themeColor="text1"/>
        </w:rPr>
        <w:t xml:space="preserve">Final </w:t>
      </w:r>
      <w:r w:rsidR="00F84CEC" w:rsidRPr="004623A7">
        <w:rPr>
          <w:color w:val="000000" w:themeColor="text1"/>
        </w:rPr>
        <w:t xml:space="preserve">PMPD Transferred </w:t>
      </w:r>
      <w:r w:rsidR="00AD72FE" w:rsidRPr="004623A7">
        <w:rPr>
          <w:color w:val="000000" w:themeColor="text1"/>
        </w:rPr>
        <w:t xml:space="preserve">to PDAM </w:t>
      </w:r>
      <w:r w:rsidR="002955E8" w:rsidRPr="004623A7">
        <w:rPr>
          <w:color w:val="000000" w:themeColor="text1"/>
        </w:rPr>
        <w:t>C</w:t>
      </w:r>
      <w:r w:rsidR="00F84CEC" w:rsidRPr="004623A7">
        <w:rPr>
          <w:color w:val="000000" w:themeColor="text1"/>
        </w:rPr>
        <w:t>ompared with Grant Allocation (IDR Billions)</w:t>
      </w:r>
      <w:bookmarkEnd w:id="36"/>
    </w:p>
    <w:p w14:paraId="4873BF66" w14:textId="7FCBD9D7" w:rsidR="00987E87" w:rsidRPr="004623A7" w:rsidRDefault="00F1635D" w:rsidP="00945138">
      <w:pPr>
        <w:pStyle w:val="SourceNote"/>
        <w:rPr>
          <w:color w:val="000000" w:themeColor="text1"/>
        </w:rPr>
      </w:pPr>
      <w:r w:rsidRPr="004623A7">
        <w:rPr>
          <w:color w:val="000000" w:themeColor="text1"/>
        </w:rPr>
        <w:t>(</w:t>
      </w:r>
      <w:r w:rsidR="00D62460" w:rsidRPr="004623A7">
        <w:rPr>
          <w:color w:val="000000" w:themeColor="text1"/>
        </w:rPr>
        <w:t xml:space="preserve">Source: Figure based on </w:t>
      </w:r>
      <w:r w:rsidR="00AE498A" w:rsidRPr="004623A7">
        <w:rPr>
          <w:color w:val="000000" w:themeColor="text1"/>
        </w:rPr>
        <w:t>Annex 5: Equity investment by LG</w:t>
      </w:r>
      <w:r w:rsidR="00997E06" w:rsidRPr="004623A7">
        <w:rPr>
          <w:color w:val="000000" w:themeColor="text1"/>
        </w:rPr>
        <w:t xml:space="preserve">, </w:t>
      </w:r>
      <w:r w:rsidR="00D62460" w:rsidRPr="004623A7">
        <w:rPr>
          <w:color w:val="000000" w:themeColor="text1"/>
        </w:rPr>
        <w:t xml:space="preserve">ACR PBG for Water Supply, KIAT, 17 July 2024, p. </w:t>
      </w:r>
      <w:r w:rsidR="00AE498A" w:rsidRPr="004623A7">
        <w:rPr>
          <w:color w:val="000000" w:themeColor="text1"/>
        </w:rPr>
        <w:t>194.</w:t>
      </w:r>
      <w:r w:rsidRPr="004623A7">
        <w:rPr>
          <w:color w:val="000000" w:themeColor="text1"/>
        </w:rPr>
        <w:t>)</w:t>
      </w:r>
    </w:p>
    <w:p w14:paraId="73D5D52F" w14:textId="6B2C3DA3" w:rsidR="003A799B" w:rsidRPr="005661BB" w:rsidRDefault="00991685" w:rsidP="00D00F7C">
      <w:pPr>
        <w:pStyle w:val="Caption"/>
        <w:spacing w:before="0" w:after="0"/>
        <w:rPr>
          <w:i w:val="0"/>
          <w:iCs w:val="0"/>
          <w:color w:val="000000" w:themeColor="text1"/>
          <w:sz w:val="24"/>
          <w:szCs w:val="24"/>
        </w:rPr>
      </w:pPr>
      <w:r w:rsidRPr="005661BB">
        <w:rPr>
          <w:i w:val="0"/>
          <w:iCs w:val="0"/>
          <w:color w:val="000000" w:themeColor="text1"/>
          <w:sz w:val="24"/>
          <w:szCs w:val="24"/>
        </w:rPr>
        <w:t xml:space="preserve">As </w:t>
      </w:r>
      <w:r w:rsidR="00C26FE3" w:rsidRPr="005661BB">
        <w:rPr>
          <w:i w:val="0"/>
          <w:iCs w:val="0"/>
          <w:color w:val="000000" w:themeColor="text1"/>
          <w:sz w:val="24"/>
          <w:szCs w:val="24"/>
        </w:rPr>
        <w:fldChar w:fldCharType="begin"/>
      </w:r>
      <w:r w:rsidR="00C26FE3" w:rsidRPr="005661BB">
        <w:rPr>
          <w:i w:val="0"/>
          <w:iCs w:val="0"/>
          <w:color w:val="000000" w:themeColor="text1"/>
          <w:sz w:val="24"/>
          <w:szCs w:val="24"/>
        </w:rPr>
        <w:instrText xml:space="preserve"> REF _Ref182589480 \h </w:instrText>
      </w:r>
      <w:r w:rsidR="006B3618" w:rsidRPr="005661BB">
        <w:rPr>
          <w:i w:val="0"/>
          <w:iCs w:val="0"/>
          <w:color w:val="000000" w:themeColor="text1"/>
          <w:sz w:val="24"/>
          <w:szCs w:val="24"/>
        </w:rPr>
        <w:instrText xml:space="preserve"> \* MERGEFORMAT </w:instrText>
      </w:r>
      <w:r w:rsidR="00C26FE3" w:rsidRPr="005661BB">
        <w:rPr>
          <w:i w:val="0"/>
          <w:iCs w:val="0"/>
          <w:color w:val="000000" w:themeColor="text1"/>
          <w:sz w:val="24"/>
          <w:szCs w:val="24"/>
        </w:rPr>
      </w:r>
      <w:r w:rsidR="00C26FE3" w:rsidRPr="005661BB">
        <w:rPr>
          <w:i w:val="0"/>
          <w:iCs w:val="0"/>
          <w:color w:val="000000" w:themeColor="text1"/>
          <w:sz w:val="24"/>
          <w:szCs w:val="24"/>
        </w:rPr>
        <w:fldChar w:fldCharType="separate"/>
      </w:r>
      <w:r w:rsidR="00732B7F" w:rsidRPr="005661BB">
        <w:rPr>
          <w:i w:val="0"/>
          <w:iCs w:val="0"/>
          <w:color w:val="000000" w:themeColor="text1"/>
          <w:sz w:val="24"/>
          <w:szCs w:val="24"/>
        </w:rPr>
        <w:t xml:space="preserve">Figure </w:t>
      </w:r>
      <w:r w:rsidR="00732B7F" w:rsidRPr="005661BB">
        <w:rPr>
          <w:i w:val="0"/>
          <w:iCs w:val="0"/>
          <w:noProof/>
          <w:color w:val="000000" w:themeColor="text1"/>
          <w:sz w:val="24"/>
          <w:szCs w:val="24"/>
        </w:rPr>
        <w:t>3</w:t>
      </w:r>
      <w:r w:rsidR="00732B7F" w:rsidRPr="005661BB">
        <w:rPr>
          <w:i w:val="0"/>
          <w:iCs w:val="0"/>
          <w:color w:val="000000" w:themeColor="text1"/>
          <w:sz w:val="24"/>
          <w:szCs w:val="24"/>
        </w:rPr>
        <w:noBreakHyphen/>
      </w:r>
      <w:r w:rsidR="00732B7F" w:rsidRPr="005661BB">
        <w:rPr>
          <w:i w:val="0"/>
          <w:iCs w:val="0"/>
          <w:noProof/>
          <w:color w:val="000000" w:themeColor="text1"/>
          <w:sz w:val="24"/>
          <w:szCs w:val="24"/>
        </w:rPr>
        <w:t>1</w:t>
      </w:r>
      <w:r w:rsidR="00C26FE3" w:rsidRPr="005661BB">
        <w:rPr>
          <w:i w:val="0"/>
          <w:iCs w:val="0"/>
          <w:color w:val="000000" w:themeColor="text1"/>
          <w:sz w:val="24"/>
          <w:szCs w:val="24"/>
        </w:rPr>
        <w:fldChar w:fldCharType="end"/>
      </w:r>
      <w:r w:rsidRPr="005661BB">
        <w:rPr>
          <w:i w:val="0"/>
          <w:iCs w:val="0"/>
          <w:color w:val="000000" w:themeColor="text1"/>
          <w:sz w:val="24"/>
          <w:szCs w:val="24"/>
        </w:rPr>
        <w:t xml:space="preserve"> shows</w:t>
      </w:r>
      <w:r w:rsidR="29C94F83" w:rsidRPr="005661BB">
        <w:rPr>
          <w:i w:val="0"/>
          <w:iCs w:val="0"/>
          <w:color w:val="000000" w:themeColor="text1"/>
          <w:sz w:val="24"/>
          <w:szCs w:val="24"/>
        </w:rPr>
        <w:t>,</w:t>
      </w:r>
      <w:r w:rsidRPr="005661BB">
        <w:rPr>
          <w:i w:val="0"/>
          <w:iCs w:val="0"/>
          <w:color w:val="000000" w:themeColor="text1"/>
          <w:sz w:val="24"/>
          <w:szCs w:val="24"/>
        </w:rPr>
        <w:t xml:space="preserve"> </w:t>
      </w:r>
      <w:r w:rsidR="000E3C0D" w:rsidRPr="005661BB">
        <w:rPr>
          <w:i w:val="0"/>
          <w:iCs w:val="0"/>
          <w:color w:val="000000" w:themeColor="text1"/>
          <w:sz w:val="24"/>
          <w:szCs w:val="24"/>
        </w:rPr>
        <w:t>two</w:t>
      </w:r>
      <w:r w:rsidR="00DF1018" w:rsidRPr="005661BB">
        <w:rPr>
          <w:i w:val="0"/>
          <w:iCs w:val="0"/>
          <w:color w:val="000000" w:themeColor="text1"/>
          <w:sz w:val="24"/>
          <w:szCs w:val="24"/>
        </w:rPr>
        <w:t xml:space="preserve"> </w:t>
      </w:r>
      <w:r w:rsidR="007E38A3" w:rsidRPr="005661BB">
        <w:rPr>
          <w:i w:val="0"/>
          <w:iCs w:val="0"/>
          <w:color w:val="000000" w:themeColor="text1"/>
          <w:sz w:val="24"/>
          <w:szCs w:val="24"/>
        </w:rPr>
        <w:t>LGs</w:t>
      </w:r>
      <w:r w:rsidRPr="005661BB">
        <w:rPr>
          <w:i w:val="0"/>
          <w:iCs w:val="0"/>
          <w:color w:val="000000" w:themeColor="text1"/>
          <w:sz w:val="24"/>
          <w:szCs w:val="24"/>
        </w:rPr>
        <w:t xml:space="preserve"> (Bandung and </w:t>
      </w:r>
      <w:proofErr w:type="spellStart"/>
      <w:r w:rsidRPr="005661BB">
        <w:rPr>
          <w:i w:val="0"/>
          <w:iCs w:val="0"/>
          <w:color w:val="000000" w:themeColor="text1"/>
          <w:sz w:val="24"/>
          <w:szCs w:val="24"/>
        </w:rPr>
        <w:t>Ban</w:t>
      </w:r>
      <w:r w:rsidR="007E38A3" w:rsidRPr="005661BB">
        <w:rPr>
          <w:i w:val="0"/>
          <w:iCs w:val="0"/>
          <w:color w:val="000000" w:themeColor="text1"/>
          <w:sz w:val="24"/>
          <w:szCs w:val="24"/>
        </w:rPr>
        <w:t>yumas</w:t>
      </w:r>
      <w:proofErr w:type="spellEnd"/>
      <w:r w:rsidR="007E38A3" w:rsidRPr="005661BB">
        <w:rPr>
          <w:i w:val="0"/>
          <w:iCs w:val="0"/>
          <w:color w:val="000000" w:themeColor="text1"/>
          <w:sz w:val="24"/>
          <w:szCs w:val="24"/>
        </w:rPr>
        <w:t xml:space="preserve">) invested considerably </w:t>
      </w:r>
      <w:r w:rsidR="002955E8" w:rsidRPr="005661BB">
        <w:rPr>
          <w:i w:val="0"/>
          <w:iCs w:val="0"/>
          <w:color w:val="000000" w:themeColor="text1"/>
          <w:sz w:val="24"/>
          <w:szCs w:val="24"/>
        </w:rPr>
        <w:t xml:space="preserve">more </w:t>
      </w:r>
      <w:r w:rsidR="007E38A3" w:rsidRPr="005661BB">
        <w:rPr>
          <w:i w:val="0"/>
          <w:iCs w:val="0"/>
          <w:color w:val="000000" w:themeColor="text1"/>
          <w:sz w:val="24"/>
          <w:szCs w:val="24"/>
        </w:rPr>
        <w:t>into their PDAM</w:t>
      </w:r>
      <w:r w:rsidR="366A0692" w:rsidRPr="005661BB">
        <w:rPr>
          <w:i w:val="0"/>
          <w:iCs w:val="0"/>
          <w:color w:val="000000" w:themeColor="text1"/>
          <w:sz w:val="24"/>
          <w:szCs w:val="24"/>
        </w:rPr>
        <w:t>s</w:t>
      </w:r>
      <w:r w:rsidR="007E38A3" w:rsidRPr="005661BB">
        <w:rPr>
          <w:i w:val="0"/>
          <w:iCs w:val="0"/>
          <w:color w:val="000000" w:themeColor="text1"/>
          <w:sz w:val="24"/>
          <w:szCs w:val="24"/>
        </w:rPr>
        <w:t xml:space="preserve"> during the </w:t>
      </w:r>
      <w:r w:rsidR="000943AA" w:rsidRPr="005661BB">
        <w:rPr>
          <w:i w:val="0"/>
          <w:iCs w:val="0"/>
          <w:color w:val="000000" w:themeColor="text1"/>
          <w:sz w:val="24"/>
          <w:szCs w:val="24"/>
        </w:rPr>
        <w:t>pilot</w:t>
      </w:r>
      <w:r w:rsidR="002955E8" w:rsidRPr="005661BB">
        <w:rPr>
          <w:i w:val="0"/>
          <w:iCs w:val="0"/>
          <w:color w:val="000000" w:themeColor="text1"/>
          <w:sz w:val="24"/>
          <w:szCs w:val="24"/>
        </w:rPr>
        <w:t xml:space="preserve"> compared to the</w:t>
      </w:r>
      <w:r w:rsidR="622762D8" w:rsidRPr="005661BB">
        <w:rPr>
          <w:i w:val="0"/>
          <w:iCs w:val="0"/>
          <w:color w:val="000000" w:themeColor="text1"/>
          <w:sz w:val="24"/>
          <w:szCs w:val="24"/>
        </w:rPr>
        <w:t>ir</w:t>
      </w:r>
      <w:r w:rsidR="002955E8" w:rsidRPr="005661BB">
        <w:rPr>
          <w:i w:val="0"/>
          <w:iCs w:val="0"/>
          <w:color w:val="000000" w:themeColor="text1"/>
          <w:sz w:val="24"/>
          <w:szCs w:val="24"/>
        </w:rPr>
        <w:t xml:space="preserve"> </w:t>
      </w:r>
      <w:r w:rsidR="00032454" w:rsidRPr="005661BB">
        <w:rPr>
          <w:i w:val="0"/>
          <w:iCs w:val="0"/>
          <w:color w:val="000000" w:themeColor="text1"/>
          <w:sz w:val="24"/>
          <w:szCs w:val="24"/>
        </w:rPr>
        <w:t>grant allocation (</w:t>
      </w:r>
      <w:proofErr w:type="spellStart"/>
      <w:r w:rsidR="00032454" w:rsidRPr="005661BB">
        <w:rPr>
          <w:i w:val="0"/>
          <w:iCs w:val="0"/>
          <w:color w:val="000000" w:themeColor="text1"/>
          <w:sz w:val="24"/>
          <w:szCs w:val="24"/>
        </w:rPr>
        <w:t>SPPh</w:t>
      </w:r>
      <w:proofErr w:type="spellEnd"/>
      <w:r w:rsidR="00032454" w:rsidRPr="005661BB">
        <w:rPr>
          <w:i w:val="0"/>
          <w:iCs w:val="0"/>
          <w:color w:val="000000" w:themeColor="text1"/>
          <w:sz w:val="24"/>
          <w:szCs w:val="24"/>
        </w:rPr>
        <w:t>)</w:t>
      </w:r>
      <w:r w:rsidR="000943AA" w:rsidRPr="005661BB">
        <w:rPr>
          <w:i w:val="0"/>
          <w:iCs w:val="0"/>
          <w:color w:val="000000" w:themeColor="text1"/>
          <w:sz w:val="24"/>
          <w:szCs w:val="24"/>
        </w:rPr>
        <w:t xml:space="preserve">. </w:t>
      </w:r>
      <w:r w:rsidR="006606EE" w:rsidRPr="005661BB">
        <w:rPr>
          <w:i w:val="0"/>
          <w:iCs w:val="0"/>
          <w:color w:val="000000" w:themeColor="text1"/>
          <w:sz w:val="24"/>
          <w:szCs w:val="24"/>
        </w:rPr>
        <w:t xml:space="preserve">In addition to accessing the </w:t>
      </w:r>
      <w:r w:rsidR="00A5772B" w:rsidRPr="005661BB">
        <w:rPr>
          <w:i w:val="0"/>
          <w:iCs w:val="0"/>
          <w:color w:val="000000" w:themeColor="text1"/>
          <w:sz w:val="24"/>
          <w:szCs w:val="24"/>
        </w:rPr>
        <w:t xml:space="preserve">initial </w:t>
      </w:r>
      <w:r w:rsidR="006606EE" w:rsidRPr="005661BB">
        <w:rPr>
          <w:i w:val="0"/>
          <w:iCs w:val="0"/>
          <w:color w:val="000000" w:themeColor="text1"/>
          <w:sz w:val="24"/>
          <w:szCs w:val="24"/>
        </w:rPr>
        <w:t xml:space="preserve">indicators they were eligible </w:t>
      </w:r>
      <w:proofErr w:type="gramStart"/>
      <w:r w:rsidR="006606EE" w:rsidRPr="005661BB">
        <w:rPr>
          <w:i w:val="0"/>
          <w:iCs w:val="0"/>
          <w:color w:val="000000" w:themeColor="text1"/>
          <w:sz w:val="24"/>
          <w:szCs w:val="24"/>
        </w:rPr>
        <w:t>for</w:t>
      </w:r>
      <w:r w:rsidR="00B110F7" w:rsidRPr="005661BB">
        <w:rPr>
          <w:i w:val="0"/>
          <w:iCs w:val="0"/>
          <w:color w:val="000000" w:themeColor="text1"/>
          <w:sz w:val="24"/>
          <w:szCs w:val="24"/>
        </w:rPr>
        <w:t>,</w:t>
      </w:r>
      <w:proofErr w:type="gramEnd"/>
      <w:r w:rsidR="00A5772B" w:rsidRPr="005661BB">
        <w:rPr>
          <w:i w:val="0"/>
          <w:iCs w:val="0"/>
          <w:color w:val="000000" w:themeColor="text1"/>
          <w:sz w:val="24"/>
          <w:szCs w:val="24"/>
        </w:rPr>
        <w:t xml:space="preserve"> t</w:t>
      </w:r>
      <w:r w:rsidR="000943AA" w:rsidRPr="005661BB">
        <w:rPr>
          <w:i w:val="0"/>
          <w:iCs w:val="0"/>
          <w:color w:val="000000" w:themeColor="text1"/>
          <w:sz w:val="24"/>
          <w:szCs w:val="24"/>
        </w:rPr>
        <w:t xml:space="preserve">hese </w:t>
      </w:r>
      <w:r w:rsidR="008A48F2" w:rsidRPr="005661BB">
        <w:rPr>
          <w:i w:val="0"/>
          <w:iCs w:val="0"/>
          <w:color w:val="000000" w:themeColor="text1"/>
          <w:sz w:val="24"/>
          <w:szCs w:val="24"/>
        </w:rPr>
        <w:t>two</w:t>
      </w:r>
      <w:r w:rsidR="000943AA" w:rsidRPr="005661BB">
        <w:rPr>
          <w:i w:val="0"/>
          <w:iCs w:val="0"/>
          <w:color w:val="000000" w:themeColor="text1"/>
          <w:sz w:val="24"/>
          <w:szCs w:val="24"/>
        </w:rPr>
        <w:t xml:space="preserve"> LGs were</w:t>
      </w:r>
      <w:r w:rsidR="00DF1018" w:rsidRPr="005661BB">
        <w:rPr>
          <w:i w:val="0"/>
          <w:iCs w:val="0"/>
          <w:color w:val="000000" w:themeColor="text1"/>
          <w:sz w:val="24"/>
          <w:szCs w:val="24"/>
        </w:rPr>
        <w:t xml:space="preserve"> </w:t>
      </w:r>
      <w:r w:rsidR="008A48F2" w:rsidRPr="005661BB">
        <w:rPr>
          <w:i w:val="0"/>
          <w:iCs w:val="0"/>
          <w:color w:val="000000" w:themeColor="text1"/>
          <w:sz w:val="24"/>
          <w:szCs w:val="24"/>
        </w:rPr>
        <w:t xml:space="preserve">two </w:t>
      </w:r>
      <w:r w:rsidR="00DF1018" w:rsidRPr="005661BB">
        <w:rPr>
          <w:i w:val="0"/>
          <w:iCs w:val="0"/>
          <w:color w:val="000000" w:themeColor="text1"/>
          <w:sz w:val="24"/>
          <w:szCs w:val="24"/>
        </w:rPr>
        <w:t xml:space="preserve">of </w:t>
      </w:r>
      <w:r w:rsidR="008A48F2" w:rsidRPr="005661BB">
        <w:rPr>
          <w:i w:val="0"/>
          <w:iCs w:val="0"/>
          <w:color w:val="000000" w:themeColor="text1"/>
          <w:sz w:val="24"/>
          <w:szCs w:val="24"/>
        </w:rPr>
        <w:t>three</w:t>
      </w:r>
      <w:r w:rsidR="000A307C" w:rsidRPr="005661BB">
        <w:rPr>
          <w:i w:val="0"/>
          <w:iCs w:val="0"/>
          <w:color w:val="000000" w:themeColor="text1"/>
          <w:sz w:val="24"/>
          <w:szCs w:val="24"/>
        </w:rPr>
        <w:t xml:space="preserve"> PDAMs who </w:t>
      </w:r>
      <w:r w:rsidR="00515789" w:rsidRPr="005661BB">
        <w:rPr>
          <w:i w:val="0"/>
          <w:iCs w:val="0"/>
          <w:color w:val="000000" w:themeColor="text1"/>
          <w:sz w:val="24"/>
          <w:szCs w:val="24"/>
        </w:rPr>
        <w:t xml:space="preserve">signed up to improving performance against </w:t>
      </w:r>
      <w:r w:rsidR="009C5FAA" w:rsidRPr="005661BB">
        <w:rPr>
          <w:i w:val="0"/>
          <w:iCs w:val="0"/>
          <w:color w:val="000000" w:themeColor="text1"/>
          <w:sz w:val="24"/>
          <w:szCs w:val="24"/>
        </w:rPr>
        <w:t xml:space="preserve">all </w:t>
      </w:r>
      <w:r w:rsidR="008A48F2" w:rsidRPr="005661BB">
        <w:rPr>
          <w:i w:val="0"/>
          <w:iCs w:val="0"/>
          <w:color w:val="000000" w:themeColor="text1"/>
          <w:sz w:val="24"/>
          <w:szCs w:val="24"/>
        </w:rPr>
        <w:t>six</w:t>
      </w:r>
      <w:r w:rsidR="00EC7B50" w:rsidRPr="005661BB">
        <w:rPr>
          <w:i w:val="0"/>
          <w:iCs w:val="0"/>
          <w:color w:val="000000" w:themeColor="text1"/>
          <w:sz w:val="24"/>
          <w:szCs w:val="24"/>
        </w:rPr>
        <w:t xml:space="preserve"> </w:t>
      </w:r>
      <w:r w:rsidR="00204BAF" w:rsidRPr="005661BB">
        <w:rPr>
          <w:i w:val="0"/>
          <w:iCs w:val="0"/>
          <w:color w:val="000000" w:themeColor="text1"/>
          <w:sz w:val="24"/>
          <w:szCs w:val="24"/>
        </w:rPr>
        <w:t xml:space="preserve">additional </w:t>
      </w:r>
      <w:r w:rsidR="000A307C" w:rsidRPr="005661BB">
        <w:rPr>
          <w:i w:val="0"/>
          <w:iCs w:val="0"/>
          <w:color w:val="000000" w:themeColor="text1"/>
          <w:sz w:val="24"/>
          <w:szCs w:val="24"/>
        </w:rPr>
        <w:t>performance indicators</w:t>
      </w:r>
      <w:r w:rsidR="00204BAF" w:rsidRPr="005661BB">
        <w:rPr>
          <w:i w:val="0"/>
          <w:iCs w:val="0"/>
          <w:color w:val="000000" w:themeColor="text1"/>
          <w:sz w:val="24"/>
          <w:szCs w:val="24"/>
        </w:rPr>
        <w:t xml:space="preserve"> </w:t>
      </w:r>
      <w:r w:rsidR="004D4FD7" w:rsidRPr="005661BB">
        <w:rPr>
          <w:i w:val="0"/>
          <w:iCs w:val="0"/>
          <w:color w:val="000000" w:themeColor="text1"/>
          <w:sz w:val="24"/>
          <w:szCs w:val="24"/>
        </w:rPr>
        <w:t xml:space="preserve">where eligibility to participate for each was an </w:t>
      </w:r>
      <w:r w:rsidR="00204BAF" w:rsidRPr="005661BB">
        <w:rPr>
          <w:i w:val="0"/>
          <w:iCs w:val="0"/>
          <w:color w:val="000000" w:themeColor="text1"/>
          <w:sz w:val="24"/>
          <w:szCs w:val="24"/>
        </w:rPr>
        <w:t xml:space="preserve">increased </w:t>
      </w:r>
      <w:r w:rsidR="00286C0A" w:rsidRPr="005661BB">
        <w:rPr>
          <w:i w:val="0"/>
          <w:iCs w:val="0"/>
          <w:color w:val="000000" w:themeColor="text1"/>
          <w:sz w:val="24"/>
          <w:szCs w:val="24"/>
        </w:rPr>
        <w:t>LG investment</w:t>
      </w:r>
      <w:r w:rsidR="00515789" w:rsidRPr="005661BB">
        <w:rPr>
          <w:i w:val="0"/>
          <w:iCs w:val="0"/>
          <w:color w:val="000000" w:themeColor="text1"/>
          <w:sz w:val="24"/>
          <w:szCs w:val="24"/>
        </w:rPr>
        <w:t xml:space="preserve">. The other </w:t>
      </w:r>
      <w:r w:rsidR="000970A5" w:rsidRPr="005661BB">
        <w:rPr>
          <w:i w:val="0"/>
          <w:iCs w:val="0"/>
          <w:color w:val="000000" w:themeColor="text1"/>
          <w:sz w:val="24"/>
          <w:szCs w:val="24"/>
        </w:rPr>
        <w:t xml:space="preserve">PDAM participating in all </w:t>
      </w:r>
      <w:r w:rsidR="008A48F2" w:rsidRPr="005661BB">
        <w:rPr>
          <w:i w:val="0"/>
          <w:iCs w:val="0"/>
          <w:color w:val="000000" w:themeColor="text1"/>
          <w:sz w:val="24"/>
          <w:szCs w:val="24"/>
        </w:rPr>
        <w:t>six</w:t>
      </w:r>
      <w:r w:rsidR="00286C0A" w:rsidRPr="005661BB">
        <w:rPr>
          <w:i w:val="0"/>
          <w:iCs w:val="0"/>
          <w:color w:val="000000" w:themeColor="text1"/>
          <w:sz w:val="24"/>
          <w:szCs w:val="24"/>
        </w:rPr>
        <w:t xml:space="preserve"> additional </w:t>
      </w:r>
      <w:r w:rsidR="000970A5" w:rsidRPr="005661BB">
        <w:rPr>
          <w:i w:val="0"/>
          <w:iCs w:val="0"/>
          <w:color w:val="000000" w:themeColor="text1"/>
          <w:sz w:val="24"/>
          <w:szCs w:val="24"/>
        </w:rPr>
        <w:t xml:space="preserve">indicators was </w:t>
      </w:r>
      <w:proofErr w:type="spellStart"/>
      <w:r w:rsidR="000970A5" w:rsidRPr="005661BB">
        <w:rPr>
          <w:i w:val="0"/>
          <w:iCs w:val="0"/>
          <w:color w:val="000000" w:themeColor="text1"/>
          <w:sz w:val="24"/>
          <w:szCs w:val="24"/>
        </w:rPr>
        <w:t>Wonosobo</w:t>
      </w:r>
      <w:proofErr w:type="spellEnd"/>
      <w:r w:rsidR="6F7E9A85" w:rsidRPr="005661BB">
        <w:rPr>
          <w:i w:val="0"/>
          <w:iCs w:val="0"/>
          <w:color w:val="000000" w:themeColor="text1"/>
          <w:sz w:val="24"/>
          <w:szCs w:val="24"/>
        </w:rPr>
        <w:t>, whose LG</w:t>
      </w:r>
      <w:r w:rsidR="000970A5" w:rsidRPr="005661BB">
        <w:rPr>
          <w:i w:val="0"/>
          <w:iCs w:val="0"/>
          <w:color w:val="000000" w:themeColor="text1"/>
          <w:sz w:val="24"/>
          <w:szCs w:val="24"/>
        </w:rPr>
        <w:t xml:space="preserve"> </w:t>
      </w:r>
      <w:r w:rsidR="7A5C0D76" w:rsidRPr="005661BB">
        <w:rPr>
          <w:i w:val="0"/>
          <w:iCs w:val="0"/>
          <w:color w:val="000000" w:themeColor="text1"/>
          <w:sz w:val="24"/>
          <w:szCs w:val="24"/>
        </w:rPr>
        <w:t>o</w:t>
      </w:r>
      <w:r w:rsidR="00EC7B50" w:rsidRPr="005661BB">
        <w:rPr>
          <w:i w:val="0"/>
          <w:iCs w:val="0"/>
          <w:color w:val="000000" w:themeColor="text1"/>
          <w:sz w:val="24"/>
          <w:szCs w:val="24"/>
        </w:rPr>
        <w:t>verall</w:t>
      </w:r>
      <w:r w:rsidR="1A7EF6D7" w:rsidRPr="005661BB">
        <w:rPr>
          <w:i w:val="0"/>
          <w:iCs w:val="0"/>
          <w:color w:val="000000" w:themeColor="text1"/>
          <w:sz w:val="24"/>
          <w:szCs w:val="24"/>
        </w:rPr>
        <w:t xml:space="preserve"> </w:t>
      </w:r>
      <w:r w:rsidR="00C77253" w:rsidRPr="005661BB">
        <w:rPr>
          <w:i w:val="0"/>
          <w:iCs w:val="0"/>
          <w:color w:val="000000" w:themeColor="text1"/>
          <w:sz w:val="24"/>
          <w:szCs w:val="24"/>
        </w:rPr>
        <w:t xml:space="preserve">invested slightly less </w:t>
      </w:r>
      <w:r w:rsidR="00C85DC8" w:rsidRPr="005661BB">
        <w:rPr>
          <w:i w:val="0"/>
          <w:iCs w:val="0"/>
          <w:color w:val="000000" w:themeColor="text1"/>
          <w:sz w:val="24"/>
          <w:szCs w:val="24"/>
        </w:rPr>
        <w:t xml:space="preserve">into its PDAM compared to the </w:t>
      </w:r>
      <w:r w:rsidR="00AC3EDC" w:rsidRPr="005661BB">
        <w:rPr>
          <w:i w:val="0"/>
          <w:iCs w:val="0"/>
          <w:color w:val="000000" w:themeColor="text1"/>
          <w:sz w:val="24"/>
          <w:szCs w:val="24"/>
        </w:rPr>
        <w:t>grant allocation</w:t>
      </w:r>
      <w:r w:rsidR="00C85DC8" w:rsidRPr="005661BB">
        <w:rPr>
          <w:i w:val="0"/>
          <w:iCs w:val="0"/>
          <w:color w:val="000000" w:themeColor="text1"/>
          <w:sz w:val="24"/>
          <w:szCs w:val="24"/>
        </w:rPr>
        <w:t xml:space="preserve">. The other standout LG investing into </w:t>
      </w:r>
      <w:r w:rsidR="00EC7B50" w:rsidRPr="005661BB">
        <w:rPr>
          <w:i w:val="0"/>
          <w:iCs w:val="0"/>
          <w:color w:val="000000" w:themeColor="text1"/>
          <w:sz w:val="24"/>
          <w:szCs w:val="24"/>
        </w:rPr>
        <w:t>its</w:t>
      </w:r>
      <w:r w:rsidR="00C85DC8" w:rsidRPr="005661BB">
        <w:rPr>
          <w:i w:val="0"/>
          <w:iCs w:val="0"/>
          <w:color w:val="000000" w:themeColor="text1"/>
          <w:sz w:val="24"/>
          <w:szCs w:val="24"/>
        </w:rPr>
        <w:t xml:space="preserve"> PDAM </w:t>
      </w:r>
      <w:r w:rsidR="6C64FBB4" w:rsidRPr="005661BB">
        <w:rPr>
          <w:i w:val="0"/>
          <w:iCs w:val="0"/>
          <w:color w:val="000000" w:themeColor="text1"/>
          <w:sz w:val="24"/>
          <w:szCs w:val="24"/>
        </w:rPr>
        <w:t>an amount</w:t>
      </w:r>
      <w:r w:rsidR="65A49B6E" w:rsidRPr="005661BB">
        <w:rPr>
          <w:i w:val="0"/>
          <w:iCs w:val="0"/>
          <w:color w:val="000000" w:themeColor="text1"/>
          <w:sz w:val="24"/>
          <w:szCs w:val="24"/>
        </w:rPr>
        <w:t xml:space="preserve"> </w:t>
      </w:r>
      <w:r w:rsidR="00C85DC8" w:rsidRPr="005661BB">
        <w:rPr>
          <w:i w:val="0"/>
          <w:iCs w:val="0"/>
          <w:color w:val="000000" w:themeColor="text1"/>
          <w:sz w:val="24"/>
          <w:szCs w:val="24"/>
        </w:rPr>
        <w:t xml:space="preserve">greater than </w:t>
      </w:r>
      <w:r w:rsidR="000707F1" w:rsidRPr="005661BB">
        <w:rPr>
          <w:i w:val="0"/>
          <w:iCs w:val="0"/>
          <w:color w:val="000000" w:themeColor="text1"/>
          <w:sz w:val="24"/>
          <w:szCs w:val="24"/>
        </w:rPr>
        <w:t xml:space="preserve">the grant funding amount was </w:t>
      </w:r>
      <w:proofErr w:type="spellStart"/>
      <w:r w:rsidR="000707F1" w:rsidRPr="005661BB">
        <w:rPr>
          <w:i w:val="0"/>
          <w:iCs w:val="0"/>
          <w:color w:val="000000" w:themeColor="text1"/>
          <w:sz w:val="24"/>
          <w:szCs w:val="24"/>
        </w:rPr>
        <w:t>Palangkaraya</w:t>
      </w:r>
      <w:proofErr w:type="spellEnd"/>
      <w:r w:rsidR="000707F1" w:rsidRPr="005661BB">
        <w:rPr>
          <w:i w:val="0"/>
          <w:iCs w:val="0"/>
          <w:color w:val="000000" w:themeColor="text1"/>
          <w:sz w:val="24"/>
          <w:szCs w:val="24"/>
        </w:rPr>
        <w:t xml:space="preserve">. </w:t>
      </w:r>
      <w:proofErr w:type="spellStart"/>
      <w:r w:rsidR="006C5505" w:rsidRPr="005661BB">
        <w:rPr>
          <w:i w:val="0"/>
          <w:iCs w:val="0"/>
          <w:color w:val="000000" w:themeColor="text1"/>
          <w:sz w:val="24"/>
          <w:szCs w:val="24"/>
        </w:rPr>
        <w:t>Palangkara</w:t>
      </w:r>
      <w:r w:rsidR="00060309" w:rsidRPr="005661BB">
        <w:rPr>
          <w:i w:val="0"/>
          <w:iCs w:val="0"/>
          <w:color w:val="000000" w:themeColor="text1"/>
          <w:sz w:val="24"/>
          <w:szCs w:val="24"/>
        </w:rPr>
        <w:t>ya</w:t>
      </w:r>
      <w:proofErr w:type="spellEnd"/>
      <w:r w:rsidR="00060309" w:rsidRPr="005661BB">
        <w:rPr>
          <w:i w:val="0"/>
          <w:iCs w:val="0"/>
          <w:color w:val="000000" w:themeColor="text1"/>
          <w:sz w:val="24"/>
          <w:szCs w:val="24"/>
        </w:rPr>
        <w:t xml:space="preserve"> </w:t>
      </w:r>
      <w:r w:rsidR="00286C0A" w:rsidRPr="005661BB">
        <w:rPr>
          <w:i w:val="0"/>
          <w:iCs w:val="0"/>
          <w:color w:val="000000" w:themeColor="text1"/>
          <w:sz w:val="24"/>
          <w:szCs w:val="24"/>
        </w:rPr>
        <w:t xml:space="preserve">only participated in one of the additional </w:t>
      </w:r>
      <w:r w:rsidR="008A48F2" w:rsidRPr="005661BB">
        <w:rPr>
          <w:i w:val="0"/>
          <w:iCs w:val="0"/>
          <w:color w:val="000000" w:themeColor="text1"/>
          <w:sz w:val="24"/>
          <w:szCs w:val="24"/>
        </w:rPr>
        <w:t>six</w:t>
      </w:r>
      <w:r w:rsidR="00286C0A" w:rsidRPr="005661BB">
        <w:rPr>
          <w:i w:val="0"/>
          <w:iCs w:val="0"/>
          <w:color w:val="000000" w:themeColor="text1"/>
          <w:sz w:val="24"/>
          <w:szCs w:val="24"/>
        </w:rPr>
        <w:t xml:space="preserve"> indicators requiring additional investment</w:t>
      </w:r>
      <w:r w:rsidR="00553C10" w:rsidRPr="005661BB">
        <w:rPr>
          <w:i w:val="0"/>
          <w:iCs w:val="0"/>
          <w:color w:val="000000" w:themeColor="text1"/>
          <w:sz w:val="24"/>
          <w:szCs w:val="24"/>
        </w:rPr>
        <w:t xml:space="preserve"> </w:t>
      </w:r>
      <w:r w:rsidR="00FE3CF2" w:rsidRPr="005661BB">
        <w:rPr>
          <w:i w:val="0"/>
          <w:iCs w:val="0"/>
          <w:color w:val="000000" w:themeColor="text1"/>
          <w:sz w:val="24"/>
          <w:szCs w:val="24"/>
        </w:rPr>
        <w:t xml:space="preserve">by the LG </w:t>
      </w:r>
      <w:r w:rsidR="00453B02" w:rsidRPr="005661BB">
        <w:rPr>
          <w:i w:val="0"/>
          <w:iCs w:val="0"/>
          <w:color w:val="000000" w:themeColor="text1"/>
          <w:sz w:val="24"/>
          <w:szCs w:val="24"/>
        </w:rPr>
        <w:t>yet increased its original</w:t>
      </w:r>
      <w:r w:rsidR="007B09D1" w:rsidRPr="005661BB">
        <w:rPr>
          <w:i w:val="0"/>
          <w:iCs w:val="0"/>
          <w:color w:val="000000" w:themeColor="text1"/>
          <w:sz w:val="24"/>
          <w:szCs w:val="24"/>
        </w:rPr>
        <w:t xml:space="preserve">ly planned investment </w:t>
      </w:r>
      <w:r w:rsidR="00FE3CF2" w:rsidRPr="005661BB">
        <w:rPr>
          <w:i w:val="0"/>
          <w:iCs w:val="0"/>
          <w:color w:val="000000" w:themeColor="text1"/>
          <w:sz w:val="24"/>
          <w:szCs w:val="24"/>
        </w:rPr>
        <w:t xml:space="preserve">in its PDAM </w:t>
      </w:r>
      <w:r w:rsidR="32BBBE0F" w:rsidRPr="005661BB">
        <w:rPr>
          <w:i w:val="0"/>
          <w:iCs w:val="0"/>
          <w:color w:val="000000" w:themeColor="text1"/>
          <w:sz w:val="24"/>
          <w:szCs w:val="24"/>
        </w:rPr>
        <w:t>(</w:t>
      </w:r>
      <w:r w:rsidR="00453B02" w:rsidRPr="005661BB">
        <w:rPr>
          <w:i w:val="0"/>
          <w:iCs w:val="0"/>
          <w:color w:val="000000" w:themeColor="text1"/>
          <w:sz w:val="24"/>
          <w:szCs w:val="24"/>
        </w:rPr>
        <w:t>IDR 4.5 billion</w:t>
      </w:r>
      <w:r w:rsidR="54C49F33" w:rsidRPr="005661BB">
        <w:rPr>
          <w:i w:val="0"/>
          <w:iCs w:val="0"/>
          <w:color w:val="000000" w:themeColor="text1"/>
          <w:sz w:val="24"/>
          <w:szCs w:val="24"/>
        </w:rPr>
        <w:t>)</w:t>
      </w:r>
      <w:r w:rsidR="00453B02" w:rsidRPr="005661BB">
        <w:rPr>
          <w:i w:val="0"/>
          <w:iCs w:val="0"/>
          <w:color w:val="000000" w:themeColor="text1"/>
          <w:sz w:val="24"/>
          <w:szCs w:val="24"/>
        </w:rPr>
        <w:t xml:space="preserve"> to IDR </w:t>
      </w:r>
      <w:r w:rsidR="00977F3C" w:rsidRPr="005661BB">
        <w:rPr>
          <w:i w:val="0"/>
          <w:iCs w:val="0"/>
          <w:color w:val="000000" w:themeColor="text1"/>
          <w:sz w:val="24"/>
          <w:szCs w:val="24"/>
        </w:rPr>
        <w:t xml:space="preserve">14.585 billion, an increase </w:t>
      </w:r>
      <w:r w:rsidR="00D10FD9" w:rsidRPr="005661BB">
        <w:rPr>
          <w:i w:val="0"/>
          <w:iCs w:val="0"/>
          <w:color w:val="000000" w:themeColor="text1"/>
          <w:sz w:val="24"/>
          <w:szCs w:val="24"/>
        </w:rPr>
        <w:t xml:space="preserve">in investment </w:t>
      </w:r>
      <w:r w:rsidR="00977F3C" w:rsidRPr="005661BB">
        <w:rPr>
          <w:i w:val="0"/>
          <w:iCs w:val="0"/>
          <w:color w:val="000000" w:themeColor="text1"/>
          <w:sz w:val="24"/>
          <w:szCs w:val="24"/>
        </w:rPr>
        <w:t xml:space="preserve">of </w:t>
      </w:r>
      <w:r w:rsidR="00D10FD9" w:rsidRPr="005661BB">
        <w:rPr>
          <w:i w:val="0"/>
          <w:iCs w:val="0"/>
          <w:color w:val="000000" w:themeColor="text1"/>
          <w:sz w:val="24"/>
          <w:szCs w:val="24"/>
        </w:rPr>
        <w:t>I</w:t>
      </w:r>
      <w:r w:rsidR="30AE4E6D" w:rsidRPr="005661BB">
        <w:rPr>
          <w:i w:val="0"/>
          <w:iCs w:val="0"/>
          <w:color w:val="000000" w:themeColor="text1"/>
          <w:sz w:val="24"/>
          <w:szCs w:val="24"/>
        </w:rPr>
        <w:t>DR</w:t>
      </w:r>
      <w:r w:rsidR="00D10FD9" w:rsidRPr="005661BB">
        <w:rPr>
          <w:i w:val="0"/>
          <w:iCs w:val="0"/>
          <w:color w:val="000000" w:themeColor="text1"/>
          <w:sz w:val="24"/>
          <w:szCs w:val="24"/>
        </w:rPr>
        <w:t xml:space="preserve"> 10.</w:t>
      </w:r>
      <w:r w:rsidR="00E51071" w:rsidRPr="005661BB">
        <w:rPr>
          <w:i w:val="0"/>
          <w:iCs w:val="0"/>
          <w:color w:val="000000" w:themeColor="text1"/>
          <w:sz w:val="24"/>
          <w:szCs w:val="24"/>
        </w:rPr>
        <w:t>085 billion (224%)</w:t>
      </w:r>
      <w:r w:rsidR="00286C0A" w:rsidRPr="005661BB">
        <w:rPr>
          <w:i w:val="0"/>
          <w:iCs w:val="0"/>
          <w:color w:val="000000" w:themeColor="text1"/>
          <w:sz w:val="24"/>
          <w:szCs w:val="24"/>
        </w:rPr>
        <w:t>.</w:t>
      </w:r>
      <w:r w:rsidR="004A484E" w:rsidRPr="005661BB">
        <w:rPr>
          <w:i w:val="0"/>
          <w:iCs w:val="0"/>
          <w:color w:val="000000" w:themeColor="text1"/>
          <w:sz w:val="24"/>
          <w:szCs w:val="24"/>
        </w:rPr>
        <w:t xml:space="preserve"> </w:t>
      </w:r>
      <w:r w:rsidR="001150F7" w:rsidRPr="005661BB">
        <w:rPr>
          <w:i w:val="0"/>
          <w:iCs w:val="0"/>
          <w:color w:val="000000" w:themeColor="text1"/>
          <w:sz w:val="24"/>
          <w:szCs w:val="24"/>
        </w:rPr>
        <w:t xml:space="preserve">Of those </w:t>
      </w:r>
      <w:r w:rsidR="2BFB4A30" w:rsidRPr="005661BB">
        <w:rPr>
          <w:i w:val="0"/>
          <w:iCs w:val="0"/>
          <w:color w:val="000000" w:themeColor="text1"/>
          <w:sz w:val="24"/>
          <w:szCs w:val="24"/>
        </w:rPr>
        <w:t>seven</w:t>
      </w:r>
      <w:r w:rsidR="00E166E8" w:rsidRPr="005661BB">
        <w:rPr>
          <w:i w:val="0"/>
          <w:iCs w:val="0"/>
          <w:color w:val="000000" w:themeColor="text1"/>
          <w:sz w:val="24"/>
          <w:szCs w:val="24"/>
        </w:rPr>
        <w:t xml:space="preserve"> </w:t>
      </w:r>
      <w:r w:rsidR="001150F7" w:rsidRPr="005661BB">
        <w:rPr>
          <w:i w:val="0"/>
          <w:iCs w:val="0"/>
          <w:color w:val="000000" w:themeColor="text1"/>
          <w:sz w:val="24"/>
          <w:szCs w:val="24"/>
        </w:rPr>
        <w:t xml:space="preserve">LGs who invested </w:t>
      </w:r>
      <w:r w:rsidR="004A484E" w:rsidRPr="005661BB">
        <w:rPr>
          <w:i w:val="0"/>
          <w:iCs w:val="0"/>
          <w:color w:val="000000" w:themeColor="text1"/>
          <w:sz w:val="24"/>
          <w:szCs w:val="24"/>
        </w:rPr>
        <w:t xml:space="preserve">more than their grant allocation, </w:t>
      </w:r>
      <w:r w:rsidR="00D50CE3" w:rsidRPr="005661BB">
        <w:rPr>
          <w:i w:val="0"/>
          <w:iCs w:val="0"/>
          <w:color w:val="000000" w:themeColor="text1"/>
          <w:sz w:val="24"/>
          <w:szCs w:val="24"/>
        </w:rPr>
        <w:t xml:space="preserve">Lebak was </w:t>
      </w:r>
      <w:r w:rsidR="009C5FAA" w:rsidRPr="005661BB">
        <w:rPr>
          <w:i w:val="0"/>
          <w:iCs w:val="0"/>
          <w:color w:val="000000" w:themeColor="text1"/>
          <w:sz w:val="24"/>
          <w:szCs w:val="24"/>
        </w:rPr>
        <w:t xml:space="preserve">the </w:t>
      </w:r>
      <w:r w:rsidR="00D50CE3" w:rsidRPr="005661BB">
        <w:rPr>
          <w:i w:val="0"/>
          <w:iCs w:val="0"/>
          <w:color w:val="000000" w:themeColor="text1"/>
          <w:sz w:val="24"/>
          <w:szCs w:val="24"/>
        </w:rPr>
        <w:t xml:space="preserve">only LG which </w:t>
      </w:r>
      <w:r w:rsidR="002D70BD" w:rsidRPr="005661BB">
        <w:rPr>
          <w:i w:val="0"/>
          <w:iCs w:val="0"/>
          <w:color w:val="000000" w:themeColor="text1"/>
          <w:sz w:val="24"/>
          <w:szCs w:val="24"/>
        </w:rPr>
        <w:t>did not participate in the additional indicators</w:t>
      </w:r>
      <w:r w:rsidR="00506FE5" w:rsidRPr="005661BB">
        <w:rPr>
          <w:i w:val="0"/>
          <w:iCs w:val="0"/>
          <w:color w:val="000000" w:themeColor="text1"/>
          <w:sz w:val="24"/>
          <w:szCs w:val="24"/>
        </w:rPr>
        <w:t>.</w:t>
      </w:r>
      <w:r w:rsidR="00286C0A" w:rsidRPr="005661BB">
        <w:rPr>
          <w:i w:val="0"/>
          <w:iCs w:val="0"/>
          <w:color w:val="000000" w:themeColor="text1"/>
          <w:sz w:val="24"/>
          <w:szCs w:val="24"/>
        </w:rPr>
        <w:t xml:space="preserve"> </w:t>
      </w:r>
    </w:p>
    <w:p w14:paraId="0BFDA318" w14:textId="77777777" w:rsidR="00D00F7C" w:rsidRDefault="00D00F7C" w:rsidP="008748BC">
      <w:pPr>
        <w:rPr>
          <w:color w:val="000000" w:themeColor="text1"/>
        </w:rPr>
      </w:pPr>
    </w:p>
    <w:p w14:paraId="6674AA22" w14:textId="2A4DF6B1" w:rsidR="00C9573C" w:rsidRPr="004623A7" w:rsidRDefault="00A90B7F" w:rsidP="008748BC">
      <w:pPr>
        <w:rPr>
          <w:color w:val="000000" w:themeColor="text1"/>
        </w:rPr>
      </w:pPr>
      <w:r w:rsidRPr="004623A7">
        <w:rPr>
          <w:color w:val="000000" w:themeColor="text1"/>
        </w:rPr>
        <w:t>P</w:t>
      </w:r>
      <w:r w:rsidR="00394362" w:rsidRPr="004623A7">
        <w:rPr>
          <w:color w:val="000000" w:themeColor="text1"/>
        </w:rPr>
        <w:t>articipation in different indicators for the PBG may have directly influenced the increase in LG investment in their PDAM</w:t>
      </w:r>
      <w:r w:rsidRPr="004623A7">
        <w:rPr>
          <w:color w:val="000000" w:themeColor="text1"/>
        </w:rPr>
        <w:t xml:space="preserve">. It is important to note that the </w:t>
      </w:r>
      <w:r w:rsidR="00413673" w:rsidRPr="004623A7">
        <w:rPr>
          <w:color w:val="000000" w:themeColor="text1"/>
        </w:rPr>
        <w:t xml:space="preserve">highly </w:t>
      </w:r>
      <w:r w:rsidR="00477779" w:rsidRPr="004623A7">
        <w:rPr>
          <w:color w:val="000000" w:themeColor="text1"/>
        </w:rPr>
        <w:t xml:space="preserve">variable </w:t>
      </w:r>
      <w:r w:rsidR="00C9573C" w:rsidRPr="004623A7">
        <w:rPr>
          <w:color w:val="000000" w:themeColor="text1"/>
        </w:rPr>
        <w:t xml:space="preserve">results across participants </w:t>
      </w:r>
      <w:r w:rsidR="00B76661" w:rsidRPr="004623A7">
        <w:rPr>
          <w:color w:val="000000" w:themeColor="text1"/>
        </w:rPr>
        <w:t xml:space="preserve">are </w:t>
      </w:r>
      <w:r w:rsidR="00FB7938" w:rsidRPr="004623A7">
        <w:rPr>
          <w:color w:val="000000" w:themeColor="text1"/>
        </w:rPr>
        <w:t xml:space="preserve">also </w:t>
      </w:r>
      <w:r w:rsidR="00394362" w:rsidRPr="004623A7">
        <w:rPr>
          <w:color w:val="000000" w:themeColor="text1"/>
        </w:rPr>
        <w:t xml:space="preserve">impacted by </w:t>
      </w:r>
      <w:r w:rsidR="00B76661" w:rsidRPr="004623A7">
        <w:rPr>
          <w:color w:val="000000" w:themeColor="text1"/>
        </w:rPr>
        <w:t xml:space="preserve">a </w:t>
      </w:r>
      <w:r w:rsidR="00C9573C" w:rsidRPr="004623A7">
        <w:rPr>
          <w:color w:val="000000" w:themeColor="text1"/>
        </w:rPr>
        <w:t xml:space="preserve">diverse </w:t>
      </w:r>
      <w:r w:rsidR="00B76661" w:rsidRPr="004623A7">
        <w:rPr>
          <w:color w:val="000000" w:themeColor="text1"/>
        </w:rPr>
        <w:t xml:space="preserve">range of </w:t>
      </w:r>
      <w:r w:rsidR="00C9573C" w:rsidRPr="004623A7">
        <w:rPr>
          <w:color w:val="000000" w:themeColor="text1"/>
        </w:rPr>
        <w:t>local circumstances such as political priorities, financial capacity, and development initiatives.</w:t>
      </w:r>
    </w:p>
    <w:p w14:paraId="38B774AD" w14:textId="64A02D79" w:rsidR="002E642A" w:rsidRPr="004623A7" w:rsidRDefault="009A73ED" w:rsidP="00222EF7">
      <w:pPr>
        <w:pStyle w:val="Heading5"/>
        <w:rPr>
          <w:color w:val="000000" w:themeColor="text1"/>
        </w:rPr>
      </w:pPr>
      <w:r w:rsidRPr="004623A7">
        <w:rPr>
          <w:color w:val="000000" w:themeColor="text1"/>
        </w:rPr>
        <w:t>EOAO2</w:t>
      </w:r>
    </w:p>
    <w:p w14:paraId="27DBCBA3" w14:textId="7AF7BC69" w:rsidR="00CC71A6" w:rsidRPr="004623A7" w:rsidRDefault="00C114B5" w:rsidP="008748BC">
      <w:pPr>
        <w:rPr>
          <w:color w:val="000000" w:themeColor="text1"/>
        </w:rPr>
      </w:pPr>
      <w:r w:rsidRPr="004623A7">
        <w:rPr>
          <w:color w:val="000000" w:themeColor="text1"/>
        </w:rPr>
        <w:t>T</w:t>
      </w:r>
      <w:r w:rsidR="008748BC" w:rsidRPr="004623A7">
        <w:rPr>
          <w:color w:val="000000" w:themeColor="text1"/>
        </w:rPr>
        <w:t xml:space="preserve">he PBG tracked and rewarded performance against </w:t>
      </w:r>
      <w:r w:rsidR="006A40EC" w:rsidRPr="004623A7">
        <w:rPr>
          <w:color w:val="000000" w:themeColor="text1"/>
        </w:rPr>
        <w:t xml:space="preserve">a series of 13 </w:t>
      </w:r>
      <w:r w:rsidR="006C596A" w:rsidRPr="004623A7">
        <w:rPr>
          <w:color w:val="000000" w:themeColor="text1"/>
        </w:rPr>
        <w:t>key performance measures. An</w:t>
      </w:r>
      <w:r w:rsidR="008748BC" w:rsidRPr="004623A7">
        <w:rPr>
          <w:color w:val="000000" w:themeColor="text1"/>
        </w:rPr>
        <w:t xml:space="preserve"> initial series of </w:t>
      </w:r>
      <w:r w:rsidR="008D51D1" w:rsidRPr="004623A7">
        <w:rPr>
          <w:color w:val="000000" w:themeColor="text1"/>
        </w:rPr>
        <w:t>seven</w:t>
      </w:r>
      <w:r w:rsidR="008748BC" w:rsidRPr="004623A7">
        <w:rPr>
          <w:color w:val="000000" w:themeColor="text1"/>
        </w:rPr>
        <w:t xml:space="preserve"> indicators grouped under </w:t>
      </w:r>
      <w:r w:rsidR="008D51D1" w:rsidRPr="004623A7">
        <w:rPr>
          <w:color w:val="000000" w:themeColor="text1"/>
        </w:rPr>
        <w:t>four</w:t>
      </w:r>
      <w:r w:rsidR="008748BC" w:rsidRPr="004623A7">
        <w:rPr>
          <w:color w:val="000000" w:themeColor="text1"/>
        </w:rPr>
        <w:t xml:space="preserve"> </w:t>
      </w:r>
      <w:r w:rsidR="00DA718E" w:rsidRPr="004623A7">
        <w:rPr>
          <w:color w:val="000000" w:themeColor="text1"/>
        </w:rPr>
        <w:t>performance areas</w:t>
      </w:r>
      <w:r w:rsidR="003658D6" w:rsidRPr="004623A7">
        <w:rPr>
          <w:color w:val="000000" w:themeColor="text1"/>
        </w:rPr>
        <w:t xml:space="preserve"> were introduced at the beginning of the demonstration</w:t>
      </w:r>
      <w:r w:rsidRPr="004623A7">
        <w:rPr>
          <w:color w:val="000000" w:themeColor="text1"/>
        </w:rPr>
        <w:t xml:space="preserve"> activity, with a</w:t>
      </w:r>
      <w:r w:rsidR="001A7D7A" w:rsidRPr="004623A7">
        <w:rPr>
          <w:color w:val="000000" w:themeColor="text1"/>
        </w:rPr>
        <w:t xml:space="preserve">dditional indicators introduced early in the program’s life </w:t>
      </w:r>
      <w:r w:rsidR="00243FBC" w:rsidRPr="004623A7">
        <w:rPr>
          <w:color w:val="000000" w:themeColor="text1"/>
        </w:rPr>
        <w:t>to</w:t>
      </w:r>
      <w:r w:rsidR="00BE5886" w:rsidRPr="004623A7">
        <w:rPr>
          <w:color w:val="000000" w:themeColor="text1"/>
        </w:rPr>
        <w:t xml:space="preserve"> support the GOI respon</w:t>
      </w:r>
      <w:r w:rsidR="00243FBC" w:rsidRPr="004623A7">
        <w:rPr>
          <w:color w:val="000000" w:themeColor="text1"/>
        </w:rPr>
        <w:t>se</w:t>
      </w:r>
      <w:r w:rsidR="00BE5886" w:rsidRPr="004623A7">
        <w:rPr>
          <w:color w:val="000000" w:themeColor="text1"/>
        </w:rPr>
        <w:t xml:space="preserve"> to COVID-19. </w:t>
      </w:r>
      <w:r w:rsidR="00013CA7" w:rsidRPr="004623A7">
        <w:rPr>
          <w:color w:val="000000" w:themeColor="text1"/>
        </w:rPr>
        <w:t>Noting the limited timeline of the demonstration</w:t>
      </w:r>
      <w:r w:rsidRPr="004623A7">
        <w:rPr>
          <w:color w:val="000000" w:themeColor="text1"/>
        </w:rPr>
        <w:t xml:space="preserve"> activity</w:t>
      </w:r>
      <w:r w:rsidR="00013CA7" w:rsidRPr="004623A7">
        <w:rPr>
          <w:color w:val="000000" w:themeColor="text1"/>
        </w:rPr>
        <w:t>, s</w:t>
      </w:r>
      <w:r w:rsidR="00BE5886" w:rsidRPr="004623A7">
        <w:rPr>
          <w:color w:val="000000" w:themeColor="text1"/>
        </w:rPr>
        <w:t xml:space="preserve">ubsequent indicators were introduced to </w:t>
      </w:r>
      <w:r w:rsidR="001628E6" w:rsidRPr="004623A7">
        <w:rPr>
          <w:color w:val="000000" w:themeColor="text1"/>
        </w:rPr>
        <w:t>provide additional avenues for strengthening PDAM performance and enabling available funds to be accessed.</w:t>
      </w:r>
      <w:r w:rsidR="008748BC" w:rsidRPr="004623A7">
        <w:rPr>
          <w:color w:val="000000" w:themeColor="text1"/>
        </w:rPr>
        <w:t xml:space="preserve"> PDAM performance achievement against</w:t>
      </w:r>
      <w:r w:rsidR="00997E06" w:rsidRPr="004623A7">
        <w:rPr>
          <w:color w:val="000000" w:themeColor="text1"/>
        </w:rPr>
        <w:t xml:space="preserve"> accessing</w:t>
      </w:r>
      <w:r w:rsidR="008748BC" w:rsidRPr="004623A7">
        <w:rPr>
          <w:color w:val="000000" w:themeColor="text1"/>
        </w:rPr>
        <w:t xml:space="preserve"> agreed</w:t>
      </w:r>
      <w:r w:rsidR="00E965AD" w:rsidRPr="004623A7">
        <w:rPr>
          <w:color w:val="000000" w:themeColor="text1"/>
        </w:rPr>
        <w:t xml:space="preserve"> </w:t>
      </w:r>
      <w:r w:rsidR="00AA2F08" w:rsidRPr="004623A7">
        <w:rPr>
          <w:color w:val="000000" w:themeColor="text1"/>
        </w:rPr>
        <w:t xml:space="preserve">grant </w:t>
      </w:r>
      <w:r w:rsidR="00E965AD" w:rsidRPr="004623A7">
        <w:rPr>
          <w:color w:val="000000" w:themeColor="text1"/>
        </w:rPr>
        <w:t>funding</w:t>
      </w:r>
      <w:r w:rsidR="009A7932" w:rsidRPr="004623A7">
        <w:rPr>
          <w:color w:val="000000" w:themeColor="text1"/>
        </w:rPr>
        <w:t xml:space="preserve"> </w:t>
      </w:r>
      <w:r w:rsidR="008748BC" w:rsidRPr="004623A7">
        <w:rPr>
          <w:color w:val="000000" w:themeColor="text1"/>
        </w:rPr>
        <w:t xml:space="preserve">was higher for these later indicators as compared to the </w:t>
      </w:r>
      <w:r w:rsidR="009A7932" w:rsidRPr="004623A7">
        <w:rPr>
          <w:color w:val="000000" w:themeColor="text1"/>
        </w:rPr>
        <w:t xml:space="preserve">achievements against </w:t>
      </w:r>
      <w:r w:rsidR="00F30AC7" w:rsidRPr="004623A7">
        <w:rPr>
          <w:color w:val="000000" w:themeColor="text1"/>
        </w:rPr>
        <w:t xml:space="preserve">grant </w:t>
      </w:r>
      <w:r w:rsidR="009A7932" w:rsidRPr="004623A7">
        <w:rPr>
          <w:color w:val="000000" w:themeColor="text1"/>
        </w:rPr>
        <w:t>allocations</w:t>
      </w:r>
      <w:r w:rsidR="008748BC" w:rsidRPr="004623A7">
        <w:rPr>
          <w:color w:val="000000" w:themeColor="text1"/>
        </w:rPr>
        <w:t xml:space="preserve"> set for the initial </w:t>
      </w:r>
      <w:r w:rsidR="008D51D1" w:rsidRPr="004623A7">
        <w:rPr>
          <w:color w:val="000000" w:themeColor="text1"/>
        </w:rPr>
        <w:t>seven</w:t>
      </w:r>
      <w:r w:rsidR="008748BC" w:rsidRPr="004623A7">
        <w:rPr>
          <w:color w:val="000000" w:themeColor="text1"/>
        </w:rPr>
        <w:t xml:space="preserve"> indicators</w:t>
      </w:r>
      <w:r w:rsidR="0041418B" w:rsidRPr="004623A7">
        <w:rPr>
          <w:color w:val="000000" w:themeColor="text1"/>
        </w:rPr>
        <w:t xml:space="preserve"> </w:t>
      </w:r>
      <w:r w:rsidRPr="004623A7">
        <w:rPr>
          <w:color w:val="000000" w:themeColor="text1"/>
        </w:rPr>
        <w:t>(</w:t>
      </w:r>
      <w:r w:rsidR="00910F23" w:rsidRPr="004623A7">
        <w:rPr>
          <w:color w:val="000000" w:themeColor="text1"/>
        </w:rPr>
        <w:fldChar w:fldCharType="begin"/>
      </w:r>
      <w:r w:rsidR="00910F23" w:rsidRPr="004623A7">
        <w:rPr>
          <w:color w:val="000000" w:themeColor="text1"/>
        </w:rPr>
        <w:instrText xml:space="preserve"> REF _Ref183699096 \h </w:instrText>
      </w:r>
      <w:r w:rsidR="00910F23" w:rsidRPr="004623A7">
        <w:rPr>
          <w:color w:val="000000" w:themeColor="text1"/>
        </w:rPr>
      </w:r>
      <w:r w:rsidR="00910F23" w:rsidRPr="004623A7">
        <w:rPr>
          <w:color w:val="000000" w:themeColor="text1"/>
        </w:rPr>
        <w:fldChar w:fldCharType="separate"/>
      </w:r>
      <w:r w:rsidR="00732B7F" w:rsidRPr="004623A7">
        <w:rPr>
          <w:color w:val="000000" w:themeColor="text1"/>
        </w:rPr>
        <w:t xml:space="preserve">Table </w:t>
      </w:r>
      <w:r w:rsidR="00732B7F">
        <w:rPr>
          <w:noProof/>
          <w:color w:val="000000" w:themeColor="text1"/>
        </w:rPr>
        <w:t>3</w:t>
      </w:r>
      <w:r w:rsidR="00732B7F" w:rsidRPr="004623A7">
        <w:rPr>
          <w:color w:val="000000" w:themeColor="text1"/>
        </w:rPr>
        <w:noBreakHyphen/>
      </w:r>
      <w:r w:rsidR="00732B7F">
        <w:rPr>
          <w:noProof/>
          <w:color w:val="000000" w:themeColor="text1"/>
        </w:rPr>
        <w:t>1</w:t>
      </w:r>
      <w:r w:rsidR="00910F23" w:rsidRPr="004623A7">
        <w:rPr>
          <w:color w:val="000000" w:themeColor="text1"/>
        </w:rPr>
        <w:fldChar w:fldCharType="end"/>
      </w:r>
      <w:r w:rsidRPr="004623A7">
        <w:rPr>
          <w:color w:val="000000" w:themeColor="text1"/>
        </w:rPr>
        <w:t>)</w:t>
      </w:r>
      <w:r w:rsidR="008748BC" w:rsidRPr="004623A7">
        <w:rPr>
          <w:color w:val="000000" w:themeColor="text1"/>
        </w:rPr>
        <w:t xml:space="preserve">. </w:t>
      </w:r>
    </w:p>
    <w:p w14:paraId="7C2A6CDA" w14:textId="69F7AC97" w:rsidR="009479C3" w:rsidRPr="004623A7" w:rsidRDefault="009479C3" w:rsidP="00EC0F94">
      <w:pPr>
        <w:pStyle w:val="Caption"/>
        <w:rPr>
          <w:color w:val="000000" w:themeColor="text1"/>
        </w:rPr>
      </w:pPr>
      <w:bookmarkStart w:id="37" w:name="_Ref178065622"/>
      <w:bookmarkStart w:id="38" w:name="_Ref183699096"/>
      <w:bookmarkStart w:id="39" w:name="_Toc184022787"/>
      <w:r w:rsidRPr="004623A7">
        <w:rPr>
          <w:color w:val="000000" w:themeColor="text1"/>
        </w:rPr>
        <w:t xml:space="preserve">Table </w:t>
      </w:r>
      <w:r w:rsidRPr="004623A7">
        <w:rPr>
          <w:color w:val="000000" w:themeColor="text1"/>
        </w:rPr>
        <w:fldChar w:fldCharType="begin"/>
      </w:r>
      <w:r w:rsidRPr="004623A7">
        <w:rPr>
          <w:color w:val="000000" w:themeColor="text1"/>
        </w:rPr>
        <w:instrText xml:space="preserve"> STYLEREF 1 \s </w:instrText>
      </w:r>
      <w:r w:rsidRPr="004623A7">
        <w:rPr>
          <w:color w:val="000000" w:themeColor="text1"/>
        </w:rPr>
        <w:fldChar w:fldCharType="separate"/>
      </w:r>
      <w:r w:rsidR="00732B7F">
        <w:rPr>
          <w:noProof/>
          <w:color w:val="000000" w:themeColor="text1"/>
        </w:rPr>
        <w:t>3</w:t>
      </w:r>
      <w:r w:rsidRPr="004623A7">
        <w:rPr>
          <w:noProof/>
          <w:color w:val="000000" w:themeColor="text1"/>
        </w:rPr>
        <w:fldChar w:fldCharType="end"/>
      </w:r>
      <w:r w:rsidR="00FC6802" w:rsidRPr="004623A7">
        <w:rPr>
          <w:color w:val="000000" w:themeColor="text1"/>
        </w:rPr>
        <w:noBreakHyphen/>
      </w:r>
      <w:r w:rsidRPr="004623A7">
        <w:rPr>
          <w:color w:val="000000" w:themeColor="text1"/>
        </w:rPr>
        <w:fldChar w:fldCharType="begin"/>
      </w:r>
      <w:r w:rsidRPr="004623A7">
        <w:rPr>
          <w:color w:val="000000" w:themeColor="text1"/>
        </w:rPr>
        <w:instrText xml:space="preserve"> SEQ Table \* ARABIC \s 1 </w:instrText>
      </w:r>
      <w:r w:rsidRPr="004623A7">
        <w:rPr>
          <w:color w:val="000000" w:themeColor="text1"/>
        </w:rPr>
        <w:fldChar w:fldCharType="separate"/>
      </w:r>
      <w:r w:rsidR="00732B7F">
        <w:rPr>
          <w:noProof/>
          <w:color w:val="000000" w:themeColor="text1"/>
        </w:rPr>
        <w:t>1</w:t>
      </w:r>
      <w:r w:rsidRPr="004623A7">
        <w:rPr>
          <w:noProof/>
          <w:color w:val="000000" w:themeColor="text1"/>
        </w:rPr>
        <w:fldChar w:fldCharType="end"/>
      </w:r>
      <w:bookmarkEnd w:id="37"/>
      <w:bookmarkEnd w:id="38"/>
      <w:r w:rsidR="00CC6360" w:rsidRPr="004623A7">
        <w:rPr>
          <w:noProof/>
          <w:color w:val="000000" w:themeColor="text1"/>
        </w:rPr>
        <w:t>:</w:t>
      </w:r>
      <w:r w:rsidRPr="004623A7">
        <w:rPr>
          <w:color w:val="000000" w:themeColor="text1"/>
        </w:rPr>
        <w:t xml:space="preserve"> </w:t>
      </w:r>
      <w:r w:rsidR="00AC0628" w:rsidRPr="004623A7">
        <w:rPr>
          <w:color w:val="000000" w:themeColor="text1"/>
        </w:rPr>
        <w:t>P</w:t>
      </w:r>
      <w:r w:rsidRPr="004623A7">
        <w:rPr>
          <w:color w:val="000000" w:themeColor="text1"/>
        </w:rPr>
        <w:t xml:space="preserve">erformance </w:t>
      </w:r>
      <w:r w:rsidR="00C409EC" w:rsidRPr="004623A7">
        <w:rPr>
          <w:color w:val="000000" w:themeColor="text1"/>
        </w:rPr>
        <w:t xml:space="preserve">achievement </w:t>
      </w:r>
      <w:r w:rsidRPr="004623A7">
        <w:rPr>
          <w:color w:val="000000" w:themeColor="text1"/>
        </w:rPr>
        <w:t>against agreed targets</w:t>
      </w:r>
      <w:bookmarkEnd w:id="39"/>
    </w:p>
    <w:tbl>
      <w:tblPr>
        <w:tblStyle w:val="SustineoTables"/>
        <w:tblW w:w="906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620" w:firstRow="1" w:lastRow="0" w:firstColumn="0" w:lastColumn="0" w:noHBand="1" w:noVBand="1"/>
        <w:tblCaption w:val="Performance achievement against agreed targets"/>
        <w:tblDescription w:val="Table 3 1, the release of funding for performance improvements in one indicator (OR) was able to exceed agreed funding amounts at 114% disbursed."/>
      </w:tblPr>
      <w:tblGrid>
        <w:gridCol w:w="3544"/>
        <w:gridCol w:w="2126"/>
        <w:gridCol w:w="1701"/>
        <w:gridCol w:w="1692"/>
      </w:tblGrid>
      <w:tr w:rsidR="004623A7" w:rsidRPr="004623A7" w14:paraId="50F0F6DF" w14:textId="77777777" w:rsidTr="000A50E1">
        <w:trPr>
          <w:cnfStyle w:val="100000000000" w:firstRow="1" w:lastRow="0" w:firstColumn="0" w:lastColumn="0" w:oddVBand="0" w:evenVBand="0" w:oddHBand="0" w:evenHBand="0" w:firstRowFirstColumn="0" w:firstRowLastColumn="0" w:lastRowFirstColumn="0" w:lastRowLastColumn="0"/>
          <w:cantSplit w:val="0"/>
          <w:trHeight w:val="75"/>
        </w:trPr>
        <w:tc>
          <w:tcPr>
            <w:tcW w:w="3544" w:type="dxa"/>
            <w:tcBorders>
              <w:top w:val="none" w:sz="0" w:space="0" w:color="auto"/>
              <w:left w:val="none" w:sz="0" w:space="0" w:color="auto"/>
              <w:bottom w:val="none" w:sz="0" w:space="0" w:color="auto"/>
            </w:tcBorders>
          </w:tcPr>
          <w:p w14:paraId="3EFBFBC4" w14:textId="01466987" w:rsidR="004A3173" w:rsidRPr="004623A7" w:rsidRDefault="004A3173" w:rsidP="00CE3842">
            <w:pPr>
              <w:pStyle w:val="Tabletext"/>
              <w:rPr>
                <w:color w:val="000000" w:themeColor="text1"/>
              </w:rPr>
            </w:pPr>
            <w:r w:rsidRPr="004623A7">
              <w:rPr>
                <w:color w:val="000000" w:themeColor="text1"/>
              </w:rPr>
              <w:t>Component</w:t>
            </w:r>
          </w:p>
        </w:tc>
        <w:tc>
          <w:tcPr>
            <w:tcW w:w="2126" w:type="dxa"/>
            <w:tcBorders>
              <w:top w:val="none" w:sz="0" w:space="0" w:color="auto"/>
              <w:bottom w:val="none" w:sz="0" w:space="0" w:color="auto"/>
            </w:tcBorders>
          </w:tcPr>
          <w:p w14:paraId="53C3B0A6" w14:textId="4DE0B6DC" w:rsidR="004A3173" w:rsidRPr="004623A7" w:rsidRDefault="004A3173" w:rsidP="00CE3842">
            <w:pPr>
              <w:pStyle w:val="Tabletext"/>
              <w:rPr>
                <w:b w:val="0"/>
                <w:color w:val="000000" w:themeColor="text1"/>
              </w:rPr>
            </w:pPr>
            <w:r w:rsidRPr="004623A7">
              <w:rPr>
                <w:color w:val="000000" w:themeColor="text1"/>
              </w:rPr>
              <w:t>Indicator Type</w:t>
            </w:r>
          </w:p>
        </w:tc>
        <w:tc>
          <w:tcPr>
            <w:tcW w:w="1701" w:type="dxa"/>
            <w:tcBorders>
              <w:top w:val="none" w:sz="0" w:space="0" w:color="auto"/>
              <w:bottom w:val="none" w:sz="0" w:space="0" w:color="auto"/>
            </w:tcBorders>
          </w:tcPr>
          <w:p w14:paraId="5A24938A" w14:textId="51B13B5E" w:rsidR="004A3173" w:rsidRPr="004623A7" w:rsidRDefault="004A3173" w:rsidP="008D7CB5">
            <w:pPr>
              <w:pStyle w:val="Tabletext"/>
              <w:rPr>
                <w:b w:val="0"/>
                <w:color w:val="000000" w:themeColor="text1"/>
              </w:rPr>
            </w:pPr>
            <w:r w:rsidRPr="004623A7">
              <w:rPr>
                <w:color w:val="000000" w:themeColor="text1"/>
              </w:rPr>
              <w:t>Date included in the PBG PMM</w:t>
            </w:r>
          </w:p>
        </w:tc>
        <w:tc>
          <w:tcPr>
            <w:tcW w:w="1692" w:type="dxa"/>
            <w:tcBorders>
              <w:top w:val="none" w:sz="0" w:space="0" w:color="auto"/>
              <w:bottom w:val="none" w:sz="0" w:space="0" w:color="auto"/>
              <w:right w:val="none" w:sz="0" w:space="0" w:color="auto"/>
            </w:tcBorders>
          </w:tcPr>
          <w:p w14:paraId="34CE1327" w14:textId="6923773F" w:rsidR="004A3173" w:rsidRPr="004623A7" w:rsidRDefault="004A3173" w:rsidP="008D7CB5">
            <w:pPr>
              <w:pStyle w:val="Tabletext"/>
              <w:rPr>
                <w:b w:val="0"/>
                <w:color w:val="000000" w:themeColor="text1"/>
              </w:rPr>
            </w:pPr>
            <w:r w:rsidRPr="004623A7">
              <w:rPr>
                <w:color w:val="000000" w:themeColor="text1"/>
              </w:rPr>
              <w:t>% Achievement against target</w:t>
            </w:r>
          </w:p>
        </w:tc>
      </w:tr>
      <w:tr w:rsidR="004623A7" w:rsidRPr="004623A7" w14:paraId="56582554" w14:textId="77777777" w:rsidTr="004934BA">
        <w:trPr>
          <w:trHeight w:val="75"/>
        </w:trPr>
        <w:tc>
          <w:tcPr>
            <w:tcW w:w="3544" w:type="dxa"/>
          </w:tcPr>
          <w:p w14:paraId="5AC66800" w14:textId="7A61B9D8" w:rsidR="004A3173" w:rsidRPr="004623A7" w:rsidRDefault="004A3173" w:rsidP="004A3173">
            <w:pPr>
              <w:pStyle w:val="Tabletext"/>
              <w:rPr>
                <w:color w:val="000000" w:themeColor="text1"/>
              </w:rPr>
            </w:pPr>
            <w:r w:rsidRPr="004623A7">
              <w:rPr>
                <w:color w:val="000000" w:themeColor="text1"/>
              </w:rPr>
              <w:t>Business Plan (BP)</w:t>
            </w:r>
          </w:p>
        </w:tc>
        <w:tc>
          <w:tcPr>
            <w:tcW w:w="2126" w:type="dxa"/>
          </w:tcPr>
          <w:p w14:paraId="77452092" w14:textId="23A556CA" w:rsidR="004A3173" w:rsidRPr="004623A7" w:rsidRDefault="004A3173" w:rsidP="004A3173">
            <w:pPr>
              <w:pStyle w:val="Tabletext"/>
              <w:rPr>
                <w:color w:val="000000" w:themeColor="text1"/>
              </w:rPr>
            </w:pPr>
            <w:r w:rsidRPr="004623A7">
              <w:rPr>
                <w:color w:val="000000" w:themeColor="text1"/>
              </w:rPr>
              <w:t>Governance</w:t>
            </w:r>
          </w:p>
        </w:tc>
        <w:tc>
          <w:tcPr>
            <w:tcW w:w="1701" w:type="dxa"/>
          </w:tcPr>
          <w:p w14:paraId="066DECDB" w14:textId="59F89AB5" w:rsidR="004A3173" w:rsidRPr="004623A7" w:rsidRDefault="004A3173" w:rsidP="004A3173">
            <w:pPr>
              <w:pStyle w:val="Tabletext"/>
              <w:rPr>
                <w:color w:val="000000" w:themeColor="text1"/>
              </w:rPr>
            </w:pPr>
            <w:r w:rsidRPr="004623A7">
              <w:rPr>
                <w:color w:val="000000" w:themeColor="text1"/>
              </w:rPr>
              <w:t>Feb 2020</w:t>
            </w:r>
          </w:p>
        </w:tc>
        <w:tc>
          <w:tcPr>
            <w:tcW w:w="1692" w:type="dxa"/>
          </w:tcPr>
          <w:p w14:paraId="77E70B92" w14:textId="3A9A0728" w:rsidR="004A3173" w:rsidRPr="004623A7" w:rsidRDefault="004A3173" w:rsidP="004A3173">
            <w:pPr>
              <w:pStyle w:val="Tabletext"/>
              <w:rPr>
                <w:color w:val="000000" w:themeColor="text1"/>
              </w:rPr>
            </w:pPr>
            <w:r w:rsidRPr="004623A7">
              <w:rPr>
                <w:color w:val="000000" w:themeColor="text1"/>
              </w:rPr>
              <w:t>91%</w:t>
            </w:r>
          </w:p>
        </w:tc>
      </w:tr>
      <w:tr w:rsidR="004623A7" w:rsidRPr="004623A7" w14:paraId="30A66A6C" w14:textId="77777777" w:rsidTr="004934BA">
        <w:trPr>
          <w:trHeight w:val="75"/>
        </w:trPr>
        <w:tc>
          <w:tcPr>
            <w:tcW w:w="3544" w:type="dxa"/>
          </w:tcPr>
          <w:p w14:paraId="20798F0D" w14:textId="1223842A" w:rsidR="004A3173" w:rsidRPr="004623A7" w:rsidRDefault="004A3173" w:rsidP="004A3173">
            <w:pPr>
              <w:pStyle w:val="Tabletext"/>
              <w:rPr>
                <w:color w:val="000000" w:themeColor="text1"/>
              </w:rPr>
            </w:pPr>
            <w:r w:rsidRPr="004623A7">
              <w:rPr>
                <w:color w:val="000000" w:themeColor="text1"/>
              </w:rPr>
              <w:t>Operating Ratio (OR)</w:t>
            </w:r>
          </w:p>
        </w:tc>
        <w:tc>
          <w:tcPr>
            <w:tcW w:w="2126" w:type="dxa"/>
          </w:tcPr>
          <w:p w14:paraId="13BD8E99" w14:textId="3DCF66EB" w:rsidR="004A3173" w:rsidRPr="004623A7" w:rsidRDefault="004A3173" w:rsidP="004A3173">
            <w:pPr>
              <w:pStyle w:val="Tabletext"/>
              <w:rPr>
                <w:color w:val="000000" w:themeColor="text1"/>
              </w:rPr>
            </w:pPr>
            <w:r w:rsidRPr="004623A7">
              <w:rPr>
                <w:color w:val="000000" w:themeColor="text1"/>
              </w:rPr>
              <w:t>Financial Sustainability</w:t>
            </w:r>
          </w:p>
        </w:tc>
        <w:tc>
          <w:tcPr>
            <w:tcW w:w="1701" w:type="dxa"/>
          </w:tcPr>
          <w:p w14:paraId="2DB915E6" w14:textId="2239E157" w:rsidR="004A3173" w:rsidRPr="004623A7" w:rsidRDefault="004A3173" w:rsidP="004A3173">
            <w:pPr>
              <w:pStyle w:val="Tabletext"/>
              <w:rPr>
                <w:color w:val="000000" w:themeColor="text1"/>
              </w:rPr>
            </w:pPr>
            <w:r w:rsidRPr="004623A7">
              <w:rPr>
                <w:color w:val="000000" w:themeColor="text1"/>
              </w:rPr>
              <w:t>Feb 2020</w:t>
            </w:r>
          </w:p>
        </w:tc>
        <w:tc>
          <w:tcPr>
            <w:tcW w:w="1692" w:type="dxa"/>
          </w:tcPr>
          <w:p w14:paraId="56CCB682" w14:textId="1A8F78D2" w:rsidR="004A3173" w:rsidRPr="004623A7" w:rsidRDefault="004A3173" w:rsidP="004A3173">
            <w:pPr>
              <w:pStyle w:val="Tabletext"/>
              <w:rPr>
                <w:color w:val="000000" w:themeColor="text1"/>
              </w:rPr>
            </w:pPr>
            <w:r w:rsidRPr="004623A7">
              <w:rPr>
                <w:color w:val="000000" w:themeColor="text1"/>
              </w:rPr>
              <w:t>114%</w:t>
            </w:r>
          </w:p>
        </w:tc>
      </w:tr>
      <w:tr w:rsidR="004623A7" w:rsidRPr="004623A7" w14:paraId="5DBC2C76" w14:textId="77777777" w:rsidTr="004934BA">
        <w:trPr>
          <w:trHeight w:val="75"/>
        </w:trPr>
        <w:tc>
          <w:tcPr>
            <w:tcW w:w="3544" w:type="dxa"/>
          </w:tcPr>
          <w:p w14:paraId="6DC1981F" w14:textId="7791F9EC" w:rsidR="004A3173" w:rsidRPr="004623A7" w:rsidRDefault="004A3173" w:rsidP="004A3173">
            <w:pPr>
              <w:pStyle w:val="Tabletext"/>
              <w:rPr>
                <w:color w:val="000000" w:themeColor="text1"/>
              </w:rPr>
            </w:pPr>
            <w:r w:rsidRPr="004623A7">
              <w:rPr>
                <w:color w:val="000000" w:themeColor="text1"/>
              </w:rPr>
              <w:t>Billing Collection Efficiency (BCE)</w:t>
            </w:r>
          </w:p>
        </w:tc>
        <w:tc>
          <w:tcPr>
            <w:tcW w:w="2126" w:type="dxa"/>
          </w:tcPr>
          <w:p w14:paraId="0515472F" w14:textId="2BE1D239" w:rsidR="004A3173" w:rsidRPr="004623A7" w:rsidRDefault="004A3173" w:rsidP="004A3173">
            <w:pPr>
              <w:pStyle w:val="Tabletext"/>
              <w:rPr>
                <w:color w:val="000000" w:themeColor="text1"/>
              </w:rPr>
            </w:pPr>
            <w:r w:rsidRPr="004623A7">
              <w:rPr>
                <w:color w:val="000000" w:themeColor="text1"/>
              </w:rPr>
              <w:t>Financial Sustainability</w:t>
            </w:r>
          </w:p>
        </w:tc>
        <w:tc>
          <w:tcPr>
            <w:tcW w:w="1701" w:type="dxa"/>
          </w:tcPr>
          <w:p w14:paraId="683E234C" w14:textId="7E69ED5D" w:rsidR="004A3173" w:rsidRPr="004623A7" w:rsidRDefault="004A3173" w:rsidP="004A3173">
            <w:pPr>
              <w:pStyle w:val="Tabletext"/>
              <w:rPr>
                <w:color w:val="000000" w:themeColor="text1"/>
              </w:rPr>
            </w:pPr>
            <w:r w:rsidRPr="004623A7">
              <w:rPr>
                <w:color w:val="000000" w:themeColor="text1"/>
              </w:rPr>
              <w:t>Feb 2020</w:t>
            </w:r>
          </w:p>
        </w:tc>
        <w:tc>
          <w:tcPr>
            <w:tcW w:w="1692" w:type="dxa"/>
          </w:tcPr>
          <w:p w14:paraId="1660F15B" w14:textId="5FFA92FA" w:rsidR="004A3173" w:rsidRPr="004623A7" w:rsidRDefault="004A3173" w:rsidP="004A3173">
            <w:pPr>
              <w:pStyle w:val="Tabletext"/>
              <w:rPr>
                <w:color w:val="000000" w:themeColor="text1"/>
              </w:rPr>
            </w:pPr>
            <w:r w:rsidRPr="004623A7">
              <w:rPr>
                <w:color w:val="000000" w:themeColor="text1"/>
              </w:rPr>
              <w:t>78%</w:t>
            </w:r>
          </w:p>
        </w:tc>
      </w:tr>
      <w:tr w:rsidR="004623A7" w:rsidRPr="004623A7" w14:paraId="3E9EBFA7" w14:textId="77777777" w:rsidTr="004934BA">
        <w:trPr>
          <w:trHeight w:val="75"/>
        </w:trPr>
        <w:tc>
          <w:tcPr>
            <w:tcW w:w="3544" w:type="dxa"/>
          </w:tcPr>
          <w:p w14:paraId="33F13CDF" w14:textId="362DDB8E" w:rsidR="004A3173" w:rsidRPr="004623A7" w:rsidRDefault="004A3173" w:rsidP="004A3173">
            <w:pPr>
              <w:pStyle w:val="Tabletext"/>
              <w:rPr>
                <w:color w:val="000000" w:themeColor="text1"/>
              </w:rPr>
            </w:pPr>
            <w:r w:rsidRPr="004623A7">
              <w:rPr>
                <w:color w:val="000000" w:themeColor="text1"/>
              </w:rPr>
              <w:t>Non-Revenue Water (NRW)</w:t>
            </w:r>
          </w:p>
        </w:tc>
        <w:tc>
          <w:tcPr>
            <w:tcW w:w="2126" w:type="dxa"/>
          </w:tcPr>
          <w:p w14:paraId="63AB5FEE" w14:textId="21B35D6A" w:rsidR="004A3173" w:rsidRPr="004623A7" w:rsidRDefault="004A3173" w:rsidP="004A3173">
            <w:pPr>
              <w:pStyle w:val="Tabletext"/>
              <w:rPr>
                <w:color w:val="000000" w:themeColor="text1"/>
              </w:rPr>
            </w:pPr>
            <w:r w:rsidRPr="004623A7">
              <w:rPr>
                <w:color w:val="000000" w:themeColor="text1"/>
              </w:rPr>
              <w:t>Operational Efficiency</w:t>
            </w:r>
          </w:p>
        </w:tc>
        <w:tc>
          <w:tcPr>
            <w:tcW w:w="1701" w:type="dxa"/>
          </w:tcPr>
          <w:p w14:paraId="663AF52E" w14:textId="342D830E" w:rsidR="004A3173" w:rsidRPr="004623A7" w:rsidRDefault="004A3173" w:rsidP="004A3173">
            <w:pPr>
              <w:pStyle w:val="Tabletext"/>
              <w:rPr>
                <w:color w:val="000000" w:themeColor="text1"/>
              </w:rPr>
            </w:pPr>
            <w:r w:rsidRPr="004623A7">
              <w:rPr>
                <w:color w:val="000000" w:themeColor="text1"/>
              </w:rPr>
              <w:t>Feb 2020</w:t>
            </w:r>
          </w:p>
        </w:tc>
        <w:tc>
          <w:tcPr>
            <w:tcW w:w="1692" w:type="dxa"/>
          </w:tcPr>
          <w:p w14:paraId="27A83413" w14:textId="4974B4A1" w:rsidR="004A3173" w:rsidRPr="004623A7" w:rsidRDefault="004A3173" w:rsidP="004A3173">
            <w:pPr>
              <w:pStyle w:val="Tabletext"/>
              <w:rPr>
                <w:color w:val="000000" w:themeColor="text1"/>
              </w:rPr>
            </w:pPr>
            <w:r w:rsidRPr="004623A7">
              <w:rPr>
                <w:color w:val="000000" w:themeColor="text1"/>
              </w:rPr>
              <w:t>100%</w:t>
            </w:r>
          </w:p>
        </w:tc>
      </w:tr>
      <w:tr w:rsidR="004623A7" w:rsidRPr="004623A7" w14:paraId="5F569979" w14:textId="77777777" w:rsidTr="004934BA">
        <w:trPr>
          <w:trHeight w:val="75"/>
        </w:trPr>
        <w:tc>
          <w:tcPr>
            <w:tcW w:w="3544" w:type="dxa"/>
          </w:tcPr>
          <w:p w14:paraId="1DAE2B29" w14:textId="184CA424" w:rsidR="004A3173" w:rsidRPr="004623A7" w:rsidRDefault="004A3173" w:rsidP="004A3173">
            <w:pPr>
              <w:pStyle w:val="Tabletext"/>
              <w:rPr>
                <w:color w:val="000000" w:themeColor="text1"/>
              </w:rPr>
            </w:pPr>
            <w:r w:rsidRPr="004623A7">
              <w:rPr>
                <w:color w:val="000000" w:themeColor="text1"/>
              </w:rPr>
              <w:t>Energy Efficiency (EE)</w:t>
            </w:r>
          </w:p>
        </w:tc>
        <w:tc>
          <w:tcPr>
            <w:tcW w:w="2126" w:type="dxa"/>
          </w:tcPr>
          <w:p w14:paraId="5D5DE9A4" w14:textId="0CD91BA5" w:rsidR="004A3173" w:rsidRPr="004623A7" w:rsidRDefault="004A3173" w:rsidP="004A3173">
            <w:pPr>
              <w:pStyle w:val="Tabletext"/>
              <w:rPr>
                <w:color w:val="000000" w:themeColor="text1"/>
              </w:rPr>
            </w:pPr>
            <w:r w:rsidRPr="004623A7">
              <w:rPr>
                <w:color w:val="000000" w:themeColor="text1"/>
              </w:rPr>
              <w:t>Operational Efficiency</w:t>
            </w:r>
          </w:p>
        </w:tc>
        <w:tc>
          <w:tcPr>
            <w:tcW w:w="1701" w:type="dxa"/>
          </w:tcPr>
          <w:p w14:paraId="4AE85F7D" w14:textId="00DC9CC8" w:rsidR="004A3173" w:rsidRPr="004623A7" w:rsidRDefault="004A3173" w:rsidP="004A3173">
            <w:pPr>
              <w:pStyle w:val="Tabletext"/>
              <w:rPr>
                <w:color w:val="000000" w:themeColor="text1"/>
              </w:rPr>
            </w:pPr>
            <w:r w:rsidRPr="004623A7">
              <w:rPr>
                <w:color w:val="000000" w:themeColor="text1"/>
              </w:rPr>
              <w:t>Feb 2020</w:t>
            </w:r>
          </w:p>
        </w:tc>
        <w:tc>
          <w:tcPr>
            <w:tcW w:w="1692" w:type="dxa"/>
          </w:tcPr>
          <w:p w14:paraId="764B920D" w14:textId="50DD6AC9" w:rsidR="004A3173" w:rsidRPr="004623A7" w:rsidRDefault="004A3173" w:rsidP="004A3173">
            <w:pPr>
              <w:pStyle w:val="Tabletext"/>
              <w:rPr>
                <w:color w:val="000000" w:themeColor="text1"/>
              </w:rPr>
            </w:pPr>
            <w:r w:rsidRPr="004623A7">
              <w:rPr>
                <w:color w:val="000000" w:themeColor="text1"/>
              </w:rPr>
              <w:t>30%</w:t>
            </w:r>
          </w:p>
        </w:tc>
      </w:tr>
      <w:tr w:rsidR="004623A7" w:rsidRPr="004623A7" w14:paraId="6F985A1C" w14:textId="77777777" w:rsidTr="004934BA">
        <w:trPr>
          <w:trHeight w:val="75"/>
        </w:trPr>
        <w:tc>
          <w:tcPr>
            <w:tcW w:w="3544" w:type="dxa"/>
          </w:tcPr>
          <w:p w14:paraId="3588E269" w14:textId="4F41AC7A" w:rsidR="004A3173" w:rsidRPr="004623A7" w:rsidRDefault="004A3173" w:rsidP="004A3173">
            <w:pPr>
              <w:pStyle w:val="Tabletext"/>
              <w:rPr>
                <w:color w:val="000000" w:themeColor="text1"/>
              </w:rPr>
            </w:pPr>
            <w:r w:rsidRPr="004623A7">
              <w:rPr>
                <w:color w:val="000000" w:themeColor="text1"/>
              </w:rPr>
              <w:t>Continuity of Supply (</w:t>
            </w:r>
            <w:proofErr w:type="spellStart"/>
            <w:r w:rsidRPr="004623A7">
              <w:rPr>
                <w:color w:val="000000" w:themeColor="text1"/>
              </w:rPr>
              <w:t>CoS</w:t>
            </w:r>
            <w:proofErr w:type="spellEnd"/>
            <w:r w:rsidRPr="004623A7">
              <w:rPr>
                <w:color w:val="000000" w:themeColor="text1"/>
              </w:rPr>
              <w:t>)</w:t>
            </w:r>
          </w:p>
        </w:tc>
        <w:tc>
          <w:tcPr>
            <w:tcW w:w="2126" w:type="dxa"/>
          </w:tcPr>
          <w:p w14:paraId="66AA4EBB" w14:textId="3A76CB1C" w:rsidR="004A3173" w:rsidRPr="004623A7" w:rsidRDefault="004A3173" w:rsidP="004A3173">
            <w:pPr>
              <w:pStyle w:val="Tabletext"/>
              <w:rPr>
                <w:color w:val="000000" w:themeColor="text1"/>
              </w:rPr>
            </w:pPr>
            <w:r w:rsidRPr="004623A7">
              <w:rPr>
                <w:color w:val="000000" w:themeColor="text1"/>
              </w:rPr>
              <w:t>Quality of Service</w:t>
            </w:r>
          </w:p>
        </w:tc>
        <w:tc>
          <w:tcPr>
            <w:tcW w:w="1701" w:type="dxa"/>
          </w:tcPr>
          <w:p w14:paraId="1C5473F9" w14:textId="448000A8" w:rsidR="004A3173" w:rsidRPr="004623A7" w:rsidRDefault="004A3173" w:rsidP="004A3173">
            <w:pPr>
              <w:pStyle w:val="Tabletext"/>
              <w:rPr>
                <w:color w:val="000000" w:themeColor="text1"/>
              </w:rPr>
            </w:pPr>
            <w:r w:rsidRPr="004623A7">
              <w:rPr>
                <w:color w:val="000000" w:themeColor="text1"/>
              </w:rPr>
              <w:t>Feb 2020</w:t>
            </w:r>
          </w:p>
        </w:tc>
        <w:tc>
          <w:tcPr>
            <w:tcW w:w="1692" w:type="dxa"/>
          </w:tcPr>
          <w:p w14:paraId="18A8A3F7" w14:textId="2906EE92" w:rsidR="004A3173" w:rsidRPr="004623A7" w:rsidRDefault="004A3173" w:rsidP="004A3173">
            <w:pPr>
              <w:pStyle w:val="Tabletext"/>
              <w:rPr>
                <w:color w:val="000000" w:themeColor="text1"/>
              </w:rPr>
            </w:pPr>
            <w:r w:rsidRPr="004623A7">
              <w:rPr>
                <w:color w:val="000000" w:themeColor="text1"/>
              </w:rPr>
              <w:t>67%</w:t>
            </w:r>
          </w:p>
        </w:tc>
      </w:tr>
      <w:tr w:rsidR="004623A7" w:rsidRPr="004623A7" w14:paraId="068DE16D" w14:textId="77777777" w:rsidTr="004934BA">
        <w:trPr>
          <w:trHeight w:val="75"/>
        </w:trPr>
        <w:tc>
          <w:tcPr>
            <w:tcW w:w="3544" w:type="dxa"/>
          </w:tcPr>
          <w:p w14:paraId="6368BF5B" w14:textId="2582B564" w:rsidR="004A3173" w:rsidRPr="004623A7" w:rsidRDefault="004A3173" w:rsidP="004A3173">
            <w:pPr>
              <w:pStyle w:val="Tabletext"/>
              <w:rPr>
                <w:color w:val="000000" w:themeColor="text1"/>
              </w:rPr>
            </w:pPr>
            <w:r w:rsidRPr="004623A7">
              <w:rPr>
                <w:color w:val="000000" w:themeColor="text1"/>
              </w:rPr>
              <w:lastRenderedPageBreak/>
              <w:t>Water Quality (WQ)</w:t>
            </w:r>
          </w:p>
        </w:tc>
        <w:tc>
          <w:tcPr>
            <w:tcW w:w="2126" w:type="dxa"/>
          </w:tcPr>
          <w:p w14:paraId="194E99E0" w14:textId="5F417B1E" w:rsidR="004A3173" w:rsidRPr="004623A7" w:rsidRDefault="004A3173" w:rsidP="004A3173">
            <w:pPr>
              <w:pStyle w:val="Tabletext"/>
              <w:rPr>
                <w:color w:val="000000" w:themeColor="text1"/>
              </w:rPr>
            </w:pPr>
            <w:r w:rsidRPr="004623A7">
              <w:rPr>
                <w:color w:val="000000" w:themeColor="text1"/>
              </w:rPr>
              <w:t>Quality of Service</w:t>
            </w:r>
          </w:p>
        </w:tc>
        <w:tc>
          <w:tcPr>
            <w:tcW w:w="1701" w:type="dxa"/>
          </w:tcPr>
          <w:p w14:paraId="58D93761" w14:textId="197BB032" w:rsidR="004A3173" w:rsidRPr="004623A7" w:rsidRDefault="004A3173" w:rsidP="004A3173">
            <w:pPr>
              <w:pStyle w:val="Tabletext"/>
              <w:rPr>
                <w:color w:val="000000" w:themeColor="text1"/>
              </w:rPr>
            </w:pPr>
            <w:r w:rsidRPr="004623A7">
              <w:rPr>
                <w:color w:val="000000" w:themeColor="text1"/>
              </w:rPr>
              <w:t>Feb 2020</w:t>
            </w:r>
          </w:p>
        </w:tc>
        <w:tc>
          <w:tcPr>
            <w:tcW w:w="1692" w:type="dxa"/>
          </w:tcPr>
          <w:p w14:paraId="7C32FD35" w14:textId="4F3DCE5E" w:rsidR="004A3173" w:rsidRPr="004623A7" w:rsidRDefault="004A3173" w:rsidP="004A3173">
            <w:pPr>
              <w:pStyle w:val="Tabletext"/>
              <w:rPr>
                <w:color w:val="000000" w:themeColor="text1"/>
              </w:rPr>
            </w:pPr>
            <w:r w:rsidRPr="004623A7">
              <w:rPr>
                <w:color w:val="000000" w:themeColor="text1"/>
              </w:rPr>
              <w:t>80%</w:t>
            </w:r>
          </w:p>
        </w:tc>
      </w:tr>
      <w:tr w:rsidR="004623A7" w:rsidRPr="004623A7" w14:paraId="485C9B43" w14:textId="77777777" w:rsidTr="004934BA">
        <w:trPr>
          <w:trHeight w:val="75"/>
        </w:trPr>
        <w:tc>
          <w:tcPr>
            <w:tcW w:w="3544" w:type="dxa"/>
          </w:tcPr>
          <w:p w14:paraId="63AAD9B1" w14:textId="2275747A" w:rsidR="004A3173" w:rsidRPr="004623A7" w:rsidRDefault="004A3173" w:rsidP="004A3173">
            <w:pPr>
              <w:pStyle w:val="Tabletext"/>
              <w:rPr>
                <w:color w:val="000000" w:themeColor="text1"/>
              </w:rPr>
            </w:pPr>
            <w:r w:rsidRPr="004623A7">
              <w:rPr>
                <w:color w:val="000000" w:themeColor="text1"/>
              </w:rPr>
              <w:t>Communication, Information &amp; Education (IEC)</w:t>
            </w:r>
          </w:p>
        </w:tc>
        <w:tc>
          <w:tcPr>
            <w:tcW w:w="2126" w:type="dxa"/>
          </w:tcPr>
          <w:p w14:paraId="5B729195" w14:textId="7003CF5E" w:rsidR="004A3173" w:rsidRPr="004623A7" w:rsidRDefault="004A3173" w:rsidP="004A3173">
            <w:pPr>
              <w:pStyle w:val="Tabletext"/>
              <w:rPr>
                <w:color w:val="000000" w:themeColor="text1"/>
              </w:rPr>
            </w:pPr>
            <w:r w:rsidRPr="004623A7">
              <w:rPr>
                <w:color w:val="000000" w:themeColor="text1"/>
              </w:rPr>
              <w:t>COVID-19 Response</w:t>
            </w:r>
          </w:p>
        </w:tc>
        <w:tc>
          <w:tcPr>
            <w:tcW w:w="1701" w:type="dxa"/>
          </w:tcPr>
          <w:p w14:paraId="0462E1F4" w14:textId="783A8C8B" w:rsidR="004A3173" w:rsidRPr="004623A7" w:rsidRDefault="004A3173" w:rsidP="004A3173">
            <w:pPr>
              <w:pStyle w:val="Tabletext"/>
              <w:rPr>
                <w:color w:val="000000" w:themeColor="text1"/>
              </w:rPr>
            </w:pPr>
            <w:r w:rsidRPr="004623A7">
              <w:rPr>
                <w:color w:val="000000" w:themeColor="text1"/>
              </w:rPr>
              <w:t>Aug 2021</w:t>
            </w:r>
          </w:p>
        </w:tc>
        <w:tc>
          <w:tcPr>
            <w:tcW w:w="1692" w:type="dxa"/>
          </w:tcPr>
          <w:p w14:paraId="4B815C82" w14:textId="3F0E46C8" w:rsidR="004A3173" w:rsidRPr="004623A7" w:rsidRDefault="004A3173" w:rsidP="004A3173">
            <w:pPr>
              <w:pStyle w:val="Tabletext"/>
              <w:rPr>
                <w:color w:val="000000" w:themeColor="text1"/>
              </w:rPr>
            </w:pPr>
            <w:r w:rsidRPr="004623A7">
              <w:rPr>
                <w:color w:val="000000" w:themeColor="text1"/>
              </w:rPr>
              <w:t>100%</w:t>
            </w:r>
          </w:p>
        </w:tc>
      </w:tr>
      <w:tr w:rsidR="004623A7" w:rsidRPr="004623A7" w14:paraId="23DE15DA" w14:textId="77777777" w:rsidTr="004934BA">
        <w:trPr>
          <w:trHeight w:val="75"/>
        </w:trPr>
        <w:tc>
          <w:tcPr>
            <w:tcW w:w="3544" w:type="dxa"/>
          </w:tcPr>
          <w:p w14:paraId="721827BC" w14:textId="0F023A2D" w:rsidR="004A3173" w:rsidRPr="004623A7" w:rsidRDefault="004A3173" w:rsidP="004A3173">
            <w:pPr>
              <w:pStyle w:val="Tabletext"/>
              <w:rPr>
                <w:color w:val="000000" w:themeColor="text1"/>
              </w:rPr>
            </w:pPr>
            <w:r w:rsidRPr="004623A7">
              <w:rPr>
                <w:color w:val="000000" w:themeColor="text1"/>
              </w:rPr>
              <w:t xml:space="preserve">Compliance with Regulations, Guidelines &amp; SOPs (SOPs) </w:t>
            </w:r>
          </w:p>
        </w:tc>
        <w:tc>
          <w:tcPr>
            <w:tcW w:w="2126" w:type="dxa"/>
          </w:tcPr>
          <w:p w14:paraId="44200523" w14:textId="2B2E68A7" w:rsidR="004A3173" w:rsidRPr="004623A7" w:rsidRDefault="004A3173" w:rsidP="004A3173">
            <w:pPr>
              <w:pStyle w:val="Tabletext"/>
              <w:rPr>
                <w:color w:val="000000" w:themeColor="text1"/>
              </w:rPr>
            </w:pPr>
            <w:r w:rsidRPr="004623A7">
              <w:rPr>
                <w:color w:val="000000" w:themeColor="text1"/>
              </w:rPr>
              <w:t>COVID-19 Response</w:t>
            </w:r>
          </w:p>
        </w:tc>
        <w:tc>
          <w:tcPr>
            <w:tcW w:w="1701" w:type="dxa"/>
          </w:tcPr>
          <w:p w14:paraId="7792B1ED" w14:textId="7FE9B6A9" w:rsidR="004A3173" w:rsidRPr="004623A7" w:rsidRDefault="004A3173" w:rsidP="004A3173">
            <w:pPr>
              <w:pStyle w:val="Tabletext"/>
              <w:rPr>
                <w:color w:val="000000" w:themeColor="text1"/>
              </w:rPr>
            </w:pPr>
            <w:r w:rsidRPr="004623A7">
              <w:rPr>
                <w:color w:val="000000" w:themeColor="text1"/>
              </w:rPr>
              <w:t>Aug 2021</w:t>
            </w:r>
          </w:p>
        </w:tc>
        <w:tc>
          <w:tcPr>
            <w:tcW w:w="1692" w:type="dxa"/>
          </w:tcPr>
          <w:p w14:paraId="17E55A98" w14:textId="64B8C8F4" w:rsidR="004A3173" w:rsidRPr="004623A7" w:rsidRDefault="004A3173" w:rsidP="004A3173">
            <w:pPr>
              <w:pStyle w:val="Tabletext"/>
              <w:rPr>
                <w:color w:val="000000" w:themeColor="text1"/>
              </w:rPr>
            </w:pPr>
            <w:r w:rsidRPr="004623A7">
              <w:rPr>
                <w:color w:val="000000" w:themeColor="text1"/>
              </w:rPr>
              <w:t>100%</w:t>
            </w:r>
          </w:p>
        </w:tc>
      </w:tr>
      <w:tr w:rsidR="004623A7" w:rsidRPr="004623A7" w14:paraId="21D33195" w14:textId="77777777" w:rsidTr="004934BA">
        <w:trPr>
          <w:trHeight w:val="75"/>
        </w:trPr>
        <w:tc>
          <w:tcPr>
            <w:tcW w:w="3544" w:type="dxa"/>
          </w:tcPr>
          <w:p w14:paraId="4A632A54" w14:textId="637E7942" w:rsidR="004A3173" w:rsidRPr="004623A7" w:rsidRDefault="004A3173" w:rsidP="004A3173">
            <w:pPr>
              <w:pStyle w:val="Tabletext"/>
              <w:rPr>
                <w:color w:val="000000" w:themeColor="text1"/>
              </w:rPr>
            </w:pPr>
            <w:r w:rsidRPr="004623A7">
              <w:rPr>
                <w:color w:val="000000" w:themeColor="text1"/>
              </w:rPr>
              <w:t xml:space="preserve">Improved Chlorination &amp; Safety Performance (ICPS) </w:t>
            </w:r>
          </w:p>
        </w:tc>
        <w:tc>
          <w:tcPr>
            <w:tcW w:w="2126" w:type="dxa"/>
          </w:tcPr>
          <w:p w14:paraId="4CF652E5" w14:textId="582102FE" w:rsidR="004A3173" w:rsidRPr="004623A7" w:rsidRDefault="004A3173" w:rsidP="004A3173">
            <w:pPr>
              <w:pStyle w:val="Tabletext"/>
              <w:rPr>
                <w:color w:val="000000" w:themeColor="text1"/>
              </w:rPr>
            </w:pPr>
            <w:r w:rsidRPr="004623A7">
              <w:rPr>
                <w:color w:val="000000" w:themeColor="text1"/>
              </w:rPr>
              <w:t>COVID-19 Response</w:t>
            </w:r>
          </w:p>
        </w:tc>
        <w:tc>
          <w:tcPr>
            <w:tcW w:w="1701" w:type="dxa"/>
          </w:tcPr>
          <w:p w14:paraId="77688426" w14:textId="12317A50" w:rsidR="004A3173" w:rsidRPr="004623A7" w:rsidRDefault="004A3173" w:rsidP="004A3173">
            <w:pPr>
              <w:pStyle w:val="Tabletext"/>
              <w:rPr>
                <w:color w:val="000000" w:themeColor="text1"/>
              </w:rPr>
            </w:pPr>
            <w:r w:rsidRPr="004623A7">
              <w:rPr>
                <w:color w:val="000000" w:themeColor="text1"/>
              </w:rPr>
              <w:t>Aug 2021</w:t>
            </w:r>
          </w:p>
        </w:tc>
        <w:tc>
          <w:tcPr>
            <w:tcW w:w="1692" w:type="dxa"/>
          </w:tcPr>
          <w:p w14:paraId="6496DE08" w14:textId="4FF5DFD1" w:rsidR="004A3173" w:rsidRPr="004623A7" w:rsidRDefault="004A3173" w:rsidP="004A3173">
            <w:pPr>
              <w:pStyle w:val="Tabletext"/>
              <w:rPr>
                <w:color w:val="000000" w:themeColor="text1"/>
              </w:rPr>
            </w:pPr>
            <w:r w:rsidRPr="004623A7">
              <w:rPr>
                <w:color w:val="000000" w:themeColor="text1"/>
              </w:rPr>
              <w:t>88%</w:t>
            </w:r>
          </w:p>
        </w:tc>
      </w:tr>
      <w:tr w:rsidR="004623A7" w:rsidRPr="004623A7" w14:paraId="6EB7F98B" w14:textId="77777777" w:rsidTr="004934BA">
        <w:trPr>
          <w:trHeight w:val="75"/>
        </w:trPr>
        <w:tc>
          <w:tcPr>
            <w:tcW w:w="3544" w:type="dxa"/>
          </w:tcPr>
          <w:p w14:paraId="56877D84" w14:textId="05FEB990" w:rsidR="004A3173" w:rsidRPr="004623A7" w:rsidRDefault="004A3173" w:rsidP="004A3173">
            <w:pPr>
              <w:pStyle w:val="Tabletext"/>
              <w:rPr>
                <w:color w:val="000000" w:themeColor="text1"/>
              </w:rPr>
            </w:pPr>
            <w:r w:rsidRPr="004623A7">
              <w:rPr>
                <w:color w:val="000000" w:themeColor="text1"/>
              </w:rPr>
              <w:t>Accelerating Access to Drinking Water (MWH)</w:t>
            </w:r>
          </w:p>
        </w:tc>
        <w:tc>
          <w:tcPr>
            <w:tcW w:w="2126" w:type="dxa"/>
          </w:tcPr>
          <w:p w14:paraId="2B27C5D7" w14:textId="77777777" w:rsidR="004A3173" w:rsidRPr="004623A7" w:rsidRDefault="004A3173" w:rsidP="004A3173">
            <w:pPr>
              <w:pStyle w:val="Tabletext"/>
              <w:rPr>
                <w:color w:val="000000" w:themeColor="text1"/>
              </w:rPr>
            </w:pPr>
            <w:r w:rsidRPr="004623A7">
              <w:rPr>
                <w:color w:val="000000" w:themeColor="text1"/>
              </w:rPr>
              <w:t>Increased Coverage</w:t>
            </w:r>
          </w:p>
        </w:tc>
        <w:tc>
          <w:tcPr>
            <w:tcW w:w="1701" w:type="dxa"/>
          </w:tcPr>
          <w:p w14:paraId="2FDD94C9" w14:textId="77777777" w:rsidR="004A3173" w:rsidRPr="004623A7" w:rsidRDefault="004A3173" w:rsidP="004A3173">
            <w:pPr>
              <w:pStyle w:val="Tabletext"/>
              <w:rPr>
                <w:color w:val="000000" w:themeColor="text1"/>
              </w:rPr>
            </w:pPr>
            <w:r w:rsidRPr="004623A7">
              <w:rPr>
                <w:color w:val="000000" w:themeColor="text1"/>
              </w:rPr>
              <w:t>Aug 2023</w:t>
            </w:r>
          </w:p>
        </w:tc>
        <w:tc>
          <w:tcPr>
            <w:tcW w:w="1692" w:type="dxa"/>
          </w:tcPr>
          <w:p w14:paraId="62A1A807" w14:textId="77777777" w:rsidR="004A3173" w:rsidRPr="004623A7" w:rsidRDefault="004A3173" w:rsidP="004A3173">
            <w:pPr>
              <w:pStyle w:val="Tabletext"/>
              <w:rPr>
                <w:color w:val="000000" w:themeColor="text1"/>
              </w:rPr>
            </w:pPr>
            <w:r w:rsidRPr="004623A7">
              <w:rPr>
                <w:color w:val="000000" w:themeColor="text1"/>
              </w:rPr>
              <w:t>100%</w:t>
            </w:r>
          </w:p>
        </w:tc>
      </w:tr>
      <w:tr w:rsidR="004623A7" w:rsidRPr="004623A7" w14:paraId="158C912F" w14:textId="77777777" w:rsidTr="004934BA">
        <w:trPr>
          <w:trHeight w:val="75"/>
        </w:trPr>
        <w:tc>
          <w:tcPr>
            <w:tcW w:w="3544" w:type="dxa"/>
          </w:tcPr>
          <w:p w14:paraId="43C615B6" w14:textId="182181F6" w:rsidR="004A3173" w:rsidRPr="004623A7" w:rsidRDefault="004A3173" w:rsidP="004A3173">
            <w:pPr>
              <w:pStyle w:val="Tabletext"/>
              <w:rPr>
                <w:color w:val="000000" w:themeColor="text1"/>
              </w:rPr>
            </w:pPr>
            <w:r w:rsidRPr="004623A7">
              <w:rPr>
                <w:color w:val="000000" w:themeColor="text1"/>
              </w:rPr>
              <w:t>Drinking Water Safety Plan (WSP)</w:t>
            </w:r>
          </w:p>
        </w:tc>
        <w:tc>
          <w:tcPr>
            <w:tcW w:w="2126" w:type="dxa"/>
          </w:tcPr>
          <w:p w14:paraId="7232D013" w14:textId="293E87FE" w:rsidR="004A3173" w:rsidRPr="004623A7" w:rsidRDefault="004A3173" w:rsidP="004A3173">
            <w:pPr>
              <w:pStyle w:val="Tabletext"/>
              <w:rPr>
                <w:color w:val="000000" w:themeColor="text1"/>
              </w:rPr>
            </w:pPr>
            <w:r w:rsidRPr="004623A7">
              <w:rPr>
                <w:color w:val="000000" w:themeColor="text1"/>
              </w:rPr>
              <w:t>Public Health</w:t>
            </w:r>
          </w:p>
        </w:tc>
        <w:tc>
          <w:tcPr>
            <w:tcW w:w="1701" w:type="dxa"/>
          </w:tcPr>
          <w:p w14:paraId="1C97AF27" w14:textId="6A35ED15" w:rsidR="004A3173" w:rsidRPr="004623A7" w:rsidRDefault="004A3173" w:rsidP="004A3173">
            <w:pPr>
              <w:pStyle w:val="Tabletext"/>
              <w:rPr>
                <w:color w:val="000000" w:themeColor="text1"/>
              </w:rPr>
            </w:pPr>
            <w:r w:rsidRPr="004623A7">
              <w:rPr>
                <w:color w:val="000000" w:themeColor="text1"/>
              </w:rPr>
              <w:t>Aug 2023</w:t>
            </w:r>
          </w:p>
        </w:tc>
        <w:tc>
          <w:tcPr>
            <w:tcW w:w="1692" w:type="dxa"/>
          </w:tcPr>
          <w:p w14:paraId="4AC7AB6E" w14:textId="338FEAFE" w:rsidR="004A3173" w:rsidRPr="004623A7" w:rsidRDefault="004A3173" w:rsidP="004A3173">
            <w:pPr>
              <w:pStyle w:val="Tabletext"/>
              <w:rPr>
                <w:color w:val="000000" w:themeColor="text1"/>
              </w:rPr>
            </w:pPr>
            <w:r w:rsidRPr="004623A7">
              <w:rPr>
                <w:color w:val="000000" w:themeColor="text1"/>
              </w:rPr>
              <w:t>100%</w:t>
            </w:r>
          </w:p>
        </w:tc>
      </w:tr>
      <w:tr w:rsidR="004623A7" w:rsidRPr="004623A7" w14:paraId="188C325A" w14:textId="77777777" w:rsidTr="004934BA">
        <w:trPr>
          <w:trHeight w:val="75"/>
        </w:trPr>
        <w:tc>
          <w:tcPr>
            <w:tcW w:w="3544" w:type="dxa"/>
          </w:tcPr>
          <w:p w14:paraId="2D8EDF85" w14:textId="58837A21" w:rsidR="004A3173" w:rsidRPr="004623A7" w:rsidRDefault="004A3173" w:rsidP="004A3173">
            <w:pPr>
              <w:pStyle w:val="Tabletext"/>
              <w:rPr>
                <w:color w:val="000000" w:themeColor="text1"/>
              </w:rPr>
            </w:pPr>
            <w:r w:rsidRPr="004623A7">
              <w:rPr>
                <w:color w:val="000000" w:themeColor="text1"/>
              </w:rPr>
              <w:t>Climate Resilience (CC)</w:t>
            </w:r>
          </w:p>
        </w:tc>
        <w:tc>
          <w:tcPr>
            <w:tcW w:w="2126" w:type="dxa"/>
          </w:tcPr>
          <w:p w14:paraId="1A7B8539" w14:textId="3ACCFF38" w:rsidR="004A3173" w:rsidRPr="004623A7" w:rsidRDefault="004A3173" w:rsidP="004A3173">
            <w:pPr>
              <w:pStyle w:val="Tabletext"/>
              <w:rPr>
                <w:color w:val="000000" w:themeColor="text1"/>
              </w:rPr>
            </w:pPr>
            <w:r w:rsidRPr="004623A7">
              <w:rPr>
                <w:color w:val="000000" w:themeColor="text1"/>
              </w:rPr>
              <w:t>Climate Change</w:t>
            </w:r>
          </w:p>
        </w:tc>
        <w:tc>
          <w:tcPr>
            <w:tcW w:w="1701" w:type="dxa"/>
          </w:tcPr>
          <w:p w14:paraId="55BA20FA" w14:textId="4AF17F22" w:rsidR="004A3173" w:rsidRPr="004623A7" w:rsidRDefault="004A3173" w:rsidP="004A3173">
            <w:pPr>
              <w:pStyle w:val="Tabletext"/>
              <w:rPr>
                <w:color w:val="000000" w:themeColor="text1"/>
              </w:rPr>
            </w:pPr>
            <w:r w:rsidRPr="004623A7">
              <w:rPr>
                <w:color w:val="000000" w:themeColor="text1"/>
              </w:rPr>
              <w:t>Aug 2023</w:t>
            </w:r>
          </w:p>
        </w:tc>
        <w:tc>
          <w:tcPr>
            <w:tcW w:w="1692" w:type="dxa"/>
          </w:tcPr>
          <w:p w14:paraId="23B3C25B" w14:textId="54B9DD15" w:rsidR="004A3173" w:rsidRPr="004623A7" w:rsidRDefault="004A3173" w:rsidP="004A3173">
            <w:pPr>
              <w:pStyle w:val="Tabletext"/>
              <w:rPr>
                <w:color w:val="000000" w:themeColor="text1"/>
              </w:rPr>
            </w:pPr>
            <w:r w:rsidRPr="004623A7">
              <w:rPr>
                <w:color w:val="000000" w:themeColor="text1"/>
              </w:rPr>
              <w:t>100%</w:t>
            </w:r>
          </w:p>
        </w:tc>
      </w:tr>
    </w:tbl>
    <w:p w14:paraId="5445A81F" w14:textId="4C96719C" w:rsidR="009479C3" w:rsidRPr="004623A7" w:rsidRDefault="009479C3" w:rsidP="009479C3">
      <w:pPr>
        <w:pStyle w:val="SourceNote"/>
        <w:rPr>
          <w:color w:val="000000" w:themeColor="text1"/>
        </w:rPr>
      </w:pPr>
      <w:r w:rsidRPr="004623A7">
        <w:rPr>
          <w:color w:val="000000" w:themeColor="text1"/>
        </w:rPr>
        <w:t xml:space="preserve">Source: </w:t>
      </w:r>
      <w:r w:rsidR="00C24C51" w:rsidRPr="004623A7">
        <w:rPr>
          <w:color w:val="000000" w:themeColor="text1"/>
        </w:rPr>
        <w:t xml:space="preserve">Document review and </w:t>
      </w:r>
      <w:r w:rsidR="00FA7B90" w:rsidRPr="004623A7">
        <w:rPr>
          <w:color w:val="000000" w:themeColor="text1"/>
        </w:rPr>
        <w:t xml:space="preserve">results from </w:t>
      </w:r>
      <w:r w:rsidR="00A81A7A" w:rsidRPr="004623A7">
        <w:rPr>
          <w:color w:val="000000" w:themeColor="text1"/>
        </w:rPr>
        <w:t xml:space="preserve">Annex 6, </w:t>
      </w:r>
      <w:r w:rsidRPr="004623A7">
        <w:rPr>
          <w:color w:val="000000" w:themeColor="text1"/>
        </w:rPr>
        <w:t>ACR PBG for Water Supply, KIAT, 17 July 2024</w:t>
      </w:r>
      <w:r w:rsidR="00A96503" w:rsidRPr="004623A7">
        <w:rPr>
          <w:color w:val="000000" w:themeColor="text1"/>
        </w:rPr>
        <w:t>, p. 195</w:t>
      </w:r>
      <w:r w:rsidR="00C15486" w:rsidRPr="004623A7">
        <w:rPr>
          <w:color w:val="000000" w:themeColor="text1"/>
        </w:rPr>
        <w:t>.</w:t>
      </w:r>
      <w:r w:rsidR="00A96503" w:rsidRPr="004623A7">
        <w:rPr>
          <w:color w:val="000000" w:themeColor="text1"/>
        </w:rPr>
        <w:t xml:space="preserve"> </w:t>
      </w:r>
    </w:p>
    <w:p w14:paraId="0863C74A" w14:textId="1EEDC8E2" w:rsidR="00AA2F08" w:rsidRDefault="004675C9" w:rsidP="00D74F59">
      <w:pPr>
        <w:rPr>
          <w:color w:val="000000" w:themeColor="text1"/>
        </w:rPr>
      </w:pPr>
      <w:r w:rsidRPr="004623A7">
        <w:rPr>
          <w:color w:val="000000" w:themeColor="text1"/>
        </w:rPr>
        <w:t>As shown in</w:t>
      </w:r>
      <w:r w:rsidR="00910F23" w:rsidRPr="004623A7">
        <w:rPr>
          <w:color w:val="000000" w:themeColor="text1"/>
        </w:rPr>
        <w:t xml:space="preserve"> </w:t>
      </w:r>
      <w:r w:rsidR="00910F23" w:rsidRPr="004623A7">
        <w:rPr>
          <w:color w:val="000000" w:themeColor="text1"/>
        </w:rPr>
        <w:fldChar w:fldCharType="begin"/>
      </w:r>
      <w:r w:rsidR="00910F23" w:rsidRPr="004623A7">
        <w:rPr>
          <w:color w:val="000000" w:themeColor="text1"/>
        </w:rPr>
        <w:instrText xml:space="preserve"> REF _Ref183699096 \h </w:instrText>
      </w:r>
      <w:r w:rsidR="00910F23" w:rsidRPr="004623A7">
        <w:rPr>
          <w:color w:val="000000" w:themeColor="text1"/>
        </w:rPr>
      </w:r>
      <w:r w:rsidR="00910F23" w:rsidRPr="004623A7">
        <w:rPr>
          <w:color w:val="000000" w:themeColor="text1"/>
        </w:rPr>
        <w:fldChar w:fldCharType="separate"/>
      </w:r>
      <w:r w:rsidR="00732B7F" w:rsidRPr="004623A7">
        <w:rPr>
          <w:color w:val="000000" w:themeColor="text1"/>
        </w:rPr>
        <w:t xml:space="preserve">Table </w:t>
      </w:r>
      <w:r w:rsidR="00732B7F">
        <w:rPr>
          <w:noProof/>
          <w:color w:val="000000" w:themeColor="text1"/>
        </w:rPr>
        <w:t>3</w:t>
      </w:r>
      <w:r w:rsidR="00732B7F" w:rsidRPr="004623A7">
        <w:rPr>
          <w:color w:val="000000" w:themeColor="text1"/>
        </w:rPr>
        <w:noBreakHyphen/>
      </w:r>
      <w:r w:rsidR="00732B7F">
        <w:rPr>
          <w:noProof/>
          <w:color w:val="000000" w:themeColor="text1"/>
        </w:rPr>
        <w:t>1</w:t>
      </w:r>
      <w:r w:rsidR="00910F23" w:rsidRPr="004623A7">
        <w:rPr>
          <w:color w:val="000000" w:themeColor="text1"/>
        </w:rPr>
        <w:fldChar w:fldCharType="end"/>
      </w:r>
      <w:r w:rsidRPr="004623A7">
        <w:rPr>
          <w:color w:val="000000" w:themeColor="text1"/>
        </w:rPr>
        <w:t xml:space="preserve">, </w:t>
      </w:r>
      <w:r w:rsidR="00144408" w:rsidRPr="004623A7">
        <w:rPr>
          <w:color w:val="000000" w:themeColor="text1"/>
        </w:rPr>
        <w:t xml:space="preserve">the </w:t>
      </w:r>
      <w:r w:rsidR="00E80A88" w:rsidRPr="004623A7">
        <w:rPr>
          <w:color w:val="000000" w:themeColor="text1"/>
        </w:rPr>
        <w:t xml:space="preserve">release of funding </w:t>
      </w:r>
      <w:r w:rsidR="00F17263" w:rsidRPr="004623A7">
        <w:rPr>
          <w:color w:val="000000" w:themeColor="text1"/>
        </w:rPr>
        <w:t xml:space="preserve">for performance improvements </w:t>
      </w:r>
      <w:r w:rsidR="005070CA" w:rsidRPr="004623A7">
        <w:rPr>
          <w:color w:val="000000" w:themeColor="text1"/>
        </w:rPr>
        <w:t xml:space="preserve">in </w:t>
      </w:r>
      <w:r w:rsidR="00E80A88" w:rsidRPr="004623A7">
        <w:rPr>
          <w:color w:val="000000" w:themeColor="text1"/>
        </w:rPr>
        <w:t xml:space="preserve">one </w:t>
      </w:r>
      <w:r w:rsidR="005070CA" w:rsidRPr="004623A7">
        <w:rPr>
          <w:color w:val="000000" w:themeColor="text1"/>
        </w:rPr>
        <w:t xml:space="preserve">indicator </w:t>
      </w:r>
      <w:r w:rsidR="00F17263" w:rsidRPr="004623A7">
        <w:rPr>
          <w:color w:val="000000" w:themeColor="text1"/>
        </w:rPr>
        <w:t xml:space="preserve">(OR) </w:t>
      </w:r>
      <w:r w:rsidR="00E80A88" w:rsidRPr="004623A7">
        <w:rPr>
          <w:color w:val="000000" w:themeColor="text1"/>
        </w:rPr>
        <w:t xml:space="preserve">was </w:t>
      </w:r>
      <w:r w:rsidR="005070CA" w:rsidRPr="004623A7">
        <w:rPr>
          <w:color w:val="000000" w:themeColor="text1"/>
        </w:rPr>
        <w:t xml:space="preserve">able to exceed </w:t>
      </w:r>
      <w:r w:rsidR="004B77D0" w:rsidRPr="004623A7">
        <w:rPr>
          <w:color w:val="000000" w:themeColor="text1"/>
        </w:rPr>
        <w:t xml:space="preserve">agreed funding amounts </w:t>
      </w:r>
      <w:r w:rsidR="00F17263" w:rsidRPr="004623A7">
        <w:rPr>
          <w:color w:val="000000" w:themeColor="text1"/>
        </w:rPr>
        <w:t xml:space="preserve">at </w:t>
      </w:r>
      <w:r w:rsidR="000619D6" w:rsidRPr="004623A7">
        <w:rPr>
          <w:color w:val="000000" w:themeColor="text1"/>
        </w:rPr>
        <w:t>114%</w:t>
      </w:r>
      <w:r w:rsidR="00F17263" w:rsidRPr="004623A7">
        <w:rPr>
          <w:color w:val="000000" w:themeColor="text1"/>
        </w:rPr>
        <w:t xml:space="preserve"> disbursed</w:t>
      </w:r>
      <w:r w:rsidR="00F15290" w:rsidRPr="004623A7">
        <w:rPr>
          <w:color w:val="000000" w:themeColor="text1"/>
        </w:rPr>
        <w:t>.</w:t>
      </w:r>
      <w:r w:rsidR="007F3E27" w:rsidRPr="004623A7">
        <w:rPr>
          <w:color w:val="000000" w:themeColor="text1"/>
        </w:rPr>
        <w:t xml:space="preserve"> The performance improvements more difficult to </w:t>
      </w:r>
      <w:r w:rsidR="00F11E4E" w:rsidRPr="004623A7">
        <w:rPr>
          <w:color w:val="000000" w:themeColor="text1"/>
        </w:rPr>
        <w:t xml:space="preserve">achieve compared to </w:t>
      </w:r>
      <w:r w:rsidR="00AA7E9B" w:rsidRPr="004623A7">
        <w:rPr>
          <w:color w:val="000000" w:themeColor="text1"/>
        </w:rPr>
        <w:t xml:space="preserve">target </w:t>
      </w:r>
      <w:r w:rsidR="004B77D0" w:rsidRPr="004623A7">
        <w:rPr>
          <w:color w:val="000000" w:themeColor="text1"/>
        </w:rPr>
        <w:t xml:space="preserve">grant funding </w:t>
      </w:r>
      <w:r w:rsidR="00AA7E9B" w:rsidRPr="004623A7">
        <w:rPr>
          <w:color w:val="000000" w:themeColor="text1"/>
        </w:rPr>
        <w:t xml:space="preserve">levels </w:t>
      </w:r>
      <w:r w:rsidR="004D486C" w:rsidRPr="004623A7">
        <w:rPr>
          <w:color w:val="000000" w:themeColor="text1"/>
        </w:rPr>
        <w:t>(</w:t>
      </w:r>
      <w:r w:rsidR="00102F5E" w:rsidRPr="004623A7">
        <w:rPr>
          <w:color w:val="000000" w:themeColor="text1"/>
        </w:rPr>
        <w:t>in order</w:t>
      </w:r>
      <w:r w:rsidR="004D486C" w:rsidRPr="004623A7">
        <w:rPr>
          <w:color w:val="000000" w:themeColor="text1"/>
        </w:rPr>
        <w:t>)</w:t>
      </w:r>
      <w:r w:rsidR="00102F5E" w:rsidRPr="004623A7">
        <w:rPr>
          <w:color w:val="000000" w:themeColor="text1"/>
        </w:rPr>
        <w:t xml:space="preserve"> </w:t>
      </w:r>
      <w:r w:rsidR="002A2A5B" w:rsidRPr="004623A7">
        <w:rPr>
          <w:color w:val="000000" w:themeColor="text1"/>
        </w:rPr>
        <w:t xml:space="preserve">were </w:t>
      </w:r>
      <w:r w:rsidR="00BE58EC" w:rsidRPr="004623A7">
        <w:rPr>
          <w:color w:val="000000" w:themeColor="text1"/>
        </w:rPr>
        <w:t xml:space="preserve">EE </w:t>
      </w:r>
      <w:r w:rsidR="003E5DBD" w:rsidRPr="004623A7">
        <w:rPr>
          <w:color w:val="000000" w:themeColor="text1"/>
        </w:rPr>
        <w:t>(</w:t>
      </w:r>
      <w:r w:rsidR="00BE6157" w:rsidRPr="004623A7">
        <w:rPr>
          <w:color w:val="000000" w:themeColor="text1"/>
        </w:rPr>
        <w:t xml:space="preserve">30% </w:t>
      </w:r>
      <w:r w:rsidR="004E22A7" w:rsidRPr="004623A7">
        <w:rPr>
          <w:color w:val="000000" w:themeColor="text1"/>
        </w:rPr>
        <w:t>of funds disbursed</w:t>
      </w:r>
      <w:r w:rsidR="00BE6157" w:rsidRPr="004623A7">
        <w:rPr>
          <w:color w:val="000000" w:themeColor="text1"/>
        </w:rPr>
        <w:t xml:space="preserve">) </w:t>
      </w:r>
      <w:r w:rsidR="003E5DBD" w:rsidRPr="004623A7">
        <w:rPr>
          <w:color w:val="000000" w:themeColor="text1"/>
        </w:rPr>
        <w:t xml:space="preserve">and </w:t>
      </w:r>
      <w:proofErr w:type="spellStart"/>
      <w:r w:rsidR="00AB6339" w:rsidRPr="004623A7">
        <w:rPr>
          <w:color w:val="000000" w:themeColor="text1"/>
        </w:rPr>
        <w:t>CoS</w:t>
      </w:r>
      <w:proofErr w:type="spellEnd"/>
      <w:r w:rsidR="00AB6339" w:rsidRPr="004623A7">
        <w:rPr>
          <w:color w:val="000000" w:themeColor="text1"/>
        </w:rPr>
        <w:t xml:space="preserve"> (at 67%)</w:t>
      </w:r>
      <w:r w:rsidR="002A2A5B" w:rsidRPr="004623A7">
        <w:rPr>
          <w:color w:val="000000" w:themeColor="text1"/>
        </w:rPr>
        <w:t xml:space="preserve">, </w:t>
      </w:r>
      <w:r w:rsidR="00A274AD" w:rsidRPr="004623A7">
        <w:rPr>
          <w:color w:val="000000" w:themeColor="text1"/>
        </w:rPr>
        <w:t>BCE (at 78%</w:t>
      </w:r>
      <w:r w:rsidR="00DA3FEE" w:rsidRPr="004623A7">
        <w:rPr>
          <w:color w:val="000000" w:themeColor="text1"/>
        </w:rPr>
        <w:t>), WQ</w:t>
      </w:r>
      <w:r w:rsidR="005D01DE" w:rsidRPr="004623A7">
        <w:rPr>
          <w:color w:val="000000" w:themeColor="text1"/>
        </w:rPr>
        <w:t xml:space="preserve"> (at 80%) and IC</w:t>
      </w:r>
      <w:r w:rsidR="00C4149E" w:rsidRPr="004623A7">
        <w:rPr>
          <w:color w:val="000000" w:themeColor="text1"/>
        </w:rPr>
        <w:t>PS (</w:t>
      </w:r>
      <w:r w:rsidR="00C227C9" w:rsidRPr="004623A7">
        <w:rPr>
          <w:color w:val="000000" w:themeColor="text1"/>
        </w:rPr>
        <w:t>8</w:t>
      </w:r>
      <w:r w:rsidR="00056AFB" w:rsidRPr="004623A7">
        <w:rPr>
          <w:color w:val="000000" w:themeColor="text1"/>
        </w:rPr>
        <w:t>8</w:t>
      </w:r>
      <w:r w:rsidR="00C227C9" w:rsidRPr="004623A7">
        <w:rPr>
          <w:color w:val="000000" w:themeColor="text1"/>
        </w:rPr>
        <w:t>%)</w:t>
      </w:r>
      <w:r w:rsidR="008C72C8" w:rsidRPr="004623A7">
        <w:rPr>
          <w:color w:val="000000" w:themeColor="text1"/>
        </w:rPr>
        <w:t xml:space="preserve">. </w:t>
      </w:r>
      <w:r w:rsidR="00292769" w:rsidRPr="004623A7">
        <w:rPr>
          <w:color w:val="000000" w:themeColor="text1"/>
        </w:rPr>
        <w:fldChar w:fldCharType="begin"/>
      </w:r>
      <w:r w:rsidR="00292769" w:rsidRPr="004623A7">
        <w:rPr>
          <w:color w:val="000000" w:themeColor="text1"/>
        </w:rPr>
        <w:instrText xml:space="preserve"> REF _Ref183083396 \h </w:instrText>
      </w:r>
      <w:r w:rsidR="00292769" w:rsidRPr="004623A7">
        <w:rPr>
          <w:color w:val="000000" w:themeColor="text1"/>
        </w:rPr>
      </w:r>
      <w:r w:rsidR="00292769" w:rsidRPr="004623A7">
        <w:rPr>
          <w:color w:val="000000" w:themeColor="text1"/>
        </w:rPr>
        <w:fldChar w:fldCharType="separate"/>
      </w:r>
      <w:r w:rsidR="00732B7F" w:rsidRPr="004623A7">
        <w:rPr>
          <w:color w:val="000000" w:themeColor="text1"/>
        </w:rPr>
        <w:t xml:space="preserve">Figure </w:t>
      </w:r>
      <w:r w:rsidR="00732B7F">
        <w:rPr>
          <w:noProof/>
          <w:color w:val="000000" w:themeColor="text1"/>
        </w:rPr>
        <w:t>3</w:t>
      </w:r>
      <w:r w:rsidR="00732B7F" w:rsidRPr="004623A7">
        <w:rPr>
          <w:color w:val="000000" w:themeColor="text1"/>
        </w:rPr>
        <w:noBreakHyphen/>
      </w:r>
      <w:r w:rsidR="00732B7F">
        <w:rPr>
          <w:noProof/>
          <w:color w:val="000000" w:themeColor="text1"/>
        </w:rPr>
        <w:t>2</w:t>
      </w:r>
      <w:r w:rsidR="00292769" w:rsidRPr="004623A7">
        <w:rPr>
          <w:color w:val="000000" w:themeColor="text1"/>
        </w:rPr>
        <w:fldChar w:fldCharType="end"/>
      </w:r>
      <w:r w:rsidR="00292769" w:rsidRPr="004623A7">
        <w:rPr>
          <w:color w:val="000000" w:themeColor="text1"/>
        </w:rPr>
        <w:t xml:space="preserve"> </w:t>
      </w:r>
      <w:r w:rsidR="00657031" w:rsidRPr="004623A7">
        <w:rPr>
          <w:color w:val="000000" w:themeColor="text1"/>
        </w:rPr>
        <w:t xml:space="preserve">presents </w:t>
      </w:r>
      <w:r w:rsidR="004B5044" w:rsidRPr="004623A7">
        <w:rPr>
          <w:color w:val="000000" w:themeColor="text1"/>
        </w:rPr>
        <w:t xml:space="preserve">the </w:t>
      </w:r>
      <w:r w:rsidR="00756A47" w:rsidRPr="004623A7">
        <w:rPr>
          <w:color w:val="000000" w:themeColor="text1"/>
        </w:rPr>
        <w:t xml:space="preserve">same </w:t>
      </w:r>
      <w:r w:rsidR="00C01FEC" w:rsidRPr="004623A7">
        <w:rPr>
          <w:color w:val="000000" w:themeColor="text1"/>
        </w:rPr>
        <w:t xml:space="preserve">percentage </w:t>
      </w:r>
      <w:r w:rsidR="00756A47" w:rsidRPr="004623A7">
        <w:rPr>
          <w:color w:val="000000" w:themeColor="text1"/>
        </w:rPr>
        <w:t xml:space="preserve">of achievement </w:t>
      </w:r>
      <w:r w:rsidR="00C01FEC" w:rsidRPr="004623A7">
        <w:rPr>
          <w:color w:val="000000" w:themeColor="text1"/>
        </w:rPr>
        <w:t xml:space="preserve">in </w:t>
      </w:r>
      <w:r w:rsidR="00910F23" w:rsidRPr="004623A7">
        <w:rPr>
          <w:color w:val="000000" w:themeColor="text1"/>
        </w:rPr>
        <w:fldChar w:fldCharType="begin"/>
      </w:r>
      <w:r w:rsidR="00910F23" w:rsidRPr="004623A7">
        <w:rPr>
          <w:color w:val="000000" w:themeColor="text1"/>
        </w:rPr>
        <w:instrText xml:space="preserve"> REF _Ref183699096 \h </w:instrText>
      </w:r>
      <w:r w:rsidR="00910F23" w:rsidRPr="004623A7">
        <w:rPr>
          <w:color w:val="000000" w:themeColor="text1"/>
        </w:rPr>
      </w:r>
      <w:r w:rsidR="00910F23" w:rsidRPr="004623A7">
        <w:rPr>
          <w:color w:val="000000" w:themeColor="text1"/>
        </w:rPr>
        <w:fldChar w:fldCharType="separate"/>
      </w:r>
      <w:r w:rsidR="00732B7F" w:rsidRPr="004623A7">
        <w:rPr>
          <w:color w:val="000000" w:themeColor="text1"/>
        </w:rPr>
        <w:t xml:space="preserve">Table </w:t>
      </w:r>
      <w:r w:rsidR="00732B7F">
        <w:rPr>
          <w:noProof/>
          <w:color w:val="000000" w:themeColor="text1"/>
        </w:rPr>
        <w:t>3</w:t>
      </w:r>
      <w:r w:rsidR="00732B7F" w:rsidRPr="004623A7">
        <w:rPr>
          <w:color w:val="000000" w:themeColor="text1"/>
        </w:rPr>
        <w:noBreakHyphen/>
      </w:r>
      <w:r w:rsidR="00732B7F">
        <w:rPr>
          <w:noProof/>
          <w:color w:val="000000" w:themeColor="text1"/>
        </w:rPr>
        <w:t>1</w:t>
      </w:r>
      <w:r w:rsidR="00910F23" w:rsidRPr="004623A7">
        <w:rPr>
          <w:color w:val="000000" w:themeColor="text1"/>
        </w:rPr>
        <w:fldChar w:fldCharType="end"/>
      </w:r>
      <w:r w:rsidR="00C01FEC" w:rsidRPr="004623A7">
        <w:rPr>
          <w:color w:val="000000" w:themeColor="text1"/>
        </w:rPr>
        <w:t xml:space="preserve"> but shows </w:t>
      </w:r>
      <w:r w:rsidR="003632A5" w:rsidRPr="004623A7">
        <w:rPr>
          <w:color w:val="000000" w:themeColor="text1"/>
        </w:rPr>
        <w:t xml:space="preserve">the actual </w:t>
      </w:r>
      <w:r w:rsidR="00865055" w:rsidRPr="004623A7">
        <w:rPr>
          <w:color w:val="000000" w:themeColor="text1"/>
        </w:rPr>
        <w:t>amount dis</w:t>
      </w:r>
      <w:r w:rsidR="006A7155" w:rsidRPr="004623A7">
        <w:rPr>
          <w:color w:val="000000" w:themeColor="text1"/>
        </w:rPr>
        <w:t xml:space="preserve">bursed </w:t>
      </w:r>
      <w:r w:rsidR="00865055" w:rsidRPr="004623A7">
        <w:rPr>
          <w:color w:val="000000" w:themeColor="text1"/>
        </w:rPr>
        <w:t xml:space="preserve">by MoF </w:t>
      </w:r>
      <w:r w:rsidR="00BF7009" w:rsidRPr="004623A7">
        <w:rPr>
          <w:color w:val="000000" w:themeColor="text1"/>
        </w:rPr>
        <w:t xml:space="preserve">as compared to </w:t>
      </w:r>
      <w:r w:rsidR="00070792" w:rsidRPr="004623A7">
        <w:rPr>
          <w:color w:val="000000" w:themeColor="text1"/>
        </w:rPr>
        <w:t xml:space="preserve">the </w:t>
      </w:r>
      <w:r w:rsidR="00B70DB0" w:rsidRPr="004623A7">
        <w:rPr>
          <w:color w:val="000000" w:themeColor="text1"/>
        </w:rPr>
        <w:t xml:space="preserve">overall </w:t>
      </w:r>
      <w:r w:rsidR="00070792" w:rsidRPr="004623A7">
        <w:rPr>
          <w:color w:val="000000" w:themeColor="text1"/>
        </w:rPr>
        <w:t>level of grant funding available</w:t>
      </w:r>
      <w:r w:rsidR="007B02A3" w:rsidRPr="004623A7">
        <w:rPr>
          <w:color w:val="000000" w:themeColor="text1"/>
        </w:rPr>
        <w:t xml:space="preserve"> for each indicator</w:t>
      </w:r>
      <w:r w:rsidR="0008415C" w:rsidRPr="004623A7">
        <w:rPr>
          <w:color w:val="000000" w:themeColor="text1"/>
        </w:rPr>
        <w:t>.</w:t>
      </w:r>
      <w:r w:rsidR="00F40C53" w:rsidRPr="004623A7">
        <w:rPr>
          <w:color w:val="000000" w:themeColor="text1"/>
        </w:rPr>
        <w:t xml:space="preserve"> </w:t>
      </w:r>
      <w:r w:rsidR="00FB50B1" w:rsidRPr="004623A7">
        <w:rPr>
          <w:color w:val="000000" w:themeColor="text1"/>
        </w:rPr>
        <w:t xml:space="preserve">Each </w:t>
      </w:r>
      <w:proofErr w:type="spellStart"/>
      <w:r w:rsidR="00FB50B1" w:rsidRPr="004623A7">
        <w:rPr>
          <w:color w:val="000000" w:themeColor="text1"/>
        </w:rPr>
        <w:t>SPPh</w:t>
      </w:r>
      <w:proofErr w:type="spellEnd"/>
      <w:r w:rsidR="00FB50B1" w:rsidRPr="004623A7">
        <w:rPr>
          <w:color w:val="000000" w:themeColor="text1"/>
        </w:rPr>
        <w:t xml:space="preserve"> figure is the </w:t>
      </w:r>
      <w:r w:rsidR="00512D00" w:rsidRPr="004623A7">
        <w:rPr>
          <w:color w:val="000000" w:themeColor="text1"/>
        </w:rPr>
        <w:t>agreed 2023 grant amount.</w:t>
      </w:r>
    </w:p>
    <w:p w14:paraId="0450D770" w14:textId="1AECA768" w:rsidR="00884DED" w:rsidRPr="004623A7" w:rsidRDefault="00884DED" w:rsidP="00D74F59">
      <w:pPr>
        <w:rPr>
          <w:color w:val="000000" w:themeColor="text1"/>
        </w:rPr>
      </w:pPr>
      <w:r w:rsidRPr="00884DED">
        <w:rPr>
          <w:noProof/>
          <w:color w:val="000000" w:themeColor="text1"/>
        </w:rPr>
        <w:drawing>
          <wp:inline distT="0" distB="0" distL="0" distR="0" wp14:anchorId="03DEF7B5" wp14:editId="17A27E51">
            <wp:extent cx="5725324" cy="2038635"/>
            <wp:effectExtent l="0" t="0" r="0" b="0"/>
            <wp:docPr id="2096699976" name="Picture 1" descr="Bar chart showing final available SPPH grant and amount disbursement by MOF per indicator. The X-axis lists the performance indicators: BP, OR, BCE, NRW, EE, CoS, WQ, IEC, SOPs, ICSP, MWH, WSP, CC. The Y-axis measures two bar series: Available SPPH (striped bars) and Disbursed by MOF (solid black bars) ranging from 0 to 40.000 billion IDR. The bars shows highest disbursement against indicators for BP, NRW, WQ and 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699976" name="Picture 1" descr="Bar chart showing final available SPPH grant and amount disbursement by MOF per indicator. The X-axis lists the performance indicators: BP, OR, BCE, NRW, EE, CoS, WQ, IEC, SOPs, ICSP, MWH, WSP, CC. The Y-axis measures two bar series: Available SPPH (striped bars) and Disbursed by MOF (solid black bars) ranging from 0 to 40.000 billion IDR. The bars shows highest disbursement against indicators for BP, NRW, WQ and CoS."/>
                    <pic:cNvPicPr/>
                  </pic:nvPicPr>
                  <pic:blipFill>
                    <a:blip r:embed="rId14"/>
                    <a:stretch>
                      <a:fillRect/>
                    </a:stretch>
                  </pic:blipFill>
                  <pic:spPr>
                    <a:xfrm>
                      <a:off x="0" y="0"/>
                      <a:ext cx="5725324" cy="2038635"/>
                    </a:xfrm>
                    <a:prstGeom prst="rect">
                      <a:avLst/>
                    </a:prstGeom>
                  </pic:spPr>
                </pic:pic>
              </a:graphicData>
            </a:graphic>
          </wp:inline>
        </w:drawing>
      </w:r>
    </w:p>
    <w:p w14:paraId="2DE9BCE6" w14:textId="0E162328" w:rsidR="00000A49" w:rsidRPr="004623A7" w:rsidRDefault="00000A49" w:rsidP="00000A49">
      <w:pPr>
        <w:pStyle w:val="Caption"/>
        <w:spacing w:before="0" w:after="0"/>
        <w:rPr>
          <w:color w:val="000000" w:themeColor="text1"/>
        </w:rPr>
      </w:pPr>
      <w:bookmarkStart w:id="40" w:name="_Ref183083396"/>
      <w:bookmarkStart w:id="41" w:name="_Toc184022670"/>
      <w:r w:rsidRPr="004623A7">
        <w:rPr>
          <w:color w:val="000000" w:themeColor="text1"/>
        </w:rPr>
        <w:t xml:space="preserve">Figure </w:t>
      </w:r>
      <w:r w:rsidRPr="004623A7">
        <w:rPr>
          <w:color w:val="000000" w:themeColor="text1"/>
        </w:rPr>
        <w:fldChar w:fldCharType="begin"/>
      </w:r>
      <w:r w:rsidRPr="004623A7">
        <w:rPr>
          <w:color w:val="000000" w:themeColor="text1"/>
        </w:rPr>
        <w:instrText xml:space="preserve"> STYLEREF 1 \s </w:instrText>
      </w:r>
      <w:r w:rsidRPr="004623A7">
        <w:rPr>
          <w:color w:val="000000" w:themeColor="text1"/>
        </w:rPr>
        <w:fldChar w:fldCharType="separate"/>
      </w:r>
      <w:r w:rsidR="00732B7F">
        <w:rPr>
          <w:noProof/>
          <w:color w:val="000000" w:themeColor="text1"/>
        </w:rPr>
        <w:t>3</w:t>
      </w:r>
      <w:r w:rsidRPr="004623A7">
        <w:rPr>
          <w:noProof/>
          <w:color w:val="000000" w:themeColor="text1"/>
        </w:rPr>
        <w:fldChar w:fldCharType="end"/>
      </w:r>
      <w:r w:rsidRPr="004623A7">
        <w:rPr>
          <w:color w:val="000000" w:themeColor="text1"/>
        </w:rPr>
        <w:noBreakHyphen/>
      </w:r>
      <w:r w:rsidRPr="004623A7">
        <w:rPr>
          <w:color w:val="000000" w:themeColor="text1"/>
        </w:rPr>
        <w:fldChar w:fldCharType="begin"/>
      </w:r>
      <w:r w:rsidRPr="004623A7">
        <w:rPr>
          <w:color w:val="000000" w:themeColor="text1"/>
        </w:rPr>
        <w:instrText xml:space="preserve"> SEQ Figure \* ARABIC \s 1 </w:instrText>
      </w:r>
      <w:r w:rsidRPr="004623A7">
        <w:rPr>
          <w:color w:val="000000" w:themeColor="text1"/>
        </w:rPr>
        <w:fldChar w:fldCharType="separate"/>
      </w:r>
      <w:r w:rsidR="00732B7F">
        <w:rPr>
          <w:noProof/>
          <w:color w:val="000000" w:themeColor="text1"/>
        </w:rPr>
        <w:t>2</w:t>
      </w:r>
      <w:r w:rsidRPr="004623A7">
        <w:rPr>
          <w:noProof/>
          <w:color w:val="000000" w:themeColor="text1"/>
        </w:rPr>
        <w:fldChar w:fldCharType="end"/>
      </w:r>
      <w:bookmarkEnd w:id="40"/>
      <w:r w:rsidRPr="004623A7">
        <w:rPr>
          <w:color w:val="000000" w:themeColor="text1"/>
        </w:rPr>
        <w:t xml:space="preserve">: </w:t>
      </w:r>
      <w:r w:rsidR="00A52750" w:rsidRPr="004623A7">
        <w:rPr>
          <w:color w:val="000000" w:themeColor="text1"/>
        </w:rPr>
        <w:t>Final available</w:t>
      </w:r>
      <w:r w:rsidR="00D308AC" w:rsidRPr="004623A7">
        <w:rPr>
          <w:color w:val="000000" w:themeColor="text1"/>
        </w:rPr>
        <w:t xml:space="preserve"> </w:t>
      </w:r>
      <w:proofErr w:type="spellStart"/>
      <w:r w:rsidR="00D308AC" w:rsidRPr="004623A7">
        <w:rPr>
          <w:color w:val="000000" w:themeColor="text1"/>
        </w:rPr>
        <w:t>SPPh</w:t>
      </w:r>
      <w:proofErr w:type="spellEnd"/>
      <w:r w:rsidR="00A52750" w:rsidRPr="004623A7">
        <w:rPr>
          <w:color w:val="000000" w:themeColor="text1"/>
        </w:rPr>
        <w:t xml:space="preserve"> grant </w:t>
      </w:r>
      <w:r w:rsidR="00D308AC" w:rsidRPr="004623A7">
        <w:rPr>
          <w:color w:val="000000" w:themeColor="text1"/>
        </w:rPr>
        <w:t xml:space="preserve">and </w:t>
      </w:r>
      <w:r w:rsidR="00A52750" w:rsidRPr="004623A7">
        <w:rPr>
          <w:color w:val="000000" w:themeColor="text1"/>
        </w:rPr>
        <w:t xml:space="preserve">amount </w:t>
      </w:r>
      <w:r w:rsidR="00D308AC" w:rsidRPr="004623A7">
        <w:rPr>
          <w:color w:val="000000" w:themeColor="text1"/>
        </w:rPr>
        <w:t xml:space="preserve">disbursement by MoF </w:t>
      </w:r>
      <w:r w:rsidRPr="004623A7">
        <w:rPr>
          <w:color w:val="000000" w:themeColor="text1"/>
        </w:rPr>
        <w:t>per indicator</w:t>
      </w:r>
      <w:bookmarkEnd w:id="41"/>
      <w:r w:rsidRPr="004623A7">
        <w:rPr>
          <w:color w:val="000000" w:themeColor="text1"/>
        </w:rPr>
        <w:t xml:space="preserve"> </w:t>
      </w:r>
    </w:p>
    <w:p w14:paraId="7B009500" w14:textId="30849DAB" w:rsidR="00000A49" w:rsidRPr="004623A7" w:rsidRDefault="00000A49" w:rsidP="00000A49">
      <w:pPr>
        <w:pStyle w:val="SourceNote"/>
        <w:rPr>
          <w:color w:val="000000" w:themeColor="text1"/>
        </w:rPr>
      </w:pPr>
      <w:r w:rsidRPr="004623A7">
        <w:rPr>
          <w:color w:val="000000" w:themeColor="text1"/>
        </w:rPr>
        <w:t xml:space="preserve">(Source: </w:t>
      </w:r>
      <w:r w:rsidR="00C86E29" w:rsidRPr="004623A7">
        <w:rPr>
          <w:color w:val="000000" w:themeColor="text1"/>
        </w:rPr>
        <w:t xml:space="preserve">Visual presentation of </w:t>
      </w:r>
      <w:r w:rsidR="00792D62" w:rsidRPr="004623A7">
        <w:rPr>
          <w:color w:val="000000" w:themeColor="text1"/>
        </w:rPr>
        <w:t>data in</w:t>
      </w:r>
      <w:r w:rsidR="00C86E29" w:rsidRPr="004623A7">
        <w:rPr>
          <w:color w:val="000000" w:themeColor="text1"/>
        </w:rPr>
        <w:t xml:space="preserve"> Annex 6</w:t>
      </w:r>
      <w:r w:rsidR="00792D62" w:rsidRPr="004623A7">
        <w:rPr>
          <w:color w:val="000000" w:themeColor="text1"/>
        </w:rPr>
        <w:t xml:space="preserve"> Table A, ACR PBG for Water Supply, KIAT, 17 July 2024, p. 195</w:t>
      </w:r>
      <w:r w:rsidR="00A65DF8" w:rsidRPr="004623A7">
        <w:rPr>
          <w:color w:val="000000" w:themeColor="text1"/>
        </w:rPr>
        <w:t>.</w:t>
      </w:r>
      <w:r w:rsidRPr="004623A7">
        <w:rPr>
          <w:color w:val="000000" w:themeColor="text1"/>
        </w:rPr>
        <w:t>)</w:t>
      </w:r>
    </w:p>
    <w:p w14:paraId="57E82C11" w14:textId="3743EDCD" w:rsidR="00222EF7" w:rsidRDefault="00493D04" w:rsidP="00D74F59">
      <w:pPr>
        <w:rPr>
          <w:color w:val="000000" w:themeColor="text1"/>
        </w:rPr>
      </w:pPr>
      <w:r w:rsidRPr="004623A7">
        <w:rPr>
          <w:color w:val="000000" w:themeColor="text1"/>
        </w:rPr>
        <w:fldChar w:fldCharType="begin"/>
      </w:r>
      <w:r w:rsidRPr="004623A7">
        <w:rPr>
          <w:color w:val="000000" w:themeColor="text1"/>
        </w:rPr>
        <w:instrText xml:space="preserve"> REF _Ref183083396 \h </w:instrText>
      </w:r>
      <w:r w:rsidRPr="004623A7">
        <w:rPr>
          <w:color w:val="000000" w:themeColor="text1"/>
        </w:rPr>
      </w:r>
      <w:r w:rsidRPr="004623A7">
        <w:rPr>
          <w:color w:val="000000" w:themeColor="text1"/>
        </w:rPr>
        <w:fldChar w:fldCharType="separate"/>
      </w:r>
      <w:r w:rsidR="00732B7F" w:rsidRPr="004623A7">
        <w:rPr>
          <w:color w:val="000000" w:themeColor="text1"/>
        </w:rPr>
        <w:t xml:space="preserve">Figure </w:t>
      </w:r>
      <w:r w:rsidR="00732B7F">
        <w:rPr>
          <w:noProof/>
          <w:color w:val="000000" w:themeColor="text1"/>
        </w:rPr>
        <w:t>3</w:t>
      </w:r>
      <w:r w:rsidR="00732B7F" w:rsidRPr="004623A7">
        <w:rPr>
          <w:color w:val="000000" w:themeColor="text1"/>
        </w:rPr>
        <w:noBreakHyphen/>
      </w:r>
      <w:r w:rsidR="00732B7F">
        <w:rPr>
          <w:noProof/>
          <w:color w:val="000000" w:themeColor="text1"/>
        </w:rPr>
        <w:t>2</w:t>
      </w:r>
      <w:r w:rsidRPr="004623A7">
        <w:rPr>
          <w:color w:val="000000" w:themeColor="text1"/>
        </w:rPr>
        <w:fldChar w:fldCharType="end"/>
      </w:r>
      <w:r w:rsidRPr="004623A7">
        <w:rPr>
          <w:color w:val="000000" w:themeColor="text1"/>
        </w:rPr>
        <w:t xml:space="preserve"> highlights that the PBG activity provided different emphases on performance improvements across </w:t>
      </w:r>
      <w:r w:rsidR="00B70DB0" w:rsidRPr="004623A7">
        <w:rPr>
          <w:color w:val="000000" w:themeColor="text1"/>
        </w:rPr>
        <w:t xml:space="preserve">the </w:t>
      </w:r>
      <w:r w:rsidR="00AE1F21" w:rsidRPr="004623A7">
        <w:rPr>
          <w:color w:val="000000" w:themeColor="text1"/>
        </w:rPr>
        <w:t xml:space="preserve">program. </w:t>
      </w:r>
      <w:r w:rsidR="007C19C0" w:rsidRPr="004623A7">
        <w:rPr>
          <w:color w:val="000000" w:themeColor="text1"/>
        </w:rPr>
        <w:t xml:space="preserve">Also, </w:t>
      </w:r>
      <w:r w:rsidR="009A313A" w:rsidRPr="004623A7">
        <w:rPr>
          <w:color w:val="000000" w:themeColor="text1"/>
        </w:rPr>
        <w:t xml:space="preserve">while the percentages presented in </w:t>
      </w:r>
      <w:r w:rsidR="00411313" w:rsidRPr="004623A7">
        <w:rPr>
          <w:color w:val="000000" w:themeColor="text1"/>
        </w:rPr>
        <w:fldChar w:fldCharType="begin"/>
      </w:r>
      <w:r w:rsidR="00411313" w:rsidRPr="004623A7">
        <w:rPr>
          <w:color w:val="000000" w:themeColor="text1"/>
        </w:rPr>
        <w:instrText xml:space="preserve"> REF _Ref183699096 \h </w:instrText>
      </w:r>
      <w:r w:rsidR="00411313" w:rsidRPr="004623A7">
        <w:rPr>
          <w:color w:val="000000" w:themeColor="text1"/>
        </w:rPr>
      </w:r>
      <w:r w:rsidR="00411313" w:rsidRPr="004623A7">
        <w:rPr>
          <w:color w:val="000000" w:themeColor="text1"/>
        </w:rPr>
        <w:fldChar w:fldCharType="separate"/>
      </w:r>
      <w:r w:rsidR="00732B7F" w:rsidRPr="004623A7">
        <w:rPr>
          <w:color w:val="000000" w:themeColor="text1"/>
        </w:rPr>
        <w:t xml:space="preserve">Table </w:t>
      </w:r>
      <w:r w:rsidR="00732B7F">
        <w:rPr>
          <w:noProof/>
          <w:color w:val="000000" w:themeColor="text1"/>
        </w:rPr>
        <w:t>3</w:t>
      </w:r>
      <w:r w:rsidR="00732B7F" w:rsidRPr="004623A7">
        <w:rPr>
          <w:color w:val="000000" w:themeColor="text1"/>
        </w:rPr>
        <w:noBreakHyphen/>
      </w:r>
      <w:r w:rsidR="00732B7F">
        <w:rPr>
          <w:noProof/>
          <w:color w:val="000000" w:themeColor="text1"/>
        </w:rPr>
        <w:t>1</w:t>
      </w:r>
      <w:r w:rsidR="00411313" w:rsidRPr="004623A7">
        <w:rPr>
          <w:color w:val="000000" w:themeColor="text1"/>
        </w:rPr>
        <w:fldChar w:fldCharType="end"/>
      </w:r>
      <w:r w:rsidR="00686C68" w:rsidRPr="004623A7">
        <w:rPr>
          <w:color w:val="000000" w:themeColor="text1"/>
        </w:rPr>
        <w:t xml:space="preserve"> </w:t>
      </w:r>
      <w:r w:rsidR="008D13FF" w:rsidRPr="004623A7">
        <w:rPr>
          <w:color w:val="000000" w:themeColor="text1"/>
        </w:rPr>
        <w:t xml:space="preserve">indicate </w:t>
      </w:r>
      <w:r w:rsidR="002B5A6A" w:rsidRPr="004623A7">
        <w:rPr>
          <w:color w:val="000000" w:themeColor="text1"/>
        </w:rPr>
        <w:t xml:space="preserve">very </w:t>
      </w:r>
      <w:r w:rsidR="007C19C0" w:rsidRPr="004623A7">
        <w:rPr>
          <w:color w:val="000000" w:themeColor="text1"/>
        </w:rPr>
        <w:t xml:space="preserve">positive achievement against </w:t>
      </w:r>
      <w:r w:rsidR="00B92A86" w:rsidRPr="004623A7">
        <w:rPr>
          <w:color w:val="000000" w:themeColor="text1"/>
        </w:rPr>
        <w:t>an</w:t>
      </w:r>
      <w:r w:rsidR="007C19C0" w:rsidRPr="004623A7">
        <w:rPr>
          <w:color w:val="000000" w:themeColor="text1"/>
        </w:rPr>
        <w:t xml:space="preserve"> indicator, specific results by PDAM</w:t>
      </w:r>
      <w:r w:rsidR="00FD2479" w:rsidRPr="004623A7">
        <w:rPr>
          <w:color w:val="000000" w:themeColor="text1"/>
        </w:rPr>
        <w:t xml:space="preserve"> </w:t>
      </w:r>
      <w:r w:rsidR="00814903" w:rsidRPr="004623A7">
        <w:rPr>
          <w:color w:val="000000" w:themeColor="text1"/>
        </w:rPr>
        <w:t xml:space="preserve">for that </w:t>
      </w:r>
      <w:r w:rsidR="002B5A6A" w:rsidRPr="004623A7">
        <w:rPr>
          <w:color w:val="000000" w:themeColor="text1"/>
        </w:rPr>
        <w:t xml:space="preserve">indicator </w:t>
      </w:r>
      <w:r w:rsidR="007C19C0" w:rsidRPr="004623A7">
        <w:rPr>
          <w:color w:val="000000" w:themeColor="text1"/>
        </w:rPr>
        <w:t xml:space="preserve">show </w:t>
      </w:r>
      <w:r w:rsidR="00BE5973" w:rsidRPr="004623A7">
        <w:rPr>
          <w:color w:val="000000" w:themeColor="text1"/>
        </w:rPr>
        <w:t>a variable result</w:t>
      </w:r>
      <w:r w:rsidR="005C455E" w:rsidRPr="004623A7">
        <w:rPr>
          <w:color w:val="000000" w:themeColor="text1"/>
        </w:rPr>
        <w:t xml:space="preserve"> </w:t>
      </w:r>
      <w:r w:rsidR="00B33444" w:rsidRPr="004623A7">
        <w:rPr>
          <w:color w:val="000000" w:themeColor="text1"/>
        </w:rPr>
        <w:t xml:space="preserve">particularly </w:t>
      </w:r>
      <w:r w:rsidR="00B33444" w:rsidRPr="004623A7">
        <w:rPr>
          <w:color w:val="000000" w:themeColor="text1"/>
        </w:rPr>
        <w:lastRenderedPageBreak/>
        <w:t xml:space="preserve">for OR, NRW and </w:t>
      </w:r>
      <w:proofErr w:type="spellStart"/>
      <w:r w:rsidR="00B33444" w:rsidRPr="004623A7">
        <w:rPr>
          <w:color w:val="000000" w:themeColor="text1"/>
        </w:rPr>
        <w:t>CoS</w:t>
      </w:r>
      <w:r w:rsidR="00A03D81" w:rsidRPr="004623A7">
        <w:rPr>
          <w:color w:val="000000" w:themeColor="text1"/>
        </w:rPr>
        <w:t>.</w:t>
      </w:r>
      <w:proofErr w:type="spellEnd"/>
      <w:r w:rsidR="00B37E18" w:rsidRPr="004623A7">
        <w:rPr>
          <w:rStyle w:val="FootnoteReference"/>
          <w:color w:val="000000" w:themeColor="text1"/>
        </w:rPr>
        <w:footnoteReference w:id="20"/>
      </w:r>
      <w:r w:rsidR="00A03D81" w:rsidRPr="004623A7">
        <w:rPr>
          <w:color w:val="000000" w:themeColor="text1"/>
        </w:rPr>
        <w:t xml:space="preserve"> </w:t>
      </w:r>
      <w:r w:rsidR="001E5037" w:rsidRPr="004623A7">
        <w:rPr>
          <w:color w:val="000000" w:themeColor="text1"/>
        </w:rPr>
        <w:t>As an e</w:t>
      </w:r>
      <w:r w:rsidR="00C1197E" w:rsidRPr="004623A7">
        <w:rPr>
          <w:color w:val="000000" w:themeColor="text1"/>
        </w:rPr>
        <w:t>xample, t</w:t>
      </w:r>
      <w:r w:rsidR="00A75E39" w:rsidRPr="004623A7">
        <w:rPr>
          <w:color w:val="000000" w:themeColor="text1"/>
        </w:rPr>
        <w:t>he overall results for NRW</w:t>
      </w:r>
      <w:r w:rsidR="00083EB4" w:rsidRPr="004623A7">
        <w:rPr>
          <w:color w:val="000000" w:themeColor="text1"/>
        </w:rPr>
        <w:t xml:space="preserve"> </w:t>
      </w:r>
      <w:r w:rsidR="00470DA2" w:rsidRPr="004623A7">
        <w:rPr>
          <w:color w:val="000000" w:themeColor="text1"/>
        </w:rPr>
        <w:t xml:space="preserve">shows that </w:t>
      </w:r>
      <w:r w:rsidR="00AE76A5" w:rsidRPr="004623A7">
        <w:rPr>
          <w:color w:val="000000" w:themeColor="text1"/>
        </w:rPr>
        <w:t>100</w:t>
      </w:r>
      <w:r w:rsidR="00470DA2" w:rsidRPr="004623A7">
        <w:rPr>
          <w:color w:val="000000" w:themeColor="text1"/>
        </w:rPr>
        <w:t xml:space="preserve">% of available funding was disbursed by MoF. </w:t>
      </w:r>
      <w:r w:rsidR="007B76A6" w:rsidRPr="004623A7">
        <w:rPr>
          <w:color w:val="000000" w:themeColor="text1"/>
        </w:rPr>
        <w:t xml:space="preserve">The results by PDAM </w:t>
      </w:r>
      <w:r w:rsidR="00AE21CB" w:rsidRPr="004623A7">
        <w:rPr>
          <w:color w:val="000000" w:themeColor="text1"/>
        </w:rPr>
        <w:t xml:space="preserve">(see </w:t>
      </w:r>
      <w:r w:rsidR="003E1FF8" w:rsidRPr="004623A7">
        <w:rPr>
          <w:color w:val="000000" w:themeColor="text1"/>
        </w:rPr>
        <w:fldChar w:fldCharType="begin"/>
      </w:r>
      <w:r w:rsidR="003E1FF8" w:rsidRPr="004623A7">
        <w:rPr>
          <w:color w:val="000000" w:themeColor="text1"/>
        </w:rPr>
        <w:instrText xml:space="preserve"> REF _Ref183705542 \h </w:instrText>
      </w:r>
      <w:r w:rsidR="003E1FF8" w:rsidRPr="004623A7">
        <w:rPr>
          <w:color w:val="000000" w:themeColor="text1"/>
        </w:rPr>
      </w:r>
      <w:r w:rsidR="003E1FF8" w:rsidRPr="004623A7">
        <w:rPr>
          <w:color w:val="000000" w:themeColor="text1"/>
        </w:rPr>
        <w:fldChar w:fldCharType="separate"/>
      </w:r>
      <w:r w:rsidR="00732B7F" w:rsidRPr="004623A7">
        <w:rPr>
          <w:color w:val="000000" w:themeColor="text1"/>
        </w:rPr>
        <w:t xml:space="preserve">Figure </w:t>
      </w:r>
      <w:r w:rsidR="00732B7F">
        <w:rPr>
          <w:noProof/>
          <w:color w:val="000000" w:themeColor="text1"/>
        </w:rPr>
        <w:t>3</w:t>
      </w:r>
      <w:r w:rsidR="00732B7F" w:rsidRPr="004623A7">
        <w:rPr>
          <w:color w:val="000000" w:themeColor="text1"/>
        </w:rPr>
        <w:noBreakHyphen/>
      </w:r>
      <w:r w:rsidR="00732B7F">
        <w:rPr>
          <w:noProof/>
          <w:color w:val="000000" w:themeColor="text1"/>
        </w:rPr>
        <w:t>3</w:t>
      </w:r>
      <w:r w:rsidR="003E1FF8" w:rsidRPr="004623A7">
        <w:rPr>
          <w:color w:val="000000" w:themeColor="text1"/>
        </w:rPr>
        <w:fldChar w:fldCharType="end"/>
      </w:r>
      <w:r w:rsidR="00FF28AD" w:rsidRPr="004623A7">
        <w:rPr>
          <w:color w:val="000000" w:themeColor="text1"/>
        </w:rPr>
        <w:t>)</w:t>
      </w:r>
      <w:r w:rsidR="00AE21CB" w:rsidRPr="004623A7">
        <w:rPr>
          <w:color w:val="000000" w:themeColor="text1"/>
        </w:rPr>
        <w:t xml:space="preserve"> </w:t>
      </w:r>
      <w:r w:rsidR="007B76A6" w:rsidRPr="004623A7">
        <w:rPr>
          <w:color w:val="000000" w:themeColor="text1"/>
        </w:rPr>
        <w:t xml:space="preserve">show a </w:t>
      </w:r>
      <w:r w:rsidR="00481037" w:rsidRPr="004623A7">
        <w:rPr>
          <w:color w:val="000000" w:themeColor="text1"/>
        </w:rPr>
        <w:t xml:space="preserve">very </w:t>
      </w:r>
      <w:r w:rsidR="007B76A6" w:rsidRPr="004623A7">
        <w:rPr>
          <w:color w:val="000000" w:themeColor="text1"/>
        </w:rPr>
        <w:t xml:space="preserve">different picture. </w:t>
      </w:r>
      <w:r w:rsidR="00F33A8F" w:rsidRPr="004623A7">
        <w:rPr>
          <w:color w:val="000000" w:themeColor="text1"/>
        </w:rPr>
        <w:t xml:space="preserve">The available </w:t>
      </w:r>
      <w:proofErr w:type="spellStart"/>
      <w:r w:rsidR="00F33A8F" w:rsidRPr="004623A7">
        <w:rPr>
          <w:color w:val="000000" w:themeColor="text1"/>
        </w:rPr>
        <w:t>SPPh</w:t>
      </w:r>
      <w:proofErr w:type="spellEnd"/>
      <w:r w:rsidR="00F33A8F" w:rsidRPr="004623A7">
        <w:rPr>
          <w:color w:val="000000" w:themeColor="text1"/>
        </w:rPr>
        <w:t xml:space="preserve"> for each LG/ PDAM for this indicator varie</w:t>
      </w:r>
      <w:r w:rsidR="00C0057A" w:rsidRPr="004623A7">
        <w:rPr>
          <w:color w:val="000000" w:themeColor="text1"/>
        </w:rPr>
        <w:t>d</w:t>
      </w:r>
      <w:r w:rsidR="00F33A8F" w:rsidRPr="004623A7">
        <w:rPr>
          <w:color w:val="000000" w:themeColor="text1"/>
        </w:rPr>
        <w:t xml:space="preserve"> between IDR 0.030 billion and IDR</w:t>
      </w:r>
      <w:r w:rsidR="026157FB" w:rsidRPr="004623A7">
        <w:rPr>
          <w:color w:val="000000" w:themeColor="text1"/>
        </w:rPr>
        <w:t xml:space="preserve"> </w:t>
      </w:r>
      <w:r w:rsidR="00F33A8F" w:rsidRPr="004623A7">
        <w:rPr>
          <w:color w:val="000000" w:themeColor="text1"/>
        </w:rPr>
        <w:t xml:space="preserve">4.674 billion, and the amount disbursed per LG/PDAM varies between IDR 0.230 billion and IDR 5.374 billion. The range of disbursement as compared to the final grant amount went from as low as 23% for Cirebon to as high as 3000% for </w:t>
      </w:r>
      <w:proofErr w:type="spellStart"/>
      <w:r w:rsidR="00F33A8F" w:rsidRPr="004623A7">
        <w:rPr>
          <w:color w:val="000000" w:themeColor="text1"/>
        </w:rPr>
        <w:t>Purworejo</w:t>
      </w:r>
      <w:proofErr w:type="spellEnd"/>
      <w:r w:rsidR="00F33A8F" w:rsidRPr="004623A7">
        <w:rPr>
          <w:color w:val="000000" w:themeColor="text1"/>
        </w:rPr>
        <w:t xml:space="preserve">. </w:t>
      </w:r>
    </w:p>
    <w:p w14:paraId="25FBAC35" w14:textId="5146877B" w:rsidR="00884DED" w:rsidRPr="004623A7" w:rsidRDefault="00884DED" w:rsidP="00D74F59">
      <w:pPr>
        <w:rPr>
          <w:color w:val="000000" w:themeColor="text1"/>
        </w:rPr>
      </w:pPr>
      <w:r w:rsidRPr="00884DED">
        <w:rPr>
          <w:noProof/>
          <w:color w:val="000000" w:themeColor="text1"/>
        </w:rPr>
        <w:drawing>
          <wp:inline distT="0" distB="0" distL="0" distR="0" wp14:anchorId="19C85D1E" wp14:editId="7E8176EC">
            <wp:extent cx="4998346" cy="1923824"/>
            <wp:effectExtent l="0" t="0" r="0" b="635"/>
            <wp:docPr id="488530523" name="Picture 1" descr="Bar chart showing disbursement results for NRW by LG/PDAM. The X-axis lists regions: Bandung, Banyumas, Banyuwangi, Cirebon, Gianyar, Palangkaraya, PPU, Pesisir Selatan, Sleman, Sumedang, Tegal, Wonosobo, Brebes, Kebumen, Lebak, Magetan, Purworejo. The Y-axis (IDR billions) measures two bar series: Available SPPH (striped bars) and Disbursed by MOF (solid black bars), ranging from 0 to 6,000. Bars vary with Pesisir Selatan receiving highest amount of grants, followed by Band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530523" name="Picture 1" descr="Bar chart showing disbursement results for NRW by LG/PDAM. The X-axis lists regions: Bandung, Banyumas, Banyuwangi, Cirebon, Gianyar, Palangkaraya, PPU, Pesisir Selatan, Sleman, Sumedang, Tegal, Wonosobo, Brebes, Kebumen, Lebak, Magetan, Purworejo. The Y-axis (IDR billions) measures two bar series: Available SPPH (striped bars) and Disbursed by MOF (solid black bars), ranging from 0 to 6,000. Bars vary with Pesisir Selatan receiving highest amount of grants, followed by Bandung."/>
                    <pic:cNvPicPr/>
                  </pic:nvPicPr>
                  <pic:blipFill>
                    <a:blip r:embed="rId15"/>
                    <a:stretch>
                      <a:fillRect/>
                    </a:stretch>
                  </pic:blipFill>
                  <pic:spPr>
                    <a:xfrm>
                      <a:off x="0" y="0"/>
                      <a:ext cx="5020650" cy="1932409"/>
                    </a:xfrm>
                    <a:prstGeom prst="rect">
                      <a:avLst/>
                    </a:prstGeom>
                  </pic:spPr>
                </pic:pic>
              </a:graphicData>
            </a:graphic>
          </wp:inline>
        </w:drawing>
      </w:r>
    </w:p>
    <w:p w14:paraId="51E54B84" w14:textId="0BA74783" w:rsidR="00141038" w:rsidRPr="004623A7" w:rsidRDefault="00141038" w:rsidP="00141038">
      <w:pPr>
        <w:pStyle w:val="Caption"/>
        <w:rPr>
          <w:color w:val="000000" w:themeColor="text1"/>
        </w:rPr>
      </w:pPr>
      <w:bookmarkStart w:id="42" w:name="_Ref183705542"/>
      <w:bookmarkStart w:id="43" w:name="_Toc184022671"/>
      <w:r w:rsidRPr="004623A7">
        <w:rPr>
          <w:color w:val="000000" w:themeColor="text1"/>
        </w:rPr>
        <w:t xml:space="preserve">Figure </w:t>
      </w:r>
      <w:r w:rsidRPr="004623A7">
        <w:rPr>
          <w:color w:val="000000" w:themeColor="text1"/>
        </w:rPr>
        <w:fldChar w:fldCharType="begin"/>
      </w:r>
      <w:r w:rsidRPr="004623A7">
        <w:rPr>
          <w:color w:val="000000" w:themeColor="text1"/>
        </w:rPr>
        <w:instrText xml:space="preserve"> STYLEREF 1 \s </w:instrText>
      </w:r>
      <w:r w:rsidRPr="004623A7">
        <w:rPr>
          <w:color w:val="000000" w:themeColor="text1"/>
        </w:rPr>
        <w:fldChar w:fldCharType="separate"/>
      </w:r>
      <w:r w:rsidR="00732B7F">
        <w:rPr>
          <w:noProof/>
          <w:color w:val="000000" w:themeColor="text1"/>
        </w:rPr>
        <w:t>3</w:t>
      </w:r>
      <w:r w:rsidRPr="004623A7">
        <w:rPr>
          <w:noProof/>
          <w:color w:val="000000" w:themeColor="text1"/>
        </w:rPr>
        <w:fldChar w:fldCharType="end"/>
      </w:r>
      <w:r w:rsidRPr="004623A7">
        <w:rPr>
          <w:color w:val="000000" w:themeColor="text1"/>
        </w:rPr>
        <w:noBreakHyphen/>
      </w:r>
      <w:r w:rsidRPr="004623A7">
        <w:rPr>
          <w:color w:val="000000" w:themeColor="text1"/>
        </w:rPr>
        <w:fldChar w:fldCharType="begin"/>
      </w:r>
      <w:r w:rsidRPr="004623A7">
        <w:rPr>
          <w:color w:val="000000" w:themeColor="text1"/>
        </w:rPr>
        <w:instrText xml:space="preserve"> SEQ Figure \* ARABIC \s 1 </w:instrText>
      </w:r>
      <w:r w:rsidRPr="004623A7">
        <w:rPr>
          <w:color w:val="000000" w:themeColor="text1"/>
        </w:rPr>
        <w:fldChar w:fldCharType="separate"/>
      </w:r>
      <w:r w:rsidR="00732B7F">
        <w:rPr>
          <w:noProof/>
          <w:color w:val="000000" w:themeColor="text1"/>
        </w:rPr>
        <w:t>3</w:t>
      </w:r>
      <w:r w:rsidRPr="004623A7">
        <w:rPr>
          <w:noProof/>
          <w:color w:val="000000" w:themeColor="text1"/>
        </w:rPr>
        <w:fldChar w:fldCharType="end"/>
      </w:r>
      <w:bookmarkEnd w:id="42"/>
      <w:r w:rsidRPr="004623A7">
        <w:rPr>
          <w:noProof/>
          <w:color w:val="000000" w:themeColor="text1"/>
        </w:rPr>
        <w:t>:</w:t>
      </w:r>
      <w:r w:rsidRPr="004623A7">
        <w:rPr>
          <w:color w:val="000000" w:themeColor="text1"/>
        </w:rPr>
        <w:t xml:space="preserve"> Disbursement results for NRW, by LG/PDAM.</w:t>
      </w:r>
      <w:bookmarkEnd w:id="43"/>
    </w:p>
    <w:p w14:paraId="2AD0AD16" w14:textId="7A6EF262" w:rsidR="00732B7F" w:rsidRDefault="00141038" w:rsidP="000C710F">
      <w:pPr>
        <w:pStyle w:val="SourceNote"/>
        <w:rPr>
          <w:color w:val="000000" w:themeColor="text1"/>
        </w:rPr>
      </w:pPr>
      <w:r w:rsidRPr="004623A7">
        <w:rPr>
          <w:color w:val="000000" w:themeColor="text1"/>
        </w:rPr>
        <w:t>Source: Based on Annex 6, Table E, ACR PBG for Water Supply, KIAT, 17 July 2024, p. 199.</w:t>
      </w:r>
      <w:r w:rsidR="000C710F">
        <w:rPr>
          <w:color w:val="000000" w:themeColor="text1"/>
        </w:rPr>
        <w:t xml:space="preserve"> </w:t>
      </w:r>
      <w:r w:rsidR="00FC2E68" w:rsidRPr="004623A7">
        <w:rPr>
          <w:i/>
          <w:iCs/>
          <w:color w:val="000000" w:themeColor="text1"/>
          <w:sz w:val="20"/>
          <w:szCs w:val="20"/>
        </w:rPr>
        <w:fldChar w:fldCharType="begin"/>
      </w:r>
      <w:r w:rsidR="00FC2E68" w:rsidRPr="004623A7">
        <w:rPr>
          <w:color w:val="000000" w:themeColor="text1"/>
        </w:rPr>
        <w:instrText xml:space="preserve"> REF _Ref183364023 \h </w:instrText>
      </w:r>
      <w:r w:rsidR="00FC2E68" w:rsidRPr="004623A7">
        <w:rPr>
          <w:i/>
          <w:iCs/>
          <w:color w:val="000000" w:themeColor="text1"/>
          <w:sz w:val="20"/>
          <w:szCs w:val="20"/>
        </w:rPr>
      </w:r>
      <w:r w:rsidR="00FC2E68" w:rsidRPr="004623A7">
        <w:rPr>
          <w:i/>
          <w:iCs/>
          <w:color w:val="000000" w:themeColor="text1"/>
          <w:sz w:val="20"/>
          <w:szCs w:val="20"/>
        </w:rPr>
        <w:fldChar w:fldCharType="separate"/>
      </w:r>
    </w:p>
    <w:p w14:paraId="228CFB50" w14:textId="77777777" w:rsidR="00732B7F" w:rsidRDefault="00732B7F" w:rsidP="00376898">
      <w:pPr>
        <w:pStyle w:val="Caption"/>
        <w:spacing w:before="0" w:after="0"/>
        <w:rPr>
          <w:color w:val="000000" w:themeColor="text1"/>
        </w:rPr>
      </w:pPr>
    </w:p>
    <w:p w14:paraId="3839E23E" w14:textId="34A27C8C" w:rsidR="00B75CDB" w:rsidRPr="004623A7" w:rsidRDefault="00732B7F" w:rsidP="00D74F59">
      <w:pPr>
        <w:rPr>
          <w:color w:val="000000" w:themeColor="text1"/>
        </w:rPr>
      </w:pPr>
      <w:r w:rsidRPr="004623A7">
        <w:rPr>
          <w:color w:val="000000" w:themeColor="text1"/>
        </w:rPr>
        <w:t xml:space="preserve">Figure </w:t>
      </w:r>
      <w:r>
        <w:rPr>
          <w:noProof/>
          <w:color w:val="000000" w:themeColor="text1"/>
        </w:rPr>
        <w:t>3</w:t>
      </w:r>
      <w:r w:rsidRPr="004623A7">
        <w:rPr>
          <w:color w:val="000000" w:themeColor="text1"/>
        </w:rPr>
        <w:noBreakHyphen/>
      </w:r>
      <w:r>
        <w:rPr>
          <w:noProof/>
          <w:color w:val="000000" w:themeColor="text1"/>
        </w:rPr>
        <w:t>4</w:t>
      </w:r>
      <w:r w:rsidR="00FC2E68" w:rsidRPr="004623A7">
        <w:rPr>
          <w:color w:val="000000" w:themeColor="text1"/>
        </w:rPr>
        <w:fldChar w:fldCharType="end"/>
      </w:r>
      <w:r w:rsidR="00FC2E68" w:rsidRPr="004623A7">
        <w:rPr>
          <w:color w:val="000000" w:themeColor="text1"/>
        </w:rPr>
        <w:t xml:space="preserve"> </w:t>
      </w:r>
      <w:r w:rsidR="000C710F">
        <w:rPr>
          <w:color w:val="000000" w:themeColor="text1"/>
        </w:rPr>
        <w:t xml:space="preserve">below </w:t>
      </w:r>
      <w:r w:rsidR="00FC2E68" w:rsidRPr="004623A7">
        <w:rPr>
          <w:color w:val="000000" w:themeColor="text1"/>
        </w:rPr>
        <w:t xml:space="preserve">illustrates the </w:t>
      </w:r>
      <w:r w:rsidR="00873057" w:rsidRPr="004623A7">
        <w:rPr>
          <w:color w:val="000000" w:themeColor="text1"/>
        </w:rPr>
        <w:t xml:space="preserve">agreed level of </w:t>
      </w:r>
      <w:proofErr w:type="spellStart"/>
      <w:r w:rsidR="00873057" w:rsidRPr="004623A7">
        <w:rPr>
          <w:color w:val="000000" w:themeColor="text1"/>
        </w:rPr>
        <w:t>SPPh</w:t>
      </w:r>
      <w:proofErr w:type="spellEnd"/>
      <w:r w:rsidR="00873057" w:rsidRPr="004623A7">
        <w:rPr>
          <w:color w:val="000000" w:themeColor="text1"/>
        </w:rPr>
        <w:t xml:space="preserve"> grant funding by PDAM, compared to amount of funding as disbursed by MoF</w:t>
      </w:r>
      <w:r w:rsidR="00814903" w:rsidRPr="004623A7">
        <w:rPr>
          <w:color w:val="000000" w:themeColor="text1"/>
        </w:rPr>
        <w:t xml:space="preserve"> for that PDAM</w:t>
      </w:r>
      <w:r w:rsidR="00873057" w:rsidRPr="004623A7">
        <w:rPr>
          <w:color w:val="000000" w:themeColor="text1"/>
        </w:rPr>
        <w:t xml:space="preserve">. It also shows the </w:t>
      </w:r>
      <w:r w:rsidR="00814903" w:rsidRPr="004623A7">
        <w:rPr>
          <w:color w:val="000000" w:themeColor="text1"/>
        </w:rPr>
        <w:t xml:space="preserve">overall </w:t>
      </w:r>
      <w:r w:rsidR="00DA6989" w:rsidRPr="004623A7">
        <w:rPr>
          <w:color w:val="000000" w:themeColor="text1"/>
        </w:rPr>
        <w:t>percentage of grant funding accessed by th</w:t>
      </w:r>
      <w:r w:rsidR="00814903" w:rsidRPr="004623A7">
        <w:rPr>
          <w:color w:val="000000" w:themeColor="text1"/>
        </w:rPr>
        <w:t>at</w:t>
      </w:r>
      <w:r w:rsidR="00DA6989" w:rsidRPr="004623A7">
        <w:rPr>
          <w:color w:val="000000" w:themeColor="text1"/>
        </w:rPr>
        <w:t xml:space="preserve"> PDAM. Overall, </w:t>
      </w:r>
      <w:r w:rsidR="004C01C9" w:rsidRPr="004623A7">
        <w:rPr>
          <w:color w:val="000000" w:themeColor="text1"/>
        </w:rPr>
        <w:t>six</w:t>
      </w:r>
      <w:r w:rsidR="00DD4124" w:rsidRPr="004623A7">
        <w:rPr>
          <w:color w:val="000000" w:themeColor="text1"/>
        </w:rPr>
        <w:t xml:space="preserve"> of the 17 PDAMs </w:t>
      </w:r>
      <w:r w:rsidR="00B10B46" w:rsidRPr="004623A7">
        <w:rPr>
          <w:color w:val="000000" w:themeColor="text1"/>
        </w:rPr>
        <w:t xml:space="preserve">were able to </w:t>
      </w:r>
      <w:r w:rsidR="00DD4124" w:rsidRPr="004623A7">
        <w:rPr>
          <w:color w:val="000000" w:themeColor="text1"/>
        </w:rPr>
        <w:t xml:space="preserve">access 100% of their available PBG grant funding. </w:t>
      </w:r>
      <w:r w:rsidR="00B10B46" w:rsidRPr="004623A7">
        <w:rPr>
          <w:color w:val="000000" w:themeColor="text1"/>
        </w:rPr>
        <w:t>A</w:t>
      </w:r>
      <w:r w:rsidR="002A56EE" w:rsidRPr="004623A7">
        <w:rPr>
          <w:color w:val="000000" w:themeColor="text1"/>
        </w:rPr>
        <w:t xml:space="preserve"> </w:t>
      </w:r>
      <w:r w:rsidR="006330A0" w:rsidRPr="004623A7">
        <w:rPr>
          <w:color w:val="000000" w:themeColor="text1"/>
        </w:rPr>
        <w:t xml:space="preserve">further </w:t>
      </w:r>
      <w:r w:rsidR="004C01C9" w:rsidRPr="004623A7">
        <w:rPr>
          <w:color w:val="000000" w:themeColor="text1"/>
        </w:rPr>
        <w:t>six</w:t>
      </w:r>
      <w:r w:rsidR="006330A0" w:rsidRPr="004623A7">
        <w:rPr>
          <w:color w:val="000000" w:themeColor="text1"/>
        </w:rPr>
        <w:t xml:space="preserve"> PDAMs </w:t>
      </w:r>
      <w:r w:rsidR="002A56EE" w:rsidRPr="004623A7">
        <w:rPr>
          <w:color w:val="000000" w:themeColor="text1"/>
        </w:rPr>
        <w:t xml:space="preserve">were able </w:t>
      </w:r>
      <w:r w:rsidR="0079144B" w:rsidRPr="004623A7">
        <w:rPr>
          <w:color w:val="000000" w:themeColor="text1"/>
        </w:rPr>
        <w:t xml:space="preserve">access </w:t>
      </w:r>
      <w:r w:rsidR="006330A0" w:rsidRPr="004623A7">
        <w:rPr>
          <w:color w:val="000000" w:themeColor="text1"/>
        </w:rPr>
        <w:t xml:space="preserve">between 94% and 99% </w:t>
      </w:r>
      <w:r w:rsidR="002A56EE" w:rsidRPr="004623A7">
        <w:rPr>
          <w:color w:val="000000" w:themeColor="text1"/>
        </w:rPr>
        <w:t xml:space="preserve">of their </w:t>
      </w:r>
      <w:r w:rsidR="0079144B" w:rsidRPr="004623A7">
        <w:rPr>
          <w:color w:val="000000" w:themeColor="text1"/>
        </w:rPr>
        <w:t xml:space="preserve">available </w:t>
      </w:r>
      <w:r w:rsidR="002A56EE" w:rsidRPr="004623A7">
        <w:rPr>
          <w:color w:val="000000" w:themeColor="text1"/>
        </w:rPr>
        <w:t xml:space="preserve">grant </w:t>
      </w:r>
      <w:r w:rsidR="0079144B" w:rsidRPr="004623A7">
        <w:rPr>
          <w:color w:val="000000" w:themeColor="text1"/>
        </w:rPr>
        <w:t xml:space="preserve">funding. The </w:t>
      </w:r>
      <w:r w:rsidR="009079DF" w:rsidRPr="004623A7">
        <w:rPr>
          <w:color w:val="000000" w:themeColor="text1"/>
        </w:rPr>
        <w:t xml:space="preserve">ability to access available grant funding for the </w:t>
      </w:r>
      <w:r w:rsidR="0079144B" w:rsidRPr="004623A7">
        <w:rPr>
          <w:color w:val="000000" w:themeColor="text1"/>
        </w:rPr>
        <w:t xml:space="preserve">remaining </w:t>
      </w:r>
      <w:r w:rsidR="001D15C4" w:rsidRPr="004623A7">
        <w:rPr>
          <w:color w:val="000000" w:themeColor="text1"/>
        </w:rPr>
        <w:t>five</w:t>
      </w:r>
      <w:r w:rsidR="0079144B" w:rsidRPr="004623A7">
        <w:rPr>
          <w:color w:val="000000" w:themeColor="text1"/>
        </w:rPr>
        <w:t xml:space="preserve"> PDAMs </w:t>
      </w:r>
      <w:r w:rsidR="003D1667" w:rsidRPr="004623A7">
        <w:rPr>
          <w:color w:val="000000" w:themeColor="text1"/>
        </w:rPr>
        <w:t xml:space="preserve">was more </w:t>
      </w:r>
      <w:r w:rsidR="009079DF" w:rsidRPr="004623A7">
        <w:rPr>
          <w:color w:val="000000" w:themeColor="text1"/>
        </w:rPr>
        <w:t>difficult</w:t>
      </w:r>
      <w:r w:rsidR="001D15C4" w:rsidRPr="004623A7">
        <w:rPr>
          <w:color w:val="000000" w:themeColor="text1"/>
        </w:rPr>
        <w:t xml:space="preserve"> and ranged between 54% and 83% of available funding</w:t>
      </w:r>
      <w:r w:rsidR="009079DF" w:rsidRPr="004623A7">
        <w:rPr>
          <w:color w:val="000000" w:themeColor="text1"/>
        </w:rPr>
        <w:t>.</w:t>
      </w:r>
    </w:p>
    <w:p w14:paraId="2B7E0DCD" w14:textId="3A996685" w:rsidR="00956FB6" w:rsidRDefault="00282263" w:rsidP="004B0419">
      <w:pPr>
        <w:spacing w:before="200" w:after="0"/>
        <w:rPr>
          <w:color w:val="000000" w:themeColor="text1"/>
        </w:rPr>
      </w:pPr>
      <w:r w:rsidRPr="00884DED">
        <w:rPr>
          <w:noProof/>
          <w:color w:val="000000" w:themeColor="text1"/>
        </w:rPr>
        <w:drawing>
          <wp:anchor distT="0" distB="0" distL="114300" distR="114300" simplePos="0" relativeHeight="251664384" behindDoc="1" locked="0" layoutInCell="1" allowOverlap="1" wp14:anchorId="29FEC60C" wp14:editId="2171B897">
            <wp:simplePos x="0" y="0"/>
            <wp:positionH relativeFrom="column">
              <wp:posOffset>0</wp:posOffset>
            </wp:positionH>
            <wp:positionV relativeFrom="paragraph">
              <wp:posOffset>635</wp:posOffset>
            </wp:positionV>
            <wp:extent cx="4410710" cy="2496820"/>
            <wp:effectExtent l="0" t="0" r="8890" b="0"/>
            <wp:wrapTight wrapText="bothSides">
              <wp:wrapPolygon edited="0">
                <wp:start x="0" y="0"/>
                <wp:lineTo x="0" y="21424"/>
                <wp:lineTo x="21550" y="21424"/>
                <wp:lineTo x="21550" y="0"/>
                <wp:lineTo x="0" y="0"/>
              </wp:wrapPolygon>
            </wp:wrapTight>
            <wp:docPr id="2135306503" name="Picture 1" descr="Bar chart showing SPPh grant and amount disbursed by MoF per PDAM, and orange dots showing the percentage against the available funding. The X-axis lists regions: Bandung, Banyumas, Banyuwangi, Cirebon, Gianyar, Palangkaraya, PPU, Pesisir Selatan, Sleman, Sumedang, Tegal, Wonosobo, Brebes, Kebumen, Lebak, Magetan, Purworejo. The left y-axis (IDR Billions) measures two bar series: Available SPPH (striped bars) and Disbursed by MOF (solid black bars), ranging from 0 to 18,000 IDR Billions. The right y-axis (% of PBG funding accessed) corresponds to orange dots, ranging from 0-100%. Bandung, Banyumas, Pesisir Selatan, and Wonosobo are the highest achie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306503" name="Picture 1" descr="Bar chart showing SPPh grant and amount disbursed by MoF per PDAM, and orange dots showing the percentage against the available funding. The X-axis lists regions: Bandung, Banyumas, Banyuwangi, Cirebon, Gianyar, Palangkaraya, PPU, Pesisir Selatan, Sleman, Sumedang, Tegal, Wonosobo, Brebes, Kebumen, Lebak, Magetan, Purworejo. The left y-axis (IDR Billions) measures two bar series: Available SPPH (striped bars) and Disbursed by MOF (solid black bars), ranging from 0 to 18,000 IDR Billions. The right y-axis (% of PBG funding accessed) corresponds to orange dots, ranging from 0-100%. Bandung, Banyumas, Pesisir Selatan, and Wonosobo are the highest achievers."/>
                    <pic:cNvPicPr/>
                  </pic:nvPicPr>
                  <pic:blipFill>
                    <a:blip r:embed="rId16">
                      <a:extLst>
                        <a:ext uri="{28A0092B-C50C-407E-A947-70E740481C1C}">
                          <a14:useLocalDpi xmlns:a14="http://schemas.microsoft.com/office/drawing/2010/main" val="0"/>
                        </a:ext>
                      </a:extLst>
                    </a:blip>
                    <a:stretch>
                      <a:fillRect/>
                    </a:stretch>
                  </pic:blipFill>
                  <pic:spPr>
                    <a:xfrm>
                      <a:off x="0" y="0"/>
                      <a:ext cx="4410710" cy="2496820"/>
                    </a:xfrm>
                    <a:prstGeom prst="rect">
                      <a:avLst/>
                    </a:prstGeom>
                  </pic:spPr>
                </pic:pic>
              </a:graphicData>
            </a:graphic>
            <wp14:sizeRelH relativeFrom="margin">
              <wp14:pctWidth>0</wp14:pctWidth>
            </wp14:sizeRelH>
            <wp14:sizeRelV relativeFrom="margin">
              <wp14:pctHeight>0</wp14:pctHeight>
            </wp14:sizeRelV>
          </wp:anchor>
        </w:drawing>
      </w:r>
    </w:p>
    <w:p w14:paraId="367C5290" w14:textId="77777777" w:rsidR="00D63123" w:rsidRPr="004623A7" w:rsidRDefault="00D63123" w:rsidP="004B0419">
      <w:pPr>
        <w:spacing w:before="200" w:after="0"/>
        <w:rPr>
          <w:color w:val="000000" w:themeColor="text1"/>
        </w:rPr>
      </w:pPr>
    </w:p>
    <w:p w14:paraId="18C262E8" w14:textId="77777777" w:rsidR="00884DED" w:rsidRDefault="00884DED" w:rsidP="00376898">
      <w:pPr>
        <w:pStyle w:val="Caption"/>
        <w:spacing w:before="0" w:after="0"/>
        <w:rPr>
          <w:color w:val="000000" w:themeColor="text1"/>
        </w:rPr>
      </w:pPr>
      <w:bookmarkStart w:id="44" w:name="_Ref183364023"/>
      <w:bookmarkStart w:id="45" w:name="_Toc184022672"/>
    </w:p>
    <w:p w14:paraId="18A08A6D" w14:textId="77777777" w:rsidR="00884DED" w:rsidRDefault="00884DED" w:rsidP="00376898">
      <w:pPr>
        <w:pStyle w:val="Caption"/>
        <w:spacing w:before="0" w:after="0"/>
        <w:rPr>
          <w:color w:val="000000" w:themeColor="text1"/>
        </w:rPr>
      </w:pPr>
    </w:p>
    <w:p w14:paraId="18362EAD" w14:textId="53A8DA9A" w:rsidR="00884DED" w:rsidRDefault="00884DED" w:rsidP="00376898">
      <w:pPr>
        <w:pStyle w:val="Caption"/>
        <w:spacing w:before="0" w:after="0"/>
        <w:rPr>
          <w:color w:val="000000" w:themeColor="text1"/>
        </w:rPr>
      </w:pPr>
    </w:p>
    <w:p w14:paraId="0C161526" w14:textId="77777777" w:rsidR="00884DED" w:rsidRDefault="00884DED" w:rsidP="00376898">
      <w:pPr>
        <w:pStyle w:val="Caption"/>
        <w:spacing w:before="0" w:after="0"/>
        <w:rPr>
          <w:color w:val="000000" w:themeColor="text1"/>
        </w:rPr>
      </w:pPr>
    </w:p>
    <w:p w14:paraId="016E5699" w14:textId="77777777" w:rsidR="00282263" w:rsidRDefault="00282263" w:rsidP="00376898">
      <w:pPr>
        <w:pStyle w:val="Caption"/>
        <w:spacing w:before="0" w:after="0"/>
        <w:rPr>
          <w:color w:val="000000" w:themeColor="text1"/>
        </w:rPr>
      </w:pPr>
    </w:p>
    <w:p w14:paraId="7F485CA7" w14:textId="77777777" w:rsidR="00282263" w:rsidRDefault="00282263" w:rsidP="00376898">
      <w:pPr>
        <w:pStyle w:val="Caption"/>
        <w:spacing w:before="0" w:after="0"/>
        <w:rPr>
          <w:color w:val="000000" w:themeColor="text1"/>
        </w:rPr>
      </w:pPr>
    </w:p>
    <w:p w14:paraId="1ECAC6B2" w14:textId="77777777" w:rsidR="00282263" w:rsidRDefault="00282263" w:rsidP="00376898">
      <w:pPr>
        <w:pStyle w:val="Caption"/>
        <w:spacing w:before="0" w:after="0"/>
        <w:rPr>
          <w:color w:val="000000" w:themeColor="text1"/>
        </w:rPr>
      </w:pPr>
    </w:p>
    <w:p w14:paraId="6F0E89B3" w14:textId="77777777" w:rsidR="00282263" w:rsidRDefault="00282263" w:rsidP="00376898">
      <w:pPr>
        <w:pStyle w:val="Caption"/>
        <w:spacing w:before="0" w:after="0"/>
        <w:rPr>
          <w:color w:val="000000" w:themeColor="text1"/>
        </w:rPr>
      </w:pPr>
    </w:p>
    <w:p w14:paraId="05B8C942" w14:textId="77777777" w:rsidR="00282263" w:rsidRDefault="00282263" w:rsidP="00376898">
      <w:pPr>
        <w:pStyle w:val="Caption"/>
        <w:spacing w:before="0" w:after="0"/>
        <w:rPr>
          <w:color w:val="000000" w:themeColor="text1"/>
        </w:rPr>
      </w:pPr>
    </w:p>
    <w:p w14:paraId="2CD08FFB" w14:textId="77777777" w:rsidR="00282263" w:rsidRDefault="00282263" w:rsidP="00376898">
      <w:pPr>
        <w:pStyle w:val="Caption"/>
        <w:spacing w:before="0" w:after="0"/>
        <w:rPr>
          <w:color w:val="000000" w:themeColor="text1"/>
        </w:rPr>
      </w:pPr>
    </w:p>
    <w:p w14:paraId="5104C085" w14:textId="77777777" w:rsidR="00282263" w:rsidRDefault="00282263" w:rsidP="00376898">
      <w:pPr>
        <w:pStyle w:val="Caption"/>
        <w:spacing w:before="0" w:after="0"/>
        <w:rPr>
          <w:color w:val="000000" w:themeColor="text1"/>
        </w:rPr>
      </w:pPr>
    </w:p>
    <w:p w14:paraId="32C45117" w14:textId="77777777" w:rsidR="00282263" w:rsidRDefault="00282263" w:rsidP="00376898">
      <w:pPr>
        <w:pStyle w:val="Caption"/>
        <w:spacing w:before="0" w:after="0"/>
        <w:rPr>
          <w:color w:val="000000" w:themeColor="text1"/>
        </w:rPr>
      </w:pPr>
    </w:p>
    <w:p w14:paraId="16AE5F89" w14:textId="77777777" w:rsidR="00282263" w:rsidRDefault="00282263" w:rsidP="00376898">
      <w:pPr>
        <w:pStyle w:val="Caption"/>
        <w:spacing w:before="0" w:after="0"/>
        <w:rPr>
          <w:color w:val="000000" w:themeColor="text1"/>
        </w:rPr>
      </w:pPr>
    </w:p>
    <w:p w14:paraId="5451C1E4" w14:textId="77777777" w:rsidR="00282263" w:rsidRDefault="00282263" w:rsidP="00376898">
      <w:pPr>
        <w:pStyle w:val="Caption"/>
        <w:spacing w:before="0" w:after="0"/>
        <w:rPr>
          <w:color w:val="000000" w:themeColor="text1"/>
        </w:rPr>
      </w:pPr>
    </w:p>
    <w:p w14:paraId="6D14F5A1" w14:textId="152B415C" w:rsidR="00376898" w:rsidRPr="004623A7" w:rsidRDefault="00376898" w:rsidP="00376898">
      <w:pPr>
        <w:pStyle w:val="Caption"/>
        <w:spacing w:before="0" w:after="0"/>
        <w:rPr>
          <w:color w:val="000000" w:themeColor="text1"/>
        </w:rPr>
      </w:pPr>
      <w:r w:rsidRPr="004623A7">
        <w:rPr>
          <w:color w:val="000000" w:themeColor="text1"/>
        </w:rPr>
        <w:t xml:space="preserve">Figure </w:t>
      </w:r>
      <w:r w:rsidRPr="004623A7">
        <w:rPr>
          <w:color w:val="000000" w:themeColor="text1"/>
        </w:rPr>
        <w:fldChar w:fldCharType="begin"/>
      </w:r>
      <w:r w:rsidRPr="004623A7">
        <w:rPr>
          <w:color w:val="000000" w:themeColor="text1"/>
        </w:rPr>
        <w:instrText xml:space="preserve"> STYLEREF 1 \s </w:instrText>
      </w:r>
      <w:r w:rsidRPr="004623A7">
        <w:rPr>
          <w:color w:val="000000" w:themeColor="text1"/>
        </w:rPr>
        <w:fldChar w:fldCharType="separate"/>
      </w:r>
      <w:r w:rsidR="00732B7F">
        <w:rPr>
          <w:noProof/>
          <w:color w:val="000000" w:themeColor="text1"/>
        </w:rPr>
        <w:t>3</w:t>
      </w:r>
      <w:r w:rsidRPr="004623A7">
        <w:rPr>
          <w:noProof/>
          <w:color w:val="000000" w:themeColor="text1"/>
        </w:rPr>
        <w:fldChar w:fldCharType="end"/>
      </w:r>
      <w:r w:rsidRPr="004623A7">
        <w:rPr>
          <w:color w:val="000000" w:themeColor="text1"/>
        </w:rPr>
        <w:noBreakHyphen/>
      </w:r>
      <w:r w:rsidRPr="004623A7">
        <w:rPr>
          <w:color w:val="000000" w:themeColor="text1"/>
        </w:rPr>
        <w:fldChar w:fldCharType="begin"/>
      </w:r>
      <w:r w:rsidRPr="004623A7">
        <w:rPr>
          <w:color w:val="000000" w:themeColor="text1"/>
        </w:rPr>
        <w:instrText xml:space="preserve"> SEQ Figure \* ARABIC \s 1 </w:instrText>
      </w:r>
      <w:r w:rsidRPr="004623A7">
        <w:rPr>
          <w:color w:val="000000" w:themeColor="text1"/>
        </w:rPr>
        <w:fldChar w:fldCharType="separate"/>
      </w:r>
      <w:r w:rsidR="00732B7F">
        <w:rPr>
          <w:noProof/>
          <w:color w:val="000000" w:themeColor="text1"/>
        </w:rPr>
        <w:t>4</w:t>
      </w:r>
      <w:r w:rsidRPr="004623A7">
        <w:rPr>
          <w:noProof/>
          <w:color w:val="000000" w:themeColor="text1"/>
        </w:rPr>
        <w:fldChar w:fldCharType="end"/>
      </w:r>
      <w:bookmarkEnd w:id="44"/>
      <w:r w:rsidRPr="004623A7">
        <w:rPr>
          <w:color w:val="000000" w:themeColor="text1"/>
        </w:rPr>
        <w:t xml:space="preserve">: Final available </w:t>
      </w:r>
      <w:proofErr w:type="spellStart"/>
      <w:r w:rsidRPr="004623A7">
        <w:rPr>
          <w:color w:val="000000" w:themeColor="text1"/>
        </w:rPr>
        <w:t>SPPh</w:t>
      </w:r>
      <w:proofErr w:type="spellEnd"/>
      <w:r w:rsidRPr="004623A7">
        <w:rPr>
          <w:color w:val="000000" w:themeColor="text1"/>
        </w:rPr>
        <w:t xml:space="preserve"> grant and amount disbursement by MoF per PDAM</w:t>
      </w:r>
      <w:bookmarkEnd w:id="45"/>
      <w:r w:rsidRPr="004623A7">
        <w:rPr>
          <w:color w:val="000000" w:themeColor="text1"/>
        </w:rPr>
        <w:t xml:space="preserve"> </w:t>
      </w:r>
    </w:p>
    <w:p w14:paraId="582025CF" w14:textId="1181D970" w:rsidR="00376898" w:rsidRPr="004623A7" w:rsidRDefault="00376898" w:rsidP="00376898">
      <w:pPr>
        <w:pStyle w:val="SourceNote"/>
        <w:rPr>
          <w:color w:val="000000" w:themeColor="text1"/>
        </w:rPr>
      </w:pPr>
      <w:r w:rsidRPr="004623A7">
        <w:rPr>
          <w:color w:val="000000" w:themeColor="text1"/>
        </w:rPr>
        <w:t xml:space="preserve">(Source: Visual presentation of data in Annex </w:t>
      </w:r>
      <w:r w:rsidR="00574F32" w:rsidRPr="004623A7">
        <w:rPr>
          <w:color w:val="000000" w:themeColor="text1"/>
        </w:rPr>
        <w:t>7</w:t>
      </w:r>
      <w:r w:rsidRPr="004623A7">
        <w:rPr>
          <w:color w:val="000000" w:themeColor="text1"/>
        </w:rPr>
        <w:t xml:space="preserve"> Table A, ACR PBG for Water Supply, KIAT, 17 July 2024, p. </w:t>
      </w:r>
      <w:r w:rsidR="00574F32" w:rsidRPr="004623A7">
        <w:rPr>
          <w:color w:val="000000" w:themeColor="text1"/>
        </w:rPr>
        <w:t>209</w:t>
      </w:r>
      <w:r w:rsidRPr="004623A7">
        <w:rPr>
          <w:color w:val="000000" w:themeColor="text1"/>
        </w:rPr>
        <w:t>.)</w:t>
      </w:r>
    </w:p>
    <w:p w14:paraId="2CDF8401" w14:textId="7B823287" w:rsidR="00E67672" w:rsidRPr="004623A7" w:rsidRDefault="009079DF" w:rsidP="00D74F59">
      <w:pPr>
        <w:rPr>
          <w:color w:val="000000" w:themeColor="text1"/>
        </w:rPr>
      </w:pPr>
      <w:r w:rsidRPr="004623A7">
        <w:rPr>
          <w:color w:val="000000" w:themeColor="text1"/>
        </w:rPr>
        <w:t xml:space="preserve">These overall results of accessing </w:t>
      </w:r>
      <w:r w:rsidR="008C0ADD" w:rsidRPr="004623A7">
        <w:rPr>
          <w:color w:val="000000" w:themeColor="text1"/>
        </w:rPr>
        <w:t xml:space="preserve">grant funding </w:t>
      </w:r>
      <w:r w:rsidR="00FC5412" w:rsidRPr="004623A7">
        <w:rPr>
          <w:color w:val="000000" w:themeColor="text1"/>
        </w:rPr>
        <w:t xml:space="preserve">are positive </w:t>
      </w:r>
      <w:r w:rsidR="00117093">
        <w:rPr>
          <w:color w:val="000000" w:themeColor="text1"/>
        </w:rPr>
        <w:t xml:space="preserve">yet, </w:t>
      </w:r>
      <w:r w:rsidR="00814903" w:rsidRPr="004623A7">
        <w:rPr>
          <w:color w:val="000000" w:themeColor="text1"/>
        </w:rPr>
        <w:t xml:space="preserve">like the </w:t>
      </w:r>
      <w:r w:rsidR="00117093">
        <w:rPr>
          <w:color w:val="000000" w:themeColor="text1"/>
        </w:rPr>
        <w:t>p</w:t>
      </w:r>
      <w:r w:rsidR="00814903" w:rsidRPr="004623A7">
        <w:rPr>
          <w:color w:val="000000" w:themeColor="text1"/>
        </w:rPr>
        <w:t>ercentage achievements for each indicator</w:t>
      </w:r>
      <w:r w:rsidR="00FC5412" w:rsidRPr="004623A7">
        <w:rPr>
          <w:color w:val="000000" w:themeColor="text1"/>
        </w:rPr>
        <w:t xml:space="preserve">, </w:t>
      </w:r>
      <w:r w:rsidR="00D7562F" w:rsidRPr="004623A7">
        <w:rPr>
          <w:color w:val="000000" w:themeColor="text1"/>
        </w:rPr>
        <w:t xml:space="preserve">the </w:t>
      </w:r>
      <w:r w:rsidR="00FC5412" w:rsidRPr="004623A7">
        <w:rPr>
          <w:color w:val="000000" w:themeColor="text1"/>
        </w:rPr>
        <w:t>actual</w:t>
      </w:r>
      <w:r w:rsidR="00814903" w:rsidRPr="004623A7">
        <w:rPr>
          <w:color w:val="000000" w:themeColor="text1"/>
        </w:rPr>
        <w:t xml:space="preserve"> </w:t>
      </w:r>
      <w:r w:rsidR="00FC5412" w:rsidRPr="004623A7">
        <w:rPr>
          <w:color w:val="000000" w:themeColor="text1"/>
        </w:rPr>
        <w:t xml:space="preserve">overall performance achievement </w:t>
      </w:r>
      <w:r w:rsidR="00CF63D6" w:rsidRPr="004623A7">
        <w:rPr>
          <w:color w:val="000000" w:themeColor="text1"/>
        </w:rPr>
        <w:t xml:space="preserve">requires </w:t>
      </w:r>
      <w:r w:rsidR="00AA4A5C" w:rsidRPr="004623A7">
        <w:rPr>
          <w:color w:val="000000" w:themeColor="text1"/>
        </w:rPr>
        <w:t>careful analysis</w:t>
      </w:r>
      <w:r w:rsidR="00C664A7" w:rsidRPr="004623A7">
        <w:rPr>
          <w:color w:val="000000" w:themeColor="text1"/>
        </w:rPr>
        <w:t xml:space="preserve"> </w:t>
      </w:r>
      <w:r w:rsidR="00533430" w:rsidRPr="004623A7">
        <w:rPr>
          <w:color w:val="000000" w:themeColor="text1"/>
        </w:rPr>
        <w:t>(see Appendix G)</w:t>
      </w:r>
      <w:r w:rsidR="008C0ADD" w:rsidRPr="004623A7">
        <w:rPr>
          <w:color w:val="000000" w:themeColor="text1"/>
        </w:rPr>
        <w:t xml:space="preserve">. </w:t>
      </w:r>
      <w:r w:rsidR="00D7562F" w:rsidRPr="004623A7">
        <w:rPr>
          <w:color w:val="000000" w:themeColor="text1"/>
        </w:rPr>
        <w:t xml:space="preserve">The results do </w:t>
      </w:r>
      <w:r w:rsidR="008C0ADD" w:rsidRPr="004623A7">
        <w:rPr>
          <w:color w:val="000000" w:themeColor="text1"/>
        </w:rPr>
        <w:t xml:space="preserve">not mean that </w:t>
      </w:r>
      <w:r w:rsidR="00880D70" w:rsidRPr="004623A7">
        <w:rPr>
          <w:color w:val="000000" w:themeColor="text1"/>
        </w:rPr>
        <w:t xml:space="preserve">of </w:t>
      </w:r>
      <w:r w:rsidR="008C0ADD" w:rsidRPr="004623A7">
        <w:rPr>
          <w:color w:val="000000" w:themeColor="text1"/>
        </w:rPr>
        <w:t xml:space="preserve">these PDAMs </w:t>
      </w:r>
      <w:r w:rsidR="00880D70" w:rsidRPr="004623A7">
        <w:rPr>
          <w:color w:val="000000" w:themeColor="text1"/>
        </w:rPr>
        <w:t xml:space="preserve">who </w:t>
      </w:r>
      <w:r w:rsidR="008C0ADD" w:rsidRPr="004623A7">
        <w:rPr>
          <w:color w:val="000000" w:themeColor="text1"/>
        </w:rPr>
        <w:t xml:space="preserve">achieved 100% of grant funding </w:t>
      </w:r>
      <w:r w:rsidRPr="004623A7">
        <w:rPr>
          <w:color w:val="000000" w:themeColor="text1"/>
        </w:rPr>
        <w:t xml:space="preserve">performance </w:t>
      </w:r>
      <w:r w:rsidR="00321DFB" w:rsidRPr="004623A7">
        <w:rPr>
          <w:color w:val="000000" w:themeColor="text1"/>
        </w:rPr>
        <w:t xml:space="preserve">satisfied all their grant conditions and achieved against </w:t>
      </w:r>
      <w:proofErr w:type="gramStart"/>
      <w:r w:rsidR="00321DFB" w:rsidRPr="004623A7">
        <w:rPr>
          <w:color w:val="000000" w:themeColor="text1"/>
        </w:rPr>
        <w:t>all of</w:t>
      </w:r>
      <w:proofErr w:type="gramEnd"/>
      <w:r w:rsidR="00321DFB" w:rsidRPr="004623A7">
        <w:rPr>
          <w:color w:val="000000" w:themeColor="text1"/>
        </w:rPr>
        <w:t xml:space="preserve"> their performance targets. Rather, adjustments were made against available funding not able to be achieved on one indicator</w:t>
      </w:r>
      <w:r w:rsidR="00E67672" w:rsidRPr="004623A7">
        <w:rPr>
          <w:color w:val="000000" w:themeColor="text1"/>
        </w:rPr>
        <w:t xml:space="preserve"> against increased performance able to be achieved against another.</w:t>
      </w:r>
    </w:p>
    <w:p w14:paraId="47F36E5E" w14:textId="5BC4EE45" w:rsidR="00A441C4" w:rsidRPr="00FE0B99" w:rsidRDefault="00F0069D" w:rsidP="00F21A6E">
      <w:pPr>
        <w:pStyle w:val="Caption"/>
        <w:keepNext w:val="0"/>
        <w:spacing w:after="0"/>
        <w:rPr>
          <w:i w:val="0"/>
          <w:iCs w:val="0"/>
          <w:color w:val="000000" w:themeColor="text1"/>
          <w:sz w:val="24"/>
          <w:szCs w:val="24"/>
        </w:rPr>
      </w:pPr>
      <w:r w:rsidRPr="00FE0B99">
        <w:rPr>
          <w:i w:val="0"/>
          <w:iCs w:val="0"/>
          <w:color w:val="000000" w:themeColor="text1"/>
          <w:sz w:val="24"/>
          <w:szCs w:val="24"/>
        </w:rPr>
        <w:t>For example,</w:t>
      </w:r>
      <w:r w:rsidR="0057019F" w:rsidRPr="00FE0B99">
        <w:rPr>
          <w:i w:val="0"/>
          <w:iCs w:val="0"/>
          <w:color w:val="000000" w:themeColor="text1"/>
          <w:sz w:val="24"/>
          <w:szCs w:val="24"/>
        </w:rPr>
        <w:t xml:space="preserve"> in the case of Bandung, </w:t>
      </w:r>
      <w:r w:rsidR="00F041ED" w:rsidRPr="00FE0B99">
        <w:rPr>
          <w:i w:val="0"/>
          <w:iCs w:val="0"/>
          <w:color w:val="000000" w:themeColor="text1"/>
          <w:sz w:val="24"/>
          <w:szCs w:val="24"/>
        </w:rPr>
        <w:t xml:space="preserve">only 24% of available grant funding was </w:t>
      </w:r>
      <w:r w:rsidR="009D7A48" w:rsidRPr="00FE0B99">
        <w:rPr>
          <w:i w:val="0"/>
          <w:iCs w:val="0"/>
          <w:color w:val="000000" w:themeColor="text1"/>
          <w:sz w:val="24"/>
          <w:szCs w:val="24"/>
        </w:rPr>
        <w:t xml:space="preserve">disbursed </w:t>
      </w:r>
      <w:r w:rsidR="00F041ED" w:rsidRPr="00FE0B99">
        <w:rPr>
          <w:i w:val="0"/>
          <w:iCs w:val="0"/>
          <w:color w:val="000000" w:themeColor="text1"/>
          <w:sz w:val="24"/>
          <w:szCs w:val="24"/>
        </w:rPr>
        <w:t xml:space="preserve">for </w:t>
      </w:r>
      <w:proofErr w:type="spellStart"/>
      <w:r w:rsidR="00F041ED" w:rsidRPr="00FE0B99">
        <w:rPr>
          <w:i w:val="0"/>
          <w:iCs w:val="0"/>
          <w:color w:val="000000" w:themeColor="text1"/>
          <w:sz w:val="24"/>
          <w:szCs w:val="24"/>
        </w:rPr>
        <w:t>CoS</w:t>
      </w:r>
      <w:proofErr w:type="spellEnd"/>
      <w:r w:rsidR="00F041ED" w:rsidRPr="00FE0B99">
        <w:rPr>
          <w:i w:val="0"/>
          <w:iCs w:val="0"/>
          <w:color w:val="000000" w:themeColor="text1"/>
          <w:sz w:val="24"/>
          <w:szCs w:val="24"/>
        </w:rPr>
        <w:t xml:space="preserve">, and 50% </w:t>
      </w:r>
      <w:r w:rsidR="00FE4AD6" w:rsidRPr="00FE0B99">
        <w:rPr>
          <w:i w:val="0"/>
          <w:iCs w:val="0"/>
          <w:color w:val="000000" w:themeColor="text1"/>
          <w:sz w:val="24"/>
          <w:szCs w:val="24"/>
        </w:rPr>
        <w:t>for WQ</w:t>
      </w:r>
      <w:r w:rsidR="009D7A48" w:rsidRPr="00FE0B99">
        <w:rPr>
          <w:i w:val="0"/>
          <w:iCs w:val="0"/>
          <w:color w:val="000000" w:themeColor="text1"/>
          <w:sz w:val="24"/>
          <w:szCs w:val="24"/>
        </w:rPr>
        <w:t>;</w:t>
      </w:r>
      <w:r w:rsidR="00FE4AD6" w:rsidRPr="00FE0B99">
        <w:rPr>
          <w:i w:val="0"/>
          <w:iCs w:val="0"/>
          <w:color w:val="000000" w:themeColor="text1"/>
          <w:sz w:val="24"/>
          <w:szCs w:val="24"/>
        </w:rPr>
        <w:t xml:space="preserve"> yet 189% </w:t>
      </w:r>
      <w:r w:rsidR="00F041ED" w:rsidRPr="00FE0B99">
        <w:rPr>
          <w:i w:val="0"/>
          <w:iCs w:val="0"/>
          <w:color w:val="000000" w:themeColor="text1"/>
          <w:sz w:val="24"/>
          <w:szCs w:val="24"/>
        </w:rPr>
        <w:t>of</w:t>
      </w:r>
      <w:r w:rsidR="00FE4AD6" w:rsidRPr="00FE0B99">
        <w:rPr>
          <w:i w:val="0"/>
          <w:iCs w:val="0"/>
          <w:color w:val="000000" w:themeColor="text1"/>
          <w:sz w:val="24"/>
          <w:szCs w:val="24"/>
        </w:rPr>
        <w:t xml:space="preserve"> grant funding for </w:t>
      </w:r>
      <w:r w:rsidR="009D7A48" w:rsidRPr="00FE0B99">
        <w:rPr>
          <w:i w:val="0"/>
          <w:iCs w:val="0"/>
          <w:color w:val="000000" w:themeColor="text1"/>
          <w:sz w:val="24"/>
          <w:szCs w:val="24"/>
        </w:rPr>
        <w:t>NRW was disbursed, and 150% for OR</w:t>
      </w:r>
      <w:r w:rsidR="009822F2" w:rsidRPr="00FE0B99">
        <w:rPr>
          <w:i w:val="0"/>
          <w:iCs w:val="0"/>
          <w:color w:val="000000" w:themeColor="text1"/>
          <w:sz w:val="24"/>
          <w:szCs w:val="24"/>
        </w:rPr>
        <w:t xml:space="preserve"> (see</w:t>
      </w:r>
      <w:r w:rsidR="00A124DC" w:rsidRPr="00FE0B99">
        <w:rPr>
          <w:i w:val="0"/>
          <w:iCs w:val="0"/>
          <w:color w:val="000000" w:themeColor="text1"/>
          <w:sz w:val="24"/>
          <w:szCs w:val="24"/>
        </w:rPr>
        <w:t xml:space="preserve"> </w:t>
      </w:r>
      <w:r w:rsidR="00E34ED9" w:rsidRPr="00FE0B99">
        <w:rPr>
          <w:i w:val="0"/>
          <w:iCs w:val="0"/>
          <w:color w:val="000000" w:themeColor="text1"/>
          <w:sz w:val="24"/>
          <w:szCs w:val="24"/>
        </w:rPr>
        <w:fldChar w:fldCharType="begin"/>
      </w:r>
      <w:r w:rsidR="00E34ED9" w:rsidRPr="00FE0B99">
        <w:rPr>
          <w:i w:val="0"/>
          <w:iCs w:val="0"/>
          <w:color w:val="000000" w:themeColor="text1"/>
          <w:sz w:val="24"/>
          <w:szCs w:val="24"/>
        </w:rPr>
        <w:instrText xml:space="preserve"> REF _Ref183625509 \h </w:instrText>
      </w:r>
      <w:r w:rsidR="00FE0B99">
        <w:rPr>
          <w:i w:val="0"/>
          <w:iCs w:val="0"/>
          <w:color w:val="000000" w:themeColor="text1"/>
          <w:sz w:val="24"/>
          <w:szCs w:val="24"/>
        </w:rPr>
        <w:instrText xml:space="preserve"> \* MERGEFORMAT </w:instrText>
      </w:r>
      <w:r w:rsidR="00E34ED9" w:rsidRPr="00FE0B99">
        <w:rPr>
          <w:i w:val="0"/>
          <w:iCs w:val="0"/>
          <w:color w:val="000000" w:themeColor="text1"/>
          <w:sz w:val="24"/>
          <w:szCs w:val="24"/>
        </w:rPr>
      </w:r>
      <w:r w:rsidR="00E34ED9" w:rsidRPr="00FE0B99">
        <w:rPr>
          <w:i w:val="0"/>
          <w:iCs w:val="0"/>
          <w:color w:val="000000" w:themeColor="text1"/>
          <w:sz w:val="24"/>
          <w:szCs w:val="24"/>
        </w:rPr>
        <w:fldChar w:fldCharType="separate"/>
      </w:r>
      <w:r w:rsidR="00732B7F" w:rsidRPr="00FE0B99">
        <w:rPr>
          <w:i w:val="0"/>
          <w:iCs w:val="0"/>
          <w:color w:val="000000" w:themeColor="text1"/>
          <w:sz w:val="24"/>
          <w:szCs w:val="24"/>
        </w:rPr>
        <w:t>Table F</w:t>
      </w:r>
      <w:r w:rsidR="00732B7F" w:rsidRPr="00FE0B99">
        <w:rPr>
          <w:i w:val="0"/>
          <w:iCs w:val="0"/>
          <w:color w:val="000000" w:themeColor="text1"/>
          <w:sz w:val="24"/>
          <w:szCs w:val="24"/>
        </w:rPr>
        <w:noBreakHyphen/>
        <w:t>1</w:t>
      </w:r>
      <w:r w:rsidR="00E34ED9" w:rsidRPr="00FE0B99">
        <w:rPr>
          <w:i w:val="0"/>
          <w:iCs w:val="0"/>
          <w:color w:val="000000" w:themeColor="text1"/>
          <w:sz w:val="24"/>
          <w:szCs w:val="24"/>
        </w:rPr>
        <w:fldChar w:fldCharType="end"/>
      </w:r>
      <w:r w:rsidR="000523BC" w:rsidRPr="00FE0B99">
        <w:rPr>
          <w:i w:val="0"/>
          <w:iCs w:val="0"/>
          <w:color w:val="000000" w:themeColor="text1"/>
          <w:sz w:val="24"/>
          <w:szCs w:val="24"/>
        </w:rPr>
        <w:t xml:space="preserve"> and</w:t>
      </w:r>
      <w:r w:rsidR="00414232" w:rsidRPr="00FE0B99">
        <w:rPr>
          <w:i w:val="0"/>
          <w:iCs w:val="0"/>
          <w:color w:val="000000" w:themeColor="text1"/>
          <w:sz w:val="24"/>
          <w:szCs w:val="24"/>
        </w:rPr>
        <w:t xml:space="preserve"> </w:t>
      </w:r>
      <w:r w:rsidR="00414232" w:rsidRPr="00FE0B99">
        <w:rPr>
          <w:i w:val="0"/>
          <w:iCs w:val="0"/>
          <w:color w:val="000000" w:themeColor="text1"/>
          <w:sz w:val="24"/>
          <w:szCs w:val="24"/>
        </w:rPr>
        <w:fldChar w:fldCharType="begin"/>
      </w:r>
      <w:r w:rsidR="00414232" w:rsidRPr="00FE0B99">
        <w:rPr>
          <w:i w:val="0"/>
          <w:iCs w:val="0"/>
          <w:color w:val="000000" w:themeColor="text1"/>
          <w:sz w:val="24"/>
          <w:szCs w:val="24"/>
        </w:rPr>
        <w:instrText xml:space="preserve"> REF _Ref183625911 \h </w:instrText>
      </w:r>
      <w:r w:rsidR="00FE0B99">
        <w:rPr>
          <w:i w:val="0"/>
          <w:iCs w:val="0"/>
          <w:color w:val="000000" w:themeColor="text1"/>
          <w:sz w:val="24"/>
          <w:szCs w:val="24"/>
        </w:rPr>
        <w:instrText xml:space="preserve"> \* MERGEFORMAT </w:instrText>
      </w:r>
      <w:r w:rsidR="00414232" w:rsidRPr="00FE0B99">
        <w:rPr>
          <w:i w:val="0"/>
          <w:iCs w:val="0"/>
          <w:color w:val="000000" w:themeColor="text1"/>
          <w:sz w:val="24"/>
          <w:szCs w:val="24"/>
        </w:rPr>
      </w:r>
      <w:r w:rsidR="00414232" w:rsidRPr="00FE0B99">
        <w:rPr>
          <w:i w:val="0"/>
          <w:iCs w:val="0"/>
          <w:color w:val="000000" w:themeColor="text1"/>
          <w:sz w:val="24"/>
          <w:szCs w:val="24"/>
        </w:rPr>
        <w:fldChar w:fldCharType="separate"/>
      </w:r>
      <w:r w:rsidR="0031375B" w:rsidRPr="00FE0B99">
        <w:rPr>
          <w:i w:val="0"/>
          <w:iCs w:val="0"/>
          <w:color w:val="000000" w:themeColor="text1"/>
          <w:sz w:val="24"/>
          <w:szCs w:val="24"/>
        </w:rPr>
        <w:t xml:space="preserve">  </w:t>
      </w:r>
      <w:r w:rsidR="00732B7F" w:rsidRPr="00FE0B99">
        <w:rPr>
          <w:i w:val="0"/>
          <w:iCs w:val="0"/>
          <w:color w:val="000000" w:themeColor="text1"/>
          <w:sz w:val="24"/>
          <w:szCs w:val="24"/>
        </w:rPr>
        <w:t>Figure F</w:t>
      </w:r>
      <w:r w:rsidR="00732B7F" w:rsidRPr="00FE0B99">
        <w:rPr>
          <w:i w:val="0"/>
          <w:iCs w:val="0"/>
          <w:color w:val="000000" w:themeColor="text1"/>
          <w:sz w:val="24"/>
          <w:szCs w:val="24"/>
        </w:rPr>
        <w:noBreakHyphen/>
        <w:t>1</w:t>
      </w:r>
      <w:r w:rsidR="00414232" w:rsidRPr="00FE0B99">
        <w:rPr>
          <w:i w:val="0"/>
          <w:iCs w:val="0"/>
          <w:color w:val="000000" w:themeColor="text1"/>
          <w:sz w:val="24"/>
          <w:szCs w:val="24"/>
        </w:rPr>
        <w:fldChar w:fldCharType="end"/>
      </w:r>
      <w:r w:rsidR="000204F5" w:rsidRPr="00FE0B99">
        <w:rPr>
          <w:i w:val="0"/>
          <w:iCs w:val="0"/>
          <w:color w:val="000000" w:themeColor="text1"/>
          <w:sz w:val="24"/>
          <w:szCs w:val="24"/>
        </w:rPr>
        <w:t>)</w:t>
      </w:r>
      <w:r w:rsidR="009D7A48" w:rsidRPr="00FE0B99">
        <w:rPr>
          <w:i w:val="0"/>
          <w:iCs w:val="0"/>
          <w:color w:val="000000" w:themeColor="text1"/>
          <w:sz w:val="24"/>
          <w:szCs w:val="24"/>
        </w:rPr>
        <w:t>.</w:t>
      </w:r>
      <w:r w:rsidR="00202E18" w:rsidRPr="00FE0B99">
        <w:rPr>
          <w:i w:val="0"/>
          <w:iCs w:val="0"/>
          <w:color w:val="000000" w:themeColor="text1"/>
          <w:sz w:val="24"/>
          <w:szCs w:val="24"/>
        </w:rPr>
        <w:t xml:space="preserve"> Similarly, </w:t>
      </w:r>
      <w:r w:rsidR="005B6206" w:rsidRPr="00FE0B99">
        <w:rPr>
          <w:i w:val="0"/>
          <w:iCs w:val="0"/>
          <w:color w:val="000000" w:themeColor="text1"/>
          <w:sz w:val="24"/>
          <w:szCs w:val="24"/>
        </w:rPr>
        <w:t xml:space="preserve">for </w:t>
      </w:r>
      <w:r w:rsidR="000E5DAF" w:rsidRPr="00FE0B99">
        <w:rPr>
          <w:i w:val="0"/>
          <w:iCs w:val="0"/>
          <w:color w:val="000000" w:themeColor="text1"/>
          <w:sz w:val="24"/>
          <w:szCs w:val="24"/>
        </w:rPr>
        <w:t>G</w:t>
      </w:r>
      <w:r w:rsidR="00146E89" w:rsidRPr="00FE0B99">
        <w:rPr>
          <w:i w:val="0"/>
          <w:iCs w:val="0"/>
          <w:color w:val="000000" w:themeColor="text1"/>
          <w:sz w:val="24"/>
          <w:szCs w:val="24"/>
        </w:rPr>
        <w:t>ianyar</w:t>
      </w:r>
      <w:r w:rsidR="007F49A1" w:rsidRPr="00FE0B99">
        <w:rPr>
          <w:i w:val="0"/>
          <w:iCs w:val="0"/>
          <w:color w:val="000000" w:themeColor="text1"/>
          <w:sz w:val="24"/>
          <w:szCs w:val="24"/>
        </w:rPr>
        <w:t xml:space="preserve">, </w:t>
      </w:r>
      <w:r w:rsidR="00132304" w:rsidRPr="00FE0B99">
        <w:rPr>
          <w:i w:val="0"/>
          <w:iCs w:val="0"/>
          <w:color w:val="000000" w:themeColor="text1"/>
          <w:sz w:val="24"/>
          <w:szCs w:val="24"/>
        </w:rPr>
        <w:t xml:space="preserve">only 2% of available funding was </w:t>
      </w:r>
      <w:r w:rsidR="008A6296" w:rsidRPr="00FE0B99">
        <w:rPr>
          <w:i w:val="0"/>
          <w:iCs w:val="0"/>
          <w:color w:val="000000" w:themeColor="text1"/>
          <w:sz w:val="24"/>
          <w:szCs w:val="24"/>
        </w:rPr>
        <w:t>dis</w:t>
      </w:r>
      <w:r w:rsidR="00AC6213" w:rsidRPr="00FE0B99">
        <w:rPr>
          <w:i w:val="0"/>
          <w:iCs w:val="0"/>
          <w:color w:val="000000" w:themeColor="text1"/>
          <w:sz w:val="24"/>
          <w:szCs w:val="24"/>
        </w:rPr>
        <w:t>bursed</w:t>
      </w:r>
      <w:r w:rsidR="008A6296" w:rsidRPr="00FE0B99">
        <w:rPr>
          <w:i w:val="0"/>
          <w:iCs w:val="0"/>
          <w:color w:val="000000" w:themeColor="text1"/>
          <w:sz w:val="24"/>
          <w:szCs w:val="24"/>
        </w:rPr>
        <w:t xml:space="preserve"> for EE</w:t>
      </w:r>
      <w:r w:rsidR="00A10FBE" w:rsidRPr="00FE0B99">
        <w:rPr>
          <w:i w:val="0"/>
          <w:iCs w:val="0"/>
          <w:color w:val="000000" w:themeColor="text1"/>
          <w:sz w:val="24"/>
          <w:szCs w:val="24"/>
        </w:rPr>
        <w:t xml:space="preserve">, </w:t>
      </w:r>
      <w:r w:rsidR="00863BD5" w:rsidRPr="00FE0B99">
        <w:rPr>
          <w:i w:val="0"/>
          <w:iCs w:val="0"/>
          <w:color w:val="000000" w:themeColor="text1"/>
          <w:sz w:val="24"/>
          <w:szCs w:val="24"/>
        </w:rPr>
        <w:t xml:space="preserve">80% for WQ </w:t>
      </w:r>
      <w:r w:rsidR="00A10FBE" w:rsidRPr="00FE0B99">
        <w:rPr>
          <w:i w:val="0"/>
          <w:iCs w:val="0"/>
          <w:color w:val="000000" w:themeColor="text1"/>
          <w:sz w:val="24"/>
          <w:szCs w:val="24"/>
        </w:rPr>
        <w:t xml:space="preserve">and 88% for NRW; yet </w:t>
      </w:r>
      <w:r w:rsidR="004D46E5" w:rsidRPr="00FE0B99">
        <w:rPr>
          <w:i w:val="0"/>
          <w:iCs w:val="0"/>
          <w:color w:val="000000" w:themeColor="text1"/>
          <w:sz w:val="24"/>
          <w:szCs w:val="24"/>
        </w:rPr>
        <w:t>132% was disbursed</w:t>
      </w:r>
      <w:r w:rsidR="009D7A48" w:rsidRPr="00FE0B99">
        <w:rPr>
          <w:i w:val="0"/>
          <w:iCs w:val="0"/>
          <w:color w:val="000000" w:themeColor="text1"/>
          <w:sz w:val="24"/>
          <w:szCs w:val="24"/>
        </w:rPr>
        <w:t xml:space="preserve"> </w:t>
      </w:r>
      <w:r w:rsidR="00AC6213" w:rsidRPr="00FE0B99">
        <w:rPr>
          <w:i w:val="0"/>
          <w:iCs w:val="0"/>
          <w:color w:val="000000" w:themeColor="text1"/>
          <w:sz w:val="24"/>
          <w:szCs w:val="24"/>
        </w:rPr>
        <w:t xml:space="preserve">for </w:t>
      </w:r>
      <w:proofErr w:type="spellStart"/>
      <w:r w:rsidR="00AC6213" w:rsidRPr="00FE0B99">
        <w:rPr>
          <w:i w:val="0"/>
          <w:iCs w:val="0"/>
          <w:color w:val="000000" w:themeColor="text1"/>
          <w:sz w:val="24"/>
          <w:szCs w:val="24"/>
        </w:rPr>
        <w:t>CoS</w:t>
      </w:r>
      <w:proofErr w:type="spellEnd"/>
      <w:r w:rsidR="00AC6213" w:rsidRPr="00FE0B99">
        <w:rPr>
          <w:i w:val="0"/>
          <w:iCs w:val="0"/>
          <w:color w:val="000000" w:themeColor="text1"/>
          <w:sz w:val="24"/>
          <w:szCs w:val="24"/>
        </w:rPr>
        <w:t xml:space="preserve"> and </w:t>
      </w:r>
      <w:r w:rsidR="00090531" w:rsidRPr="00FE0B99">
        <w:rPr>
          <w:i w:val="0"/>
          <w:iCs w:val="0"/>
          <w:color w:val="000000" w:themeColor="text1"/>
          <w:sz w:val="24"/>
          <w:szCs w:val="24"/>
        </w:rPr>
        <w:t>200% for OR (see</w:t>
      </w:r>
      <w:r w:rsidR="00414232" w:rsidRPr="00FE0B99">
        <w:rPr>
          <w:i w:val="0"/>
          <w:iCs w:val="0"/>
          <w:color w:val="000000" w:themeColor="text1"/>
          <w:sz w:val="24"/>
          <w:szCs w:val="24"/>
        </w:rPr>
        <w:t xml:space="preserve"> </w:t>
      </w:r>
      <w:r w:rsidR="00E34ED9" w:rsidRPr="00FE0B99">
        <w:rPr>
          <w:i w:val="0"/>
          <w:iCs w:val="0"/>
          <w:color w:val="000000" w:themeColor="text1"/>
          <w:sz w:val="24"/>
          <w:szCs w:val="24"/>
        </w:rPr>
        <w:fldChar w:fldCharType="begin"/>
      </w:r>
      <w:r w:rsidR="00E34ED9" w:rsidRPr="00FE0B99">
        <w:rPr>
          <w:i w:val="0"/>
          <w:iCs w:val="0"/>
          <w:color w:val="000000" w:themeColor="text1"/>
          <w:sz w:val="24"/>
          <w:szCs w:val="24"/>
        </w:rPr>
        <w:instrText xml:space="preserve"> REF _Ref183625595 \h </w:instrText>
      </w:r>
      <w:r w:rsidR="00FE0B99">
        <w:rPr>
          <w:i w:val="0"/>
          <w:iCs w:val="0"/>
          <w:color w:val="000000" w:themeColor="text1"/>
          <w:sz w:val="24"/>
          <w:szCs w:val="24"/>
        </w:rPr>
        <w:instrText xml:space="preserve"> \* MERGEFORMAT </w:instrText>
      </w:r>
      <w:r w:rsidR="00E34ED9" w:rsidRPr="00FE0B99">
        <w:rPr>
          <w:i w:val="0"/>
          <w:iCs w:val="0"/>
          <w:color w:val="000000" w:themeColor="text1"/>
          <w:sz w:val="24"/>
          <w:szCs w:val="24"/>
        </w:rPr>
      </w:r>
      <w:r w:rsidR="00E34ED9" w:rsidRPr="00FE0B99">
        <w:rPr>
          <w:i w:val="0"/>
          <w:iCs w:val="0"/>
          <w:color w:val="000000" w:themeColor="text1"/>
          <w:sz w:val="24"/>
          <w:szCs w:val="24"/>
        </w:rPr>
        <w:fldChar w:fldCharType="separate"/>
      </w:r>
      <w:r w:rsidR="00732B7F" w:rsidRPr="00FE0B99">
        <w:rPr>
          <w:i w:val="0"/>
          <w:iCs w:val="0"/>
          <w:color w:val="000000" w:themeColor="text1"/>
          <w:sz w:val="24"/>
          <w:szCs w:val="24"/>
        </w:rPr>
        <w:t>Table F</w:t>
      </w:r>
      <w:r w:rsidR="00732B7F" w:rsidRPr="00FE0B99">
        <w:rPr>
          <w:i w:val="0"/>
          <w:iCs w:val="0"/>
          <w:color w:val="000000" w:themeColor="text1"/>
          <w:sz w:val="24"/>
          <w:szCs w:val="24"/>
        </w:rPr>
        <w:noBreakHyphen/>
        <w:t>5</w:t>
      </w:r>
      <w:r w:rsidR="00E34ED9" w:rsidRPr="00FE0B99">
        <w:rPr>
          <w:i w:val="0"/>
          <w:iCs w:val="0"/>
          <w:color w:val="000000" w:themeColor="text1"/>
          <w:sz w:val="24"/>
          <w:szCs w:val="24"/>
        </w:rPr>
        <w:fldChar w:fldCharType="end"/>
      </w:r>
      <w:r w:rsidR="79EF82E1" w:rsidRPr="00FE0B99">
        <w:rPr>
          <w:i w:val="0"/>
          <w:iCs w:val="0"/>
          <w:color w:val="000000" w:themeColor="text1"/>
          <w:sz w:val="24"/>
          <w:szCs w:val="24"/>
        </w:rPr>
        <w:t xml:space="preserve"> </w:t>
      </w:r>
      <w:r w:rsidR="00F94027" w:rsidRPr="00FE0B99">
        <w:rPr>
          <w:i w:val="0"/>
          <w:iCs w:val="0"/>
          <w:color w:val="000000" w:themeColor="text1"/>
          <w:sz w:val="24"/>
          <w:szCs w:val="24"/>
        </w:rPr>
        <w:t>and</w:t>
      </w:r>
      <w:r w:rsidR="00414232" w:rsidRPr="00FE0B99">
        <w:rPr>
          <w:i w:val="0"/>
          <w:iCs w:val="0"/>
          <w:color w:val="000000" w:themeColor="text1"/>
          <w:sz w:val="24"/>
          <w:szCs w:val="24"/>
        </w:rPr>
        <w:t xml:space="preserve"> </w:t>
      </w:r>
      <w:r w:rsidR="00E34ED9" w:rsidRPr="00FE0B99">
        <w:rPr>
          <w:i w:val="0"/>
          <w:iCs w:val="0"/>
          <w:color w:val="000000" w:themeColor="text1"/>
          <w:sz w:val="24"/>
          <w:szCs w:val="24"/>
        </w:rPr>
        <w:fldChar w:fldCharType="begin"/>
      </w:r>
      <w:r w:rsidR="00E34ED9" w:rsidRPr="00FE0B99">
        <w:rPr>
          <w:i w:val="0"/>
          <w:iCs w:val="0"/>
          <w:color w:val="000000" w:themeColor="text1"/>
          <w:sz w:val="24"/>
          <w:szCs w:val="24"/>
        </w:rPr>
        <w:instrText xml:space="preserve"> REF _Ref183625967 \h </w:instrText>
      </w:r>
      <w:r w:rsidR="00FE0B99">
        <w:rPr>
          <w:i w:val="0"/>
          <w:iCs w:val="0"/>
          <w:color w:val="000000" w:themeColor="text1"/>
          <w:sz w:val="24"/>
          <w:szCs w:val="24"/>
        </w:rPr>
        <w:instrText xml:space="preserve"> \* MERGEFORMAT </w:instrText>
      </w:r>
      <w:r w:rsidR="00E34ED9" w:rsidRPr="00FE0B99">
        <w:rPr>
          <w:i w:val="0"/>
          <w:iCs w:val="0"/>
          <w:color w:val="000000" w:themeColor="text1"/>
          <w:sz w:val="24"/>
          <w:szCs w:val="24"/>
        </w:rPr>
      </w:r>
      <w:r w:rsidR="00E34ED9" w:rsidRPr="00FE0B99">
        <w:rPr>
          <w:i w:val="0"/>
          <w:iCs w:val="0"/>
          <w:color w:val="000000" w:themeColor="text1"/>
          <w:sz w:val="24"/>
          <w:szCs w:val="24"/>
        </w:rPr>
        <w:fldChar w:fldCharType="separate"/>
      </w:r>
      <w:r w:rsidR="00732B7F" w:rsidRPr="00FE0B99">
        <w:rPr>
          <w:i w:val="0"/>
          <w:iCs w:val="0"/>
          <w:color w:val="000000" w:themeColor="text1"/>
          <w:sz w:val="24"/>
          <w:szCs w:val="24"/>
        </w:rPr>
        <w:t>Figure F</w:t>
      </w:r>
      <w:r w:rsidR="00732B7F" w:rsidRPr="00FE0B99">
        <w:rPr>
          <w:i w:val="0"/>
          <w:iCs w:val="0"/>
          <w:color w:val="000000" w:themeColor="text1"/>
          <w:sz w:val="24"/>
          <w:szCs w:val="24"/>
        </w:rPr>
        <w:noBreakHyphen/>
        <w:t>5</w:t>
      </w:r>
      <w:r w:rsidR="00E34ED9" w:rsidRPr="00FE0B99">
        <w:rPr>
          <w:i w:val="0"/>
          <w:iCs w:val="0"/>
          <w:color w:val="000000" w:themeColor="text1"/>
          <w:sz w:val="24"/>
          <w:szCs w:val="24"/>
        </w:rPr>
        <w:fldChar w:fldCharType="end"/>
      </w:r>
      <w:r w:rsidR="00090531" w:rsidRPr="00FE0B99">
        <w:rPr>
          <w:i w:val="0"/>
          <w:iCs w:val="0"/>
          <w:color w:val="000000" w:themeColor="text1"/>
          <w:sz w:val="24"/>
          <w:szCs w:val="24"/>
        </w:rPr>
        <w:t>).</w:t>
      </w:r>
      <w:r w:rsidR="009D3A48" w:rsidRPr="00FE0B99">
        <w:rPr>
          <w:i w:val="0"/>
          <w:iCs w:val="0"/>
          <w:color w:val="000000" w:themeColor="text1"/>
          <w:sz w:val="24"/>
          <w:szCs w:val="24"/>
        </w:rPr>
        <w:t xml:space="preserve"> </w:t>
      </w:r>
      <w:r w:rsidR="00814D0D" w:rsidRPr="00FE0B99">
        <w:rPr>
          <w:i w:val="0"/>
          <w:iCs w:val="0"/>
          <w:color w:val="000000" w:themeColor="text1"/>
          <w:sz w:val="24"/>
          <w:szCs w:val="24"/>
        </w:rPr>
        <w:t xml:space="preserve">While </w:t>
      </w:r>
      <w:proofErr w:type="spellStart"/>
      <w:r w:rsidR="009D3A48" w:rsidRPr="00FE0B99">
        <w:rPr>
          <w:i w:val="0"/>
          <w:iCs w:val="0"/>
          <w:color w:val="000000" w:themeColor="text1"/>
          <w:sz w:val="24"/>
          <w:szCs w:val="24"/>
        </w:rPr>
        <w:t>Purworejo</w:t>
      </w:r>
      <w:proofErr w:type="spellEnd"/>
      <w:r w:rsidR="00814D0D" w:rsidRPr="00FE0B99">
        <w:rPr>
          <w:i w:val="0"/>
          <w:iCs w:val="0"/>
          <w:color w:val="000000" w:themeColor="text1"/>
          <w:sz w:val="24"/>
          <w:szCs w:val="24"/>
        </w:rPr>
        <w:t xml:space="preserve"> was disbursed 100% of its grant funding,</w:t>
      </w:r>
      <w:r w:rsidR="00D11B82" w:rsidRPr="00FE0B99">
        <w:rPr>
          <w:i w:val="0"/>
          <w:iCs w:val="0"/>
          <w:color w:val="000000" w:themeColor="text1"/>
          <w:sz w:val="24"/>
          <w:szCs w:val="24"/>
        </w:rPr>
        <w:t xml:space="preserve"> no indicator received 100% of its agreed amount</w:t>
      </w:r>
      <w:r w:rsidR="00B9752C" w:rsidRPr="00FE0B99">
        <w:rPr>
          <w:i w:val="0"/>
          <w:iCs w:val="0"/>
          <w:color w:val="000000" w:themeColor="text1"/>
          <w:sz w:val="24"/>
          <w:szCs w:val="24"/>
        </w:rPr>
        <w:t>.</w:t>
      </w:r>
      <w:r w:rsidR="00D11B82" w:rsidRPr="00FE0B99">
        <w:rPr>
          <w:i w:val="0"/>
          <w:iCs w:val="0"/>
          <w:color w:val="000000" w:themeColor="text1"/>
          <w:sz w:val="24"/>
          <w:szCs w:val="24"/>
        </w:rPr>
        <w:t xml:space="preserve"> Rather, </w:t>
      </w:r>
      <w:r w:rsidR="00626553" w:rsidRPr="00FE0B99">
        <w:rPr>
          <w:i w:val="0"/>
          <w:iCs w:val="0"/>
          <w:color w:val="000000" w:themeColor="text1"/>
          <w:sz w:val="24"/>
          <w:szCs w:val="24"/>
        </w:rPr>
        <w:t xml:space="preserve">only </w:t>
      </w:r>
      <w:r w:rsidR="00D11B82" w:rsidRPr="00FE0B99">
        <w:rPr>
          <w:i w:val="0"/>
          <w:iCs w:val="0"/>
          <w:color w:val="000000" w:themeColor="text1"/>
          <w:sz w:val="24"/>
          <w:szCs w:val="24"/>
        </w:rPr>
        <w:t>50%</w:t>
      </w:r>
      <w:r w:rsidR="00814D0D" w:rsidRPr="00FE0B99">
        <w:rPr>
          <w:i w:val="0"/>
          <w:iCs w:val="0"/>
          <w:color w:val="000000" w:themeColor="text1"/>
          <w:sz w:val="24"/>
          <w:szCs w:val="24"/>
        </w:rPr>
        <w:t xml:space="preserve"> </w:t>
      </w:r>
      <w:r w:rsidR="00D11B82" w:rsidRPr="00FE0B99">
        <w:rPr>
          <w:i w:val="0"/>
          <w:iCs w:val="0"/>
          <w:color w:val="000000" w:themeColor="text1"/>
          <w:sz w:val="24"/>
          <w:szCs w:val="24"/>
        </w:rPr>
        <w:t xml:space="preserve">was </w:t>
      </w:r>
      <w:r w:rsidR="00D712E7" w:rsidRPr="00FE0B99">
        <w:rPr>
          <w:i w:val="0"/>
          <w:iCs w:val="0"/>
          <w:color w:val="000000" w:themeColor="text1"/>
          <w:sz w:val="24"/>
          <w:szCs w:val="24"/>
        </w:rPr>
        <w:t>disbursed for BP,</w:t>
      </w:r>
      <w:r w:rsidR="00FD7703" w:rsidRPr="00FE0B99">
        <w:rPr>
          <w:i w:val="0"/>
          <w:iCs w:val="0"/>
          <w:color w:val="000000" w:themeColor="text1"/>
          <w:sz w:val="24"/>
          <w:szCs w:val="24"/>
        </w:rPr>
        <w:t xml:space="preserve"> yet 3000% of NRW funding</w:t>
      </w:r>
      <w:r w:rsidR="00626553" w:rsidRPr="00FE0B99">
        <w:rPr>
          <w:i w:val="0"/>
          <w:iCs w:val="0"/>
          <w:color w:val="000000" w:themeColor="text1"/>
          <w:sz w:val="24"/>
          <w:szCs w:val="24"/>
        </w:rPr>
        <w:t xml:space="preserve"> was disbursed</w:t>
      </w:r>
      <w:r w:rsidR="00FD7703" w:rsidRPr="00FE0B99">
        <w:rPr>
          <w:i w:val="0"/>
          <w:iCs w:val="0"/>
          <w:color w:val="000000" w:themeColor="text1"/>
          <w:sz w:val="24"/>
          <w:szCs w:val="24"/>
        </w:rPr>
        <w:t xml:space="preserve">, 205% of OR funding, 110% against EE funding and </w:t>
      </w:r>
      <w:r w:rsidR="009912FD" w:rsidRPr="00FE0B99">
        <w:rPr>
          <w:i w:val="0"/>
          <w:iCs w:val="0"/>
          <w:color w:val="000000" w:themeColor="text1"/>
          <w:sz w:val="24"/>
          <w:szCs w:val="24"/>
        </w:rPr>
        <w:t xml:space="preserve">104% of WQ </w:t>
      </w:r>
      <w:r w:rsidR="009D69FC" w:rsidRPr="00FE0B99">
        <w:rPr>
          <w:i w:val="0"/>
          <w:iCs w:val="0"/>
          <w:color w:val="000000" w:themeColor="text1"/>
          <w:sz w:val="24"/>
          <w:szCs w:val="24"/>
        </w:rPr>
        <w:t xml:space="preserve">(see </w:t>
      </w:r>
      <w:r w:rsidR="00F14B87" w:rsidRPr="00FE0B99">
        <w:rPr>
          <w:i w:val="0"/>
          <w:iCs w:val="0"/>
          <w:color w:val="000000" w:themeColor="text1"/>
          <w:sz w:val="24"/>
          <w:szCs w:val="24"/>
        </w:rPr>
        <w:fldChar w:fldCharType="begin"/>
      </w:r>
      <w:r w:rsidR="00F14B87" w:rsidRPr="00FE0B99">
        <w:rPr>
          <w:i w:val="0"/>
          <w:iCs w:val="0"/>
          <w:color w:val="000000" w:themeColor="text1"/>
          <w:sz w:val="24"/>
          <w:szCs w:val="24"/>
        </w:rPr>
        <w:instrText xml:space="preserve"> REF _Ref183625833 \h </w:instrText>
      </w:r>
      <w:r w:rsidR="00FE0B99">
        <w:rPr>
          <w:i w:val="0"/>
          <w:iCs w:val="0"/>
          <w:color w:val="000000" w:themeColor="text1"/>
          <w:sz w:val="24"/>
          <w:szCs w:val="24"/>
        </w:rPr>
        <w:instrText xml:space="preserve"> \* MERGEFORMAT </w:instrText>
      </w:r>
      <w:r w:rsidR="00F14B87" w:rsidRPr="00FE0B99">
        <w:rPr>
          <w:i w:val="0"/>
          <w:iCs w:val="0"/>
          <w:color w:val="000000" w:themeColor="text1"/>
          <w:sz w:val="24"/>
          <w:szCs w:val="24"/>
        </w:rPr>
      </w:r>
      <w:r w:rsidR="00F14B87" w:rsidRPr="00FE0B99">
        <w:rPr>
          <w:i w:val="0"/>
          <w:iCs w:val="0"/>
          <w:color w:val="000000" w:themeColor="text1"/>
          <w:sz w:val="24"/>
          <w:szCs w:val="24"/>
        </w:rPr>
        <w:fldChar w:fldCharType="separate"/>
      </w:r>
      <w:r w:rsidR="00732B7F" w:rsidRPr="00FE0B99">
        <w:rPr>
          <w:i w:val="0"/>
          <w:iCs w:val="0"/>
          <w:color w:val="000000" w:themeColor="text1"/>
          <w:sz w:val="24"/>
          <w:szCs w:val="24"/>
        </w:rPr>
        <w:t>Table F</w:t>
      </w:r>
      <w:r w:rsidR="00732B7F" w:rsidRPr="00FE0B99">
        <w:rPr>
          <w:i w:val="0"/>
          <w:iCs w:val="0"/>
          <w:color w:val="000000" w:themeColor="text1"/>
          <w:sz w:val="24"/>
          <w:szCs w:val="24"/>
        </w:rPr>
        <w:noBreakHyphen/>
        <w:t>17</w:t>
      </w:r>
      <w:r w:rsidR="00F14B87" w:rsidRPr="00FE0B99">
        <w:rPr>
          <w:i w:val="0"/>
          <w:iCs w:val="0"/>
          <w:color w:val="000000" w:themeColor="text1"/>
          <w:sz w:val="24"/>
          <w:szCs w:val="24"/>
        </w:rPr>
        <w:fldChar w:fldCharType="end"/>
      </w:r>
      <w:r w:rsidR="00414232" w:rsidRPr="00FE0B99">
        <w:rPr>
          <w:i w:val="0"/>
          <w:iCs w:val="0"/>
          <w:color w:val="000000" w:themeColor="text1"/>
          <w:sz w:val="24"/>
          <w:szCs w:val="24"/>
        </w:rPr>
        <w:t xml:space="preserve"> </w:t>
      </w:r>
      <w:r w:rsidR="00F94027" w:rsidRPr="00FE0B99">
        <w:rPr>
          <w:i w:val="0"/>
          <w:iCs w:val="0"/>
          <w:color w:val="000000" w:themeColor="text1"/>
          <w:sz w:val="24"/>
          <w:szCs w:val="24"/>
        </w:rPr>
        <w:t>and</w:t>
      </w:r>
      <w:r w:rsidR="00F94027" w:rsidRPr="00FE0B99" w:rsidDel="00F14B87">
        <w:rPr>
          <w:i w:val="0"/>
          <w:iCs w:val="0"/>
          <w:color w:val="000000" w:themeColor="text1"/>
          <w:sz w:val="24"/>
          <w:szCs w:val="24"/>
        </w:rPr>
        <w:t xml:space="preserve"> </w:t>
      </w:r>
      <w:r w:rsidR="00F14B87" w:rsidRPr="00FE0B99">
        <w:rPr>
          <w:i w:val="0"/>
          <w:iCs w:val="0"/>
          <w:color w:val="000000" w:themeColor="text1"/>
          <w:sz w:val="24"/>
          <w:szCs w:val="24"/>
        </w:rPr>
        <w:fldChar w:fldCharType="begin"/>
      </w:r>
      <w:r w:rsidR="00F14B87" w:rsidRPr="00FE0B99">
        <w:rPr>
          <w:i w:val="0"/>
          <w:iCs w:val="0"/>
          <w:color w:val="000000" w:themeColor="text1"/>
          <w:sz w:val="24"/>
          <w:szCs w:val="24"/>
        </w:rPr>
        <w:instrText xml:space="preserve"> REF _Ref183625854 \h </w:instrText>
      </w:r>
      <w:r w:rsidR="00FE0B99">
        <w:rPr>
          <w:i w:val="0"/>
          <w:iCs w:val="0"/>
          <w:color w:val="000000" w:themeColor="text1"/>
          <w:sz w:val="24"/>
          <w:szCs w:val="24"/>
        </w:rPr>
        <w:instrText xml:space="preserve"> \* MERGEFORMAT </w:instrText>
      </w:r>
      <w:r w:rsidR="00F14B87" w:rsidRPr="00FE0B99">
        <w:rPr>
          <w:i w:val="0"/>
          <w:iCs w:val="0"/>
          <w:color w:val="000000" w:themeColor="text1"/>
          <w:sz w:val="24"/>
          <w:szCs w:val="24"/>
        </w:rPr>
      </w:r>
      <w:r w:rsidR="00F14B87" w:rsidRPr="00FE0B99">
        <w:rPr>
          <w:i w:val="0"/>
          <w:iCs w:val="0"/>
          <w:color w:val="000000" w:themeColor="text1"/>
          <w:sz w:val="24"/>
          <w:szCs w:val="24"/>
        </w:rPr>
        <w:fldChar w:fldCharType="separate"/>
      </w:r>
      <w:r w:rsidR="00732B7F" w:rsidRPr="00FE0B99">
        <w:rPr>
          <w:i w:val="0"/>
          <w:iCs w:val="0"/>
          <w:color w:val="000000" w:themeColor="text1"/>
          <w:sz w:val="24"/>
          <w:szCs w:val="24"/>
        </w:rPr>
        <w:t>Figure F</w:t>
      </w:r>
      <w:r w:rsidR="00732B7F" w:rsidRPr="00FE0B99">
        <w:rPr>
          <w:i w:val="0"/>
          <w:iCs w:val="0"/>
          <w:color w:val="000000" w:themeColor="text1"/>
          <w:sz w:val="24"/>
          <w:szCs w:val="24"/>
        </w:rPr>
        <w:noBreakHyphen/>
        <w:t>17</w:t>
      </w:r>
      <w:r w:rsidR="00F14B87" w:rsidRPr="00FE0B99">
        <w:rPr>
          <w:i w:val="0"/>
          <w:iCs w:val="0"/>
          <w:color w:val="000000" w:themeColor="text1"/>
          <w:sz w:val="24"/>
          <w:szCs w:val="24"/>
        </w:rPr>
        <w:fldChar w:fldCharType="end"/>
      </w:r>
      <w:r w:rsidR="009D69FC" w:rsidRPr="00FE0B99">
        <w:rPr>
          <w:i w:val="0"/>
          <w:iCs w:val="0"/>
          <w:color w:val="000000" w:themeColor="text1"/>
          <w:sz w:val="24"/>
          <w:szCs w:val="24"/>
        </w:rPr>
        <w:t>)</w:t>
      </w:r>
      <w:r w:rsidR="009912FD" w:rsidRPr="00FE0B99">
        <w:rPr>
          <w:i w:val="0"/>
          <w:iCs w:val="0"/>
          <w:color w:val="000000" w:themeColor="text1"/>
          <w:sz w:val="24"/>
          <w:szCs w:val="24"/>
        </w:rPr>
        <w:t xml:space="preserve">. </w:t>
      </w:r>
    </w:p>
    <w:p w14:paraId="3140CD69" w14:textId="239141DB" w:rsidR="00053312" w:rsidRPr="00053312" w:rsidRDefault="00053312" w:rsidP="00053312"/>
    <w:p w14:paraId="6E02BB1B" w14:textId="31503144" w:rsidR="00D74F59" w:rsidRPr="004623A7" w:rsidRDefault="0078005A" w:rsidP="00D74F59">
      <w:pPr>
        <w:rPr>
          <w:color w:val="000000" w:themeColor="text1"/>
        </w:rPr>
      </w:pPr>
      <w:r w:rsidRPr="004623A7">
        <w:rPr>
          <w:color w:val="000000" w:themeColor="text1"/>
        </w:rPr>
        <w:t>P</w:t>
      </w:r>
      <w:r w:rsidR="009D4D04" w:rsidRPr="004623A7">
        <w:rPr>
          <w:color w:val="000000" w:themeColor="text1"/>
        </w:rPr>
        <w:t xml:space="preserve">erformance </w:t>
      </w:r>
      <w:r w:rsidRPr="004623A7">
        <w:rPr>
          <w:color w:val="000000" w:themeColor="text1"/>
        </w:rPr>
        <w:t xml:space="preserve">targets and </w:t>
      </w:r>
      <w:r w:rsidR="00836F3E" w:rsidRPr="004623A7">
        <w:rPr>
          <w:color w:val="000000" w:themeColor="text1"/>
        </w:rPr>
        <w:t>associated</w:t>
      </w:r>
      <w:r w:rsidRPr="004623A7">
        <w:rPr>
          <w:color w:val="000000" w:themeColor="text1"/>
        </w:rPr>
        <w:t xml:space="preserve"> grant amounts, specifically for</w:t>
      </w:r>
      <w:r w:rsidR="00836F3E" w:rsidRPr="004623A7">
        <w:rPr>
          <w:color w:val="000000" w:themeColor="text1"/>
        </w:rPr>
        <w:t xml:space="preserve"> OR,</w:t>
      </w:r>
      <w:r w:rsidRPr="004623A7">
        <w:rPr>
          <w:color w:val="000000" w:themeColor="text1"/>
        </w:rPr>
        <w:t xml:space="preserve"> NRW, </w:t>
      </w:r>
      <w:r w:rsidR="00AC6112" w:rsidRPr="004623A7">
        <w:rPr>
          <w:color w:val="000000" w:themeColor="text1"/>
        </w:rPr>
        <w:t xml:space="preserve">EE, </w:t>
      </w:r>
      <w:proofErr w:type="spellStart"/>
      <w:r w:rsidR="00AC6112" w:rsidRPr="004623A7">
        <w:rPr>
          <w:color w:val="000000" w:themeColor="text1"/>
        </w:rPr>
        <w:t>CoS</w:t>
      </w:r>
      <w:proofErr w:type="spellEnd"/>
      <w:r w:rsidR="00AC6112" w:rsidRPr="004623A7">
        <w:rPr>
          <w:color w:val="000000" w:themeColor="text1"/>
        </w:rPr>
        <w:t xml:space="preserve">, WQ, varied by PDAM. </w:t>
      </w:r>
      <w:r w:rsidR="009E1C95" w:rsidRPr="004623A7">
        <w:rPr>
          <w:color w:val="000000" w:themeColor="text1"/>
        </w:rPr>
        <w:t xml:space="preserve">In the </w:t>
      </w:r>
      <w:r w:rsidR="004F7928" w:rsidRPr="004623A7">
        <w:rPr>
          <w:color w:val="000000" w:themeColor="text1"/>
        </w:rPr>
        <w:t xml:space="preserve">case of NRW, EE and </w:t>
      </w:r>
      <w:proofErr w:type="spellStart"/>
      <w:r w:rsidR="004F7928" w:rsidRPr="004623A7">
        <w:rPr>
          <w:color w:val="000000" w:themeColor="text1"/>
        </w:rPr>
        <w:t>CoS</w:t>
      </w:r>
      <w:proofErr w:type="spellEnd"/>
      <w:r w:rsidR="004F7928" w:rsidRPr="004623A7">
        <w:rPr>
          <w:color w:val="000000" w:themeColor="text1"/>
        </w:rPr>
        <w:t xml:space="preserve">, these targets </w:t>
      </w:r>
      <w:r w:rsidR="00A155BD" w:rsidRPr="004623A7">
        <w:rPr>
          <w:color w:val="000000" w:themeColor="text1"/>
        </w:rPr>
        <w:t>and measured improvements</w:t>
      </w:r>
      <w:r w:rsidR="00D74F59" w:rsidRPr="004623A7">
        <w:rPr>
          <w:color w:val="000000" w:themeColor="text1"/>
        </w:rPr>
        <w:t xml:space="preserve"> were confined to a dedicated ‘zone’ as identified by the PDAM and isolated from the rest of the service network. From a coverage perspective, </w:t>
      </w:r>
      <w:r w:rsidR="006F72E6" w:rsidRPr="004623A7">
        <w:rPr>
          <w:color w:val="000000" w:themeColor="text1"/>
        </w:rPr>
        <w:t>NRW</w:t>
      </w:r>
      <w:r w:rsidR="00930596" w:rsidRPr="004623A7">
        <w:rPr>
          <w:color w:val="000000" w:themeColor="text1"/>
        </w:rPr>
        <w:t xml:space="preserve">, </w:t>
      </w:r>
      <w:r w:rsidR="00755201" w:rsidRPr="004623A7">
        <w:rPr>
          <w:color w:val="000000" w:themeColor="text1"/>
        </w:rPr>
        <w:t>EE</w:t>
      </w:r>
      <w:r w:rsidR="00930596" w:rsidRPr="004623A7">
        <w:rPr>
          <w:color w:val="000000" w:themeColor="text1"/>
        </w:rPr>
        <w:t xml:space="preserve"> and </w:t>
      </w:r>
      <w:proofErr w:type="spellStart"/>
      <w:r w:rsidR="00CF1B7C" w:rsidRPr="004623A7">
        <w:rPr>
          <w:color w:val="000000" w:themeColor="text1"/>
        </w:rPr>
        <w:t>CoS</w:t>
      </w:r>
      <w:proofErr w:type="spellEnd"/>
      <w:r w:rsidR="00930596" w:rsidRPr="004623A7">
        <w:rPr>
          <w:color w:val="000000" w:themeColor="text1"/>
        </w:rPr>
        <w:t xml:space="preserve"> </w:t>
      </w:r>
      <w:r w:rsidR="00D74F59" w:rsidRPr="004623A7">
        <w:rPr>
          <w:color w:val="000000" w:themeColor="text1"/>
        </w:rPr>
        <w:t>indicators were all measured within the same defined zone, whereas WQ monitoring covered the entire PDAM service area.</w:t>
      </w:r>
      <w:r w:rsidR="00D74F5B" w:rsidRPr="004623A7">
        <w:rPr>
          <w:color w:val="000000" w:themeColor="text1"/>
        </w:rPr>
        <w:t xml:space="preserve"> </w:t>
      </w:r>
      <w:r w:rsidR="002F5D21" w:rsidRPr="004623A7">
        <w:rPr>
          <w:color w:val="000000" w:themeColor="text1"/>
        </w:rPr>
        <w:t xml:space="preserve">This is an important consideration when </w:t>
      </w:r>
      <w:r w:rsidR="008541B1" w:rsidRPr="004623A7">
        <w:rPr>
          <w:color w:val="000000" w:themeColor="text1"/>
        </w:rPr>
        <w:t>reflecting on</w:t>
      </w:r>
      <w:r w:rsidR="002F5D21" w:rsidRPr="004623A7">
        <w:rPr>
          <w:color w:val="000000" w:themeColor="text1"/>
        </w:rPr>
        <w:t xml:space="preserve"> the </w:t>
      </w:r>
      <w:r w:rsidR="0082399B" w:rsidRPr="004623A7">
        <w:rPr>
          <w:color w:val="000000" w:themeColor="text1"/>
        </w:rPr>
        <w:t xml:space="preserve">overall performance </w:t>
      </w:r>
      <w:r w:rsidR="00830401" w:rsidRPr="004623A7">
        <w:rPr>
          <w:color w:val="000000" w:themeColor="text1"/>
        </w:rPr>
        <w:t xml:space="preserve">achievements </w:t>
      </w:r>
      <w:r w:rsidR="0082399B" w:rsidRPr="004623A7">
        <w:rPr>
          <w:color w:val="000000" w:themeColor="text1"/>
        </w:rPr>
        <w:t>achieved from the PBG investment</w:t>
      </w:r>
      <w:r w:rsidR="00E14097" w:rsidRPr="004623A7">
        <w:rPr>
          <w:color w:val="000000" w:themeColor="text1"/>
        </w:rPr>
        <w:t>.</w:t>
      </w:r>
    </w:p>
    <w:p w14:paraId="7AE10E79" w14:textId="162660ED" w:rsidR="00CC71A6" w:rsidRPr="004623A7" w:rsidRDefault="00397F2A" w:rsidP="008748BC">
      <w:pPr>
        <w:rPr>
          <w:i/>
          <w:iCs/>
          <w:color w:val="000000" w:themeColor="text1"/>
        </w:rPr>
      </w:pPr>
      <w:r w:rsidRPr="004623A7">
        <w:rPr>
          <w:color w:val="000000" w:themeColor="text1"/>
        </w:rPr>
        <w:t xml:space="preserve">While the program design expected each LG’s PDAM to implement a program to improve their performance under all sub-indicators (except for EE if their energy cost </w:t>
      </w:r>
      <w:r w:rsidRPr="004623A7">
        <w:rPr>
          <w:color w:val="000000" w:themeColor="text1"/>
        </w:rPr>
        <w:lastRenderedPageBreak/>
        <w:t>was below Rp 300/m</w:t>
      </w:r>
      <w:r w:rsidRPr="004623A7">
        <w:rPr>
          <w:color w:val="000000" w:themeColor="text1"/>
          <w:vertAlign w:val="superscript"/>
        </w:rPr>
        <w:t>3</w:t>
      </w:r>
      <w:r w:rsidRPr="004623A7">
        <w:rPr>
          <w:color w:val="000000" w:themeColor="text1"/>
        </w:rPr>
        <w:t>)</w:t>
      </w:r>
      <w:r w:rsidRPr="004623A7">
        <w:rPr>
          <w:rStyle w:val="FootnoteReference"/>
          <w:color w:val="000000" w:themeColor="text1"/>
        </w:rPr>
        <w:footnoteReference w:id="21"/>
      </w:r>
      <w:r w:rsidRPr="004623A7">
        <w:rPr>
          <w:color w:val="000000" w:themeColor="text1"/>
        </w:rPr>
        <w:t xml:space="preserve"> this did not ultimately occur. </w:t>
      </w:r>
      <w:r w:rsidR="006D6A0A" w:rsidRPr="004623A7">
        <w:rPr>
          <w:color w:val="000000" w:themeColor="text1"/>
        </w:rPr>
        <w:t>Rather, t</w:t>
      </w:r>
      <w:r w:rsidR="00F14E7E" w:rsidRPr="004623A7">
        <w:rPr>
          <w:color w:val="000000" w:themeColor="text1"/>
        </w:rPr>
        <w:t xml:space="preserve">he </w:t>
      </w:r>
      <w:r w:rsidR="006D6A0A" w:rsidRPr="004623A7">
        <w:rPr>
          <w:color w:val="000000" w:themeColor="text1"/>
        </w:rPr>
        <w:t xml:space="preserve">implementation of the </w:t>
      </w:r>
      <w:r w:rsidR="00F14E7E" w:rsidRPr="004623A7">
        <w:rPr>
          <w:color w:val="000000" w:themeColor="text1"/>
        </w:rPr>
        <w:t xml:space="preserve">PBG demonstration activity enabled participants </w:t>
      </w:r>
      <w:r w:rsidR="00C56FF3" w:rsidRPr="004623A7">
        <w:rPr>
          <w:color w:val="000000" w:themeColor="text1"/>
        </w:rPr>
        <w:t xml:space="preserve">some flexibility in which indicators they </w:t>
      </w:r>
      <w:r w:rsidR="00F14E7E" w:rsidRPr="004623A7">
        <w:rPr>
          <w:color w:val="000000" w:themeColor="text1"/>
        </w:rPr>
        <w:t xml:space="preserve">choose </w:t>
      </w:r>
      <w:r w:rsidR="00C56FF3" w:rsidRPr="004623A7">
        <w:rPr>
          <w:color w:val="000000" w:themeColor="text1"/>
        </w:rPr>
        <w:t xml:space="preserve">to </w:t>
      </w:r>
      <w:r w:rsidR="00C407B8" w:rsidRPr="004623A7">
        <w:rPr>
          <w:color w:val="000000" w:themeColor="text1"/>
        </w:rPr>
        <w:t xml:space="preserve">participate </w:t>
      </w:r>
      <w:r w:rsidR="005C0E70" w:rsidRPr="004623A7">
        <w:rPr>
          <w:color w:val="000000" w:themeColor="text1"/>
        </w:rPr>
        <w:t>in</w:t>
      </w:r>
      <w:r w:rsidR="009F5A96" w:rsidRPr="004623A7">
        <w:rPr>
          <w:color w:val="000000" w:themeColor="text1"/>
        </w:rPr>
        <w:t xml:space="preserve">. </w:t>
      </w:r>
      <w:r w:rsidR="008748BC" w:rsidRPr="004623A7">
        <w:rPr>
          <w:color w:val="000000" w:themeColor="text1"/>
        </w:rPr>
        <w:t xml:space="preserve">There was no </w:t>
      </w:r>
      <w:r w:rsidR="209B67A5" w:rsidRPr="004623A7">
        <w:rPr>
          <w:color w:val="000000" w:themeColor="text1"/>
        </w:rPr>
        <w:t>evidence</w:t>
      </w:r>
      <w:r w:rsidR="008E38FB" w:rsidRPr="004623A7">
        <w:rPr>
          <w:color w:val="000000" w:themeColor="text1"/>
        </w:rPr>
        <w:t xml:space="preserve"> in the program design</w:t>
      </w:r>
      <w:r w:rsidR="209B67A5" w:rsidRPr="004623A7">
        <w:rPr>
          <w:color w:val="000000" w:themeColor="text1"/>
        </w:rPr>
        <w:t xml:space="preserve"> of </w:t>
      </w:r>
      <w:r w:rsidR="008748BC" w:rsidRPr="004623A7">
        <w:rPr>
          <w:color w:val="000000" w:themeColor="text1"/>
        </w:rPr>
        <w:t>consideration of the</w:t>
      </w:r>
      <w:r w:rsidR="001F7E5E" w:rsidRPr="004623A7">
        <w:rPr>
          <w:color w:val="000000" w:themeColor="text1"/>
        </w:rPr>
        <w:t xml:space="preserve"> potential</w:t>
      </w:r>
      <w:r w:rsidR="008748BC" w:rsidRPr="004623A7">
        <w:rPr>
          <w:color w:val="000000" w:themeColor="text1"/>
        </w:rPr>
        <w:t xml:space="preserve"> interactions between indicators, such as how positive improvements in one indicator may have a negative impact on another. </w:t>
      </w:r>
      <w:r w:rsidR="00F13F58" w:rsidRPr="004623A7">
        <w:rPr>
          <w:color w:val="000000" w:themeColor="text1"/>
        </w:rPr>
        <w:t>Evidence of the i</w:t>
      </w:r>
      <w:r w:rsidR="00806F90" w:rsidRPr="004623A7">
        <w:rPr>
          <w:color w:val="000000" w:themeColor="text1"/>
        </w:rPr>
        <w:t xml:space="preserve">nteractions between indicators </w:t>
      </w:r>
      <w:r w:rsidR="00FE13CA" w:rsidRPr="004623A7">
        <w:rPr>
          <w:color w:val="000000" w:themeColor="text1"/>
        </w:rPr>
        <w:t xml:space="preserve">did </w:t>
      </w:r>
      <w:r w:rsidR="00806F90" w:rsidRPr="004623A7">
        <w:rPr>
          <w:color w:val="000000" w:themeColor="text1"/>
        </w:rPr>
        <w:t>occur during the program f</w:t>
      </w:r>
      <w:r w:rsidR="008748BC" w:rsidRPr="004623A7">
        <w:rPr>
          <w:color w:val="000000" w:themeColor="text1"/>
        </w:rPr>
        <w:t xml:space="preserve">or example, in </w:t>
      </w:r>
      <w:proofErr w:type="spellStart"/>
      <w:r w:rsidR="008748BC" w:rsidRPr="004623A7">
        <w:rPr>
          <w:color w:val="000000" w:themeColor="text1"/>
        </w:rPr>
        <w:t>Banyumas</w:t>
      </w:r>
      <w:proofErr w:type="spellEnd"/>
      <w:r w:rsidR="004A2194" w:rsidRPr="004623A7">
        <w:rPr>
          <w:color w:val="000000" w:themeColor="text1"/>
        </w:rPr>
        <w:t xml:space="preserve"> initial energy savings were mitigated by the installation of a booster pump which positively impacted on the PDAMs NRW and </w:t>
      </w:r>
      <w:proofErr w:type="spellStart"/>
      <w:r w:rsidR="004F7F04" w:rsidRPr="004623A7">
        <w:rPr>
          <w:color w:val="000000" w:themeColor="text1"/>
        </w:rPr>
        <w:t>CoS</w:t>
      </w:r>
      <w:proofErr w:type="spellEnd"/>
      <w:r w:rsidR="008748BC" w:rsidRPr="004623A7">
        <w:rPr>
          <w:color w:val="000000" w:themeColor="text1"/>
        </w:rPr>
        <w:t>:</w:t>
      </w:r>
      <w:r w:rsidR="008748BC" w:rsidRPr="004623A7">
        <w:rPr>
          <w:i/>
          <w:iCs/>
          <w:color w:val="000000" w:themeColor="text1"/>
        </w:rPr>
        <w:t xml:space="preserve"> </w:t>
      </w:r>
    </w:p>
    <w:p w14:paraId="294D0513" w14:textId="6E533DCB" w:rsidR="00CC71A6" w:rsidRPr="004623A7" w:rsidRDefault="008748BC" w:rsidP="00CC71A6">
      <w:pPr>
        <w:pStyle w:val="Quote"/>
        <w:rPr>
          <w:color w:val="000000" w:themeColor="text1"/>
        </w:rPr>
      </w:pPr>
      <w:r w:rsidRPr="004623A7">
        <w:rPr>
          <w:color w:val="000000" w:themeColor="text1"/>
        </w:rPr>
        <w:t xml:space="preserve">during the second year of the program, the PDAM installed a major booster pumping installation. This new booster installation was a project which provided a positive impact on the </w:t>
      </w:r>
      <w:proofErr w:type="spellStart"/>
      <w:r w:rsidRPr="004623A7">
        <w:rPr>
          <w:color w:val="000000" w:themeColor="text1"/>
        </w:rPr>
        <w:t>CoS</w:t>
      </w:r>
      <w:proofErr w:type="spellEnd"/>
      <w:r w:rsidRPr="004623A7">
        <w:rPr>
          <w:color w:val="000000" w:themeColor="text1"/>
        </w:rPr>
        <w:t xml:space="preserve"> and NRW indicators but a negative impact on the EE indicator.</w:t>
      </w:r>
      <w:r w:rsidRPr="004623A7">
        <w:rPr>
          <w:rStyle w:val="FootnoteReference"/>
          <w:color w:val="000000" w:themeColor="text1"/>
        </w:rPr>
        <w:footnoteReference w:id="22"/>
      </w:r>
      <w:r w:rsidRPr="004623A7">
        <w:rPr>
          <w:color w:val="000000" w:themeColor="text1"/>
        </w:rPr>
        <w:t xml:space="preserve"> </w:t>
      </w:r>
    </w:p>
    <w:p w14:paraId="65DDA7AB" w14:textId="15B6E91F" w:rsidR="0051044E" w:rsidRPr="004623A7" w:rsidRDefault="0051044E" w:rsidP="0051044E">
      <w:pPr>
        <w:rPr>
          <w:color w:val="000000" w:themeColor="text1"/>
        </w:rPr>
      </w:pPr>
      <w:r w:rsidRPr="004623A7">
        <w:rPr>
          <w:color w:val="000000" w:themeColor="text1"/>
        </w:rPr>
        <w:tab/>
        <w:t>…</w:t>
      </w:r>
    </w:p>
    <w:p w14:paraId="781A2316" w14:textId="435F2464" w:rsidR="0051044E" w:rsidRPr="004623A7" w:rsidRDefault="0051044E" w:rsidP="0051044E">
      <w:pPr>
        <w:pStyle w:val="Quote"/>
        <w:rPr>
          <w:color w:val="000000" w:themeColor="text1"/>
        </w:rPr>
      </w:pPr>
      <w:r w:rsidRPr="004623A7">
        <w:rPr>
          <w:color w:val="000000" w:themeColor="text1"/>
        </w:rPr>
        <w:t>Energy savings were obtained initially from the VSDs</w:t>
      </w:r>
      <w:r w:rsidR="002C43A0" w:rsidRPr="004623A7">
        <w:rPr>
          <w:color w:val="000000" w:themeColor="text1"/>
        </w:rPr>
        <w:t xml:space="preserve"> [</w:t>
      </w:r>
      <w:r w:rsidR="00A533D4" w:rsidRPr="004623A7">
        <w:rPr>
          <w:color w:val="000000" w:themeColor="text1"/>
        </w:rPr>
        <w:t>v</w:t>
      </w:r>
      <w:r w:rsidR="00A85C7C" w:rsidRPr="004623A7">
        <w:rPr>
          <w:color w:val="000000" w:themeColor="text1"/>
        </w:rPr>
        <w:t>a</w:t>
      </w:r>
      <w:r w:rsidR="00A533D4" w:rsidRPr="004623A7">
        <w:rPr>
          <w:color w:val="000000" w:themeColor="text1"/>
        </w:rPr>
        <w:t>riable speed drives]</w:t>
      </w:r>
      <w:r w:rsidRPr="004623A7">
        <w:rPr>
          <w:color w:val="000000" w:themeColor="text1"/>
        </w:rPr>
        <w:t xml:space="preserve"> on pumps and motor replacements. In 2022 the PDAM commissioned a booster pump on the </w:t>
      </w:r>
      <w:proofErr w:type="spellStart"/>
      <w:r w:rsidRPr="004623A7">
        <w:rPr>
          <w:color w:val="000000" w:themeColor="text1"/>
        </w:rPr>
        <w:t>Purwokerto</w:t>
      </w:r>
      <w:proofErr w:type="spellEnd"/>
      <w:r w:rsidRPr="004623A7">
        <w:rPr>
          <w:color w:val="000000" w:themeColor="text1"/>
        </w:rPr>
        <w:t xml:space="preserve"> system which caused electricity consumption to increase greatly. The new booster provided a positive impact on the </w:t>
      </w:r>
      <w:proofErr w:type="spellStart"/>
      <w:r w:rsidRPr="004623A7">
        <w:rPr>
          <w:color w:val="000000" w:themeColor="text1"/>
        </w:rPr>
        <w:t>CoS</w:t>
      </w:r>
      <w:proofErr w:type="spellEnd"/>
      <w:r w:rsidRPr="004623A7">
        <w:rPr>
          <w:color w:val="000000" w:themeColor="text1"/>
        </w:rPr>
        <w:t xml:space="preserve"> and NRW.</w:t>
      </w:r>
      <w:r w:rsidRPr="004623A7">
        <w:rPr>
          <w:rStyle w:val="FootnoteReference"/>
          <w:color w:val="000000" w:themeColor="text1"/>
        </w:rPr>
        <w:footnoteReference w:id="23"/>
      </w:r>
      <w:r w:rsidRPr="004623A7">
        <w:rPr>
          <w:color w:val="000000" w:themeColor="text1"/>
        </w:rPr>
        <w:t xml:space="preserve"> </w:t>
      </w:r>
    </w:p>
    <w:p w14:paraId="72924F10" w14:textId="6DA60512" w:rsidR="004912E8" w:rsidRPr="004623A7" w:rsidRDefault="004912E8" w:rsidP="008748BC">
      <w:pPr>
        <w:rPr>
          <w:color w:val="000000" w:themeColor="text1"/>
        </w:rPr>
      </w:pPr>
      <w:r w:rsidRPr="004623A7">
        <w:rPr>
          <w:color w:val="000000" w:themeColor="text1"/>
        </w:rPr>
        <w:t xml:space="preserve">Another example was in </w:t>
      </w:r>
      <w:proofErr w:type="spellStart"/>
      <w:r w:rsidR="001C31DA" w:rsidRPr="004623A7">
        <w:rPr>
          <w:color w:val="000000" w:themeColor="text1"/>
        </w:rPr>
        <w:t>Penajam</w:t>
      </w:r>
      <w:proofErr w:type="spellEnd"/>
      <w:r w:rsidR="001C31DA" w:rsidRPr="004623A7">
        <w:rPr>
          <w:color w:val="000000" w:themeColor="text1"/>
        </w:rPr>
        <w:t xml:space="preserve"> Paser Utara</w:t>
      </w:r>
      <w:r w:rsidR="004F7F04" w:rsidRPr="004623A7">
        <w:rPr>
          <w:color w:val="000000" w:themeColor="text1"/>
        </w:rPr>
        <w:t xml:space="preserve"> (PPU)</w:t>
      </w:r>
      <w:r w:rsidR="001C31DA" w:rsidRPr="004623A7">
        <w:rPr>
          <w:color w:val="000000" w:themeColor="text1"/>
        </w:rPr>
        <w:t xml:space="preserve"> </w:t>
      </w:r>
      <w:r w:rsidR="00C03A6D" w:rsidRPr="004623A7">
        <w:rPr>
          <w:color w:val="000000" w:themeColor="text1"/>
        </w:rPr>
        <w:t xml:space="preserve">where </w:t>
      </w:r>
      <w:r w:rsidR="009369E8" w:rsidRPr="004623A7">
        <w:rPr>
          <w:color w:val="000000" w:themeColor="text1"/>
        </w:rPr>
        <w:t xml:space="preserve">achievements in NRW were negated by actions to increase the </w:t>
      </w:r>
      <w:proofErr w:type="spellStart"/>
      <w:r w:rsidR="009369E8" w:rsidRPr="004623A7">
        <w:rPr>
          <w:color w:val="000000" w:themeColor="text1"/>
        </w:rPr>
        <w:t>CoS</w:t>
      </w:r>
      <w:proofErr w:type="spellEnd"/>
      <w:r w:rsidRPr="004623A7">
        <w:rPr>
          <w:color w:val="000000" w:themeColor="text1"/>
        </w:rPr>
        <w:t>:</w:t>
      </w:r>
    </w:p>
    <w:p w14:paraId="14BD76E5" w14:textId="77777777" w:rsidR="00857CFD" w:rsidRPr="004623A7" w:rsidRDefault="004912E8" w:rsidP="004912E8">
      <w:pPr>
        <w:pStyle w:val="Quote"/>
        <w:rPr>
          <w:color w:val="000000" w:themeColor="text1"/>
        </w:rPr>
      </w:pPr>
      <w:r w:rsidRPr="004623A7">
        <w:rPr>
          <w:color w:val="000000" w:themeColor="text1"/>
        </w:rPr>
        <w:t xml:space="preserve">Following the setting of the baseline for NRW in PPU there was some water saving; however, </w:t>
      </w:r>
      <w:proofErr w:type="gramStart"/>
      <w:r w:rsidRPr="004623A7">
        <w:rPr>
          <w:color w:val="000000" w:themeColor="text1"/>
        </w:rPr>
        <w:t>in order to</w:t>
      </w:r>
      <w:proofErr w:type="gramEnd"/>
      <w:r w:rsidRPr="004623A7">
        <w:rPr>
          <w:color w:val="000000" w:themeColor="text1"/>
        </w:rPr>
        <w:t xml:space="preserve"> boost continuity of supply, a major booster pump was installed on the </w:t>
      </w:r>
      <w:proofErr w:type="spellStart"/>
      <w:r w:rsidRPr="004623A7">
        <w:rPr>
          <w:color w:val="000000" w:themeColor="text1"/>
        </w:rPr>
        <w:t>Sepaku</w:t>
      </w:r>
      <w:proofErr w:type="spellEnd"/>
      <w:r w:rsidRPr="004623A7">
        <w:rPr>
          <w:color w:val="000000" w:themeColor="text1"/>
        </w:rPr>
        <w:t xml:space="preserve"> system in early 2022. This had the effect of increasing leakage in the system.</w:t>
      </w:r>
      <w:r w:rsidR="00133659" w:rsidRPr="004623A7">
        <w:rPr>
          <w:rStyle w:val="FootnoteReference"/>
          <w:color w:val="000000" w:themeColor="text1"/>
        </w:rPr>
        <w:footnoteReference w:id="24"/>
      </w:r>
    </w:p>
    <w:p w14:paraId="1D4129FD" w14:textId="7C4B017F" w:rsidR="00857CFD" w:rsidRPr="004623A7" w:rsidRDefault="001C31DA" w:rsidP="00A31C4D">
      <w:pPr>
        <w:ind w:firstLine="720"/>
        <w:rPr>
          <w:color w:val="000000" w:themeColor="text1"/>
        </w:rPr>
      </w:pPr>
      <w:r w:rsidRPr="004623A7">
        <w:rPr>
          <w:color w:val="000000" w:themeColor="text1"/>
        </w:rPr>
        <w:t>…</w:t>
      </w:r>
    </w:p>
    <w:p w14:paraId="0553CCC9" w14:textId="088915BB" w:rsidR="004912E8" w:rsidRPr="004623A7" w:rsidRDefault="00C03A6D" w:rsidP="00A31C4D">
      <w:pPr>
        <w:pStyle w:val="Quote"/>
        <w:rPr>
          <w:color w:val="000000" w:themeColor="text1"/>
        </w:rPr>
      </w:pPr>
      <w:r w:rsidRPr="004623A7">
        <w:rPr>
          <w:color w:val="000000" w:themeColor="text1"/>
        </w:rPr>
        <w:t>Initially there was a significant Increase continuity as WTP operation was increased from 12 hours to 24 hours. Unfortunately negated initial savings on NRW as pressure in the pipes and night leakage increased.</w:t>
      </w:r>
      <w:r w:rsidR="000E5BF0" w:rsidRPr="004623A7">
        <w:rPr>
          <w:rStyle w:val="FootnoteReference"/>
          <w:color w:val="000000" w:themeColor="text1"/>
        </w:rPr>
        <w:footnoteReference w:id="25"/>
      </w:r>
      <w:r w:rsidRPr="004623A7">
        <w:rPr>
          <w:color w:val="000000" w:themeColor="text1"/>
        </w:rPr>
        <w:t xml:space="preserve"> </w:t>
      </w:r>
    </w:p>
    <w:p w14:paraId="2F898BD2" w14:textId="07171CDB" w:rsidR="001B57D1" w:rsidRPr="004623A7" w:rsidRDefault="000D7301" w:rsidP="008748BC">
      <w:pPr>
        <w:rPr>
          <w:color w:val="000000" w:themeColor="text1"/>
        </w:rPr>
      </w:pPr>
      <w:r w:rsidRPr="004623A7">
        <w:rPr>
          <w:color w:val="000000" w:themeColor="text1"/>
        </w:rPr>
        <w:t>S</w:t>
      </w:r>
      <w:r w:rsidR="008748BC" w:rsidRPr="004623A7">
        <w:rPr>
          <w:color w:val="000000" w:themeColor="text1"/>
        </w:rPr>
        <w:t>takeholder consultations</w:t>
      </w:r>
      <w:r w:rsidRPr="004623A7">
        <w:rPr>
          <w:color w:val="000000" w:themeColor="text1"/>
        </w:rPr>
        <w:t xml:space="preserve"> confirmed</w:t>
      </w:r>
      <w:r w:rsidR="008748BC" w:rsidRPr="004623A7">
        <w:rPr>
          <w:color w:val="000000" w:themeColor="text1"/>
        </w:rPr>
        <w:t xml:space="preserve"> that each performance result against the target and subsequent drawdown of grant money was considered in isolation of other results. </w:t>
      </w:r>
      <w:r w:rsidR="008419C4" w:rsidRPr="004623A7">
        <w:rPr>
          <w:color w:val="000000" w:themeColor="text1"/>
        </w:rPr>
        <w:t>Overall a</w:t>
      </w:r>
      <w:r w:rsidR="001B57D1" w:rsidRPr="004623A7">
        <w:rPr>
          <w:color w:val="000000" w:themeColor="text1"/>
        </w:rPr>
        <w:t xml:space="preserve">ssessment of specific results </w:t>
      </w:r>
      <w:r w:rsidR="008419C4" w:rsidRPr="004623A7">
        <w:rPr>
          <w:color w:val="000000" w:themeColor="text1"/>
        </w:rPr>
        <w:t>for each PDAM</w:t>
      </w:r>
      <w:r w:rsidR="009859C7" w:rsidRPr="004623A7">
        <w:rPr>
          <w:color w:val="000000" w:themeColor="text1"/>
        </w:rPr>
        <w:t xml:space="preserve"> </w:t>
      </w:r>
      <w:r w:rsidR="008419C4" w:rsidRPr="004623A7">
        <w:rPr>
          <w:color w:val="000000" w:themeColor="text1"/>
        </w:rPr>
        <w:t>shows that in some instances,</w:t>
      </w:r>
      <w:r w:rsidR="00CB0123" w:rsidRPr="004623A7">
        <w:rPr>
          <w:color w:val="000000" w:themeColor="text1"/>
        </w:rPr>
        <w:t xml:space="preserve"> such as the example of </w:t>
      </w:r>
      <w:r w:rsidR="00E805AF" w:rsidRPr="004623A7">
        <w:rPr>
          <w:color w:val="000000" w:themeColor="text1"/>
        </w:rPr>
        <w:t>Bandung</w:t>
      </w:r>
      <w:r w:rsidR="00AA6ADE" w:rsidRPr="004623A7">
        <w:rPr>
          <w:color w:val="000000" w:themeColor="text1"/>
        </w:rPr>
        <w:t xml:space="preserve"> (see </w:t>
      </w:r>
      <w:r w:rsidR="00EF4C18" w:rsidRPr="004623A7">
        <w:rPr>
          <w:color w:val="000000" w:themeColor="text1"/>
        </w:rPr>
        <w:fldChar w:fldCharType="begin"/>
      </w:r>
      <w:r w:rsidR="00EF4C18" w:rsidRPr="004623A7">
        <w:rPr>
          <w:color w:val="000000" w:themeColor="text1"/>
        </w:rPr>
        <w:instrText xml:space="preserve"> REF _Ref183625509 \h </w:instrText>
      </w:r>
      <w:r w:rsidR="00EF4C18" w:rsidRPr="004623A7">
        <w:rPr>
          <w:color w:val="000000" w:themeColor="text1"/>
        </w:rPr>
      </w:r>
      <w:r w:rsidR="00EF4C18" w:rsidRPr="004623A7">
        <w:rPr>
          <w:color w:val="000000" w:themeColor="text1"/>
        </w:rPr>
        <w:fldChar w:fldCharType="separate"/>
      </w:r>
      <w:r w:rsidR="00732B7F" w:rsidRPr="004623A7">
        <w:rPr>
          <w:color w:val="000000" w:themeColor="text1"/>
        </w:rPr>
        <w:t xml:space="preserve">Table </w:t>
      </w:r>
      <w:r w:rsidR="00732B7F">
        <w:rPr>
          <w:noProof/>
          <w:color w:val="000000" w:themeColor="text1"/>
        </w:rPr>
        <w:t>F</w:t>
      </w:r>
      <w:r w:rsidR="00732B7F" w:rsidRPr="004623A7">
        <w:rPr>
          <w:color w:val="000000" w:themeColor="text1"/>
        </w:rPr>
        <w:noBreakHyphen/>
      </w:r>
      <w:r w:rsidR="00732B7F">
        <w:rPr>
          <w:noProof/>
          <w:color w:val="000000" w:themeColor="text1"/>
        </w:rPr>
        <w:t>1</w:t>
      </w:r>
      <w:r w:rsidR="00EF4C18" w:rsidRPr="004623A7">
        <w:rPr>
          <w:color w:val="000000" w:themeColor="text1"/>
        </w:rPr>
        <w:fldChar w:fldCharType="end"/>
      </w:r>
      <w:r w:rsidR="00AA6ADE" w:rsidRPr="004623A7">
        <w:rPr>
          <w:color w:val="000000" w:themeColor="text1"/>
        </w:rPr>
        <w:t>)</w:t>
      </w:r>
      <w:r w:rsidR="00E805AF" w:rsidRPr="004623A7">
        <w:rPr>
          <w:color w:val="000000" w:themeColor="text1"/>
        </w:rPr>
        <w:t>,</w:t>
      </w:r>
      <w:r w:rsidR="008419C4" w:rsidRPr="004623A7">
        <w:rPr>
          <w:color w:val="000000" w:themeColor="text1"/>
        </w:rPr>
        <w:t xml:space="preserve"> </w:t>
      </w:r>
      <w:r w:rsidR="002A41BA" w:rsidRPr="004623A7">
        <w:rPr>
          <w:color w:val="000000" w:themeColor="text1"/>
        </w:rPr>
        <w:t xml:space="preserve">great </w:t>
      </w:r>
      <w:r w:rsidR="00FA7DD9" w:rsidRPr="004623A7">
        <w:rPr>
          <w:color w:val="000000" w:themeColor="text1"/>
        </w:rPr>
        <w:t xml:space="preserve">emphasis was put on </w:t>
      </w:r>
      <w:r w:rsidR="004170E3" w:rsidRPr="004623A7">
        <w:rPr>
          <w:color w:val="000000" w:themeColor="text1"/>
        </w:rPr>
        <w:t xml:space="preserve">improving </w:t>
      </w:r>
      <w:r w:rsidR="00A04DBA" w:rsidRPr="004623A7">
        <w:rPr>
          <w:color w:val="000000" w:themeColor="text1"/>
        </w:rPr>
        <w:t>NRW results</w:t>
      </w:r>
      <w:r w:rsidR="00673885" w:rsidRPr="004623A7">
        <w:rPr>
          <w:color w:val="000000" w:themeColor="text1"/>
        </w:rPr>
        <w:t xml:space="preserve">, yet </w:t>
      </w:r>
      <w:r w:rsidR="00C40770" w:rsidRPr="004623A7">
        <w:rPr>
          <w:color w:val="000000" w:themeColor="text1"/>
        </w:rPr>
        <w:t xml:space="preserve">the </w:t>
      </w:r>
      <w:r w:rsidR="00F73436" w:rsidRPr="004623A7">
        <w:rPr>
          <w:color w:val="000000" w:themeColor="text1"/>
        </w:rPr>
        <w:t>target for</w:t>
      </w:r>
      <w:r w:rsidR="00CE68FA" w:rsidRPr="004623A7">
        <w:rPr>
          <w:color w:val="000000" w:themeColor="text1"/>
        </w:rPr>
        <w:t xml:space="preserve"> </w:t>
      </w:r>
      <w:proofErr w:type="spellStart"/>
      <w:r w:rsidR="000172BF" w:rsidRPr="004623A7">
        <w:rPr>
          <w:color w:val="000000" w:themeColor="text1"/>
        </w:rPr>
        <w:t>CoS</w:t>
      </w:r>
      <w:proofErr w:type="spellEnd"/>
      <w:r w:rsidR="00C40770" w:rsidRPr="004623A7">
        <w:rPr>
          <w:color w:val="000000" w:themeColor="text1"/>
        </w:rPr>
        <w:t xml:space="preserve"> was not able to be achieved</w:t>
      </w:r>
      <w:r w:rsidR="000172BF" w:rsidRPr="004623A7">
        <w:rPr>
          <w:color w:val="000000" w:themeColor="text1"/>
        </w:rPr>
        <w:t xml:space="preserve">. </w:t>
      </w:r>
    </w:p>
    <w:p w14:paraId="62E60BF1" w14:textId="3AC5E49A" w:rsidR="00CC71A6" w:rsidRPr="004623A7" w:rsidRDefault="004E6D74" w:rsidP="00A56731">
      <w:pPr>
        <w:rPr>
          <w:color w:val="000000" w:themeColor="text1"/>
        </w:rPr>
      </w:pPr>
      <w:r w:rsidRPr="004623A7">
        <w:rPr>
          <w:color w:val="000000" w:themeColor="text1"/>
        </w:rPr>
        <w:t>The performance indicators</w:t>
      </w:r>
      <w:r w:rsidR="00F401B2" w:rsidRPr="004623A7">
        <w:rPr>
          <w:color w:val="000000" w:themeColor="text1"/>
        </w:rPr>
        <w:t xml:space="preserve"> selected covered important issues for utilities </w:t>
      </w:r>
      <w:r w:rsidR="009B1A53" w:rsidRPr="004623A7">
        <w:rPr>
          <w:color w:val="000000" w:themeColor="text1"/>
        </w:rPr>
        <w:t xml:space="preserve">though </w:t>
      </w:r>
      <w:r w:rsidR="00F401B2" w:rsidRPr="004623A7">
        <w:rPr>
          <w:color w:val="000000" w:themeColor="text1"/>
        </w:rPr>
        <w:t xml:space="preserve">they </w:t>
      </w:r>
      <w:r w:rsidR="009B1A53" w:rsidRPr="004623A7">
        <w:rPr>
          <w:color w:val="000000" w:themeColor="text1"/>
        </w:rPr>
        <w:t>were</w:t>
      </w:r>
      <w:r w:rsidR="00F401B2" w:rsidRPr="004623A7">
        <w:rPr>
          <w:color w:val="000000" w:themeColor="text1"/>
        </w:rPr>
        <w:t xml:space="preserve"> n</w:t>
      </w:r>
      <w:r w:rsidR="00A56731" w:rsidRPr="004623A7">
        <w:rPr>
          <w:color w:val="000000" w:themeColor="text1"/>
        </w:rPr>
        <w:t>ot necessarily indicative of the main issues facing each PDAM</w:t>
      </w:r>
      <w:r w:rsidR="00171D36" w:rsidRPr="004623A7">
        <w:rPr>
          <w:color w:val="000000" w:themeColor="text1"/>
        </w:rPr>
        <w:t xml:space="preserve"> at a point in time. </w:t>
      </w:r>
      <w:r w:rsidR="00F908D0" w:rsidRPr="004623A7">
        <w:rPr>
          <w:color w:val="000000" w:themeColor="text1"/>
        </w:rPr>
        <w:t xml:space="preserve">The PBG </w:t>
      </w:r>
      <w:r w:rsidR="00F56490" w:rsidRPr="004623A7">
        <w:rPr>
          <w:color w:val="000000" w:themeColor="text1"/>
        </w:rPr>
        <w:t xml:space="preserve">pilot highlighted the importance of undertaking an initial diagnostic report to </w:t>
      </w:r>
      <w:r w:rsidR="00DC2328" w:rsidRPr="004623A7">
        <w:rPr>
          <w:color w:val="000000" w:themeColor="text1"/>
        </w:rPr>
        <w:lastRenderedPageBreak/>
        <w:t xml:space="preserve">help focus a PDAM’s </w:t>
      </w:r>
      <w:r w:rsidR="00F93487" w:rsidRPr="004623A7">
        <w:rPr>
          <w:color w:val="000000" w:themeColor="text1"/>
        </w:rPr>
        <w:t xml:space="preserve">emphasis on relevant indicators. </w:t>
      </w:r>
      <w:r w:rsidR="00AF45B8" w:rsidRPr="004623A7">
        <w:rPr>
          <w:color w:val="000000" w:themeColor="text1"/>
        </w:rPr>
        <w:t xml:space="preserve">In the absence of an initial diagnostic report and considered </w:t>
      </w:r>
      <w:r w:rsidR="00F9108C" w:rsidRPr="004623A7">
        <w:rPr>
          <w:color w:val="000000" w:themeColor="text1"/>
        </w:rPr>
        <w:t xml:space="preserve">PDAM </w:t>
      </w:r>
      <w:r w:rsidR="00AF45B8" w:rsidRPr="004623A7">
        <w:rPr>
          <w:color w:val="000000" w:themeColor="text1"/>
        </w:rPr>
        <w:t>business plan, t</w:t>
      </w:r>
      <w:r w:rsidR="00171D36" w:rsidRPr="004623A7">
        <w:rPr>
          <w:color w:val="000000" w:themeColor="text1"/>
        </w:rPr>
        <w:t xml:space="preserve">here </w:t>
      </w:r>
      <w:r w:rsidR="002E0318" w:rsidRPr="004623A7">
        <w:rPr>
          <w:color w:val="000000" w:themeColor="text1"/>
        </w:rPr>
        <w:t xml:space="preserve">was </w:t>
      </w:r>
      <w:r w:rsidR="00171D36" w:rsidRPr="004623A7">
        <w:rPr>
          <w:color w:val="000000" w:themeColor="text1"/>
        </w:rPr>
        <w:t xml:space="preserve">the potential for </w:t>
      </w:r>
      <w:r w:rsidR="006A2BC1" w:rsidRPr="004623A7">
        <w:rPr>
          <w:color w:val="000000" w:themeColor="text1"/>
        </w:rPr>
        <w:t>the</w:t>
      </w:r>
      <w:r w:rsidR="00171D36" w:rsidRPr="004623A7">
        <w:rPr>
          <w:color w:val="000000" w:themeColor="text1"/>
        </w:rPr>
        <w:t xml:space="preserve"> </w:t>
      </w:r>
      <w:r w:rsidR="008411DE" w:rsidRPr="004623A7">
        <w:rPr>
          <w:color w:val="000000" w:themeColor="text1"/>
        </w:rPr>
        <w:t xml:space="preserve">performance-based grant funding mechanism </w:t>
      </w:r>
      <w:r w:rsidR="00CB736B" w:rsidRPr="004623A7">
        <w:rPr>
          <w:color w:val="000000" w:themeColor="text1"/>
        </w:rPr>
        <w:t>(</w:t>
      </w:r>
      <w:r w:rsidR="00171D36" w:rsidRPr="004623A7">
        <w:rPr>
          <w:color w:val="000000" w:themeColor="text1"/>
        </w:rPr>
        <w:t>with a defined group of indicators</w:t>
      </w:r>
      <w:r w:rsidR="00CB736B" w:rsidRPr="004623A7">
        <w:rPr>
          <w:color w:val="000000" w:themeColor="text1"/>
        </w:rPr>
        <w:t>)</w:t>
      </w:r>
      <w:r w:rsidR="00171D36" w:rsidRPr="004623A7">
        <w:rPr>
          <w:color w:val="000000" w:themeColor="text1"/>
        </w:rPr>
        <w:t xml:space="preserve"> distracting time and funding from </w:t>
      </w:r>
      <w:r w:rsidR="00CE529A" w:rsidRPr="004623A7">
        <w:rPr>
          <w:color w:val="000000" w:themeColor="text1"/>
        </w:rPr>
        <w:t>other issues facing a PDAM</w:t>
      </w:r>
      <w:r w:rsidR="00A56731" w:rsidRPr="004623A7">
        <w:rPr>
          <w:color w:val="000000" w:themeColor="text1"/>
        </w:rPr>
        <w:t>.</w:t>
      </w:r>
      <w:r w:rsidR="00F401B2" w:rsidRPr="004623A7">
        <w:rPr>
          <w:color w:val="000000" w:themeColor="text1"/>
        </w:rPr>
        <w:t xml:space="preserve"> </w:t>
      </w:r>
      <w:r w:rsidR="00273FE0" w:rsidRPr="004623A7">
        <w:rPr>
          <w:color w:val="000000" w:themeColor="text1"/>
        </w:rPr>
        <w:t>Even within the indicators</w:t>
      </w:r>
      <w:r w:rsidR="00752E50" w:rsidRPr="004623A7">
        <w:rPr>
          <w:color w:val="000000" w:themeColor="text1"/>
        </w:rPr>
        <w:t xml:space="preserve"> included in the PBG demonstration activity</w:t>
      </w:r>
      <w:r w:rsidR="00273FE0" w:rsidRPr="004623A7">
        <w:rPr>
          <w:color w:val="000000" w:themeColor="text1"/>
        </w:rPr>
        <w:t>, there was the potential for conflicting demands in resources</w:t>
      </w:r>
      <w:r w:rsidR="00A62A05" w:rsidRPr="004623A7">
        <w:rPr>
          <w:color w:val="000000" w:themeColor="text1"/>
        </w:rPr>
        <w:t xml:space="preserve"> as noted in the ACR for water safety plans</w:t>
      </w:r>
      <w:r w:rsidR="00F9108C" w:rsidRPr="004623A7">
        <w:rPr>
          <w:color w:val="000000" w:themeColor="text1"/>
        </w:rPr>
        <w:t xml:space="preserve"> (WSP)</w:t>
      </w:r>
      <w:r w:rsidR="00CC71A6" w:rsidRPr="004623A7">
        <w:rPr>
          <w:color w:val="000000" w:themeColor="text1"/>
        </w:rPr>
        <w:t>:</w:t>
      </w:r>
    </w:p>
    <w:p w14:paraId="46439250" w14:textId="7E96C9FA" w:rsidR="00A56731" w:rsidRPr="004623A7" w:rsidRDefault="00A62A05" w:rsidP="00CC71A6">
      <w:pPr>
        <w:pStyle w:val="Quote"/>
        <w:rPr>
          <w:color w:val="000000" w:themeColor="text1"/>
        </w:rPr>
      </w:pPr>
      <w:r w:rsidRPr="004623A7">
        <w:rPr>
          <w:color w:val="000000" w:themeColor="text1"/>
        </w:rPr>
        <w:t>the WSP team members were members of other activity teams such as other PBG indicators or the NUWSP team. Therefore, they were very busy and found it difficult to carry out discussions and prepare documents</w:t>
      </w:r>
      <w:r w:rsidR="00F43056" w:rsidRPr="004623A7">
        <w:rPr>
          <w:color w:val="000000" w:themeColor="text1"/>
        </w:rPr>
        <w:t>.</w:t>
      </w:r>
      <w:r w:rsidR="00F43056" w:rsidRPr="004623A7">
        <w:rPr>
          <w:rStyle w:val="FootnoteReference"/>
          <w:i/>
          <w:color w:val="000000" w:themeColor="text1"/>
        </w:rPr>
        <w:footnoteReference w:id="26"/>
      </w:r>
    </w:p>
    <w:p w14:paraId="2309605E" w14:textId="6346249D" w:rsidR="00813D80" w:rsidRPr="004623A7" w:rsidRDefault="009105B8" w:rsidP="008748BC">
      <w:pPr>
        <w:rPr>
          <w:color w:val="000000" w:themeColor="text1"/>
        </w:rPr>
      </w:pPr>
      <w:r w:rsidRPr="004623A7">
        <w:rPr>
          <w:color w:val="000000" w:themeColor="text1"/>
        </w:rPr>
        <w:t xml:space="preserve">There was evidence </w:t>
      </w:r>
      <w:r w:rsidR="003D0D67" w:rsidRPr="004623A7">
        <w:rPr>
          <w:color w:val="000000" w:themeColor="text1"/>
        </w:rPr>
        <w:t xml:space="preserve">provided </w:t>
      </w:r>
      <w:r w:rsidRPr="004623A7">
        <w:rPr>
          <w:color w:val="000000" w:themeColor="text1"/>
        </w:rPr>
        <w:t>of e</w:t>
      </w:r>
      <w:r w:rsidR="00813D80" w:rsidRPr="004623A7">
        <w:rPr>
          <w:color w:val="000000" w:themeColor="text1"/>
        </w:rPr>
        <w:t>xternal factors impacting on performance</w:t>
      </w:r>
      <w:r w:rsidRPr="004623A7">
        <w:rPr>
          <w:color w:val="000000" w:themeColor="text1"/>
        </w:rPr>
        <w:t xml:space="preserve"> of some PDAM</w:t>
      </w:r>
      <w:r w:rsidR="0015316D" w:rsidRPr="004623A7">
        <w:rPr>
          <w:color w:val="000000" w:themeColor="text1"/>
        </w:rPr>
        <w:t xml:space="preserve">s against </w:t>
      </w:r>
      <w:r w:rsidR="00A3123B" w:rsidRPr="004623A7">
        <w:rPr>
          <w:color w:val="000000" w:themeColor="text1"/>
        </w:rPr>
        <w:t xml:space="preserve">targets such </w:t>
      </w:r>
      <w:r w:rsidR="00E6390F" w:rsidRPr="004623A7">
        <w:rPr>
          <w:color w:val="000000" w:themeColor="text1"/>
        </w:rPr>
        <w:t>as EE</w:t>
      </w:r>
      <w:r w:rsidR="00C341A3" w:rsidRPr="004623A7">
        <w:rPr>
          <w:rStyle w:val="FootnoteReference"/>
          <w:color w:val="000000" w:themeColor="text1"/>
        </w:rPr>
        <w:footnoteReference w:id="27"/>
      </w:r>
      <w:r w:rsidR="00E6390F" w:rsidRPr="004623A7">
        <w:rPr>
          <w:color w:val="000000" w:themeColor="text1"/>
        </w:rPr>
        <w:t xml:space="preserve"> and NRW</w:t>
      </w:r>
      <w:r w:rsidR="006E7929" w:rsidRPr="004623A7">
        <w:rPr>
          <w:rStyle w:val="FootnoteReference"/>
          <w:color w:val="000000" w:themeColor="text1"/>
        </w:rPr>
        <w:footnoteReference w:id="28"/>
      </w:r>
      <w:r w:rsidR="00E6390F" w:rsidRPr="004623A7">
        <w:rPr>
          <w:color w:val="000000" w:themeColor="text1"/>
        </w:rPr>
        <w:t>.</w:t>
      </w:r>
      <w:r w:rsidR="00395CBA" w:rsidRPr="004623A7">
        <w:rPr>
          <w:color w:val="000000" w:themeColor="text1"/>
        </w:rPr>
        <w:t xml:space="preserve"> </w:t>
      </w:r>
      <w:r w:rsidR="00C00EB8" w:rsidRPr="004623A7">
        <w:rPr>
          <w:color w:val="000000" w:themeColor="text1"/>
        </w:rPr>
        <w:t xml:space="preserve">This has the potential </w:t>
      </w:r>
      <w:r w:rsidR="00E53512" w:rsidRPr="004623A7">
        <w:rPr>
          <w:color w:val="000000" w:themeColor="text1"/>
        </w:rPr>
        <w:t>to disadvantage PDAMs who make investments in time and assets and are then not able to receive the full grant av</w:t>
      </w:r>
      <w:r w:rsidR="006A6E78" w:rsidRPr="004623A7">
        <w:rPr>
          <w:color w:val="000000" w:themeColor="text1"/>
        </w:rPr>
        <w:t>ailable.</w:t>
      </w:r>
    </w:p>
    <w:p w14:paraId="17359900" w14:textId="2025A1D6" w:rsidR="00465274" w:rsidRPr="004623A7" w:rsidRDefault="008748BC" w:rsidP="00465274">
      <w:pPr>
        <w:rPr>
          <w:color w:val="000000" w:themeColor="text1"/>
        </w:rPr>
      </w:pPr>
      <w:r w:rsidRPr="004623A7">
        <w:rPr>
          <w:color w:val="000000" w:themeColor="text1"/>
        </w:rPr>
        <w:t xml:space="preserve">The provision of comprehensive </w:t>
      </w:r>
      <w:r w:rsidR="003F17C1" w:rsidRPr="004623A7">
        <w:rPr>
          <w:color w:val="000000" w:themeColor="text1"/>
        </w:rPr>
        <w:t>TA</w:t>
      </w:r>
      <w:r w:rsidRPr="004623A7">
        <w:rPr>
          <w:color w:val="000000" w:themeColor="text1"/>
        </w:rPr>
        <w:t xml:space="preserve"> and specialist water management infrastructure (bulk water meters, pressure sensor devices and data logging equipment) were key enabling activities necessary to underpin the demonstrated improvements in participant PDAM performance.</w:t>
      </w:r>
      <w:r w:rsidR="00465274" w:rsidRPr="004623A7">
        <w:rPr>
          <w:color w:val="000000" w:themeColor="text1"/>
        </w:rPr>
        <w:t xml:space="preserve"> As advised by a responde</w:t>
      </w:r>
      <w:r w:rsidR="005319C4" w:rsidRPr="004623A7">
        <w:rPr>
          <w:color w:val="000000" w:themeColor="text1"/>
        </w:rPr>
        <w:t>nt</w:t>
      </w:r>
      <w:r w:rsidR="00465274" w:rsidRPr="004623A7">
        <w:rPr>
          <w:color w:val="000000" w:themeColor="text1"/>
        </w:rPr>
        <w:t xml:space="preserve"> to the online survey, having such equipment installed </w:t>
      </w:r>
      <w:r w:rsidR="00C23900" w:rsidRPr="004623A7">
        <w:rPr>
          <w:color w:val="000000" w:themeColor="text1"/>
        </w:rPr>
        <w:t>on the</w:t>
      </w:r>
      <w:r w:rsidR="00465274" w:rsidRPr="004623A7">
        <w:rPr>
          <w:color w:val="000000" w:themeColor="text1"/>
        </w:rPr>
        <w:t xml:space="preserve"> PDAM network allows the monitoring of disruptions and handling of service disruptions to be faster so that continuity is maintained:</w:t>
      </w:r>
    </w:p>
    <w:p w14:paraId="172C3D8B" w14:textId="27432A73" w:rsidR="008748BC" w:rsidRPr="004623A7" w:rsidRDefault="00465274" w:rsidP="00C23900">
      <w:pPr>
        <w:pStyle w:val="Quote"/>
        <w:rPr>
          <w:rFonts w:cs="Arial (Body CS)"/>
          <w:color w:val="000000" w:themeColor="text1"/>
          <w:spacing w:val="-2"/>
        </w:rPr>
      </w:pPr>
      <w:r w:rsidRPr="004623A7">
        <w:rPr>
          <w:rFonts w:cs="Arial (Body CS)"/>
          <w:color w:val="000000" w:themeColor="text1"/>
          <w:spacing w:val="-2"/>
        </w:rPr>
        <w:t>With the PBG program, the zones included in the program are equipped with direct and online service monitoring tools (data loggers installed) on the input and output flow systems, making it easier to monitor, evaluate and quickly identify and follow up activities.</w:t>
      </w:r>
    </w:p>
    <w:p w14:paraId="1741CB6D" w14:textId="77777777" w:rsidR="008748BC" w:rsidRPr="004623A7" w:rsidRDefault="008748BC" w:rsidP="008748BC">
      <w:pPr>
        <w:rPr>
          <w:color w:val="000000" w:themeColor="text1"/>
        </w:rPr>
      </w:pPr>
      <w:r w:rsidRPr="004623A7">
        <w:rPr>
          <w:color w:val="000000" w:themeColor="text1"/>
        </w:rPr>
        <w:t>An important caveat under the PBG activity is that performance improvements within participant PDAMs related to changes in results against selected performance indicators applicable to targeted zones. Even within one PDAM, the level of performance improvements cannot be extrapolated and reported as overall PDAM improved performance, as the improvements only occurred within one sub-area.</w:t>
      </w:r>
    </w:p>
    <w:p w14:paraId="5225DB7B" w14:textId="3465E9CC" w:rsidR="00A31C4D" w:rsidRPr="004623A7" w:rsidRDefault="008748BC" w:rsidP="008748BC">
      <w:pPr>
        <w:rPr>
          <w:color w:val="000000" w:themeColor="text1"/>
        </w:rPr>
      </w:pPr>
      <w:r w:rsidRPr="004623A7">
        <w:rPr>
          <w:color w:val="000000" w:themeColor="text1"/>
        </w:rPr>
        <w:t xml:space="preserve">It is important to note that overall performance of the PBG activity, as set out in the ACR, reports that substantial amounts of water have been saved as compared to the NRW target. </w:t>
      </w:r>
      <w:r w:rsidR="001F744D" w:rsidRPr="004623A7">
        <w:rPr>
          <w:color w:val="000000" w:themeColor="text1"/>
        </w:rPr>
        <w:t xml:space="preserve">However, the </w:t>
      </w:r>
      <w:r w:rsidR="4D9B5409" w:rsidRPr="004623A7">
        <w:rPr>
          <w:color w:val="000000" w:themeColor="text1"/>
        </w:rPr>
        <w:t>English</w:t>
      </w:r>
      <w:r w:rsidRPr="004623A7">
        <w:rPr>
          <w:color w:val="000000" w:themeColor="text1"/>
        </w:rPr>
        <w:t xml:space="preserve"> </w:t>
      </w:r>
      <w:r w:rsidR="70BE7C8D" w:rsidRPr="004623A7">
        <w:rPr>
          <w:color w:val="000000" w:themeColor="text1"/>
        </w:rPr>
        <w:t xml:space="preserve">terminology </w:t>
      </w:r>
      <w:r w:rsidRPr="004623A7">
        <w:rPr>
          <w:color w:val="000000" w:themeColor="text1"/>
        </w:rPr>
        <w:t>used to refer to NRW achievements under the PBG is potentially misleading</w:t>
      </w:r>
      <w:r w:rsidR="6984819D" w:rsidRPr="004623A7">
        <w:rPr>
          <w:color w:val="000000" w:themeColor="text1"/>
        </w:rPr>
        <w:t>, as</w:t>
      </w:r>
      <w:r w:rsidR="1108A80D" w:rsidRPr="004623A7">
        <w:rPr>
          <w:color w:val="000000" w:themeColor="text1"/>
        </w:rPr>
        <w:t xml:space="preserve"> t</w:t>
      </w:r>
      <w:r w:rsidRPr="004623A7">
        <w:rPr>
          <w:color w:val="000000" w:themeColor="text1"/>
        </w:rPr>
        <w:t xml:space="preserve">he language across program documentation </w:t>
      </w:r>
      <w:r w:rsidR="79D6F346" w:rsidRPr="004623A7">
        <w:rPr>
          <w:color w:val="000000" w:themeColor="text1"/>
        </w:rPr>
        <w:t>switche</w:t>
      </w:r>
      <w:r w:rsidR="002C71A1" w:rsidRPr="004623A7">
        <w:rPr>
          <w:color w:val="000000" w:themeColor="text1"/>
        </w:rPr>
        <w:t>s</w:t>
      </w:r>
      <w:r w:rsidR="79D6F346" w:rsidRPr="004623A7">
        <w:rPr>
          <w:color w:val="000000" w:themeColor="text1"/>
        </w:rPr>
        <w:t xml:space="preserve"> </w:t>
      </w:r>
      <w:r w:rsidRPr="004623A7">
        <w:rPr>
          <w:color w:val="000000" w:themeColor="text1"/>
        </w:rPr>
        <w:t>between volume of water saved and volume of NRW recovered</w:t>
      </w:r>
      <w:r w:rsidR="001F744D" w:rsidRPr="004623A7">
        <w:rPr>
          <w:color w:val="000000" w:themeColor="text1"/>
        </w:rPr>
        <w:t>.</w:t>
      </w:r>
      <w:r w:rsidRPr="004623A7">
        <w:rPr>
          <w:color w:val="000000" w:themeColor="text1"/>
        </w:rPr>
        <w:t xml:space="preserve"> Recovered NRW can relate to either physical and/or commercial reductions whereas water saved implies a reduction in physical water losses</w:t>
      </w:r>
      <w:r w:rsidR="7EA91F9B" w:rsidRPr="004623A7">
        <w:rPr>
          <w:color w:val="000000" w:themeColor="text1"/>
        </w:rPr>
        <w:t>.</w:t>
      </w:r>
      <w:r w:rsidR="001F744D" w:rsidRPr="004623A7">
        <w:rPr>
          <w:color w:val="000000" w:themeColor="text1"/>
        </w:rPr>
        <w:t xml:space="preserve"> </w:t>
      </w:r>
      <w:r w:rsidR="00D60DAA" w:rsidRPr="004623A7">
        <w:rPr>
          <w:color w:val="000000" w:themeColor="text1"/>
        </w:rPr>
        <w:t>In Indonesian language documentation</w:t>
      </w:r>
      <w:r w:rsidR="001F744D" w:rsidRPr="004623A7">
        <w:rPr>
          <w:color w:val="000000" w:themeColor="text1"/>
        </w:rPr>
        <w:t xml:space="preserve">, the Indonesian phrase </w:t>
      </w:r>
      <w:r w:rsidR="00514D2A" w:rsidRPr="004623A7">
        <w:rPr>
          <w:color w:val="000000" w:themeColor="text1"/>
        </w:rPr>
        <w:t>for NRW</w:t>
      </w:r>
      <w:r w:rsidR="001F744D" w:rsidRPr="004623A7">
        <w:rPr>
          <w:color w:val="000000" w:themeColor="text1"/>
        </w:rPr>
        <w:t xml:space="preserve"> </w:t>
      </w:r>
      <w:r w:rsidR="00F16485" w:rsidRPr="004623A7">
        <w:rPr>
          <w:color w:val="000000" w:themeColor="text1"/>
        </w:rPr>
        <w:t>–</w:t>
      </w:r>
      <w:r w:rsidR="001F744D" w:rsidRPr="004623A7">
        <w:rPr>
          <w:color w:val="000000" w:themeColor="text1"/>
        </w:rPr>
        <w:t xml:space="preserve"> </w:t>
      </w:r>
      <w:r w:rsidR="001F744D" w:rsidRPr="004623A7">
        <w:rPr>
          <w:i/>
          <w:iCs/>
          <w:color w:val="000000" w:themeColor="text1"/>
        </w:rPr>
        <w:t xml:space="preserve">air yang </w:t>
      </w:r>
      <w:proofErr w:type="spellStart"/>
      <w:r w:rsidR="001F744D" w:rsidRPr="004623A7">
        <w:rPr>
          <w:i/>
          <w:iCs/>
          <w:color w:val="000000" w:themeColor="text1"/>
        </w:rPr>
        <w:t>diselamatkan</w:t>
      </w:r>
      <w:proofErr w:type="spellEnd"/>
      <w:r w:rsidR="001F744D" w:rsidRPr="004623A7">
        <w:rPr>
          <w:color w:val="000000" w:themeColor="text1"/>
        </w:rPr>
        <w:t xml:space="preserve"> </w:t>
      </w:r>
      <w:r w:rsidR="00F16485" w:rsidRPr="004623A7">
        <w:rPr>
          <w:color w:val="000000" w:themeColor="text1"/>
        </w:rPr>
        <w:t>–</w:t>
      </w:r>
      <w:r w:rsidR="001F744D" w:rsidRPr="004623A7">
        <w:rPr>
          <w:color w:val="000000" w:themeColor="text1"/>
        </w:rPr>
        <w:t xml:space="preserve"> </w:t>
      </w:r>
      <w:r w:rsidR="00907BBF" w:rsidRPr="004623A7">
        <w:rPr>
          <w:color w:val="000000" w:themeColor="text1"/>
        </w:rPr>
        <w:t>was</w:t>
      </w:r>
      <w:r w:rsidR="001F744D" w:rsidRPr="004623A7">
        <w:rPr>
          <w:color w:val="000000" w:themeColor="text1"/>
        </w:rPr>
        <w:t xml:space="preserve"> consistent</w:t>
      </w:r>
      <w:r w:rsidR="00907BBF" w:rsidRPr="004623A7">
        <w:rPr>
          <w:color w:val="000000" w:themeColor="text1"/>
        </w:rPr>
        <w:t>ly used.</w:t>
      </w:r>
    </w:p>
    <w:p w14:paraId="7DFD9F72" w14:textId="6C151281" w:rsidR="008748BC" w:rsidRPr="004623A7" w:rsidRDefault="008748BC" w:rsidP="008748BC">
      <w:pPr>
        <w:pStyle w:val="Heading20"/>
        <w:rPr>
          <w:color w:val="000000" w:themeColor="text1"/>
        </w:rPr>
      </w:pPr>
      <w:bookmarkStart w:id="47" w:name="_Toc208829526"/>
      <w:r w:rsidRPr="004623A7">
        <w:rPr>
          <w:color w:val="000000" w:themeColor="text1"/>
        </w:rPr>
        <w:lastRenderedPageBreak/>
        <w:t>Efficiency of the PBG</w:t>
      </w:r>
      <w:r w:rsidR="003A43EC" w:rsidRPr="004623A7">
        <w:rPr>
          <w:color w:val="000000" w:themeColor="text1"/>
        </w:rPr>
        <w:t xml:space="preserve"> activity</w:t>
      </w:r>
      <w:bookmarkEnd w:id="47"/>
    </w:p>
    <w:p w14:paraId="6117FDBE" w14:textId="77777777" w:rsidR="00F20BD6" w:rsidRPr="004623A7" w:rsidRDefault="00F20BD6" w:rsidP="00940189">
      <w:pPr>
        <w:spacing w:after="0"/>
        <w:rPr>
          <w:color w:val="000000" w:themeColor="text1"/>
        </w:rPr>
      </w:pPr>
    </w:p>
    <w:p w14:paraId="662ADB09" w14:textId="1521CFAC" w:rsidR="00343BA8" w:rsidRPr="00343BA8" w:rsidRDefault="00343BA8" w:rsidP="00DD46FF">
      <w:pPr>
        <w:rPr>
          <w:b/>
          <w:color w:val="000000" w:themeColor="text1"/>
        </w:rPr>
      </w:pPr>
      <w:r w:rsidRPr="00343BA8">
        <w:rPr>
          <w:b/>
          <w:color w:val="000000" w:themeColor="text1"/>
        </w:rPr>
        <w:t>Summary of findings – Efficiency</w:t>
      </w:r>
    </w:p>
    <w:p w14:paraId="0534553D" w14:textId="77777777" w:rsidR="00343BA8" w:rsidRPr="00343BA8" w:rsidRDefault="00343BA8" w:rsidP="00343BA8">
      <w:pPr>
        <w:pStyle w:val="TableText0"/>
        <w:rPr>
          <w:rFonts w:eastAsiaTheme="minorHAnsi" w:cstheme="minorBidi"/>
          <w:color w:val="000000" w:themeColor="text1"/>
          <w:kern w:val="2"/>
          <w:sz w:val="24"/>
          <w:szCs w:val="24"/>
          <w:lang w:eastAsia="en-GB"/>
          <w14:ligatures w14:val="standardContextual"/>
        </w:rPr>
      </w:pPr>
      <w:r w:rsidRPr="00343BA8">
        <w:rPr>
          <w:rFonts w:eastAsiaTheme="minorHAnsi" w:cstheme="minorBidi"/>
          <w:color w:val="000000" w:themeColor="text1"/>
          <w:kern w:val="2"/>
          <w:sz w:val="24"/>
          <w:szCs w:val="24"/>
          <w:lang w:eastAsia="en-GB"/>
          <w14:ligatures w14:val="standardContextual"/>
        </w:rPr>
        <w:t xml:space="preserve">The PBG demonstration activity involved a complex implementation mechanism with numerous stakeholders and steps, requiring significant resources beyond the nominal AUD 27 million activity cost. The level of PIC support to GOI ministries and PDAMs was considerably resource-intensive when compared to the capital grant funding distributed and the previous Water Hibah output-funding model. </w:t>
      </w:r>
    </w:p>
    <w:p w14:paraId="43B6BF3B" w14:textId="77777777" w:rsidR="00343BA8" w:rsidRPr="00343BA8" w:rsidRDefault="00343BA8" w:rsidP="00343BA8">
      <w:pPr>
        <w:pStyle w:val="TableText0"/>
        <w:rPr>
          <w:rFonts w:eastAsiaTheme="minorHAnsi" w:cstheme="minorBidi"/>
          <w:color w:val="000000" w:themeColor="text1"/>
          <w:kern w:val="2"/>
          <w:sz w:val="24"/>
          <w:szCs w:val="24"/>
          <w:lang w:eastAsia="en-GB"/>
          <w14:ligatures w14:val="standardContextual"/>
        </w:rPr>
      </w:pPr>
      <w:r w:rsidRPr="00343BA8">
        <w:rPr>
          <w:rFonts w:eastAsiaTheme="minorHAnsi" w:cstheme="minorBidi"/>
          <w:color w:val="000000" w:themeColor="text1"/>
          <w:kern w:val="2"/>
          <w:sz w:val="24"/>
          <w:szCs w:val="24"/>
          <w:lang w:eastAsia="en-GB"/>
          <w14:ligatures w14:val="standardContextual"/>
        </w:rPr>
        <w:t>Comprehensive TA support and specialist water management infrastructure (bulk water meters, pressure sensor devices and data logging equipment) were crucial enabling activities for improving PDAM performance. The process of setting baselines and conducting verifications was more extensive than anticipated, necessitating additional PIC staffing and resources.</w:t>
      </w:r>
    </w:p>
    <w:p w14:paraId="54D30B81" w14:textId="77777777" w:rsidR="00343BA8" w:rsidRPr="00343BA8" w:rsidRDefault="00343BA8" w:rsidP="00343BA8">
      <w:pPr>
        <w:pStyle w:val="TableText0"/>
        <w:rPr>
          <w:rFonts w:eastAsiaTheme="minorHAnsi" w:cstheme="minorBidi"/>
          <w:color w:val="000000" w:themeColor="text1"/>
          <w:kern w:val="2"/>
          <w:sz w:val="24"/>
          <w:szCs w:val="24"/>
          <w:lang w:eastAsia="en-GB"/>
          <w14:ligatures w14:val="standardContextual"/>
        </w:rPr>
      </w:pPr>
      <w:r w:rsidRPr="00343BA8">
        <w:rPr>
          <w:rFonts w:eastAsiaTheme="minorHAnsi" w:cstheme="minorBidi"/>
          <w:color w:val="000000" w:themeColor="text1"/>
          <w:kern w:val="2"/>
          <w:sz w:val="24"/>
          <w:szCs w:val="24"/>
          <w:lang w:eastAsia="en-GB"/>
          <w14:ligatures w14:val="standardContextual"/>
        </w:rPr>
        <w:t>Unlike the Water Hibah model, the PBG activity required establishing robust baselines for each indicator before demonstrating performance changes. This process was time-consuming and impacted the timely distribution of grant funds. For instance, NRW baselines for Phase 1 locations spanned from December 2021 to June 2022, while Phase 2 extended to July 2023, just six months before implementation completion.</w:t>
      </w:r>
    </w:p>
    <w:p w14:paraId="3F6D423C" w14:textId="77777777" w:rsidR="00343BA8" w:rsidRPr="00343BA8" w:rsidRDefault="00343BA8" w:rsidP="00343BA8">
      <w:pPr>
        <w:pStyle w:val="TableText0"/>
        <w:rPr>
          <w:rFonts w:eastAsiaTheme="minorHAnsi" w:cstheme="minorBidi"/>
          <w:color w:val="000000" w:themeColor="text1"/>
          <w:kern w:val="2"/>
          <w:sz w:val="24"/>
          <w:szCs w:val="24"/>
          <w:lang w:eastAsia="en-GB"/>
          <w14:ligatures w14:val="standardContextual"/>
        </w:rPr>
      </w:pPr>
      <w:r w:rsidRPr="00343BA8">
        <w:rPr>
          <w:rFonts w:eastAsiaTheme="minorHAnsi" w:cstheme="minorBidi"/>
          <w:color w:val="000000" w:themeColor="text1"/>
          <w:kern w:val="2"/>
          <w:sz w:val="24"/>
          <w:szCs w:val="24"/>
          <w:lang w:eastAsia="en-GB"/>
          <w14:ligatures w14:val="standardContextual"/>
        </w:rPr>
        <w:t>The verification process was particularly resource-intensive, with 291 verification minutes prepared by PIC, not always proportional to the grant funding available or disbursed. This extensive verification, coupled with BPKP's review, contributed to the time lag between performance achievements and grant disbursement.</w:t>
      </w:r>
    </w:p>
    <w:p w14:paraId="5D92C0A0" w14:textId="77777777" w:rsidR="00343BA8" w:rsidRPr="00343BA8" w:rsidRDefault="00343BA8" w:rsidP="00343BA8">
      <w:pPr>
        <w:pStyle w:val="TableText0"/>
        <w:rPr>
          <w:rFonts w:eastAsiaTheme="minorHAnsi" w:cstheme="minorBidi"/>
          <w:color w:val="000000" w:themeColor="text1"/>
          <w:kern w:val="2"/>
          <w:sz w:val="24"/>
          <w:szCs w:val="24"/>
          <w:lang w:eastAsia="en-GB"/>
          <w14:ligatures w14:val="standardContextual"/>
        </w:rPr>
      </w:pPr>
      <w:r w:rsidRPr="00343BA8">
        <w:rPr>
          <w:rFonts w:eastAsiaTheme="minorHAnsi" w:cstheme="minorBidi"/>
          <w:color w:val="000000" w:themeColor="text1"/>
          <w:kern w:val="2"/>
          <w:sz w:val="24"/>
          <w:szCs w:val="24"/>
          <w:lang w:eastAsia="en-GB"/>
          <w14:ligatures w14:val="standardContextual"/>
        </w:rPr>
        <w:t>The PBG activity also revealed that even relatively healthy PDAMs required considerable TA to participate effectively, suggesting that less developed PDAMs would need equal or greater support in a mainstreamed version.</w:t>
      </w:r>
    </w:p>
    <w:p w14:paraId="30517F12" w14:textId="77777777" w:rsidR="00343BA8" w:rsidRDefault="00343BA8" w:rsidP="00DD46FF">
      <w:pPr>
        <w:rPr>
          <w:color w:val="000000" w:themeColor="text1"/>
        </w:rPr>
      </w:pPr>
    </w:p>
    <w:p w14:paraId="1FB5A38E" w14:textId="63343D91" w:rsidR="008748BC" w:rsidRPr="004623A7" w:rsidRDefault="00DD46FF" w:rsidP="00DD46FF">
      <w:pPr>
        <w:rPr>
          <w:i/>
          <w:iCs/>
          <w:color w:val="000000" w:themeColor="text1"/>
        </w:rPr>
      </w:pPr>
      <w:r w:rsidRPr="004623A7">
        <w:rPr>
          <w:color w:val="000000" w:themeColor="text1"/>
        </w:rPr>
        <w:t xml:space="preserve">This section reports on findings aligned to Key Review Question 3: </w:t>
      </w:r>
      <w:r w:rsidR="008748BC" w:rsidRPr="004623A7">
        <w:rPr>
          <w:i/>
          <w:iCs/>
          <w:color w:val="000000" w:themeColor="text1"/>
        </w:rPr>
        <w:t xml:space="preserve">To what extent has the investment made appropriate and efficient use of Australia's and our partners' time and resources to achieve the end-of-activity outcomes? </w:t>
      </w:r>
    </w:p>
    <w:p w14:paraId="165041F3" w14:textId="77777777" w:rsidR="008748BC" w:rsidRPr="004623A7" w:rsidRDefault="008748BC">
      <w:pPr>
        <w:pStyle w:val="Heading4"/>
        <w:rPr>
          <w:color w:val="000000" w:themeColor="text1"/>
        </w:rPr>
      </w:pPr>
      <w:r w:rsidRPr="004623A7">
        <w:rPr>
          <w:color w:val="000000" w:themeColor="text1"/>
        </w:rPr>
        <w:t>Findings</w:t>
      </w:r>
    </w:p>
    <w:p w14:paraId="4FD38D1C" w14:textId="1EC90D05" w:rsidR="00B9268E" w:rsidRPr="004623A7" w:rsidRDefault="003741FF" w:rsidP="00B725E4">
      <w:pPr>
        <w:pStyle w:val="Caption"/>
        <w:keepNext w:val="0"/>
        <w:spacing w:before="0" w:after="0"/>
        <w:rPr>
          <w:i w:val="0"/>
          <w:iCs w:val="0"/>
          <w:color w:val="000000" w:themeColor="text1"/>
          <w:sz w:val="24"/>
          <w:szCs w:val="24"/>
        </w:rPr>
      </w:pPr>
      <w:r w:rsidRPr="004623A7">
        <w:rPr>
          <w:i w:val="0"/>
          <w:iCs w:val="0"/>
          <w:color w:val="000000" w:themeColor="text1"/>
          <w:sz w:val="24"/>
          <w:szCs w:val="24"/>
        </w:rPr>
        <w:t>The PBG demonstration activity in</w:t>
      </w:r>
      <w:r w:rsidR="00D503FB" w:rsidRPr="004623A7">
        <w:rPr>
          <w:i w:val="0"/>
          <w:iCs w:val="0"/>
          <w:color w:val="000000" w:themeColor="text1"/>
          <w:sz w:val="24"/>
          <w:szCs w:val="24"/>
        </w:rPr>
        <w:t>volve</w:t>
      </w:r>
      <w:r w:rsidR="004B3418" w:rsidRPr="004623A7">
        <w:rPr>
          <w:i w:val="0"/>
          <w:iCs w:val="0"/>
          <w:color w:val="000000" w:themeColor="text1"/>
          <w:sz w:val="24"/>
          <w:szCs w:val="24"/>
        </w:rPr>
        <w:t>s</w:t>
      </w:r>
      <w:r w:rsidR="00D503FB" w:rsidRPr="004623A7">
        <w:rPr>
          <w:i w:val="0"/>
          <w:iCs w:val="0"/>
          <w:color w:val="000000" w:themeColor="text1"/>
          <w:sz w:val="24"/>
          <w:szCs w:val="24"/>
        </w:rPr>
        <w:t xml:space="preserve"> many </w:t>
      </w:r>
      <w:r w:rsidR="002370BA" w:rsidRPr="004623A7">
        <w:rPr>
          <w:i w:val="0"/>
          <w:iCs w:val="0"/>
          <w:color w:val="000000" w:themeColor="text1"/>
          <w:sz w:val="24"/>
          <w:szCs w:val="24"/>
        </w:rPr>
        <w:t xml:space="preserve">stakeholders </w:t>
      </w:r>
      <w:r w:rsidR="004B3418" w:rsidRPr="004623A7">
        <w:rPr>
          <w:i w:val="0"/>
          <w:iCs w:val="0"/>
          <w:color w:val="000000" w:themeColor="text1"/>
          <w:sz w:val="24"/>
          <w:szCs w:val="24"/>
        </w:rPr>
        <w:t>across the GOI</w:t>
      </w:r>
      <w:r w:rsidR="00EC47C2" w:rsidRPr="004623A7">
        <w:rPr>
          <w:i w:val="0"/>
          <w:iCs w:val="0"/>
          <w:color w:val="000000" w:themeColor="text1"/>
          <w:sz w:val="24"/>
          <w:szCs w:val="24"/>
        </w:rPr>
        <w:t xml:space="preserve">. As highlighted earlier, many stakeholder groups </w:t>
      </w:r>
      <w:r w:rsidR="00931F8C" w:rsidRPr="004623A7">
        <w:rPr>
          <w:i w:val="0"/>
          <w:iCs w:val="0"/>
          <w:color w:val="000000" w:themeColor="text1"/>
          <w:sz w:val="24"/>
          <w:szCs w:val="24"/>
        </w:rPr>
        <w:t xml:space="preserve">contributed to the pilot either indirectly from a policy position or more specifically being involved in the implementation of the activity. </w:t>
      </w:r>
      <w:r w:rsidR="00287A38" w:rsidRPr="004623A7">
        <w:rPr>
          <w:i w:val="0"/>
          <w:iCs w:val="0"/>
          <w:color w:val="000000" w:themeColor="text1"/>
          <w:sz w:val="24"/>
          <w:szCs w:val="24"/>
        </w:rPr>
        <w:t>T</w:t>
      </w:r>
      <w:r w:rsidR="00EC3810" w:rsidRPr="004623A7">
        <w:rPr>
          <w:i w:val="0"/>
          <w:iCs w:val="0"/>
          <w:color w:val="000000" w:themeColor="text1"/>
          <w:sz w:val="24"/>
          <w:szCs w:val="24"/>
        </w:rPr>
        <w:t xml:space="preserve">here are </w:t>
      </w:r>
      <w:r w:rsidR="00287A38" w:rsidRPr="004623A7">
        <w:rPr>
          <w:i w:val="0"/>
          <w:iCs w:val="0"/>
          <w:color w:val="000000" w:themeColor="text1"/>
          <w:sz w:val="24"/>
          <w:szCs w:val="24"/>
        </w:rPr>
        <w:t xml:space="preserve">also </w:t>
      </w:r>
      <w:r w:rsidR="00EC3810" w:rsidRPr="004623A7">
        <w:rPr>
          <w:i w:val="0"/>
          <w:iCs w:val="0"/>
          <w:color w:val="000000" w:themeColor="text1"/>
          <w:sz w:val="24"/>
          <w:szCs w:val="24"/>
        </w:rPr>
        <w:t xml:space="preserve">many steps involved in </w:t>
      </w:r>
      <w:r w:rsidR="004F2256" w:rsidRPr="004623A7">
        <w:rPr>
          <w:i w:val="0"/>
          <w:iCs w:val="0"/>
          <w:color w:val="000000" w:themeColor="text1"/>
          <w:sz w:val="24"/>
          <w:szCs w:val="24"/>
        </w:rPr>
        <w:t>the overall grant mecha</w:t>
      </w:r>
      <w:r w:rsidR="00287A38" w:rsidRPr="004623A7">
        <w:rPr>
          <w:i w:val="0"/>
          <w:iCs w:val="0"/>
          <w:color w:val="000000" w:themeColor="text1"/>
          <w:sz w:val="24"/>
          <w:szCs w:val="24"/>
        </w:rPr>
        <w:t>nism</w:t>
      </w:r>
      <w:r w:rsidR="008B27B6" w:rsidRPr="004623A7">
        <w:rPr>
          <w:i w:val="0"/>
          <w:iCs w:val="0"/>
          <w:color w:val="000000" w:themeColor="text1"/>
          <w:sz w:val="24"/>
          <w:szCs w:val="24"/>
        </w:rPr>
        <w:t xml:space="preserve"> as </w:t>
      </w:r>
      <w:r w:rsidR="006B1AF4" w:rsidRPr="004623A7">
        <w:rPr>
          <w:i w:val="0"/>
          <w:iCs w:val="0"/>
          <w:color w:val="000000" w:themeColor="text1"/>
          <w:sz w:val="24"/>
          <w:szCs w:val="24"/>
        </w:rPr>
        <w:t xml:space="preserve">summarised </w:t>
      </w:r>
      <w:r w:rsidR="008B27B6" w:rsidRPr="004623A7">
        <w:rPr>
          <w:i w:val="0"/>
          <w:iCs w:val="0"/>
          <w:color w:val="000000" w:themeColor="text1"/>
          <w:sz w:val="24"/>
          <w:szCs w:val="24"/>
        </w:rPr>
        <w:t xml:space="preserve">in </w:t>
      </w:r>
      <w:r w:rsidR="004F0BFB" w:rsidRPr="004623A7">
        <w:rPr>
          <w:i w:val="0"/>
          <w:iCs w:val="0"/>
          <w:color w:val="000000" w:themeColor="text1"/>
          <w:sz w:val="24"/>
          <w:szCs w:val="24"/>
        </w:rPr>
        <w:fldChar w:fldCharType="begin"/>
      </w:r>
      <w:r w:rsidR="004F0BFB" w:rsidRPr="004623A7">
        <w:rPr>
          <w:i w:val="0"/>
          <w:iCs w:val="0"/>
          <w:color w:val="000000" w:themeColor="text1"/>
          <w:sz w:val="24"/>
          <w:szCs w:val="24"/>
        </w:rPr>
        <w:instrText xml:space="preserve"> REF _Ref179125528 \h  \* MERGEFORMAT </w:instrText>
      </w:r>
      <w:r w:rsidR="004F0BFB" w:rsidRPr="004623A7">
        <w:rPr>
          <w:i w:val="0"/>
          <w:iCs w:val="0"/>
          <w:color w:val="000000" w:themeColor="text1"/>
          <w:sz w:val="24"/>
          <w:szCs w:val="24"/>
        </w:rPr>
      </w:r>
      <w:r w:rsidR="004F0BFB" w:rsidRPr="004623A7">
        <w:rPr>
          <w:i w:val="0"/>
          <w:iCs w:val="0"/>
          <w:color w:val="000000" w:themeColor="text1"/>
          <w:sz w:val="24"/>
          <w:szCs w:val="24"/>
        </w:rPr>
        <w:fldChar w:fldCharType="separate"/>
      </w:r>
      <w:r w:rsidR="00732B7F" w:rsidRPr="00732B7F">
        <w:rPr>
          <w:i w:val="0"/>
          <w:iCs w:val="0"/>
          <w:color w:val="000000" w:themeColor="text1"/>
          <w:sz w:val="24"/>
          <w:szCs w:val="24"/>
        </w:rPr>
        <w:t>Figure 3</w:t>
      </w:r>
      <w:r w:rsidR="00732B7F" w:rsidRPr="00732B7F">
        <w:rPr>
          <w:i w:val="0"/>
          <w:iCs w:val="0"/>
          <w:color w:val="000000" w:themeColor="text1"/>
          <w:sz w:val="24"/>
          <w:szCs w:val="24"/>
        </w:rPr>
        <w:noBreakHyphen/>
        <w:t>5</w:t>
      </w:r>
      <w:r w:rsidR="004F0BFB" w:rsidRPr="004623A7">
        <w:rPr>
          <w:i w:val="0"/>
          <w:iCs w:val="0"/>
          <w:color w:val="000000" w:themeColor="text1"/>
          <w:sz w:val="24"/>
          <w:szCs w:val="24"/>
        </w:rPr>
        <w:fldChar w:fldCharType="end"/>
      </w:r>
      <w:r w:rsidR="004F0BFB" w:rsidRPr="004623A7">
        <w:rPr>
          <w:i w:val="0"/>
          <w:iCs w:val="0"/>
          <w:color w:val="000000" w:themeColor="text1"/>
          <w:sz w:val="24"/>
          <w:szCs w:val="24"/>
        </w:rPr>
        <w:t xml:space="preserve"> </w:t>
      </w:r>
      <w:r w:rsidR="008B27B6" w:rsidRPr="004623A7">
        <w:rPr>
          <w:i w:val="0"/>
          <w:iCs w:val="0"/>
          <w:color w:val="000000" w:themeColor="text1"/>
          <w:sz w:val="24"/>
          <w:szCs w:val="24"/>
        </w:rPr>
        <w:t>below</w:t>
      </w:r>
      <w:r w:rsidR="006B1AF4" w:rsidRPr="004623A7">
        <w:rPr>
          <w:i w:val="0"/>
          <w:iCs w:val="0"/>
          <w:color w:val="000000" w:themeColor="text1"/>
          <w:sz w:val="24"/>
          <w:szCs w:val="24"/>
        </w:rPr>
        <w:t>.</w:t>
      </w:r>
    </w:p>
    <w:p w14:paraId="664F08B9" w14:textId="77777777" w:rsidR="00593716" w:rsidRPr="004623A7" w:rsidRDefault="00593716" w:rsidP="00A31A44">
      <w:pPr>
        <w:keepNext/>
        <w:spacing w:after="0"/>
        <w:jc w:val="center"/>
        <w:rPr>
          <w:color w:val="000000" w:themeColor="text1"/>
        </w:rPr>
      </w:pPr>
      <w:r w:rsidRPr="004623A7">
        <w:rPr>
          <w:noProof/>
          <w:color w:val="000000" w:themeColor="text1"/>
        </w:rPr>
        <w:lastRenderedPageBreak/>
        <w:drawing>
          <wp:inline distT="0" distB="0" distL="0" distR="0" wp14:anchorId="2792B5FF" wp14:editId="575EA61C">
            <wp:extent cx="5523036" cy="3642485"/>
            <wp:effectExtent l="0" t="0" r="1905" b="0"/>
            <wp:docPr id="1881395835" name="Picture 1" descr="Image describes the overall grant mechanism. See Appendix G for written versio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395835" name="Picture 1" descr="Image describes the overall grant mechanism. See Appendix G for written version&#10;&#10;"/>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004" t="8270" r="5745" b="15486"/>
                    <a:stretch/>
                  </pic:blipFill>
                  <pic:spPr bwMode="auto">
                    <a:xfrm>
                      <a:off x="0" y="0"/>
                      <a:ext cx="5682069" cy="3747368"/>
                    </a:xfrm>
                    <a:prstGeom prst="rect">
                      <a:avLst/>
                    </a:prstGeom>
                    <a:noFill/>
                    <a:ln>
                      <a:noFill/>
                    </a:ln>
                    <a:extLst>
                      <a:ext uri="{53640926-AAD7-44D8-BBD7-CCE9431645EC}">
                        <a14:shadowObscured xmlns:a14="http://schemas.microsoft.com/office/drawing/2010/main"/>
                      </a:ext>
                    </a:extLst>
                  </pic:spPr>
                </pic:pic>
              </a:graphicData>
            </a:graphic>
          </wp:inline>
        </w:drawing>
      </w:r>
    </w:p>
    <w:p w14:paraId="4A7F073E" w14:textId="3BBEF674" w:rsidR="00116897" w:rsidRPr="004623A7" w:rsidRDefault="00593716" w:rsidP="00A31A44">
      <w:pPr>
        <w:pStyle w:val="Caption"/>
        <w:spacing w:before="0" w:after="0"/>
        <w:rPr>
          <w:color w:val="000000" w:themeColor="text1"/>
        </w:rPr>
      </w:pPr>
      <w:bookmarkStart w:id="48" w:name="_Ref179125528"/>
      <w:bookmarkStart w:id="49" w:name="_Toc184022673"/>
      <w:bookmarkStart w:id="50" w:name="_Ref179125522"/>
      <w:r w:rsidRPr="004623A7">
        <w:rPr>
          <w:color w:val="000000" w:themeColor="text1"/>
        </w:rPr>
        <w:t xml:space="preserve">Figure </w:t>
      </w:r>
      <w:r w:rsidRPr="004623A7">
        <w:rPr>
          <w:color w:val="000000" w:themeColor="text1"/>
        </w:rPr>
        <w:fldChar w:fldCharType="begin"/>
      </w:r>
      <w:r w:rsidRPr="004623A7">
        <w:rPr>
          <w:color w:val="000000" w:themeColor="text1"/>
        </w:rPr>
        <w:instrText xml:space="preserve"> STYLEREF 1 \s </w:instrText>
      </w:r>
      <w:r w:rsidRPr="004623A7">
        <w:rPr>
          <w:color w:val="000000" w:themeColor="text1"/>
        </w:rPr>
        <w:fldChar w:fldCharType="separate"/>
      </w:r>
      <w:r w:rsidR="00732B7F">
        <w:rPr>
          <w:noProof/>
          <w:color w:val="000000" w:themeColor="text1"/>
        </w:rPr>
        <w:t>3</w:t>
      </w:r>
      <w:r w:rsidRPr="004623A7">
        <w:rPr>
          <w:noProof/>
          <w:color w:val="000000" w:themeColor="text1"/>
        </w:rPr>
        <w:fldChar w:fldCharType="end"/>
      </w:r>
      <w:r w:rsidRPr="004623A7">
        <w:rPr>
          <w:color w:val="000000" w:themeColor="text1"/>
        </w:rPr>
        <w:noBreakHyphen/>
      </w:r>
      <w:r w:rsidRPr="004623A7">
        <w:rPr>
          <w:color w:val="000000" w:themeColor="text1"/>
        </w:rPr>
        <w:fldChar w:fldCharType="begin"/>
      </w:r>
      <w:r w:rsidRPr="004623A7">
        <w:rPr>
          <w:color w:val="000000" w:themeColor="text1"/>
        </w:rPr>
        <w:instrText xml:space="preserve"> SEQ Figure \* ARABIC \s 1 </w:instrText>
      </w:r>
      <w:r w:rsidRPr="004623A7">
        <w:rPr>
          <w:color w:val="000000" w:themeColor="text1"/>
        </w:rPr>
        <w:fldChar w:fldCharType="separate"/>
      </w:r>
      <w:r w:rsidR="00732B7F">
        <w:rPr>
          <w:noProof/>
          <w:color w:val="000000" w:themeColor="text1"/>
        </w:rPr>
        <w:t>5</w:t>
      </w:r>
      <w:r w:rsidRPr="004623A7">
        <w:rPr>
          <w:noProof/>
          <w:color w:val="000000" w:themeColor="text1"/>
        </w:rPr>
        <w:fldChar w:fldCharType="end"/>
      </w:r>
      <w:bookmarkEnd w:id="48"/>
      <w:r w:rsidRPr="004623A7">
        <w:rPr>
          <w:color w:val="000000" w:themeColor="text1"/>
        </w:rPr>
        <w:t xml:space="preserve">: Mechanism of Implementation of the </w:t>
      </w:r>
      <w:r w:rsidR="00667B08" w:rsidRPr="004623A7">
        <w:rPr>
          <w:color w:val="000000" w:themeColor="text1"/>
        </w:rPr>
        <w:t>PBG</w:t>
      </w:r>
      <w:bookmarkEnd w:id="49"/>
      <w:r w:rsidRPr="004623A7">
        <w:rPr>
          <w:color w:val="000000" w:themeColor="text1"/>
        </w:rPr>
        <w:t xml:space="preserve"> </w:t>
      </w:r>
    </w:p>
    <w:p w14:paraId="010E95BA" w14:textId="36893BFF" w:rsidR="00593716" w:rsidRPr="004623A7" w:rsidRDefault="00593716" w:rsidP="00A31A44">
      <w:pPr>
        <w:pStyle w:val="SourceNote"/>
        <w:spacing w:before="0"/>
        <w:rPr>
          <w:color w:val="000000" w:themeColor="text1"/>
        </w:rPr>
      </w:pPr>
      <w:r w:rsidRPr="004623A7">
        <w:rPr>
          <w:color w:val="000000" w:themeColor="text1"/>
        </w:rPr>
        <w:t xml:space="preserve">(Source: </w:t>
      </w:r>
      <w:r w:rsidR="00F1635D" w:rsidRPr="004623A7">
        <w:rPr>
          <w:color w:val="000000" w:themeColor="text1"/>
        </w:rPr>
        <w:t xml:space="preserve">ACR PBG for Water Supply, KIAT, 17 July 2024, p. </w:t>
      </w:r>
      <w:r w:rsidR="0012448A" w:rsidRPr="004623A7">
        <w:rPr>
          <w:color w:val="000000" w:themeColor="text1"/>
        </w:rPr>
        <w:t>26</w:t>
      </w:r>
      <w:r w:rsidR="00F1635D" w:rsidRPr="004623A7">
        <w:rPr>
          <w:color w:val="000000" w:themeColor="text1"/>
        </w:rPr>
        <w:t>.</w:t>
      </w:r>
      <w:r w:rsidRPr="004623A7">
        <w:rPr>
          <w:color w:val="000000" w:themeColor="text1"/>
        </w:rPr>
        <w:t>)</w:t>
      </w:r>
      <w:bookmarkEnd w:id="50"/>
    </w:p>
    <w:p w14:paraId="36E9D84B" w14:textId="2780FE46" w:rsidR="00593716" w:rsidRPr="004623A7" w:rsidRDefault="00931971" w:rsidP="008748BC">
      <w:pPr>
        <w:spacing w:line="259" w:lineRule="auto"/>
        <w:rPr>
          <w:color w:val="000000" w:themeColor="text1"/>
        </w:rPr>
      </w:pPr>
      <w:r w:rsidRPr="004623A7">
        <w:rPr>
          <w:color w:val="000000" w:themeColor="text1"/>
        </w:rPr>
        <w:t xml:space="preserve">The </w:t>
      </w:r>
      <w:r w:rsidR="00F624FE" w:rsidRPr="004623A7">
        <w:rPr>
          <w:color w:val="000000" w:themeColor="text1"/>
        </w:rPr>
        <w:t>funding-level of some AUD 27 million (AUD</w:t>
      </w:r>
      <w:r w:rsidR="008A0128" w:rsidRPr="004623A7">
        <w:rPr>
          <w:color w:val="000000" w:themeColor="text1"/>
        </w:rPr>
        <w:t xml:space="preserve"> </w:t>
      </w:r>
      <w:r w:rsidR="00F624FE" w:rsidRPr="004623A7">
        <w:rPr>
          <w:color w:val="000000" w:themeColor="text1"/>
        </w:rPr>
        <w:t xml:space="preserve">15 million grant funding and </w:t>
      </w:r>
      <w:r w:rsidR="008A0128" w:rsidRPr="004623A7">
        <w:rPr>
          <w:color w:val="000000" w:themeColor="text1"/>
        </w:rPr>
        <w:t xml:space="preserve">approximately </w:t>
      </w:r>
      <w:r w:rsidR="00F624FE" w:rsidRPr="004623A7">
        <w:rPr>
          <w:color w:val="000000" w:themeColor="text1"/>
        </w:rPr>
        <w:t xml:space="preserve">AUD 12 million for PIC) for the </w:t>
      </w:r>
      <w:r w:rsidR="00B022C3" w:rsidRPr="004623A7">
        <w:rPr>
          <w:color w:val="000000" w:themeColor="text1"/>
        </w:rPr>
        <w:t xml:space="preserve">PBG demonstration activity cost </w:t>
      </w:r>
      <w:r w:rsidR="00FE6ADC" w:rsidRPr="004623A7">
        <w:rPr>
          <w:color w:val="000000" w:themeColor="text1"/>
        </w:rPr>
        <w:t xml:space="preserve">was </w:t>
      </w:r>
      <w:r w:rsidR="00F624FE" w:rsidRPr="004623A7">
        <w:rPr>
          <w:color w:val="000000" w:themeColor="text1"/>
        </w:rPr>
        <w:t xml:space="preserve">the </w:t>
      </w:r>
      <w:r w:rsidR="009A20B5" w:rsidRPr="004623A7">
        <w:rPr>
          <w:color w:val="000000" w:themeColor="text1"/>
        </w:rPr>
        <w:t xml:space="preserve">nominal activity </w:t>
      </w:r>
      <w:r w:rsidR="00F624FE" w:rsidRPr="004623A7">
        <w:rPr>
          <w:color w:val="000000" w:themeColor="text1"/>
        </w:rPr>
        <w:t xml:space="preserve">cost to the GOA. It excludes </w:t>
      </w:r>
      <w:r w:rsidR="005651A8" w:rsidRPr="004623A7">
        <w:rPr>
          <w:color w:val="000000" w:themeColor="text1"/>
        </w:rPr>
        <w:t xml:space="preserve">resources within </w:t>
      </w:r>
      <w:r w:rsidR="001D790F" w:rsidRPr="004623A7">
        <w:rPr>
          <w:color w:val="000000" w:themeColor="text1"/>
        </w:rPr>
        <w:t xml:space="preserve">KIAT </w:t>
      </w:r>
      <w:r w:rsidR="005651A8" w:rsidRPr="004623A7">
        <w:rPr>
          <w:color w:val="000000" w:themeColor="text1"/>
        </w:rPr>
        <w:t>for managing the activity</w:t>
      </w:r>
      <w:r w:rsidR="00F32505" w:rsidRPr="004623A7">
        <w:rPr>
          <w:color w:val="000000" w:themeColor="text1"/>
        </w:rPr>
        <w:t xml:space="preserve"> </w:t>
      </w:r>
      <w:r w:rsidR="5BDA9115" w:rsidRPr="004623A7">
        <w:rPr>
          <w:color w:val="000000" w:themeColor="text1"/>
        </w:rPr>
        <w:t>and</w:t>
      </w:r>
      <w:r w:rsidR="00F32505" w:rsidRPr="004623A7">
        <w:rPr>
          <w:color w:val="000000" w:themeColor="text1"/>
        </w:rPr>
        <w:t xml:space="preserve"> resources from GOI ministries involved </w:t>
      </w:r>
      <w:r w:rsidR="004970DD" w:rsidRPr="004623A7">
        <w:rPr>
          <w:color w:val="000000" w:themeColor="text1"/>
        </w:rPr>
        <w:t xml:space="preserve">in administering the PBG. </w:t>
      </w:r>
    </w:p>
    <w:p w14:paraId="64110DAF" w14:textId="73515C24" w:rsidR="004E7A3B" w:rsidRPr="004623A7" w:rsidRDefault="00FB50C7" w:rsidP="008748BC">
      <w:pPr>
        <w:spacing w:line="259" w:lineRule="auto"/>
        <w:rPr>
          <w:color w:val="000000" w:themeColor="text1"/>
        </w:rPr>
      </w:pPr>
      <w:r w:rsidRPr="004623A7">
        <w:rPr>
          <w:color w:val="000000" w:themeColor="text1"/>
        </w:rPr>
        <w:t>While not</w:t>
      </w:r>
      <w:r w:rsidR="742654BB" w:rsidRPr="004623A7">
        <w:rPr>
          <w:color w:val="000000" w:themeColor="text1"/>
        </w:rPr>
        <w:t xml:space="preserve"> illustrated by</w:t>
      </w:r>
      <w:r w:rsidRPr="004623A7">
        <w:rPr>
          <w:color w:val="000000" w:themeColor="text1"/>
        </w:rPr>
        <w:t xml:space="preserve"> </w:t>
      </w:r>
      <w:r w:rsidRPr="004623A7">
        <w:rPr>
          <w:color w:val="000000" w:themeColor="text1"/>
        </w:rPr>
        <w:fldChar w:fldCharType="begin"/>
      </w:r>
      <w:r w:rsidRPr="004623A7">
        <w:rPr>
          <w:color w:val="000000" w:themeColor="text1"/>
        </w:rPr>
        <w:instrText xml:space="preserve"> REF _Ref179125528 \h </w:instrText>
      </w:r>
      <w:r w:rsidRPr="004623A7">
        <w:rPr>
          <w:color w:val="000000" w:themeColor="text1"/>
        </w:rPr>
      </w:r>
      <w:r w:rsidRPr="004623A7">
        <w:rPr>
          <w:color w:val="000000" w:themeColor="text1"/>
        </w:rPr>
        <w:fldChar w:fldCharType="separate"/>
      </w:r>
      <w:r w:rsidR="00732B7F" w:rsidRPr="004623A7">
        <w:rPr>
          <w:color w:val="000000" w:themeColor="text1"/>
        </w:rPr>
        <w:t xml:space="preserve">Figure </w:t>
      </w:r>
      <w:r w:rsidR="00732B7F">
        <w:rPr>
          <w:noProof/>
          <w:color w:val="000000" w:themeColor="text1"/>
        </w:rPr>
        <w:t>3</w:t>
      </w:r>
      <w:r w:rsidR="00732B7F" w:rsidRPr="004623A7">
        <w:rPr>
          <w:color w:val="000000" w:themeColor="text1"/>
        </w:rPr>
        <w:noBreakHyphen/>
      </w:r>
      <w:r w:rsidR="00732B7F">
        <w:rPr>
          <w:noProof/>
          <w:color w:val="000000" w:themeColor="text1"/>
        </w:rPr>
        <w:t>5</w:t>
      </w:r>
      <w:r w:rsidRPr="004623A7">
        <w:rPr>
          <w:color w:val="000000" w:themeColor="text1"/>
        </w:rPr>
        <w:fldChar w:fldCharType="end"/>
      </w:r>
      <w:r w:rsidRPr="004623A7">
        <w:rPr>
          <w:color w:val="000000" w:themeColor="text1"/>
        </w:rPr>
        <w:t xml:space="preserve">, </w:t>
      </w:r>
      <w:r w:rsidR="00562D7A" w:rsidRPr="004623A7">
        <w:rPr>
          <w:color w:val="000000" w:themeColor="text1"/>
        </w:rPr>
        <w:t xml:space="preserve">considerable work and effort was expended against </w:t>
      </w:r>
      <w:r w:rsidR="004764AD" w:rsidRPr="004623A7">
        <w:rPr>
          <w:color w:val="000000" w:themeColor="text1"/>
        </w:rPr>
        <w:t>item</w:t>
      </w:r>
      <w:r w:rsidR="00D21A68" w:rsidRPr="004623A7">
        <w:rPr>
          <w:color w:val="000000" w:themeColor="text1"/>
        </w:rPr>
        <w:t xml:space="preserve"> 8 (Baseline survey) and item</w:t>
      </w:r>
      <w:r w:rsidR="004764AD" w:rsidRPr="004623A7">
        <w:rPr>
          <w:color w:val="000000" w:themeColor="text1"/>
        </w:rPr>
        <w:t xml:space="preserve"> 10 </w:t>
      </w:r>
      <w:r w:rsidR="00D21A68" w:rsidRPr="004623A7">
        <w:rPr>
          <w:color w:val="000000" w:themeColor="text1"/>
        </w:rPr>
        <w:t>(</w:t>
      </w:r>
      <w:r w:rsidR="004764AD" w:rsidRPr="004623A7">
        <w:rPr>
          <w:color w:val="000000" w:themeColor="text1"/>
        </w:rPr>
        <w:t>Verification</w:t>
      </w:r>
      <w:r w:rsidR="00D21A68" w:rsidRPr="004623A7">
        <w:rPr>
          <w:color w:val="000000" w:themeColor="text1"/>
        </w:rPr>
        <w:t>) by multiple parties</w:t>
      </w:r>
      <w:r w:rsidR="004764AD" w:rsidRPr="004623A7">
        <w:rPr>
          <w:color w:val="000000" w:themeColor="text1"/>
        </w:rPr>
        <w:t xml:space="preserve">. </w:t>
      </w:r>
      <w:r w:rsidR="00A137C7" w:rsidRPr="004623A7">
        <w:rPr>
          <w:color w:val="000000" w:themeColor="text1"/>
        </w:rPr>
        <w:t xml:space="preserve">The original PIC contract provided only one specialist to oversee both the Baseline and Verification work. </w:t>
      </w:r>
      <w:r w:rsidR="0001511C" w:rsidRPr="004623A7">
        <w:rPr>
          <w:color w:val="000000" w:themeColor="text1"/>
        </w:rPr>
        <w:t>As the program’s implementation progresse</w:t>
      </w:r>
      <w:r w:rsidR="00CF23A8" w:rsidRPr="004623A7">
        <w:rPr>
          <w:color w:val="000000" w:themeColor="text1"/>
        </w:rPr>
        <w:t>d</w:t>
      </w:r>
      <w:r w:rsidR="0001511C" w:rsidRPr="004623A7">
        <w:rPr>
          <w:color w:val="000000" w:themeColor="text1"/>
        </w:rPr>
        <w:t xml:space="preserve">, the extent </w:t>
      </w:r>
      <w:r w:rsidR="00C40570" w:rsidRPr="004623A7">
        <w:rPr>
          <w:color w:val="000000" w:themeColor="text1"/>
        </w:rPr>
        <w:t xml:space="preserve">of the </w:t>
      </w:r>
      <w:r w:rsidR="0001511C" w:rsidRPr="004623A7">
        <w:rPr>
          <w:color w:val="000000" w:themeColor="text1"/>
        </w:rPr>
        <w:t xml:space="preserve">baseline and verification </w:t>
      </w:r>
      <w:r w:rsidR="00C40570" w:rsidRPr="004623A7">
        <w:rPr>
          <w:color w:val="000000" w:themeColor="text1"/>
        </w:rPr>
        <w:t>workload became more apparent. At the request of CPMU, a separate branch was set up within PIC</w:t>
      </w:r>
      <w:r w:rsidR="0094162B" w:rsidRPr="004623A7">
        <w:rPr>
          <w:color w:val="000000" w:themeColor="text1"/>
        </w:rPr>
        <w:t xml:space="preserve">, </w:t>
      </w:r>
      <w:r w:rsidR="00CF23A8" w:rsidRPr="004623A7">
        <w:rPr>
          <w:color w:val="000000" w:themeColor="text1"/>
        </w:rPr>
        <w:t xml:space="preserve">including the addition of </w:t>
      </w:r>
      <w:r w:rsidR="0094162B" w:rsidRPr="004623A7">
        <w:rPr>
          <w:color w:val="000000" w:themeColor="text1"/>
        </w:rPr>
        <w:t xml:space="preserve">a separate Baseline/Verification Deputy Team </w:t>
      </w:r>
      <w:r w:rsidR="00E01C85" w:rsidRPr="004623A7">
        <w:rPr>
          <w:color w:val="000000" w:themeColor="text1"/>
        </w:rPr>
        <w:t>Leader.</w:t>
      </w:r>
      <w:r w:rsidR="00C40570" w:rsidRPr="004623A7">
        <w:rPr>
          <w:color w:val="000000" w:themeColor="text1"/>
        </w:rPr>
        <w:t xml:space="preserve"> </w:t>
      </w:r>
      <w:r w:rsidR="00CF23A8" w:rsidRPr="004623A7">
        <w:rPr>
          <w:color w:val="000000" w:themeColor="text1"/>
        </w:rPr>
        <w:t xml:space="preserve">An underpinning reason for the increase in staff for this work </w:t>
      </w:r>
      <w:r w:rsidR="00B400D7" w:rsidRPr="004623A7">
        <w:rPr>
          <w:color w:val="000000" w:themeColor="text1"/>
        </w:rPr>
        <w:t xml:space="preserve">related to the </w:t>
      </w:r>
      <w:r w:rsidR="00CE6E25" w:rsidRPr="004623A7">
        <w:rPr>
          <w:color w:val="000000" w:themeColor="text1"/>
        </w:rPr>
        <w:t>GOI</w:t>
      </w:r>
      <w:r w:rsidR="00B400D7" w:rsidRPr="004623A7">
        <w:rPr>
          <w:color w:val="000000" w:themeColor="text1"/>
        </w:rPr>
        <w:t xml:space="preserve">’s </w:t>
      </w:r>
      <w:r w:rsidR="00671C8C" w:rsidRPr="004623A7">
        <w:rPr>
          <w:color w:val="000000" w:themeColor="text1"/>
        </w:rPr>
        <w:t xml:space="preserve">importance </w:t>
      </w:r>
      <w:r w:rsidR="008B4D22" w:rsidRPr="004623A7">
        <w:rPr>
          <w:color w:val="000000" w:themeColor="text1"/>
        </w:rPr>
        <w:t xml:space="preserve">of a separation between </w:t>
      </w:r>
      <w:r w:rsidR="00671C8C" w:rsidRPr="004623A7">
        <w:rPr>
          <w:color w:val="000000" w:themeColor="text1"/>
        </w:rPr>
        <w:t>implementation support</w:t>
      </w:r>
      <w:r w:rsidR="008B4D22" w:rsidRPr="004623A7">
        <w:rPr>
          <w:color w:val="000000" w:themeColor="text1"/>
        </w:rPr>
        <w:t xml:space="preserve"> </w:t>
      </w:r>
      <w:r w:rsidR="003427A8" w:rsidRPr="004623A7">
        <w:rPr>
          <w:color w:val="000000" w:themeColor="text1"/>
        </w:rPr>
        <w:t xml:space="preserve">and verification activities, particularly </w:t>
      </w:r>
      <w:r w:rsidR="00B400D7" w:rsidRPr="004623A7">
        <w:rPr>
          <w:color w:val="000000" w:themeColor="text1"/>
        </w:rPr>
        <w:t xml:space="preserve">noting the need for </w:t>
      </w:r>
      <w:r w:rsidR="003427A8" w:rsidRPr="004623A7">
        <w:rPr>
          <w:color w:val="000000" w:themeColor="text1"/>
        </w:rPr>
        <w:t xml:space="preserve">a level of impartiality in verifying grants. </w:t>
      </w:r>
    </w:p>
    <w:p w14:paraId="70CC99A6" w14:textId="36E858EB" w:rsidR="00A81FFC" w:rsidRPr="004623A7" w:rsidRDefault="00ED3855" w:rsidP="008748BC">
      <w:pPr>
        <w:spacing w:line="259" w:lineRule="auto"/>
        <w:rPr>
          <w:color w:val="000000" w:themeColor="text1"/>
        </w:rPr>
      </w:pPr>
      <w:r w:rsidRPr="004623A7">
        <w:rPr>
          <w:color w:val="000000" w:themeColor="text1"/>
        </w:rPr>
        <w:t xml:space="preserve">The scope of work involved in setting the baselines and subsequent verifications </w:t>
      </w:r>
      <w:r w:rsidR="00B03586" w:rsidRPr="004623A7">
        <w:rPr>
          <w:color w:val="000000" w:themeColor="text1"/>
        </w:rPr>
        <w:t xml:space="preserve">was extensive. During the </w:t>
      </w:r>
      <w:r w:rsidR="008042B9" w:rsidRPr="004623A7">
        <w:rPr>
          <w:color w:val="000000" w:themeColor="text1"/>
        </w:rPr>
        <w:t>life of the activity</w:t>
      </w:r>
      <w:r w:rsidR="00B03586" w:rsidRPr="004623A7">
        <w:rPr>
          <w:color w:val="000000" w:themeColor="text1"/>
        </w:rPr>
        <w:t xml:space="preserve">, a total of 144 baseline minutes were prepared. </w:t>
      </w:r>
      <w:r w:rsidR="002E1A78" w:rsidRPr="004623A7">
        <w:rPr>
          <w:color w:val="000000" w:themeColor="text1"/>
        </w:rPr>
        <w:t xml:space="preserve">This included 4 re-baselines where the original baseline had lapsed due to the failure of implementation works to proceed. </w:t>
      </w:r>
      <w:r w:rsidR="005F24AF" w:rsidRPr="004623A7">
        <w:rPr>
          <w:color w:val="000000" w:themeColor="text1"/>
        </w:rPr>
        <w:t>In relation to verification</w:t>
      </w:r>
      <w:r w:rsidR="00884F8F" w:rsidRPr="004623A7">
        <w:rPr>
          <w:color w:val="000000" w:themeColor="text1"/>
        </w:rPr>
        <w:t xml:space="preserve"> activities, </w:t>
      </w:r>
      <w:r w:rsidR="00231CB8" w:rsidRPr="004623A7">
        <w:rPr>
          <w:color w:val="000000" w:themeColor="text1"/>
        </w:rPr>
        <w:t>BP and OR verifications were completed on-line. The verification of other indicators was completed in a combination of on-line and off-line participation from the rel</w:t>
      </w:r>
      <w:r w:rsidR="00A81FFC" w:rsidRPr="004623A7">
        <w:rPr>
          <w:color w:val="000000" w:themeColor="text1"/>
        </w:rPr>
        <w:t xml:space="preserve">evant </w:t>
      </w:r>
      <w:r w:rsidR="00231CB8" w:rsidRPr="004623A7">
        <w:rPr>
          <w:color w:val="000000" w:themeColor="text1"/>
        </w:rPr>
        <w:t xml:space="preserve">parties. </w:t>
      </w:r>
      <w:r w:rsidR="00A81FFC" w:rsidRPr="004623A7">
        <w:rPr>
          <w:color w:val="000000" w:themeColor="text1"/>
        </w:rPr>
        <w:t xml:space="preserve">The mechanism for PBG </w:t>
      </w:r>
      <w:r w:rsidR="007E0EDE" w:rsidRPr="004623A7">
        <w:rPr>
          <w:color w:val="000000" w:themeColor="text1"/>
        </w:rPr>
        <w:t>V</w:t>
      </w:r>
      <w:r w:rsidR="00A81FFC" w:rsidRPr="004623A7">
        <w:rPr>
          <w:color w:val="000000" w:themeColor="text1"/>
        </w:rPr>
        <w:t>erification Surveys is shown in</w:t>
      </w:r>
      <w:r w:rsidR="00B25238" w:rsidRPr="004623A7">
        <w:rPr>
          <w:color w:val="000000" w:themeColor="text1"/>
        </w:rPr>
        <w:t xml:space="preserve"> </w:t>
      </w:r>
      <w:r w:rsidR="00B25238" w:rsidRPr="004623A7">
        <w:rPr>
          <w:color w:val="000000" w:themeColor="text1"/>
        </w:rPr>
        <w:fldChar w:fldCharType="begin"/>
      </w:r>
      <w:r w:rsidR="00B25238" w:rsidRPr="004623A7">
        <w:rPr>
          <w:color w:val="000000" w:themeColor="text1"/>
        </w:rPr>
        <w:instrText xml:space="preserve"> REF _Ref183087115 \h </w:instrText>
      </w:r>
      <w:r w:rsidR="00B25238" w:rsidRPr="004623A7">
        <w:rPr>
          <w:color w:val="000000" w:themeColor="text1"/>
        </w:rPr>
      </w:r>
      <w:r w:rsidR="00B25238" w:rsidRPr="004623A7">
        <w:rPr>
          <w:color w:val="000000" w:themeColor="text1"/>
        </w:rPr>
        <w:fldChar w:fldCharType="separate"/>
      </w:r>
      <w:r w:rsidR="00732B7F" w:rsidRPr="004623A7">
        <w:rPr>
          <w:color w:val="000000" w:themeColor="text1"/>
        </w:rPr>
        <w:t xml:space="preserve">Figure </w:t>
      </w:r>
      <w:r w:rsidR="00732B7F">
        <w:rPr>
          <w:noProof/>
          <w:color w:val="000000" w:themeColor="text1"/>
        </w:rPr>
        <w:t>3</w:t>
      </w:r>
      <w:r w:rsidR="00732B7F" w:rsidRPr="004623A7">
        <w:rPr>
          <w:color w:val="000000" w:themeColor="text1"/>
        </w:rPr>
        <w:noBreakHyphen/>
      </w:r>
      <w:r w:rsidR="00732B7F">
        <w:rPr>
          <w:noProof/>
          <w:color w:val="000000" w:themeColor="text1"/>
        </w:rPr>
        <w:t>6</w:t>
      </w:r>
      <w:r w:rsidR="00B25238" w:rsidRPr="004623A7">
        <w:rPr>
          <w:color w:val="000000" w:themeColor="text1"/>
        </w:rPr>
        <w:fldChar w:fldCharType="end"/>
      </w:r>
      <w:r w:rsidR="00A81FFC" w:rsidRPr="004623A7">
        <w:rPr>
          <w:color w:val="000000" w:themeColor="text1"/>
        </w:rPr>
        <w:t xml:space="preserve">. </w:t>
      </w:r>
    </w:p>
    <w:p w14:paraId="6B1C8C17" w14:textId="46838695" w:rsidR="00A81FFC" w:rsidRPr="004623A7" w:rsidRDefault="004D30E7" w:rsidP="008748BC">
      <w:pPr>
        <w:spacing w:line="259" w:lineRule="auto"/>
        <w:rPr>
          <w:color w:val="000000" w:themeColor="text1"/>
        </w:rPr>
      </w:pPr>
      <w:r w:rsidRPr="004623A7">
        <w:rPr>
          <w:noProof/>
          <w:color w:val="000000" w:themeColor="text1"/>
        </w:rPr>
        <w:lastRenderedPageBreak/>
        <w:drawing>
          <wp:inline distT="0" distB="0" distL="0" distR="0" wp14:anchorId="3ECECFAE" wp14:editId="0503CD58">
            <wp:extent cx="5731510" cy="3547745"/>
            <wp:effectExtent l="0" t="0" r="2540" b="0"/>
            <wp:docPr id="496545318" name="Picture 1" descr="Image of mechanism for PBG verification survey flowchart.  See Appendix H for written vers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545318" name="Picture 1" descr="Image of mechanism for PBG verification survey flowchart.  See Appendix H for written version&#10;"/>
                    <pic:cNvPicPr/>
                  </pic:nvPicPr>
                  <pic:blipFill>
                    <a:blip r:embed="rId18"/>
                    <a:stretch>
                      <a:fillRect/>
                    </a:stretch>
                  </pic:blipFill>
                  <pic:spPr>
                    <a:xfrm>
                      <a:off x="0" y="0"/>
                      <a:ext cx="5731510" cy="3547745"/>
                    </a:xfrm>
                    <a:prstGeom prst="rect">
                      <a:avLst/>
                    </a:prstGeom>
                  </pic:spPr>
                </pic:pic>
              </a:graphicData>
            </a:graphic>
          </wp:inline>
        </w:drawing>
      </w:r>
    </w:p>
    <w:p w14:paraId="69E7A393" w14:textId="1F076A0F" w:rsidR="004D30E7" w:rsidRPr="004623A7" w:rsidRDefault="004D30E7" w:rsidP="004D30E7">
      <w:pPr>
        <w:pStyle w:val="Caption"/>
        <w:spacing w:before="0" w:after="0"/>
        <w:rPr>
          <w:color w:val="000000" w:themeColor="text1"/>
        </w:rPr>
      </w:pPr>
      <w:bookmarkStart w:id="51" w:name="_Ref183087115"/>
      <w:bookmarkStart w:id="52" w:name="_Toc184022674"/>
      <w:r w:rsidRPr="004623A7">
        <w:rPr>
          <w:color w:val="000000" w:themeColor="text1"/>
        </w:rPr>
        <w:t xml:space="preserve">Figure </w:t>
      </w:r>
      <w:r w:rsidRPr="004623A7">
        <w:rPr>
          <w:color w:val="000000" w:themeColor="text1"/>
        </w:rPr>
        <w:fldChar w:fldCharType="begin"/>
      </w:r>
      <w:r w:rsidRPr="004623A7">
        <w:rPr>
          <w:color w:val="000000" w:themeColor="text1"/>
        </w:rPr>
        <w:instrText xml:space="preserve"> STYLEREF 1 \s </w:instrText>
      </w:r>
      <w:r w:rsidRPr="004623A7">
        <w:rPr>
          <w:color w:val="000000" w:themeColor="text1"/>
        </w:rPr>
        <w:fldChar w:fldCharType="separate"/>
      </w:r>
      <w:r w:rsidR="00732B7F">
        <w:rPr>
          <w:noProof/>
          <w:color w:val="000000" w:themeColor="text1"/>
        </w:rPr>
        <w:t>3</w:t>
      </w:r>
      <w:r w:rsidRPr="004623A7">
        <w:rPr>
          <w:noProof/>
          <w:color w:val="000000" w:themeColor="text1"/>
        </w:rPr>
        <w:fldChar w:fldCharType="end"/>
      </w:r>
      <w:r w:rsidRPr="004623A7">
        <w:rPr>
          <w:color w:val="000000" w:themeColor="text1"/>
        </w:rPr>
        <w:noBreakHyphen/>
      </w:r>
      <w:r w:rsidRPr="004623A7">
        <w:rPr>
          <w:color w:val="000000" w:themeColor="text1"/>
        </w:rPr>
        <w:fldChar w:fldCharType="begin"/>
      </w:r>
      <w:r w:rsidRPr="004623A7">
        <w:rPr>
          <w:color w:val="000000" w:themeColor="text1"/>
        </w:rPr>
        <w:instrText xml:space="preserve"> SEQ Figure \* ARABIC \s 1 </w:instrText>
      </w:r>
      <w:r w:rsidRPr="004623A7">
        <w:rPr>
          <w:color w:val="000000" w:themeColor="text1"/>
        </w:rPr>
        <w:fldChar w:fldCharType="separate"/>
      </w:r>
      <w:r w:rsidR="00732B7F">
        <w:rPr>
          <w:noProof/>
          <w:color w:val="000000" w:themeColor="text1"/>
        </w:rPr>
        <w:t>6</w:t>
      </w:r>
      <w:r w:rsidRPr="004623A7">
        <w:rPr>
          <w:noProof/>
          <w:color w:val="000000" w:themeColor="text1"/>
        </w:rPr>
        <w:fldChar w:fldCharType="end"/>
      </w:r>
      <w:bookmarkEnd w:id="51"/>
      <w:r w:rsidRPr="004623A7">
        <w:rPr>
          <w:color w:val="000000" w:themeColor="text1"/>
        </w:rPr>
        <w:t xml:space="preserve">: Mechanism </w:t>
      </w:r>
      <w:r w:rsidR="003E2B3E" w:rsidRPr="004623A7">
        <w:rPr>
          <w:color w:val="000000" w:themeColor="text1"/>
        </w:rPr>
        <w:t>for PBG Verification Surveys</w:t>
      </w:r>
      <w:bookmarkEnd w:id="52"/>
      <w:r w:rsidRPr="004623A7">
        <w:rPr>
          <w:color w:val="000000" w:themeColor="text1"/>
        </w:rPr>
        <w:t xml:space="preserve"> </w:t>
      </w:r>
    </w:p>
    <w:p w14:paraId="767B2786" w14:textId="4BEFC97E" w:rsidR="004D30E7" w:rsidRPr="004623A7" w:rsidRDefault="004D30E7" w:rsidP="004D30E7">
      <w:pPr>
        <w:pStyle w:val="SourceNote"/>
        <w:spacing w:before="0"/>
        <w:rPr>
          <w:color w:val="000000" w:themeColor="text1"/>
        </w:rPr>
      </w:pPr>
      <w:r w:rsidRPr="004623A7">
        <w:rPr>
          <w:color w:val="000000" w:themeColor="text1"/>
        </w:rPr>
        <w:t xml:space="preserve">(Source: </w:t>
      </w:r>
      <w:r w:rsidR="00F47A22" w:rsidRPr="004623A7">
        <w:rPr>
          <w:color w:val="000000" w:themeColor="text1"/>
        </w:rPr>
        <w:t xml:space="preserve">ACR PBG for Water Supply, KIAT, 17 July 2024, p. </w:t>
      </w:r>
      <w:r w:rsidR="004D7231" w:rsidRPr="004623A7">
        <w:rPr>
          <w:color w:val="000000" w:themeColor="text1"/>
        </w:rPr>
        <w:t>63</w:t>
      </w:r>
      <w:r w:rsidR="00F47A22" w:rsidRPr="004623A7">
        <w:rPr>
          <w:color w:val="000000" w:themeColor="text1"/>
        </w:rPr>
        <w:t>.)</w:t>
      </w:r>
    </w:p>
    <w:p w14:paraId="41A1C743" w14:textId="72E1EC67" w:rsidR="005E2CCF" w:rsidRPr="004623A7" w:rsidRDefault="005E2CCF" w:rsidP="00A31C4D">
      <w:pPr>
        <w:pStyle w:val="Heading5"/>
        <w:rPr>
          <w:color w:val="000000" w:themeColor="text1"/>
        </w:rPr>
      </w:pPr>
      <w:r w:rsidRPr="004623A7">
        <w:rPr>
          <w:color w:val="000000" w:themeColor="text1"/>
        </w:rPr>
        <w:t>Level of effort</w:t>
      </w:r>
    </w:p>
    <w:p w14:paraId="52A2FA1F" w14:textId="023266A2" w:rsidR="009F76E4" w:rsidRPr="004623A7" w:rsidRDefault="00436407" w:rsidP="008748BC">
      <w:pPr>
        <w:spacing w:line="259" w:lineRule="auto"/>
        <w:rPr>
          <w:color w:val="000000" w:themeColor="text1"/>
        </w:rPr>
      </w:pPr>
      <w:r w:rsidRPr="004623A7">
        <w:rPr>
          <w:color w:val="000000" w:themeColor="text1"/>
        </w:rPr>
        <w:t>In addition</w:t>
      </w:r>
      <w:r w:rsidR="00E24193" w:rsidRPr="004623A7">
        <w:rPr>
          <w:color w:val="000000" w:themeColor="text1"/>
        </w:rPr>
        <w:t xml:space="preserve"> to the 144 baselines</w:t>
      </w:r>
      <w:r w:rsidRPr="004623A7">
        <w:rPr>
          <w:color w:val="000000" w:themeColor="text1"/>
        </w:rPr>
        <w:t xml:space="preserve">, </w:t>
      </w:r>
      <w:r w:rsidR="005F24AF" w:rsidRPr="004623A7">
        <w:rPr>
          <w:color w:val="000000" w:themeColor="text1"/>
        </w:rPr>
        <w:t xml:space="preserve">a total of 291 verification minutes had been prepared by </w:t>
      </w:r>
      <w:r w:rsidRPr="004623A7">
        <w:rPr>
          <w:color w:val="000000" w:themeColor="text1"/>
        </w:rPr>
        <w:t>PIC</w:t>
      </w:r>
      <w:r w:rsidR="00AF2A1F" w:rsidRPr="004623A7">
        <w:rPr>
          <w:color w:val="000000" w:themeColor="text1"/>
        </w:rPr>
        <w:t xml:space="preserve">. The breakdown of the number of </w:t>
      </w:r>
      <w:r w:rsidR="00B34501" w:rsidRPr="004623A7">
        <w:rPr>
          <w:color w:val="000000" w:themeColor="text1"/>
        </w:rPr>
        <w:t>verifications</w:t>
      </w:r>
      <w:r w:rsidR="00AF2A1F" w:rsidRPr="004623A7">
        <w:rPr>
          <w:color w:val="000000" w:themeColor="text1"/>
        </w:rPr>
        <w:t xml:space="preserve">, by PDAM and by indicator is shown in </w:t>
      </w:r>
      <w:r w:rsidR="00B725E4" w:rsidRPr="004623A7">
        <w:rPr>
          <w:color w:val="000000" w:themeColor="text1"/>
        </w:rPr>
        <w:fldChar w:fldCharType="begin"/>
      </w:r>
      <w:r w:rsidR="00B725E4" w:rsidRPr="004623A7">
        <w:rPr>
          <w:color w:val="000000" w:themeColor="text1"/>
        </w:rPr>
        <w:instrText xml:space="preserve"> REF _Ref183699716 \h </w:instrText>
      </w:r>
      <w:r w:rsidR="00B725E4" w:rsidRPr="004623A7">
        <w:rPr>
          <w:color w:val="000000" w:themeColor="text1"/>
        </w:rPr>
      </w:r>
      <w:r w:rsidR="00B725E4" w:rsidRPr="004623A7">
        <w:rPr>
          <w:color w:val="000000" w:themeColor="text1"/>
        </w:rPr>
        <w:fldChar w:fldCharType="separate"/>
      </w:r>
      <w:r w:rsidR="00732B7F" w:rsidRPr="004623A7">
        <w:rPr>
          <w:color w:val="000000" w:themeColor="text1"/>
        </w:rPr>
        <w:t xml:space="preserve">Table </w:t>
      </w:r>
      <w:r w:rsidR="00732B7F">
        <w:rPr>
          <w:noProof/>
          <w:color w:val="000000" w:themeColor="text1"/>
        </w:rPr>
        <w:t>3</w:t>
      </w:r>
      <w:r w:rsidR="00732B7F" w:rsidRPr="004623A7">
        <w:rPr>
          <w:color w:val="000000" w:themeColor="text1"/>
        </w:rPr>
        <w:noBreakHyphen/>
      </w:r>
      <w:r w:rsidR="00732B7F">
        <w:rPr>
          <w:noProof/>
          <w:color w:val="000000" w:themeColor="text1"/>
        </w:rPr>
        <w:t>2</w:t>
      </w:r>
      <w:r w:rsidR="00B725E4" w:rsidRPr="004623A7">
        <w:rPr>
          <w:color w:val="000000" w:themeColor="text1"/>
        </w:rPr>
        <w:fldChar w:fldCharType="end"/>
      </w:r>
      <w:r w:rsidR="009E5B7D" w:rsidRPr="004623A7">
        <w:rPr>
          <w:color w:val="000000" w:themeColor="text1"/>
        </w:rPr>
        <w:t xml:space="preserve">. </w:t>
      </w:r>
      <w:r w:rsidR="00264A39" w:rsidRPr="004623A7">
        <w:rPr>
          <w:color w:val="000000" w:themeColor="text1"/>
        </w:rPr>
        <w:t>Of the 291 verifications</w:t>
      </w:r>
      <w:r w:rsidR="002249BF" w:rsidRPr="004623A7">
        <w:rPr>
          <w:color w:val="000000" w:themeColor="text1"/>
        </w:rPr>
        <w:t>, 24</w:t>
      </w:r>
      <w:r w:rsidR="00264A39" w:rsidRPr="004623A7">
        <w:rPr>
          <w:color w:val="000000" w:themeColor="text1"/>
        </w:rPr>
        <w:t xml:space="preserve"> resulted in zero grant being recommend</w:t>
      </w:r>
      <w:r w:rsidR="002249BF" w:rsidRPr="004623A7">
        <w:rPr>
          <w:color w:val="000000" w:themeColor="text1"/>
        </w:rPr>
        <w:t xml:space="preserve">ed and were therefore not recommended for review </w:t>
      </w:r>
      <w:r w:rsidR="008F7061" w:rsidRPr="004623A7">
        <w:rPr>
          <w:color w:val="000000" w:themeColor="text1"/>
        </w:rPr>
        <w:t>to BPKP.</w:t>
      </w:r>
    </w:p>
    <w:p w14:paraId="656E8E3D" w14:textId="55BA4793" w:rsidR="005B19AC" w:rsidRDefault="005B19AC" w:rsidP="005B19AC">
      <w:pPr>
        <w:pStyle w:val="Caption"/>
        <w:rPr>
          <w:color w:val="000000" w:themeColor="text1"/>
        </w:rPr>
      </w:pPr>
      <w:bookmarkStart w:id="53" w:name="_Ref183085147"/>
      <w:bookmarkStart w:id="54" w:name="_Ref183699716"/>
      <w:bookmarkStart w:id="55" w:name="_Ref183361979"/>
      <w:bookmarkStart w:id="56" w:name="_Toc184022788"/>
      <w:r w:rsidRPr="004623A7">
        <w:rPr>
          <w:color w:val="000000" w:themeColor="text1"/>
        </w:rPr>
        <w:t xml:space="preserve">Table </w:t>
      </w:r>
      <w:r w:rsidRPr="004623A7">
        <w:rPr>
          <w:color w:val="000000" w:themeColor="text1"/>
        </w:rPr>
        <w:fldChar w:fldCharType="begin"/>
      </w:r>
      <w:r w:rsidRPr="004623A7">
        <w:rPr>
          <w:color w:val="000000" w:themeColor="text1"/>
        </w:rPr>
        <w:instrText xml:space="preserve"> STYLEREF 1 \s </w:instrText>
      </w:r>
      <w:r w:rsidRPr="004623A7">
        <w:rPr>
          <w:color w:val="000000" w:themeColor="text1"/>
        </w:rPr>
        <w:fldChar w:fldCharType="separate"/>
      </w:r>
      <w:r w:rsidR="00732B7F">
        <w:rPr>
          <w:noProof/>
          <w:color w:val="000000" w:themeColor="text1"/>
        </w:rPr>
        <w:t>3</w:t>
      </w:r>
      <w:r w:rsidRPr="004623A7">
        <w:rPr>
          <w:noProof/>
          <w:color w:val="000000" w:themeColor="text1"/>
        </w:rPr>
        <w:fldChar w:fldCharType="end"/>
      </w:r>
      <w:r w:rsidR="00FC6802" w:rsidRPr="004623A7">
        <w:rPr>
          <w:color w:val="000000" w:themeColor="text1"/>
        </w:rPr>
        <w:noBreakHyphen/>
      </w:r>
      <w:r w:rsidRPr="004623A7">
        <w:rPr>
          <w:color w:val="000000" w:themeColor="text1"/>
        </w:rPr>
        <w:fldChar w:fldCharType="begin"/>
      </w:r>
      <w:r w:rsidRPr="004623A7">
        <w:rPr>
          <w:color w:val="000000" w:themeColor="text1"/>
        </w:rPr>
        <w:instrText xml:space="preserve"> SEQ Table \* ARABIC \s 1 </w:instrText>
      </w:r>
      <w:r w:rsidRPr="004623A7">
        <w:rPr>
          <w:color w:val="000000" w:themeColor="text1"/>
        </w:rPr>
        <w:fldChar w:fldCharType="separate"/>
      </w:r>
      <w:r w:rsidR="00732B7F">
        <w:rPr>
          <w:noProof/>
          <w:color w:val="000000" w:themeColor="text1"/>
        </w:rPr>
        <w:t>2</w:t>
      </w:r>
      <w:r w:rsidRPr="004623A7">
        <w:rPr>
          <w:noProof/>
          <w:color w:val="000000" w:themeColor="text1"/>
        </w:rPr>
        <w:fldChar w:fldCharType="end"/>
      </w:r>
      <w:bookmarkEnd w:id="53"/>
      <w:bookmarkEnd w:id="54"/>
      <w:r w:rsidRPr="004623A7">
        <w:rPr>
          <w:noProof/>
          <w:color w:val="000000" w:themeColor="text1"/>
        </w:rPr>
        <w:t>:</w:t>
      </w:r>
      <w:r w:rsidRPr="004623A7">
        <w:rPr>
          <w:color w:val="000000" w:themeColor="text1"/>
        </w:rPr>
        <w:t xml:space="preserve"> </w:t>
      </w:r>
      <w:r w:rsidR="00894863" w:rsidRPr="004623A7">
        <w:rPr>
          <w:color w:val="000000" w:themeColor="text1"/>
        </w:rPr>
        <w:t xml:space="preserve">Summary of verifications </w:t>
      </w:r>
      <w:r w:rsidR="00566F51" w:rsidRPr="004623A7">
        <w:rPr>
          <w:color w:val="000000" w:themeColor="text1"/>
        </w:rPr>
        <w:t>by location and indicator</w:t>
      </w:r>
      <w:bookmarkEnd w:id="55"/>
      <w:bookmarkEnd w:id="56"/>
    </w:p>
    <w:p w14:paraId="2E33656E" w14:textId="0BBAB52F" w:rsidR="00EA3AE2" w:rsidRPr="00DF56C2" w:rsidRDefault="00EA3AE2" w:rsidP="00EA3AE2">
      <w:pPr>
        <w:rPr>
          <w:rFonts w:cs="Times New Roman (Body CS)"/>
          <w:b/>
          <w:color w:val="000000" w:themeColor="text1"/>
          <w:sz w:val="22"/>
          <w:szCs w:val="22"/>
        </w:rPr>
      </w:pPr>
      <w:r w:rsidRPr="00DF56C2">
        <w:rPr>
          <w:rFonts w:cs="Times New Roman (Body CS)"/>
          <w:b/>
          <w:color w:val="000000" w:themeColor="text1"/>
          <w:sz w:val="22"/>
          <w:szCs w:val="22"/>
        </w:rPr>
        <w:t>Phase 1</w:t>
      </w:r>
    </w:p>
    <w:tbl>
      <w:tblPr>
        <w:tblStyle w:val="SustineoTables"/>
        <w:tblW w:w="947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620" w:firstRow="1" w:lastRow="0" w:firstColumn="0" w:lastColumn="0" w:noHBand="1" w:noVBand="1"/>
        <w:tblCaption w:val="Table 3 2: Summary of verifications by location and indicator"/>
        <w:tblDescription w:val="Phase 1"/>
      </w:tblPr>
      <w:tblGrid>
        <w:gridCol w:w="1364"/>
        <w:gridCol w:w="639"/>
        <w:gridCol w:w="693"/>
        <w:gridCol w:w="670"/>
        <w:gridCol w:w="722"/>
        <w:gridCol w:w="515"/>
        <w:gridCol w:w="685"/>
        <w:gridCol w:w="662"/>
        <w:gridCol w:w="849"/>
        <w:gridCol w:w="764"/>
        <w:gridCol w:w="687"/>
        <w:gridCol w:w="526"/>
        <w:gridCol w:w="701"/>
      </w:tblGrid>
      <w:tr w:rsidR="004623A7" w:rsidRPr="00DF56C2" w14:paraId="0F3593D9" w14:textId="77777777" w:rsidTr="00DF56C2">
        <w:trPr>
          <w:cnfStyle w:val="100000000000" w:firstRow="1" w:lastRow="0" w:firstColumn="0" w:lastColumn="0" w:oddVBand="0" w:evenVBand="0" w:oddHBand="0" w:evenHBand="0" w:firstRowFirstColumn="0" w:firstRowLastColumn="0" w:lastRowFirstColumn="0" w:lastRowLastColumn="0"/>
          <w:cantSplit w:val="0"/>
          <w:trHeight w:val="320"/>
        </w:trPr>
        <w:tc>
          <w:tcPr>
            <w:tcW w:w="1364" w:type="dxa"/>
            <w:tcBorders>
              <w:top w:val="none" w:sz="0" w:space="0" w:color="auto"/>
              <w:left w:val="none" w:sz="0" w:space="0" w:color="auto"/>
              <w:bottom w:val="none" w:sz="0" w:space="0" w:color="auto"/>
            </w:tcBorders>
            <w:noWrap/>
            <w:hideMark/>
          </w:tcPr>
          <w:p w14:paraId="243724BB"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Location</w:t>
            </w:r>
          </w:p>
        </w:tc>
        <w:tc>
          <w:tcPr>
            <w:tcW w:w="639" w:type="dxa"/>
            <w:tcBorders>
              <w:top w:val="none" w:sz="0" w:space="0" w:color="auto"/>
              <w:bottom w:val="none" w:sz="0" w:space="0" w:color="auto"/>
            </w:tcBorders>
            <w:noWrap/>
            <w:hideMark/>
          </w:tcPr>
          <w:p w14:paraId="7288D02E"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BP</w:t>
            </w:r>
          </w:p>
        </w:tc>
        <w:tc>
          <w:tcPr>
            <w:tcW w:w="693" w:type="dxa"/>
            <w:tcBorders>
              <w:top w:val="none" w:sz="0" w:space="0" w:color="auto"/>
              <w:bottom w:val="none" w:sz="0" w:space="0" w:color="auto"/>
            </w:tcBorders>
            <w:noWrap/>
            <w:hideMark/>
          </w:tcPr>
          <w:p w14:paraId="05A76209"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OR</w:t>
            </w:r>
          </w:p>
        </w:tc>
        <w:tc>
          <w:tcPr>
            <w:tcW w:w="670" w:type="dxa"/>
            <w:tcBorders>
              <w:top w:val="none" w:sz="0" w:space="0" w:color="auto"/>
              <w:bottom w:val="none" w:sz="0" w:space="0" w:color="auto"/>
            </w:tcBorders>
            <w:noWrap/>
            <w:hideMark/>
          </w:tcPr>
          <w:p w14:paraId="0168A759"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BCE</w:t>
            </w:r>
          </w:p>
        </w:tc>
        <w:tc>
          <w:tcPr>
            <w:tcW w:w="722" w:type="dxa"/>
            <w:tcBorders>
              <w:top w:val="none" w:sz="0" w:space="0" w:color="auto"/>
              <w:bottom w:val="none" w:sz="0" w:space="0" w:color="auto"/>
            </w:tcBorders>
            <w:noWrap/>
            <w:hideMark/>
          </w:tcPr>
          <w:p w14:paraId="26E8BE07"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NRW</w:t>
            </w:r>
          </w:p>
        </w:tc>
        <w:tc>
          <w:tcPr>
            <w:tcW w:w="515" w:type="dxa"/>
            <w:tcBorders>
              <w:top w:val="none" w:sz="0" w:space="0" w:color="auto"/>
              <w:bottom w:val="none" w:sz="0" w:space="0" w:color="auto"/>
            </w:tcBorders>
            <w:noWrap/>
            <w:hideMark/>
          </w:tcPr>
          <w:p w14:paraId="49CECAF7"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EE</w:t>
            </w:r>
          </w:p>
        </w:tc>
        <w:tc>
          <w:tcPr>
            <w:tcW w:w="685" w:type="dxa"/>
            <w:tcBorders>
              <w:top w:val="none" w:sz="0" w:space="0" w:color="auto"/>
              <w:bottom w:val="none" w:sz="0" w:space="0" w:color="auto"/>
            </w:tcBorders>
            <w:noWrap/>
            <w:hideMark/>
          </w:tcPr>
          <w:p w14:paraId="1D4D4275" w14:textId="77777777" w:rsidR="00B67034" w:rsidRPr="00DF56C2" w:rsidRDefault="00B67034" w:rsidP="00B14E0E">
            <w:pPr>
              <w:spacing w:before="60" w:after="60"/>
              <w:rPr>
                <w:color w:val="000000" w:themeColor="text1"/>
                <w:sz w:val="22"/>
                <w:szCs w:val="22"/>
              </w:rPr>
            </w:pPr>
            <w:proofErr w:type="spellStart"/>
            <w:r w:rsidRPr="00DF56C2">
              <w:rPr>
                <w:color w:val="000000" w:themeColor="text1"/>
                <w:sz w:val="22"/>
                <w:szCs w:val="22"/>
              </w:rPr>
              <w:t>CoS</w:t>
            </w:r>
            <w:proofErr w:type="spellEnd"/>
          </w:p>
        </w:tc>
        <w:tc>
          <w:tcPr>
            <w:tcW w:w="662" w:type="dxa"/>
            <w:tcBorders>
              <w:top w:val="none" w:sz="0" w:space="0" w:color="auto"/>
              <w:bottom w:val="none" w:sz="0" w:space="0" w:color="auto"/>
            </w:tcBorders>
            <w:noWrap/>
            <w:hideMark/>
          </w:tcPr>
          <w:p w14:paraId="37FB40B2"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WQ</w:t>
            </w:r>
          </w:p>
        </w:tc>
        <w:tc>
          <w:tcPr>
            <w:tcW w:w="849" w:type="dxa"/>
            <w:tcBorders>
              <w:top w:val="none" w:sz="0" w:space="0" w:color="auto"/>
              <w:bottom w:val="none" w:sz="0" w:space="0" w:color="auto"/>
            </w:tcBorders>
            <w:noWrap/>
            <w:hideMark/>
          </w:tcPr>
          <w:p w14:paraId="3CEDBD5D" w14:textId="49402C0C" w:rsidR="00B67034" w:rsidRPr="00DF56C2" w:rsidRDefault="51D06DBF" w:rsidP="00B14E0E">
            <w:pPr>
              <w:spacing w:before="60" w:after="60"/>
              <w:rPr>
                <w:color w:val="000000" w:themeColor="text1"/>
                <w:sz w:val="22"/>
                <w:szCs w:val="22"/>
              </w:rPr>
            </w:pPr>
            <w:r w:rsidRPr="00DF56C2">
              <w:rPr>
                <w:color w:val="000000" w:themeColor="text1"/>
                <w:sz w:val="22"/>
                <w:szCs w:val="22"/>
              </w:rPr>
              <w:t>C</w:t>
            </w:r>
            <w:r w:rsidR="00B67034" w:rsidRPr="00DF56C2">
              <w:rPr>
                <w:color w:val="000000" w:themeColor="text1"/>
                <w:sz w:val="22"/>
                <w:szCs w:val="22"/>
              </w:rPr>
              <w:t>-19</w:t>
            </w:r>
            <w:r w:rsidR="00566F51" w:rsidRPr="00DF56C2">
              <w:rPr>
                <w:color w:val="000000" w:themeColor="text1"/>
                <w:sz w:val="22"/>
                <w:szCs w:val="22"/>
              </w:rPr>
              <w:t>*</w:t>
            </w:r>
          </w:p>
        </w:tc>
        <w:tc>
          <w:tcPr>
            <w:tcW w:w="764" w:type="dxa"/>
            <w:tcBorders>
              <w:top w:val="none" w:sz="0" w:space="0" w:color="auto"/>
              <w:bottom w:val="none" w:sz="0" w:space="0" w:color="auto"/>
            </w:tcBorders>
            <w:noWrap/>
            <w:hideMark/>
          </w:tcPr>
          <w:p w14:paraId="07866451"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MWH</w:t>
            </w:r>
          </w:p>
        </w:tc>
        <w:tc>
          <w:tcPr>
            <w:tcW w:w="687" w:type="dxa"/>
            <w:tcBorders>
              <w:top w:val="none" w:sz="0" w:space="0" w:color="auto"/>
              <w:bottom w:val="none" w:sz="0" w:space="0" w:color="auto"/>
            </w:tcBorders>
            <w:noWrap/>
            <w:hideMark/>
          </w:tcPr>
          <w:p w14:paraId="49C32E7F"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WSP</w:t>
            </w:r>
          </w:p>
        </w:tc>
        <w:tc>
          <w:tcPr>
            <w:tcW w:w="526" w:type="dxa"/>
            <w:tcBorders>
              <w:top w:val="none" w:sz="0" w:space="0" w:color="auto"/>
              <w:bottom w:val="none" w:sz="0" w:space="0" w:color="auto"/>
            </w:tcBorders>
            <w:noWrap/>
            <w:hideMark/>
          </w:tcPr>
          <w:p w14:paraId="5FDBAB61"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CC</w:t>
            </w:r>
          </w:p>
        </w:tc>
        <w:tc>
          <w:tcPr>
            <w:tcW w:w="701" w:type="dxa"/>
            <w:tcBorders>
              <w:top w:val="none" w:sz="0" w:space="0" w:color="auto"/>
              <w:bottom w:val="none" w:sz="0" w:space="0" w:color="auto"/>
              <w:right w:val="none" w:sz="0" w:space="0" w:color="auto"/>
            </w:tcBorders>
            <w:noWrap/>
            <w:hideMark/>
          </w:tcPr>
          <w:p w14:paraId="094AA200"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Total</w:t>
            </w:r>
          </w:p>
        </w:tc>
      </w:tr>
      <w:tr w:rsidR="004623A7" w:rsidRPr="00DF56C2" w14:paraId="1F19B5B9" w14:textId="77777777" w:rsidTr="00DF56C2">
        <w:trPr>
          <w:trHeight w:val="320"/>
        </w:trPr>
        <w:tc>
          <w:tcPr>
            <w:tcW w:w="1364" w:type="dxa"/>
            <w:noWrap/>
            <w:hideMark/>
          </w:tcPr>
          <w:p w14:paraId="6E10B622"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Bandung</w:t>
            </w:r>
          </w:p>
        </w:tc>
        <w:tc>
          <w:tcPr>
            <w:tcW w:w="639" w:type="dxa"/>
            <w:noWrap/>
            <w:hideMark/>
          </w:tcPr>
          <w:p w14:paraId="122838E1"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2</w:t>
            </w:r>
          </w:p>
        </w:tc>
        <w:tc>
          <w:tcPr>
            <w:tcW w:w="693" w:type="dxa"/>
            <w:noWrap/>
            <w:hideMark/>
          </w:tcPr>
          <w:p w14:paraId="2C1AD366"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4</w:t>
            </w:r>
          </w:p>
        </w:tc>
        <w:tc>
          <w:tcPr>
            <w:tcW w:w="670" w:type="dxa"/>
            <w:noWrap/>
            <w:hideMark/>
          </w:tcPr>
          <w:p w14:paraId="1C2CCAB8"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0</w:t>
            </w:r>
          </w:p>
        </w:tc>
        <w:tc>
          <w:tcPr>
            <w:tcW w:w="722" w:type="dxa"/>
            <w:noWrap/>
            <w:hideMark/>
          </w:tcPr>
          <w:p w14:paraId="7D69C670"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4</w:t>
            </w:r>
          </w:p>
        </w:tc>
        <w:tc>
          <w:tcPr>
            <w:tcW w:w="515" w:type="dxa"/>
            <w:noWrap/>
            <w:hideMark/>
          </w:tcPr>
          <w:p w14:paraId="5DEEAF78"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0</w:t>
            </w:r>
          </w:p>
        </w:tc>
        <w:tc>
          <w:tcPr>
            <w:tcW w:w="685" w:type="dxa"/>
            <w:noWrap/>
            <w:hideMark/>
          </w:tcPr>
          <w:p w14:paraId="28CE874E"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2</w:t>
            </w:r>
          </w:p>
        </w:tc>
        <w:tc>
          <w:tcPr>
            <w:tcW w:w="662" w:type="dxa"/>
            <w:noWrap/>
            <w:hideMark/>
          </w:tcPr>
          <w:p w14:paraId="162986B7"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2</w:t>
            </w:r>
          </w:p>
        </w:tc>
        <w:tc>
          <w:tcPr>
            <w:tcW w:w="849" w:type="dxa"/>
            <w:noWrap/>
            <w:hideMark/>
          </w:tcPr>
          <w:p w14:paraId="5221E9FB"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3</w:t>
            </w:r>
          </w:p>
        </w:tc>
        <w:tc>
          <w:tcPr>
            <w:tcW w:w="764" w:type="dxa"/>
            <w:noWrap/>
            <w:hideMark/>
          </w:tcPr>
          <w:p w14:paraId="7A1A114E"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1</w:t>
            </w:r>
          </w:p>
        </w:tc>
        <w:tc>
          <w:tcPr>
            <w:tcW w:w="687" w:type="dxa"/>
            <w:noWrap/>
            <w:hideMark/>
          </w:tcPr>
          <w:p w14:paraId="5516D658"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1</w:t>
            </w:r>
          </w:p>
        </w:tc>
        <w:tc>
          <w:tcPr>
            <w:tcW w:w="526" w:type="dxa"/>
            <w:noWrap/>
            <w:hideMark/>
          </w:tcPr>
          <w:p w14:paraId="6829D54B"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1</w:t>
            </w:r>
          </w:p>
        </w:tc>
        <w:tc>
          <w:tcPr>
            <w:tcW w:w="701" w:type="dxa"/>
            <w:noWrap/>
            <w:hideMark/>
          </w:tcPr>
          <w:p w14:paraId="27E88A98"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20</w:t>
            </w:r>
          </w:p>
        </w:tc>
      </w:tr>
      <w:tr w:rsidR="004623A7" w:rsidRPr="00DF56C2" w14:paraId="2A727651" w14:textId="77777777" w:rsidTr="00DF56C2">
        <w:trPr>
          <w:trHeight w:val="320"/>
        </w:trPr>
        <w:tc>
          <w:tcPr>
            <w:tcW w:w="1364" w:type="dxa"/>
            <w:noWrap/>
            <w:hideMark/>
          </w:tcPr>
          <w:p w14:paraId="385D3F24" w14:textId="77777777" w:rsidR="00B67034" w:rsidRPr="00DF56C2" w:rsidRDefault="00B67034" w:rsidP="00B14E0E">
            <w:pPr>
              <w:spacing w:before="60" w:after="60"/>
              <w:rPr>
                <w:color w:val="000000" w:themeColor="text1"/>
                <w:sz w:val="22"/>
                <w:szCs w:val="22"/>
              </w:rPr>
            </w:pPr>
            <w:proofErr w:type="spellStart"/>
            <w:r w:rsidRPr="00DF56C2">
              <w:rPr>
                <w:color w:val="000000" w:themeColor="text1"/>
                <w:sz w:val="22"/>
                <w:szCs w:val="22"/>
              </w:rPr>
              <w:t>Banyumas</w:t>
            </w:r>
            <w:proofErr w:type="spellEnd"/>
          </w:p>
        </w:tc>
        <w:tc>
          <w:tcPr>
            <w:tcW w:w="639" w:type="dxa"/>
            <w:noWrap/>
            <w:hideMark/>
          </w:tcPr>
          <w:p w14:paraId="6C4C261C"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2</w:t>
            </w:r>
          </w:p>
        </w:tc>
        <w:tc>
          <w:tcPr>
            <w:tcW w:w="693" w:type="dxa"/>
            <w:noWrap/>
            <w:hideMark/>
          </w:tcPr>
          <w:p w14:paraId="405EFECD"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3</w:t>
            </w:r>
          </w:p>
        </w:tc>
        <w:tc>
          <w:tcPr>
            <w:tcW w:w="670" w:type="dxa"/>
            <w:noWrap/>
            <w:hideMark/>
          </w:tcPr>
          <w:p w14:paraId="1761D76A"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0</w:t>
            </w:r>
          </w:p>
        </w:tc>
        <w:tc>
          <w:tcPr>
            <w:tcW w:w="722" w:type="dxa"/>
            <w:noWrap/>
            <w:hideMark/>
          </w:tcPr>
          <w:p w14:paraId="1F91C84A"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3</w:t>
            </w:r>
          </w:p>
        </w:tc>
        <w:tc>
          <w:tcPr>
            <w:tcW w:w="515" w:type="dxa"/>
            <w:noWrap/>
            <w:hideMark/>
          </w:tcPr>
          <w:p w14:paraId="36BD7D00"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5</w:t>
            </w:r>
          </w:p>
        </w:tc>
        <w:tc>
          <w:tcPr>
            <w:tcW w:w="685" w:type="dxa"/>
            <w:noWrap/>
            <w:hideMark/>
          </w:tcPr>
          <w:p w14:paraId="1E7132BB"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2</w:t>
            </w:r>
          </w:p>
        </w:tc>
        <w:tc>
          <w:tcPr>
            <w:tcW w:w="662" w:type="dxa"/>
            <w:noWrap/>
            <w:hideMark/>
          </w:tcPr>
          <w:p w14:paraId="77B3FF94"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5</w:t>
            </w:r>
          </w:p>
        </w:tc>
        <w:tc>
          <w:tcPr>
            <w:tcW w:w="849" w:type="dxa"/>
            <w:noWrap/>
            <w:hideMark/>
          </w:tcPr>
          <w:p w14:paraId="4F60D430"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3</w:t>
            </w:r>
          </w:p>
        </w:tc>
        <w:tc>
          <w:tcPr>
            <w:tcW w:w="764" w:type="dxa"/>
            <w:noWrap/>
            <w:hideMark/>
          </w:tcPr>
          <w:p w14:paraId="50B9265B"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1</w:t>
            </w:r>
          </w:p>
        </w:tc>
        <w:tc>
          <w:tcPr>
            <w:tcW w:w="687" w:type="dxa"/>
            <w:noWrap/>
            <w:hideMark/>
          </w:tcPr>
          <w:p w14:paraId="6A0140A1"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1</w:t>
            </w:r>
          </w:p>
        </w:tc>
        <w:tc>
          <w:tcPr>
            <w:tcW w:w="526" w:type="dxa"/>
            <w:noWrap/>
            <w:hideMark/>
          </w:tcPr>
          <w:p w14:paraId="4D195CF2"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1</w:t>
            </w:r>
          </w:p>
        </w:tc>
        <w:tc>
          <w:tcPr>
            <w:tcW w:w="701" w:type="dxa"/>
            <w:noWrap/>
            <w:hideMark/>
          </w:tcPr>
          <w:p w14:paraId="610F7E70"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26</w:t>
            </w:r>
          </w:p>
        </w:tc>
      </w:tr>
      <w:tr w:rsidR="004623A7" w:rsidRPr="00DF56C2" w14:paraId="17BC2E73" w14:textId="77777777" w:rsidTr="00DF56C2">
        <w:trPr>
          <w:trHeight w:val="320"/>
        </w:trPr>
        <w:tc>
          <w:tcPr>
            <w:tcW w:w="1364" w:type="dxa"/>
            <w:noWrap/>
            <w:hideMark/>
          </w:tcPr>
          <w:p w14:paraId="0431BCEC"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Banyuwangi</w:t>
            </w:r>
          </w:p>
        </w:tc>
        <w:tc>
          <w:tcPr>
            <w:tcW w:w="639" w:type="dxa"/>
            <w:noWrap/>
            <w:hideMark/>
          </w:tcPr>
          <w:p w14:paraId="032965C2"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2</w:t>
            </w:r>
          </w:p>
        </w:tc>
        <w:tc>
          <w:tcPr>
            <w:tcW w:w="693" w:type="dxa"/>
            <w:noWrap/>
            <w:hideMark/>
          </w:tcPr>
          <w:p w14:paraId="6631638B"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0</w:t>
            </w:r>
          </w:p>
        </w:tc>
        <w:tc>
          <w:tcPr>
            <w:tcW w:w="670" w:type="dxa"/>
            <w:noWrap/>
            <w:hideMark/>
          </w:tcPr>
          <w:p w14:paraId="0FC4C1D0"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0</w:t>
            </w:r>
          </w:p>
        </w:tc>
        <w:tc>
          <w:tcPr>
            <w:tcW w:w="722" w:type="dxa"/>
            <w:noWrap/>
            <w:hideMark/>
          </w:tcPr>
          <w:p w14:paraId="0A4C0BC7"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2</w:t>
            </w:r>
          </w:p>
        </w:tc>
        <w:tc>
          <w:tcPr>
            <w:tcW w:w="515" w:type="dxa"/>
            <w:noWrap/>
            <w:hideMark/>
          </w:tcPr>
          <w:p w14:paraId="226C8226"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0</w:t>
            </w:r>
          </w:p>
        </w:tc>
        <w:tc>
          <w:tcPr>
            <w:tcW w:w="685" w:type="dxa"/>
            <w:noWrap/>
            <w:hideMark/>
          </w:tcPr>
          <w:p w14:paraId="37C9AFC4"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2</w:t>
            </w:r>
          </w:p>
        </w:tc>
        <w:tc>
          <w:tcPr>
            <w:tcW w:w="662" w:type="dxa"/>
            <w:noWrap/>
            <w:hideMark/>
          </w:tcPr>
          <w:p w14:paraId="4F68C260"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4</w:t>
            </w:r>
          </w:p>
        </w:tc>
        <w:tc>
          <w:tcPr>
            <w:tcW w:w="849" w:type="dxa"/>
            <w:noWrap/>
            <w:hideMark/>
          </w:tcPr>
          <w:p w14:paraId="00F5C45B"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0</w:t>
            </w:r>
          </w:p>
        </w:tc>
        <w:tc>
          <w:tcPr>
            <w:tcW w:w="764" w:type="dxa"/>
            <w:noWrap/>
            <w:hideMark/>
          </w:tcPr>
          <w:p w14:paraId="6F7A849D"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0</w:t>
            </w:r>
          </w:p>
        </w:tc>
        <w:tc>
          <w:tcPr>
            <w:tcW w:w="687" w:type="dxa"/>
            <w:noWrap/>
            <w:hideMark/>
          </w:tcPr>
          <w:p w14:paraId="4A3E65A9"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0</w:t>
            </w:r>
          </w:p>
        </w:tc>
        <w:tc>
          <w:tcPr>
            <w:tcW w:w="526" w:type="dxa"/>
            <w:noWrap/>
            <w:hideMark/>
          </w:tcPr>
          <w:p w14:paraId="56CED5B1"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0</w:t>
            </w:r>
          </w:p>
        </w:tc>
        <w:tc>
          <w:tcPr>
            <w:tcW w:w="701" w:type="dxa"/>
            <w:noWrap/>
            <w:hideMark/>
          </w:tcPr>
          <w:p w14:paraId="57E8C436"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10</w:t>
            </w:r>
          </w:p>
        </w:tc>
      </w:tr>
      <w:tr w:rsidR="004623A7" w:rsidRPr="00DF56C2" w14:paraId="59DEA715" w14:textId="77777777" w:rsidTr="00DF56C2">
        <w:trPr>
          <w:trHeight w:val="320"/>
        </w:trPr>
        <w:tc>
          <w:tcPr>
            <w:tcW w:w="1364" w:type="dxa"/>
            <w:noWrap/>
            <w:hideMark/>
          </w:tcPr>
          <w:p w14:paraId="294EBBA9"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Cirebon</w:t>
            </w:r>
          </w:p>
        </w:tc>
        <w:tc>
          <w:tcPr>
            <w:tcW w:w="639" w:type="dxa"/>
            <w:noWrap/>
            <w:hideMark/>
          </w:tcPr>
          <w:p w14:paraId="4C81F99E"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2</w:t>
            </w:r>
          </w:p>
        </w:tc>
        <w:tc>
          <w:tcPr>
            <w:tcW w:w="693" w:type="dxa"/>
            <w:noWrap/>
            <w:hideMark/>
          </w:tcPr>
          <w:p w14:paraId="3151F738"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4</w:t>
            </w:r>
          </w:p>
        </w:tc>
        <w:tc>
          <w:tcPr>
            <w:tcW w:w="670" w:type="dxa"/>
            <w:noWrap/>
            <w:hideMark/>
          </w:tcPr>
          <w:p w14:paraId="3085EA80"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0</w:t>
            </w:r>
          </w:p>
        </w:tc>
        <w:tc>
          <w:tcPr>
            <w:tcW w:w="722" w:type="dxa"/>
            <w:noWrap/>
            <w:hideMark/>
          </w:tcPr>
          <w:p w14:paraId="1C81EB19"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3</w:t>
            </w:r>
          </w:p>
        </w:tc>
        <w:tc>
          <w:tcPr>
            <w:tcW w:w="515" w:type="dxa"/>
            <w:noWrap/>
            <w:hideMark/>
          </w:tcPr>
          <w:p w14:paraId="3F24D335"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0</w:t>
            </w:r>
          </w:p>
        </w:tc>
        <w:tc>
          <w:tcPr>
            <w:tcW w:w="685" w:type="dxa"/>
            <w:noWrap/>
            <w:hideMark/>
          </w:tcPr>
          <w:p w14:paraId="02C769C8"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4</w:t>
            </w:r>
          </w:p>
        </w:tc>
        <w:tc>
          <w:tcPr>
            <w:tcW w:w="662" w:type="dxa"/>
            <w:noWrap/>
            <w:hideMark/>
          </w:tcPr>
          <w:p w14:paraId="3731C2BF"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4</w:t>
            </w:r>
          </w:p>
        </w:tc>
        <w:tc>
          <w:tcPr>
            <w:tcW w:w="849" w:type="dxa"/>
            <w:noWrap/>
            <w:hideMark/>
          </w:tcPr>
          <w:p w14:paraId="0B08EFDC"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0</w:t>
            </w:r>
          </w:p>
        </w:tc>
        <w:tc>
          <w:tcPr>
            <w:tcW w:w="764" w:type="dxa"/>
            <w:noWrap/>
            <w:hideMark/>
          </w:tcPr>
          <w:p w14:paraId="70E68690"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0</w:t>
            </w:r>
          </w:p>
        </w:tc>
        <w:tc>
          <w:tcPr>
            <w:tcW w:w="687" w:type="dxa"/>
            <w:noWrap/>
            <w:hideMark/>
          </w:tcPr>
          <w:p w14:paraId="56C532A1"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1</w:t>
            </w:r>
          </w:p>
        </w:tc>
        <w:tc>
          <w:tcPr>
            <w:tcW w:w="526" w:type="dxa"/>
            <w:noWrap/>
            <w:hideMark/>
          </w:tcPr>
          <w:p w14:paraId="66342F1D"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0</w:t>
            </w:r>
          </w:p>
        </w:tc>
        <w:tc>
          <w:tcPr>
            <w:tcW w:w="701" w:type="dxa"/>
            <w:noWrap/>
            <w:hideMark/>
          </w:tcPr>
          <w:p w14:paraId="7B006990"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18</w:t>
            </w:r>
          </w:p>
        </w:tc>
      </w:tr>
      <w:tr w:rsidR="004623A7" w:rsidRPr="00DF56C2" w14:paraId="4A45F40C" w14:textId="77777777" w:rsidTr="00DF56C2">
        <w:trPr>
          <w:trHeight w:val="320"/>
        </w:trPr>
        <w:tc>
          <w:tcPr>
            <w:tcW w:w="1364" w:type="dxa"/>
            <w:noWrap/>
            <w:hideMark/>
          </w:tcPr>
          <w:p w14:paraId="4DBCAE83"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Gianyar</w:t>
            </w:r>
          </w:p>
        </w:tc>
        <w:tc>
          <w:tcPr>
            <w:tcW w:w="639" w:type="dxa"/>
            <w:noWrap/>
            <w:hideMark/>
          </w:tcPr>
          <w:p w14:paraId="5A7FC848"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2</w:t>
            </w:r>
          </w:p>
        </w:tc>
        <w:tc>
          <w:tcPr>
            <w:tcW w:w="693" w:type="dxa"/>
            <w:noWrap/>
            <w:hideMark/>
          </w:tcPr>
          <w:p w14:paraId="73335330"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3</w:t>
            </w:r>
          </w:p>
        </w:tc>
        <w:tc>
          <w:tcPr>
            <w:tcW w:w="670" w:type="dxa"/>
            <w:noWrap/>
            <w:hideMark/>
          </w:tcPr>
          <w:p w14:paraId="130B3AE5"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0</w:t>
            </w:r>
          </w:p>
        </w:tc>
        <w:tc>
          <w:tcPr>
            <w:tcW w:w="722" w:type="dxa"/>
            <w:noWrap/>
            <w:hideMark/>
          </w:tcPr>
          <w:p w14:paraId="30DF30BE"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2</w:t>
            </w:r>
          </w:p>
        </w:tc>
        <w:tc>
          <w:tcPr>
            <w:tcW w:w="515" w:type="dxa"/>
            <w:noWrap/>
            <w:hideMark/>
          </w:tcPr>
          <w:p w14:paraId="7D5DC2C9"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2</w:t>
            </w:r>
          </w:p>
        </w:tc>
        <w:tc>
          <w:tcPr>
            <w:tcW w:w="685" w:type="dxa"/>
            <w:noWrap/>
            <w:hideMark/>
          </w:tcPr>
          <w:p w14:paraId="11068A17"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2</w:t>
            </w:r>
          </w:p>
        </w:tc>
        <w:tc>
          <w:tcPr>
            <w:tcW w:w="662" w:type="dxa"/>
            <w:noWrap/>
            <w:hideMark/>
          </w:tcPr>
          <w:p w14:paraId="42EC4B94"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3</w:t>
            </w:r>
          </w:p>
        </w:tc>
        <w:tc>
          <w:tcPr>
            <w:tcW w:w="849" w:type="dxa"/>
            <w:noWrap/>
            <w:hideMark/>
          </w:tcPr>
          <w:p w14:paraId="7E1C4195"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0</w:t>
            </w:r>
          </w:p>
        </w:tc>
        <w:tc>
          <w:tcPr>
            <w:tcW w:w="764" w:type="dxa"/>
            <w:noWrap/>
            <w:hideMark/>
          </w:tcPr>
          <w:p w14:paraId="1D0CE2A6"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0</w:t>
            </w:r>
          </w:p>
        </w:tc>
        <w:tc>
          <w:tcPr>
            <w:tcW w:w="687" w:type="dxa"/>
            <w:noWrap/>
            <w:hideMark/>
          </w:tcPr>
          <w:p w14:paraId="125FB4FA"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1</w:t>
            </w:r>
          </w:p>
        </w:tc>
        <w:tc>
          <w:tcPr>
            <w:tcW w:w="526" w:type="dxa"/>
            <w:noWrap/>
            <w:hideMark/>
          </w:tcPr>
          <w:p w14:paraId="7CAE96E9"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0</w:t>
            </w:r>
          </w:p>
        </w:tc>
        <w:tc>
          <w:tcPr>
            <w:tcW w:w="701" w:type="dxa"/>
            <w:noWrap/>
            <w:hideMark/>
          </w:tcPr>
          <w:p w14:paraId="50E05C68"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15</w:t>
            </w:r>
          </w:p>
        </w:tc>
      </w:tr>
      <w:tr w:rsidR="004623A7" w:rsidRPr="00DF56C2" w14:paraId="71D551A6" w14:textId="77777777" w:rsidTr="00DF56C2">
        <w:trPr>
          <w:trHeight w:val="320"/>
        </w:trPr>
        <w:tc>
          <w:tcPr>
            <w:tcW w:w="1364" w:type="dxa"/>
            <w:noWrap/>
            <w:hideMark/>
          </w:tcPr>
          <w:p w14:paraId="78B04A45" w14:textId="77777777" w:rsidR="00B67034" w:rsidRPr="00DF56C2" w:rsidRDefault="00B67034" w:rsidP="00B14E0E">
            <w:pPr>
              <w:spacing w:before="60" w:after="60"/>
              <w:rPr>
                <w:color w:val="000000" w:themeColor="text1"/>
                <w:sz w:val="22"/>
                <w:szCs w:val="22"/>
              </w:rPr>
            </w:pPr>
            <w:proofErr w:type="spellStart"/>
            <w:r w:rsidRPr="00DF56C2">
              <w:rPr>
                <w:color w:val="000000" w:themeColor="text1"/>
                <w:sz w:val="22"/>
                <w:szCs w:val="22"/>
              </w:rPr>
              <w:t>Palangka</w:t>
            </w:r>
            <w:proofErr w:type="spellEnd"/>
            <w:r w:rsidRPr="00DF56C2">
              <w:rPr>
                <w:color w:val="000000" w:themeColor="text1"/>
                <w:sz w:val="22"/>
                <w:szCs w:val="22"/>
              </w:rPr>
              <w:t xml:space="preserve"> Raya</w:t>
            </w:r>
          </w:p>
        </w:tc>
        <w:tc>
          <w:tcPr>
            <w:tcW w:w="639" w:type="dxa"/>
            <w:noWrap/>
            <w:hideMark/>
          </w:tcPr>
          <w:p w14:paraId="1E1E3812"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2</w:t>
            </w:r>
          </w:p>
        </w:tc>
        <w:tc>
          <w:tcPr>
            <w:tcW w:w="693" w:type="dxa"/>
            <w:noWrap/>
            <w:hideMark/>
          </w:tcPr>
          <w:p w14:paraId="0859DFE3"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2</w:t>
            </w:r>
          </w:p>
        </w:tc>
        <w:tc>
          <w:tcPr>
            <w:tcW w:w="670" w:type="dxa"/>
            <w:noWrap/>
            <w:hideMark/>
          </w:tcPr>
          <w:p w14:paraId="7AEEB6AB"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2</w:t>
            </w:r>
          </w:p>
        </w:tc>
        <w:tc>
          <w:tcPr>
            <w:tcW w:w="722" w:type="dxa"/>
            <w:noWrap/>
            <w:hideMark/>
          </w:tcPr>
          <w:p w14:paraId="32E2A898"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3</w:t>
            </w:r>
          </w:p>
        </w:tc>
        <w:tc>
          <w:tcPr>
            <w:tcW w:w="515" w:type="dxa"/>
            <w:noWrap/>
            <w:hideMark/>
          </w:tcPr>
          <w:p w14:paraId="3C6AAD67"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3</w:t>
            </w:r>
          </w:p>
        </w:tc>
        <w:tc>
          <w:tcPr>
            <w:tcW w:w="685" w:type="dxa"/>
            <w:noWrap/>
            <w:hideMark/>
          </w:tcPr>
          <w:p w14:paraId="638B2E9E"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0</w:t>
            </w:r>
          </w:p>
        </w:tc>
        <w:tc>
          <w:tcPr>
            <w:tcW w:w="662" w:type="dxa"/>
            <w:noWrap/>
            <w:hideMark/>
          </w:tcPr>
          <w:p w14:paraId="6D885A4F"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3</w:t>
            </w:r>
          </w:p>
        </w:tc>
        <w:tc>
          <w:tcPr>
            <w:tcW w:w="849" w:type="dxa"/>
            <w:noWrap/>
            <w:hideMark/>
          </w:tcPr>
          <w:p w14:paraId="22FD6CA8"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0</w:t>
            </w:r>
          </w:p>
        </w:tc>
        <w:tc>
          <w:tcPr>
            <w:tcW w:w="764" w:type="dxa"/>
            <w:noWrap/>
            <w:hideMark/>
          </w:tcPr>
          <w:p w14:paraId="6F3E287E"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0</w:t>
            </w:r>
          </w:p>
        </w:tc>
        <w:tc>
          <w:tcPr>
            <w:tcW w:w="687" w:type="dxa"/>
            <w:noWrap/>
            <w:hideMark/>
          </w:tcPr>
          <w:p w14:paraId="3EA46435"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1</w:t>
            </w:r>
          </w:p>
        </w:tc>
        <w:tc>
          <w:tcPr>
            <w:tcW w:w="526" w:type="dxa"/>
            <w:noWrap/>
            <w:hideMark/>
          </w:tcPr>
          <w:p w14:paraId="43A5179A"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0</w:t>
            </w:r>
          </w:p>
        </w:tc>
        <w:tc>
          <w:tcPr>
            <w:tcW w:w="701" w:type="dxa"/>
            <w:noWrap/>
            <w:hideMark/>
          </w:tcPr>
          <w:p w14:paraId="2F873A53"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16</w:t>
            </w:r>
          </w:p>
        </w:tc>
      </w:tr>
      <w:tr w:rsidR="004623A7" w:rsidRPr="00DF56C2" w14:paraId="01C40970" w14:textId="77777777" w:rsidTr="00DF56C2">
        <w:trPr>
          <w:trHeight w:val="320"/>
        </w:trPr>
        <w:tc>
          <w:tcPr>
            <w:tcW w:w="1364" w:type="dxa"/>
            <w:noWrap/>
            <w:hideMark/>
          </w:tcPr>
          <w:p w14:paraId="1FAA42CB"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PPU</w:t>
            </w:r>
          </w:p>
        </w:tc>
        <w:tc>
          <w:tcPr>
            <w:tcW w:w="639" w:type="dxa"/>
            <w:noWrap/>
            <w:hideMark/>
          </w:tcPr>
          <w:p w14:paraId="61D13864"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2</w:t>
            </w:r>
          </w:p>
        </w:tc>
        <w:tc>
          <w:tcPr>
            <w:tcW w:w="693" w:type="dxa"/>
            <w:noWrap/>
            <w:hideMark/>
          </w:tcPr>
          <w:p w14:paraId="326D3B95"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2</w:t>
            </w:r>
          </w:p>
        </w:tc>
        <w:tc>
          <w:tcPr>
            <w:tcW w:w="670" w:type="dxa"/>
            <w:noWrap/>
            <w:hideMark/>
          </w:tcPr>
          <w:p w14:paraId="23938225"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0</w:t>
            </w:r>
          </w:p>
        </w:tc>
        <w:tc>
          <w:tcPr>
            <w:tcW w:w="722" w:type="dxa"/>
            <w:noWrap/>
            <w:hideMark/>
          </w:tcPr>
          <w:p w14:paraId="6CF49610"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3</w:t>
            </w:r>
          </w:p>
        </w:tc>
        <w:tc>
          <w:tcPr>
            <w:tcW w:w="515" w:type="dxa"/>
            <w:noWrap/>
            <w:hideMark/>
          </w:tcPr>
          <w:p w14:paraId="7E2DCEBB"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3</w:t>
            </w:r>
          </w:p>
        </w:tc>
        <w:tc>
          <w:tcPr>
            <w:tcW w:w="685" w:type="dxa"/>
            <w:noWrap/>
            <w:hideMark/>
          </w:tcPr>
          <w:p w14:paraId="3E60E3EE"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3</w:t>
            </w:r>
          </w:p>
        </w:tc>
        <w:tc>
          <w:tcPr>
            <w:tcW w:w="662" w:type="dxa"/>
            <w:noWrap/>
            <w:hideMark/>
          </w:tcPr>
          <w:p w14:paraId="2614EF03"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4</w:t>
            </w:r>
          </w:p>
        </w:tc>
        <w:tc>
          <w:tcPr>
            <w:tcW w:w="849" w:type="dxa"/>
            <w:noWrap/>
            <w:hideMark/>
          </w:tcPr>
          <w:p w14:paraId="0C221FDC"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2</w:t>
            </w:r>
          </w:p>
        </w:tc>
        <w:tc>
          <w:tcPr>
            <w:tcW w:w="764" w:type="dxa"/>
            <w:noWrap/>
            <w:hideMark/>
          </w:tcPr>
          <w:p w14:paraId="142CDF44"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0</w:t>
            </w:r>
          </w:p>
        </w:tc>
        <w:tc>
          <w:tcPr>
            <w:tcW w:w="687" w:type="dxa"/>
            <w:noWrap/>
            <w:hideMark/>
          </w:tcPr>
          <w:p w14:paraId="187DEADA"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0</w:t>
            </w:r>
          </w:p>
        </w:tc>
        <w:tc>
          <w:tcPr>
            <w:tcW w:w="526" w:type="dxa"/>
            <w:noWrap/>
            <w:hideMark/>
          </w:tcPr>
          <w:p w14:paraId="31A77B0C"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0</w:t>
            </w:r>
          </w:p>
        </w:tc>
        <w:tc>
          <w:tcPr>
            <w:tcW w:w="701" w:type="dxa"/>
            <w:noWrap/>
            <w:hideMark/>
          </w:tcPr>
          <w:p w14:paraId="01284AA3"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19</w:t>
            </w:r>
          </w:p>
        </w:tc>
      </w:tr>
      <w:tr w:rsidR="004623A7" w:rsidRPr="00DF56C2" w14:paraId="14972552" w14:textId="77777777" w:rsidTr="00DF56C2">
        <w:trPr>
          <w:trHeight w:val="320"/>
        </w:trPr>
        <w:tc>
          <w:tcPr>
            <w:tcW w:w="1364" w:type="dxa"/>
            <w:noWrap/>
            <w:hideMark/>
          </w:tcPr>
          <w:p w14:paraId="58AAC655" w14:textId="77777777" w:rsidR="00B67034" w:rsidRPr="00DF56C2" w:rsidRDefault="00B67034" w:rsidP="00B14E0E">
            <w:pPr>
              <w:spacing w:before="60" w:after="60"/>
              <w:rPr>
                <w:color w:val="000000" w:themeColor="text1"/>
                <w:sz w:val="22"/>
                <w:szCs w:val="22"/>
              </w:rPr>
            </w:pPr>
            <w:proofErr w:type="spellStart"/>
            <w:r w:rsidRPr="00DF56C2">
              <w:rPr>
                <w:color w:val="000000" w:themeColor="text1"/>
                <w:sz w:val="22"/>
                <w:szCs w:val="22"/>
              </w:rPr>
              <w:t>Pesisir</w:t>
            </w:r>
            <w:proofErr w:type="spellEnd"/>
            <w:r w:rsidRPr="00DF56C2">
              <w:rPr>
                <w:color w:val="000000" w:themeColor="text1"/>
                <w:sz w:val="22"/>
                <w:szCs w:val="22"/>
              </w:rPr>
              <w:t xml:space="preserve"> Selatan</w:t>
            </w:r>
          </w:p>
        </w:tc>
        <w:tc>
          <w:tcPr>
            <w:tcW w:w="639" w:type="dxa"/>
            <w:noWrap/>
            <w:hideMark/>
          </w:tcPr>
          <w:p w14:paraId="2A879C82"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2</w:t>
            </w:r>
          </w:p>
        </w:tc>
        <w:tc>
          <w:tcPr>
            <w:tcW w:w="693" w:type="dxa"/>
            <w:noWrap/>
            <w:hideMark/>
          </w:tcPr>
          <w:p w14:paraId="2F8BE87E"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4</w:t>
            </w:r>
          </w:p>
        </w:tc>
        <w:tc>
          <w:tcPr>
            <w:tcW w:w="670" w:type="dxa"/>
            <w:noWrap/>
            <w:hideMark/>
          </w:tcPr>
          <w:p w14:paraId="2562E545"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2</w:t>
            </w:r>
          </w:p>
        </w:tc>
        <w:tc>
          <w:tcPr>
            <w:tcW w:w="722" w:type="dxa"/>
            <w:noWrap/>
            <w:hideMark/>
          </w:tcPr>
          <w:p w14:paraId="5E024415"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3</w:t>
            </w:r>
          </w:p>
        </w:tc>
        <w:tc>
          <w:tcPr>
            <w:tcW w:w="515" w:type="dxa"/>
            <w:noWrap/>
            <w:hideMark/>
          </w:tcPr>
          <w:p w14:paraId="17FAC66D"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0</w:t>
            </w:r>
          </w:p>
        </w:tc>
        <w:tc>
          <w:tcPr>
            <w:tcW w:w="685" w:type="dxa"/>
            <w:noWrap/>
            <w:hideMark/>
          </w:tcPr>
          <w:p w14:paraId="0A9B138D"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4</w:t>
            </w:r>
          </w:p>
        </w:tc>
        <w:tc>
          <w:tcPr>
            <w:tcW w:w="662" w:type="dxa"/>
            <w:noWrap/>
            <w:hideMark/>
          </w:tcPr>
          <w:p w14:paraId="7A49B46D"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4</w:t>
            </w:r>
          </w:p>
        </w:tc>
        <w:tc>
          <w:tcPr>
            <w:tcW w:w="849" w:type="dxa"/>
            <w:noWrap/>
            <w:hideMark/>
          </w:tcPr>
          <w:p w14:paraId="789BC03E"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3</w:t>
            </w:r>
          </w:p>
        </w:tc>
        <w:tc>
          <w:tcPr>
            <w:tcW w:w="764" w:type="dxa"/>
            <w:noWrap/>
            <w:hideMark/>
          </w:tcPr>
          <w:p w14:paraId="0A2AF41A"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0</w:t>
            </w:r>
          </w:p>
        </w:tc>
        <w:tc>
          <w:tcPr>
            <w:tcW w:w="687" w:type="dxa"/>
            <w:noWrap/>
            <w:hideMark/>
          </w:tcPr>
          <w:p w14:paraId="2CE33A60"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1</w:t>
            </w:r>
          </w:p>
        </w:tc>
        <w:tc>
          <w:tcPr>
            <w:tcW w:w="526" w:type="dxa"/>
            <w:noWrap/>
            <w:hideMark/>
          </w:tcPr>
          <w:p w14:paraId="24433FCE"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1</w:t>
            </w:r>
          </w:p>
        </w:tc>
        <w:tc>
          <w:tcPr>
            <w:tcW w:w="701" w:type="dxa"/>
            <w:noWrap/>
            <w:hideMark/>
          </w:tcPr>
          <w:p w14:paraId="42F38DE3"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24</w:t>
            </w:r>
          </w:p>
        </w:tc>
      </w:tr>
      <w:tr w:rsidR="004623A7" w:rsidRPr="00DF56C2" w14:paraId="656404D4" w14:textId="77777777" w:rsidTr="00DF56C2">
        <w:trPr>
          <w:trHeight w:val="320"/>
        </w:trPr>
        <w:tc>
          <w:tcPr>
            <w:tcW w:w="1364" w:type="dxa"/>
            <w:noWrap/>
            <w:hideMark/>
          </w:tcPr>
          <w:p w14:paraId="057F64D4"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Sleman</w:t>
            </w:r>
          </w:p>
        </w:tc>
        <w:tc>
          <w:tcPr>
            <w:tcW w:w="639" w:type="dxa"/>
            <w:noWrap/>
            <w:hideMark/>
          </w:tcPr>
          <w:p w14:paraId="034BC8AD"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2</w:t>
            </w:r>
          </w:p>
        </w:tc>
        <w:tc>
          <w:tcPr>
            <w:tcW w:w="693" w:type="dxa"/>
            <w:noWrap/>
            <w:hideMark/>
          </w:tcPr>
          <w:p w14:paraId="0D5E360B"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3</w:t>
            </w:r>
          </w:p>
        </w:tc>
        <w:tc>
          <w:tcPr>
            <w:tcW w:w="670" w:type="dxa"/>
            <w:noWrap/>
            <w:hideMark/>
          </w:tcPr>
          <w:p w14:paraId="724C0961"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0</w:t>
            </w:r>
          </w:p>
        </w:tc>
        <w:tc>
          <w:tcPr>
            <w:tcW w:w="722" w:type="dxa"/>
            <w:noWrap/>
            <w:hideMark/>
          </w:tcPr>
          <w:p w14:paraId="6A10C6B9"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2</w:t>
            </w:r>
          </w:p>
        </w:tc>
        <w:tc>
          <w:tcPr>
            <w:tcW w:w="515" w:type="dxa"/>
            <w:noWrap/>
            <w:hideMark/>
          </w:tcPr>
          <w:p w14:paraId="20A4840C"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3</w:t>
            </w:r>
          </w:p>
        </w:tc>
        <w:tc>
          <w:tcPr>
            <w:tcW w:w="685" w:type="dxa"/>
            <w:noWrap/>
            <w:hideMark/>
          </w:tcPr>
          <w:p w14:paraId="626A75DB"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4</w:t>
            </w:r>
          </w:p>
        </w:tc>
        <w:tc>
          <w:tcPr>
            <w:tcW w:w="662" w:type="dxa"/>
            <w:noWrap/>
            <w:hideMark/>
          </w:tcPr>
          <w:p w14:paraId="293846ED"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4</w:t>
            </w:r>
          </w:p>
        </w:tc>
        <w:tc>
          <w:tcPr>
            <w:tcW w:w="849" w:type="dxa"/>
            <w:noWrap/>
            <w:hideMark/>
          </w:tcPr>
          <w:p w14:paraId="6F05A8F1"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3</w:t>
            </w:r>
          </w:p>
        </w:tc>
        <w:tc>
          <w:tcPr>
            <w:tcW w:w="764" w:type="dxa"/>
            <w:noWrap/>
            <w:hideMark/>
          </w:tcPr>
          <w:p w14:paraId="472F2441"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0</w:t>
            </w:r>
          </w:p>
        </w:tc>
        <w:tc>
          <w:tcPr>
            <w:tcW w:w="687" w:type="dxa"/>
            <w:noWrap/>
            <w:hideMark/>
          </w:tcPr>
          <w:p w14:paraId="768EB172"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1</w:t>
            </w:r>
          </w:p>
        </w:tc>
        <w:tc>
          <w:tcPr>
            <w:tcW w:w="526" w:type="dxa"/>
            <w:noWrap/>
            <w:hideMark/>
          </w:tcPr>
          <w:p w14:paraId="5B3A4877"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0</w:t>
            </w:r>
          </w:p>
        </w:tc>
        <w:tc>
          <w:tcPr>
            <w:tcW w:w="701" w:type="dxa"/>
            <w:noWrap/>
            <w:hideMark/>
          </w:tcPr>
          <w:p w14:paraId="65FAE65A"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22</w:t>
            </w:r>
          </w:p>
        </w:tc>
      </w:tr>
      <w:tr w:rsidR="004623A7" w:rsidRPr="00DF56C2" w14:paraId="4B472B23" w14:textId="77777777" w:rsidTr="00DF56C2">
        <w:trPr>
          <w:trHeight w:val="320"/>
        </w:trPr>
        <w:tc>
          <w:tcPr>
            <w:tcW w:w="1364" w:type="dxa"/>
            <w:noWrap/>
            <w:hideMark/>
          </w:tcPr>
          <w:p w14:paraId="491A15B4" w14:textId="77777777" w:rsidR="00B67034" w:rsidRPr="00DF56C2" w:rsidRDefault="00B67034" w:rsidP="00B14E0E">
            <w:pPr>
              <w:spacing w:before="60" w:after="60"/>
              <w:rPr>
                <w:color w:val="000000" w:themeColor="text1"/>
                <w:sz w:val="22"/>
                <w:szCs w:val="22"/>
              </w:rPr>
            </w:pPr>
            <w:proofErr w:type="spellStart"/>
            <w:r w:rsidRPr="00DF56C2">
              <w:rPr>
                <w:color w:val="000000" w:themeColor="text1"/>
                <w:sz w:val="22"/>
                <w:szCs w:val="22"/>
              </w:rPr>
              <w:lastRenderedPageBreak/>
              <w:t>Sumedang</w:t>
            </w:r>
            <w:proofErr w:type="spellEnd"/>
          </w:p>
        </w:tc>
        <w:tc>
          <w:tcPr>
            <w:tcW w:w="639" w:type="dxa"/>
            <w:noWrap/>
            <w:hideMark/>
          </w:tcPr>
          <w:p w14:paraId="08BF6852"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2</w:t>
            </w:r>
          </w:p>
        </w:tc>
        <w:tc>
          <w:tcPr>
            <w:tcW w:w="693" w:type="dxa"/>
            <w:noWrap/>
            <w:hideMark/>
          </w:tcPr>
          <w:p w14:paraId="3211C1AB"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3</w:t>
            </w:r>
          </w:p>
        </w:tc>
        <w:tc>
          <w:tcPr>
            <w:tcW w:w="670" w:type="dxa"/>
            <w:noWrap/>
            <w:hideMark/>
          </w:tcPr>
          <w:p w14:paraId="6E3F9995"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0</w:t>
            </w:r>
          </w:p>
        </w:tc>
        <w:tc>
          <w:tcPr>
            <w:tcW w:w="722" w:type="dxa"/>
            <w:noWrap/>
            <w:hideMark/>
          </w:tcPr>
          <w:p w14:paraId="18F3C884"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3</w:t>
            </w:r>
          </w:p>
        </w:tc>
        <w:tc>
          <w:tcPr>
            <w:tcW w:w="515" w:type="dxa"/>
            <w:noWrap/>
            <w:hideMark/>
          </w:tcPr>
          <w:p w14:paraId="5B602C45"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4</w:t>
            </w:r>
          </w:p>
        </w:tc>
        <w:tc>
          <w:tcPr>
            <w:tcW w:w="685" w:type="dxa"/>
            <w:noWrap/>
            <w:hideMark/>
          </w:tcPr>
          <w:p w14:paraId="138F3560"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4</w:t>
            </w:r>
          </w:p>
        </w:tc>
        <w:tc>
          <w:tcPr>
            <w:tcW w:w="662" w:type="dxa"/>
            <w:noWrap/>
            <w:hideMark/>
          </w:tcPr>
          <w:p w14:paraId="77FF6356"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4</w:t>
            </w:r>
          </w:p>
        </w:tc>
        <w:tc>
          <w:tcPr>
            <w:tcW w:w="849" w:type="dxa"/>
            <w:noWrap/>
            <w:hideMark/>
          </w:tcPr>
          <w:p w14:paraId="1B92D4AD"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2</w:t>
            </w:r>
          </w:p>
        </w:tc>
        <w:tc>
          <w:tcPr>
            <w:tcW w:w="764" w:type="dxa"/>
            <w:noWrap/>
            <w:hideMark/>
          </w:tcPr>
          <w:p w14:paraId="6AF5C331"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0</w:t>
            </w:r>
          </w:p>
        </w:tc>
        <w:tc>
          <w:tcPr>
            <w:tcW w:w="687" w:type="dxa"/>
            <w:noWrap/>
            <w:hideMark/>
          </w:tcPr>
          <w:p w14:paraId="714E208A"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1</w:t>
            </w:r>
          </w:p>
        </w:tc>
        <w:tc>
          <w:tcPr>
            <w:tcW w:w="526" w:type="dxa"/>
            <w:noWrap/>
            <w:hideMark/>
          </w:tcPr>
          <w:p w14:paraId="5D434425"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0</w:t>
            </w:r>
          </w:p>
        </w:tc>
        <w:tc>
          <w:tcPr>
            <w:tcW w:w="701" w:type="dxa"/>
            <w:noWrap/>
            <w:hideMark/>
          </w:tcPr>
          <w:p w14:paraId="789A1C93"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23</w:t>
            </w:r>
          </w:p>
        </w:tc>
      </w:tr>
      <w:tr w:rsidR="004623A7" w:rsidRPr="00DF56C2" w14:paraId="2A10D6F4" w14:textId="77777777" w:rsidTr="00DF56C2">
        <w:trPr>
          <w:trHeight w:val="320"/>
        </w:trPr>
        <w:tc>
          <w:tcPr>
            <w:tcW w:w="1364" w:type="dxa"/>
            <w:noWrap/>
            <w:hideMark/>
          </w:tcPr>
          <w:p w14:paraId="044EC1C0"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Tegal</w:t>
            </w:r>
          </w:p>
        </w:tc>
        <w:tc>
          <w:tcPr>
            <w:tcW w:w="639" w:type="dxa"/>
            <w:noWrap/>
            <w:hideMark/>
          </w:tcPr>
          <w:p w14:paraId="5C6B82AB"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2</w:t>
            </w:r>
          </w:p>
        </w:tc>
        <w:tc>
          <w:tcPr>
            <w:tcW w:w="693" w:type="dxa"/>
            <w:noWrap/>
            <w:hideMark/>
          </w:tcPr>
          <w:p w14:paraId="2380C280"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0</w:t>
            </w:r>
          </w:p>
        </w:tc>
        <w:tc>
          <w:tcPr>
            <w:tcW w:w="670" w:type="dxa"/>
            <w:noWrap/>
            <w:hideMark/>
          </w:tcPr>
          <w:p w14:paraId="1DB25CF4"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0</w:t>
            </w:r>
          </w:p>
        </w:tc>
        <w:tc>
          <w:tcPr>
            <w:tcW w:w="722" w:type="dxa"/>
            <w:noWrap/>
            <w:hideMark/>
          </w:tcPr>
          <w:p w14:paraId="5EA4B5CF"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2</w:t>
            </w:r>
          </w:p>
        </w:tc>
        <w:tc>
          <w:tcPr>
            <w:tcW w:w="515" w:type="dxa"/>
            <w:noWrap/>
            <w:hideMark/>
          </w:tcPr>
          <w:p w14:paraId="6FDFB6BD"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0</w:t>
            </w:r>
          </w:p>
        </w:tc>
        <w:tc>
          <w:tcPr>
            <w:tcW w:w="685" w:type="dxa"/>
            <w:noWrap/>
            <w:hideMark/>
          </w:tcPr>
          <w:p w14:paraId="74726A1E"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4</w:t>
            </w:r>
          </w:p>
        </w:tc>
        <w:tc>
          <w:tcPr>
            <w:tcW w:w="662" w:type="dxa"/>
            <w:noWrap/>
            <w:hideMark/>
          </w:tcPr>
          <w:p w14:paraId="645DEBAB"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4</w:t>
            </w:r>
          </w:p>
        </w:tc>
        <w:tc>
          <w:tcPr>
            <w:tcW w:w="849" w:type="dxa"/>
            <w:noWrap/>
            <w:hideMark/>
          </w:tcPr>
          <w:p w14:paraId="0226F92F" w14:textId="71A6A838" w:rsidR="00B67034" w:rsidRPr="00DF56C2" w:rsidRDefault="00B67034" w:rsidP="00B14E0E">
            <w:pPr>
              <w:spacing w:before="60" w:after="60"/>
              <w:rPr>
                <w:color w:val="000000" w:themeColor="text1"/>
                <w:sz w:val="22"/>
                <w:szCs w:val="22"/>
              </w:rPr>
            </w:pPr>
            <w:r w:rsidRPr="00DF56C2">
              <w:rPr>
                <w:color w:val="000000" w:themeColor="text1"/>
                <w:sz w:val="22"/>
                <w:szCs w:val="22"/>
              </w:rPr>
              <w:t>3</w:t>
            </w:r>
          </w:p>
        </w:tc>
        <w:tc>
          <w:tcPr>
            <w:tcW w:w="764" w:type="dxa"/>
            <w:noWrap/>
            <w:hideMark/>
          </w:tcPr>
          <w:p w14:paraId="2C322F6E"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1</w:t>
            </w:r>
          </w:p>
        </w:tc>
        <w:tc>
          <w:tcPr>
            <w:tcW w:w="687" w:type="dxa"/>
            <w:noWrap/>
            <w:hideMark/>
          </w:tcPr>
          <w:p w14:paraId="1C526103"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0</w:t>
            </w:r>
          </w:p>
        </w:tc>
        <w:tc>
          <w:tcPr>
            <w:tcW w:w="526" w:type="dxa"/>
            <w:noWrap/>
            <w:hideMark/>
          </w:tcPr>
          <w:p w14:paraId="1F60769A"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0</w:t>
            </w:r>
          </w:p>
        </w:tc>
        <w:tc>
          <w:tcPr>
            <w:tcW w:w="701" w:type="dxa"/>
            <w:noWrap/>
            <w:hideMark/>
          </w:tcPr>
          <w:p w14:paraId="52B2A27F"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16</w:t>
            </w:r>
          </w:p>
        </w:tc>
      </w:tr>
      <w:tr w:rsidR="004623A7" w:rsidRPr="00DF56C2" w14:paraId="23A72606" w14:textId="77777777" w:rsidTr="00DF56C2">
        <w:trPr>
          <w:trHeight w:val="320"/>
        </w:trPr>
        <w:tc>
          <w:tcPr>
            <w:tcW w:w="1364" w:type="dxa"/>
            <w:noWrap/>
            <w:hideMark/>
          </w:tcPr>
          <w:p w14:paraId="631308EF" w14:textId="77777777" w:rsidR="00B67034" w:rsidRPr="00DF56C2" w:rsidRDefault="00B67034" w:rsidP="00B14E0E">
            <w:pPr>
              <w:spacing w:before="60" w:after="60"/>
              <w:rPr>
                <w:color w:val="000000" w:themeColor="text1"/>
                <w:sz w:val="22"/>
                <w:szCs w:val="22"/>
              </w:rPr>
            </w:pPr>
            <w:proofErr w:type="spellStart"/>
            <w:r w:rsidRPr="00DF56C2">
              <w:rPr>
                <w:color w:val="000000" w:themeColor="text1"/>
                <w:sz w:val="22"/>
                <w:szCs w:val="22"/>
              </w:rPr>
              <w:t>Wonosobo</w:t>
            </w:r>
            <w:proofErr w:type="spellEnd"/>
          </w:p>
        </w:tc>
        <w:tc>
          <w:tcPr>
            <w:tcW w:w="639" w:type="dxa"/>
            <w:noWrap/>
            <w:hideMark/>
          </w:tcPr>
          <w:p w14:paraId="6C4A9ECD"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2</w:t>
            </w:r>
          </w:p>
        </w:tc>
        <w:tc>
          <w:tcPr>
            <w:tcW w:w="693" w:type="dxa"/>
            <w:noWrap/>
            <w:hideMark/>
          </w:tcPr>
          <w:p w14:paraId="05BB007C"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4</w:t>
            </w:r>
          </w:p>
        </w:tc>
        <w:tc>
          <w:tcPr>
            <w:tcW w:w="670" w:type="dxa"/>
            <w:noWrap/>
            <w:hideMark/>
          </w:tcPr>
          <w:p w14:paraId="720E38A3"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0</w:t>
            </w:r>
          </w:p>
        </w:tc>
        <w:tc>
          <w:tcPr>
            <w:tcW w:w="722" w:type="dxa"/>
            <w:noWrap/>
            <w:hideMark/>
          </w:tcPr>
          <w:p w14:paraId="269FA9C5"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2</w:t>
            </w:r>
          </w:p>
        </w:tc>
        <w:tc>
          <w:tcPr>
            <w:tcW w:w="515" w:type="dxa"/>
            <w:noWrap/>
            <w:hideMark/>
          </w:tcPr>
          <w:p w14:paraId="5640BB6A"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0</w:t>
            </w:r>
          </w:p>
        </w:tc>
        <w:tc>
          <w:tcPr>
            <w:tcW w:w="685" w:type="dxa"/>
            <w:noWrap/>
            <w:hideMark/>
          </w:tcPr>
          <w:p w14:paraId="0C62AAFA"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2</w:t>
            </w:r>
          </w:p>
        </w:tc>
        <w:tc>
          <w:tcPr>
            <w:tcW w:w="662" w:type="dxa"/>
            <w:noWrap/>
            <w:hideMark/>
          </w:tcPr>
          <w:p w14:paraId="4045E7A7"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5</w:t>
            </w:r>
          </w:p>
        </w:tc>
        <w:tc>
          <w:tcPr>
            <w:tcW w:w="849" w:type="dxa"/>
            <w:noWrap/>
            <w:hideMark/>
          </w:tcPr>
          <w:p w14:paraId="54D4B94C"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3</w:t>
            </w:r>
          </w:p>
        </w:tc>
        <w:tc>
          <w:tcPr>
            <w:tcW w:w="764" w:type="dxa"/>
            <w:noWrap/>
            <w:hideMark/>
          </w:tcPr>
          <w:p w14:paraId="7FD58B52"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1</w:t>
            </w:r>
          </w:p>
        </w:tc>
        <w:tc>
          <w:tcPr>
            <w:tcW w:w="687" w:type="dxa"/>
            <w:noWrap/>
            <w:hideMark/>
          </w:tcPr>
          <w:p w14:paraId="3E4ECC83"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1</w:t>
            </w:r>
          </w:p>
        </w:tc>
        <w:tc>
          <w:tcPr>
            <w:tcW w:w="526" w:type="dxa"/>
            <w:noWrap/>
            <w:hideMark/>
          </w:tcPr>
          <w:p w14:paraId="7008A404"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1</w:t>
            </w:r>
          </w:p>
        </w:tc>
        <w:tc>
          <w:tcPr>
            <w:tcW w:w="701" w:type="dxa"/>
            <w:noWrap/>
            <w:hideMark/>
          </w:tcPr>
          <w:p w14:paraId="168912E9"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21</w:t>
            </w:r>
          </w:p>
        </w:tc>
      </w:tr>
      <w:tr w:rsidR="004623A7" w:rsidRPr="00DF56C2" w14:paraId="635946E8" w14:textId="77777777" w:rsidTr="00DF56C2">
        <w:trPr>
          <w:trHeight w:val="320"/>
        </w:trPr>
        <w:tc>
          <w:tcPr>
            <w:tcW w:w="1364" w:type="dxa"/>
            <w:noWrap/>
            <w:hideMark/>
          </w:tcPr>
          <w:p w14:paraId="5E6A828E"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Sub Total</w:t>
            </w:r>
          </w:p>
        </w:tc>
        <w:tc>
          <w:tcPr>
            <w:tcW w:w="639" w:type="dxa"/>
            <w:noWrap/>
            <w:hideMark/>
          </w:tcPr>
          <w:p w14:paraId="371F5B47"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24</w:t>
            </w:r>
          </w:p>
        </w:tc>
        <w:tc>
          <w:tcPr>
            <w:tcW w:w="693" w:type="dxa"/>
            <w:noWrap/>
            <w:hideMark/>
          </w:tcPr>
          <w:p w14:paraId="48FD7687"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32</w:t>
            </w:r>
          </w:p>
        </w:tc>
        <w:tc>
          <w:tcPr>
            <w:tcW w:w="670" w:type="dxa"/>
            <w:noWrap/>
            <w:hideMark/>
          </w:tcPr>
          <w:p w14:paraId="3EB8FAAD"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4</w:t>
            </w:r>
          </w:p>
        </w:tc>
        <w:tc>
          <w:tcPr>
            <w:tcW w:w="722" w:type="dxa"/>
            <w:noWrap/>
            <w:hideMark/>
          </w:tcPr>
          <w:p w14:paraId="59758C53"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32</w:t>
            </w:r>
          </w:p>
        </w:tc>
        <w:tc>
          <w:tcPr>
            <w:tcW w:w="515" w:type="dxa"/>
            <w:noWrap/>
            <w:hideMark/>
          </w:tcPr>
          <w:p w14:paraId="0D951EF4"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20</w:t>
            </w:r>
          </w:p>
        </w:tc>
        <w:tc>
          <w:tcPr>
            <w:tcW w:w="685" w:type="dxa"/>
            <w:noWrap/>
            <w:hideMark/>
          </w:tcPr>
          <w:p w14:paraId="2CD11F1A"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33</w:t>
            </w:r>
          </w:p>
        </w:tc>
        <w:tc>
          <w:tcPr>
            <w:tcW w:w="662" w:type="dxa"/>
            <w:noWrap/>
            <w:hideMark/>
          </w:tcPr>
          <w:p w14:paraId="6DA30594"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46</w:t>
            </w:r>
          </w:p>
        </w:tc>
        <w:tc>
          <w:tcPr>
            <w:tcW w:w="849" w:type="dxa"/>
            <w:noWrap/>
            <w:hideMark/>
          </w:tcPr>
          <w:p w14:paraId="2219F681"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22</w:t>
            </w:r>
          </w:p>
        </w:tc>
        <w:tc>
          <w:tcPr>
            <w:tcW w:w="764" w:type="dxa"/>
            <w:noWrap/>
            <w:hideMark/>
          </w:tcPr>
          <w:p w14:paraId="59127087"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4</w:t>
            </w:r>
          </w:p>
        </w:tc>
        <w:tc>
          <w:tcPr>
            <w:tcW w:w="687" w:type="dxa"/>
            <w:noWrap/>
            <w:hideMark/>
          </w:tcPr>
          <w:p w14:paraId="3373D7B1"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9</w:t>
            </w:r>
          </w:p>
        </w:tc>
        <w:tc>
          <w:tcPr>
            <w:tcW w:w="526" w:type="dxa"/>
            <w:noWrap/>
            <w:hideMark/>
          </w:tcPr>
          <w:p w14:paraId="7E26634F"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4</w:t>
            </w:r>
          </w:p>
        </w:tc>
        <w:tc>
          <w:tcPr>
            <w:tcW w:w="701" w:type="dxa"/>
            <w:noWrap/>
            <w:hideMark/>
          </w:tcPr>
          <w:p w14:paraId="21BCCEE1" w14:textId="77777777" w:rsidR="00B67034" w:rsidRPr="00DF56C2" w:rsidRDefault="00B67034" w:rsidP="00B14E0E">
            <w:pPr>
              <w:spacing w:before="60" w:after="60"/>
              <w:rPr>
                <w:color w:val="000000" w:themeColor="text1"/>
                <w:sz w:val="22"/>
                <w:szCs w:val="22"/>
              </w:rPr>
            </w:pPr>
            <w:r w:rsidRPr="00DF56C2">
              <w:rPr>
                <w:color w:val="000000" w:themeColor="text1"/>
                <w:sz w:val="22"/>
                <w:szCs w:val="22"/>
              </w:rPr>
              <w:t>230</w:t>
            </w:r>
          </w:p>
        </w:tc>
      </w:tr>
    </w:tbl>
    <w:p w14:paraId="3D6E05EF" w14:textId="7CD2EC88" w:rsidR="002551C4" w:rsidRPr="00DF56C2" w:rsidRDefault="002551C4" w:rsidP="002551C4">
      <w:pPr>
        <w:rPr>
          <w:rFonts w:cs="Times New Roman (Body CS)"/>
          <w:b/>
          <w:color w:val="000000" w:themeColor="text1"/>
          <w:sz w:val="22"/>
          <w:szCs w:val="22"/>
        </w:rPr>
      </w:pPr>
      <w:r w:rsidRPr="00DF56C2">
        <w:rPr>
          <w:rFonts w:cs="Times New Roman (Body CS)"/>
          <w:b/>
          <w:color w:val="000000" w:themeColor="text1"/>
          <w:sz w:val="22"/>
          <w:szCs w:val="22"/>
        </w:rPr>
        <w:t>Phase 2</w:t>
      </w:r>
    </w:p>
    <w:tbl>
      <w:tblPr>
        <w:tblStyle w:val="TableGrid"/>
        <w:tblW w:w="9477" w:type="dxa"/>
        <w:tblLook w:val="0620" w:firstRow="1" w:lastRow="0" w:firstColumn="0" w:lastColumn="0" w:noHBand="1" w:noVBand="1"/>
      </w:tblPr>
      <w:tblGrid>
        <w:gridCol w:w="1309"/>
        <w:gridCol w:w="639"/>
        <w:gridCol w:w="693"/>
        <w:gridCol w:w="670"/>
        <w:gridCol w:w="722"/>
        <w:gridCol w:w="515"/>
        <w:gridCol w:w="685"/>
        <w:gridCol w:w="662"/>
        <w:gridCol w:w="904"/>
        <w:gridCol w:w="764"/>
        <w:gridCol w:w="687"/>
        <w:gridCol w:w="526"/>
        <w:gridCol w:w="701"/>
      </w:tblGrid>
      <w:tr w:rsidR="00DF56C2" w:rsidRPr="00DF56C2" w14:paraId="3752F706" w14:textId="77777777" w:rsidTr="00DF56C2">
        <w:trPr>
          <w:trHeight w:val="320"/>
        </w:trPr>
        <w:tc>
          <w:tcPr>
            <w:tcW w:w="1309" w:type="dxa"/>
            <w:noWrap/>
          </w:tcPr>
          <w:p w14:paraId="384CAE87" w14:textId="176F768B" w:rsidR="00DF56C2" w:rsidRPr="00DF56C2" w:rsidRDefault="00DF56C2" w:rsidP="00DF56C2">
            <w:pPr>
              <w:spacing w:before="60" w:after="60"/>
              <w:rPr>
                <w:b/>
                <w:bCs/>
                <w:color w:val="000000" w:themeColor="text1"/>
                <w:sz w:val="22"/>
                <w:szCs w:val="22"/>
              </w:rPr>
            </w:pPr>
            <w:r w:rsidRPr="00DF56C2">
              <w:rPr>
                <w:b/>
                <w:bCs/>
                <w:color w:val="000000" w:themeColor="text1"/>
                <w:sz w:val="22"/>
                <w:szCs w:val="22"/>
              </w:rPr>
              <w:t>Location</w:t>
            </w:r>
          </w:p>
        </w:tc>
        <w:tc>
          <w:tcPr>
            <w:tcW w:w="639" w:type="dxa"/>
            <w:noWrap/>
          </w:tcPr>
          <w:p w14:paraId="70D0408A" w14:textId="2A236BE5" w:rsidR="00DF56C2" w:rsidRPr="00DF56C2" w:rsidRDefault="00DF56C2" w:rsidP="00DF56C2">
            <w:pPr>
              <w:spacing w:before="60" w:after="60"/>
              <w:rPr>
                <w:b/>
                <w:bCs/>
                <w:color w:val="000000" w:themeColor="text1"/>
                <w:sz w:val="22"/>
                <w:szCs w:val="22"/>
              </w:rPr>
            </w:pPr>
            <w:r w:rsidRPr="00DF56C2">
              <w:rPr>
                <w:b/>
                <w:bCs/>
                <w:color w:val="000000" w:themeColor="text1"/>
                <w:sz w:val="22"/>
                <w:szCs w:val="22"/>
              </w:rPr>
              <w:t>BP</w:t>
            </w:r>
          </w:p>
        </w:tc>
        <w:tc>
          <w:tcPr>
            <w:tcW w:w="693" w:type="dxa"/>
            <w:noWrap/>
          </w:tcPr>
          <w:p w14:paraId="0048E3A0" w14:textId="2BEEE8EA" w:rsidR="00DF56C2" w:rsidRPr="00DF56C2" w:rsidRDefault="00DF56C2" w:rsidP="00DF56C2">
            <w:pPr>
              <w:spacing w:before="60" w:after="60"/>
              <w:rPr>
                <w:b/>
                <w:bCs/>
                <w:color w:val="000000" w:themeColor="text1"/>
                <w:sz w:val="22"/>
                <w:szCs w:val="22"/>
              </w:rPr>
            </w:pPr>
            <w:r w:rsidRPr="00DF56C2">
              <w:rPr>
                <w:b/>
                <w:bCs/>
                <w:color w:val="000000" w:themeColor="text1"/>
                <w:sz w:val="22"/>
                <w:szCs w:val="22"/>
              </w:rPr>
              <w:t>OR</w:t>
            </w:r>
          </w:p>
        </w:tc>
        <w:tc>
          <w:tcPr>
            <w:tcW w:w="670" w:type="dxa"/>
            <w:noWrap/>
          </w:tcPr>
          <w:p w14:paraId="07511D69" w14:textId="076A1FBE" w:rsidR="00DF56C2" w:rsidRPr="00DF56C2" w:rsidRDefault="00DF56C2" w:rsidP="00DF56C2">
            <w:pPr>
              <w:spacing w:before="60" w:after="60"/>
              <w:rPr>
                <w:b/>
                <w:bCs/>
                <w:color w:val="000000" w:themeColor="text1"/>
                <w:sz w:val="22"/>
                <w:szCs w:val="22"/>
              </w:rPr>
            </w:pPr>
            <w:r w:rsidRPr="00DF56C2">
              <w:rPr>
                <w:b/>
                <w:bCs/>
                <w:color w:val="000000" w:themeColor="text1"/>
                <w:sz w:val="22"/>
                <w:szCs w:val="22"/>
              </w:rPr>
              <w:t>BCE</w:t>
            </w:r>
          </w:p>
        </w:tc>
        <w:tc>
          <w:tcPr>
            <w:tcW w:w="722" w:type="dxa"/>
            <w:noWrap/>
          </w:tcPr>
          <w:p w14:paraId="4DE20609" w14:textId="0D50817C" w:rsidR="00DF56C2" w:rsidRPr="00DF56C2" w:rsidRDefault="00DF56C2" w:rsidP="00DF56C2">
            <w:pPr>
              <w:spacing w:before="60" w:after="60"/>
              <w:rPr>
                <w:b/>
                <w:bCs/>
                <w:color w:val="000000" w:themeColor="text1"/>
                <w:sz w:val="22"/>
                <w:szCs w:val="22"/>
              </w:rPr>
            </w:pPr>
            <w:r w:rsidRPr="00DF56C2">
              <w:rPr>
                <w:b/>
                <w:bCs/>
                <w:color w:val="000000" w:themeColor="text1"/>
                <w:sz w:val="22"/>
                <w:szCs w:val="22"/>
              </w:rPr>
              <w:t>NRW</w:t>
            </w:r>
          </w:p>
        </w:tc>
        <w:tc>
          <w:tcPr>
            <w:tcW w:w="515" w:type="dxa"/>
            <w:noWrap/>
          </w:tcPr>
          <w:p w14:paraId="730E54A9" w14:textId="64843422" w:rsidR="00DF56C2" w:rsidRPr="00DF56C2" w:rsidRDefault="00DF56C2" w:rsidP="00DF56C2">
            <w:pPr>
              <w:spacing w:before="60" w:after="60"/>
              <w:rPr>
                <w:b/>
                <w:bCs/>
                <w:color w:val="000000" w:themeColor="text1"/>
                <w:sz w:val="22"/>
                <w:szCs w:val="22"/>
              </w:rPr>
            </w:pPr>
            <w:r w:rsidRPr="00DF56C2">
              <w:rPr>
                <w:b/>
                <w:bCs/>
                <w:color w:val="000000" w:themeColor="text1"/>
                <w:sz w:val="22"/>
                <w:szCs w:val="22"/>
              </w:rPr>
              <w:t>EE</w:t>
            </w:r>
          </w:p>
        </w:tc>
        <w:tc>
          <w:tcPr>
            <w:tcW w:w="685" w:type="dxa"/>
            <w:noWrap/>
          </w:tcPr>
          <w:p w14:paraId="07D2BA4E" w14:textId="3ED0DE22" w:rsidR="00DF56C2" w:rsidRPr="00DF56C2" w:rsidRDefault="00DF56C2" w:rsidP="00DF56C2">
            <w:pPr>
              <w:spacing w:before="60" w:after="60"/>
              <w:rPr>
                <w:b/>
                <w:bCs/>
                <w:color w:val="000000" w:themeColor="text1"/>
                <w:sz w:val="22"/>
                <w:szCs w:val="22"/>
              </w:rPr>
            </w:pPr>
            <w:proofErr w:type="spellStart"/>
            <w:r w:rsidRPr="00DF56C2">
              <w:rPr>
                <w:b/>
                <w:bCs/>
                <w:color w:val="000000" w:themeColor="text1"/>
                <w:sz w:val="22"/>
                <w:szCs w:val="22"/>
              </w:rPr>
              <w:t>CoS</w:t>
            </w:r>
            <w:proofErr w:type="spellEnd"/>
          </w:p>
        </w:tc>
        <w:tc>
          <w:tcPr>
            <w:tcW w:w="662" w:type="dxa"/>
            <w:noWrap/>
          </w:tcPr>
          <w:p w14:paraId="3A41ECD2" w14:textId="6DE699C3" w:rsidR="00DF56C2" w:rsidRPr="00DF56C2" w:rsidRDefault="00DF56C2" w:rsidP="00DF56C2">
            <w:pPr>
              <w:spacing w:before="60" w:after="60"/>
              <w:rPr>
                <w:b/>
                <w:bCs/>
                <w:color w:val="000000" w:themeColor="text1"/>
                <w:sz w:val="22"/>
                <w:szCs w:val="22"/>
              </w:rPr>
            </w:pPr>
            <w:r w:rsidRPr="00DF56C2">
              <w:rPr>
                <w:b/>
                <w:bCs/>
                <w:color w:val="000000" w:themeColor="text1"/>
                <w:sz w:val="22"/>
                <w:szCs w:val="22"/>
              </w:rPr>
              <w:t>WQ</w:t>
            </w:r>
          </w:p>
        </w:tc>
        <w:tc>
          <w:tcPr>
            <w:tcW w:w="904" w:type="dxa"/>
            <w:noWrap/>
          </w:tcPr>
          <w:p w14:paraId="0E270DC2" w14:textId="42A5BEC2" w:rsidR="00DF56C2" w:rsidRPr="00DF56C2" w:rsidRDefault="00DF56C2" w:rsidP="00DF56C2">
            <w:pPr>
              <w:spacing w:before="60" w:after="60"/>
              <w:rPr>
                <w:b/>
                <w:bCs/>
                <w:color w:val="000000" w:themeColor="text1"/>
                <w:sz w:val="22"/>
                <w:szCs w:val="22"/>
              </w:rPr>
            </w:pPr>
            <w:r w:rsidRPr="00DF56C2">
              <w:rPr>
                <w:b/>
                <w:bCs/>
                <w:color w:val="000000" w:themeColor="text1"/>
                <w:sz w:val="22"/>
                <w:szCs w:val="22"/>
              </w:rPr>
              <w:t>C-19*</w:t>
            </w:r>
          </w:p>
        </w:tc>
        <w:tc>
          <w:tcPr>
            <w:tcW w:w="764" w:type="dxa"/>
            <w:noWrap/>
          </w:tcPr>
          <w:p w14:paraId="0B477A4F" w14:textId="6B93E81F" w:rsidR="00DF56C2" w:rsidRPr="00DF56C2" w:rsidRDefault="00DF56C2" w:rsidP="00DF56C2">
            <w:pPr>
              <w:spacing w:before="60" w:after="60"/>
              <w:rPr>
                <w:b/>
                <w:bCs/>
                <w:color w:val="000000" w:themeColor="text1"/>
                <w:sz w:val="22"/>
                <w:szCs w:val="22"/>
              </w:rPr>
            </w:pPr>
            <w:r w:rsidRPr="00DF56C2">
              <w:rPr>
                <w:b/>
                <w:bCs/>
                <w:color w:val="000000" w:themeColor="text1"/>
                <w:sz w:val="22"/>
                <w:szCs w:val="22"/>
              </w:rPr>
              <w:t>MWH</w:t>
            </w:r>
          </w:p>
        </w:tc>
        <w:tc>
          <w:tcPr>
            <w:tcW w:w="687" w:type="dxa"/>
            <w:noWrap/>
          </w:tcPr>
          <w:p w14:paraId="502BF054" w14:textId="243CF0B0" w:rsidR="00DF56C2" w:rsidRPr="00DF56C2" w:rsidRDefault="00DF56C2" w:rsidP="00DF56C2">
            <w:pPr>
              <w:spacing w:before="60" w:after="60"/>
              <w:rPr>
                <w:b/>
                <w:bCs/>
                <w:color w:val="000000" w:themeColor="text1"/>
                <w:sz w:val="22"/>
                <w:szCs w:val="22"/>
              </w:rPr>
            </w:pPr>
            <w:r w:rsidRPr="00DF56C2">
              <w:rPr>
                <w:b/>
                <w:bCs/>
                <w:color w:val="000000" w:themeColor="text1"/>
                <w:sz w:val="22"/>
                <w:szCs w:val="22"/>
              </w:rPr>
              <w:t>WSP</w:t>
            </w:r>
          </w:p>
        </w:tc>
        <w:tc>
          <w:tcPr>
            <w:tcW w:w="526" w:type="dxa"/>
            <w:noWrap/>
          </w:tcPr>
          <w:p w14:paraId="40AFB93B" w14:textId="50EA5A7E" w:rsidR="00DF56C2" w:rsidRPr="00DF56C2" w:rsidRDefault="00DF56C2" w:rsidP="00DF56C2">
            <w:pPr>
              <w:spacing w:before="60" w:after="60"/>
              <w:rPr>
                <w:b/>
                <w:bCs/>
                <w:color w:val="000000" w:themeColor="text1"/>
                <w:sz w:val="22"/>
                <w:szCs w:val="22"/>
              </w:rPr>
            </w:pPr>
            <w:r w:rsidRPr="00DF56C2">
              <w:rPr>
                <w:b/>
                <w:bCs/>
                <w:color w:val="000000" w:themeColor="text1"/>
                <w:sz w:val="22"/>
                <w:szCs w:val="22"/>
              </w:rPr>
              <w:t>CC</w:t>
            </w:r>
          </w:p>
        </w:tc>
        <w:tc>
          <w:tcPr>
            <w:tcW w:w="701" w:type="dxa"/>
            <w:noWrap/>
          </w:tcPr>
          <w:p w14:paraId="3061E9CC" w14:textId="499E6359" w:rsidR="00DF56C2" w:rsidRPr="00DF56C2" w:rsidRDefault="00DF56C2" w:rsidP="00DF56C2">
            <w:pPr>
              <w:spacing w:before="60" w:after="60"/>
              <w:rPr>
                <w:b/>
                <w:bCs/>
                <w:color w:val="000000" w:themeColor="text1"/>
                <w:sz w:val="22"/>
                <w:szCs w:val="22"/>
              </w:rPr>
            </w:pPr>
            <w:r w:rsidRPr="00DF56C2">
              <w:rPr>
                <w:b/>
                <w:bCs/>
                <w:color w:val="000000" w:themeColor="text1"/>
                <w:sz w:val="22"/>
                <w:szCs w:val="22"/>
              </w:rPr>
              <w:t>Total</w:t>
            </w:r>
          </w:p>
        </w:tc>
      </w:tr>
      <w:tr w:rsidR="00DF56C2" w:rsidRPr="00DF56C2" w14:paraId="0790EB30" w14:textId="77777777" w:rsidTr="00DF56C2">
        <w:trPr>
          <w:trHeight w:val="320"/>
        </w:trPr>
        <w:tc>
          <w:tcPr>
            <w:tcW w:w="1309" w:type="dxa"/>
            <w:noWrap/>
            <w:hideMark/>
          </w:tcPr>
          <w:p w14:paraId="78B5BE63" w14:textId="77777777" w:rsidR="00DF56C2" w:rsidRPr="00DF56C2" w:rsidRDefault="00DF56C2" w:rsidP="00DF56C2">
            <w:pPr>
              <w:spacing w:before="60" w:after="60"/>
              <w:rPr>
                <w:color w:val="000000" w:themeColor="text1"/>
                <w:sz w:val="22"/>
                <w:szCs w:val="22"/>
              </w:rPr>
            </w:pPr>
            <w:r w:rsidRPr="00DF56C2">
              <w:rPr>
                <w:color w:val="000000" w:themeColor="text1"/>
                <w:sz w:val="22"/>
                <w:szCs w:val="22"/>
              </w:rPr>
              <w:t>Brebes</w:t>
            </w:r>
          </w:p>
        </w:tc>
        <w:tc>
          <w:tcPr>
            <w:tcW w:w="639" w:type="dxa"/>
            <w:noWrap/>
            <w:hideMark/>
          </w:tcPr>
          <w:p w14:paraId="6F55D426" w14:textId="77777777" w:rsidR="00DF56C2" w:rsidRPr="00DF56C2" w:rsidRDefault="00DF56C2" w:rsidP="00DF56C2">
            <w:pPr>
              <w:spacing w:before="60" w:after="60"/>
              <w:rPr>
                <w:color w:val="000000" w:themeColor="text1"/>
                <w:sz w:val="22"/>
                <w:szCs w:val="22"/>
              </w:rPr>
            </w:pPr>
            <w:r w:rsidRPr="00DF56C2">
              <w:rPr>
                <w:color w:val="000000" w:themeColor="text1"/>
                <w:sz w:val="22"/>
                <w:szCs w:val="22"/>
              </w:rPr>
              <w:t>2</w:t>
            </w:r>
          </w:p>
        </w:tc>
        <w:tc>
          <w:tcPr>
            <w:tcW w:w="693" w:type="dxa"/>
            <w:noWrap/>
            <w:hideMark/>
          </w:tcPr>
          <w:p w14:paraId="4AB89D21" w14:textId="77777777" w:rsidR="00DF56C2" w:rsidRPr="00DF56C2" w:rsidRDefault="00DF56C2" w:rsidP="00DF56C2">
            <w:pPr>
              <w:spacing w:before="60" w:after="60"/>
              <w:rPr>
                <w:color w:val="000000" w:themeColor="text1"/>
                <w:sz w:val="22"/>
                <w:szCs w:val="22"/>
              </w:rPr>
            </w:pPr>
            <w:r w:rsidRPr="00DF56C2">
              <w:rPr>
                <w:color w:val="000000" w:themeColor="text1"/>
                <w:sz w:val="22"/>
                <w:szCs w:val="22"/>
              </w:rPr>
              <w:t>3</w:t>
            </w:r>
          </w:p>
        </w:tc>
        <w:tc>
          <w:tcPr>
            <w:tcW w:w="670" w:type="dxa"/>
            <w:noWrap/>
            <w:hideMark/>
          </w:tcPr>
          <w:p w14:paraId="2770E769" w14:textId="77777777" w:rsidR="00DF56C2" w:rsidRPr="00DF56C2" w:rsidRDefault="00DF56C2" w:rsidP="00DF56C2">
            <w:pPr>
              <w:spacing w:before="60" w:after="60"/>
              <w:rPr>
                <w:color w:val="000000" w:themeColor="text1"/>
                <w:sz w:val="22"/>
                <w:szCs w:val="22"/>
              </w:rPr>
            </w:pPr>
            <w:r w:rsidRPr="00DF56C2">
              <w:rPr>
                <w:color w:val="000000" w:themeColor="text1"/>
                <w:sz w:val="22"/>
                <w:szCs w:val="22"/>
              </w:rPr>
              <w:t>0</w:t>
            </w:r>
          </w:p>
        </w:tc>
        <w:tc>
          <w:tcPr>
            <w:tcW w:w="722" w:type="dxa"/>
            <w:noWrap/>
            <w:hideMark/>
          </w:tcPr>
          <w:p w14:paraId="316A7A9E" w14:textId="77777777" w:rsidR="00DF56C2" w:rsidRPr="00DF56C2" w:rsidRDefault="00DF56C2" w:rsidP="00DF56C2">
            <w:pPr>
              <w:spacing w:before="60" w:after="60"/>
              <w:rPr>
                <w:color w:val="000000" w:themeColor="text1"/>
                <w:sz w:val="22"/>
                <w:szCs w:val="22"/>
              </w:rPr>
            </w:pPr>
            <w:r w:rsidRPr="00DF56C2">
              <w:rPr>
                <w:color w:val="000000" w:themeColor="text1"/>
                <w:sz w:val="22"/>
                <w:szCs w:val="22"/>
              </w:rPr>
              <w:t>1</w:t>
            </w:r>
          </w:p>
        </w:tc>
        <w:tc>
          <w:tcPr>
            <w:tcW w:w="515" w:type="dxa"/>
            <w:noWrap/>
            <w:hideMark/>
          </w:tcPr>
          <w:p w14:paraId="5CEEC036" w14:textId="77777777" w:rsidR="00DF56C2" w:rsidRPr="00DF56C2" w:rsidRDefault="00DF56C2" w:rsidP="00DF56C2">
            <w:pPr>
              <w:spacing w:before="60" w:after="60"/>
              <w:rPr>
                <w:color w:val="000000" w:themeColor="text1"/>
                <w:sz w:val="22"/>
                <w:szCs w:val="22"/>
              </w:rPr>
            </w:pPr>
            <w:r w:rsidRPr="00DF56C2">
              <w:rPr>
                <w:color w:val="000000" w:themeColor="text1"/>
                <w:sz w:val="22"/>
                <w:szCs w:val="22"/>
              </w:rPr>
              <w:t>0</w:t>
            </w:r>
          </w:p>
        </w:tc>
        <w:tc>
          <w:tcPr>
            <w:tcW w:w="685" w:type="dxa"/>
            <w:noWrap/>
            <w:hideMark/>
          </w:tcPr>
          <w:p w14:paraId="4E50B607" w14:textId="77777777" w:rsidR="00DF56C2" w:rsidRPr="00DF56C2" w:rsidRDefault="00DF56C2" w:rsidP="00DF56C2">
            <w:pPr>
              <w:spacing w:before="60" w:after="60"/>
              <w:rPr>
                <w:color w:val="000000" w:themeColor="text1"/>
                <w:sz w:val="22"/>
                <w:szCs w:val="22"/>
              </w:rPr>
            </w:pPr>
            <w:r w:rsidRPr="00DF56C2">
              <w:rPr>
                <w:color w:val="000000" w:themeColor="text1"/>
                <w:sz w:val="22"/>
                <w:szCs w:val="22"/>
              </w:rPr>
              <w:t>2</w:t>
            </w:r>
          </w:p>
        </w:tc>
        <w:tc>
          <w:tcPr>
            <w:tcW w:w="662" w:type="dxa"/>
            <w:noWrap/>
            <w:hideMark/>
          </w:tcPr>
          <w:p w14:paraId="0963FF4A" w14:textId="77777777" w:rsidR="00DF56C2" w:rsidRPr="00DF56C2" w:rsidRDefault="00DF56C2" w:rsidP="00DF56C2">
            <w:pPr>
              <w:spacing w:before="60" w:after="60"/>
              <w:rPr>
                <w:color w:val="000000" w:themeColor="text1"/>
                <w:sz w:val="22"/>
                <w:szCs w:val="22"/>
              </w:rPr>
            </w:pPr>
            <w:r w:rsidRPr="00DF56C2">
              <w:rPr>
                <w:color w:val="000000" w:themeColor="text1"/>
                <w:sz w:val="22"/>
                <w:szCs w:val="22"/>
              </w:rPr>
              <w:t>4</w:t>
            </w:r>
          </w:p>
        </w:tc>
        <w:tc>
          <w:tcPr>
            <w:tcW w:w="904" w:type="dxa"/>
            <w:noWrap/>
            <w:hideMark/>
          </w:tcPr>
          <w:p w14:paraId="5C457E11" w14:textId="77777777" w:rsidR="00DF56C2" w:rsidRPr="00DF56C2" w:rsidRDefault="00DF56C2" w:rsidP="00DF56C2">
            <w:pPr>
              <w:spacing w:before="60" w:after="60"/>
              <w:rPr>
                <w:color w:val="000000" w:themeColor="text1"/>
                <w:sz w:val="22"/>
                <w:szCs w:val="22"/>
              </w:rPr>
            </w:pPr>
            <w:r w:rsidRPr="00DF56C2">
              <w:rPr>
                <w:color w:val="000000" w:themeColor="text1"/>
                <w:sz w:val="22"/>
                <w:szCs w:val="22"/>
              </w:rPr>
              <w:t>3</w:t>
            </w:r>
          </w:p>
        </w:tc>
        <w:tc>
          <w:tcPr>
            <w:tcW w:w="764" w:type="dxa"/>
            <w:noWrap/>
            <w:hideMark/>
          </w:tcPr>
          <w:p w14:paraId="71023740" w14:textId="77777777" w:rsidR="00DF56C2" w:rsidRPr="00DF56C2" w:rsidRDefault="00DF56C2" w:rsidP="00DF56C2">
            <w:pPr>
              <w:spacing w:before="60" w:after="60"/>
              <w:rPr>
                <w:color w:val="000000" w:themeColor="text1"/>
                <w:sz w:val="22"/>
                <w:szCs w:val="22"/>
              </w:rPr>
            </w:pPr>
            <w:r w:rsidRPr="00DF56C2">
              <w:rPr>
                <w:color w:val="000000" w:themeColor="text1"/>
                <w:sz w:val="22"/>
                <w:szCs w:val="22"/>
              </w:rPr>
              <w:t>0</w:t>
            </w:r>
          </w:p>
        </w:tc>
        <w:tc>
          <w:tcPr>
            <w:tcW w:w="687" w:type="dxa"/>
            <w:noWrap/>
            <w:hideMark/>
          </w:tcPr>
          <w:p w14:paraId="7D0E93B9" w14:textId="77777777" w:rsidR="00DF56C2" w:rsidRPr="00DF56C2" w:rsidRDefault="00DF56C2" w:rsidP="00DF56C2">
            <w:pPr>
              <w:spacing w:before="60" w:after="60"/>
              <w:rPr>
                <w:color w:val="000000" w:themeColor="text1"/>
                <w:sz w:val="22"/>
                <w:szCs w:val="22"/>
              </w:rPr>
            </w:pPr>
            <w:r w:rsidRPr="00DF56C2">
              <w:rPr>
                <w:color w:val="000000" w:themeColor="text1"/>
                <w:sz w:val="22"/>
                <w:szCs w:val="22"/>
              </w:rPr>
              <w:t>0</w:t>
            </w:r>
          </w:p>
        </w:tc>
        <w:tc>
          <w:tcPr>
            <w:tcW w:w="526" w:type="dxa"/>
            <w:noWrap/>
            <w:hideMark/>
          </w:tcPr>
          <w:p w14:paraId="33461B9D" w14:textId="77777777" w:rsidR="00DF56C2" w:rsidRPr="00DF56C2" w:rsidRDefault="00DF56C2" w:rsidP="00DF56C2">
            <w:pPr>
              <w:spacing w:before="60" w:after="60"/>
              <w:rPr>
                <w:color w:val="000000" w:themeColor="text1"/>
                <w:sz w:val="22"/>
                <w:szCs w:val="22"/>
              </w:rPr>
            </w:pPr>
            <w:r w:rsidRPr="00DF56C2">
              <w:rPr>
                <w:color w:val="000000" w:themeColor="text1"/>
                <w:sz w:val="22"/>
                <w:szCs w:val="22"/>
              </w:rPr>
              <w:t>0</w:t>
            </w:r>
          </w:p>
        </w:tc>
        <w:tc>
          <w:tcPr>
            <w:tcW w:w="701" w:type="dxa"/>
            <w:noWrap/>
            <w:hideMark/>
          </w:tcPr>
          <w:p w14:paraId="239E362C" w14:textId="77777777" w:rsidR="00DF56C2" w:rsidRPr="00DF56C2" w:rsidRDefault="00DF56C2" w:rsidP="00DF56C2">
            <w:pPr>
              <w:spacing w:before="60" w:after="60"/>
              <w:rPr>
                <w:color w:val="000000" w:themeColor="text1"/>
                <w:sz w:val="22"/>
                <w:szCs w:val="22"/>
              </w:rPr>
            </w:pPr>
            <w:r w:rsidRPr="00DF56C2">
              <w:rPr>
                <w:color w:val="000000" w:themeColor="text1"/>
                <w:sz w:val="22"/>
                <w:szCs w:val="22"/>
              </w:rPr>
              <w:t>15</w:t>
            </w:r>
          </w:p>
        </w:tc>
      </w:tr>
      <w:tr w:rsidR="00DF56C2" w:rsidRPr="00DF56C2" w14:paraId="777839B4" w14:textId="77777777" w:rsidTr="00DF56C2">
        <w:trPr>
          <w:trHeight w:val="320"/>
        </w:trPr>
        <w:tc>
          <w:tcPr>
            <w:tcW w:w="1309" w:type="dxa"/>
            <w:noWrap/>
            <w:hideMark/>
          </w:tcPr>
          <w:p w14:paraId="5D9B4290" w14:textId="77777777" w:rsidR="00DF56C2" w:rsidRPr="00DF56C2" w:rsidRDefault="00DF56C2" w:rsidP="00DF56C2">
            <w:pPr>
              <w:spacing w:before="60" w:after="60"/>
              <w:rPr>
                <w:color w:val="000000" w:themeColor="text1"/>
                <w:sz w:val="22"/>
                <w:szCs w:val="22"/>
              </w:rPr>
            </w:pPr>
            <w:proofErr w:type="spellStart"/>
            <w:r w:rsidRPr="00DF56C2">
              <w:rPr>
                <w:color w:val="000000" w:themeColor="text1"/>
                <w:sz w:val="22"/>
                <w:szCs w:val="22"/>
              </w:rPr>
              <w:t>Kebumen</w:t>
            </w:r>
            <w:proofErr w:type="spellEnd"/>
          </w:p>
        </w:tc>
        <w:tc>
          <w:tcPr>
            <w:tcW w:w="639" w:type="dxa"/>
            <w:noWrap/>
            <w:hideMark/>
          </w:tcPr>
          <w:p w14:paraId="28557C02" w14:textId="77777777" w:rsidR="00DF56C2" w:rsidRPr="00DF56C2" w:rsidRDefault="00DF56C2" w:rsidP="00DF56C2">
            <w:pPr>
              <w:spacing w:before="60" w:after="60"/>
              <w:rPr>
                <w:color w:val="000000" w:themeColor="text1"/>
                <w:sz w:val="22"/>
                <w:szCs w:val="22"/>
              </w:rPr>
            </w:pPr>
            <w:r w:rsidRPr="00DF56C2">
              <w:rPr>
                <w:color w:val="000000" w:themeColor="text1"/>
                <w:sz w:val="22"/>
                <w:szCs w:val="22"/>
              </w:rPr>
              <w:t>2</w:t>
            </w:r>
          </w:p>
        </w:tc>
        <w:tc>
          <w:tcPr>
            <w:tcW w:w="693" w:type="dxa"/>
            <w:noWrap/>
            <w:hideMark/>
          </w:tcPr>
          <w:p w14:paraId="72832F91" w14:textId="77777777" w:rsidR="00DF56C2" w:rsidRPr="00DF56C2" w:rsidRDefault="00DF56C2" w:rsidP="00DF56C2">
            <w:pPr>
              <w:spacing w:before="60" w:after="60"/>
              <w:rPr>
                <w:color w:val="000000" w:themeColor="text1"/>
                <w:sz w:val="22"/>
                <w:szCs w:val="22"/>
              </w:rPr>
            </w:pPr>
            <w:r w:rsidRPr="00DF56C2">
              <w:rPr>
                <w:color w:val="000000" w:themeColor="text1"/>
                <w:sz w:val="22"/>
                <w:szCs w:val="22"/>
              </w:rPr>
              <w:t>2</w:t>
            </w:r>
          </w:p>
        </w:tc>
        <w:tc>
          <w:tcPr>
            <w:tcW w:w="670" w:type="dxa"/>
            <w:noWrap/>
            <w:hideMark/>
          </w:tcPr>
          <w:p w14:paraId="2DC4BB86" w14:textId="77777777" w:rsidR="00DF56C2" w:rsidRPr="00DF56C2" w:rsidRDefault="00DF56C2" w:rsidP="00DF56C2">
            <w:pPr>
              <w:spacing w:before="60" w:after="60"/>
              <w:rPr>
                <w:color w:val="000000" w:themeColor="text1"/>
                <w:sz w:val="22"/>
                <w:szCs w:val="22"/>
              </w:rPr>
            </w:pPr>
            <w:r w:rsidRPr="00DF56C2">
              <w:rPr>
                <w:color w:val="000000" w:themeColor="text1"/>
                <w:sz w:val="22"/>
                <w:szCs w:val="22"/>
              </w:rPr>
              <w:t>0</w:t>
            </w:r>
          </w:p>
        </w:tc>
        <w:tc>
          <w:tcPr>
            <w:tcW w:w="722" w:type="dxa"/>
            <w:noWrap/>
            <w:hideMark/>
          </w:tcPr>
          <w:p w14:paraId="6F5AC23E" w14:textId="77777777" w:rsidR="00DF56C2" w:rsidRPr="00DF56C2" w:rsidRDefault="00DF56C2" w:rsidP="00DF56C2">
            <w:pPr>
              <w:spacing w:before="60" w:after="60"/>
              <w:rPr>
                <w:color w:val="000000" w:themeColor="text1"/>
                <w:sz w:val="22"/>
                <w:szCs w:val="22"/>
              </w:rPr>
            </w:pPr>
            <w:r w:rsidRPr="00DF56C2">
              <w:rPr>
                <w:color w:val="000000" w:themeColor="text1"/>
                <w:sz w:val="22"/>
                <w:szCs w:val="22"/>
              </w:rPr>
              <w:t>2</w:t>
            </w:r>
          </w:p>
        </w:tc>
        <w:tc>
          <w:tcPr>
            <w:tcW w:w="515" w:type="dxa"/>
            <w:noWrap/>
            <w:hideMark/>
          </w:tcPr>
          <w:p w14:paraId="07DAB811" w14:textId="77777777" w:rsidR="00DF56C2" w:rsidRPr="00DF56C2" w:rsidRDefault="00DF56C2" w:rsidP="00DF56C2">
            <w:pPr>
              <w:spacing w:before="60" w:after="60"/>
              <w:rPr>
                <w:color w:val="000000" w:themeColor="text1"/>
                <w:sz w:val="22"/>
                <w:szCs w:val="22"/>
              </w:rPr>
            </w:pPr>
            <w:r w:rsidRPr="00DF56C2">
              <w:rPr>
                <w:color w:val="000000" w:themeColor="text1"/>
                <w:sz w:val="22"/>
                <w:szCs w:val="22"/>
              </w:rPr>
              <w:t>1</w:t>
            </w:r>
          </w:p>
        </w:tc>
        <w:tc>
          <w:tcPr>
            <w:tcW w:w="685" w:type="dxa"/>
            <w:noWrap/>
            <w:hideMark/>
          </w:tcPr>
          <w:p w14:paraId="6CD41B3F" w14:textId="77777777" w:rsidR="00DF56C2" w:rsidRPr="00DF56C2" w:rsidRDefault="00DF56C2" w:rsidP="00DF56C2">
            <w:pPr>
              <w:spacing w:before="60" w:after="60"/>
              <w:rPr>
                <w:color w:val="000000" w:themeColor="text1"/>
                <w:sz w:val="22"/>
                <w:szCs w:val="22"/>
              </w:rPr>
            </w:pPr>
            <w:r w:rsidRPr="00DF56C2">
              <w:rPr>
                <w:color w:val="000000" w:themeColor="text1"/>
                <w:sz w:val="22"/>
                <w:szCs w:val="22"/>
              </w:rPr>
              <w:t>2</w:t>
            </w:r>
          </w:p>
        </w:tc>
        <w:tc>
          <w:tcPr>
            <w:tcW w:w="662" w:type="dxa"/>
            <w:noWrap/>
            <w:hideMark/>
          </w:tcPr>
          <w:p w14:paraId="20262D22" w14:textId="77777777" w:rsidR="00DF56C2" w:rsidRPr="00DF56C2" w:rsidRDefault="00DF56C2" w:rsidP="00DF56C2">
            <w:pPr>
              <w:spacing w:before="60" w:after="60"/>
              <w:rPr>
                <w:color w:val="000000" w:themeColor="text1"/>
                <w:sz w:val="22"/>
                <w:szCs w:val="22"/>
              </w:rPr>
            </w:pPr>
            <w:r w:rsidRPr="00DF56C2">
              <w:rPr>
                <w:color w:val="000000" w:themeColor="text1"/>
                <w:sz w:val="22"/>
                <w:szCs w:val="22"/>
              </w:rPr>
              <w:t>3</w:t>
            </w:r>
          </w:p>
        </w:tc>
        <w:tc>
          <w:tcPr>
            <w:tcW w:w="904" w:type="dxa"/>
            <w:noWrap/>
            <w:hideMark/>
          </w:tcPr>
          <w:p w14:paraId="739E44E5" w14:textId="77777777" w:rsidR="00DF56C2" w:rsidRPr="00DF56C2" w:rsidRDefault="00DF56C2" w:rsidP="00DF56C2">
            <w:pPr>
              <w:spacing w:before="60" w:after="60"/>
              <w:rPr>
                <w:color w:val="000000" w:themeColor="text1"/>
                <w:sz w:val="22"/>
                <w:szCs w:val="22"/>
              </w:rPr>
            </w:pPr>
            <w:r w:rsidRPr="00DF56C2">
              <w:rPr>
                <w:color w:val="000000" w:themeColor="text1"/>
                <w:sz w:val="22"/>
                <w:szCs w:val="22"/>
              </w:rPr>
              <w:t>0</w:t>
            </w:r>
          </w:p>
        </w:tc>
        <w:tc>
          <w:tcPr>
            <w:tcW w:w="764" w:type="dxa"/>
            <w:noWrap/>
            <w:hideMark/>
          </w:tcPr>
          <w:p w14:paraId="19C5F357" w14:textId="77777777" w:rsidR="00DF56C2" w:rsidRPr="00DF56C2" w:rsidRDefault="00DF56C2" w:rsidP="00DF56C2">
            <w:pPr>
              <w:spacing w:before="60" w:after="60"/>
              <w:rPr>
                <w:color w:val="000000" w:themeColor="text1"/>
                <w:sz w:val="22"/>
                <w:szCs w:val="22"/>
              </w:rPr>
            </w:pPr>
            <w:r w:rsidRPr="00DF56C2">
              <w:rPr>
                <w:color w:val="000000" w:themeColor="text1"/>
                <w:sz w:val="22"/>
                <w:szCs w:val="22"/>
              </w:rPr>
              <w:t>0</w:t>
            </w:r>
          </w:p>
        </w:tc>
        <w:tc>
          <w:tcPr>
            <w:tcW w:w="687" w:type="dxa"/>
            <w:noWrap/>
            <w:hideMark/>
          </w:tcPr>
          <w:p w14:paraId="5A1504AE" w14:textId="77777777" w:rsidR="00DF56C2" w:rsidRPr="00DF56C2" w:rsidRDefault="00DF56C2" w:rsidP="00DF56C2">
            <w:pPr>
              <w:spacing w:before="60" w:after="60"/>
              <w:rPr>
                <w:color w:val="000000" w:themeColor="text1"/>
                <w:sz w:val="22"/>
                <w:szCs w:val="22"/>
              </w:rPr>
            </w:pPr>
            <w:r w:rsidRPr="00DF56C2">
              <w:rPr>
                <w:color w:val="000000" w:themeColor="text1"/>
                <w:sz w:val="22"/>
                <w:szCs w:val="22"/>
              </w:rPr>
              <w:t>1</w:t>
            </w:r>
          </w:p>
        </w:tc>
        <w:tc>
          <w:tcPr>
            <w:tcW w:w="526" w:type="dxa"/>
            <w:noWrap/>
            <w:hideMark/>
          </w:tcPr>
          <w:p w14:paraId="73616A43" w14:textId="77777777" w:rsidR="00DF56C2" w:rsidRPr="00DF56C2" w:rsidRDefault="00DF56C2" w:rsidP="00DF56C2">
            <w:pPr>
              <w:spacing w:before="60" w:after="60"/>
              <w:rPr>
                <w:color w:val="000000" w:themeColor="text1"/>
                <w:sz w:val="22"/>
                <w:szCs w:val="22"/>
              </w:rPr>
            </w:pPr>
            <w:r w:rsidRPr="00DF56C2">
              <w:rPr>
                <w:color w:val="000000" w:themeColor="text1"/>
                <w:sz w:val="22"/>
                <w:szCs w:val="22"/>
              </w:rPr>
              <w:t>0</w:t>
            </w:r>
          </w:p>
        </w:tc>
        <w:tc>
          <w:tcPr>
            <w:tcW w:w="701" w:type="dxa"/>
            <w:noWrap/>
            <w:hideMark/>
          </w:tcPr>
          <w:p w14:paraId="7B36917C" w14:textId="77777777" w:rsidR="00DF56C2" w:rsidRPr="00DF56C2" w:rsidRDefault="00DF56C2" w:rsidP="00DF56C2">
            <w:pPr>
              <w:spacing w:before="60" w:after="60"/>
              <w:rPr>
                <w:color w:val="000000" w:themeColor="text1"/>
                <w:sz w:val="22"/>
                <w:szCs w:val="22"/>
              </w:rPr>
            </w:pPr>
            <w:r w:rsidRPr="00DF56C2">
              <w:rPr>
                <w:color w:val="000000" w:themeColor="text1"/>
                <w:sz w:val="22"/>
                <w:szCs w:val="22"/>
              </w:rPr>
              <w:t>13</w:t>
            </w:r>
          </w:p>
        </w:tc>
      </w:tr>
      <w:tr w:rsidR="00DF56C2" w:rsidRPr="00DF56C2" w14:paraId="72AD742F" w14:textId="77777777" w:rsidTr="00DF56C2">
        <w:trPr>
          <w:trHeight w:val="320"/>
        </w:trPr>
        <w:tc>
          <w:tcPr>
            <w:tcW w:w="1309" w:type="dxa"/>
            <w:noWrap/>
            <w:hideMark/>
          </w:tcPr>
          <w:p w14:paraId="5A4AB1BD" w14:textId="77777777" w:rsidR="00DF56C2" w:rsidRPr="00DF56C2" w:rsidRDefault="00DF56C2" w:rsidP="00DF56C2">
            <w:pPr>
              <w:spacing w:before="60" w:after="60"/>
              <w:rPr>
                <w:color w:val="000000" w:themeColor="text1"/>
                <w:sz w:val="22"/>
                <w:szCs w:val="22"/>
              </w:rPr>
            </w:pPr>
            <w:r w:rsidRPr="00DF56C2">
              <w:rPr>
                <w:color w:val="000000" w:themeColor="text1"/>
                <w:sz w:val="22"/>
                <w:szCs w:val="22"/>
              </w:rPr>
              <w:t>Lebak</w:t>
            </w:r>
          </w:p>
        </w:tc>
        <w:tc>
          <w:tcPr>
            <w:tcW w:w="639" w:type="dxa"/>
            <w:noWrap/>
            <w:hideMark/>
          </w:tcPr>
          <w:p w14:paraId="7E918988" w14:textId="77777777" w:rsidR="00DF56C2" w:rsidRPr="00DF56C2" w:rsidRDefault="00DF56C2" w:rsidP="00DF56C2">
            <w:pPr>
              <w:spacing w:before="60" w:after="60"/>
              <w:rPr>
                <w:color w:val="000000" w:themeColor="text1"/>
                <w:sz w:val="22"/>
                <w:szCs w:val="22"/>
              </w:rPr>
            </w:pPr>
            <w:r w:rsidRPr="00DF56C2">
              <w:rPr>
                <w:color w:val="000000" w:themeColor="text1"/>
                <w:sz w:val="22"/>
                <w:szCs w:val="22"/>
              </w:rPr>
              <w:t>2</w:t>
            </w:r>
          </w:p>
        </w:tc>
        <w:tc>
          <w:tcPr>
            <w:tcW w:w="693" w:type="dxa"/>
            <w:noWrap/>
            <w:hideMark/>
          </w:tcPr>
          <w:p w14:paraId="3056197F" w14:textId="77777777" w:rsidR="00DF56C2" w:rsidRPr="00DF56C2" w:rsidRDefault="00DF56C2" w:rsidP="00DF56C2">
            <w:pPr>
              <w:spacing w:before="60" w:after="60"/>
              <w:rPr>
                <w:color w:val="000000" w:themeColor="text1"/>
                <w:sz w:val="22"/>
                <w:szCs w:val="22"/>
              </w:rPr>
            </w:pPr>
            <w:r w:rsidRPr="00DF56C2">
              <w:rPr>
                <w:color w:val="000000" w:themeColor="text1"/>
                <w:sz w:val="22"/>
                <w:szCs w:val="22"/>
              </w:rPr>
              <w:t>2</w:t>
            </w:r>
          </w:p>
        </w:tc>
        <w:tc>
          <w:tcPr>
            <w:tcW w:w="670" w:type="dxa"/>
            <w:noWrap/>
            <w:hideMark/>
          </w:tcPr>
          <w:p w14:paraId="721CF6F9" w14:textId="77777777" w:rsidR="00DF56C2" w:rsidRPr="00DF56C2" w:rsidRDefault="00DF56C2" w:rsidP="00DF56C2">
            <w:pPr>
              <w:spacing w:before="60" w:after="60"/>
              <w:rPr>
                <w:color w:val="000000" w:themeColor="text1"/>
                <w:sz w:val="22"/>
                <w:szCs w:val="22"/>
              </w:rPr>
            </w:pPr>
            <w:r w:rsidRPr="00DF56C2">
              <w:rPr>
                <w:color w:val="000000" w:themeColor="text1"/>
                <w:sz w:val="22"/>
                <w:szCs w:val="22"/>
              </w:rPr>
              <w:t>1</w:t>
            </w:r>
          </w:p>
        </w:tc>
        <w:tc>
          <w:tcPr>
            <w:tcW w:w="722" w:type="dxa"/>
            <w:noWrap/>
            <w:hideMark/>
          </w:tcPr>
          <w:p w14:paraId="5C3BA67E" w14:textId="77777777" w:rsidR="00DF56C2" w:rsidRPr="00DF56C2" w:rsidRDefault="00DF56C2" w:rsidP="00DF56C2">
            <w:pPr>
              <w:spacing w:before="60" w:after="60"/>
              <w:rPr>
                <w:color w:val="000000" w:themeColor="text1"/>
                <w:sz w:val="22"/>
                <w:szCs w:val="22"/>
              </w:rPr>
            </w:pPr>
            <w:r w:rsidRPr="00DF56C2">
              <w:rPr>
                <w:color w:val="000000" w:themeColor="text1"/>
                <w:sz w:val="22"/>
                <w:szCs w:val="22"/>
              </w:rPr>
              <w:t>1</w:t>
            </w:r>
          </w:p>
        </w:tc>
        <w:tc>
          <w:tcPr>
            <w:tcW w:w="515" w:type="dxa"/>
            <w:noWrap/>
            <w:hideMark/>
          </w:tcPr>
          <w:p w14:paraId="776F094F" w14:textId="77777777" w:rsidR="00DF56C2" w:rsidRPr="00DF56C2" w:rsidRDefault="00DF56C2" w:rsidP="00DF56C2">
            <w:pPr>
              <w:spacing w:before="60" w:after="60"/>
              <w:rPr>
                <w:color w:val="000000" w:themeColor="text1"/>
                <w:sz w:val="22"/>
                <w:szCs w:val="22"/>
              </w:rPr>
            </w:pPr>
            <w:r w:rsidRPr="00DF56C2">
              <w:rPr>
                <w:color w:val="000000" w:themeColor="text1"/>
                <w:sz w:val="22"/>
                <w:szCs w:val="22"/>
              </w:rPr>
              <w:t>1</w:t>
            </w:r>
          </w:p>
        </w:tc>
        <w:tc>
          <w:tcPr>
            <w:tcW w:w="685" w:type="dxa"/>
            <w:noWrap/>
            <w:hideMark/>
          </w:tcPr>
          <w:p w14:paraId="79C51E39" w14:textId="77777777" w:rsidR="00DF56C2" w:rsidRPr="00DF56C2" w:rsidRDefault="00DF56C2" w:rsidP="00DF56C2">
            <w:pPr>
              <w:spacing w:before="60" w:after="60"/>
              <w:rPr>
                <w:color w:val="000000" w:themeColor="text1"/>
                <w:sz w:val="22"/>
                <w:szCs w:val="22"/>
              </w:rPr>
            </w:pPr>
            <w:r w:rsidRPr="00DF56C2">
              <w:rPr>
                <w:color w:val="000000" w:themeColor="text1"/>
                <w:sz w:val="22"/>
                <w:szCs w:val="22"/>
              </w:rPr>
              <w:t>2</w:t>
            </w:r>
          </w:p>
        </w:tc>
        <w:tc>
          <w:tcPr>
            <w:tcW w:w="662" w:type="dxa"/>
            <w:noWrap/>
            <w:hideMark/>
          </w:tcPr>
          <w:p w14:paraId="1A255ABC" w14:textId="77777777" w:rsidR="00DF56C2" w:rsidRPr="00DF56C2" w:rsidRDefault="00DF56C2" w:rsidP="00DF56C2">
            <w:pPr>
              <w:spacing w:before="60" w:after="60"/>
              <w:rPr>
                <w:color w:val="000000" w:themeColor="text1"/>
                <w:sz w:val="22"/>
                <w:szCs w:val="22"/>
              </w:rPr>
            </w:pPr>
            <w:r w:rsidRPr="00DF56C2">
              <w:rPr>
                <w:color w:val="000000" w:themeColor="text1"/>
                <w:sz w:val="22"/>
                <w:szCs w:val="22"/>
              </w:rPr>
              <w:t>3</w:t>
            </w:r>
          </w:p>
        </w:tc>
        <w:tc>
          <w:tcPr>
            <w:tcW w:w="904" w:type="dxa"/>
            <w:noWrap/>
            <w:hideMark/>
          </w:tcPr>
          <w:p w14:paraId="261692AC" w14:textId="77777777" w:rsidR="00DF56C2" w:rsidRPr="00DF56C2" w:rsidRDefault="00DF56C2" w:rsidP="00DF56C2">
            <w:pPr>
              <w:spacing w:before="60" w:after="60"/>
              <w:rPr>
                <w:color w:val="000000" w:themeColor="text1"/>
                <w:sz w:val="22"/>
                <w:szCs w:val="22"/>
              </w:rPr>
            </w:pPr>
            <w:r w:rsidRPr="00DF56C2">
              <w:rPr>
                <w:color w:val="000000" w:themeColor="text1"/>
                <w:sz w:val="22"/>
                <w:szCs w:val="22"/>
              </w:rPr>
              <w:t>0</w:t>
            </w:r>
          </w:p>
        </w:tc>
        <w:tc>
          <w:tcPr>
            <w:tcW w:w="764" w:type="dxa"/>
            <w:noWrap/>
            <w:hideMark/>
          </w:tcPr>
          <w:p w14:paraId="4B05A90D" w14:textId="77777777" w:rsidR="00DF56C2" w:rsidRPr="00DF56C2" w:rsidRDefault="00DF56C2" w:rsidP="00DF56C2">
            <w:pPr>
              <w:spacing w:before="60" w:after="60"/>
              <w:rPr>
                <w:color w:val="000000" w:themeColor="text1"/>
                <w:sz w:val="22"/>
                <w:szCs w:val="22"/>
              </w:rPr>
            </w:pPr>
            <w:r w:rsidRPr="00DF56C2">
              <w:rPr>
                <w:color w:val="000000" w:themeColor="text1"/>
                <w:sz w:val="22"/>
                <w:szCs w:val="22"/>
              </w:rPr>
              <w:t>0</w:t>
            </w:r>
          </w:p>
        </w:tc>
        <w:tc>
          <w:tcPr>
            <w:tcW w:w="687" w:type="dxa"/>
            <w:noWrap/>
            <w:hideMark/>
          </w:tcPr>
          <w:p w14:paraId="33332606" w14:textId="77777777" w:rsidR="00DF56C2" w:rsidRPr="00DF56C2" w:rsidRDefault="00DF56C2" w:rsidP="00DF56C2">
            <w:pPr>
              <w:spacing w:before="60" w:after="60"/>
              <w:rPr>
                <w:color w:val="000000" w:themeColor="text1"/>
                <w:sz w:val="22"/>
                <w:szCs w:val="22"/>
              </w:rPr>
            </w:pPr>
            <w:r w:rsidRPr="00DF56C2">
              <w:rPr>
                <w:color w:val="000000" w:themeColor="text1"/>
                <w:sz w:val="22"/>
                <w:szCs w:val="22"/>
              </w:rPr>
              <w:t>0</w:t>
            </w:r>
          </w:p>
        </w:tc>
        <w:tc>
          <w:tcPr>
            <w:tcW w:w="526" w:type="dxa"/>
            <w:noWrap/>
            <w:hideMark/>
          </w:tcPr>
          <w:p w14:paraId="4C4686E6" w14:textId="77777777" w:rsidR="00DF56C2" w:rsidRPr="00DF56C2" w:rsidRDefault="00DF56C2" w:rsidP="00DF56C2">
            <w:pPr>
              <w:spacing w:before="60" w:after="60"/>
              <w:rPr>
                <w:color w:val="000000" w:themeColor="text1"/>
                <w:sz w:val="22"/>
                <w:szCs w:val="22"/>
              </w:rPr>
            </w:pPr>
            <w:r w:rsidRPr="00DF56C2">
              <w:rPr>
                <w:color w:val="000000" w:themeColor="text1"/>
                <w:sz w:val="22"/>
                <w:szCs w:val="22"/>
              </w:rPr>
              <w:t>0</w:t>
            </w:r>
          </w:p>
        </w:tc>
        <w:tc>
          <w:tcPr>
            <w:tcW w:w="701" w:type="dxa"/>
            <w:noWrap/>
            <w:hideMark/>
          </w:tcPr>
          <w:p w14:paraId="48B213C6" w14:textId="77777777" w:rsidR="00DF56C2" w:rsidRPr="00DF56C2" w:rsidRDefault="00DF56C2" w:rsidP="00DF56C2">
            <w:pPr>
              <w:spacing w:before="60" w:after="60"/>
              <w:rPr>
                <w:color w:val="000000" w:themeColor="text1"/>
                <w:sz w:val="22"/>
                <w:szCs w:val="22"/>
              </w:rPr>
            </w:pPr>
            <w:r w:rsidRPr="00DF56C2">
              <w:rPr>
                <w:color w:val="000000" w:themeColor="text1"/>
                <w:sz w:val="22"/>
                <w:szCs w:val="22"/>
              </w:rPr>
              <w:t>12</w:t>
            </w:r>
          </w:p>
        </w:tc>
      </w:tr>
      <w:tr w:rsidR="00DF56C2" w:rsidRPr="00DF56C2" w14:paraId="36AB7471" w14:textId="77777777" w:rsidTr="00DF56C2">
        <w:trPr>
          <w:trHeight w:val="320"/>
        </w:trPr>
        <w:tc>
          <w:tcPr>
            <w:tcW w:w="1309" w:type="dxa"/>
            <w:noWrap/>
            <w:hideMark/>
          </w:tcPr>
          <w:p w14:paraId="034F2670" w14:textId="77777777" w:rsidR="00DF56C2" w:rsidRPr="00DF56C2" w:rsidRDefault="00DF56C2" w:rsidP="00DF56C2">
            <w:pPr>
              <w:spacing w:before="60" w:after="60"/>
              <w:rPr>
                <w:color w:val="000000" w:themeColor="text1"/>
                <w:sz w:val="22"/>
                <w:szCs w:val="22"/>
              </w:rPr>
            </w:pPr>
            <w:proofErr w:type="spellStart"/>
            <w:r w:rsidRPr="00DF56C2">
              <w:rPr>
                <w:color w:val="000000" w:themeColor="text1"/>
                <w:sz w:val="22"/>
                <w:szCs w:val="22"/>
              </w:rPr>
              <w:t>Magetan</w:t>
            </w:r>
            <w:proofErr w:type="spellEnd"/>
          </w:p>
        </w:tc>
        <w:tc>
          <w:tcPr>
            <w:tcW w:w="639" w:type="dxa"/>
            <w:noWrap/>
            <w:hideMark/>
          </w:tcPr>
          <w:p w14:paraId="0E8257CE" w14:textId="77777777" w:rsidR="00DF56C2" w:rsidRPr="00DF56C2" w:rsidRDefault="00DF56C2" w:rsidP="00DF56C2">
            <w:pPr>
              <w:spacing w:before="60" w:after="60"/>
              <w:rPr>
                <w:color w:val="000000" w:themeColor="text1"/>
                <w:sz w:val="22"/>
                <w:szCs w:val="22"/>
              </w:rPr>
            </w:pPr>
            <w:r w:rsidRPr="00DF56C2">
              <w:rPr>
                <w:color w:val="000000" w:themeColor="text1"/>
                <w:sz w:val="22"/>
                <w:szCs w:val="22"/>
              </w:rPr>
              <w:t>2</w:t>
            </w:r>
          </w:p>
        </w:tc>
        <w:tc>
          <w:tcPr>
            <w:tcW w:w="693" w:type="dxa"/>
            <w:noWrap/>
            <w:hideMark/>
          </w:tcPr>
          <w:p w14:paraId="396F2765" w14:textId="77777777" w:rsidR="00DF56C2" w:rsidRPr="00DF56C2" w:rsidRDefault="00DF56C2" w:rsidP="00DF56C2">
            <w:pPr>
              <w:spacing w:before="60" w:after="60"/>
              <w:rPr>
                <w:color w:val="000000" w:themeColor="text1"/>
                <w:sz w:val="22"/>
                <w:szCs w:val="22"/>
              </w:rPr>
            </w:pPr>
            <w:r w:rsidRPr="00DF56C2">
              <w:rPr>
                <w:color w:val="000000" w:themeColor="text1"/>
                <w:sz w:val="22"/>
                <w:szCs w:val="22"/>
              </w:rPr>
              <w:t>3</w:t>
            </w:r>
          </w:p>
        </w:tc>
        <w:tc>
          <w:tcPr>
            <w:tcW w:w="670" w:type="dxa"/>
            <w:noWrap/>
            <w:hideMark/>
          </w:tcPr>
          <w:p w14:paraId="784728F3" w14:textId="77777777" w:rsidR="00DF56C2" w:rsidRPr="00DF56C2" w:rsidRDefault="00DF56C2" w:rsidP="00DF56C2">
            <w:pPr>
              <w:spacing w:before="60" w:after="60"/>
              <w:rPr>
                <w:color w:val="000000" w:themeColor="text1"/>
                <w:sz w:val="22"/>
                <w:szCs w:val="22"/>
              </w:rPr>
            </w:pPr>
            <w:r w:rsidRPr="00DF56C2">
              <w:rPr>
                <w:color w:val="000000" w:themeColor="text1"/>
                <w:sz w:val="22"/>
                <w:szCs w:val="22"/>
              </w:rPr>
              <w:t>0</w:t>
            </w:r>
          </w:p>
        </w:tc>
        <w:tc>
          <w:tcPr>
            <w:tcW w:w="722" w:type="dxa"/>
            <w:noWrap/>
            <w:hideMark/>
          </w:tcPr>
          <w:p w14:paraId="5CFAFB9F" w14:textId="77777777" w:rsidR="00DF56C2" w:rsidRPr="00DF56C2" w:rsidRDefault="00DF56C2" w:rsidP="00DF56C2">
            <w:pPr>
              <w:spacing w:before="60" w:after="60"/>
              <w:rPr>
                <w:color w:val="000000" w:themeColor="text1"/>
                <w:sz w:val="22"/>
                <w:szCs w:val="22"/>
              </w:rPr>
            </w:pPr>
            <w:r w:rsidRPr="00DF56C2">
              <w:rPr>
                <w:color w:val="000000" w:themeColor="text1"/>
                <w:sz w:val="22"/>
                <w:szCs w:val="22"/>
              </w:rPr>
              <w:t>2</w:t>
            </w:r>
          </w:p>
        </w:tc>
        <w:tc>
          <w:tcPr>
            <w:tcW w:w="515" w:type="dxa"/>
            <w:noWrap/>
            <w:hideMark/>
          </w:tcPr>
          <w:p w14:paraId="2393DAA8" w14:textId="77777777" w:rsidR="00DF56C2" w:rsidRPr="00DF56C2" w:rsidRDefault="00DF56C2" w:rsidP="00DF56C2">
            <w:pPr>
              <w:spacing w:before="60" w:after="60"/>
              <w:rPr>
                <w:color w:val="000000" w:themeColor="text1"/>
                <w:sz w:val="22"/>
                <w:szCs w:val="22"/>
              </w:rPr>
            </w:pPr>
            <w:r w:rsidRPr="00DF56C2">
              <w:rPr>
                <w:color w:val="000000" w:themeColor="text1"/>
                <w:sz w:val="22"/>
                <w:szCs w:val="22"/>
              </w:rPr>
              <w:t>0</w:t>
            </w:r>
          </w:p>
        </w:tc>
        <w:tc>
          <w:tcPr>
            <w:tcW w:w="685" w:type="dxa"/>
            <w:noWrap/>
            <w:hideMark/>
          </w:tcPr>
          <w:p w14:paraId="7A3814FA" w14:textId="77777777" w:rsidR="00DF56C2" w:rsidRPr="00DF56C2" w:rsidRDefault="00DF56C2" w:rsidP="00DF56C2">
            <w:pPr>
              <w:spacing w:before="60" w:after="60"/>
              <w:rPr>
                <w:color w:val="000000" w:themeColor="text1"/>
                <w:sz w:val="22"/>
                <w:szCs w:val="22"/>
              </w:rPr>
            </w:pPr>
            <w:r w:rsidRPr="00DF56C2">
              <w:rPr>
                <w:color w:val="000000" w:themeColor="text1"/>
                <w:sz w:val="22"/>
                <w:szCs w:val="22"/>
              </w:rPr>
              <w:t>0</w:t>
            </w:r>
          </w:p>
        </w:tc>
        <w:tc>
          <w:tcPr>
            <w:tcW w:w="662" w:type="dxa"/>
            <w:noWrap/>
            <w:hideMark/>
          </w:tcPr>
          <w:p w14:paraId="5489B2A1" w14:textId="77777777" w:rsidR="00DF56C2" w:rsidRPr="00DF56C2" w:rsidRDefault="00DF56C2" w:rsidP="00DF56C2">
            <w:pPr>
              <w:spacing w:before="60" w:after="60"/>
              <w:rPr>
                <w:color w:val="000000" w:themeColor="text1"/>
                <w:sz w:val="22"/>
                <w:szCs w:val="22"/>
              </w:rPr>
            </w:pPr>
            <w:r w:rsidRPr="00DF56C2">
              <w:rPr>
                <w:color w:val="000000" w:themeColor="text1"/>
                <w:sz w:val="22"/>
                <w:szCs w:val="22"/>
              </w:rPr>
              <w:t>0</w:t>
            </w:r>
          </w:p>
        </w:tc>
        <w:tc>
          <w:tcPr>
            <w:tcW w:w="904" w:type="dxa"/>
            <w:noWrap/>
            <w:hideMark/>
          </w:tcPr>
          <w:p w14:paraId="4196B569" w14:textId="77777777" w:rsidR="00DF56C2" w:rsidRPr="00DF56C2" w:rsidRDefault="00DF56C2" w:rsidP="00DF56C2">
            <w:pPr>
              <w:spacing w:before="60" w:after="60"/>
              <w:rPr>
                <w:color w:val="000000" w:themeColor="text1"/>
                <w:sz w:val="22"/>
                <w:szCs w:val="22"/>
              </w:rPr>
            </w:pPr>
            <w:r w:rsidRPr="00DF56C2">
              <w:rPr>
                <w:color w:val="000000" w:themeColor="text1"/>
                <w:sz w:val="22"/>
                <w:szCs w:val="22"/>
              </w:rPr>
              <w:t>2</w:t>
            </w:r>
          </w:p>
        </w:tc>
        <w:tc>
          <w:tcPr>
            <w:tcW w:w="764" w:type="dxa"/>
            <w:noWrap/>
            <w:hideMark/>
          </w:tcPr>
          <w:p w14:paraId="4DBA5EB3" w14:textId="77777777" w:rsidR="00DF56C2" w:rsidRPr="00DF56C2" w:rsidRDefault="00DF56C2" w:rsidP="00DF56C2">
            <w:pPr>
              <w:spacing w:before="60" w:after="60"/>
              <w:rPr>
                <w:color w:val="000000" w:themeColor="text1"/>
                <w:sz w:val="22"/>
                <w:szCs w:val="22"/>
              </w:rPr>
            </w:pPr>
            <w:r w:rsidRPr="00DF56C2">
              <w:rPr>
                <w:color w:val="000000" w:themeColor="text1"/>
                <w:sz w:val="22"/>
                <w:szCs w:val="22"/>
              </w:rPr>
              <w:t>0</w:t>
            </w:r>
          </w:p>
        </w:tc>
        <w:tc>
          <w:tcPr>
            <w:tcW w:w="687" w:type="dxa"/>
            <w:noWrap/>
            <w:hideMark/>
          </w:tcPr>
          <w:p w14:paraId="01CFE5E7" w14:textId="77777777" w:rsidR="00DF56C2" w:rsidRPr="00DF56C2" w:rsidRDefault="00DF56C2" w:rsidP="00DF56C2">
            <w:pPr>
              <w:spacing w:before="60" w:after="60"/>
              <w:rPr>
                <w:color w:val="000000" w:themeColor="text1"/>
                <w:sz w:val="22"/>
                <w:szCs w:val="22"/>
              </w:rPr>
            </w:pPr>
            <w:r w:rsidRPr="00DF56C2">
              <w:rPr>
                <w:color w:val="000000" w:themeColor="text1"/>
                <w:sz w:val="22"/>
                <w:szCs w:val="22"/>
              </w:rPr>
              <w:t>1</w:t>
            </w:r>
          </w:p>
        </w:tc>
        <w:tc>
          <w:tcPr>
            <w:tcW w:w="526" w:type="dxa"/>
            <w:noWrap/>
            <w:hideMark/>
          </w:tcPr>
          <w:p w14:paraId="1FB37F79" w14:textId="77777777" w:rsidR="00DF56C2" w:rsidRPr="00DF56C2" w:rsidRDefault="00DF56C2" w:rsidP="00DF56C2">
            <w:pPr>
              <w:spacing w:before="60" w:after="60"/>
              <w:rPr>
                <w:color w:val="000000" w:themeColor="text1"/>
                <w:sz w:val="22"/>
                <w:szCs w:val="22"/>
              </w:rPr>
            </w:pPr>
            <w:r w:rsidRPr="00DF56C2">
              <w:rPr>
                <w:color w:val="000000" w:themeColor="text1"/>
                <w:sz w:val="22"/>
                <w:szCs w:val="22"/>
              </w:rPr>
              <w:t>1</w:t>
            </w:r>
          </w:p>
        </w:tc>
        <w:tc>
          <w:tcPr>
            <w:tcW w:w="701" w:type="dxa"/>
            <w:noWrap/>
            <w:hideMark/>
          </w:tcPr>
          <w:p w14:paraId="442E1369" w14:textId="77777777" w:rsidR="00DF56C2" w:rsidRPr="00DF56C2" w:rsidRDefault="00DF56C2" w:rsidP="00DF56C2">
            <w:pPr>
              <w:spacing w:before="60" w:after="60"/>
              <w:rPr>
                <w:color w:val="000000" w:themeColor="text1"/>
                <w:sz w:val="22"/>
                <w:szCs w:val="22"/>
              </w:rPr>
            </w:pPr>
            <w:r w:rsidRPr="00DF56C2">
              <w:rPr>
                <w:color w:val="000000" w:themeColor="text1"/>
                <w:sz w:val="22"/>
                <w:szCs w:val="22"/>
              </w:rPr>
              <w:t>11</w:t>
            </w:r>
          </w:p>
        </w:tc>
      </w:tr>
      <w:tr w:rsidR="00DF56C2" w:rsidRPr="00DF56C2" w14:paraId="1E3E2391" w14:textId="77777777" w:rsidTr="00DF56C2">
        <w:trPr>
          <w:trHeight w:val="320"/>
        </w:trPr>
        <w:tc>
          <w:tcPr>
            <w:tcW w:w="1309" w:type="dxa"/>
            <w:noWrap/>
            <w:hideMark/>
          </w:tcPr>
          <w:p w14:paraId="6A9EEFF6" w14:textId="77777777" w:rsidR="00DF56C2" w:rsidRPr="00DF56C2" w:rsidRDefault="00DF56C2" w:rsidP="00DF56C2">
            <w:pPr>
              <w:spacing w:before="60" w:after="60"/>
              <w:rPr>
                <w:color w:val="000000" w:themeColor="text1"/>
                <w:sz w:val="22"/>
                <w:szCs w:val="22"/>
              </w:rPr>
            </w:pPr>
            <w:proofErr w:type="spellStart"/>
            <w:r w:rsidRPr="00DF56C2">
              <w:rPr>
                <w:color w:val="000000" w:themeColor="text1"/>
                <w:sz w:val="22"/>
                <w:szCs w:val="22"/>
              </w:rPr>
              <w:t>Purworejo</w:t>
            </w:r>
            <w:proofErr w:type="spellEnd"/>
          </w:p>
        </w:tc>
        <w:tc>
          <w:tcPr>
            <w:tcW w:w="639" w:type="dxa"/>
            <w:noWrap/>
            <w:hideMark/>
          </w:tcPr>
          <w:p w14:paraId="6E689332" w14:textId="77777777" w:rsidR="00DF56C2" w:rsidRPr="00DF56C2" w:rsidRDefault="00DF56C2" w:rsidP="00DF56C2">
            <w:pPr>
              <w:spacing w:before="60" w:after="60"/>
              <w:rPr>
                <w:color w:val="000000" w:themeColor="text1"/>
                <w:sz w:val="22"/>
                <w:szCs w:val="22"/>
              </w:rPr>
            </w:pPr>
            <w:r w:rsidRPr="00DF56C2">
              <w:rPr>
                <w:color w:val="000000" w:themeColor="text1"/>
                <w:sz w:val="22"/>
                <w:szCs w:val="22"/>
              </w:rPr>
              <w:t>2</w:t>
            </w:r>
          </w:p>
        </w:tc>
        <w:tc>
          <w:tcPr>
            <w:tcW w:w="693" w:type="dxa"/>
            <w:noWrap/>
            <w:hideMark/>
          </w:tcPr>
          <w:p w14:paraId="3CE3D568" w14:textId="77777777" w:rsidR="00DF56C2" w:rsidRPr="00DF56C2" w:rsidRDefault="00DF56C2" w:rsidP="00DF56C2">
            <w:pPr>
              <w:spacing w:before="60" w:after="60"/>
              <w:rPr>
                <w:color w:val="000000" w:themeColor="text1"/>
                <w:sz w:val="22"/>
                <w:szCs w:val="22"/>
              </w:rPr>
            </w:pPr>
            <w:r w:rsidRPr="00DF56C2">
              <w:rPr>
                <w:color w:val="000000" w:themeColor="text1"/>
                <w:sz w:val="22"/>
                <w:szCs w:val="22"/>
              </w:rPr>
              <w:t>2</w:t>
            </w:r>
          </w:p>
        </w:tc>
        <w:tc>
          <w:tcPr>
            <w:tcW w:w="670" w:type="dxa"/>
            <w:noWrap/>
            <w:hideMark/>
          </w:tcPr>
          <w:p w14:paraId="0B7ED485" w14:textId="77777777" w:rsidR="00DF56C2" w:rsidRPr="00DF56C2" w:rsidRDefault="00DF56C2" w:rsidP="00DF56C2">
            <w:pPr>
              <w:spacing w:before="60" w:after="60"/>
              <w:rPr>
                <w:color w:val="000000" w:themeColor="text1"/>
                <w:sz w:val="22"/>
                <w:szCs w:val="22"/>
              </w:rPr>
            </w:pPr>
            <w:r w:rsidRPr="00DF56C2">
              <w:rPr>
                <w:color w:val="000000" w:themeColor="text1"/>
                <w:sz w:val="22"/>
                <w:szCs w:val="22"/>
              </w:rPr>
              <w:t>0</w:t>
            </w:r>
          </w:p>
        </w:tc>
        <w:tc>
          <w:tcPr>
            <w:tcW w:w="722" w:type="dxa"/>
            <w:noWrap/>
            <w:hideMark/>
          </w:tcPr>
          <w:p w14:paraId="1BABAEB6" w14:textId="77777777" w:rsidR="00DF56C2" w:rsidRPr="00DF56C2" w:rsidRDefault="00DF56C2" w:rsidP="00DF56C2">
            <w:pPr>
              <w:spacing w:before="60" w:after="60"/>
              <w:rPr>
                <w:color w:val="000000" w:themeColor="text1"/>
                <w:sz w:val="22"/>
                <w:szCs w:val="22"/>
              </w:rPr>
            </w:pPr>
            <w:r w:rsidRPr="00DF56C2">
              <w:rPr>
                <w:color w:val="000000" w:themeColor="text1"/>
                <w:sz w:val="22"/>
                <w:szCs w:val="22"/>
              </w:rPr>
              <w:t>2</w:t>
            </w:r>
          </w:p>
        </w:tc>
        <w:tc>
          <w:tcPr>
            <w:tcW w:w="515" w:type="dxa"/>
            <w:noWrap/>
            <w:hideMark/>
          </w:tcPr>
          <w:p w14:paraId="245A3F08" w14:textId="77777777" w:rsidR="00DF56C2" w:rsidRPr="00DF56C2" w:rsidRDefault="00DF56C2" w:rsidP="00DF56C2">
            <w:pPr>
              <w:spacing w:before="60" w:after="60"/>
              <w:rPr>
                <w:color w:val="000000" w:themeColor="text1"/>
                <w:sz w:val="22"/>
                <w:szCs w:val="22"/>
              </w:rPr>
            </w:pPr>
            <w:r w:rsidRPr="00DF56C2">
              <w:rPr>
                <w:color w:val="000000" w:themeColor="text1"/>
                <w:sz w:val="22"/>
                <w:szCs w:val="22"/>
              </w:rPr>
              <w:t>1</w:t>
            </w:r>
          </w:p>
        </w:tc>
        <w:tc>
          <w:tcPr>
            <w:tcW w:w="685" w:type="dxa"/>
            <w:noWrap/>
            <w:hideMark/>
          </w:tcPr>
          <w:p w14:paraId="3530D140" w14:textId="77777777" w:rsidR="00DF56C2" w:rsidRPr="00DF56C2" w:rsidRDefault="00DF56C2" w:rsidP="00DF56C2">
            <w:pPr>
              <w:spacing w:before="60" w:after="60"/>
              <w:rPr>
                <w:color w:val="000000" w:themeColor="text1"/>
                <w:sz w:val="22"/>
                <w:szCs w:val="22"/>
              </w:rPr>
            </w:pPr>
            <w:r w:rsidRPr="00DF56C2">
              <w:rPr>
                <w:color w:val="000000" w:themeColor="text1"/>
                <w:sz w:val="22"/>
                <w:szCs w:val="22"/>
              </w:rPr>
              <w:t>0</w:t>
            </w:r>
          </w:p>
        </w:tc>
        <w:tc>
          <w:tcPr>
            <w:tcW w:w="662" w:type="dxa"/>
            <w:noWrap/>
            <w:hideMark/>
          </w:tcPr>
          <w:p w14:paraId="2CD858B2" w14:textId="77777777" w:rsidR="00DF56C2" w:rsidRPr="00DF56C2" w:rsidRDefault="00DF56C2" w:rsidP="00DF56C2">
            <w:pPr>
              <w:spacing w:before="60" w:after="60"/>
              <w:rPr>
                <w:color w:val="000000" w:themeColor="text1"/>
                <w:sz w:val="22"/>
                <w:szCs w:val="22"/>
              </w:rPr>
            </w:pPr>
            <w:r w:rsidRPr="00DF56C2">
              <w:rPr>
                <w:color w:val="000000" w:themeColor="text1"/>
                <w:sz w:val="22"/>
                <w:szCs w:val="22"/>
              </w:rPr>
              <w:t>3</w:t>
            </w:r>
          </w:p>
        </w:tc>
        <w:tc>
          <w:tcPr>
            <w:tcW w:w="904" w:type="dxa"/>
            <w:noWrap/>
            <w:hideMark/>
          </w:tcPr>
          <w:p w14:paraId="02CF7358" w14:textId="77777777" w:rsidR="00DF56C2" w:rsidRPr="00DF56C2" w:rsidRDefault="00DF56C2" w:rsidP="00DF56C2">
            <w:pPr>
              <w:spacing w:before="60" w:after="60"/>
              <w:rPr>
                <w:color w:val="000000" w:themeColor="text1"/>
                <w:sz w:val="22"/>
                <w:szCs w:val="22"/>
              </w:rPr>
            </w:pPr>
            <w:r w:rsidRPr="00DF56C2">
              <w:rPr>
                <w:color w:val="000000" w:themeColor="text1"/>
                <w:sz w:val="22"/>
                <w:szCs w:val="22"/>
              </w:rPr>
              <w:t>0</w:t>
            </w:r>
          </w:p>
        </w:tc>
        <w:tc>
          <w:tcPr>
            <w:tcW w:w="764" w:type="dxa"/>
            <w:noWrap/>
            <w:hideMark/>
          </w:tcPr>
          <w:p w14:paraId="6B889FCD" w14:textId="77777777" w:rsidR="00DF56C2" w:rsidRPr="00DF56C2" w:rsidRDefault="00DF56C2" w:rsidP="00DF56C2">
            <w:pPr>
              <w:spacing w:before="60" w:after="60"/>
              <w:rPr>
                <w:color w:val="000000" w:themeColor="text1"/>
                <w:sz w:val="22"/>
                <w:szCs w:val="22"/>
              </w:rPr>
            </w:pPr>
            <w:r w:rsidRPr="00DF56C2">
              <w:rPr>
                <w:color w:val="000000" w:themeColor="text1"/>
                <w:sz w:val="22"/>
                <w:szCs w:val="22"/>
              </w:rPr>
              <w:t>0</w:t>
            </w:r>
          </w:p>
        </w:tc>
        <w:tc>
          <w:tcPr>
            <w:tcW w:w="687" w:type="dxa"/>
            <w:noWrap/>
            <w:hideMark/>
          </w:tcPr>
          <w:p w14:paraId="73677B73" w14:textId="77777777" w:rsidR="00DF56C2" w:rsidRPr="00DF56C2" w:rsidRDefault="00DF56C2" w:rsidP="00DF56C2">
            <w:pPr>
              <w:spacing w:before="60" w:after="60"/>
              <w:rPr>
                <w:color w:val="000000" w:themeColor="text1"/>
                <w:sz w:val="22"/>
                <w:szCs w:val="22"/>
              </w:rPr>
            </w:pPr>
            <w:r w:rsidRPr="00DF56C2">
              <w:rPr>
                <w:color w:val="000000" w:themeColor="text1"/>
                <w:sz w:val="22"/>
                <w:szCs w:val="22"/>
              </w:rPr>
              <w:t>0</w:t>
            </w:r>
          </w:p>
        </w:tc>
        <w:tc>
          <w:tcPr>
            <w:tcW w:w="526" w:type="dxa"/>
            <w:noWrap/>
            <w:hideMark/>
          </w:tcPr>
          <w:p w14:paraId="63F7E4FC" w14:textId="77777777" w:rsidR="00DF56C2" w:rsidRPr="00DF56C2" w:rsidRDefault="00DF56C2" w:rsidP="00DF56C2">
            <w:pPr>
              <w:spacing w:before="60" w:after="60"/>
              <w:rPr>
                <w:color w:val="000000" w:themeColor="text1"/>
                <w:sz w:val="22"/>
                <w:szCs w:val="22"/>
              </w:rPr>
            </w:pPr>
            <w:r w:rsidRPr="00DF56C2">
              <w:rPr>
                <w:color w:val="000000" w:themeColor="text1"/>
                <w:sz w:val="22"/>
                <w:szCs w:val="22"/>
              </w:rPr>
              <w:t>0</w:t>
            </w:r>
          </w:p>
        </w:tc>
        <w:tc>
          <w:tcPr>
            <w:tcW w:w="701" w:type="dxa"/>
            <w:noWrap/>
            <w:hideMark/>
          </w:tcPr>
          <w:p w14:paraId="38187B47" w14:textId="77777777" w:rsidR="00DF56C2" w:rsidRPr="00DF56C2" w:rsidRDefault="00DF56C2" w:rsidP="00DF56C2">
            <w:pPr>
              <w:spacing w:before="60" w:after="60"/>
              <w:rPr>
                <w:color w:val="000000" w:themeColor="text1"/>
                <w:sz w:val="22"/>
                <w:szCs w:val="22"/>
              </w:rPr>
            </w:pPr>
            <w:r w:rsidRPr="00DF56C2">
              <w:rPr>
                <w:color w:val="000000" w:themeColor="text1"/>
                <w:sz w:val="22"/>
                <w:szCs w:val="22"/>
              </w:rPr>
              <w:t>10</w:t>
            </w:r>
          </w:p>
        </w:tc>
      </w:tr>
      <w:tr w:rsidR="00DF56C2" w:rsidRPr="00DF56C2" w14:paraId="7A613ECD" w14:textId="77777777" w:rsidTr="00DF56C2">
        <w:trPr>
          <w:trHeight w:val="320"/>
        </w:trPr>
        <w:tc>
          <w:tcPr>
            <w:tcW w:w="1309" w:type="dxa"/>
            <w:noWrap/>
            <w:hideMark/>
          </w:tcPr>
          <w:p w14:paraId="50E7442C" w14:textId="77777777" w:rsidR="00DF56C2" w:rsidRPr="00DF56C2" w:rsidRDefault="00DF56C2" w:rsidP="00DF56C2">
            <w:pPr>
              <w:spacing w:before="60" w:after="60"/>
              <w:rPr>
                <w:color w:val="000000" w:themeColor="text1"/>
                <w:sz w:val="22"/>
                <w:szCs w:val="22"/>
              </w:rPr>
            </w:pPr>
            <w:proofErr w:type="spellStart"/>
            <w:r w:rsidRPr="00DF56C2">
              <w:rPr>
                <w:color w:val="000000" w:themeColor="text1"/>
                <w:sz w:val="22"/>
                <w:szCs w:val="22"/>
              </w:rPr>
              <w:t>SubTotal</w:t>
            </w:r>
            <w:proofErr w:type="spellEnd"/>
          </w:p>
        </w:tc>
        <w:tc>
          <w:tcPr>
            <w:tcW w:w="639" w:type="dxa"/>
            <w:noWrap/>
            <w:hideMark/>
          </w:tcPr>
          <w:p w14:paraId="532F254C" w14:textId="77777777" w:rsidR="00DF56C2" w:rsidRPr="00DF56C2" w:rsidRDefault="00DF56C2" w:rsidP="00DF56C2">
            <w:pPr>
              <w:spacing w:before="60" w:after="60"/>
              <w:rPr>
                <w:color w:val="000000" w:themeColor="text1"/>
                <w:sz w:val="22"/>
                <w:szCs w:val="22"/>
              </w:rPr>
            </w:pPr>
            <w:r w:rsidRPr="00DF56C2">
              <w:rPr>
                <w:color w:val="000000" w:themeColor="text1"/>
                <w:sz w:val="22"/>
                <w:szCs w:val="22"/>
              </w:rPr>
              <w:t>10</w:t>
            </w:r>
          </w:p>
        </w:tc>
        <w:tc>
          <w:tcPr>
            <w:tcW w:w="693" w:type="dxa"/>
            <w:noWrap/>
            <w:hideMark/>
          </w:tcPr>
          <w:p w14:paraId="52B6C23B" w14:textId="77777777" w:rsidR="00DF56C2" w:rsidRPr="00DF56C2" w:rsidRDefault="00DF56C2" w:rsidP="00DF56C2">
            <w:pPr>
              <w:spacing w:before="60" w:after="60"/>
              <w:rPr>
                <w:color w:val="000000" w:themeColor="text1"/>
                <w:sz w:val="22"/>
                <w:szCs w:val="22"/>
              </w:rPr>
            </w:pPr>
            <w:r w:rsidRPr="00DF56C2">
              <w:rPr>
                <w:color w:val="000000" w:themeColor="text1"/>
                <w:sz w:val="22"/>
                <w:szCs w:val="22"/>
              </w:rPr>
              <w:t>12</w:t>
            </w:r>
          </w:p>
        </w:tc>
        <w:tc>
          <w:tcPr>
            <w:tcW w:w="670" w:type="dxa"/>
            <w:noWrap/>
            <w:hideMark/>
          </w:tcPr>
          <w:p w14:paraId="4846214F" w14:textId="77777777" w:rsidR="00DF56C2" w:rsidRPr="00DF56C2" w:rsidRDefault="00DF56C2" w:rsidP="00DF56C2">
            <w:pPr>
              <w:spacing w:before="60" w:after="60"/>
              <w:rPr>
                <w:color w:val="000000" w:themeColor="text1"/>
                <w:sz w:val="22"/>
                <w:szCs w:val="22"/>
              </w:rPr>
            </w:pPr>
            <w:r w:rsidRPr="00DF56C2">
              <w:rPr>
                <w:color w:val="000000" w:themeColor="text1"/>
                <w:sz w:val="22"/>
                <w:szCs w:val="22"/>
              </w:rPr>
              <w:t>1</w:t>
            </w:r>
          </w:p>
        </w:tc>
        <w:tc>
          <w:tcPr>
            <w:tcW w:w="722" w:type="dxa"/>
            <w:noWrap/>
            <w:hideMark/>
          </w:tcPr>
          <w:p w14:paraId="45789F4D" w14:textId="77777777" w:rsidR="00DF56C2" w:rsidRPr="00DF56C2" w:rsidRDefault="00DF56C2" w:rsidP="00DF56C2">
            <w:pPr>
              <w:spacing w:before="60" w:after="60"/>
              <w:rPr>
                <w:color w:val="000000" w:themeColor="text1"/>
                <w:sz w:val="22"/>
                <w:szCs w:val="22"/>
              </w:rPr>
            </w:pPr>
            <w:r w:rsidRPr="00DF56C2">
              <w:rPr>
                <w:color w:val="000000" w:themeColor="text1"/>
                <w:sz w:val="22"/>
                <w:szCs w:val="22"/>
              </w:rPr>
              <w:t>8</w:t>
            </w:r>
          </w:p>
        </w:tc>
        <w:tc>
          <w:tcPr>
            <w:tcW w:w="515" w:type="dxa"/>
            <w:noWrap/>
            <w:hideMark/>
          </w:tcPr>
          <w:p w14:paraId="3F843160" w14:textId="77777777" w:rsidR="00DF56C2" w:rsidRPr="00DF56C2" w:rsidRDefault="00DF56C2" w:rsidP="00DF56C2">
            <w:pPr>
              <w:spacing w:before="60" w:after="60"/>
              <w:rPr>
                <w:color w:val="000000" w:themeColor="text1"/>
                <w:sz w:val="22"/>
                <w:szCs w:val="22"/>
              </w:rPr>
            </w:pPr>
            <w:r w:rsidRPr="00DF56C2">
              <w:rPr>
                <w:color w:val="000000" w:themeColor="text1"/>
                <w:sz w:val="22"/>
                <w:szCs w:val="22"/>
              </w:rPr>
              <w:t>3</w:t>
            </w:r>
          </w:p>
        </w:tc>
        <w:tc>
          <w:tcPr>
            <w:tcW w:w="685" w:type="dxa"/>
            <w:noWrap/>
            <w:hideMark/>
          </w:tcPr>
          <w:p w14:paraId="4D671900" w14:textId="77777777" w:rsidR="00DF56C2" w:rsidRPr="00DF56C2" w:rsidRDefault="00DF56C2" w:rsidP="00DF56C2">
            <w:pPr>
              <w:spacing w:before="60" w:after="60"/>
              <w:rPr>
                <w:color w:val="000000" w:themeColor="text1"/>
                <w:sz w:val="22"/>
                <w:szCs w:val="22"/>
              </w:rPr>
            </w:pPr>
            <w:r w:rsidRPr="00DF56C2">
              <w:rPr>
                <w:color w:val="000000" w:themeColor="text1"/>
                <w:sz w:val="22"/>
                <w:szCs w:val="22"/>
              </w:rPr>
              <w:t>6</w:t>
            </w:r>
          </w:p>
        </w:tc>
        <w:tc>
          <w:tcPr>
            <w:tcW w:w="662" w:type="dxa"/>
            <w:noWrap/>
            <w:hideMark/>
          </w:tcPr>
          <w:p w14:paraId="0736E8C6" w14:textId="77777777" w:rsidR="00DF56C2" w:rsidRPr="00DF56C2" w:rsidRDefault="00DF56C2" w:rsidP="00DF56C2">
            <w:pPr>
              <w:spacing w:before="60" w:after="60"/>
              <w:rPr>
                <w:color w:val="000000" w:themeColor="text1"/>
                <w:sz w:val="22"/>
                <w:szCs w:val="22"/>
              </w:rPr>
            </w:pPr>
            <w:r w:rsidRPr="00DF56C2">
              <w:rPr>
                <w:color w:val="000000" w:themeColor="text1"/>
                <w:sz w:val="22"/>
                <w:szCs w:val="22"/>
              </w:rPr>
              <w:t>13</w:t>
            </w:r>
          </w:p>
        </w:tc>
        <w:tc>
          <w:tcPr>
            <w:tcW w:w="904" w:type="dxa"/>
            <w:noWrap/>
            <w:hideMark/>
          </w:tcPr>
          <w:p w14:paraId="608CAA40" w14:textId="77777777" w:rsidR="00DF56C2" w:rsidRPr="00DF56C2" w:rsidRDefault="00DF56C2" w:rsidP="00DF56C2">
            <w:pPr>
              <w:spacing w:before="60" w:after="60"/>
              <w:rPr>
                <w:color w:val="000000" w:themeColor="text1"/>
                <w:sz w:val="22"/>
                <w:szCs w:val="22"/>
              </w:rPr>
            </w:pPr>
            <w:r w:rsidRPr="00DF56C2">
              <w:rPr>
                <w:color w:val="000000" w:themeColor="text1"/>
                <w:sz w:val="22"/>
                <w:szCs w:val="22"/>
              </w:rPr>
              <w:t>5</w:t>
            </w:r>
          </w:p>
        </w:tc>
        <w:tc>
          <w:tcPr>
            <w:tcW w:w="764" w:type="dxa"/>
            <w:noWrap/>
            <w:hideMark/>
          </w:tcPr>
          <w:p w14:paraId="0F6C4D8B" w14:textId="77777777" w:rsidR="00DF56C2" w:rsidRPr="00DF56C2" w:rsidRDefault="00DF56C2" w:rsidP="00DF56C2">
            <w:pPr>
              <w:spacing w:before="60" w:after="60"/>
              <w:rPr>
                <w:color w:val="000000" w:themeColor="text1"/>
                <w:sz w:val="22"/>
                <w:szCs w:val="22"/>
              </w:rPr>
            </w:pPr>
            <w:r w:rsidRPr="00DF56C2">
              <w:rPr>
                <w:color w:val="000000" w:themeColor="text1"/>
                <w:sz w:val="22"/>
                <w:szCs w:val="22"/>
              </w:rPr>
              <w:t>0</w:t>
            </w:r>
          </w:p>
        </w:tc>
        <w:tc>
          <w:tcPr>
            <w:tcW w:w="687" w:type="dxa"/>
            <w:noWrap/>
            <w:hideMark/>
          </w:tcPr>
          <w:p w14:paraId="48E77D60" w14:textId="77777777" w:rsidR="00DF56C2" w:rsidRPr="00DF56C2" w:rsidRDefault="00DF56C2" w:rsidP="00DF56C2">
            <w:pPr>
              <w:spacing w:before="60" w:after="60"/>
              <w:rPr>
                <w:color w:val="000000" w:themeColor="text1"/>
                <w:sz w:val="22"/>
                <w:szCs w:val="22"/>
              </w:rPr>
            </w:pPr>
            <w:r w:rsidRPr="00DF56C2">
              <w:rPr>
                <w:color w:val="000000" w:themeColor="text1"/>
                <w:sz w:val="22"/>
                <w:szCs w:val="22"/>
              </w:rPr>
              <w:t>2</w:t>
            </w:r>
          </w:p>
        </w:tc>
        <w:tc>
          <w:tcPr>
            <w:tcW w:w="526" w:type="dxa"/>
            <w:noWrap/>
            <w:hideMark/>
          </w:tcPr>
          <w:p w14:paraId="73C1A855" w14:textId="77777777" w:rsidR="00DF56C2" w:rsidRPr="00DF56C2" w:rsidRDefault="00DF56C2" w:rsidP="00DF56C2">
            <w:pPr>
              <w:spacing w:before="60" w:after="60"/>
              <w:rPr>
                <w:color w:val="000000" w:themeColor="text1"/>
                <w:sz w:val="22"/>
                <w:szCs w:val="22"/>
              </w:rPr>
            </w:pPr>
            <w:r w:rsidRPr="00DF56C2">
              <w:rPr>
                <w:color w:val="000000" w:themeColor="text1"/>
                <w:sz w:val="22"/>
                <w:szCs w:val="22"/>
              </w:rPr>
              <w:t>1</w:t>
            </w:r>
          </w:p>
        </w:tc>
        <w:tc>
          <w:tcPr>
            <w:tcW w:w="701" w:type="dxa"/>
            <w:noWrap/>
            <w:hideMark/>
          </w:tcPr>
          <w:p w14:paraId="6763CAA0" w14:textId="77777777" w:rsidR="00DF56C2" w:rsidRPr="00DF56C2" w:rsidRDefault="00DF56C2" w:rsidP="00DF56C2">
            <w:pPr>
              <w:spacing w:before="60" w:after="60"/>
              <w:rPr>
                <w:color w:val="000000" w:themeColor="text1"/>
                <w:sz w:val="22"/>
                <w:szCs w:val="22"/>
              </w:rPr>
            </w:pPr>
            <w:r w:rsidRPr="00DF56C2">
              <w:rPr>
                <w:color w:val="000000" w:themeColor="text1"/>
                <w:sz w:val="22"/>
                <w:szCs w:val="22"/>
              </w:rPr>
              <w:t>61</w:t>
            </w:r>
          </w:p>
        </w:tc>
      </w:tr>
    </w:tbl>
    <w:p w14:paraId="3448891C" w14:textId="7C3F3E47" w:rsidR="008B7A10" w:rsidRPr="00DF56C2" w:rsidRDefault="002551C4" w:rsidP="002551C4">
      <w:pPr>
        <w:rPr>
          <w:color w:val="000000" w:themeColor="text1"/>
          <w:sz w:val="22"/>
          <w:szCs w:val="22"/>
        </w:rPr>
      </w:pPr>
      <w:r w:rsidRPr="00DF56C2">
        <w:rPr>
          <w:rFonts w:cs="Times New Roman (Body CS)"/>
          <w:b/>
          <w:color w:val="000000" w:themeColor="text1"/>
          <w:sz w:val="22"/>
          <w:szCs w:val="22"/>
        </w:rPr>
        <w:t xml:space="preserve">Total Phase 1 and Phase 2 </w:t>
      </w:r>
    </w:p>
    <w:tbl>
      <w:tblPr>
        <w:tblStyle w:val="TableGrid"/>
        <w:tblW w:w="9477" w:type="dxa"/>
        <w:tblLook w:val="0620" w:firstRow="1" w:lastRow="0" w:firstColumn="0" w:lastColumn="0" w:noHBand="1" w:noVBand="1"/>
      </w:tblPr>
      <w:tblGrid>
        <w:gridCol w:w="1309"/>
        <w:gridCol w:w="639"/>
        <w:gridCol w:w="693"/>
        <w:gridCol w:w="670"/>
        <w:gridCol w:w="722"/>
        <w:gridCol w:w="515"/>
        <w:gridCol w:w="685"/>
        <w:gridCol w:w="662"/>
        <w:gridCol w:w="904"/>
        <w:gridCol w:w="764"/>
        <w:gridCol w:w="687"/>
        <w:gridCol w:w="526"/>
        <w:gridCol w:w="701"/>
      </w:tblGrid>
      <w:tr w:rsidR="00DF56C2" w:rsidRPr="00DF56C2" w14:paraId="31EDDA1F" w14:textId="77777777" w:rsidTr="00DF56C2">
        <w:trPr>
          <w:trHeight w:val="320"/>
        </w:trPr>
        <w:tc>
          <w:tcPr>
            <w:tcW w:w="1309" w:type="dxa"/>
            <w:noWrap/>
          </w:tcPr>
          <w:p w14:paraId="0003B27F" w14:textId="3FFBA277" w:rsidR="00DF56C2" w:rsidRPr="00DF56C2" w:rsidRDefault="00DF56C2" w:rsidP="00DF56C2">
            <w:pPr>
              <w:spacing w:before="60" w:after="60"/>
              <w:rPr>
                <w:b/>
                <w:bCs/>
                <w:color w:val="000000" w:themeColor="text1"/>
                <w:sz w:val="22"/>
                <w:szCs w:val="22"/>
              </w:rPr>
            </w:pPr>
            <w:r w:rsidRPr="00DF56C2">
              <w:rPr>
                <w:b/>
                <w:bCs/>
                <w:color w:val="000000" w:themeColor="text1"/>
                <w:sz w:val="22"/>
                <w:szCs w:val="22"/>
              </w:rPr>
              <w:t>Location</w:t>
            </w:r>
          </w:p>
        </w:tc>
        <w:tc>
          <w:tcPr>
            <w:tcW w:w="639" w:type="dxa"/>
            <w:noWrap/>
          </w:tcPr>
          <w:p w14:paraId="28E361B8" w14:textId="33947F1B" w:rsidR="00DF56C2" w:rsidRPr="00DF56C2" w:rsidRDefault="00DF56C2" w:rsidP="00DF56C2">
            <w:pPr>
              <w:spacing w:before="60" w:after="60"/>
              <w:rPr>
                <w:b/>
                <w:bCs/>
                <w:color w:val="000000" w:themeColor="text1"/>
                <w:sz w:val="22"/>
                <w:szCs w:val="22"/>
              </w:rPr>
            </w:pPr>
            <w:r w:rsidRPr="00DF56C2">
              <w:rPr>
                <w:b/>
                <w:bCs/>
                <w:color w:val="000000" w:themeColor="text1"/>
                <w:sz w:val="22"/>
                <w:szCs w:val="22"/>
              </w:rPr>
              <w:t>BP</w:t>
            </w:r>
          </w:p>
        </w:tc>
        <w:tc>
          <w:tcPr>
            <w:tcW w:w="693" w:type="dxa"/>
            <w:noWrap/>
          </w:tcPr>
          <w:p w14:paraId="3628906F" w14:textId="62DCFA69" w:rsidR="00DF56C2" w:rsidRPr="00DF56C2" w:rsidRDefault="00DF56C2" w:rsidP="00DF56C2">
            <w:pPr>
              <w:spacing w:before="60" w:after="60"/>
              <w:rPr>
                <w:b/>
                <w:bCs/>
                <w:color w:val="000000" w:themeColor="text1"/>
                <w:sz w:val="22"/>
                <w:szCs w:val="22"/>
              </w:rPr>
            </w:pPr>
            <w:r w:rsidRPr="00DF56C2">
              <w:rPr>
                <w:b/>
                <w:bCs/>
                <w:color w:val="000000" w:themeColor="text1"/>
                <w:sz w:val="22"/>
                <w:szCs w:val="22"/>
              </w:rPr>
              <w:t>OR</w:t>
            </w:r>
          </w:p>
        </w:tc>
        <w:tc>
          <w:tcPr>
            <w:tcW w:w="670" w:type="dxa"/>
            <w:noWrap/>
          </w:tcPr>
          <w:p w14:paraId="4D39C9A7" w14:textId="527F728C" w:rsidR="00DF56C2" w:rsidRPr="00DF56C2" w:rsidRDefault="00DF56C2" w:rsidP="00DF56C2">
            <w:pPr>
              <w:spacing w:before="60" w:after="60"/>
              <w:rPr>
                <w:b/>
                <w:bCs/>
                <w:color w:val="000000" w:themeColor="text1"/>
                <w:sz w:val="22"/>
                <w:szCs w:val="22"/>
              </w:rPr>
            </w:pPr>
            <w:r w:rsidRPr="00DF56C2">
              <w:rPr>
                <w:b/>
                <w:bCs/>
                <w:color w:val="000000" w:themeColor="text1"/>
                <w:sz w:val="22"/>
                <w:szCs w:val="22"/>
              </w:rPr>
              <w:t>BCE</w:t>
            </w:r>
          </w:p>
        </w:tc>
        <w:tc>
          <w:tcPr>
            <w:tcW w:w="722" w:type="dxa"/>
            <w:noWrap/>
          </w:tcPr>
          <w:p w14:paraId="3CF9ED3A" w14:textId="7E5A4DFB" w:rsidR="00DF56C2" w:rsidRPr="00DF56C2" w:rsidRDefault="00DF56C2" w:rsidP="00DF56C2">
            <w:pPr>
              <w:spacing w:before="60" w:after="60"/>
              <w:rPr>
                <w:b/>
                <w:bCs/>
                <w:color w:val="000000" w:themeColor="text1"/>
                <w:sz w:val="22"/>
                <w:szCs w:val="22"/>
              </w:rPr>
            </w:pPr>
            <w:r w:rsidRPr="00DF56C2">
              <w:rPr>
                <w:b/>
                <w:bCs/>
                <w:color w:val="000000" w:themeColor="text1"/>
                <w:sz w:val="22"/>
                <w:szCs w:val="22"/>
              </w:rPr>
              <w:t>NRW</w:t>
            </w:r>
          </w:p>
        </w:tc>
        <w:tc>
          <w:tcPr>
            <w:tcW w:w="515" w:type="dxa"/>
            <w:noWrap/>
          </w:tcPr>
          <w:p w14:paraId="5B0E9094" w14:textId="696E9051" w:rsidR="00DF56C2" w:rsidRPr="00DF56C2" w:rsidRDefault="00DF56C2" w:rsidP="00DF56C2">
            <w:pPr>
              <w:spacing w:before="60" w:after="60"/>
              <w:rPr>
                <w:b/>
                <w:bCs/>
                <w:color w:val="000000" w:themeColor="text1"/>
                <w:sz w:val="22"/>
                <w:szCs w:val="22"/>
              </w:rPr>
            </w:pPr>
            <w:r w:rsidRPr="00DF56C2">
              <w:rPr>
                <w:b/>
                <w:bCs/>
                <w:color w:val="000000" w:themeColor="text1"/>
                <w:sz w:val="22"/>
                <w:szCs w:val="22"/>
              </w:rPr>
              <w:t>EE</w:t>
            </w:r>
          </w:p>
        </w:tc>
        <w:tc>
          <w:tcPr>
            <w:tcW w:w="685" w:type="dxa"/>
            <w:noWrap/>
          </w:tcPr>
          <w:p w14:paraId="58CD54AE" w14:textId="51A35043" w:rsidR="00DF56C2" w:rsidRPr="00DF56C2" w:rsidRDefault="00DF56C2" w:rsidP="00DF56C2">
            <w:pPr>
              <w:spacing w:before="60" w:after="60"/>
              <w:rPr>
                <w:b/>
                <w:bCs/>
                <w:color w:val="000000" w:themeColor="text1"/>
                <w:sz w:val="22"/>
                <w:szCs w:val="22"/>
              </w:rPr>
            </w:pPr>
            <w:proofErr w:type="spellStart"/>
            <w:r w:rsidRPr="00DF56C2">
              <w:rPr>
                <w:b/>
                <w:bCs/>
                <w:color w:val="000000" w:themeColor="text1"/>
                <w:sz w:val="22"/>
                <w:szCs w:val="22"/>
              </w:rPr>
              <w:t>CoS</w:t>
            </w:r>
            <w:proofErr w:type="spellEnd"/>
          </w:p>
        </w:tc>
        <w:tc>
          <w:tcPr>
            <w:tcW w:w="662" w:type="dxa"/>
            <w:noWrap/>
          </w:tcPr>
          <w:p w14:paraId="58368C06" w14:textId="014AF635" w:rsidR="00DF56C2" w:rsidRPr="00DF56C2" w:rsidRDefault="00DF56C2" w:rsidP="00DF56C2">
            <w:pPr>
              <w:spacing w:before="60" w:after="60"/>
              <w:rPr>
                <w:b/>
                <w:bCs/>
                <w:color w:val="000000" w:themeColor="text1"/>
                <w:sz w:val="22"/>
                <w:szCs w:val="22"/>
              </w:rPr>
            </w:pPr>
            <w:r w:rsidRPr="00DF56C2">
              <w:rPr>
                <w:b/>
                <w:bCs/>
                <w:color w:val="000000" w:themeColor="text1"/>
                <w:sz w:val="22"/>
                <w:szCs w:val="22"/>
              </w:rPr>
              <w:t>WQ</w:t>
            </w:r>
          </w:p>
        </w:tc>
        <w:tc>
          <w:tcPr>
            <w:tcW w:w="904" w:type="dxa"/>
            <w:noWrap/>
          </w:tcPr>
          <w:p w14:paraId="3FA6A2D6" w14:textId="33D3F6E4" w:rsidR="00DF56C2" w:rsidRPr="00DF56C2" w:rsidRDefault="00DF56C2" w:rsidP="00DF56C2">
            <w:pPr>
              <w:spacing w:before="60" w:after="60"/>
              <w:rPr>
                <w:b/>
                <w:bCs/>
                <w:color w:val="000000" w:themeColor="text1"/>
                <w:sz w:val="22"/>
                <w:szCs w:val="22"/>
              </w:rPr>
            </w:pPr>
            <w:r w:rsidRPr="00DF56C2">
              <w:rPr>
                <w:b/>
                <w:bCs/>
                <w:color w:val="000000" w:themeColor="text1"/>
                <w:sz w:val="22"/>
                <w:szCs w:val="22"/>
              </w:rPr>
              <w:t>C-19*</w:t>
            </w:r>
          </w:p>
        </w:tc>
        <w:tc>
          <w:tcPr>
            <w:tcW w:w="764" w:type="dxa"/>
            <w:noWrap/>
          </w:tcPr>
          <w:p w14:paraId="76C1D1B7" w14:textId="1D9B7F79" w:rsidR="00DF56C2" w:rsidRPr="00DF56C2" w:rsidRDefault="00DF56C2" w:rsidP="00DF56C2">
            <w:pPr>
              <w:spacing w:before="60" w:after="60"/>
              <w:rPr>
                <w:b/>
                <w:bCs/>
                <w:color w:val="000000" w:themeColor="text1"/>
                <w:sz w:val="22"/>
                <w:szCs w:val="22"/>
              </w:rPr>
            </w:pPr>
            <w:r w:rsidRPr="00DF56C2">
              <w:rPr>
                <w:b/>
                <w:bCs/>
                <w:color w:val="000000" w:themeColor="text1"/>
                <w:sz w:val="22"/>
                <w:szCs w:val="22"/>
              </w:rPr>
              <w:t>MWH</w:t>
            </w:r>
          </w:p>
        </w:tc>
        <w:tc>
          <w:tcPr>
            <w:tcW w:w="687" w:type="dxa"/>
            <w:noWrap/>
          </w:tcPr>
          <w:p w14:paraId="049761DB" w14:textId="2E5E717A" w:rsidR="00DF56C2" w:rsidRPr="00DF56C2" w:rsidRDefault="00DF56C2" w:rsidP="00DF56C2">
            <w:pPr>
              <w:spacing w:before="60" w:after="60"/>
              <w:rPr>
                <w:b/>
                <w:bCs/>
                <w:color w:val="000000" w:themeColor="text1"/>
                <w:sz w:val="22"/>
                <w:szCs w:val="22"/>
              </w:rPr>
            </w:pPr>
            <w:r w:rsidRPr="00DF56C2">
              <w:rPr>
                <w:b/>
                <w:bCs/>
                <w:color w:val="000000" w:themeColor="text1"/>
                <w:sz w:val="22"/>
                <w:szCs w:val="22"/>
              </w:rPr>
              <w:t>WSP</w:t>
            </w:r>
          </w:p>
        </w:tc>
        <w:tc>
          <w:tcPr>
            <w:tcW w:w="526" w:type="dxa"/>
            <w:noWrap/>
          </w:tcPr>
          <w:p w14:paraId="3E91B226" w14:textId="78341D66" w:rsidR="00DF56C2" w:rsidRPr="00DF56C2" w:rsidRDefault="00DF56C2" w:rsidP="00DF56C2">
            <w:pPr>
              <w:spacing w:before="60" w:after="60"/>
              <w:rPr>
                <w:b/>
                <w:bCs/>
                <w:color w:val="000000" w:themeColor="text1"/>
                <w:sz w:val="22"/>
                <w:szCs w:val="22"/>
              </w:rPr>
            </w:pPr>
            <w:r w:rsidRPr="00DF56C2">
              <w:rPr>
                <w:b/>
                <w:bCs/>
                <w:color w:val="000000" w:themeColor="text1"/>
                <w:sz w:val="22"/>
                <w:szCs w:val="22"/>
              </w:rPr>
              <w:t>CC</w:t>
            </w:r>
          </w:p>
        </w:tc>
        <w:tc>
          <w:tcPr>
            <w:tcW w:w="701" w:type="dxa"/>
            <w:noWrap/>
          </w:tcPr>
          <w:p w14:paraId="766C405B" w14:textId="0258C838" w:rsidR="00DF56C2" w:rsidRPr="00DF56C2" w:rsidRDefault="00DF56C2" w:rsidP="00DF56C2">
            <w:pPr>
              <w:spacing w:before="60" w:after="60"/>
              <w:rPr>
                <w:b/>
                <w:bCs/>
                <w:color w:val="000000" w:themeColor="text1"/>
                <w:sz w:val="22"/>
                <w:szCs w:val="22"/>
              </w:rPr>
            </w:pPr>
            <w:r w:rsidRPr="00DF56C2">
              <w:rPr>
                <w:b/>
                <w:bCs/>
                <w:color w:val="000000" w:themeColor="text1"/>
                <w:sz w:val="22"/>
                <w:szCs w:val="22"/>
              </w:rPr>
              <w:t>Total</w:t>
            </w:r>
          </w:p>
        </w:tc>
      </w:tr>
      <w:tr w:rsidR="00DF56C2" w:rsidRPr="00DF56C2" w14:paraId="233079BC" w14:textId="77777777" w:rsidTr="00DF56C2">
        <w:trPr>
          <w:trHeight w:val="320"/>
        </w:trPr>
        <w:tc>
          <w:tcPr>
            <w:tcW w:w="1309" w:type="dxa"/>
            <w:noWrap/>
            <w:hideMark/>
          </w:tcPr>
          <w:p w14:paraId="101BFED6" w14:textId="77777777" w:rsidR="00DF56C2" w:rsidRPr="00DF56C2" w:rsidRDefault="00DF56C2" w:rsidP="00DF56C2">
            <w:pPr>
              <w:spacing w:before="60" w:after="60"/>
              <w:rPr>
                <w:b/>
                <w:bCs/>
                <w:color w:val="000000" w:themeColor="text1"/>
                <w:sz w:val="22"/>
                <w:szCs w:val="22"/>
              </w:rPr>
            </w:pPr>
            <w:r w:rsidRPr="00DF56C2">
              <w:rPr>
                <w:bCs/>
                <w:color w:val="000000" w:themeColor="text1"/>
                <w:sz w:val="22"/>
                <w:szCs w:val="22"/>
              </w:rPr>
              <w:t>TOTAL</w:t>
            </w:r>
          </w:p>
        </w:tc>
        <w:tc>
          <w:tcPr>
            <w:tcW w:w="639" w:type="dxa"/>
            <w:noWrap/>
            <w:hideMark/>
          </w:tcPr>
          <w:p w14:paraId="1D0C1081" w14:textId="77777777" w:rsidR="00DF56C2" w:rsidRPr="00DF56C2" w:rsidRDefault="00DF56C2" w:rsidP="00DF56C2">
            <w:pPr>
              <w:spacing w:before="60" w:after="60"/>
              <w:rPr>
                <w:b/>
                <w:bCs/>
                <w:color w:val="000000" w:themeColor="text1"/>
                <w:sz w:val="22"/>
                <w:szCs w:val="22"/>
              </w:rPr>
            </w:pPr>
            <w:r w:rsidRPr="00DF56C2">
              <w:rPr>
                <w:bCs/>
                <w:color w:val="000000" w:themeColor="text1"/>
                <w:sz w:val="22"/>
                <w:szCs w:val="22"/>
              </w:rPr>
              <w:t>34</w:t>
            </w:r>
          </w:p>
        </w:tc>
        <w:tc>
          <w:tcPr>
            <w:tcW w:w="693" w:type="dxa"/>
            <w:noWrap/>
            <w:hideMark/>
          </w:tcPr>
          <w:p w14:paraId="72E1DBE5" w14:textId="77777777" w:rsidR="00DF56C2" w:rsidRPr="00DF56C2" w:rsidRDefault="00DF56C2" w:rsidP="00DF56C2">
            <w:pPr>
              <w:spacing w:before="60" w:after="60"/>
              <w:rPr>
                <w:b/>
                <w:bCs/>
                <w:color w:val="000000" w:themeColor="text1"/>
                <w:sz w:val="22"/>
                <w:szCs w:val="22"/>
              </w:rPr>
            </w:pPr>
            <w:r w:rsidRPr="00DF56C2">
              <w:rPr>
                <w:bCs/>
                <w:color w:val="000000" w:themeColor="text1"/>
                <w:sz w:val="22"/>
                <w:szCs w:val="22"/>
              </w:rPr>
              <w:t>44</w:t>
            </w:r>
          </w:p>
        </w:tc>
        <w:tc>
          <w:tcPr>
            <w:tcW w:w="670" w:type="dxa"/>
            <w:noWrap/>
            <w:hideMark/>
          </w:tcPr>
          <w:p w14:paraId="5DBDDD22" w14:textId="77777777" w:rsidR="00DF56C2" w:rsidRPr="00DF56C2" w:rsidRDefault="00DF56C2" w:rsidP="00DF56C2">
            <w:pPr>
              <w:spacing w:before="60" w:after="60"/>
              <w:rPr>
                <w:b/>
                <w:bCs/>
                <w:color w:val="000000" w:themeColor="text1"/>
                <w:sz w:val="22"/>
                <w:szCs w:val="22"/>
              </w:rPr>
            </w:pPr>
            <w:r w:rsidRPr="00DF56C2">
              <w:rPr>
                <w:bCs/>
                <w:color w:val="000000" w:themeColor="text1"/>
                <w:sz w:val="22"/>
                <w:szCs w:val="22"/>
              </w:rPr>
              <w:t>5</w:t>
            </w:r>
          </w:p>
        </w:tc>
        <w:tc>
          <w:tcPr>
            <w:tcW w:w="722" w:type="dxa"/>
            <w:noWrap/>
            <w:hideMark/>
          </w:tcPr>
          <w:p w14:paraId="57D94A06" w14:textId="77777777" w:rsidR="00DF56C2" w:rsidRPr="00DF56C2" w:rsidRDefault="00DF56C2" w:rsidP="00DF56C2">
            <w:pPr>
              <w:spacing w:before="60" w:after="60"/>
              <w:rPr>
                <w:b/>
                <w:bCs/>
                <w:color w:val="000000" w:themeColor="text1"/>
                <w:sz w:val="22"/>
                <w:szCs w:val="22"/>
              </w:rPr>
            </w:pPr>
            <w:r w:rsidRPr="00DF56C2">
              <w:rPr>
                <w:bCs/>
                <w:color w:val="000000" w:themeColor="text1"/>
                <w:sz w:val="22"/>
                <w:szCs w:val="22"/>
              </w:rPr>
              <w:t>40</w:t>
            </w:r>
          </w:p>
        </w:tc>
        <w:tc>
          <w:tcPr>
            <w:tcW w:w="515" w:type="dxa"/>
            <w:noWrap/>
            <w:hideMark/>
          </w:tcPr>
          <w:p w14:paraId="45F9BEDE" w14:textId="77777777" w:rsidR="00DF56C2" w:rsidRPr="00DF56C2" w:rsidRDefault="00DF56C2" w:rsidP="00DF56C2">
            <w:pPr>
              <w:spacing w:before="60" w:after="60"/>
              <w:rPr>
                <w:b/>
                <w:bCs/>
                <w:color w:val="000000" w:themeColor="text1"/>
                <w:sz w:val="22"/>
                <w:szCs w:val="22"/>
              </w:rPr>
            </w:pPr>
            <w:r w:rsidRPr="00DF56C2">
              <w:rPr>
                <w:bCs/>
                <w:color w:val="000000" w:themeColor="text1"/>
                <w:sz w:val="22"/>
                <w:szCs w:val="22"/>
              </w:rPr>
              <w:t>23</w:t>
            </w:r>
          </w:p>
        </w:tc>
        <w:tc>
          <w:tcPr>
            <w:tcW w:w="685" w:type="dxa"/>
            <w:noWrap/>
            <w:hideMark/>
          </w:tcPr>
          <w:p w14:paraId="191C19B3" w14:textId="77777777" w:rsidR="00DF56C2" w:rsidRPr="00DF56C2" w:rsidRDefault="00DF56C2" w:rsidP="00DF56C2">
            <w:pPr>
              <w:spacing w:before="60" w:after="60"/>
              <w:rPr>
                <w:b/>
                <w:bCs/>
                <w:color w:val="000000" w:themeColor="text1"/>
                <w:sz w:val="22"/>
                <w:szCs w:val="22"/>
              </w:rPr>
            </w:pPr>
            <w:r w:rsidRPr="00DF56C2">
              <w:rPr>
                <w:bCs/>
                <w:color w:val="000000" w:themeColor="text1"/>
                <w:sz w:val="22"/>
                <w:szCs w:val="22"/>
              </w:rPr>
              <w:t>39</w:t>
            </w:r>
          </w:p>
        </w:tc>
        <w:tc>
          <w:tcPr>
            <w:tcW w:w="662" w:type="dxa"/>
            <w:noWrap/>
            <w:hideMark/>
          </w:tcPr>
          <w:p w14:paraId="6612B3B4" w14:textId="77777777" w:rsidR="00DF56C2" w:rsidRPr="00DF56C2" w:rsidRDefault="00DF56C2" w:rsidP="00DF56C2">
            <w:pPr>
              <w:spacing w:before="60" w:after="60"/>
              <w:rPr>
                <w:b/>
                <w:bCs/>
                <w:color w:val="000000" w:themeColor="text1"/>
                <w:sz w:val="22"/>
                <w:szCs w:val="22"/>
              </w:rPr>
            </w:pPr>
            <w:r w:rsidRPr="00DF56C2">
              <w:rPr>
                <w:bCs/>
                <w:color w:val="000000" w:themeColor="text1"/>
                <w:sz w:val="22"/>
                <w:szCs w:val="22"/>
              </w:rPr>
              <w:t>59</w:t>
            </w:r>
          </w:p>
        </w:tc>
        <w:tc>
          <w:tcPr>
            <w:tcW w:w="904" w:type="dxa"/>
            <w:noWrap/>
            <w:hideMark/>
          </w:tcPr>
          <w:p w14:paraId="7684EBC3" w14:textId="77777777" w:rsidR="00DF56C2" w:rsidRPr="00DF56C2" w:rsidRDefault="00DF56C2" w:rsidP="00DF56C2">
            <w:pPr>
              <w:spacing w:before="60" w:after="60"/>
              <w:rPr>
                <w:b/>
                <w:bCs/>
                <w:color w:val="000000" w:themeColor="text1"/>
                <w:sz w:val="22"/>
                <w:szCs w:val="22"/>
              </w:rPr>
            </w:pPr>
            <w:r w:rsidRPr="00DF56C2">
              <w:rPr>
                <w:bCs/>
                <w:color w:val="000000" w:themeColor="text1"/>
                <w:sz w:val="22"/>
                <w:szCs w:val="22"/>
              </w:rPr>
              <w:t>27</w:t>
            </w:r>
          </w:p>
        </w:tc>
        <w:tc>
          <w:tcPr>
            <w:tcW w:w="764" w:type="dxa"/>
            <w:noWrap/>
            <w:hideMark/>
          </w:tcPr>
          <w:p w14:paraId="64557CD7" w14:textId="77777777" w:rsidR="00DF56C2" w:rsidRPr="00DF56C2" w:rsidRDefault="00DF56C2" w:rsidP="00DF56C2">
            <w:pPr>
              <w:spacing w:before="60" w:after="60"/>
              <w:rPr>
                <w:b/>
                <w:bCs/>
                <w:color w:val="000000" w:themeColor="text1"/>
                <w:sz w:val="22"/>
                <w:szCs w:val="22"/>
              </w:rPr>
            </w:pPr>
            <w:r w:rsidRPr="00DF56C2">
              <w:rPr>
                <w:bCs/>
                <w:color w:val="000000" w:themeColor="text1"/>
                <w:sz w:val="22"/>
                <w:szCs w:val="22"/>
              </w:rPr>
              <w:t>4</w:t>
            </w:r>
          </w:p>
        </w:tc>
        <w:tc>
          <w:tcPr>
            <w:tcW w:w="687" w:type="dxa"/>
            <w:noWrap/>
            <w:hideMark/>
          </w:tcPr>
          <w:p w14:paraId="3EA33E9D" w14:textId="77777777" w:rsidR="00DF56C2" w:rsidRPr="00DF56C2" w:rsidRDefault="00DF56C2" w:rsidP="00DF56C2">
            <w:pPr>
              <w:spacing w:before="60" w:after="60"/>
              <w:rPr>
                <w:b/>
                <w:bCs/>
                <w:color w:val="000000" w:themeColor="text1"/>
                <w:sz w:val="22"/>
                <w:szCs w:val="22"/>
              </w:rPr>
            </w:pPr>
            <w:r w:rsidRPr="00DF56C2">
              <w:rPr>
                <w:bCs/>
                <w:color w:val="000000" w:themeColor="text1"/>
                <w:sz w:val="22"/>
                <w:szCs w:val="22"/>
              </w:rPr>
              <w:t>11</w:t>
            </w:r>
          </w:p>
        </w:tc>
        <w:tc>
          <w:tcPr>
            <w:tcW w:w="526" w:type="dxa"/>
            <w:noWrap/>
            <w:hideMark/>
          </w:tcPr>
          <w:p w14:paraId="17A5E634" w14:textId="77777777" w:rsidR="00DF56C2" w:rsidRPr="00DF56C2" w:rsidRDefault="00DF56C2" w:rsidP="00DF56C2">
            <w:pPr>
              <w:spacing w:before="60" w:after="60"/>
              <w:rPr>
                <w:b/>
                <w:bCs/>
                <w:color w:val="000000" w:themeColor="text1"/>
                <w:sz w:val="22"/>
                <w:szCs w:val="22"/>
              </w:rPr>
            </w:pPr>
            <w:r w:rsidRPr="00DF56C2">
              <w:rPr>
                <w:bCs/>
                <w:color w:val="000000" w:themeColor="text1"/>
                <w:sz w:val="22"/>
                <w:szCs w:val="22"/>
              </w:rPr>
              <w:t>5</w:t>
            </w:r>
          </w:p>
        </w:tc>
        <w:tc>
          <w:tcPr>
            <w:tcW w:w="701" w:type="dxa"/>
            <w:noWrap/>
            <w:hideMark/>
          </w:tcPr>
          <w:p w14:paraId="527D1236" w14:textId="77777777" w:rsidR="00DF56C2" w:rsidRPr="00DF56C2" w:rsidRDefault="00DF56C2" w:rsidP="00DF56C2">
            <w:pPr>
              <w:spacing w:before="60" w:after="60"/>
              <w:rPr>
                <w:b/>
                <w:bCs/>
                <w:color w:val="000000" w:themeColor="text1"/>
                <w:sz w:val="22"/>
                <w:szCs w:val="22"/>
              </w:rPr>
            </w:pPr>
            <w:r w:rsidRPr="00DF56C2">
              <w:rPr>
                <w:bCs/>
                <w:color w:val="000000" w:themeColor="text1"/>
                <w:sz w:val="22"/>
                <w:szCs w:val="22"/>
              </w:rPr>
              <w:t>291</w:t>
            </w:r>
          </w:p>
        </w:tc>
      </w:tr>
    </w:tbl>
    <w:p w14:paraId="452A36D3" w14:textId="5EA4EDD2" w:rsidR="00B67034" w:rsidRPr="004623A7" w:rsidRDefault="00932CCB" w:rsidP="00932CCB">
      <w:pPr>
        <w:pStyle w:val="SourceNote"/>
        <w:rPr>
          <w:color w:val="000000" w:themeColor="text1"/>
        </w:rPr>
      </w:pPr>
      <w:r w:rsidRPr="004623A7">
        <w:rPr>
          <w:color w:val="000000" w:themeColor="text1"/>
        </w:rPr>
        <w:t>Source: ACR PBG for Water Supply, KIAT, 17 July 2024, p</w:t>
      </w:r>
      <w:r w:rsidR="003C17F9" w:rsidRPr="004623A7">
        <w:rPr>
          <w:color w:val="000000" w:themeColor="text1"/>
        </w:rPr>
        <w:t>p</w:t>
      </w:r>
      <w:r w:rsidRPr="004623A7">
        <w:rPr>
          <w:color w:val="000000" w:themeColor="text1"/>
        </w:rPr>
        <w:t>. 63</w:t>
      </w:r>
      <w:r w:rsidR="003C17F9" w:rsidRPr="004623A7">
        <w:rPr>
          <w:color w:val="000000" w:themeColor="text1"/>
        </w:rPr>
        <w:t>-64</w:t>
      </w:r>
      <w:r w:rsidRPr="004623A7">
        <w:rPr>
          <w:color w:val="000000" w:themeColor="text1"/>
        </w:rPr>
        <w:t>.</w:t>
      </w:r>
      <w:r w:rsidR="003C17F9" w:rsidRPr="004623A7">
        <w:rPr>
          <w:color w:val="000000" w:themeColor="text1"/>
        </w:rPr>
        <w:t xml:space="preserve"> </w:t>
      </w:r>
      <w:r w:rsidR="00566F51" w:rsidRPr="004623A7">
        <w:rPr>
          <w:color w:val="000000" w:themeColor="text1"/>
        </w:rPr>
        <w:t xml:space="preserve">Note: * The 3 COVID-19 indicators </w:t>
      </w:r>
      <w:r w:rsidRPr="004623A7">
        <w:rPr>
          <w:color w:val="000000" w:themeColor="text1"/>
        </w:rPr>
        <w:t>are jointly presented in this data</w:t>
      </w:r>
      <w:r w:rsidR="00566F51" w:rsidRPr="004623A7">
        <w:rPr>
          <w:color w:val="000000" w:themeColor="text1"/>
        </w:rPr>
        <w:t xml:space="preserve"> </w:t>
      </w:r>
      <w:r w:rsidR="00387905" w:rsidRPr="004623A7">
        <w:rPr>
          <w:color w:val="000000" w:themeColor="text1"/>
        </w:rPr>
        <w:t xml:space="preserve">rather than separately presented as IEC, SOPs and ICPS, </w:t>
      </w:r>
    </w:p>
    <w:p w14:paraId="5725EB98" w14:textId="42F72A37" w:rsidR="00D46A3C" w:rsidRDefault="00834B50" w:rsidP="008748BC">
      <w:pPr>
        <w:spacing w:line="259" w:lineRule="auto"/>
        <w:rPr>
          <w:color w:val="000000" w:themeColor="text1"/>
        </w:rPr>
      </w:pPr>
      <w:r w:rsidRPr="004623A7">
        <w:rPr>
          <w:color w:val="000000" w:themeColor="text1"/>
        </w:rPr>
        <w:t xml:space="preserve">When you consider the </w:t>
      </w:r>
      <w:r w:rsidR="00073B6D" w:rsidRPr="004623A7">
        <w:rPr>
          <w:color w:val="000000" w:themeColor="text1"/>
        </w:rPr>
        <w:t xml:space="preserve">total </w:t>
      </w:r>
      <w:r w:rsidRPr="004623A7">
        <w:rPr>
          <w:color w:val="000000" w:themeColor="text1"/>
        </w:rPr>
        <w:t xml:space="preserve">number of verification activities </w:t>
      </w:r>
      <w:r w:rsidR="00073B6D" w:rsidRPr="004623A7">
        <w:rPr>
          <w:color w:val="000000" w:themeColor="text1"/>
        </w:rPr>
        <w:t xml:space="preserve">per indicator </w:t>
      </w:r>
      <w:r w:rsidRPr="004623A7">
        <w:rPr>
          <w:color w:val="000000" w:themeColor="text1"/>
        </w:rPr>
        <w:t xml:space="preserve">as shown in the above table to the level of grant funds being distributed </w:t>
      </w:r>
      <w:r w:rsidR="007F1EBE" w:rsidRPr="004623A7">
        <w:rPr>
          <w:color w:val="000000" w:themeColor="text1"/>
        </w:rPr>
        <w:t xml:space="preserve">by indicator as shown in </w:t>
      </w:r>
      <w:r w:rsidR="007F1EBE" w:rsidRPr="004623A7">
        <w:rPr>
          <w:color w:val="000000" w:themeColor="text1"/>
        </w:rPr>
        <w:fldChar w:fldCharType="begin"/>
      </w:r>
      <w:r w:rsidR="007F1EBE" w:rsidRPr="004623A7">
        <w:rPr>
          <w:color w:val="000000" w:themeColor="text1"/>
        </w:rPr>
        <w:instrText xml:space="preserve"> REF _Ref183083396 \h </w:instrText>
      </w:r>
      <w:r w:rsidR="007F1EBE" w:rsidRPr="004623A7">
        <w:rPr>
          <w:color w:val="000000" w:themeColor="text1"/>
        </w:rPr>
      </w:r>
      <w:r w:rsidR="007F1EBE" w:rsidRPr="004623A7">
        <w:rPr>
          <w:color w:val="000000" w:themeColor="text1"/>
        </w:rPr>
        <w:fldChar w:fldCharType="separate"/>
      </w:r>
      <w:r w:rsidR="00732B7F" w:rsidRPr="004623A7">
        <w:rPr>
          <w:color w:val="000000" w:themeColor="text1"/>
        </w:rPr>
        <w:t xml:space="preserve">Figure </w:t>
      </w:r>
      <w:r w:rsidR="00732B7F">
        <w:rPr>
          <w:noProof/>
          <w:color w:val="000000" w:themeColor="text1"/>
        </w:rPr>
        <w:t>3</w:t>
      </w:r>
      <w:r w:rsidR="00732B7F" w:rsidRPr="004623A7">
        <w:rPr>
          <w:color w:val="000000" w:themeColor="text1"/>
        </w:rPr>
        <w:noBreakHyphen/>
      </w:r>
      <w:r w:rsidR="00732B7F">
        <w:rPr>
          <w:noProof/>
          <w:color w:val="000000" w:themeColor="text1"/>
        </w:rPr>
        <w:t>2</w:t>
      </w:r>
      <w:r w:rsidR="007F1EBE" w:rsidRPr="004623A7">
        <w:rPr>
          <w:color w:val="000000" w:themeColor="text1"/>
        </w:rPr>
        <w:fldChar w:fldCharType="end"/>
      </w:r>
      <w:r w:rsidR="000519C1" w:rsidRPr="004623A7">
        <w:rPr>
          <w:color w:val="000000" w:themeColor="text1"/>
        </w:rPr>
        <w:t xml:space="preserve"> (above in Section </w:t>
      </w:r>
      <w:r w:rsidR="00073B6D" w:rsidRPr="004623A7">
        <w:rPr>
          <w:color w:val="000000" w:themeColor="text1"/>
        </w:rPr>
        <w:t>3.1)</w:t>
      </w:r>
      <w:r w:rsidR="007F1EBE" w:rsidRPr="004623A7">
        <w:rPr>
          <w:color w:val="000000" w:themeColor="text1"/>
        </w:rPr>
        <w:t xml:space="preserve">, considerable effort was expended </w:t>
      </w:r>
      <w:r w:rsidR="00670E19" w:rsidRPr="004623A7">
        <w:rPr>
          <w:color w:val="000000" w:themeColor="text1"/>
        </w:rPr>
        <w:t xml:space="preserve">by PIC and </w:t>
      </w:r>
      <w:r w:rsidR="005960F2" w:rsidRPr="004623A7">
        <w:rPr>
          <w:color w:val="000000" w:themeColor="text1"/>
        </w:rPr>
        <w:t xml:space="preserve">GOI stakeholders </w:t>
      </w:r>
      <w:r w:rsidR="00DD4C62" w:rsidRPr="004623A7">
        <w:rPr>
          <w:color w:val="000000" w:themeColor="text1"/>
        </w:rPr>
        <w:t xml:space="preserve">on some indicators more than others, notwithstanding the level of funding available to be disbursed had the </w:t>
      </w:r>
      <w:r w:rsidR="00CD16C9" w:rsidRPr="004623A7">
        <w:rPr>
          <w:color w:val="000000" w:themeColor="text1"/>
        </w:rPr>
        <w:t xml:space="preserve">performance </w:t>
      </w:r>
      <w:r w:rsidR="000417C4" w:rsidRPr="004623A7">
        <w:rPr>
          <w:color w:val="000000" w:themeColor="text1"/>
        </w:rPr>
        <w:t>target</w:t>
      </w:r>
      <w:r w:rsidR="00DD4C62" w:rsidRPr="004623A7">
        <w:rPr>
          <w:color w:val="000000" w:themeColor="text1"/>
        </w:rPr>
        <w:t xml:space="preserve"> been achi</w:t>
      </w:r>
      <w:r w:rsidR="00CD16C9" w:rsidRPr="004623A7">
        <w:rPr>
          <w:color w:val="000000" w:themeColor="text1"/>
        </w:rPr>
        <w:t>e</w:t>
      </w:r>
      <w:r w:rsidR="00DD4C62" w:rsidRPr="004623A7">
        <w:rPr>
          <w:color w:val="000000" w:themeColor="text1"/>
        </w:rPr>
        <w:t>ved.</w:t>
      </w:r>
      <w:r w:rsidR="00760DDD" w:rsidRPr="004623A7">
        <w:rPr>
          <w:color w:val="000000" w:themeColor="text1"/>
        </w:rPr>
        <w:t xml:space="preserve"> </w:t>
      </w:r>
    </w:p>
    <w:p w14:paraId="14E26842" w14:textId="67ABBB80" w:rsidR="00B435BF" w:rsidRDefault="004104B4" w:rsidP="00B14E0E">
      <w:pPr>
        <w:pStyle w:val="Caption"/>
        <w:spacing w:before="0" w:after="0"/>
        <w:rPr>
          <w:color w:val="000000" w:themeColor="text1"/>
        </w:rPr>
      </w:pPr>
      <w:bookmarkStart w:id="57" w:name="_Ref183614509"/>
      <w:bookmarkStart w:id="58" w:name="_Toc184022675"/>
      <w:r w:rsidRPr="00AF7383">
        <w:rPr>
          <w:noProof/>
          <w:color w:val="000000" w:themeColor="text1"/>
        </w:rPr>
        <w:lastRenderedPageBreak/>
        <w:drawing>
          <wp:anchor distT="0" distB="0" distL="114300" distR="114300" simplePos="0" relativeHeight="251669504" behindDoc="1" locked="0" layoutInCell="1" allowOverlap="1" wp14:anchorId="45785410" wp14:editId="13D37603">
            <wp:simplePos x="0" y="0"/>
            <wp:positionH relativeFrom="column">
              <wp:posOffset>285971</wp:posOffset>
            </wp:positionH>
            <wp:positionV relativeFrom="paragraph">
              <wp:posOffset>76724</wp:posOffset>
            </wp:positionV>
            <wp:extent cx="4743450" cy="3180715"/>
            <wp:effectExtent l="0" t="0" r="0" b="635"/>
            <wp:wrapTight wrapText="bothSides">
              <wp:wrapPolygon edited="0">
                <wp:start x="0" y="0"/>
                <wp:lineTo x="0" y="21475"/>
                <wp:lineTo x="21513" y="21475"/>
                <wp:lineTo x="21513" y="0"/>
                <wp:lineTo x="0" y="0"/>
              </wp:wrapPolygon>
            </wp:wrapTight>
            <wp:docPr id="1093742705" name="Picture 1" descr="A combination of bar and line chart showing financial data and verification activities across multiple performance indicators under the PBG. The x-axis lists the indicators: BP, OR, BCE, NRW, EE, CoS, WQ, Covid-19, MWH, WSP, CC. The left y-axis (IDR Billions) measures two bar series: Available SPPH (striped bars) and Disbursed by MOF (solid black bars), ranging from 0 to 60,000 billion IDR. The right y-axis (number of verification activities) corresponds to an orange line, ranging from 0 to 60. The line peaks in WQ and declines towards BCE. Bars vary by region with BP and NRW showing higher value SPPH and lowest on EE and B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742705" name="Picture 1" descr="A combination of bar and line chart showing financial data and verification activities across multiple performance indicators under the PBG. The x-axis lists the indicators: BP, OR, BCE, NRW, EE, CoS, WQ, Covid-19, MWH, WSP, CC. The left y-axis (IDR Billions) measures two bar series: Available SPPH (striped bars) and Disbursed by MOF (solid black bars), ranging from 0 to 60,000 billion IDR. The right y-axis (number of verification activities) corresponds to an orange line, ranging from 0 to 60. The line peaks in WQ and declines towards BCE. Bars vary by region with BP and NRW showing higher value SPPH and lowest on EE and BCE.&#10;"/>
                    <pic:cNvPicPr/>
                  </pic:nvPicPr>
                  <pic:blipFill>
                    <a:blip r:embed="rId19">
                      <a:extLst>
                        <a:ext uri="{28A0092B-C50C-407E-A947-70E740481C1C}">
                          <a14:useLocalDpi xmlns:a14="http://schemas.microsoft.com/office/drawing/2010/main" val="0"/>
                        </a:ext>
                      </a:extLst>
                    </a:blip>
                    <a:stretch>
                      <a:fillRect/>
                    </a:stretch>
                  </pic:blipFill>
                  <pic:spPr>
                    <a:xfrm>
                      <a:off x="0" y="0"/>
                      <a:ext cx="4743450" cy="3180715"/>
                    </a:xfrm>
                    <a:prstGeom prst="rect">
                      <a:avLst/>
                    </a:prstGeom>
                  </pic:spPr>
                </pic:pic>
              </a:graphicData>
            </a:graphic>
          </wp:anchor>
        </w:drawing>
      </w:r>
    </w:p>
    <w:p w14:paraId="71823439" w14:textId="27DB6C65" w:rsidR="00B435BF" w:rsidRDefault="00B435BF" w:rsidP="00B14E0E">
      <w:pPr>
        <w:pStyle w:val="Caption"/>
        <w:spacing w:before="0" w:after="0"/>
        <w:rPr>
          <w:color w:val="000000" w:themeColor="text1"/>
        </w:rPr>
      </w:pPr>
    </w:p>
    <w:p w14:paraId="2F31FCFF" w14:textId="49F66116" w:rsidR="00B435BF" w:rsidRDefault="00B435BF" w:rsidP="00B14E0E">
      <w:pPr>
        <w:pStyle w:val="Caption"/>
        <w:spacing w:before="0" w:after="0"/>
        <w:rPr>
          <w:color w:val="000000" w:themeColor="text1"/>
        </w:rPr>
      </w:pPr>
    </w:p>
    <w:p w14:paraId="0A37276B" w14:textId="77777777" w:rsidR="00B435BF" w:rsidRDefault="00B435BF" w:rsidP="00B14E0E">
      <w:pPr>
        <w:pStyle w:val="Caption"/>
        <w:spacing w:before="0" w:after="0"/>
        <w:rPr>
          <w:color w:val="000000" w:themeColor="text1"/>
        </w:rPr>
      </w:pPr>
    </w:p>
    <w:p w14:paraId="0F8527C1" w14:textId="77777777" w:rsidR="00B435BF" w:rsidRDefault="00B435BF" w:rsidP="00B14E0E">
      <w:pPr>
        <w:pStyle w:val="Caption"/>
        <w:spacing w:before="0" w:after="0"/>
        <w:rPr>
          <w:color w:val="000000" w:themeColor="text1"/>
        </w:rPr>
      </w:pPr>
    </w:p>
    <w:p w14:paraId="40E4957B" w14:textId="77777777" w:rsidR="00B435BF" w:rsidRDefault="00B435BF" w:rsidP="00B14E0E">
      <w:pPr>
        <w:pStyle w:val="Caption"/>
        <w:spacing w:before="0" w:after="0"/>
        <w:rPr>
          <w:color w:val="000000" w:themeColor="text1"/>
        </w:rPr>
      </w:pPr>
    </w:p>
    <w:p w14:paraId="7AD1D070" w14:textId="77777777" w:rsidR="00B435BF" w:rsidRDefault="00B435BF" w:rsidP="00B14E0E">
      <w:pPr>
        <w:pStyle w:val="Caption"/>
        <w:spacing w:before="0" w:after="0"/>
        <w:rPr>
          <w:color w:val="000000" w:themeColor="text1"/>
        </w:rPr>
      </w:pPr>
    </w:p>
    <w:p w14:paraId="66954DA5" w14:textId="77777777" w:rsidR="00B435BF" w:rsidRDefault="00B435BF" w:rsidP="00B14E0E">
      <w:pPr>
        <w:pStyle w:val="Caption"/>
        <w:spacing w:before="0" w:after="0"/>
        <w:rPr>
          <w:color w:val="000000" w:themeColor="text1"/>
        </w:rPr>
      </w:pPr>
    </w:p>
    <w:p w14:paraId="4567B2CD" w14:textId="77777777" w:rsidR="00B435BF" w:rsidRDefault="00B435BF" w:rsidP="00B14E0E">
      <w:pPr>
        <w:pStyle w:val="Caption"/>
        <w:spacing w:before="0" w:after="0"/>
        <w:rPr>
          <w:color w:val="000000" w:themeColor="text1"/>
        </w:rPr>
      </w:pPr>
    </w:p>
    <w:p w14:paraId="4B178A20" w14:textId="77777777" w:rsidR="00B435BF" w:rsidRDefault="00B435BF" w:rsidP="00B14E0E">
      <w:pPr>
        <w:pStyle w:val="Caption"/>
        <w:spacing w:before="0" w:after="0"/>
        <w:rPr>
          <w:color w:val="000000" w:themeColor="text1"/>
        </w:rPr>
      </w:pPr>
    </w:p>
    <w:p w14:paraId="5A12A108" w14:textId="77777777" w:rsidR="00B435BF" w:rsidRDefault="00B435BF" w:rsidP="00B14E0E">
      <w:pPr>
        <w:pStyle w:val="Caption"/>
        <w:spacing w:before="0" w:after="0"/>
        <w:rPr>
          <w:color w:val="000000" w:themeColor="text1"/>
        </w:rPr>
      </w:pPr>
    </w:p>
    <w:p w14:paraId="20BC7134" w14:textId="77777777" w:rsidR="00B435BF" w:rsidRDefault="00B435BF" w:rsidP="00B14E0E">
      <w:pPr>
        <w:pStyle w:val="Caption"/>
        <w:spacing w:before="0" w:after="0"/>
        <w:rPr>
          <w:color w:val="000000" w:themeColor="text1"/>
        </w:rPr>
      </w:pPr>
    </w:p>
    <w:p w14:paraId="2DA9E682" w14:textId="77777777" w:rsidR="004104B4" w:rsidRDefault="004104B4" w:rsidP="00B14E0E">
      <w:pPr>
        <w:pStyle w:val="Caption"/>
        <w:spacing w:before="0" w:after="0"/>
        <w:rPr>
          <w:color w:val="000000" w:themeColor="text1"/>
        </w:rPr>
      </w:pPr>
    </w:p>
    <w:p w14:paraId="248BE144" w14:textId="77777777" w:rsidR="004104B4" w:rsidRDefault="004104B4" w:rsidP="00B14E0E">
      <w:pPr>
        <w:pStyle w:val="Caption"/>
        <w:spacing w:before="0" w:after="0"/>
        <w:rPr>
          <w:color w:val="000000" w:themeColor="text1"/>
        </w:rPr>
      </w:pPr>
    </w:p>
    <w:p w14:paraId="2FE7DF78" w14:textId="77777777" w:rsidR="004104B4" w:rsidRDefault="004104B4" w:rsidP="00B14E0E">
      <w:pPr>
        <w:pStyle w:val="Caption"/>
        <w:spacing w:before="0" w:after="0"/>
        <w:rPr>
          <w:color w:val="000000" w:themeColor="text1"/>
        </w:rPr>
      </w:pPr>
    </w:p>
    <w:p w14:paraId="336F90BA" w14:textId="77777777" w:rsidR="004104B4" w:rsidRDefault="004104B4" w:rsidP="00B14E0E">
      <w:pPr>
        <w:pStyle w:val="Caption"/>
        <w:spacing w:before="0" w:after="0"/>
        <w:rPr>
          <w:color w:val="000000" w:themeColor="text1"/>
        </w:rPr>
      </w:pPr>
    </w:p>
    <w:p w14:paraId="3165F3ED" w14:textId="77777777" w:rsidR="004104B4" w:rsidRDefault="004104B4" w:rsidP="00B14E0E">
      <w:pPr>
        <w:pStyle w:val="Caption"/>
        <w:spacing w:before="0" w:after="0"/>
        <w:rPr>
          <w:color w:val="000000" w:themeColor="text1"/>
        </w:rPr>
      </w:pPr>
    </w:p>
    <w:p w14:paraId="01123EBF" w14:textId="77777777" w:rsidR="004104B4" w:rsidRDefault="004104B4" w:rsidP="00B14E0E">
      <w:pPr>
        <w:pStyle w:val="Caption"/>
        <w:spacing w:before="0" w:after="0"/>
        <w:rPr>
          <w:color w:val="000000" w:themeColor="text1"/>
        </w:rPr>
      </w:pPr>
    </w:p>
    <w:p w14:paraId="2D38DF2A" w14:textId="77777777" w:rsidR="004104B4" w:rsidRDefault="004104B4" w:rsidP="00B14E0E">
      <w:pPr>
        <w:pStyle w:val="Caption"/>
        <w:spacing w:before="0" w:after="0"/>
        <w:rPr>
          <w:color w:val="000000" w:themeColor="text1"/>
        </w:rPr>
      </w:pPr>
    </w:p>
    <w:p w14:paraId="27B4A9DB" w14:textId="77777777" w:rsidR="004104B4" w:rsidRDefault="004104B4" w:rsidP="00B14E0E">
      <w:pPr>
        <w:pStyle w:val="Caption"/>
        <w:spacing w:before="0" w:after="0"/>
        <w:rPr>
          <w:color w:val="000000" w:themeColor="text1"/>
        </w:rPr>
      </w:pPr>
    </w:p>
    <w:p w14:paraId="6343524C" w14:textId="77777777" w:rsidR="004104B4" w:rsidRDefault="004104B4" w:rsidP="00B14E0E">
      <w:pPr>
        <w:pStyle w:val="Caption"/>
        <w:spacing w:before="0" w:after="0"/>
        <w:rPr>
          <w:color w:val="000000" w:themeColor="text1"/>
        </w:rPr>
      </w:pPr>
    </w:p>
    <w:p w14:paraId="7FAA95AD" w14:textId="58E4F978" w:rsidR="00B14E0E" w:rsidRPr="004623A7" w:rsidRDefault="00B14E0E" w:rsidP="00B14E0E">
      <w:pPr>
        <w:pStyle w:val="Caption"/>
        <w:spacing w:before="0" w:after="0"/>
        <w:rPr>
          <w:color w:val="000000" w:themeColor="text1"/>
        </w:rPr>
      </w:pPr>
      <w:r w:rsidRPr="004623A7">
        <w:rPr>
          <w:color w:val="000000" w:themeColor="text1"/>
        </w:rPr>
        <w:t xml:space="preserve">Figure </w:t>
      </w:r>
      <w:r w:rsidRPr="004623A7">
        <w:rPr>
          <w:color w:val="000000" w:themeColor="text1"/>
        </w:rPr>
        <w:fldChar w:fldCharType="begin"/>
      </w:r>
      <w:r w:rsidRPr="004623A7">
        <w:rPr>
          <w:color w:val="000000" w:themeColor="text1"/>
        </w:rPr>
        <w:instrText xml:space="preserve"> STYLEREF 1 \s </w:instrText>
      </w:r>
      <w:r w:rsidRPr="004623A7">
        <w:rPr>
          <w:color w:val="000000" w:themeColor="text1"/>
        </w:rPr>
        <w:fldChar w:fldCharType="separate"/>
      </w:r>
      <w:r w:rsidR="00732B7F">
        <w:rPr>
          <w:noProof/>
          <w:color w:val="000000" w:themeColor="text1"/>
        </w:rPr>
        <w:t>3</w:t>
      </w:r>
      <w:r w:rsidRPr="004623A7">
        <w:rPr>
          <w:noProof/>
          <w:color w:val="000000" w:themeColor="text1"/>
        </w:rPr>
        <w:fldChar w:fldCharType="end"/>
      </w:r>
      <w:r w:rsidRPr="004623A7">
        <w:rPr>
          <w:color w:val="000000" w:themeColor="text1"/>
        </w:rPr>
        <w:noBreakHyphen/>
      </w:r>
      <w:r w:rsidRPr="004623A7">
        <w:rPr>
          <w:color w:val="000000" w:themeColor="text1"/>
        </w:rPr>
        <w:fldChar w:fldCharType="begin"/>
      </w:r>
      <w:r w:rsidRPr="004623A7">
        <w:rPr>
          <w:color w:val="000000" w:themeColor="text1"/>
        </w:rPr>
        <w:instrText xml:space="preserve"> SEQ Figure \* ARABIC \s 1 </w:instrText>
      </w:r>
      <w:r w:rsidRPr="004623A7">
        <w:rPr>
          <w:color w:val="000000" w:themeColor="text1"/>
        </w:rPr>
        <w:fldChar w:fldCharType="separate"/>
      </w:r>
      <w:r w:rsidR="00732B7F">
        <w:rPr>
          <w:noProof/>
          <w:color w:val="000000" w:themeColor="text1"/>
        </w:rPr>
        <w:t>7</w:t>
      </w:r>
      <w:r w:rsidRPr="004623A7">
        <w:rPr>
          <w:noProof/>
          <w:color w:val="000000" w:themeColor="text1"/>
        </w:rPr>
        <w:fldChar w:fldCharType="end"/>
      </w:r>
      <w:bookmarkEnd w:id="57"/>
      <w:r w:rsidRPr="004623A7">
        <w:rPr>
          <w:color w:val="000000" w:themeColor="text1"/>
        </w:rPr>
        <w:t xml:space="preserve">: </w:t>
      </w:r>
      <w:r w:rsidR="00386EFF" w:rsidRPr="004623A7">
        <w:rPr>
          <w:color w:val="000000" w:themeColor="text1"/>
        </w:rPr>
        <w:t xml:space="preserve">Amount of funds disbursed compared to the no. of verification activities </w:t>
      </w:r>
      <w:r w:rsidRPr="004623A7">
        <w:rPr>
          <w:color w:val="000000" w:themeColor="text1"/>
        </w:rPr>
        <w:t>by MoF per indicator</w:t>
      </w:r>
      <w:bookmarkEnd w:id="58"/>
      <w:r w:rsidRPr="004623A7">
        <w:rPr>
          <w:color w:val="000000" w:themeColor="text1"/>
        </w:rPr>
        <w:t xml:space="preserve"> </w:t>
      </w:r>
    </w:p>
    <w:p w14:paraId="4E3CF9E5" w14:textId="2CD8A0AA" w:rsidR="00B14E0E" w:rsidRPr="004623A7" w:rsidRDefault="00B14E0E" w:rsidP="00B14E0E">
      <w:pPr>
        <w:pStyle w:val="SourceNote"/>
        <w:rPr>
          <w:color w:val="000000" w:themeColor="text1"/>
        </w:rPr>
      </w:pPr>
      <w:r w:rsidRPr="004623A7">
        <w:rPr>
          <w:color w:val="000000" w:themeColor="text1"/>
        </w:rPr>
        <w:t xml:space="preserve">(Source: </w:t>
      </w:r>
      <w:r w:rsidR="00B12F1F" w:rsidRPr="004623A7">
        <w:rPr>
          <w:color w:val="000000" w:themeColor="text1"/>
        </w:rPr>
        <w:t>Amalgamated r</w:t>
      </w:r>
      <w:r w:rsidR="008B0A47" w:rsidRPr="004623A7">
        <w:rPr>
          <w:color w:val="000000" w:themeColor="text1"/>
        </w:rPr>
        <w:t xml:space="preserve">esults as presented in </w:t>
      </w:r>
      <w:r w:rsidR="00846935" w:rsidRPr="004623A7">
        <w:rPr>
          <w:color w:val="000000" w:themeColor="text1"/>
        </w:rPr>
        <w:fldChar w:fldCharType="begin"/>
      </w:r>
      <w:r w:rsidR="00846935" w:rsidRPr="004623A7">
        <w:rPr>
          <w:color w:val="000000" w:themeColor="text1"/>
        </w:rPr>
        <w:instrText xml:space="preserve"> REF _Ref183083396 \h </w:instrText>
      </w:r>
      <w:r w:rsidR="00846935" w:rsidRPr="004623A7">
        <w:rPr>
          <w:color w:val="000000" w:themeColor="text1"/>
        </w:rPr>
      </w:r>
      <w:r w:rsidR="00846935" w:rsidRPr="004623A7">
        <w:rPr>
          <w:color w:val="000000" w:themeColor="text1"/>
        </w:rPr>
        <w:fldChar w:fldCharType="separate"/>
      </w:r>
      <w:r w:rsidR="00732B7F" w:rsidRPr="004623A7">
        <w:rPr>
          <w:color w:val="000000" w:themeColor="text1"/>
        </w:rPr>
        <w:t xml:space="preserve">Figure </w:t>
      </w:r>
      <w:r w:rsidR="00732B7F">
        <w:rPr>
          <w:noProof/>
          <w:color w:val="000000" w:themeColor="text1"/>
        </w:rPr>
        <w:t>3</w:t>
      </w:r>
      <w:r w:rsidR="00732B7F" w:rsidRPr="004623A7">
        <w:rPr>
          <w:color w:val="000000" w:themeColor="text1"/>
        </w:rPr>
        <w:noBreakHyphen/>
      </w:r>
      <w:r w:rsidR="00732B7F">
        <w:rPr>
          <w:noProof/>
          <w:color w:val="000000" w:themeColor="text1"/>
        </w:rPr>
        <w:t>2</w:t>
      </w:r>
      <w:r w:rsidR="00846935" w:rsidRPr="004623A7">
        <w:rPr>
          <w:color w:val="000000" w:themeColor="text1"/>
        </w:rPr>
        <w:fldChar w:fldCharType="end"/>
      </w:r>
      <w:r w:rsidR="00846935" w:rsidRPr="004623A7">
        <w:rPr>
          <w:color w:val="000000" w:themeColor="text1"/>
        </w:rPr>
        <w:t xml:space="preserve"> compared to total </w:t>
      </w:r>
      <w:r w:rsidR="008B0A47" w:rsidRPr="004623A7">
        <w:rPr>
          <w:color w:val="000000" w:themeColor="text1"/>
        </w:rPr>
        <w:t xml:space="preserve">verifications </w:t>
      </w:r>
      <w:r w:rsidR="00846935" w:rsidRPr="004623A7">
        <w:rPr>
          <w:color w:val="000000" w:themeColor="text1"/>
        </w:rPr>
        <w:t>per indicator in</w:t>
      </w:r>
      <w:r w:rsidR="00B725E4" w:rsidRPr="004623A7">
        <w:rPr>
          <w:color w:val="000000" w:themeColor="text1"/>
        </w:rPr>
        <w:t xml:space="preserve"> </w:t>
      </w:r>
      <w:r w:rsidR="00825091" w:rsidRPr="004623A7">
        <w:rPr>
          <w:color w:val="000000" w:themeColor="text1"/>
        </w:rPr>
        <w:fldChar w:fldCharType="begin"/>
      </w:r>
      <w:r w:rsidR="00825091" w:rsidRPr="004623A7">
        <w:rPr>
          <w:color w:val="000000" w:themeColor="text1"/>
        </w:rPr>
        <w:instrText xml:space="preserve"> REF _Ref183699716 \h </w:instrText>
      </w:r>
      <w:r w:rsidR="00825091" w:rsidRPr="004623A7">
        <w:rPr>
          <w:color w:val="000000" w:themeColor="text1"/>
        </w:rPr>
      </w:r>
      <w:r w:rsidR="00825091" w:rsidRPr="004623A7">
        <w:rPr>
          <w:color w:val="000000" w:themeColor="text1"/>
        </w:rPr>
        <w:fldChar w:fldCharType="separate"/>
      </w:r>
      <w:r w:rsidR="00732B7F" w:rsidRPr="004623A7">
        <w:rPr>
          <w:color w:val="000000" w:themeColor="text1"/>
        </w:rPr>
        <w:t xml:space="preserve">Table </w:t>
      </w:r>
      <w:r w:rsidR="00732B7F">
        <w:rPr>
          <w:noProof/>
          <w:color w:val="000000" w:themeColor="text1"/>
        </w:rPr>
        <w:t>3</w:t>
      </w:r>
      <w:r w:rsidR="00732B7F" w:rsidRPr="004623A7">
        <w:rPr>
          <w:color w:val="000000" w:themeColor="text1"/>
        </w:rPr>
        <w:noBreakHyphen/>
      </w:r>
      <w:r w:rsidR="00732B7F">
        <w:rPr>
          <w:noProof/>
          <w:color w:val="000000" w:themeColor="text1"/>
        </w:rPr>
        <w:t>2</w:t>
      </w:r>
      <w:r w:rsidR="00825091" w:rsidRPr="004623A7">
        <w:rPr>
          <w:color w:val="000000" w:themeColor="text1"/>
        </w:rPr>
        <w:fldChar w:fldCharType="end"/>
      </w:r>
      <w:r w:rsidRPr="004623A7">
        <w:rPr>
          <w:color w:val="000000" w:themeColor="text1"/>
        </w:rPr>
        <w:t>.)</w:t>
      </w:r>
    </w:p>
    <w:p w14:paraId="4539E800" w14:textId="23750D86" w:rsidR="00AF7383" w:rsidRDefault="00D10FE4" w:rsidP="00803897">
      <w:pPr>
        <w:spacing w:line="259" w:lineRule="auto"/>
        <w:rPr>
          <w:color w:val="000000" w:themeColor="text1"/>
        </w:rPr>
      </w:pPr>
      <w:r w:rsidRPr="00803897">
        <w:rPr>
          <w:noProof/>
          <w:color w:val="000000" w:themeColor="text1"/>
        </w:rPr>
        <w:drawing>
          <wp:anchor distT="0" distB="0" distL="114300" distR="114300" simplePos="0" relativeHeight="251671552" behindDoc="0" locked="0" layoutInCell="1" allowOverlap="1" wp14:anchorId="62505F8B" wp14:editId="307E7C7D">
            <wp:simplePos x="0" y="0"/>
            <wp:positionH relativeFrom="column">
              <wp:posOffset>134620</wp:posOffset>
            </wp:positionH>
            <wp:positionV relativeFrom="paragraph">
              <wp:posOffset>824230</wp:posOffset>
            </wp:positionV>
            <wp:extent cx="4690745" cy="3139440"/>
            <wp:effectExtent l="0" t="0" r="0" b="3810"/>
            <wp:wrapNone/>
            <wp:docPr id="1814275037" name="Picture 1" descr="A combination bar and line chart showing financial data and verification activities across multiple regions in Indonesia. The x-axis lists regions: Bandung, Banyumas, Banyuwangi, Cirebon, Gianyar, Pekalongan, PPU, Pejabat Selatan, Sleman, Sumedang, Tegal, Wonosobo, Brebes, Kebumen, Lebak, Magetan, and Purworejo. The left y-axis (IDR Billions) measures two bar series: Available SPPH (striped bars) and Disbursed by MoF (solid black bars), ranging from 0 to 30,000 billion IDR. The right y-axis (number of verification activities) corresponds to an orange line, ranging from 10 to 30. The line peaks near Banyumas and Sleman (around 25 verifications) and declines toward Purworejo (around 10). Bars vary by region, with Bandung, Sleman, and Wonosobo showing higher available SPPH compared to oth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275037" name="Picture 1" descr="A combination bar and line chart showing financial data and verification activities across multiple regions in Indonesia. The x-axis lists regions: Bandung, Banyumas, Banyuwangi, Cirebon, Gianyar, Pekalongan, PPU, Pejabat Selatan, Sleman, Sumedang, Tegal, Wonosobo, Brebes, Kebumen, Lebak, Magetan, and Purworejo. The left y-axis (IDR Billions) measures two bar series: Available SPPH (striped bars) and Disbursed by MoF (solid black bars), ranging from 0 to 30,000 billion IDR. The right y-axis (number of verification activities) corresponds to an orange line, ranging from 10 to 30. The line peaks near Banyumas and Sleman (around 25 verifications) and declines toward Purworejo (around 10). Bars vary by region, with Bandung, Sleman, and Wonosobo showing higher available SPPH compared to others. "/>
                    <pic:cNvPicPr/>
                  </pic:nvPicPr>
                  <pic:blipFill>
                    <a:blip r:embed="rId20">
                      <a:extLst>
                        <a:ext uri="{28A0092B-C50C-407E-A947-70E740481C1C}">
                          <a14:useLocalDpi xmlns:a14="http://schemas.microsoft.com/office/drawing/2010/main" val="0"/>
                        </a:ext>
                      </a:extLst>
                    </a:blip>
                    <a:stretch>
                      <a:fillRect/>
                    </a:stretch>
                  </pic:blipFill>
                  <pic:spPr>
                    <a:xfrm>
                      <a:off x="0" y="0"/>
                      <a:ext cx="4690745" cy="3139440"/>
                    </a:xfrm>
                    <a:prstGeom prst="rect">
                      <a:avLst/>
                    </a:prstGeom>
                  </pic:spPr>
                </pic:pic>
              </a:graphicData>
            </a:graphic>
            <wp14:sizeRelH relativeFrom="margin">
              <wp14:pctWidth>0</wp14:pctWidth>
            </wp14:sizeRelH>
            <wp14:sizeRelV relativeFrom="margin">
              <wp14:pctHeight>0</wp14:pctHeight>
            </wp14:sizeRelV>
          </wp:anchor>
        </w:drawing>
      </w:r>
      <w:r w:rsidR="0057406F" w:rsidRPr="004623A7">
        <w:rPr>
          <w:color w:val="000000" w:themeColor="text1"/>
        </w:rPr>
        <w:t xml:space="preserve">Similarly, comparing the level of grant funding disbursed to each PDAM compared to the number of verification minutes required to be completed is shown in </w:t>
      </w:r>
      <w:r w:rsidR="00B105E4" w:rsidRPr="004623A7">
        <w:rPr>
          <w:color w:val="000000" w:themeColor="text1"/>
        </w:rPr>
        <w:fldChar w:fldCharType="begin"/>
      </w:r>
      <w:r w:rsidR="00B105E4" w:rsidRPr="004623A7">
        <w:rPr>
          <w:color w:val="000000" w:themeColor="text1"/>
        </w:rPr>
        <w:instrText xml:space="preserve"> REF _Ref183370559 \h </w:instrText>
      </w:r>
      <w:r w:rsidR="00B105E4" w:rsidRPr="004623A7">
        <w:rPr>
          <w:color w:val="000000" w:themeColor="text1"/>
        </w:rPr>
      </w:r>
      <w:r w:rsidR="00B105E4" w:rsidRPr="004623A7">
        <w:rPr>
          <w:color w:val="000000" w:themeColor="text1"/>
        </w:rPr>
        <w:fldChar w:fldCharType="separate"/>
      </w:r>
      <w:r w:rsidR="00B105E4" w:rsidRPr="004623A7">
        <w:rPr>
          <w:color w:val="000000" w:themeColor="text1"/>
        </w:rPr>
        <w:t xml:space="preserve">Figure </w:t>
      </w:r>
      <w:r w:rsidR="00B105E4">
        <w:rPr>
          <w:noProof/>
          <w:color w:val="000000" w:themeColor="text1"/>
        </w:rPr>
        <w:t>3</w:t>
      </w:r>
      <w:r w:rsidR="00B105E4" w:rsidRPr="004623A7">
        <w:rPr>
          <w:color w:val="000000" w:themeColor="text1"/>
        </w:rPr>
        <w:noBreakHyphen/>
      </w:r>
      <w:r w:rsidR="00B105E4">
        <w:rPr>
          <w:noProof/>
          <w:color w:val="000000" w:themeColor="text1"/>
        </w:rPr>
        <w:t>8</w:t>
      </w:r>
      <w:r w:rsidR="00B105E4" w:rsidRPr="004623A7">
        <w:rPr>
          <w:color w:val="000000" w:themeColor="text1"/>
        </w:rPr>
        <w:fldChar w:fldCharType="end"/>
      </w:r>
      <w:r w:rsidR="00B105E4" w:rsidRPr="004623A7">
        <w:rPr>
          <w:color w:val="000000" w:themeColor="text1"/>
        </w:rPr>
        <w:t xml:space="preserve">. This diagram uses the same comparative visual scale as </w:t>
      </w:r>
      <w:r w:rsidR="00B105E4" w:rsidRPr="004623A7">
        <w:rPr>
          <w:color w:val="000000" w:themeColor="text1"/>
        </w:rPr>
        <w:fldChar w:fldCharType="begin"/>
      </w:r>
      <w:r w:rsidR="00B105E4" w:rsidRPr="004623A7">
        <w:rPr>
          <w:color w:val="000000" w:themeColor="text1"/>
        </w:rPr>
        <w:instrText xml:space="preserve"> REF _Ref183614509 \h </w:instrText>
      </w:r>
      <w:r w:rsidR="00B105E4" w:rsidRPr="004623A7">
        <w:rPr>
          <w:color w:val="000000" w:themeColor="text1"/>
        </w:rPr>
      </w:r>
      <w:r w:rsidR="00B105E4" w:rsidRPr="004623A7">
        <w:rPr>
          <w:color w:val="000000" w:themeColor="text1"/>
        </w:rPr>
        <w:fldChar w:fldCharType="separate"/>
      </w:r>
      <w:r w:rsidR="00B105E4" w:rsidRPr="004623A7">
        <w:rPr>
          <w:color w:val="000000" w:themeColor="text1"/>
        </w:rPr>
        <w:t xml:space="preserve">Figure </w:t>
      </w:r>
      <w:r w:rsidR="00B105E4">
        <w:rPr>
          <w:noProof/>
          <w:color w:val="000000" w:themeColor="text1"/>
        </w:rPr>
        <w:t>3</w:t>
      </w:r>
      <w:r w:rsidR="00B105E4" w:rsidRPr="004623A7">
        <w:rPr>
          <w:color w:val="000000" w:themeColor="text1"/>
        </w:rPr>
        <w:noBreakHyphen/>
      </w:r>
      <w:r w:rsidR="00B105E4">
        <w:rPr>
          <w:noProof/>
          <w:color w:val="000000" w:themeColor="text1"/>
        </w:rPr>
        <w:t>7</w:t>
      </w:r>
      <w:r w:rsidR="00B105E4" w:rsidRPr="004623A7">
        <w:rPr>
          <w:color w:val="000000" w:themeColor="text1"/>
        </w:rPr>
        <w:fldChar w:fldCharType="end"/>
      </w:r>
      <w:r w:rsidR="00766911">
        <w:rPr>
          <w:color w:val="000000" w:themeColor="text1"/>
        </w:rPr>
        <w:t xml:space="preserve"> </w:t>
      </w:r>
      <w:r w:rsidR="00760A6A" w:rsidRPr="004623A7">
        <w:rPr>
          <w:color w:val="000000" w:themeColor="text1"/>
        </w:rPr>
        <w:t xml:space="preserve"> with </w:t>
      </w:r>
      <w:r w:rsidR="0057406F" w:rsidRPr="004623A7">
        <w:rPr>
          <w:color w:val="000000" w:themeColor="text1"/>
        </w:rPr>
        <w:t xml:space="preserve">one verification activity </w:t>
      </w:r>
      <w:r w:rsidR="0094446F" w:rsidRPr="004623A7">
        <w:rPr>
          <w:color w:val="000000" w:themeColor="text1"/>
        </w:rPr>
        <w:t xml:space="preserve">as compared to the provision of </w:t>
      </w:r>
      <w:r w:rsidR="0057406F" w:rsidRPr="004623A7">
        <w:rPr>
          <w:color w:val="000000" w:themeColor="text1"/>
        </w:rPr>
        <w:t xml:space="preserve">IDR 1 billion. </w:t>
      </w:r>
      <w:bookmarkStart w:id="59" w:name="_Ref183370559"/>
      <w:bookmarkStart w:id="60" w:name="_Toc184022676"/>
    </w:p>
    <w:p w14:paraId="7419BF84" w14:textId="09C9F2D2" w:rsidR="00C41E43" w:rsidRDefault="00C41E43" w:rsidP="00803897">
      <w:pPr>
        <w:spacing w:line="259" w:lineRule="auto"/>
        <w:rPr>
          <w:color w:val="000000" w:themeColor="text1"/>
        </w:rPr>
      </w:pPr>
    </w:p>
    <w:p w14:paraId="341BD5A8" w14:textId="77777777" w:rsidR="00803897" w:rsidRDefault="00803897" w:rsidP="00476397">
      <w:pPr>
        <w:pStyle w:val="Caption"/>
        <w:spacing w:before="0" w:after="0"/>
        <w:rPr>
          <w:color w:val="000000" w:themeColor="text1"/>
        </w:rPr>
      </w:pPr>
    </w:p>
    <w:p w14:paraId="02917B1F" w14:textId="77777777" w:rsidR="00D10FE4" w:rsidRPr="00D10FE4" w:rsidRDefault="00D10FE4" w:rsidP="00D10FE4"/>
    <w:p w14:paraId="7E624327" w14:textId="77777777" w:rsidR="00803897" w:rsidRDefault="00803897" w:rsidP="00476397">
      <w:pPr>
        <w:pStyle w:val="Caption"/>
        <w:spacing w:before="0" w:after="0"/>
        <w:rPr>
          <w:color w:val="000000" w:themeColor="text1"/>
        </w:rPr>
      </w:pPr>
    </w:p>
    <w:p w14:paraId="79F1082E" w14:textId="77777777" w:rsidR="00803897" w:rsidRDefault="00803897" w:rsidP="00476397">
      <w:pPr>
        <w:pStyle w:val="Caption"/>
        <w:spacing w:before="0" w:after="0"/>
        <w:rPr>
          <w:color w:val="000000" w:themeColor="text1"/>
        </w:rPr>
      </w:pPr>
    </w:p>
    <w:p w14:paraId="0B7DA062" w14:textId="77777777" w:rsidR="00803897" w:rsidRDefault="00803897" w:rsidP="00476397">
      <w:pPr>
        <w:pStyle w:val="Caption"/>
        <w:spacing w:before="0" w:after="0"/>
        <w:rPr>
          <w:color w:val="000000" w:themeColor="text1"/>
        </w:rPr>
      </w:pPr>
    </w:p>
    <w:p w14:paraId="2A0A0158" w14:textId="77777777" w:rsidR="00803897" w:rsidRDefault="00803897" w:rsidP="00476397">
      <w:pPr>
        <w:pStyle w:val="Caption"/>
        <w:spacing w:before="0" w:after="0"/>
        <w:rPr>
          <w:color w:val="000000" w:themeColor="text1"/>
        </w:rPr>
      </w:pPr>
    </w:p>
    <w:p w14:paraId="71C04533" w14:textId="77777777" w:rsidR="00803897" w:rsidRDefault="00803897" w:rsidP="00476397">
      <w:pPr>
        <w:pStyle w:val="Caption"/>
        <w:spacing w:before="0" w:after="0"/>
        <w:rPr>
          <w:color w:val="000000" w:themeColor="text1"/>
        </w:rPr>
      </w:pPr>
    </w:p>
    <w:p w14:paraId="3F01A307" w14:textId="77777777" w:rsidR="00803897" w:rsidRDefault="00803897" w:rsidP="00476397">
      <w:pPr>
        <w:pStyle w:val="Caption"/>
        <w:spacing w:before="0" w:after="0"/>
        <w:rPr>
          <w:color w:val="000000" w:themeColor="text1"/>
        </w:rPr>
      </w:pPr>
    </w:p>
    <w:p w14:paraId="489319CB" w14:textId="77777777" w:rsidR="00803897" w:rsidRDefault="00803897" w:rsidP="00476397">
      <w:pPr>
        <w:pStyle w:val="Caption"/>
        <w:spacing w:before="0" w:after="0"/>
        <w:rPr>
          <w:color w:val="000000" w:themeColor="text1"/>
        </w:rPr>
      </w:pPr>
    </w:p>
    <w:p w14:paraId="215AC62F" w14:textId="77777777" w:rsidR="00803897" w:rsidRDefault="00803897" w:rsidP="00476397">
      <w:pPr>
        <w:pStyle w:val="Caption"/>
        <w:spacing w:before="0" w:after="0"/>
        <w:rPr>
          <w:color w:val="000000" w:themeColor="text1"/>
        </w:rPr>
      </w:pPr>
    </w:p>
    <w:p w14:paraId="51AFC3F5" w14:textId="77777777" w:rsidR="00803897" w:rsidRDefault="00803897" w:rsidP="00476397">
      <w:pPr>
        <w:pStyle w:val="Caption"/>
        <w:spacing w:before="0" w:after="0"/>
        <w:rPr>
          <w:color w:val="000000" w:themeColor="text1"/>
        </w:rPr>
      </w:pPr>
    </w:p>
    <w:p w14:paraId="3C62C5AC" w14:textId="77777777" w:rsidR="00803897" w:rsidRDefault="00803897" w:rsidP="00476397">
      <w:pPr>
        <w:pStyle w:val="Caption"/>
        <w:spacing w:before="0" w:after="0"/>
        <w:rPr>
          <w:color w:val="000000" w:themeColor="text1"/>
        </w:rPr>
      </w:pPr>
    </w:p>
    <w:p w14:paraId="0001DBD0" w14:textId="77777777" w:rsidR="00D10FE4" w:rsidRPr="00D10FE4" w:rsidRDefault="00D10FE4" w:rsidP="00D10FE4"/>
    <w:p w14:paraId="04C5047B" w14:textId="77777777" w:rsidR="00803897" w:rsidRDefault="00803897" w:rsidP="00476397">
      <w:pPr>
        <w:pStyle w:val="Caption"/>
        <w:spacing w:before="0" w:after="0"/>
        <w:rPr>
          <w:color w:val="000000" w:themeColor="text1"/>
        </w:rPr>
      </w:pPr>
    </w:p>
    <w:p w14:paraId="472D2054" w14:textId="77777777" w:rsidR="00D10FE4" w:rsidRDefault="00D10FE4" w:rsidP="00476397">
      <w:pPr>
        <w:pStyle w:val="Caption"/>
        <w:spacing w:before="0" w:after="0"/>
        <w:rPr>
          <w:color w:val="000000" w:themeColor="text1"/>
        </w:rPr>
      </w:pPr>
    </w:p>
    <w:p w14:paraId="45A7E306" w14:textId="5D2DF56C" w:rsidR="00476397" w:rsidRPr="004623A7" w:rsidRDefault="00476397" w:rsidP="00476397">
      <w:pPr>
        <w:pStyle w:val="Caption"/>
        <w:spacing w:before="0" w:after="0"/>
        <w:rPr>
          <w:color w:val="000000" w:themeColor="text1"/>
        </w:rPr>
      </w:pPr>
      <w:r w:rsidRPr="004623A7">
        <w:rPr>
          <w:color w:val="000000" w:themeColor="text1"/>
        </w:rPr>
        <w:t xml:space="preserve">Figure </w:t>
      </w:r>
      <w:r w:rsidRPr="004623A7">
        <w:rPr>
          <w:color w:val="000000" w:themeColor="text1"/>
        </w:rPr>
        <w:fldChar w:fldCharType="begin"/>
      </w:r>
      <w:r w:rsidRPr="004623A7">
        <w:rPr>
          <w:color w:val="000000" w:themeColor="text1"/>
        </w:rPr>
        <w:instrText xml:space="preserve"> STYLEREF 1 \s </w:instrText>
      </w:r>
      <w:r w:rsidRPr="004623A7">
        <w:rPr>
          <w:color w:val="000000" w:themeColor="text1"/>
        </w:rPr>
        <w:fldChar w:fldCharType="separate"/>
      </w:r>
      <w:r w:rsidR="00732B7F">
        <w:rPr>
          <w:noProof/>
          <w:color w:val="000000" w:themeColor="text1"/>
        </w:rPr>
        <w:t>3</w:t>
      </w:r>
      <w:r w:rsidRPr="004623A7">
        <w:rPr>
          <w:noProof/>
          <w:color w:val="000000" w:themeColor="text1"/>
        </w:rPr>
        <w:fldChar w:fldCharType="end"/>
      </w:r>
      <w:r w:rsidRPr="004623A7">
        <w:rPr>
          <w:color w:val="000000" w:themeColor="text1"/>
        </w:rPr>
        <w:noBreakHyphen/>
      </w:r>
      <w:r w:rsidRPr="004623A7">
        <w:rPr>
          <w:color w:val="000000" w:themeColor="text1"/>
        </w:rPr>
        <w:fldChar w:fldCharType="begin"/>
      </w:r>
      <w:r w:rsidRPr="004623A7">
        <w:rPr>
          <w:color w:val="000000" w:themeColor="text1"/>
        </w:rPr>
        <w:instrText xml:space="preserve"> SEQ Figure \* ARABIC \s 1 </w:instrText>
      </w:r>
      <w:r w:rsidRPr="004623A7">
        <w:rPr>
          <w:color w:val="000000" w:themeColor="text1"/>
        </w:rPr>
        <w:fldChar w:fldCharType="separate"/>
      </w:r>
      <w:r w:rsidR="00732B7F">
        <w:rPr>
          <w:noProof/>
          <w:color w:val="000000" w:themeColor="text1"/>
        </w:rPr>
        <w:t>8</w:t>
      </w:r>
      <w:r w:rsidRPr="004623A7">
        <w:rPr>
          <w:noProof/>
          <w:color w:val="000000" w:themeColor="text1"/>
        </w:rPr>
        <w:fldChar w:fldCharType="end"/>
      </w:r>
      <w:bookmarkEnd w:id="59"/>
      <w:r w:rsidRPr="004623A7">
        <w:rPr>
          <w:color w:val="000000" w:themeColor="text1"/>
        </w:rPr>
        <w:t>: Amount of funds disbursed compared to the no. of verification activities by MoF per PDAM</w:t>
      </w:r>
      <w:bookmarkEnd w:id="60"/>
      <w:r w:rsidRPr="004623A7">
        <w:rPr>
          <w:color w:val="000000" w:themeColor="text1"/>
        </w:rPr>
        <w:t xml:space="preserve"> </w:t>
      </w:r>
    </w:p>
    <w:p w14:paraId="0AF76143" w14:textId="77777777" w:rsidR="00415D46" w:rsidRPr="004623A7" w:rsidRDefault="00476397" w:rsidP="00415D46">
      <w:pPr>
        <w:pStyle w:val="SourceNote"/>
        <w:rPr>
          <w:color w:val="000000" w:themeColor="text1"/>
        </w:rPr>
      </w:pPr>
      <w:r w:rsidRPr="004623A7">
        <w:rPr>
          <w:color w:val="000000" w:themeColor="text1"/>
        </w:rPr>
        <w:t xml:space="preserve">(Source: Amalgamated results as presented in </w:t>
      </w:r>
      <w:r w:rsidR="00415D46" w:rsidRPr="004623A7">
        <w:rPr>
          <w:color w:val="000000" w:themeColor="text1"/>
        </w:rPr>
        <w:fldChar w:fldCharType="begin"/>
      </w:r>
      <w:r w:rsidR="00415D46" w:rsidRPr="004623A7">
        <w:rPr>
          <w:color w:val="000000" w:themeColor="text1"/>
        </w:rPr>
        <w:instrText xml:space="preserve"> REF _Ref183364023 \h </w:instrText>
      </w:r>
      <w:r w:rsidR="00415D46" w:rsidRPr="004623A7">
        <w:rPr>
          <w:color w:val="000000" w:themeColor="text1"/>
        </w:rPr>
      </w:r>
      <w:r w:rsidR="00415D46" w:rsidRPr="004623A7">
        <w:rPr>
          <w:color w:val="000000" w:themeColor="text1"/>
        </w:rPr>
        <w:fldChar w:fldCharType="separate"/>
      </w:r>
      <w:r w:rsidR="00415D46" w:rsidRPr="004623A7">
        <w:rPr>
          <w:color w:val="000000" w:themeColor="text1"/>
        </w:rPr>
        <w:t xml:space="preserve">Figure </w:t>
      </w:r>
      <w:r w:rsidR="00415D46">
        <w:rPr>
          <w:noProof/>
          <w:color w:val="000000" w:themeColor="text1"/>
        </w:rPr>
        <w:t>3</w:t>
      </w:r>
      <w:r w:rsidR="00415D46" w:rsidRPr="004623A7">
        <w:rPr>
          <w:color w:val="000000" w:themeColor="text1"/>
        </w:rPr>
        <w:noBreakHyphen/>
      </w:r>
      <w:r w:rsidR="00415D46">
        <w:rPr>
          <w:noProof/>
          <w:color w:val="000000" w:themeColor="text1"/>
        </w:rPr>
        <w:t>4</w:t>
      </w:r>
      <w:r w:rsidR="00415D46" w:rsidRPr="004623A7">
        <w:rPr>
          <w:color w:val="000000" w:themeColor="text1"/>
        </w:rPr>
        <w:fldChar w:fldCharType="end"/>
      </w:r>
      <w:r w:rsidR="00415D46" w:rsidRPr="004623A7">
        <w:rPr>
          <w:color w:val="000000" w:themeColor="text1"/>
        </w:rPr>
        <w:t xml:space="preserve"> compared to total verifications per indicator in </w:t>
      </w:r>
      <w:r w:rsidR="00415D46" w:rsidRPr="004623A7">
        <w:rPr>
          <w:color w:val="000000" w:themeColor="text1"/>
        </w:rPr>
        <w:fldChar w:fldCharType="begin"/>
      </w:r>
      <w:r w:rsidR="00415D46" w:rsidRPr="004623A7">
        <w:rPr>
          <w:color w:val="000000" w:themeColor="text1"/>
        </w:rPr>
        <w:instrText xml:space="preserve"> REF _Ref183699716 \h </w:instrText>
      </w:r>
      <w:r w:rsidR="00415D46" w:rsidRPr="004623A7">
        <w:rPr>
          <w:color w:val="000000" w:themeColor="text1"/>
        </w:rPr>
      </w:r>
      <w:r w:rsidR="00415D46" w:rsidRPr="004623A7">
        <w:rPr>
          <w:color w:val="000000" w:themeColor="text1"/>
        </w:rPr>
        <w:fldChar w:fldCharType="separate"/>
      </w:r>
      <w:r w:rsidR="00415D46" w:rsidRPr="004623A7">
        <w:rPr>
          <w:color w:val="000000" w:themeColor="text1"/>
        </w:rPr>
        <w:t xml:space="preserve">Table </w:t>
      </w:r>
      <w:r w:rsidR="00415D46">
        <w:rPr>
          <w:noProof/>
          <w:color w:val="000000" w:themeColor="text1"/>
        </w:rPr>
        <w:t>3</w:t>
      </w:r>
      <w:r w:rsidR="00415D46" w:rsidRPr="004623A7">
        <w:rPr>
          <w:color w:val="000000" w:themeColor="text1"/>
        </w:rPr>
        <w:noBreakHyphen/>
      </w:r>
      <w:r w:rsidR="00415D46">
        <w:rPr>
          <w:noProof/>
          <w:color w:val="000000" w:themeColor="text1"/>
        </w:rPr>
        <w:t>2</w:t>
      </w:r>
      <w:r w:rsidR="00415D46" w:rsidRPr="004623A7">
        <w:rPr>
          <w:color w:val="000000" w:themeColor="text1"/>
        </w:rPr>
        <w:fldChar w:fldCharType="end"/>
      </w:r>
      <w:r w:rsidR="00415D46" w:rsidRPr="004623A7">
        <w:rPr>
          <w:color w:val="000000" w:themeColor="text1"/>
        </w:rPr>
        <w:t>.)</w:t>
      </w:r>
    </w:p>
    <w:p w14:paraId="1628D3FC" w14:textId="63A97143" w:rsidR="003644E4" w:rsidRPr="004623A7" w:rsidRDefault="0057406F" w:rsidP="008748BC">
      <w:pPr>
        <w:spacing w:line="259" w:lineRule="auto"/>
        <w:rPr>
          <w:color w:val="000000" w:themeColor="text1"/>
        </w:rPr>
      </w:pPr>
      <w:r w:rsidRPr="004623A7">
        <w:rPr>
          <w:color w:val="000000" w:themeColor="text1"/>
        </w:rPr>
        <w:lastRenderedPageBreak/>
        <w:t>Determining the level of resources needed to be expended to verify each of the indicators was an important aspect of the PBG demonstration program. This is an important sustainability consideration in any future design or mainstreaming of the PBG. The results from the pilot also highlighted that the number of verification activities necessary across participant PDAMs is not consistent across the number of indicators being involved with nor when compared to the level of grant funding available for distribution.</w:t>
      </w:r>
      <w:r w:rsidR="003D2570" w:rsidRPr="004623A7">
        <w:rPr>
          <w:color w:val="000000" w:themeColor="text1"/>
        </w:rPr>
        <w:t xml:space="preserve"> </w:t>
      </w:r>
    </w:p>
    <w:p w14:paraId="5FAE87BF" w14:textId="2E68E771" w:rsidR="0040749B" w:rsidRPr="004623A7" w:rsidRDefault="0040749B" w:rsidP="0078134A">
      <w:pPr>
        <w:pStyle w:val="Heading5"/>
        <w:rPr>
          <w:color w:val="000000" w:themeColor="text1"/>
        </w:rPr>
      </w:pPr>
      <w:r w:rsidRPr="004623A7">
        <w:rPr>
          <w:color w:val="000000" w:themeColor="text1"/>
        </w:rPr>
        <w:t>Time impact</w:t>
      </w:r>
    </w:p>
    <w:p w14:paraId="1FFEC612" w14:textId="493D3D27" w:rsidR="008748BC" w:rsidRPr="004623A7" w:rsidRDefault="008748BC" w:rsidP="008748BC">
      <w:pPr>
        <w:spacing w:line="259" w:lineRule="auto"/>
        <w:rPr>
          <w:color w:val="000000" w:themeColor="text1"/>
        </w:rPr>
      </w:pPr>
      <w:r w:rsidRPr="004623A7">
        <w:rPr>
          <w:color w:val="000000" w:themeColor="text1"/>
        </w:rPr>
        <w:t xml:space="preserve">The PBG activity built on the content of </w:t>
      </w:r>
      <w:r w:rsidR="006D3786" w:rsidRPr="004623A7">
        <w:rPr>
          <w:color w:val="000000" w:themeColor="text1"/>
        </w:rPr>
        <w:t>the BPPSPAM</w:t>
      </w:r>
      <w:r w:rsidRPr="004623A7">
        <w:rPr>
          <w:color w:val="000000" w:themeColor="text1"/>
        </w:rPr>
        <w:t xml:space="preserve"> </w:t>
      </w:r>
      <w:r w:rsidR="008A0128" w:rsidRPr="004623A7">
        <w:rPr>
          <w:color w:val="000000" w:themeColor="text1"/>
        </w:rPr>
        <w:t>A</w:t>
      </w:r>
      <w:r w:rsidRPr="004623A7">
        <w:rPr>
          <w:color w:val="000000" w:themeColor="text1"/>
        </w:rPr>
        <w:t>nnual PDAM Performance Evaluation Report</w:t>
      </w:r>
      <w:r w:rsidR="00F15E28" w:rsidRPr="004623A7">
        <w:rPr>
          <w:rStyle w:val="FootnoteReference"/>
          <w:color w:val="000000" w:themeColor="text1"/>
        </w:rPr>
        <w:footnoteReference w:id="29"/>
      </w:r>
      <w:r w:rsidRPr="004623A7">
        <w:rPr>
          <w:color w:val="000000" w:themeColor="text1"/>
        </w:rPr>
        <w:t xml:space="preserve"> indicators and activities, but with the initial addition of EE and BP indicators. </w:t>
      </w:r>
      <w:r w:rsidR="00D343FF" w:rsidRPr="004623A7">
        <w:rPr>
          <w:color w:val="000000" w:themeColor="text1"/>
        </w:rPr>
        <w:t>T</w:t>
      </w:r>
      <w:r w:rsidRPr="004623A7">
        <w:rPr>
          <w:color w:val="000000" w:themeColor="text1"/>
        </w:rPr>
        <w:t xml:space="preserve">he </w:t>
      </w:r>
      <w:r w:rsidR="00D343FF" w:rsidRPr="004623A7">
        <w:rPr>
          <w:color w:val="000000" w:themeColor="text1"/>
        </w:rPr>
        <w:t xml:space="preserve">underpinning </w:t>
      </w:r>
      <w:r w:rsidR="0058273C" w:rsidRPr="004623A7">
        <w:rPr>
          <w:color w:val="000000" w:themeColor="text1"/>
        </w:rPr>
        <w:t>evidence</w:t>
      </w:r>
      <w:r w:rsidR="00F32A58" w:rsidRPr="004623A7">
        <w:rPr>
          <w:color w:val="000000" w:themeColor="text1"/>
        </w:rPr>
        <w:t>-</w:t>
      </w:r>
      <w:r w:rsidR="0058273C" w:rsidRPr="004623A7">
        <w:rPr>
          <w:color w:val="000000" w:themeColor="text1"/>
        </w:rPr>
        <w:t>base</w:t>
      </w:r>
      <w:r w:rsidR="00D343FF" w:rsidRPr="004623A7">
        <w:rPr>
          <w:color w:val="000000" w:themeColor="text1"/>
        </w:rPr>
        <w:t xml:space="preserve"> of </w:t>
      </w:r>
      <w:r w:rsidR="00F32A58" w:rsidRPr="004623A7">
        <w:rPr>
          <w:color w:val="000000" w:themeColor="text1"/>
        </w:rPr>
        <w:t xml:space="preserve">indicators included in the annual </w:t>
      </w:r>
      <w:r w:rsidR="00D343FF" w:rsidRPr="004623A7">
        <w:rPr>
          <w:color w:val="000000" w:themeColor="text1"/>
        </w:rPr>
        <w:t xml:space="preserve">BPPSPAM performance </w:t>
      </w:r>
      <w:r w:rsidR="0058273C" w:rsidRPr="004623A7">
        <w:rPr>
          <w:color w:val="000000" w:themeColor="text1"/>
        </w:rPr>
        <w:t xml:space="preserve">reports became more </w:t>
      </w:r>
      <w:r w:rsidR="00F32A58" w:rsidRPr="004623A7">
        <w:rPr>
          <w:color w:val="000000" w:themeColor="text1"/>
        </w:rPr>
        <w:t xml:space="preserve">apparent once the </w:t>
      </w:r>
      <w:r w:rsidRPr="004623A7">
        <w:rPr>
          <w:color w:val="000000" w:themeColor="text1"/>
        </w:rPr>
        <w:t xml:space="preserve">PBG </w:t>
      </w:r>
      <w:r w:rsidR="00F32A58" w:rsidRPr="004623A7">
        <w:rPr>
          <w:color w:val="000000" w:themeColor="text1"/>
        </w:rPr>
        <w:t xml:space="preserve">demonstration activity </w:t>
      </w:r>
      <w:r w:rsidRPr="004623A7">
        <w:rPr>
          <w:color w:val="000000" w:themeColor="text1"/>
        </w:rPr>
        <w:t>commenced</w:t>
      </w:r>
      <w:r w:rsidR="00F32A58" w:rsidRPr="004623A7">
        <w:rPr>
          <w:color w:val="000000" w:themeColor="text1"/>
        </w:rPr>
        <w:t>.</w:t>
      </w:r>
      <w:r w:rsidRPr="004623A7">
        <w:rPr>
          <w:color w:val="000000" w:themeColor="text1"/>
        </w:rPr>
        <w:t xml:space="preserve"> For example, while NRW had been reported on for a considerable period in </w:t>
      </w:r>
      <w:r w:rsidR="0005614B" w:rsidRPr="004623A7">
        <w:rPr>
          <w:color w:val="000000" w:themeColor="text1"/>
        </w:rPr>
        <w:t xml:space="preserve">BPPSPAM’s </w:t>
      </w:r>
      <w:r w:rsidR="00172FD6" w:rsidRPr="004623A7">
        <w:rPr>
          <w:color w:val="000000" w:themeColor="text1"/>
        </w:rPr>
        <w:t>performance reports</w:t>
      </w:r>
      <w:r w:rsidRPr="004623A7">
        <w:rPr>
          <w:color w:val="000000" w:themeColor="text1"/>
        </w:rPr>
        <w:t xml:space="preserve">, in many instances it was based on an estimate rather than through robust data collection and </w:t>
      </w:r>
      <w:r w:rsidR="00172FD6" w:rsidRPr="004623A7">
        <w:rPr>
          <w:color w:val="000000" w:themeColor="text1"/>
        </w:rPr>
        <w:t xml:space="preserve">existent </w:t>
      </w:r>
      <w:r w:rsidRPr="004623A7">
        <w:rPr>
          <w:color w:val="000000" w:themeColor="text1"/>
        </w:rPr>
        <w:t xml:space="preserve">monitoring systems. The PBG </w:t>
      </w:r>
      <w:r w:rsidR="00BB0797" w:rsidRPr="004623A7">
        <w:rPr>
          <w:color w:val="000000" w:themeColor="text1"/>
        </w:rPr>
        <w:t xml:space="preserve">demonstration </w:t>
      </w:r>
      <w:r w:rsidRPr="004623A7">
        <w:rPr>
          <w:color w:val="000000" w:themeColor="text1"/>
        </w:rPr>
        <w:t xml:space="preserve">activity provided considerable TA effort supporting PDAMs to strengthen the underpinning basis of reporting for the zones to be covered by the grant arrangement. </w:t>
      </w:r>
      <w:r w:rsidR="00714E2F" w:rsidRPr="004623A7">
        <w:rPr>
          <w:color w:val="000000" w:themeColor="text1"/>
        </w:rPr>
        <w:t xml:space="preserve">This </w:t>
      </w:r>
      <w:r w:rsidR="00B0488C" w:rsidRPr="004623A7">
        <w:rPr>
          <w:color w:val="000000" w:themeColor="text1"/>
        </w:rPr>
        <w:t xml:space="preserve">preparatory </w:t>
      </w:r>
      <w:r w:rsidR="00714E2F" w:rsidRPr="004623A7">
        <w:rPr>
          <w:color w:val="000000" w:themeColor="text1"/>
        </w:rPr>
        <w:t xml:space="preserve">work took considerable time and </w:t>
      </w:r>
      <w:r w:rsidR="002E6EB3" w:rsidRPr="004623A7">
        <w:rPr>
          <w:color w:val="000000" w:themeColor="text1"/>
        </w:rPr>
        <w:t>impacted on the ability for grant funding to be approved and released</w:t>
      </w:r>
      <w:r w:rsidR="00B0488C" w:rsidRPr="004623A7">
        <w:rPr>
          <w:color w:val="000000" w:themeColor="text1"/>
        </w:rPr>
        <w:t xml:space="preserve"> in the initial years of the PBG demonstration activity</w:t>
      </w:r>
      <w:r w:rsidR="00612E54" w:rsidRPr="004623A7">
        <w:rPr>
          <w:color w:val="000000" w:themeColor="text1"/>
        </w:rPr>
        <w:t xml:space="preserve"> timeline</w:t>
      </w:r>
      <w:r w:rsidR="002E6EB3" w:rsidRPr="004623A7">
        <w:rPr>
          <w:color w:val="000000" w:themeColor="text1"/>
        </w:rPr>
        <w:t>.</w:t>
      </w:r>
      <w:r w:rsidR="00063845" w:rsidRPr="004623A7">
        <w:rPr>
          <w:color w:val="000000" w:themeColor="text1"/>
        </w:rPr>
        <w:t xml:space="preserve"> </w:t>
      </w:r>
    </w:p>
    <w:p w14:paraId="58CB13DB" w14:textId="36EFD5A4" w:rsidR="00903CC7" w:rsidRPr="004623A7" w:rsidRDefault="00D550BA" w:rsidP="008748BC">
      <w:pPr>
        <w:rPr>
          <w:color w:val="000000" w:themeColor="text1"/>
        </w:rPr>
      </w:pPr>
      <w:r w:rsidRPr="004623A7">
        <w:rPr>
          <w:color w:val="000000" w:themeColor="text1"/>
        </w:rPr>
        <w:t>S</w:t>
      </w:r>
      <w:r w:rsidR="008748BC" w:rsidRPr="004623A7">
        <w:rPr>
          <w:color w:val="000000" w:themeColor="text1"/>
        </w:rPr>
        <w:t>takeholder consultations and program reporting</w:t>
      </w:r>
      <w:r w:rsidRPr="004623A7">
        <w:rPr>
          <w:color w:val="000000" w:themeColor="text1"/>
        </w:rPr>
        <w:t xml:space="preserve"> highlighted </w:t>
      </w:r>
      <w:r w:rsidR="008748BC" w:rsidRPr="004623A7">
        <w:rPr>
          <w:color w:val="000000" w:themeColor="text1"/>
        </w:rPr>
        <w:t xml:space="preserve">that considerable TA was provided to support PDAMs respond to and track performance </w:t>
      </w:r>
      <w:r w:rsidR="00844085" w:rsidRPr="004623A7">
        <w:rPr>
          <w:color w:val="000000" w:themeColor="text1"/>
        </w:rPr>
        <w:t>against agreed targets</w:t>
      </w:r>
      <w:r w:rsidR="008748BC" w:rsidRPr="004623A7">
        <w:rPr>
          <w:color w:val="000000" w:themeColor="text1"/>
        </w:rPr>
        <w:t xml:space="preserve">. </w:t>
      </w:r>
      <w:r w:rsidR="00D61DA2" w:rsidRPr="004623A7">
        <w:rPr>
          <w:color w:val="000000" w:themeColor="text1"/>
        </w:rPr>
        <w:t>This included</w:t>
      </w:r>
      <w:r w:rsidR="006452E6" w:rsidRPr="004623A7">
        <w:rPr>
          <w:color w:val="000000" w:themeColor="text1"/>
        </w:rPr>
        <w:t xml:space="preserve"> </w:t>
      </w:r>
      <w:r w:rsidR="00AE76FC" w:rsidRPr="004623A7">
        <w:rPr>
          <w:color w:val="000000" w:themeColor="text1"/>
        </w:rPr>
        <w:t xml:space="preserve">initial </w:t>
      </w:r>
      <w:r w:rsidR="00417EE9" w:rsidRPr="004623A7">
        <w:rPr>
          <w:color w:val="000000" w:themeColor="text1"/>
        </w:rPr>
        <w:t xml:space="preserve">assistance </w:t>
      </w:r>
      <w:r w:rsidR="00D61DA2" w:rsidRPr="004623A7">
        <w:rPr>
          <w:color w:val="000000" w:themeColor="text1"/>
        </w:rPr>
        <w:t xml:space="preserve">to each </w:t>
      </w:r>
      <w:r w:rsidR="00417EE9" w:rsidRPr="004623A7">
        <w:rPr>
          <w:color w:val="000000" w:themeColor="text1"/>
        </w:rPr>
        <w:t>PDAM</w:t>
      </w:r>
      <w:r w:rsidR="00D61DA2" w:rsidRPr="004623A7">
        <w:rPr>
          <w:color w:val="000000" w:themeColor="text1"/>
        </w:rPr>
        <w:t xml:space="preserve"> to</w:t>
      </w:r>
      <w:r w:rsidR="00417EE9" w:rsidRPr="004623A7">
        <w:rPr>
          <w:color w:val="000000" w:themeColor="text1"/>
        </w:rPr>
        <w:t xml:space="preserve"> assess which </w:t>
      </w:r>
      <w:r w:rsidR="00AE76FC" w:rsidRPr="004623A7">
        <w:rPr>
          <w:color w:val="000000" w:themeColor="text1"/>
        </w:rPr>
        <w:t xml:space="preserve">PBG </w:t>
      </w:r>
      <w:r w:rsidR="00417EE9" w:rsidRPr="004623A7">
        <w:rPr>
          <w:color w:val="000000" w:themeColor="text1"/>
        </w:rPr>
        <w:t>indicators they could best partici</w:t>
      </w:r>
      <w:r w:rsidR="00510B01" w:rsidRPr="004623A7">
        <w:rPr>
          <w:color w:val="000000" w:themeColor="text1"/>
        </w:rPr>
        <w:t>pate in</w:t>
      </w:r>
      <w:r w:rsidR="008C57B3" w:rsidRPr="004623A7">
        <w:rPr>
          <w:color w:val="000000" w:themeColor="text1"/>
        </w:rPr>
        <w:t>.</w:t>
      </w:r>
      <w:r w:rsidR="00F121C3" w:rsidRPr="004623A7">
        <w:rPr>
          <w:rStyle w:val="FootnoteReference"/>
          <w:color w:val="000000" w:themeColor="text1"/>
        </w:rPr>
        <w:footnoteReference w:id="30"/>
      </w:r>
      <w:r w:rsidR="00701DA0" w:rsidRPr="004623A7">
        <w:rPr>
          <w:color w:val="000000" w:themeColor="text1"/>
        </w:rPr>
        <w:t xml:space="preserve"> </w:t>
      </w:r>
      <w:r w:rsidR="00CA285C" w:rsidRPr="004623A7">
        <w:rPr>
          <w:color w:val="000000" w:themeColor="text1"/>
        </w:rPr>
        <w:t>The</w:t>
      </w:r>
      <w:r w:rsidR="006B67DE" w:rsidRPr="004623A7">
        <w:rPr>
          <w:color w:val="000000" w:themeColor="text1"/>
        </w:rPr>
        <w:t xml:space="preserve"> approach to these initial </w:t>
      </w:r>
      <w:r w:rsidR="00CA285C" w:rsidRPr="004623A7">
        <w:rPr>
          <w:color w:val="000000" w:themeColor="text1"/>
        </w:rPr>
        <w:t xml:space="preserve">assessments </w:t>
      </w:r>
      <w:r w:rsidR="006B67DE" w:rsidRPr="004623A7">
        <w:rPr>
          <w:color w:val="000000" w:themeColor="text1"/>
        </w:rPr>
        <w:t xml:space="preserve">evolved during the PBG implementation due to </w:t>
      </w:r>
      <w:r w:rsidR="0024195A" w:rsidRPr="004623A7">
        <w:rPr>
          <w:color w:val="000000" w:themeColor="text1"/>
        </w:rPr>
        <w:t xml:space="preserve">the ongoing impacts of </w:t>
      </w:r>
      <w:r w:rsidR="006B67DE" w:rsidRPr="004623A7">
        <w:rPr>
          <w:color w:val="000000" w:themeColor="text1"/>
        </w:rPr>
        <w:t xml:space="preserve">COVID-19 </w:t>
      </w:r>
      <w:r w:rsidR="0024195A" w:rsidRPr="004623A7">
        <w:rPr>
          <w:color w:val="000000" w:themeColor="text1"/>
        </w:rPr>
        <w:t xml:space="preserve">on planned initiatives. </w:t>
      </w:r>
      <w:r w:rsidR="008B221A" w:rsidRPr="004623A7">
        <w:rPr>
          <w:color w:val="000000" w:themeColor="text1"/>
        </w:rPr>
        <w:t xml:space="preserve">Notwithstanding, initial support for targeting priority areas for support </w:t>
      </w:r>
      <w:r w:rsidR="00EA3B46" w:rsidRPr="004623A7">
        <w:rPr>
          <w:color w:val="000000" w:themeColor="text1"/>
        </w:rPr>
        <w:t>was an important element of the PBG</w:t>
      </w:r>
      <w:r w:rsidR="005779BE" w:rsidRPr="004623A7">
        <w:rPr>
          <w:color w:val="000000" w:themeColor="text1"/>
        </w:rPr>
        <w:t xml:space="preserve">. This </w:t>
      </w:r>
      <w:r w:rsidR="00B767DA" w:rsidRPr="004623A7">
        <w:rPr>
          <w:color w:val="000000" w:themeColor="text1"/>
        </w:rPr>
        <w:t>assistance</w:t>
      </w:r>
      <w:r w:rsidR="005779BE" w:rsidRPr="004623A7">
        <w:rPr>
          <w:color w:val="000000" w:themeColor="text1"/>
        </w:rPr>
        <w:t xml:space="preserve">, combined with </w:t>
      </w:r>
      <w:r w:rsidR="00B767DA" w:rsidRPr="004623A7">
        <w:rPr>
          <w:color w:val="000000" w:themeColor="text1"/>
        </w:rPr>
        <w:t xml:space="preserve">the provision and help to </w:t>
      </w:r>
      <w:r w:rsidR="008C57B3" w:rsidRPr="004623A7">
        <w:rPr>
          <w:color w:val="000000" w:themeColor="text1"/>
        </w:rPr>
        <w:t xml:space="preserve">install </w:t>
      </w:r>
      <w:r w:rsidR="00995598" w:rsidRPr="004623A7">
        <w:rPr>
          <w:color w:val="000000" w:themeColor="text1"/>
        </w:rPr>
        <w:t xml:space="preserve">additional </w:t>
      </w:r>
      <w:r w:rsidR="00FF1A05" w:rsidRPr="004623A7">
        <w:rPr>
          <w:color w:val="000000" w:themeColor="text1"/>
        </w:rPr>
        <w:t xml:space="preserve">key </w:t>
      </w:r>
      <w:r w:rsidR="00263EA2" w:rsidRPr="004623A7">
        <w:rPr>
          <w:color w:val="000000" w:themeColor="text1"/>
        </w:rPr>
        <w:t>water utility infrastructure</w:t>
      </w:r>
      <w:r w:rsidR="00995598" w:rsidRPr="004623A7">
        <w:rPr>
          <w:color w:val="000000" w:themeColor="text1"/>
        </w:rPr>
        <w:t>,</w:t>
      </w:r>
      <w:r w:rsidR="00263EA2" w:rsidRPr="004623A7">
        <w:rPr>
          <w:color w:val="000000" w:themeColor="text1"/>
        </w:rPr>
        <w:t xml:space="preserve"> was </w:t>
      </w:r>
      <w:r w:rsidR="00CA5131" w:rsidRPr="004623A7">
        <w:rPr>
          <w:color w:val="000000" w:themeColor="text1"/>
        </w:rPr>
        <w:t xml:space="preserve">crucial in prioritising support and determining </w:t>
      </w:r>
      <w:r w:rsidR="007D6E3D" w:rsidRPr="004623A7">
        <w:rPr>
          <w:color w:val="000000" w:themeColor="text1"/>
        </w:rPr>
        <w:t xml:space="preserve">PBG </w:t>
      </w:r>
      <w:r w:rsidR="00CA5131" w:rsidRPr="004623A7">
        <w:rPr>
          <w:color w:val="000000" w:themeColor="text1"/>
        </w:rPr>
        <w:t>performance targets aligned to a PDAM’s specific circumstances.</w:t>
      </w:r>
      <w:r w:rsidR="00C31CDE" w:rsidRPr="004623A7">
        <w:rPr>
          <w:color w:val="000000" w:themeColor="text1"/>
        </w:rPr>
        <w:t xml:space="preserve"> </w:t>
      </w:r>
      <w:r w:rsidR="000D5FB9" w:rsidRPr="004623A7">
        <w:rPr>
          <w:color w:val="000000" w:themeColor="text1"/>
        </w:rPr>
        <w:t xml:space="preserve">The pilot did however highlight that this </w:t>
      </w:r>
      <w:r w:rsidR="005D4DDB" w:rsidRPr="004623A7">
        <w:rPr>
          <w:color w:val="000000" w:themeColor="text1"/>
        </w:rPr>
        <w:t xml:space="preserve">initial </w:t>
      </w:r>
      <w:r w:rsidR="007D6E3D" w:rsidRPr="004623A7">
        <w:rPr>
          <w:color w:val="000000" w:themeColor="text1"/>
        </w:rPr>
        <w:t xml:space="preserve">work </w:t>
      </w:r>
      <w:r w:rsidR="005D4DDB" w:rsidRPr="004623A7">
        <w:rPr>
          <w:color w:val="000000" w:themeColor="text1"/>
        </w:rPr>
        <w:t xml:space="preserve">took </w:t>
      </w:r>
      <w:r w:rsidR="00866B90" w:rsidRPr="004623A7">
        <w:rPr>
          <w:color w:val="000000" w:themeColor="text1"/>
        </w:rPr>
        <w:t xml:space="preserve">considerable </w:t>
      </w:r>
      <w:r w:rsidR="0058495F" w:rsidRPr="004623A7">
        <w:rPr>
          <w:color w:val="000000" w:themeColor="text1"/>
        </w:rPr>
        <w:t xml:space="preserve">time </w:t>
      </w:r>
      <w:r w:rsidR="00866B90" w:rsidRPr="004623A7">
        <w:rPr>
          <w:color w:val="000000" w:themeColor="text1"/>
        </w:rPr>
        <w:t xml:space="preserve">to complete and, until it </w:t>
      </w:r>
      <w:r w:rsidR="00402FEA" w:rsidRPr="004623A7">
        <w:rPr>
          <w:color w:val="000000" w:themeColor="text1"/>
        </w:rPr>
        <w:t xml:space="preserve">and subsequent performance baselines </w:t>
      </w:r>
      <w:r w:rsidR="00825642" w:rsidRPr="004623A7">
        <w:rPr>
          <w:color w:val="000000" w:themeColor="text1"/>
        </w:rPr>
        <w:t xml:space="preserve">were </w:t>
      </w:r>
      <w:r w:rsidR="00402FEA" w:rsidRPr="004623A7">
        <w:rPr>
          <w:color w:val="000000" w:themeColor="text1"/>
        </w:rPr>
        <w:t>determined</w:t>
      </w:r>
      <w:r w:rsidR="00E3056D" w:rsidRPr="004623A7">
        <w:rPr>
          <w:color w:val="000000" w:themeColor="text1"/>
        </w:rPr>
        <w:t>,</w:t>
      </w:r>
      <w:r w:rsidR="00866B90" w:rsidRPr="004623A7">
        <w:rPr>
          <w:color w:val="000000" w:themeColor="text1"/>
        </w:rPr>
        <w:t xml:space="preserve"> </w:t>
      </w:r>
      <w:r w:rsidR="00013501" w:rsidRPr="004623A7">
        <w:rPr>
          <w:color w:val="000000" w:themeColor="text1"/>
        </w:rPr>
        <w:t xml:space="preserve">available grant </w:t>
      </w:r>
      <w:r w:rsidR="00402FEA" w:rsidRPr="004623A7">
        <w:rPr>
          <w:color w:val="000000" w:themeColor="text1"/>
        </w:rPr>
        <w:t>funds were underutilised.</w:t>
      </w:r>
      <w:r w:rsidR="00E3056D" w:rsidRPr="004623A7">
        <w:rPr>
          <w:color w:val="000000" w:themeColor="text1"/>
        </w:rPr>
        <w:t xml:space="preserve"> </w:t>
      </w:r>
      <w:r w:rsidR="00DD4B6C" w:rsidRPr="004623A7">
        <w:rPr>
          <w:color w:val="000000" w:themeColor="text1"/>
        </w:rPr>
        <w:t>T</w:t>
      </w:r>
      <w:r w:rsidR="00825642" w:rsidRPr="004623A7">
        <w:rPr>
          <w:color w:val="000000" w:themeColor="text1"/>
        </w:rPr>
        <w:t xml:space="preserve">he considerable problems experienced in setting the baselines </w:t>
      </w:r>
      <w:r w:rsidR="00DD4B6C" w:rsidRPr="004623A7">
        <w:rPr>
          <w:color w:val="000000" w:themeColor="text1"/>
        </w:rPr>
        <w:t xml:space="preserve">was compounded by </w:t>
      </w:r>
      <w:r w:rsidR="00825642" w:rsidRPr="004623A7">
        <w:rPr>
          <w:color w:val="000000" w:themeColor="text1"/>
        </w:rPr>
        <w:t>the additional bulk water meters, data loggers and valves requir</w:t>
      </w:r>
      <w:r w:rsidR="003B7558" w:rsidRPr="004623A7">
        <w:rPr>
          <w:color w:val="000000" w:themeColor="text1"/>
        </w:rPr>
        <w:t>ing</w:t>
      </w:r>
      <w:r w:rsidR="00825642" w:rsidRPr="004623A7">
        <w:rPr>
          <w:color w:val="000000" w:themeColor="text1"/>
        </w:rPr>
        <w:t xml:space="preserve"> months for procurement, installation, and commissioning. </w:t>
      </w:r>
      <w:r w:rsidR="00FF58B9" w:rsidRPr="004623A7">
        <w:rPr>
          <w:color w:val="000000" w:themeColor="text1"/>
        </w:rPr>
        <w:t xml:space="preserve">For example, </w:t>
      </w:r>
      <w:r w:rsidR="008E2002" w:rsidRPr="004623A7">
        <w:rPr>
          <w:color w:val="000000" w:themeColor="text1"/>
        </w:rPr>
        <w:t xml:space="preserve">the first NRW baseline for the Phase 1 locations was done in </w:t>
      </w:r>
      <w:proofErr w:type="spellStart"/>
      <w:r w:rsidR="008E2002" w:rsidRPr="004623A7">
        <w:rPr>
          <w:color w:val="000000" w:themeColor="text1"/>
        </w:rPr>
        <w:t>Palangkaraya</w:t>
      </w:r>
      <w:proofErr w:type="spellEnd"/>
      <w:r w:rsidR="008E2002" w:rsidRPr="004623A7">
        <w:rPr>
          <w:color w:val="000000" w:themeColor="text1"/>
        </w:rPr>
        <w:t xml:space="preserve"> on 2 December 2021 and </w:t>
      </w:r>
      <w:r w:rsidR="008E2002" w:rsidRPr="004623A7">
        <w:rPr>
          <w:color w:val="000000" w:themeColor="text1"/>
        </w:rPr>
        <w:lastRenderedPageBreak/>
        <w:t xml:space="preserve">the last in Gianyar on 29 June 2022. In the Phase 2 locations the first NRW baseline was done in Brebes on 1 November 2022 and the last in </w:t>
      </w:r>
      <w:proofErr w:type="spellStart"/>
      <w:r w:rsidR="008E2002" w:rsidRPr="004623A7">
        <w:rPr>
          <w:color w:val="000000" w:themeColor="text1"/>
        </w:rPr>
        <w:t>Kebumen</w:t>
      </w:r>
      <w:proofErr w:type="spellEnd"/>
      <w:r w:rsidR="008E2002" w:rsidRPr="004623A7">
        <w:rPr>
          <w:color w:val="000000" w:themeColor="text1"/>
        </w:rPr>
        <w:t xml:space="preserve"> on 14 July 2023, 6 months before implementation period completion.</w:t>
      </w:r>
      <w:r w:rsidR="008E2002" w:rsidRPr="004623A7">
        <w:rPr>
          <w:rStyle w:val="FootnoteReference"/>
          <w:color w:val="000000" w:themeColor="text1"/>
        </w:rPr>
        <w:footnoteReference w:id="31"/>
      </w:r>
      <w:r w:rsidR="008E2002" w:rsidRPr="004623A7">
        <w:rPr>
          <w:color w:val="000000" w:themeColor="text1"/>
        </w:rPr>
        <w:t xml:space="preserve"> </w:t>
      </w:r>
      <w:r w:rsidR="006B5262" w:rsidRPr="004623A7">
        <w:rPr>
          <w:color w:val="000000" w:themeColor="text1"/>
        </w:rPr>
        <w:t xml:space="preserve">The </w:t>
      </w:r>
      <w:r w:rsidR="0AD1D8F9" w:rsidRPr="004623A7">
        <w:rPr>
          <w:color w:val="000000" w:themeColor="text1"/>
        </w:rPr>
        <w:t xml:space="preserve">impact </w:t>
      </w:r>
      <w:r w:rsidR="006B5262" w:rsidRPr="004623A7">
        <w:rPr>
          <w:color w:val="000000" w:themeColor="text1"/>
        </w:rPr>
        <w:t xml:space="preserve">of COVID-19 on </w:t>
      </w:r>
      <w:r w:rsidR="00903CC7" w:rsidRPr="004623A7">
        <w:rPr>
          <w:color w:val="000000" w:themeColor="text1"/>
        </w:rPr>
        <w:t xml:space="preserve">the initial assistance is captured well in the following extract from the </w:t>
      </w:r>
      <w:r w:rsidR="00C878E3" w:rsidRPr="004623A7">
        <w:rPr>
          <w:color w:val="000000" w:themeColor="text1"/>
        </w:rPr>
        <w:t xml:space="preserve">PBG </w:t>
      </w:r>
      <w:r w:rsidR="00F23568" w:rsidRPr="004623A7">
        <w:rPr>
          <w:color w:val="000000" w:themeColor="text1"/>
        </w:rPr>
        <w:t>demonstration activity Mid-Term Review Report</w:t>
      </w:r>
      <w:r w:rsidR="00903CC7" w:rsidRPr="004623A7">
        <w:rPr>
          <w:color w:val="000000" w:themeColor="text1"/>
        </w:rPr>
        <w:t>:</w:t>
      </w:r>
    </w:p>
    <w:p w14:paraId="4D26FCCA" w14:textId="3FE8D088" w:rsidR="00903CC7" w:rsidRPr="004623A7" w:rsidRDefault="00903CC7" w:rsidP="00A31C4D">
      <w:pPr>
        <w:pStyle w:val="Quote"/>
        <w:rPr>
          <w:color w:val="000000" w:themeColor="text1"/>
        </w:rPr>
      </w:pPr>
      <w:r w:rsidRPr="004623A7">
        <w:rPr>
          <w:color w:val="000000" w:themeColor="text1"/>
        </w:rPr>
        <w:t xml:space="preserve">It is important to note that the baselines for BP, </w:t>
      </w:r>
      <w:proofErr w:type="gramStart"/>
      <w:r w:rsidRPr="004623A7">
        <w:rPr>
          <w:color w:val="000000" w:themeColor="text1"/>
        </w:rPr>
        <w:t>OR,</w:t>
      </w:r>
      <w:proofErr w:type="gramEnd"/>
      <w:r w:rsidRPr="004623A7">
        <w:rPr>
          <w:color w:val="000000" w:themeColor="text1"/>
        </w:rPr>
        <w:t xml:space="preserve"> BCE and WQ were able to be set on-line while the pandemic was at its peak in January and February 2021. The major cause of delays in the technical indicators has been due to the need to set these baselines off-line or with field support. Fieldwork did not commence in earnest until late September 2021. Work on improvement in technical indicators (NRW, EE and </w:t>
      </w:r>
      <w:proofErr w:type="spellStart"/>
      <w:r w:rsidRPr="004623A7">
        <w:rPr>
          <w:color w:val="000000" w:themeColor="text1"/>
        </w:rPr>
        <w:t>CoS</w:t>
      </w:r>
      <w:proofErr w:type="spellEnd"/>
      <w:r w:rsidRPr="004623A7">
        <w:rPr>
          <w:color w:val="000000" w:themeColor="text1"/>
        </w:rPr>
        <w:t>) then focused on completion of baselines prior to moving to implementing system improvements. The incremental feed of LG equity has meant that in some locations, delays have been experienced in the procurement of materials, equipment and contracts needed to implement improvements in services. Much preparatory work has been done but significant effort and technical input and support will be required to achieve agreed targets. All PDAMs have indicated that NRW and EE are the two most difficult indicators to address and reach.</w:t>
      </w:r>
      <w:r w:rsidR="00C57A08" w:rsidRPr="004623A7">
        <w:rPr>
          <w:rStyle w:val="FootnoteReference"/>
          <w:color w:val="000000" w:themeColor="text1"/>
        </w:rPr>
        <w:footnoteReference w:id="32"/>
      </w:r>
    </w:p>
    <w:p w14:paraId="2B3D20E7" w14:textId="3229D3B1" w:rsidR="008748BC" w:rsidRPr="004623A7" w:rsidRDefault="00C333D7" w:rsidP="008748BC">
      <w:pPr>
        <w:rPr>
          <w:color w:val="000000" w:themeColor="text1"/>
        </w:rPr>
      </w:pPr>
      <w:r w:rsidRPr="004623A7">
        <w:rPr>
          <w:color w:val="000000" w:themeColor="text1"/>
        </w:rPr>
        <w:t xml:space="preserve">Should a future performance-based grant funding </w:t>
      </w:r>
      <w:r w:rsidR="00023533" w:rsidRPr="004623A7">
        <w:rPr>
          <w:color w:val="000000" w:themeColor="text1"/>
        </w:rPr>
        <w:t>initiative</w:t>
      </w:r>
      <w:r w:rsidRPr="004623A7">
        <w:rPr>
          <w:color w:val="000000" w:themeColor="text1"/>
        </w:rPr>
        <w:t xml:space="preserve"> be considered, t</w:t>
      </w:r>
      <w:r w:rsidR="00515CD8" w:rsidRPr="004623A7">
        <w:rPr>
          <w:color w:val="000000" w:themeColor="text1"/>
        </w:rPr>
        <w:t xml:space="preserve">here would be considerable value in </w:t>
      </w:r>
      <w:r w:rsidR="004153A1" w:rsidRPr="004623A7">
        <w:rPr>
          <w:color w:val="000000" w:themeColor="text1"/>
        </w:rPr>
        <w:t xml:space="preserve">a </w:t>
      </w:r>
      <w:r w:rsidR="00E3056D" w:rsidRPr="004623A7">
        <w:rPr>
          <w:color w:val="000000" w:themeColor="text1"/>
        </w:rPr>
        <w:t>‘</w:t>
      </w:r>
      <w:r w:rsidR="004153A1" w:rsidRPr="004623A7">
        <w:rPr>
          <w:color w:val="000000" w:themeColor="text1"/>
        </w:rPr>
        <w:t>preparation</w:t>
      </w:r>
      <w:r w:rsidR="00E3056D" w:rsidRPr="004623A7">
        <w:rPr>
          <w:color w:val="000000" w:themeColor="text1"/>
        </w:rPr>
        <w:t>’</w:t>
      </w:r>
      <w:r w:rsidR="004153A1" w:rsidRPr="004623A7">
        <w:rPr>
          <w:color w:val="000000" w:themeColor="text1"/>
        </w:rPr>
        <w:t xml:space="preserve"> phase where </w:t>
      </w:r>
      <w:r w:rsidR="00515CD8" w:rsidRPr="004623A7">
        <w:rPr>
          <w:color w:val="000000" w:themeColor="text1"/>
        </w:rPr>
        <w:t>s</w:t>
      </w:r>
      <w:r w:rsidR="009A4FAD" w:rsidRPr="004623A7">
        <w:rPr>
          <w:color w:val="000000" w:themeColor="text1"/>
        </w:rPr>
        <w:t>upport</w:t>
      </w:r>
      <w:r w:rsidR="004153A1" w:rsidRPr="004623A7">
        <w:rPr>
          <w:color w:val="000000" w:themeColor="text1"/>
        </w:rPr>
        <w:t xml:space="preserve"> is provided to</w:t>
      </w:r>
      <w:r w:rsidR="009A4FAD" w:rsidRPr="004623A7">
        <w:rPr>
          <w:color w:val="000000" w:themeColor="text1"/>
        </w:rPr>
        <w:t xml:space="preserve"> </w:t>
      </w:r>
      <w:r w:rsidR="00EB7EC5" w:rsidRPr="004623A7">
        <w:rPr>
          <w:color w:val="000000" w:themeColor="text1"/>
        </w:rPr>
        <w:t xml:space="preserve">potential participant </w:t>
      </w:r>
      <w:r w:rsidR="009A4FAD" w:rsidRPr="004623A7">
        <w:rPr>
          <w:color w:val="000000" w:themeColor="text1"/>
        </w:rPr>
        <w:t>PDAMs to undertake an initial overarching assessment</w:t>
      </w:r>
      <w:r w:rsidR="0068350F" w:rsidRPr="004623A7">
        <w:rPr>
          <w:color w:val="000000" w:themeColor="text1"/>
        </w:rPr>
        <w:t xml:space="preserve"> to tailor support and prioritise interventions effectively</w:t>
      </w:r>
      <w:r w:rsidR="009A4FAD" w:rsidRPr="004623A7">
        <w:rPr>
          <w:color w:val="000000" w:themeColor="text1"/>
        </w:rPr>
        <w:t>.</w:t>
      </w:r>
    </w:p>
    <w:p w14:paraId="1AFD875F" w14:textId="709C81A8" w:rsidR="006524EA" w:rsidRPr="004623A7" w:rsidRDefault="008748BC" w:rsidP="008748BC">
      <w:pPr>
        <w:rPr>
          <w:color w:val="000000" w:themeColor="text1"/>
        </w:rPr>
      </w:pPr>
      <w:r w:rsidRPr="004623A7">
        <w:rPr>
          <w:color w:val="000000" w:themeColor="text1"/>
        </w:rPr>
        <w:t>The role of BKPK as the reviewer of PDAM performance is a long-standing activity feeding into the annual PDAM reporting</w:t>
      </w:r>
      <w:r w:rsidR="0083511E" w:rsidRPr="004623A7">
        <w:rPr>
          <w:color w:val="000000" w:themeColor="text1"/>
        </w:rPr>
        <w:t>/classification</w:t>
      </w:r>
      <w:r w:rsidRPr="004623A7">
        <w:rPr>
          <w:color w:val="000000" w:themeColor="text1"/>
        </w:rPr>
        <w:t xml:space="preserve"> framework. To align with the requirements of the PMM, rather than supporting and/or strengthening existing PDAM performance reporting processes, a</w:t>
      </w:r>
      <w:r w:rsidR="00D550BA" w:rsidRPr="004623A7">
        <w:rPr>
          <w:color w:val="000000" w:themeColor="text1"/>
        </w:rPr>
        <w:t xml:space="preserve"> </w:t>
      </w:r>
      <w:r w:rsidRPr="004623A7">
        <w:rPr>
          <w:color w:val="000000" w:themeColor="text1"/>
        </w:rPr>
        <w:t>standalone reporting and verification process was established for the PBG</w:t>
      </w:r>
      <w:r w:rsidR="00132542" w:rsidRPr="004623A7">
        <w:rPr>
          <w:color w:val="000000" w:themeColor="text1"/>
        </w:rPr>
        <w:t xml:space="preserve"> to satisfy</w:t>
      </w:r>
      <w:r w:rsidR="00DB575C" w:rsidRPr="004623A7">
        <w:rPr>
          <w:color w:val="000000" w:themeColor="text1"/>
        </w:rPr>
        <w:t xml:space="preserve"> </w:t>
      </w:r>
      <w:r w:rsidR="0019281A" w:rsidRPr="004623A7">
        <w:rPr>
          <w:color w:val="000000" w:themeColor="text1"/>
        </w:rPr>
        <w:t>anticipated</w:t>
      </w:r>
      <w:r w:rsidR="00DB575C" w:rsidRPr="004623A7">
        <w:rPr>
          <w:color w:val="000000" w:themeColor="text1"/>
        </w:rPr>
        <w:t xml:space="preserve"> fiduciary risks</w:t>
      </w:r>
      <w:r w:rsidRPr="004623A7">
        <w:rPr>
          <w:color w:val="000000" w:themeColor="text1"/>
        </w:rPr>
        <w:t xml:space="preserve">. The </w:t>
      </w:r>
      <w:r w:rsidR="00594E9C" w:rsidRPr="004623A7">
        <w:rPr>
          <w:color w:val="000000" w:themeColor="text1"/>
        </w:rPr>
        <w:t xml:space="preserve">necessary </w:t>
      </w:r>
      <w:r w:rsidRPr="004623A7">
        <w:rPr>
          <w:color w:val="000000" w:themeColor="text1"/>
        </w:rPr>
        <w:t>PIC verification activities, and the subsequent BPKP assurance review (and adjustment) of performance results, contributed to the elapsed time between results and the release of grant monies. It required, at times, additional involvement of various stakeholders undertaking pre-verification work so that a PDAM could obtain the maximum grant amount. As identified in the ACR</w:t>
      </w:r>
      <w:r w:rsidRPr="004623A7">
        <w:rPr>
          <w:rStyle w:val="FootnoteReference"/>
          <w:color w:val="000000" w:themeColor="text1"/>
        </w:rPr>
        <w:footnoteReference w:id="33"/>
      </w:r>
      <w:r w:rsidRPr="004623A7">
        <w:rPr>
          <w:color w:val="000000" w:themeColor="text1"/>
        </w:rPr>
        <w:t>, this process was time-consuming and sometimes repetitive. In addition, PIC staff allocations had to be significantly increased to allow for the pre-verification work.</w:t>
      </w:r>
      <w:r w:rsidR="00001F75" w:rsidRPr="004623A7">
        <w:rPr>
          <w:color w:val="000000" w:themeColor="text1"/>
        </w:rPr>
        <w:t xml:space="preserve"> </w:t>
      </w:r>
    </w:p>
    <w:p w14:paraId="6323F7FC" w14:textId="7FDDE7AB" w:rsidR="008748BC" w:rsidRPr="004623A7" w:rsidRDefault="0046493F" w:rsidP="008748BC">
      <w:pPr>
        <w:rPr>
          <w:color w:val="000000" w:themeColor="text1"/>
        </w:rPr>
      </w:pPr>
      <w:r w:rsidRPr="004623A7">
        <w:rPr>
          <w:color w:val="000000" w:themeColor="text1"/>
        </w:rPr>
        <w:t xml:space="preserve">The pilot enabled a </w:t>
      </w:r>
      <w:r w:rsidR="00CD1984" w:rsidRPr="004623A7">
        <w:rPr>
          <w:color w:val="000000" w:themeColor="text1"/>
        </w:rPr>
        <w:t xml:space="preserve">greater understanding </w:t>
      </w:r>
      <w:r w:rsidR="0019281A" w:rsidRPr="004623A7">
        <w:rPr>
          <w:color w:val="000000" w:themeColor="text1"/>
        </w:rPr>
        <w:t xml:space="preserve">on the level of effort needed to </w:t>
      </w:r>
      <w:r w:rsidR="005242EC" w:rsidRPr="004623A7">
        <w:rPr>
          <w:color w:val="000000" w:themeColor="text1"/>
        </w:rPr>
        <w:t>verify performance claims</w:t>
      </w:r>
      <w:r w:rsidR="00453C44" w:rsidRPr="004623A7">
        <w:rPr>
          <w:color w:val="000000" w:themeColor="text1"/>
        </w:rPr>
        <w:t xml:space="preserve"> under a performance-based model</w:t>
      </w:r>
      <w:r w:rsidR="005242EC" w:rsidRPr="004623A7">
        <w:rPr>
          <w:color w:val="000000" w:themeColor="text1"/>
        </w:rPr>
        <w:t xml:space="preserve">. It also </w:t>
      </w:r>
      <w:r w:rsidR="00503D65" w:rsidRPr="004623A7">
        <w:rPr>
          <w:color w:val="000000" w:themeColor="text1"/>
        </w:rPr>
        <w:t xml:space="preserve">enabled </w:t>
      </w:r>
      <w:r w:rsidR="00CD1984" w:rsidRPr="004623A7">
        <w:rPr>
          <w:color w:val="000000" w:themeColor="text1"/>
        </w:rPr>
        <w:t xml:space="preserve">key stakeholders </w:t>
      </w:r>
      <w:r w:rsidR="00503D65" w:rsidRPr="004623A7">
        <w:rPr>
          <w:color w:val="000000" w:themeColor="text1"/>
        </w:rPr>
        <w:t xml:space="preserve">to better understand the </w:t>
      </w:r>
      <w:r w:rsidRPr="004623A7">
        <w:rPr>
          <w:color w:val="000000" w:themeColor="text1"/>
        </w:rPr>
        <w:t xml:space="preserve">time it takes between program establishment and actual release of monies. </w:t>
      </w:r>
      <w:r w:rsidR="00CD1984" w:rsidRPr="004623A7">
        <w:rPr>
          <w:color w:val="000000" w:themeColor="text1"/>
        </w:rPr>
        <w:t>Th</w:t>
      </w:r>
      <w:r w:rsidR="00503D65" w:rsidRPr="004623A7">
        <w:rPr>
          <w:color w:val="000000" w:themeColor="text1"/>
        </w:rPr>
        <w:t>ese</w:t>
      </w:r>
      <w:r w:rsidR="00CD1984" w:rsidRPr="004623A7">
        <w:rPr>
          <w:color w:val="000000" w:themeColor="text1"/>
        </w:rPr>
        <w:t xml:space="preserve"> learning</w:t>
      </w:r>
      <w:r w:rsidR="00503D65" w:rsidRPr="004623A7">
        <w:rPr>
          <w:color w:val="000000" w:themeColor="text1"/>
        </w:rPr>
        <w:t xml:space="preserve">s are </w:t>
      </w:r>
      <w:r w:rsidR="00CD1984" w:rsidRPr="004623A7">
        <w:rPr>
          <w:color w:val="000000" w:themeColor="text1"/>
        </w:rPr>
        <w:t>important to reflect in any future program design.</w:t>
      </w:r>
    </w:p>
    <w:p w14:paraId="305A8100" w14:textId="07630A33" w:rsidR="00563AD0" w:rsidRDefault="00FA104B" w:rsidP="00465582">
      <w:pPr>
        <w:rPr>
          <w:color w:val="000000" w:themeColor="text1"/>
        </w:rPr>
      </w:pPr>
      <w:r w:rsidRPr="004623A7">
        <w:rPr>
          <w:color w:val="000000" w:themeColor="text1"/>
        </w:rPr>
        <w:lastRenderedPageBreak/>
        <w:t xml:space="preserve">The </w:t>
      </w:r>
      <w:r w:rsidR="00D12F31" w:rsidRPr="004623A7">
        <w:rPr>
          <w:color w:val="000000" w:themeColor="text1"/>
        </w:rPr>
        <w:t xml:space="preserve">efficiency </w:t>
      </w:r>
      <w:r w:rsidRPr="004623A7">
        <w:rPr>
          <w:color w:val="000000" w:themeColor="text1"/>
        </w:rPr>
        <w:t xml:space="preserve">of the PBG demonstration activity and its potential for broader mainstreaming must be </w:t>
      </w:r>
      <w:r w:rsidR="003F0428" w:rsidRPr="004623A7">
        <w:rPr>
          <w:color w:val="000000" w:themeColor="text1"/>
        </w:rPr>
        <w:t>considered</w:t>
      </w:r>
      <w:r w:rsidRPr="004623A7">
        <w:rPr>
          <w:color w:val="000000" w:themeColor="text1"/>
        </w:rPr>
        <w:t xml:space="preserve"> in the context of its target audience. Initially, the activity aimed to include PDAMs classified as '</w:t>
      </w:r>
      <w:r w:rsidR="008A0128" w:rsidRPr="004623A7">
        <w:rPr>
          <w:color w:val="000000" w:themeColor="text1"/>
        </w:rPr>
        <w:t>un</w:t>
      </w:r>
      <w:r w:rsidRPr="004623A7">
        <w:rPr>
          <w:color w:val="000000" w:themeColor="text1"/>
        </w:rPr>
        <w:t>healthy' or above at the time of application.</w:t>
      </w:r>
      <w:r w:rsidR="00D12F31" w:rsidRPr="004623A7">
        <w:rPr>
          <w:color w:val="000000" w:themeColor="text1"/>
        </w:rPr>
        <w:t xml:space="preserve"> </w:t>
      </w:r>
      <w:r w:rsidR="004767F3" w:rsidRPr="004623A7">
        <w:rPr>
          <w:color w:val="000000" w:themeColor="text1"/>
        </w:rPr>
        <w:t>In practice, the demonstration activity primarily involved PDAMs that were already at the healthier end of the spectrum. Despite this, these more developed PDAMs still required considerable TA to effectively participate.</w:t>
      </w:r>
      <w:r w:rsidR="005B49F9" w:rsidRPr="004623A7">
        <w:rPr>
          <w:color w:val="000000" w:themeColor="text1"/>
        </w:rPr>
        <w:t xml:space="preserve"> This suggests that less developed PDAMs would likely require an equal or greater level of support to participate effectively in a mainstreamed version of the activity. This factor is crucial when considering the feasibility and resource requirements for </w:t>
      </w:r>
      <w:r w:rsidR="00115258" w:rsidRPr="004623A7">
        <w:rPr>
          <w:color w:val="000000" w:themeColor="text1"/>
        </w:rPr>
        <w:t xml:space="preserve">any </w:t>
      </w:r>
      <w:r w:rsidR="005B49F9" w:rsidRPr="004623A7">
        <w:rPr>
          <w:color w:val="000000" w:themeColor="text1"/>
        </w:rPr>
        <w:t>broader implementation of the approach across a wider range of PDAMs.</w:t>
      </w:r>
      <w:r w:rsidR="004767F3" w:rsidRPr="004623A7">
        <w:rPr>
          <w:color w:val="000000" w:themeColor="text1"/>
        </w:rPr>
        <w:t xml:space="preserve"> </w:t>
      </w:r>
      <w:r w:rsidR="00563AD0">
        <w:rPr>
          <w:color w:val="000000" w:themeColor="text1"/>
        </w:rPr>
        <w:br w:type="page"/>
      </w:r>
    </w:p>
    <w:p w14:paraId="6B53BAFF" w14:textId="157851F2" w:rsidR="00E73804" w:rsidRPr="004623A7" w:rsidRDefault="008748BC" w:rsidP="00E73804">
      <w:pPr>
        <w:pStyle w:val="Heading20"/>
        <w:rPr>
          <w:color w:val="000000" w:themeColor="text1"/>
        </w:rPr>
      </w:pPr>
      <w:bookmarkStart w:id="61" w:name="_Toc208829527"/>
      <w:r w:rsidRPr="004623A7">
        <w:rPr>
          <w:color w:val="000000" w:themeColor="text1"/>
        </w:rPr>
        <w:lastRenderedPageBreak/>
        <w:t>Gender</w:t>
      </w:r>
      <w:r w:rsidR="003A43EC" w:rsidRPr="004623A7">
        <w:rPr>
          <w:color w:val="000000" w:themeColor="text1"/>
        </w:rPr>
        <w:t xml:space="preserve"> equality, disability, and social inclusion</w:t>
      </w:r>
      <w:r w:rsidRPr="004623A7">
        <w:rPr>
          <w:color w:val="000000" w:themeColor="text1"/>
        </w:rPr>
        <w:t xml:space="preserve"> </w:t>
      </w:r>
      <w:r w:rsidR="003A43EC" w:rsidRPr="004623A7">
        <w:rPr>
          <w:color w:val="000000" w:themeColor="text1"/>
        </w:rPr>
        <w:t>in</w:t>
      </w:r>
      <w:r w:rsidRPr="004623A7">
        <w:rPr>
          <w:color w:val="000000" w:themeColor="text1"/>
        </w:rPr>
        <w:t xml:space="preserve"> the</w:t>
      </w:r>
      <w:r w:rsidR="00D02722" w:rsidRPr="004623A7">
        <w:rPr>
          <w:color w:val="000000" w:themeColor="text1"/>
        </w:rPr>
        <w:t xml:space="preserve"> </w:t>
      </w:r>
      <w:r w:rsidR="00007FF4" w:rsidRPr="004623A7">
        <w:rPr>
          <w:color w:val="000000" w:themeColor="text1"/>
        </w:rPr>
        <w:t>PBG</w:t>
      </w:r>
      <w:r w:rsidR="00D02722" w:rsidRPr="004623A7">
        <w:rPr>
          <w:color w:val="000000" w:themeColor="text1"/>
        </w:rPr>
        <w:t> </w:t>
      </w:r>
      <w:r w:rsidR="003A43EC" w:rsidRPr="004623A7">
        <w:rPr>
          <w:color w:val="000000" w:themeColor="text1"/>
        </w:rPr>
        <w:t>activity</w:t>
      </w:r>
      <w:bookmarkEnd w:id="61"/>
    </w:p>
    <w:p w14:paraId="588D8C06" w14:textId="77777777" w:rsidR="00E93276" w:rsidRPr="004623A7" w:rsidRDefault="00E93276" w:rsidP="00F2135A">
      <w:pPr>
        <w:spacing w:after="0"/>
        <w:rPr>
          <w:color w:val="000000" w:themeColor="text1"/>
        </w:rPr>
      </w:pPr>
    </w:p>
    <w:p w14:paraId="0828F64F" w14:textId="759BCEAC" w:rsidR="00343BA8" w:rsidRPr="008C2A20" w:rsidRDefault="008C2A20" w:rsidP="00832C0E">
      <w:pPr>
        <w:rPr>
          <w:b/>
          <w:bCs/>
          <w:color w:val="000000" w:themeColor="text1"/>
        </w:rPr>
      </w:pPr>
      <w:r w:rsidRPr="008C2A20">
        <w:rPr>
          <w:b/>
          <w:bCs/>
          <w:color w:val="000000" w:themeColor="text1"/>
        </w:rPr>
        <w:t>Summary of findings – GEDSI</w:t>
      </w:r>
    </w:p>
    <w:p w14:paraId="04DCEFB4" w14:textId="77777777" w:rsidR="008C2A20" w:rsidRPr="008C2A20" w:rsidRDefault="008C2A20" w:rsidP="008C2A20">
      <w:pPr>
        <w:pStyle w:val="Tabletext"/>
        <w:rPr>
          <w:color w:val="000000" w:themeColor="text1"/>
          <w:sz w:val="24"/>
          <w:szCs w:val="24"/>
        </w:rPr>
      </w:pPr>
      <w:r w:rsidRPr="008C2A20">
        <w:rPr>
          <w:color w:val="000000" w:themeColor="text1"/>
          <w:sz w:val="24"/>
          <w:szCs w:val="24"/>
        </w:rPr>
        <w:t xml:space="preserve">GEDSI was not integrated as a core component of the PBG activity. It was not mainstreamed across the technical indicators nor linked to accessing PBG funding. Rather, it required participating PDAMs to develop annual Gender Action Plans (GAPs), which were ideally (but not always) also incorporated into PDAM business plans. GEDSI support was largely delivered as request-based capacity building and mentoring, enabling PDAMs to choose their level of involvement and effectively making GEDSI initiatives optional in nature. </w:t>
      </w:r>
    </w:p>
    <w:p w14:paraId="2AE476E0" w14:textId="77777777" w:rsidR="008C2A20" w:rsidRPr="008C2A20" w:rsidRDefault="008C2A20" w:rsidP="008C2A20">
      <w:pPr>
        <w:pStyle w:val="Tabletext"/>
        <w:rPr>
          <w:color w:val="000000" w:themeColor="text1"/>
          <w:sz w:val="24"/>
          <w:szCs w:val="24"/>
        </w:rPr>
      </w:pPr>
      <w:r w:rsidRPr="008C2A20">
        <w:rPr>
          <w:color w:val="000000" w:themeColor="text1"/>
          <w:sz w:val="24"/>
          <w:szCs w:val="24"/>
        </w:rPr>
        <w:t xml:space="preserve">Nevertheless, the PBG pilot brought about significant improvements through enhanced understanding and support for GEDSI among PDAM directors, managers, and staff, primarily </w:t>
      </w:r>
      <w:proofErr w:type="gramStart"/>
      <w:r w:rsidRPr="008C2A20">
        <w:rPr>
          <w:color w:val="000000" w:themeColor="text1"/>
          <w:sz w:val="24"/>
          <w:szCs w:val="24"/>
        </w:rPr>
        <w:t>as a result of</w:t>
      </w:r>
      <w:proofErr w:type="gramEnd"/>
      <w:r w:rsidRPr="008C2A20">
        <w:rPr>
          <w:color w:val="000000" w:themeColor="text1"/>
          <w:sz w:val="24"/>
          <w:szCs w:val="24"/>
        </w:rPr>
        <w:t xml:space="preserve"> increased awareness of GEDSI principles within participating PDAMs. Despite these positive changes, limited achievement against GEDSI PBG targets was reached over the life of the pilot due to:</w:t>
      </w:r>
    </w:p>
    <w:p w14:paraId="19B148D8" w14:textId="77777777" w:rsidR="008C2A20" w:rsidRPr="008C2A20" w:rsidRDefault="008C2A20" w:rsidP="008C2A20">
      <w:pPr>
        <w:pStyle w:val="Tabletext"/>
        <w:numPr>
          <w:ilvl w:val="0"/>
          <w:numId w:val="23"/>
        </w:numPr>
        <w:rPr>
          <w:color w:val="000000" w:themeColor="text1"/>
          <w:sz w:val="24"/>
          <w:szCs w:val="24"/>
        </w:rPr>
      </w:pPr>
      <w:r w:rsidRPr="008C2A20">
        <w:rPr>
          <w:color w:val="000000" w:themeColor="text1"/>
          <w:sz w:val="24"/>
          <w:szCs w:val="24"/>
        </w:rPr>
        <w:t>Time constraints and leadership commitment: GEDSI changes require substantial time and leadership commitment to become embedded in organisational culture.</w:t>
      </w:r>
    </w:p>
    <w:p w14:paraId="4144354D" w14:textId="77777777" w:rsidR="008C2A20" w:rsidRPr="008C2A20" w:rsidRDefault="008C2A20" w:rsidP="008C2A20">
      <w:pPr>
        <w:pStyle w:val="Tabletext"/>
        <w:numPr>
          <w:ilvl w:val="0"/>
          <w:numId w:val="23"/>
        </w:numPr>
        <w:rPr>
          <w:color w:val="000000" w:themeColor="text1"/>
          <w:sz w:val="24"/>
          <w:szCs w:val="24"/>
        </w:rPr>
      </w:pPr>
      <w:r w:rsidRPr="008C2A20">
        <w:rPr>
          <w:color w:val="000000" w:themeColor="text1"/>
          <w:sz w:val="24"/>
          <w:szCs w:val="24"/>
        </w:rPr>
        <w:t>Resource requirements: Meaningful achievements in GEDSI implementation necessitate sufficient TA support.</w:t>
      </w:r>
    </w:p>
    <w:p w14:paraId="452FEFD1" w14:textId="70BD929A" w:rsidR="00343BA8" w:rsidRDefault="008C2A20" w:rsidP="008C2A20">
      <w:pPr>
        <w:rPr>
          <w:color w:val="000000" w:themeColor="text1"/>
        </w:rPr>
      </w:pPr>
      <w:r w:rsidRPr="008C2A20">
        <w:rPr>
          <w:color w:val="000000" w:themeColor="text1"/>
        </w:rPr>
        <w:t>Limited sphere of influence</w:t>
      </w:r>
      <w:r w:rsidRPr="004623A7">
        <w:rPr>
          <w:color w:val="000000" w:themeColor="text1"/>
        </w:rPr>
        <w:t>: Some GEDSI-related indicators and targets, while important, were outside the pilot's immediate control due to its time- and resource-bound nature and the positioning of GEDSI as a non-central component.</w:t>
      </w:r>
    </w:p>
    <w:p w14:paraId="13821A40" w14:textId="460E2A8A" w:rsidR="008748BC" w:rsidRPr="004623A7" w:rsidRDefault="00832C0E" w:rsidP="00832C0E">
      <w:pPr>
        <w:rPr>
          <w:i/>
          <w:iCs/>
          <w:color w:val="000000" w:themeColor="text1"/>
        </w:rPr>
      </w:pPr>
      <w:r w:rsidRPr="004623A7">
        <w:rPr>
          <w:color w:val="000000" w:themeColor="text1"/>
        </w:rPr>
        <w:t xml:space="preserve">This section reports on findings aligned to Key Review Question 2: </w:t>
      </w:r>
      <w:r w:rsidRPr="004623A7">
        <w:rPr>
          <w:i/>
          <w:iCs/>
          <w:color w:val="000000" w:themeColor="text1"/>
        </w:rPr>
        <w:t>T</w:t>
      </w:r>
      <w:r w:rsidR="008748BC" w:rsidRPr="004623A7">
        <w:rPr>
          <w:i/>
          <w:iCs/>
          <w:color w:val="000000" w:themeColor="text1"/>
        </w:rPr>
        <w:t xml:space="preserve">o </w:t>
      </w:r>
      <w:r w:rsidR="008748BC" w:rsidRPr="004623A7">
        <w:rPr>
          <w:i/>
          <w:iCs/>
          <w:color w:val="000000" w:themeColor="text1"/>
          <w:lang w:val="en-GB"/>
        </w:rPr>
        <w:t>what extent has the investment brought about change in implementing partners commitment to gender equality and disability inclusion within their institutions? To what extent has the investment influence the institution to address</w:t>
      </w:r>
      <w:r w:rsidR="008748BC" w:rsidRPr="004623A7">
        <w:rPr>
          <w:i/>
          <w:iCs/>
          <w:color w:val="000000" w:themeColor="text1"/>
        </w:rPr>
        <w:t xml:space="preserve"> all potential opportunity for integrating GEDSI in their community outreach/service provision? </w:t>
      </w:r>
    </w:p>
    <w:p w14:paraId="0135B370" w14:textId="77777777" w:rsidR="008748BC" w:rsidRPr="004623A7" w:rsidRDefault="008748BC" w:rsidP="0037195D">
      <w:pPr>
        <w:pStyle w:val="Heading4"/>
        <w:rPr>
          <w:color w:val="000000" w:themeColor="text1"/>
        </w:rPr>
      </w:pPr>
      <w:r w:rsidRPr="004623A7">
        <w:rPr>
          <w:color w:val="000000" w:themeColor="text1"/>
        </w:rPr>
        <w:t>Findings</w:t>
      </w:r>
    </w:p>
    <w:p w14:paraId="186D8C0E" w14:textId="30EBD73E" w:rsidR="00710FFC" w:rsidRPr="004623A7" w:rsidRDefault="00710FFC" w:rsidP="00710FFC">
      <w:pPr>
        <w:rPr>
          <w:color w:val="000000" w:themeColor="text1"/>
        </w:rPr>
      </w:pPr>
      <w:r w:rsidRPr="004623A7">
        <w:rPr>
          <w:color w:val="000000" w:themeColor="text1"/>
        </w:rPr>
        <w:t xml:space="preserve">The PBG pilot aimed to enhance awareness </w:t>
      </w:r>
      <w:r w:rsidR="0041132E" w:rsidRPr="004623A7">
        <w:rPr>
          <w:color w:val="000000" w:themeColor="text1"/>
        </w:rPr>
        <w:t>of and commitment to</w:t>
      </w:r>
      <w:r w:rsidRPr="004623A7">
        <w:rPr>
          <w:color w:val="000000" w:themeColor="text1"/>
        </w:rPr>
        <w:t xml:space="preserve"> GEDSI within PDAMs. The initiative focused on improving PDAM workplace culture and attitudes towards gender and disability diversity, improve the </w:t>
      </w:r>
      <w:r w:rsidR="005E77F9" w:rsidRPr="004623A7">
        <w:rPr>
          <w:color w:val="000000" w:themeColor="text1"/>
        </w:rPr>
        <w:t>proportion</w:t>
      </w:r>
      <w:r w:rsidRPr="004623A7">
        <w:rPr>
          <w:color w:val="000000" w:themeColor="text1"/>
        </w:rPr>
        <w:t xml:space="preserve"> of </w:t>
      </w:r>
      <w:r w:rsidR="005E77F9" w:rsidRPr="004623A7">
        <w:rPr>
          <w:color w:val="000000" w:themeColor="text1"/>
        </w:rPr>
        <w:t>women employed by</w:t>
      </w:r>
      <w:r w:rsidRPr="004623A7">
        <w:rPr>
          <w:color w:val="000000" w:themeColor="text1"/>
        </w:rPr>
        <w:t xml:space="preserve"> PDAM </w:t>
      </w:r>
      <w:r w:rsidR="005E77F9" w:rsidRPr="004623A7">
        <w:rPr>
          <w:color w:val="000000" w:themeColor="text1"/>
        </w:rPr>
        <w:t xml:space="preserve">(especially in </w:t>
      </w:r>
      <w:r w:rsidRPr="004623A7">
        <w:rPr>
          <w:color w:val="000000" w:themeColor="text1"/>
        </w:rPr>
        <w:t>management</w:t>
      </w:r>
      <w:r w:rsidR="005E77F9" w:rsidRPr="004623A7">
        <w:rPr>
          <w:color w:val="000000" w:themeColor="text1"/>
        </w:rPr>
        <w:t>)</w:t>
      </w:r>
      <w:r w:rsidRPr="004623A7">
        <w:rPr>
          <w:color w:val="000000" w:themeColor="text1"/>
        </w:rPr>
        <w:t xml:space="preserve">, and enhance </w:t>
      </w:r>
      <w:r w:rsidR="00175833" w:rsidRPr="004623A7">
        <w:rPr>
          <w:color w:val="000000" w:themeColor="text1"/>
        </w:rPr>
        <w:t xml:space="preserve">physical </w:t>
      </w:r>
      <w:r w:rsidRPr="004623A7">
        <w:rPr>
          <w:color w:val="000000" w:themeColor="text1"/>
        </w:rPr>
        <w:t>accessibility in PDAM offices.</w:t>
      </w:r>
    </w:p>
    <w:p w14:paraId="4145C3C3" w14:textId="77777777" w:rsidR="0054342E" w:rsidRDefault="008748BC" w:rsidP="008748BC">
      <w:pPr>
        <w:rPr>
          <w:color w:val="000000" w:themeColor="text1"/>
        </w:rPr>
      </w:pPr>
      <w:r w:rsidRPr="004623A7">
        <w:rPr>
          <w:color w:val="000000" w:themeColor="text1"/>
        </w:rPr>
        <w:t>The PBG</w:t>
      </w:r>
      <w:r w:rsidR="00710FFC" w:rsidRPr="004623A7">
        <w:rPr>
          <w:color w:val="000000" w:themeColor="text1"/>
        </w:rPr>
        <w:t xml:space="preserve"> demonstration</w:t>
      </w:r>
      <w:r w:rsidR="007860CA" w:rsidRPr="004623A7">
        <w:rPr>
          <w:color w:val="000000" w:themeColor="text1"/>
        </w:rPr>
        <w:t xml:space="preserve"> </w:t>
      </w:r>
      <w:r w:rsidRPr="004623A7">
        <w:rPr>
          <w:color w:val="000000" w:themeColor="text1"/>
        </w:rPr>
        <w:t xml:space="preserve">activity brought about </w:t>
      </w:r>
      <w:r w:rsidR="003C2F46" w:rsidRPr="004623A7">
        <w:rPr>
          <w:color w:val="000000" w:themeColor="text1"/>
        </w:rPr>
        <w:t xml:space="preserve">some </w:t>
      </w:r>
      <w:r w:rsidRPr="004623A7">
        <w:rPr>
          <w:color w:val="000000" w:themeColor="text1"/>
        </w:rPr>
        <w:t xml:space="preserve">important changes with regards to GEDSI in participating PDAMs. </w:t>
      </w:r>
      <w:r w:rsidR="00086BC9" w:rsidRPr="004623A7">
        <w:rPr>
          <w:color w:val="000000" w:themeColor="text1"/>
        </w:rPr>
        <w:t xml:space="preserve">Particularly crucial </w:t>
      </w:r>
      <w:r w:rsidR="00392130" w:rsidRPr="004623A7">
        <w:rPr>
          <w:color w:val="000000" w:themeColor="text1"/>
        </w:rPr>
        <w:t>was the improved</w:t>
      </w:r>
      <w:r w:rsidRPr="004623A7">
        <w:rPr>
          <w:color w:val="000000" w:themeColor="text1"/>
        </w:rPr>
        <w:t xml:space="preserve"> understanding of and support for GEDSI principles </w:t>
      </w:r>
      <w:r w:rsidR="005F38C1" w:rsidRPr="004623A7">
        <w:rPr>
          <w:color w:val="000000" w:themeColor="text1"/>
        </w:rPr>
        <w:t>from</w:t>
      </w:r>
      <w:r w:rsidRPr="004623A7">
        <w:rPr>
          <w:color w:val="000000" w:themeColor="text1"/>
        </w:rPr>
        <w:t xml:space="preserve"> PDAM directors, managers, and staff</w:t>
      </w:r>
      <w:r w:rsidR="005F38C1" w:rsidRPr="004623A7">
        <w:rPr>
          <w:color w:val="000000" w:themeColor="text1"/>
        </w:rPr>
        <w:t xml:space="preserve">. </w:t>
      </w:r>
      <w:r w:rsidR="00150F23" w:rsidRPr="004623A7">
        <w:rPr>
          <w:color w:val="000000" w:themeColor="text1"/>
        </w:rPr>
        <w:t xml:space="preserve">Qualitative </w:t>
      </w:r>
      <w:r w:rsidR="0054342E">
        <w:rPr>
          <w:color w:val="000000" w:themeColor="text1"/>
        </w:rPr>
        <w:br w:type="page"/>
      </w:r>
    </w:p>
    <w:p w14:paraId="01BCBC76" w14:textId="58293E3E" w:rsidR="005208E7" w:rsidRPr="004623A7" w:rsidRDefault="0054342E" w:rsidP="008748BC">
      <w:pPr>
        <w:rPr>
          <w:color w:val="000000" w:themeColor="text1"/>
        </w:rPr>
      </w:pPr>
      <w:r>
        <w:rPr>
          <w:color w:val="000000" w:themeColor="text1"/>
        </w:rPr>
        <w:lastRenderedPageBreak/>
        <w:t>s</w:t>
      </w:r>
      <w:r w:rsidR="00150F23" w:rsidRPr="004623A7">
        <w:rPr>
          <w:color w:val="000000" w:themeColor="text1"/>
        </w:rPr>
        <w:t>tudies</w:t>
      </w:r>
      <w:r w:rsidR="0023109D" w:rsidRPr="004623A7">
        <w:rPr>
          <w:color w:val="000000" w:themeColor="text1"/>
        </w:rPr>
        <w:t xml:space="preserve"> conducted</w:t>
      </w:r>
      <w:r w:rsidR="00D828C7" w:rsidRPr="004623A7">
        <w:rPr>
          <w:color w:val="000000" w:themeColor="text1"/>
        </w:rPr>
        <w:t xml:space="preserve"> during the activity</w:t>
      </w:r>
      <w:r w:rsidR="004D08EF" w:rsidRPr="004623A7">
        <w:rPr>
          <w:color w:val="000000" w:themeColor="text1"/>
        </w:rPr>
        <w:t>,</w:t>
      </w:r>
      <w:r w:rsidR="00C04355" w:rsidRPr="004623A7">
        <w:rPr>
          <w:rStyle w:val="FootnoteReference"/>
          <w:color w:val="000000" w:themeColor="text1"/>
        </w:rPr>
        <w:footnoteReference w:id="34"/>
      </w:r>
      <w:r w:rsidR="004D08EF" w:rsidRPr="004623A7">
        <w:rPr>
          <w:color w:val="000000" w:themeColor="text1"/>
        </w:rPr>
        <w:t xml:space="preserve"> </w:t>
      </w:r>
      <w:r w:rsidR="00472461" w:rsidRPr="004623A7">
        <w:rPr>
          <w:color w:val="000000" w:themeColor="text1"/>
        </w:rPr>
        <w:t>the ACR, stakeholder interviews</w:t>
      </w:r>
      <w:r w:rsidR="00090584" w:rsidRPr="004623A7">
        <w:rPr>
          <w:color w:val="000000" w:themeColor="text1"/>
        </w:rPr>
        <w:t xml:space="preserve">, and the </w:t>
      </w:r>
      <w:r w:rsidR="00997481" w:rsidRPr="004623A7">
        <w:rPr>
          <w:color w:val="000000" w:themeColor="text1"/>
        </w:rPr>
        <w:t xml:space="preserve">online </w:t>
      </w:r>
      <w:r w:rsidR="00090584" w:rsidRPr="004623A7">
        <w:rPr>
          <w:color w:val="000000" w:themeColor="text1"/>
        </w:rPr>
        <w:t>survey</w:t>
      </w:r>
      <w:r w:rsidR="00472461" w:rsidRPr="004623A7">
        <w:rPr>
          <w:color w:val="000000" w:themeColor="text1"/>
        </w:rPr>
        <w:t xml:space="preserve"> conducted for the review all</w:t>
      </w:r>
      <w:r w:rsidR="008748BC" w:rsidRPr="004623A7">
        <w:rPr>
          <w:color w:val="000000" w:themeColor="text1"/>
        </w:rPr>
        <w:t xml:space="preserve"> demonstrated </w:t>
      </w:r>
      <w:r w:rsidR="00B45D15" w:rsidRPr="004623A7">
        <w:rPr>
          <w:color w:val="000000" w:themeColor="text1"/>
        </w:rPr>
        <w:t>that the PBG achieved</w:t>
      </w:r>
      <w:r w:rsidR="008748BC" w:rsidRPr="004623A7">
        <w:rPr>
          <w:color w:val="000000" w:themeColor="text1"/>
        </w:rPr>
        <w:t xml:space="preserve"> meaningful changes in how </w:t>
      </w:r>
      <w:r w:rsidR="00170B63" w:rsidRPr="004623A7">
        <w:rPr>
          <w:color w:val="000000" w:themeColor="text1"/>
        </w:rPr>
        <w:t>PDAM</w:t>
      </w:r>
      <w:r w:rsidR="00517465" w:rsidRPr="004623A7">
        <w:rPr>
          <w:color w:val="000000" w:themeColor="text1"/>
        </w:rPr>
        <w:t xml:space="preserve"> representatives</w:t>
      </w:r>
      <w:r w:rsidR="00170B63" w:rsidRPr="004623A7">
        <w:rPr>
          <w:color w:val="000000" w:themeColor="text1"/>
        </w:rPr>
        <w:t xml:space="preserve"> </w:t>
      </w:r>
      <w:r w:rsidR="008748BC" w:rsidRPr="004623A7">
        <w:rPr>
          <w:color w:val="000000" w:themeColor="text1"/>
        </w:rPr>
        <w:t xml:space="preserve">understood and supported key </w:t>
      </w:r>
      <w:r w:rsidR="00471084" w:rsidRPr="004623A7">
        <w:rPr>
          <w:color w:val="000000" w:themeColor="text1"/>
        </w:rPr>
        <w:t>GEDSI</w:t>
      </w:r>
      <w:r w:rsidR="008748BC" w:rsidRPr="004623A7">
        <w:rPr>
          <w:color w:val="000000" w:themeColor="text1"/>
        </w:rPr>
        <w:t xml:space="preserve"> principles. During</w:t>
      </w:r>
      <w:r w:rsidR="007860CA" w:rsidRPr="004623A7">
        <w:rPr>
          <w:color w:val="000000" w:themeColor="text1"/>
        </w:rPr>
        <w:t xml:space="preserve"> stakeholder</w:t>
      </w:r>
      <w:r w:rsidR="008748BC" w:rsidRPr="004623A7">
        <w:rPr>
          <w:color w:val="000000" w:themeColor="text1"/>
        </w:rPr>
        <w:t xml:space="preserve"> interviews, </w:t>
      </w:r>
      <w:r w:rsidR="00517465" w:rsidRPr="004623A7">
        <w:rPr>
          <w:color w:val="000000" w:themeColor="text1"/>
        </w:rPr>
        <w:t xml:space="preserve">several </w:t>
      </w:r>
      <w:r w:rsidR="008748BC" w:rsidRPr="004623A7">
        <w:rPr>
          <w:color w:val="000000" w:themeColor="text1"/>
        </w:rPr>
        <w:t xml:space="preserve">directors admitted that they did not understand GEDSI prior to the PBG </w:t>
      </w:r>
      <w:proofErr w:type="gramStart"/>
      <w:r w:rsidR="0054748E" w:rsidRPr="004623A7">
        <w:rPr>
          <w:color w:val="000000" w:themeColor="text1"/>
        </w:rPr>
        <w:t>activity</w:t>
      </w:r>
      <w:r w:rsidR="008748BC" w:rsidRPr="004623A7">
        <w:rPr>
          <w:color w:val="000000" w:themeColor="text1"/>
        </w:rPr>
        <w:t>, but</w:t>
      </w:r>
      <w:proofErr w:type="gramEnd"/>
      <w:r w:rsidR="008748BC" w:rsidRPr="004623A7">
        <w:rPr>
          <w:color w:val="000000" w:themeColor="text1"/>
        </w:rPr>
        <w:t xml:space="preserve"> are now committed to integrating GEDSI approaches in their PDAM. </w:t>
      </w:r>
      <w:r w:rsidR="00F9487E" w:rsidRPr="004623A7">
        <w:rPr>
          <w:color w:val="000000" w:themeColor="text1"/>
        </w:rPr>
        <w:t xml:space="preserve">The inclusion of a national disability expert in the PIC team </w:t>
      </w:r>
      <w:r w:rsidR="006A6170" w:rsidRPr="004623A7">
        <w:rPr>
          <w:color w:val="000000" w:themeColor="text1"/>
        </w:rPr>
        <w:t>was a notable step taken to ensure disability inclusion received</w:t>
      </w:r>
      <w:r w:rsidR="00397370" w:rsidRPr="004623A7">
        <w:rPr>
          <w:color w:val="000000" w:themeColor="text1"/>
        </w:rPr>
        <w:t xml:space="preserve"> sufficient attention</w:t>
      </w:r>
      <w:r w:rsidR="00471084" w:rsidRPr="004623A7">
        <w:rPr>
          <w:color w:val="000000" w:themeColor="text1"/>
        </w:rPr>
        <w:t>;</w:t>
      </w:r>
      <w:r w:rsidR="00397370" w:rsidRPr="004623A7">
        <w:rPr>
          <w:color w:val="000000" w:themeColor="text1"/>
        </w:rPr>
        <w:t xml:space="preserve"> their work was well-recognised by PDAM representatives, many of whom informed the review team that their attitudes towards people with disabilities have complete</w:t>
      </w:r>
      <w:r w:rsidR="00AC0D91" w:rsidRPr="004623A7">
        <w:rPr>
          <w:color w:val="000000" w:themeColor="text1"/>
        </w:rPr>
        <w:t>ly</w:t>
      </w:r>
      <w:r w:rsidR="00397370" w:rsidRPr="004623A7">
        <w:rPr>
          <w:color w:val="000000" w:themeColor="text1"/>
        </w:rPr>
        <w:t xml:space="preserve"> shifted from a negative one to a positive one.</w:t>
      </w:r>
    </w:p>
    <w:p w14:paraId="5C086CC0" w14:textId="49AB1EDB" w:rsidR="00B55A14" w:rsidRPr="004623A7" w:rsidRDefault="008748BC" w:rsidP="008748BC">
      <w:pPr>
        <w:rPr>
          <w:color w:val="000000" w:themeColor="text1"/>
        </w:rPr>
      </w:pPr>
      <w:r w:rsidRPr="004623A7">
        <w:rPr>
          <w:color w:val="000000" w:themeColor="text1"/>
        </w:rPr>
        <w:t>With regards to GEDSI-responsive infrastructure, major improvements were made</w:t>
      </w:r>
      <w:r w:rsidR="005208E7" w:rsidRPr="004623A7">
        <w:rPr>
          <w:color w:val="000000" w:themeColor="text1"/>
        </w:rPr>
        <w:t xml:space="preserve"> at the PDAM level during the PBG </w:t>
      </w:r>
      <w:r w:rsidR="007860CA" w:rsidRPr="004623A7">
        <w:rPr>
          <w:color w:val="000000" w:themeColor="text1"/>
        </w:rPr>
        <w:t xml:space="preserve">demonstration </w:t>
      </w:r>
      <w:r w:rsidR="005208E7" w:rsidRPr="004623A7">
        <w:rPr>
          <w:color w:val="000000" w:themeColor="text1"/>
        </w:rPr>
        <w:t>activity.</w:t>
      </w:r>
      <w:r w:rsidR="00F833D1" w:rsidRPr="004623A7">
        <w:rPr>
          <w:color w:val="000000" w:themeColor="text1"/>
        </w:rPr>
        <w:t xml:space="preserve"> F</w:t>
      </w:r>
      <w:r w:rsidR="009E013C" w:rsidRPr="004623A7">
        <w:rPr>
          <w:color w:val="000000" w:themeColor="text1"/>
        </w:rPr>
        <w:t>or example,</w:t>
      </w:r>
      <w:r w:rsidRPr="004623A7">
        <w:rPr>
          <w:color w:val="000000" w:themeColor="text1"/>
        </w:rPr>
        <w:t xml:space="preserve"> 88% of </w:t>
      </w:r>
      <w:r w:rsidR="005208E7" w:rsidRPr="004623A7">
        <w:rPr>
          <w:color w:val="000000" w:themeColor="text1"/>
        </w:rPr>
        <w:t xml:space="preserve">participating </w:t>
      </w:r>
      <w:r w:rsidRPr="004623A7">
        <w:rPr>
          <w:color w:val="000000" w:themeColor="text1"/>
        </w:rPr>
        <w:t>PDAMs improved physical accessibility and 59% improved the workplace by providing gender-responsive facilities such as lactation rooms, gender-segregated toilets, and children’s play areas.</w:t>
      </w:r>
      <w:r w:rsidR="008C369C" w:rsidRPr="004623A7">
        <w:rPr>
          <w:color w:val="000000" w:themeColor="text1"/>
        </w:rPr>
        <w:t xml:space="preserve"> Physical improvements enabled the recruitment of</w:t>
      </w:r>
      <w:r w:rsidR="00992D28" w:rsidRPr="004623A7">
        <w:rPr>
          <w:color w:val="000000" w:themeColor="text1"/>
        </w:rPr>
        <w:t xml:space="preserve"> </w:t>
      </w:r>
      <w:r w:rsidR="00BD27A2" w:rsidRPr="004623A7">
        <w:rPr>
          <w:color w:val="000000" w:themeColor="text1"/>
        </w:rPr>
        <w:t>four</w:t>
      </w:r>
      <w:r w:rsidR="00B53300" w:rsidRPr="004623A7">
        <w:rPr>
          <w:color w:val="000000" w:themeColor="text1"/>
        </w:rPr>
        <w:t xml:space="preserve"> staff with disabilities</w:t>
      </w:r>
      <w:r w:rsidR="00C609BB" w:rsidRPr="004623A7">
        <w:rPr>
          <w:color w:val="000000" w:themeColor="text1"/>
        </w:rPr>
        <w:t xml:space="preserve"> across the 17 PDAMs</w:t>
      </w:r>
      <w:r w:rsidR="00B53300" w:rsidRPr="004623A7">
        <w:rPr>
          <w:color w:val="000000" w:themeColor="text1"/>
        </w:rPr>
        <w:t>.</w:t>
      </w:r>
      <w:r w:rsidRPr="004623A7">
        <w:rPr>
          <w:color w:val="000000" w:themeColor="text1"/>
        </w:rPr>
        <w:t xml:space="preserve"> </w:t>
      </w:r>
      <w:r w:rsidR="00AD12D2" w:rsidRPr="004623A7">
        <w:rPr>
          <w:color w:val="000000" w:themeColor="text1"/>
        </w:rPr>
        <w:t>Several PDAM representatives noted that these physical improvements were more beneficial than they had anticipated</w:t>
      </w:r>
      <w:r w:rsidR="00455C96" w:rsidRPr="004623A7">
        <w:rPr>
          <w:color w:val="000000" w:themeColor="text1"/>
        </w:rPr>
        <w:t xml:space="preserve">, such as when </w:t>
      </w:r>
      <w:r w:rsidR="0029139A" w:rsidRPr="004623A7">
        <w:rPr>
          <w:color w:val="000000" w:themeColor="text1"/>
        </w:rPr>
        <w:t>one PDAM</w:t>
      </w:r>
      <w:r w:rsidR="00A945E5" w:rsidRPr="004623A7">
        <w:rPr>
          <w:color w:val="000000" w:themeColor="text1"/>
        </w:rPr>
        <w:t xml:space="preserve"> staff member</w:t>
      </w:r>
      <w:r w:rsidR="00923A0E" w:rsidRPr="004623A7">
        <w:rPr>
          <w:color w:val="000000" w:themeColor="text1"/>
        </w:rPr>
        <w:t xml:space="preserve"> had an accident and</w:t>
      </w:r>
      <w:r w:rsidR="005E4484" w:rsidRPr="004623A7">
        <w:rPr>
          <w:color w:val="000000" w:themeColor="text1"/>
        </w:rPr>
        <w:t xml:space="preserve"> needed to use assistive devices to move around the building while they recovered.</w:t>
      </w:r>
      <w:r w:rsidR="0062210B" w:rsidRPr="004623A7">
        <w:rPr>
          <w:color w:val="000000" w:themeColor="text1"/>
        </w:rPr>
        <w:t xml:space="preserve"> </w:t>
      </w:r>
      <w:r w:rsidR="003C7DC5" w:rsidRPr="004623A7">
        <w:rPr>
          <w:color w:val="000000" w:themeColor="text1"/>
        </w:rPr>
        <w:t xml:space="preserve">Female staff with babies greatly appreciated having lactation rooms to safely and comfortably express and store breastmilk, </w:t>
      </w:r>
      <w:r w:rsidR="00475C2D" w:rsidRPr="004623A7">
        <w:rPr>
          <w:color w:val="000000" w:themeColor="text1"/>
        </w:rPr>
        <w:t>as it enable</w:t>
      </w:r>
      <w:r w:rsidR="00DC7394" w:rsidRPr="004623A7">
        <w:rPr>
          <w:color w:val="000000" w:themeColor="text1"/>
        </w:rPr>
        <w:t>s</w:t>
      </w:r>
      <w:r w:rsidR="00475C2D" w:rsidRPr="004623A7">
        <w:rPr>
          <w:color w:val="000000" w:themeColor="text1"/>
        </w:rPr>
        <w:t xml:space="preserve"> them to continue working</w:t>
      </w:r>
      <w:r w:rsidR="007A3274" w:rsidRPr="004623A7">
        <w:rPr>
          <w:color w:val="000000" w:themeColor="text1"/>
        </w:rPr>
        <w:t>.</w:t>
      </w:r>
    </w:p>
    <w:p w14:paraId="4F7B5597" w14:textId="43CD9F2A" w:rsidR="000F04E4" w:rsidRPr="004623A7" w:rsidRDefault="008748BC" w:rsidP="008748BC">
      <w:pPr>
        <w:rPr>
          <w:color w:val="000000" w:themeColor="text1"/>
        </w:rPr>
      </w:pPr>
      <w:r w:rsidRPr="004623A7">
        <w:rPr>
          <w:color w:val="000000" w:themeColor="text1"/>
        </w:rPr>
        <w:t>The program had a positive impact on the integration of GEDSI into PDAM planning, budgeting, and policymaking. All participating PDAMs developed GAPs for the years 2021</w:t>
      </w:r>
      <w:r w:rsidR="005C7232" w:rsidRPr="004623A7">
        <w:rPr>
          <w:color w:val="000000" w:themeColor="text1"/>
        </w:rPr>
        <w:t>–</w:t>
      </w:r>
      <w:r w:rsidRPr="004623A7">
        <w:rPr>
          <w:color w:val="000000" w:themeColor="text1"/>
        </w:rPr>
        <w:t>2023, and most developed GAPs for 2024, even though this was not a program requirement. In addition,</w:t>
      </w:r>
      <w:r w:rsidR="008763D1" w:rsidRPr="004623A7">
        <w:rPr>
          <w:color w:val="000000" w:themeColor="text1"/>
        </w:rPr>
        <w:t xml:space="preserve"> </w:t>
      </w:r>
      <w:r w:rsidR="002410E2" w:rsidRPr="004623A7">
        <w:rPr>
          <w:color w:val="000000" w:themeColor="text1"/>
        </w:rPr>
        <w:t xml:space="preserve">the </w:t>
      </w:r>
      <w:r w:rsidR="008763D1" w:rsidRPr="004623A7">
        <w:rPr>
          <w:color w:val="000000" w:themeColor="text1"/>
        </w:rPr>
        <w:t>PIC assisted PDAMs to develop GEDSI profiles (identifying the strengths and weaknesses of PDAMs),</w:t>
      </w:r>
      <w:r w:rsidRPr="004623A7">
        <w:rPr>
          <w:color w:val="000000" w:themeColor="text1"/>
        </w:rPr>
        <w:t xml:space="preserve"> </w:t>
      </w:r>
      <w:r w:rsidR="002410E2" w:rsidRPr="004623A7">
        <w:rPr>
          <w:color w:val="000000" w:themeColor="text1"/>
        </w:rPr>
        <w:t xml:space="preserve">with </w:t>
      </w:r>
      <w:r w:rsidRPr="004623A7">
        <w:rPr>
          <w:color w:val="000000" w:themeColor="text1"/>
        </w:rPr>
        <w:t>30% of PDAMs integrat</w:t>
      </w:r>
      <w:r w:rsidR="002410E2" w:rsidRPr="004623A7">
        <w:rPr>
          <w:color w:val="000000" w:themeColor="text1"/>
        </w:rPr>
        <w:t>ing</w:t>
      </w:r>
      <w:r w:rsidRPr="004623A7">
        <w:rPr>
          <w:color w:val="000000" w:themeColor="text1"/>
        </w:rPr>
        <w:t xml:space="preserve"> GEDSI into their business plans, and 71% draft</w:t>
      </w:r>
      <w:r w:rsidR="002410E2" w:rsidRPr="004623A7">
        <w:rPr>
          <w:color w:val="000000" w:themeColor="text1"/>
        </w:rPr>
        <w:t>ing</w:t>
      </w:r>
      <w:r w:rsidRPr="004623A7">
        <w:rPr>
          <w:color w:val="000000" w:themeColor="text1"/>
        </w:rPr>
        <w:t xml:space="preserve"> GEDSI-related policies. However, the sustainability of these initiatives is uncertain, as </w:t>
      </w:r>
      <w:r w:rsidR="00955B5C" w:rsidRPr="004623A7">
        <w:rPr>
          <w:color w:val="000000" w:themeColor="text1"/>
        </w:rPr>
        <w:t>they</w:t>
      </w:r>
      <w:r w:rsidRPr="004623A7">
        <w:rPr>
          <w:color w:val="000000" w:themeColor="text1"/>
        </w:rPr>
        <w:t xml:space="preserve"> largely depend on PDAM directors</w:t>
      </w:r>
      <w:r w:rsidR="00955B5C" w:rsidRPr="004623A7">
        <w:rPr>
          <w:color w:val="000000" w:themeColor="text1"/>
        </w:rPr>
        <w:t>’ commitment</w:t>
      </w:r>
      <w:r w:rsidRPr="004623A7">
        <w:rPr>
          <w:color w:val="000000" w:themeColor="text1"/>
        </w:rPr>
        <w:t>.</w:t>
      </w:r>
      <w:r w:rsidR="00384D87" w:rsidRPr="004623A7">
        <w:rPr>
          <w:color w:val="000000" w:themeColor="text1"/>
        </w:rPr>
        <w:t xml:space="preserve"> For example, during interviews with stakeholders, one </w:t>
      </w:r>
      <w:r w:rsidR="005F6BE0" w:rsidRPr="004623A7">
        <w:rPr>
          <w:color w:val="000000" w:themeColor="text1"/>
        </w:rPr>
        <w:t>PDAM’s GEDSI focal point noted that although they and other staff had put forward several GEDSI-related proposals to the director, none had been actioned</w:t>
      </w:r>
      <w:r w:rsidR="00C323CE" w:rsidRPr="004623A7">
        <w:rPr>
          <w:color w:val="000000" w:themeColor="text1"/>
        </w:rPr>
        <w:t>; they also noted that</w:t>
      </w:r>
      <w:r w:rsidR="00894BB0" w:rsidRPr="004623A7">
        <w:rPr>
          <w:color w:val="000000" w:themeColor="text1"/>
        </w:rPr>
        <w:t xml:space="preserve"> the director’s l</w:t>
      </w:r>
      <w:r w:rsidR="00912EED" w:rsidRPr="004623A7">
        <w:rPr>
          <w:color w:val="000000" w:themeColor="text1"/>
        </w:rPr>
        <w:t>imited interest in GEDSI</w:t>
      </w:r>
      <w:r w:rsidR="00381752" w:rsidRPr="004623A7">
        <w:rPr>
          <w:color w:val="000000" w:themeColor="text1"/>
        </w:rPr>
        <w:t xml:space="preserve"> </w:t>
      </w:r>
      <w:r w:rsidR="00014842" w:rsidRPr="004623A7">
        <w:rPr>
          <w:color w:val="000000" w:themeColor="text1"/>
        </w:rPr>
        <w:t>meant that it was unclear if the PDAM would continue to develop</w:t>
      </w:r>
      <w:r w:rsidR="00885E03" w:rsidRPr="004623A7">
        <w:rPr>
          <w:color w:val="000000" w:themeColor="text1"/>
        </w:rPr>
        <w:t xml:space="preserve"> new GAPs in the future</w:t>
      </w:r>
      <w:r w:rsidR="00894BB0" w:rsidRPr="004623A7">
        <w:rPr>
          <w:color w:val="000000" w:themeColor="text1"/>
        </w:rPr>
        <w:t>.</w:t>
      </w:r>
      <w:r w:rsidRPr="004623A7">
        <w:rPr>
          <w:color w:val="000000" w:themeColor="text1"/>
        </w:rPr>
        <w:t xml:space="preserve"> </w:t>
      </w:r>
    </w:p>
    <w:p w14:paraId="1AF4A026" w14:textId="589ECB9F" w:rsidR="00082973" w:rsidRPr="004623A7" w:rsidRDefault="00E715B3" w:rsidP="008748BC">
      <w:pPr>
        <w:rPr>
          <w:color w:val="000000" w:themeColor="text1"/>
        </w:rPr>
      </w:pPr>
      <w:r w:rsidRPr="004623A7">
        <w:rPr>
          <w:color w:val="000000" w:themeColor="text1"/>
        </w:rPr>
        <w:t>On PDAM-level policy, although</w:t>
      </w:r>
      <w:r w:rsidR="008748BC" w:rsidRPr="004623A7">
        <w:rPr>
          <w:color w:val="000000" w:themeColor="text1"/>
        </w:rPr>
        <w:t xml:space="preserve"> 71% of PDAMs drafted GEDSI-related policies, just 25%</w:t>
      </w:r>
      <w:r w:rsidR="008F4AC2" w:rsidRPr="004623A7">
        <w:rPr>
          <w:color w:val="000000" w:themeColor="text1"/>
        </w:rPr>
        <w:t xml:space="preserve"> of those PDAMs (18% of all participating PDAMs)</w:t>
      </w:r>
      <w:r w:rsidR="008748BC" w:rsidRPr="004623A7">
        <w:rPr>
          <w:color w:val="000000" w:themeColor="text1"/>
        </w:rPr>
        <w:t xml:space="preserve"> had formalised the policies. Without support</w:t>
      </w:r>
      <w:r w:rsidR="00833CA4" w:rsidRPr="004623A7">
        <w:rPr>
          <w:color w:val="000000" w:themeColor="text1"/>
        </w:rPr>
        <w:t xml:space="preserve"> (such as from the PBG activity or other form of TA)</w:t>
      </w:r>
      <w:r w:rsidR="008748BC" w:rsidRPr="004623A7">
        <w:rPr>
          <w:color w:val="000000" w:themeColor="text1"/>
        </w:rPr>
        <w:t>, it is unlikely these drafts will be implemented; this is a significant missed opportunity</w:t>
      </w:r>
      <w:r w:rsidR="00A177F8" w:rsidRPr="004623A7">
        <w:rPr>
          <w:color w:val="000000" w:themeColor="text1"/>
        </w:rPr>
        <w:t xml:space="preserve"> and reduces the </w:t>
      </w:r>
      <w:r w:rsidR="00694BB1" w:rsidRPr="004623A7">
        <w:rPr>
          <w:color w:val="000000" w:themeColor="text1"/>
        </w:rPr>
        <w:t>likelihood of GEDSI achievements being sustained at the PDAM level.</w:t>
      </w:r>
      <w:r w:rsidRPr="004623A7">
        <w:rPr>
          <w:color w:val="000000" w:themeColor="text1"/>
        </w:rPr>
        <w:t xml:space="preserve"> </w:t>
      </w:r>
      <w:r w:rsidR="002410E2" w:rsidRPr="004623A7">
        <w:rPr>
          <w:color w:val="000000" w:themeColor="text1"/>
        </w:rPr>
        <w:t>O</w:t>
      </w:r>
      <w:r w:rsidRPr="004623A7">
        <w:rPr>
          <w:color w:val="000000" w:themeColor="text1"/>
        </w:rPr>
        <w:t>nly 18% of PDAMs</w:t>
      </w:r>
      <w:r w:rsidR="00313C47" w:rsidRPr="004623A7">
        <w:rPr>
          <w:color w:val="000000" w:themeColor="text1"/>
        </w:rPr>
        <w:t xml:space="preserve"> produced draft policies on the prevention of sexual</w:t>
      </w:r>
      <w:r w:rsidR="008C4808" w:rsidRPr="004623A7">
        <w:rPr>
          <w:color w:val="000000" w:themeColor="text1"/>
        </w:rPr>
        <w:t xml:space="preserve"> </w:t>
      </w:r>
      <w:r w:rsidR="00537589" w:rsidRPr="004623A7">
        <w:rPr>
          <w:color w:val="000000" w:themeColor="text1"/>
        </w:rPr>
        <w:t>harassment and violence</w:t>
      </w:r>
      <w:r w:rsidR="00DF4251" w:rsidRPr="004623A7">
        <w:rPr>
          <w:color w:val="000000" w:themeColor="text1"/>
        </w:rPr>
        <w:t xml:space="preserve">, none of which were </w:t>
      </w:r>
      <w:r w:rsidR="00DF4251" w:rsidRPr="004623A7">
        <w:rPr>
          <w:color w:val="000000" w:themeColor="text1"/>
        </w:rPr>
        <w:lastRenderedPageBreak/>
        <w:t>formalised as official policy.</w:t>
      </w:r>
      <w:r w:rsidR="00DA1867" w:rsidRPr="004623A7">
        <w:rPr>
          <w:color w:val="000000" w:themeColor="text1"/>
        </w:rPr>
        <w:t xml:space="preserve"> More consideration needed to be given to </w:t>
      </w:r>
      <w:r w:rsidR="00A118CC" w:rsidRPr="004623A7">
        <w:rPr>
          <w:color w:val="000000" w:themeColor="text1"/>
        </w:rPr>
        <w:t xml:space="preserve">supporting PDAMs to </w:t>
      </w:r>
      <w:r w:rsidR="00BB0EF7" w:rsidRPr="004623A7">
        <w:rPr>
          <w:color w:val="000000" w:themeColor="text1"/>
        </w:rPr>
        <w:t>approve and operationalise policies</w:t>
      </w:r>
      <w:r w:rsidR="00EF6E68" w:rsidRPr="004623A7">
        <w:rPr>
          <w:color w:val="000000" w:themeColor="text1"/>
        </w:rPr>
        <w:t>, S</w:t>
      </w:r>
      <w:r w:rsidR="00E85E42" w:rsidRPr="004623A7">
        <w:rPr>
          <w:color w:val="000000" w:themeColor="text1"/>
        </w:rPr>
        <w:t>tandard</w:t>
      </w:r>
      <w:r w:rsidR="00082973" w:rsidRPr="004623A7">
        <w:rPr>
          <w:color w:val="000000" w:themeColor="text1"/>
        </w:rPr>
        <w:t xml:space="preserve"> </w:t>
      </w:r>
      <w:r w:rsidR="00EF6E68" w:rsidRPr="004623A7">
        <w:rPr>
          <w:color w:val="000000" w:themeColor="text1"/>
        </w:rPr>
        <w:t>O</w:t>
      </w:r>
      <w:r w:rsidR="00082973" w:rsidRPr="004623A7">
        <w:rPr>
          <w:color w:val="000000" w:themeColor="text1"/>
        </w:rPr>
        <w:t>perating Procedures</w:t>
      </w:r>
      <w:r w:rsidR="00EF6E68" w:rsidRPr="004623A7">
        <w:rPr>
          <w:color w:val="000000" w:themeColor="text1"/>
        </w:rPr>
        <w:t xml:space="preserve"> and guidelines to ensure </w:t>
      </w:r>
      <w:r w:rsidR="003C0D5C" w:rsidRPr="004623A7">
        <w:rPr>
          <w:color w:val="000000" w:themeColor="text1"/>
        </w:rPr>
        <w:t>implementation and sustainability.</w:t>
      </w:r>
      <w:r w:rsidR="00876B05" w:rsidRPr="004623A7">
        <w:rPr>
          <w:color w:val="000000" w:themeColor="text1"/>
        </w:rPr>
        <w:t xml:space="preserve"> As noted in the KIAT report </w:t>
      </w:r>
      <w:r w:rsidR="006E75DD" w:rsidRPr="004623A7">
        <w:rPr>
          <w:i/>
          <w:iCs/>
          <w:color w:val="000000" w:themeColor="text1"/>
        </w:rPr>
        <w:t>Integrating GEDSI Initiatives in the PBG Activity</w:t>
      </w:r>
      <w:r w:rsidR="006E75DD" w:rsidRPr="004623A7">
        <w:rPr>
          <w:color w:val="000000" w:themeColor="text1"/>
        </w:rPr>
        <w:t xml:space="preserve"> (March 2024</w:t>
      </w:r>
      <w:r w:rsidR="00C037E0" w:rsidRPr="004623A7">
        <w:rPr>
          <w:color w:val="000000" w:themeColor="text1"/>
        </w:rPr>
        <w:t>, p.</w:t>
      </w:r>
      <w:r w:rsidR="00115F9F" w:rsidRPr="004623A7">
        <w:rPr>
          <w:color w:val="000000" w:themeColor="text1"/>
        </w:rPr>
        <w:t xml:space="preserve"> </w:t>
      </w:r>
      <w:r w:rsidR="00A80C61" w:rsidRPr="004623A7">
        <w:rPr>
          <w:color w:val="000000" w:themeColor="text1"/>
        </w:rPr>
        <w:t>45</w:t>
      </w:r>
      <w:r w:rsidR="006E75DD" w:rsidRPr="004623A7">
        <w:rPr>
          <w:color w:val="000000" w:themeColor="text1"/>
        </w:rPr>
        <w:t>)</w:t>
      </w:r>
      <w:r w:rsidR="00082973" w:rsidRPr="004623A7">
        <w:rPr>
          <w:color w:val="000000" w:themeColor="text1"/>
        </w:rPr>
        <w:t>:</w:t>
      </w:r>
    </w:p>
    <w:p w14:paraId="7C05C278" w14:textId="6A872A88" w:rsidR="008748BC" w:rsidRPr="004623A7" w:rsidRDefault="00C037E0" w:rsidP="00082973">
      <w:pPr>
        <w:pStyle w:val="Quote"/>
        <w:rPr>
          <w:color w:val="000000" w:themeColor="text1"/>
        </w:rPr>
      </w:pPr>
      <w:r w:rsidRPr="004623A7">
        <w:rPr>
          <w:color w:val="000000" w:themeColor="text1"/>
        </w:rPr>
        <w:t>While developing the draft documents</w:t>
      </w:r>
      <w:r w:rsidR="00670328" w:rsidRPr="004623A7">
        <w:rPr>
          <w:color w:val="000000" w:themeColor="text1"/>
        </w:rPr>
        <w:t xml:space="preserve"> </w:t>
      </w:r>
      <w:r w:rsidRPr="004623A7">
        <w:rPr>
          <w:color w:val="000000" w:themeColor="text1"/>
        </w:rPr>
        <w:t xml:space="preserve">provided a good learning experience for </w:t>
      </w:r>
      <w:r w:rsidR="00F32CDF" w:rsidRPr="004623A7">
        <w:rPr>
          <w:color w:val="000000" w:themeColor="text1"/>
        </w:rPr>
        <w:t>[PDAM]</w:t>
      </w:r>
      <w:r w:rsidRPr="004623A7">
        <w:rPr>
          <w:color w:val="000000" w:themeColor="text1"/>
        </w:rPr>
        <w:t xml:space="preserve"> staff that were involved to learn about relevant GEDSI concepts, regulations and actions, in many cases, the draft documents’ impacts were no greater than that initial effort.</w:t>
      </w:r>
    </w:p>
    <w:p w14:paraId="40A19CE8" w14:textId="38E8936E" w:rsidR="001E2858" w:rsidRPr="004623A7" w:rsidRDefault="001E2858" w:rsidP="008748BC">
      <w:pPr>
        <w:rPr>
          <w:color w:val="000000" w:themeColor="text1"/>
        </w:rPr>
      </w:pPr>
      <w:r w:rsidRPr="004623A7">
        <w:rPr>
          <w:color w:val="000000" w:themeColor="text1"/>
        </w:rPr>
        <w:t xml:space="preserve">One </w:t>
      </w:r>
      <w:r w:rsidR="007034A0" w:rsidRPr="004623A7">
        <w:rPr>
          <w:color w:val="000000" w:themeColor="text1"/>
        </w:rPr>
        <w:t>additional (non-targeted)</w:t>
      </w:r>
      <w:r w:rsidR="00E955FA" w:rsidRPr="004623A7">
        <w:rPr>
          <w:color w:val="000000" w:themeColor="text1"/>
        </w:rPr>
        <w:t xml:space="preserve"> achievement of the PBG activity was the establishment of </w:t>
      </w:r>
      <w:r w:rsidR="00626B02" w:rsidRPr="004623A7">
        <w:rPr>
          <w:i/>
          <w:iCs/>
          <w:color w:val="000000" w:themeColor="text1"/>
        </w:rPr>
        <w:t xml:space="preserve">Forum GEDSI Perusahaan Air </w:t>
      </w:r>
      <w:proofErr w:type="spellStart"/>
      <w:r w:rsidR="00626B02" w:rsidRPr="004623A7">
        <w:rPr>
          <w:i/>
          <w:iCs/>
          <w:color w:val="000000" w:themeColor="text1"/>
        </w:rPr>
        <w:t>Minum</w:t>
      </w:r>
      <w:proofErr w:type="spellEnd"/>
      <w:r w:rsidR="00626B02" w:rsidRPr="004623A7">
        <w:rPr>
          <w:i/>
          <w:iCs/>
          <w:color w:val="000000" w:themeColor="text1"/>
        </w:rPr>
        <w:t xml:space="preserve"> </w:t>
      </w:r>
      <w:proofErr w:type="spellStart"/>
      <w:r w:rsidR="00626B02" w:rsidRPr="004623A7">
        <w:rPr>
          <w:i/>
          <w:iCs/>
          <w:color w:val="000000" w:themeColor="text1"/>
        </w:rPr>
        <w:t>Seluruh</w:t>
      </w:r>
      <w:proofErr w:type="spellEnd"/>
      <w:r w:rsidR="00626B02" w:rsidRPr="004623A7">
        <w:rPr>
          <w:i/>
          <w:iCs/>
          <w:color w:val="000000" w:themeColor="text1"/>
        </w:rPr>
        <w:t xml:space="preserve"> Indonesia</w:t>
      </w:r>
      <w:r w:rsidR="00626B02" w:rsidRPr="004623A7">
        <w:rPr>
          <w:color w:val="000000" w:themeColor="text1"/>
        </w:rPr>
        <w:t xml:space="preserve"> (</w:t>
      </w:r>
      <w:r w:rsidR="00D86309" w:rsidRPr="004623A7">
        <w:rPr>
          <w:color w:val="000000" w:themeColor="text1"/>
        </w:rPr>
        <w:t>FERSIA</w:t>
      </w:r>
      <w:r w:rsidR="00626B02" w:rsidRPr="004623A7">
        <w:rPr>
          <w:color w:val="000000" w:themeColor="text1"/>
        </w:rPr>
        <w:t>, or the Indonesian Water Utility GEDSI Forum)</w:t>
      </w:r>
      <w:r w:rsidR="00D86309" w:rsidRPr="004623A7">
        <w:rPr>
          <w:color w:val="000000" w:themeColor="text1"/>
        </w:rPr>
        <w:t>.</w:t>
      </w:r>
      <w:r w:rsidR="00EF663A" w:rsidRPr="004623A7">
        <w:rPr>
          <w:color w:val="000000" w:themeColor="text1"/>
        </w:rPr>
        <w:t xml:space="preserve"> FERSIA was established under the umbrella of PERPAMSI and i</w:t>
      </w:r>
      <w:r w:rsidR="00A648E4" w:rsidRPr="004623A7">
        <w:rPr>
          <w:color w:val="000000" w:themeColor="text1"/>
        </w:rPr>
        <w:t>ntends</w:t>
      </w:r>
      <w:r w:rsidR="00EF663A" w:rsidRPr="004623A7">
        <w:rPr>
          <w:color w:val="000000" w:themeColor="text1"/>
        </w:rPr>
        <w:t xml:space="preserve"> to support the sustainability of the PBG activity’s GEDSI achievements by enabling discussion, exchange of ideas, and mutual support for PDAMs.</w:t>
      </w:r>
      <w:r w:rsidR="00A648E4" w:rsidRPr="004623A7">
        <w:rPr>
          <w:color w:val="000000" w:themeColor="text1"/>
        </w:rPr>
        <w:t xml:space="preserve"> FERSIA</w:t>
      </w:r>
      <w:r w:rsidR="008D2564" w:rsidRPr="004623A7">
        <w:rPr>
          <w:color w:val="000000" w:themeColor="text1"/>
        </w:rPr>
        <w:t xml:space="preserve"> was launched in December 2023 and formally registered with the Ministry of Law and Human Rights in May 2024. </w:t>
      </w:r>
      <w:r w:rsidR="00D26E10" w:rsidRPr="004623A7">
        <w:rPr>
          <w:color w:val="000000" w:themeColor="text1"/>
        </w:rPr>
        <w:t>Although</w:t>
      </w:r>
      <w:r w:rsidR="008D2564" w:rsidRPr="004623A7">
        <w:rPr>
          <w:color w:val="000000" w:themeColor="text1"/>
        </w:rPr>
        <w:t xml:space="preserve"> the Forum’s establishment is a </w:t>
      </w:r>
      <w:r w:rsidR="00B9656A" w:rsidRPr="004623A7">
        <w:rPr>
          <w:color w:val="000000" w:themeColor="text1"/>
        </w:rPr>
        <w:t>positive development, it cannot yet be said to have had an impact, nor can its</w:t>
      </w:r>
      <w:r w:rsidR="00AA503D" w:rsidRPr="004623A7">
        <w:rPr>
          <w:color w:val="000000" w:themeColor="text1"/>
        </w:rPr>
        <w:t xml:space="preserve"> likelihood for</w:t>
      </w:r>
      <w:r w:rsidR="00B9656A" w:rsidRPr="004623A7">
        <w:rPr>
          <w:color w:val="000000" w:themeColor="text1"/>
        </w:rPr>
        <w:t xml:space="preserve"> sustainability be judged at this early stage.</w:t>
      </w:r>
      <w:r w:rsidR="3BAB4CD9" w:rsidRPr="004623A7">
        <w:rPr>
          <w:color w:val="000000" w:themeColor="text1"/>
        </w:rPr>
        <w:t xml:space="preserve"> As noted in the ACR, further support will be required for the sustainable operation of FERSIA.</w:t>
      </w:r>
    </w:p>
    <w:p w14:paraId="04026D97" w14:textId="29BED61A" w:rsidR="008748BC" w:rsidRPr="004623A7" w:rsidRDefault="00071FA0" w:rsidP="00D15B4E">
      <w:pPr>
        <w:rPr>
          <w:color w:val="000000" w:themeColor="text1"/>
        </w:rPr>
      </w:pPr>
      <w:r w:rsidRPr="004623A7">
        <w:rPr>
          <w:color w:val="000000" w:themeColor="text1"/>
        </w:rPr>
        <w:t>Notwithstanding significant efforts</w:t>
      </w:r>
      <w:r w:rsidR="003C06E2" w:rsidRPr="004623A7">
        <w:rPr>
          <w:color w:val="000000" w:themeColor="text1"/>
        </w:rPr>
        <w:t xml:space="preserve"> by PIC and participant PDAMs, t</w:t>
      </w:r>
      <w:r w:rsidR="008748BC" w:rsidRPr="004623A7">
        <w:rPr>
          <w:color w:val="000000" w:themeColor="text1"/>
        </w:rPr>
        <w:t xml:space="preserve">he program </w:t>
      </w:r>
      <w:r w:rsidR="004E3D5D" w:rsidRPr="004623A7">
        <w:rPr>
          <w:color w:val="000000" w:themeColor="text1"/>
        </w:rPr>
        <w:t>was unable to achieve</w:t>
      </w:r>
      <w:r w:rsidR="008748BC" w:rsidRPr="004623A7">
        <w:rPr>
          <w:color w:val="000000" w:themeColor="text1"/>
        </w:rPr>
        <w:t xml:space="preserve"> against several targeted GEDSI outcomes, particularly those on increased proportion of women in the organisation and in managerial positions. Only 24% of PDAMs saw a greater than two percentage point increase in the overall proportion of women</w:t>
      </w:r>
      <w:r w:rsidR="00BA1E4E" w:rsidRPr="004623A7">
        <w:rPr>
          <w:color w:val="000000" w:themeColor="text1"/>
        </w:rPr>
        <w:t>, and just one PDAM experienced an improvement in the proportion of women at the senior management level.</w:t>
      </w:r>
      <w:r w:rsidR="00946A63" w:rsidRPr="004623A7">
        <w:rPr>
          <w:rStyle w:val="FootnoteReference"/>
          <w:color w:val="000000" w:themeColor="text1"/>
        </w:rPr>
        <w:footnoteReference w:id="35"/>
      </w:r>
      <w:r w:rsidR="008748BC" w:rsidRPr="004623A7">
        <w:rPr>
          <w:color w:val="000000" w:themeColor="text1"/>
        </w:rPr>
        <w:t xml:space="preserve"> This is </w:t>
      </w:r>
      <w:r w:rsidR="00EA133D" w:rsidRPr="004623A7">
        <w:rPr>
          <w:color w:val="000000" w:themeColor="text1"/>
        </w:rPr>
        <w:t>largely the result of</w:t>
      </w:r>
      <w:r w:rsidR="008748BC" w:rsidRPr="004623A7">
        <w:rPr>
          <w:color w:val="000000" w:themeColor="text1"/>
        </w:rPr>
        <w:t xml:space="preserve"> inappropriate indicator selection</w:t>
      </w:r>
      <w:r w:rsidR="00E633A7" w:rsidRPr="004623A7">
        <w:rPr>
          <w:color w:val="000000" w:themeColor="text1"/>
        </w:rPr>
        <w:t>:</w:t>
      </w:r>
      <w:r w:rsidR="00B252CD" w:rsidRPr="004623A7">
        <w:rPr>
          <w:color w:val="000000" w:themeColor="text1"/>
        </w:rPr>
        <w:t xml:space="preserve"> 1) PDAM directors are appointed</w:t>
      </w:r>
      <w:r w:rsidR="00E633A7" w:rsidRPr="004623A7">
        <w:rPr>
          <w:color w:val="000000" w:themeColor="text1"/>
        </w:rPr>
        <w:t xml:space="preserve"> approximately every five years by the </w:t>
      </w:r>
      <w:r w:rsidR="007529DD" w:rsidRPr="004623A7">
        <w:rPr>
          <w:color w:val="000000" w:themeColor="text1"/>
        </w:rPr>
        <w:t>D</w:t>
      </w:r>
      <w:r w:rsidR="00E633A7" w:rsidRPr="004623A7">
        <w:rPr>
          <w:color w:val="000000" w:themeColor="text1"/>
        </w:rPr>
        <w:t xml:space="preserve">istrict </w:t>
      </w:r>
      <w:r w:rsidR="007529DD" w:rsidRPr="004623A7">
        <w:rPr>
          <w:color w:val="000000" w:themeColor="text1"/>
        </w:rPr>
        <w:t>H</w:t>
      </w:r>
      <w:r w:rsidR="00E633A7" w:rsidRPr="004623A7">
        <w:rPr>
          <w:color w:val="000000" w:themeColor="text1"/>
        </w:rPr>
        <w:t>ead/</w:t>
      </w:r>
      <w:r w:rsidR="007529DD" w:rsidRPr="004623A7">
        <w:rPr>
          <w:color w:val="000000" w:themeColor="text1"/>
        </w:rPr>
        <w:t>M</w:t>
      </w:r>
      <w:r w:rsidR="00E633A7" w:rsidRPr="004623A7">
        <w:rPr>
          <w:color w:val="000000" w:themeColor="text1"/>
        </w:rPr>
        <w:t>ayor</w:t>
      </w:r>
      <w:r w:rsidR="003D64C5" w:rsidRPr="004623A7">
        <w:rPr>
          <w:color w:val="000000" w:themeColor="text1"/>
        </w:rPr>
        <w:t xml:space="preserve"> (not from within the PDAM)</w:t>
      </w:r>
      <w:r w:rsidR="00E633A7" w:rsidRPr="004623A7">
        <w:rPr>
          <w:color w:val="000000" w:themeColor="text1"/>
        </w:rPr>
        <w:t xml:space="preserve">, meaning the PBG activity was unable to influence change; and </w:t>
      </w:r>
      <w:r w:rsidR="00B252CD" w:rsidRPr="004623A7">
        <w:rPr>
          <w:color w:val="000000" w:themeColor="text1"/>
        </w:rPr>
        <w:t>2)</w:t>
      </w:r>
      <w:r w:rsidR="00440171" w:rsidRPr="004623A7">
        <w:rPr>
          <w:color w:val="000000" w:themeColor="text1"/>
        </w:rPr>
        <w:t xml:space="preserve"> </w:t>
      </w:r>
      <w:r w:rsidR="008748BC" w:rsidRPr="004623A7">
        <w:rPr>
          <w:color w:val="000000" w:themeColor="text1"/>
        </w:rPr>
        <w:t>it is extremely challenging to bring about significant increases in female employment in such a short time frame</w:t>
      </w:r>
      <w:r w:rsidR="00946A63" w:rsidRPr="004623A7">
        <w:rPr>
          <w:color w:val="000000" w:themeColor="text1"/>
        </w:rPr>
        <w:t xml:space="preserve">. </w:t>
      </w:r>
      <w:r w:rsidR="008748BC" w:rsidRPr="004623A7">
        <w:rPr>
          <w:color w:val="000000" w:themeColor="text1"/>
        </w:rPr>
        <w:t xml:space="preserve">Structural transformation </w:t>
      </w:r>
      <w:r w:rsidR="008748BC" w:rsidRPr="004623A7" w:rsidDel="00B252CD">
        <w:rPr>
          <w:color w:val="000000" w:themeColor="text1"/>
        </w:rPr>
        <w:t xml:space="preserve">requires </w:t>
      </w:r>
      <w:r w:rsidR="00333D92" w:rsidRPr="004623A7">
        <w:rPr>
          <w:color w:val="000000" w:themeColor="text1"/>
        </w:rPr>
        <w:t xml:space="preserve">sustained </w:t>
      </w:r>
      <w:r w:rsidR="008748BC" w:rsidRPr="004623A7">
        <w:rPr>
          <w:color w:val="000000" w:themeColor="text1"/>
        </w:rPr>
        <w:t xml:space="preserve">long-term efforts to be </w:t>
      </w:r>
      <w:proofErr w:type="gramStart"/>
      <w:r w:rsidR="008748BC" w:rsidRPr="004623A7">
        <w:rPr>
          <w:color w:val="000000" w:themeColor="text1"/>
        </w:rPr>
        <w:t>achieved</w:t>
      </w:r>
      <w:r w:rsidR="00BA1E4E" w:rsidRPr="004623A7">
        <w:rPr>
          <w:color w:val="000000" w:themeColor="text1"/>
        </w:rPr>
        <w:t>, and</w:t>
      </w:r>
      <w:proofErr w:type="gramEnd"/>
      <w:r w:rsidR="00BA1E4E" w:rsidRPr="004623A7">
        <w:rPr>
          <w:color w:val="000000" w:themeColor="text1"/>
        </w:rPr>
        <w:t xml:space="preserve"> is easier to achieve at </w:t>
      </w:r>
      <w:r w:rsidR="00BC4C33" w:rsidRPr="004623A7">
        <w:rPr>
          <w:color w:val="000000" w:themeColor="text1"/>
        </w:rPr>
        <w:t>‘lower’ levels, as demonstrated by how a much higher percentage of PDAMs (77%) saw an increased proportion of women in entry-level management.</w:t>
      </w:r>
      <w:r w:rsidR="008748BC" w:rsidRPr="004623A7">
        <w:rPr>
          <w:color w:val="000000" w:themeColor="text1"/>
        </w:rPr>
        <w:t xml:space="preserve"> </w:t>
      </w:r>
      <w:r w:rsidR="001F0519" w:rsidRPr="004623A7">
        <w:rPr>
          <w:color w:val="000000" w:themeColor="text1"/>
        </w:rPr>
        <w:t>Challenges in recruiting</w:t>
      </w:r>
      <w:r w:rsidR="009E059A" w:rsidRPr="004623A7">
        <w:rPr>
          <w:color w:val="000000" w:themeColor="text1"/>
        </w:rPr>
        <w:t xml:space="preserve"> and promoting</w:t>
      </w:r>
      <w:r w:rsidR="001F0519" w:rsidRPr="004623A7">
        <w:rPr>
          <w:color w:val="000000" w:themeColor="text1"/>
        </w:rPr>
        <w:t xml:space="preserve"> women for </w:t>
      </w:r>
      <w:r w:rsidR="009E059A" w:rsidRPr="004623A7">
        <w:rPr>
          <w:color w:val="000000" w:themeColor="text1"/>
        </w:rPr>
        <w:t xml:space="preserve">technical and operational roles were </w:t>
      </w:r>
      <w:r w:rsidR="1745EE44" w:rsidRPr="004623A7">
        <w:rPr>
          <w:color w:val="000000" w:themeColor="text1"/>
        </w:rPr>
        <w:t>among the reasons for this</w:t>
      </w:r>
      <w:r w:rsidR="009E059A" w:rsidRPr="004623A7">
        <w:rPr>
          <w:color w:val="000000" w:themeColor="text1"/>
        </w:rPr>
        <w:t xml:space="preserve">, due to few women applying for such roles and </w:t>
      </w:r>
      <w:r w:rsidR="006F3FF5" w:rsidRPr="004623A7">
        <w:rPr>
          <w:color w:val="000000" w:themeColor="text1"/>
        </w:rPr>
        <w:t xml:space="preserve">some PDAM managers’ beliefs that women are not suitable for </w:t>
      </w:r>
      <w:r w:rsidR="004B42B8" w:rsidRPr="004623A7">
        <w:rPr>
          <w:color w:val="000000" w:themeColor="text1"/>
        </w:rPr>
        <w:t>physical labour.</w:t>
      </w:r>
      <w:r w:rsidR="001D5465" w:rsidRPr="004623A7">
        <w:rPr>
          <w:rStyle w:val="FootnoteReference"/>
          <w:color w:val="000000" w:themeColor="text1"/>
        </w:rPr>
        <w:footnoteReference w:id="36"/>
      </w:r>
      <w:r w:rsidR="00014193" w:rsidRPr="004623A7">
        <w:rPr>
          <w:color w:val="000000" w:themeColor="text1"/>
        </w:rPr>
        <w:t xml:space="preserve"> T</w:t>
      </w:r>
      <w:r w:rsidR="6513A61D" w:rsidRPr="004623A7">
        <w:rPr>
          <w:color w:val="000000" w:themeColor="text1"/>
        </w:rPr>
        <w:t>he lack of financial incentive (in the form of a grant) for GEDSI was also potentially a reason for low achievement, as there was little external motivation for directors to pursue structural change.</w:t>
      </w:r>
      <w:r w:rsidR="204A27B6" w:rsidRPr="004623A7">
        <w:rPr>
          <w:color w:val="000000" w:themeColor="text1"/>
        </w:rPr>
        <w:t xml:space="preserve"> While an additional GEDSI indicator and incentive was proposed for the pilot mid-way through </w:t>
      </w:r>
      <w:r w:rsidR="204A27B6" w:rsidRPr="004623A7">
        <w:rPr>
          <w:color w:val="000000" w:themeColor="text1"/>
        </w:rPr>
        <w:lastRenderedPageBreak/>
        <w:t xml:space="preserve">the program, </w:t>
      </w:r>
      <w:r w:rsidR="2015D7CC" w:rsidRPr="004623A7">
        <w:rPr>
          <w:color w:val="000000" w:themeColor="text1"/>
        </w:rPr>
        <w:t>the design team</w:t>
      </w:r>
      <w:r w:rsidR="00616F31" w:rsidRPr="004623A7">
        <w:rPr>
          <w:color w:val="000000" w:themeColor="text1"/>
        </w:rPr>
        <w:t xml:space="preserve"> and G</w:t>
      </w:r>
      <w:r w:rsidR="00107690" w:rsidRPr="004623A7">
        <w:rPr>
          <w:color w:val="000000" w:themeColor="text1"/>
        </w:rPr>
        <w:t>OI partners</w:t>
      </w:r>
      <w:r w:rsidR="2015D7CC" w:rsidRPr="004623A7">
        <w:rPr>
          <w:color w:val="000000" w:themeColor="text1"/>
        </w:rPr>
        <w:t xml:space="preserve"> were unable to identify an appropriate indicator, thus the proposal was dropped.</w:t>
      </w:r>
    </w:p>
    <w:p w14:paraId="6C32F4F9" w14:textId="574DD311" w:rsidR="008748BC" w:rsidRPr="004623A7" w:rsidRDefault="008748BC" w:rsidP="008748BC">
      <w:pPr>
        <w:rPr>
          <w:color w:val="000000" w:themeColor="text1"/>
        </w:rPr>
      </w:pPr>
      <w:r w:rsidRPr="004623A7">
        <w:rPr>
          <w:color w:val="000000" w:themeColor="text1"/>
        </w:rPr>
        <w:t>Although quantitative inclusive socialisation targets were largely achieved – such as through holding inclusive socialisation activities that specifically included women and at-risk groups (59% of PDAMs) – the meaningful impact of these achievements is likely limited. The target stated that each PDAM should implement inclusive socialisation activities ‘at least once’ during the program. This is a low target, as PDAMs can simply hold a single activity and deem that indicator achieved without making genuine efforts to ensure socialisation activities are truly inclusive and will remain so in the future. While partners stated in interviews that they understood the importance of inclusive socialisation, especially on reaching women (as household managers of water), there was limited concrete evidence of this being put into practice on a routine basis.</w:t>
      </w:r>
      <w:r w:rsidR="00B21511" w:rsidRPr="004623A7">
        <w:rPr>
          <w:color w:val="000000" w:themeColor="text1"/>
        </w:rPr>
        <w:t xml:space="preserve"> </w:t>
      </w:r>
      <w:r w:rsidR="007E4662" w:rsidRPr="004623A7">
        <w:rPr>
          <w:color w:val="000000" w:themeColor="text1"/>
        </w:rPr>
        <w:t>Several PDAMs developed S</w:t>
      </w:r>
      <w:r w:rsidR="00DF124F" w:rsidRPr="004623A7">
        <w:rPr>
          <w:color w:val="000000" w:themeColor="text1"/>
        </w:rPr>
        <w:t xml:space="preserve">tandard </w:t>
      </w:r>
      <w:r w:rsidR="007E4662" w:rsidRPr="004623A7">
        <w:rPr>
          <w:color w:val="000000" w:themeColor="text1"/>
        </w:rPr>
        <w:t>O</w:t>
      </w:r>
      <w:r w:rsidR="00DF124F" w:rsidRPr="004623A7">
        <w:rPr>
          <w:color w:val="000000" w:themeColor="text1"/>
        </w:rPr>
        <w:t xml:space="preserve">perating </w:t>
      </w:r>
      <w:r w:rsidR="007E4662" w:rsidRPr="004623A7">
        <w:rPr>
          <w:color w:val="000000" w:themeColor="text1"/>
        </w:rPr>
        <w:t>P</w:t>
      </w:r>
      <w:r w:rsidR="00DF124F" w:rsidRPr="004623A7">
        <w:rPr>
          <w:color w:val="000000" w:themeColor="text1"/>
        </w:rPr>
        <w:t>rocedures</w:t>
      </w:r>
      <w:r w:rsidR="0017658F" w:rsidRPr="004623A7">
        <w:rPr>
          <w:color w:val="000000" w:themeColor="text1"/>
        </w:rPr>
        <w:t>/</w:t>
      </w:r>
      <w:r w:rsidR="00CA0757" w:rsidRPr="004623A7">
        <w:rPr>
          <w:color w:val="000000" w:themeColor="text1"/>
        </w:rPr>
        <w:t xml:space="preserve"> </w:t>
      </w:r>
      <w:r w:rsidR="0017658F" w:rsidRPr="004623A7">
        <w:rPr>
          <w:color w:val="000000" w:themeColor="text1"/>
        </w:rPr>
        <w:t>guidelines</w:t>
      </w:r>
      <w:r w:rsidR="007E4662" w:rsidRPr="004623A7">
        <w:rPr>
          <w:color w:val="000000" w:themeColor="text1"/>
        </w:rPr>
        <w:t xml:space="preserve"> on inclusive socialisation</w:t>
      </w:r>
      <w:r w:rsidR="00186256" w:rsidRPr="004623A7">
        <w:rPr>
          <w:color w:val="000000" w:themeColor="text1"/>
        </w:rPr>
        <w:t xml:space="preserve"> during the PBG activity, </w:t>
      </w:r>
      <w:r w:rsidR="00297D28" w:rsidRPr="004623A7">
        <w:rPr>
          <w:color w:val="000000" w:themeColor="text1"/>
        </w:rPr>
        <w:t xml:space="preserve">but interviews with stakeholders found that </w:t>
      </w:r>
      <w:r w:rsidR="0015435F" w:rsidRPr="004623A7">
        <w:rPr>
          <w:color w:val="000000" w:themeColor="text1"/>
        </w:rPr>
        <w:t xml:space="preserve">the additional effort and </w:t>
      </w:r>
      <w:r w:rsidR="000217F3" w:rsidRPr="004623A7">
        <w:rPr>
          <w:color w:val="000000" w:themeColor="text1"/>
        </w:rPr>
        <w:t>resources (time, money, networks) required</w:t>
      </w:r>
      <w:r w:rsidR="00334A44" w:rsidRPr="004623A7">
        <w:rPr>
          <w:color w:val="000000" w:themeColor="text1"/>
        </w:rPr>
        <w:t xml:space="preserve"> for inclusive socialisation</w:t>
      </w:r>
      <w:r w:rsidR="000217F3" w:rsidRPr="004623A7">
        <w:rPr>
          <w:color w:val="000000" w:themeColor="text1"/>
        </w:rPr>
        <w:t xml:space="preserve"> meant that it was </w:t>
      </w:r>
      <w:r w:rsidR="000E6CB9" w:rsidRPr="004623A7">
        <w:rPr>
          <w:color w:val="000000" w:themeColor="text1"/>
        </w:rPr>
        <w:t xml:space="preserve">not </w:t>
      </w:r>
      <w:r w:rsidR="00334A44" w:rsidRPr="004623A7">
        <w:rPr>
          <w:color w:val="000000" w:themeColor="text1"/>
        </w:rPr>
        <w:t>often implemented.</w:t>
      </w:r>
    </w:p>
    <w:p w14:paraId="79ECDA5B" w14:textId="77EF31D3" w:rsidR="0054342E" w:rsidRDefault="00014193" w:rsidP="008748BC">
      <w:pPr>
        <w:rPr>
          <w:color w:val="000000" w:themeColor="text1"/>
        </w:rPr>
      </w:pPr>
      <w:r w:rsidRPr="004623A7">
        <w:rPr>
          <w:color w:val="000000" w:themeColor="text1"/>
        </w:rPr>
        <w:t>D</w:t>
      </w:r>
      <w:r w:rsidR="008748BC" w:rsidRPr="004623A7">
        <w:rPr>
          <w:color w:val="000000" w:themeColor="text1"/>
        </w:rPr>
        <w:t>espite significant improvements in PDAM directors’, managers’, and staff understanding of and support for GEDSI, the program's request-based GEDSI capacity building approach for PDAMs was inappropriate given the low starting point of partners’ knowledge.</w:t>
      </w:r>
      <w:r w:rsidR="00243A89" w:rsidRPr="004623A7">
        <w:rPr>
          <w:color w:val="000000" w:themeColor="text1"/>
        </w:rPr>
        <w:t xml:space="preserve"> While the review team notes that GEDSI was not a core component of the PBG activity and included no incentive indicators,</w:t>
      </w:r>
      <w:r w:rsidR="00826257" w:rsidRPr="004623A7">
        <w:rPr>
          <w:color w:val="000000" w:themeColor="text1"/>
        </w:rPr>
        <w:t xml:space="preserve"> and that building commitment to GEDSI </w:t>
      </w:r>
      <w:r w:rsidR="00603154" w:rsidRPr="004623A7">
        <w:rPr>
          <w:color w:val="000000" w:themeColor="text1"/>
        </w:rPr>
        <w:t>is often a lengthy process,</w:t>
      </w:r>
      <w:r w:rsidR="00243A89" w:rsidRPr="004623A7">
        <w:rPr>
          <w:color w:val="000000" w:themeColor="text1"/>
        </w:rPr>
        <w:t xml:space="preserve"> this</w:t>
      </w:r>
      <w:r w:rsidR="005C47E6" w:rsidRPr="004623A7">
        <w:rPr>
          <w:color w:val="000000" w:themeColor="text1"/>
        </w:rPr>
        <w:t xml:space="preserve"> does not lessen the </w:t>
      </w:r>
      <w:r w:rsidR="006E2CA7" w:rsidRPr="004623A7">
        <w:rPr>
          <w:color w:val="000000" w:themeColor="text1"/>
        </w:rPr>
        <w:t xml:space="preserve">importance of providing GEDSI capacity building at an appropriate level for participants. </w:t>
      </w:r>
      <w:r w:rsidR="0086180E" w:rsidRPr="004623A7">
        <w:rPr>
          <w:color w:val="000000" w:themeColor="text1"/>
        </w:rPr>
        <w:t>PBG’s</w:t>
      </w:r>
      <w:r w:rsidR="006E2CA7" w:rsidRPr="004623A7">
        <w:rPr>
          <w:color w:val="000000" w:themeColor="text1"/>
        </w:rPr>
        <w:t xml:space="preserve"> request-ba</w:t>
      </w:r>
      <w:r w:rsidR="00826257" w:rsidRPr="004623A7">
        <w:rPr>
          <w:color w:val="000000" w:themeColor="text1"/>
        </w:rPr>
        <w:t>s</w:t>
      </w:r>
      <w:r w:rsidR="006E2CA7" w:rsidRPr="004623A7">
        <w:rPr>
          <w:color w:val="000000" w:themeColor="text1"/>
        </w:rPr>
        <w:t>ed capacity building approach for GEDSI</w:t>
      </w:r>
      <w:r w:rsidR="008748BC" w:rsidRPr="004623A7">
        <w:rPr>
          <w:color w:val="000000" w:themeColor="text1"/>
        </w:rPr>
        <w:t xml:space="preserve"> enabled PDAMs to choose their level of involvement, effectively placing GEDSI as an optional add-on to the program</w:t>
      </w:r>
      <w:r w:rsidRPr="004623A7">
        <w:rPr>
          <w:color w:val="000000" w:themeColor="text1"/>
        </w:rPr>
        <w:t xml:space="preserve"> </w:t>
      </w:r>
      <w:r w:rsidR="008748BC" w:rsidRPr="004623A7">
        <w:rPr>
          <w:color w:val="000000" w:themeColor="text1"/>
        </w:rPr>
        <w:t xml:space="preserve">and to water service </w:t>
      </w:r>
      <w:proofErr w:type="gramStart"/>
      <w:r w:rsidR="008748BC" w:rsidRPr="004623A7">
        <w:rPr>
          <w:color w:val="000000" w:themeColor="text1"/>
        </w:rPr>
        <w:t>provision as a whole</w:t>
      </w:r>
      <w:proofErr w:type="gramEnd"/>
      <w:r w:rsidR="008748BC" w:rsidRPr="004623A7">
        <w:rPr>
          <w:color w:val="000000" w:themeColor="text1"/>
        </w:rPr>
        <w:t>.</w:t>
      </w:r>
      <w:r w:rsidR="00950431" w:rsidRPr="004623A7">
        <w:rPr>
          <w:color w:val="000000" w:themeColor="text1"/>
        </w:rPr>
        <w:t xml:space="preserve"> </w:t>
      </w:r>
      <w:r w:rsidRPr="004623A7">
        <w:rPr>
          <w:color w:val="000000" w:themeColor="text1"/>
        </w:rPr>
        <w:t>S</w:t>
      </w:r>
      <w:r w:rsidR="00950431" w:rsidRPr="004623A7">
        <w:rPr>
          <w:color w:val="000000" w:themeColor="text1"/>
        </w:rPr>
        <w:t xml:space="preserve">ome PDAMs </w:t>
      </w:r>
      <w:r w:rsidR="00C73063" w:rsidRPr="004623A7">
        <w:rPr>
          <w:color w:val="000000" w:themeColor="text1"/>
        </w:rPr>
        <w:t xml:space="preserve">requested multiple capacity building activities from the PIC, while others </w:t>
      </w:r>
      <w:r w:rsidR="00D918DD" w:rsidRPr="004623A7">
        <w:rPr>
          <w:color w:val="000000" w:themeColor="text1"/>
        </w:rPr>
        <w:t xml:space="preserve">only completed </w:t>
      </w:r>
      <w:r w:rsidR="009F6D8E" w:rsidRPr="004623A7">
        <w:rPr>
          <w:color w:val="000000" w:themeColor="text1"/>
        </w:rPr>
        <w:t>introd</w:t>
      </w:r>
      <w:r w:rsidR="003C0842" w:rsidRPr="004623A7">
        <w:rPr>
          <w:color w:val="000000" w:themeColor="text1"/>
        </w:rPr>
        <w:t>uctory activities</w:t>
      </w:r>
      <w:r w:rsidR="00D918DD" w:rsidRPr="004623A7">
        <w:rPr>
          <w:color w:val="000000" w:themeColor="text1"/>
        </w:rPr>
        <w:t>.</w:t>
      </w:r>
      <w:r w:rsidR="008748BC" w:rsidRPr="004623A7">
        <w:rPr>
          <w:color w:val="000000" w:themeColor="text1"/>
        </w:rPr>
        <w:t xml:space="preserve"> The situation was exacerbated by insufficient </w:t>
      </w:r>
      <w:r w:rsidR="0055615D" w:rsidRPr="004623A7">
        <w:rPr>
          <w:color w:val="000000" w:themeColor="text1"/>
        </w:rPr>
        <w:t xml:space="preserve">PIC </w:t>
      </w:r>
      <w:r w:rsidR="008748BC" w:rsidRPr="004623A7">
        <w:rPr>
          <w:color w:val="000000" w:themeColor="text1"/>
        </w:rPr>
        <w:t>resources allocated to GEDSI</w:t>
      </w:r>
      <w:r w:rsidR="00347E9D" w:rsidRPr="004623A7">
        <w:rPr>
          <w:color w:val="000000" w:themeColor="text1"/>
        </w:rPr>
        <w:t xml:space="preserve"> (as stated by PIC representatives</w:t>
      </w:r>
      <w:r w:rsidR="00C95A60" w:rsidRPr="004623A7">
        <w:rPr>
          <w:color w:val="000000" w:themeColor="text1"/>
        </w:rPr>
        <w:t xml:space="preserve"> themselves</w:t>
      </w:r>
      <w:r w:rsidR="00347E9D" w:rsidRPr="004623A7">
        <w:rPr>
          <w:color w:val="000000" w:themeColor="text1"/>
        </w:rPr>
        <w:t>),</w:t>
      </w:r>
      <w:r w:rsidR="008748BC" w:rsidRPr="004623A7">
        <w:rPr>
          <w:color w:val="000000" w:themeColor="text1"/>
        </w:rPr>
        <w:t xml:space="preserve"> resulting in limitations</w:t>
      </w:r>
      <w:r w:rsidR="00CB462E" w:rsidRPr="004623A7">
        <w:rPr>
          <w:color w:val="000000" w:themeColor="text1"/>
        </w:rPr>
        <w:t xml:space="preserve"> </w:t>
      </w:r>
      <w:r w:rsidR="008748BC" w:rsidRPr="004623A7">
        <w:rPr>
          <w:color w:val="000000" w:themeColor="text1"/>
        </w:rPr>
        <w:t xml:space="preserve">being placed on the </w:t>
      </w:r>
      <w:r w:rsidR="0055615D" w:rsidRPr="004623A7">
        <w:rPr>
          <w:color w:val="000000" w:themeColor="text1"/>
        </w:rPr>
        <w:t xml:space="preserve">TA </w:t>
      </w:r>
      <w:r w:rsidR="008748BC" w:rsidRPr="004623A7">
        <w:rPr>
          <w:color w:val="000000" w:themeColor="text1"/>
        </w:rPr>
        <w:t>provided to partners</w:t>
      </w:r>
      <w:r w:rsidR="005A3BD4" w:rsidRPr="004623A7">
        <w:rPr>
          <w:color w:val="000000" w:themeColor="text1"/>
        </w:rPr>
        <w:t xml:space="preserve">, as well as limited resources at the PDAM </w:t>
      </w:r>
      <w:r w:rsidR="0055615D" w:rsidRPr="004623A7">
        <w:rPr>
          <w:color w:val="000000" w:themeColor="text1"/>
        </w:rPr>
        <w:t>and LG levels.</w:t>
      </w:r>
      <w:r w:rsidR="0054342E">
        <w:rPr>
          <w:color w:val="000000" w:themeColor="text1"/>
        </w:rPr>
        <w:br w:type="page"/>
      </w:r>
    </w:p>
    <w:p w14:paraId="5BAA87BE" w14:textId="4E8F644D" w:rsidR="00DC33E0" w:rsidRPr="004623A7" w:rsidRDefault="00DC33E0" w:rsidP="00DC33E0">
      <w:pPr>
        <w:pStyle w:val="Heading20"/>
        <w:rPr>
          <w:color w:val="000000" w:themeColor="text1"/>
        </w:rPr>
      </w:pPr>
      <w:bookmarkStart w:id="62" w:name="_Toc208829528"/>
      <w:r w:rsidRPr="004623A7">
        <w:rPr>
          <w:color w:val="000000" w:themeColor="text1"/>
        </w:rPr>
        <w:lastRenderedPageBreak/>
        <w:t>Sustainability of the PBG</w:t>
      </w:r>
      <w:r w:rsidR="003A43EC" w:rsidRPr="004623A7">
        <w:rPr>
          <w:color w:val="000000" w:themeColor="text1"/>
        </w:rPr>
        <w:t xml:space="preserve"> activity</w:t>
      </w:r>
      <w:bookmarkEnd w:id="62"/>
    </w:p>
    <w:p w14:paraId="329BD75A" w14:textId="77777777" w:rsidR="00066E58" w:rsidRDefault="00066E58" w:rsidP="00066E58">
      <w:pPr>
        <w:pStyle w:val="Tabletext"/>
        <w:rPr>
          <w:b/>
          <w:bCs/>
          <w:color w:val="000000" w:themeColor="text1"/>
          <w:sz w:val="24"/>
          <w:szCs w:val="24"/>
        </w:rPr>
      </w:pPr>
    </w:p>
    <w:p w14:paraId="03CD4CDD" w14:textId="55622E6C" w:rsidR="00066E58" w:rsidRPr="00066E58" w:rsidRDefault="00066E58" w:rsidP="00066E58">
      <w:pPr>
        <w:pStyle w:val="Tabletext"/>
        <w:rPr>
          <w:b/>
          <w:bCs/>
          <w:color w:val="000000" w:themeColor="text1"/>
          <w:sz w:val="24"/>
          <w:szCs w:val="24"/>
        </w:rPr>
      </w:pPr>
      <w:r w:rsidRPr="00066E58">
        <w:rPr>
          <w:b/>
          <w:bCs/>
          <w:color w:val="000000" w:themeColor="text1"/>
          <w:sz w:val="24"/>
          <w:szCs w:val="24"/>
        </w:rPr>
        <w:t>Summary of findings – Sustainability</w:t>
      </w:r>
    </w:p>
    <w:p w14:paraId="5BBCF6B1" w14:textId="77777777" w:rsidR="00066E58" w:rsidRPr="00066E58" w:rsidRDefault="00066E58" w:rsidP="00066E58">
      <w:pPr>
        <w:pStyle w:val="Tabletext"/>
        <w:rPr>
          <w:color w:val="000000" w:themeColor="text1"/>
          <w:sz w:val="24"/>
          <w:szCs w:val="24"/>
        </w:rPr>
      </w:pPr>
      <w:r w:rsidRPr="00066E58">
        <w:rPr>
          <w:color w:val="000000" w:themeColor="text1"/>
          <w:sz w:val="24"/>
          <w:szCs w:val="24"/>
        </w:rPr>
        <w:t>At the time of the review, it is too early to know the extent of sustainability associated with achieved PDAM performance improvements from the demonstration activity.</w:t>
      </w:r>
    </w:p>
    <w:p w14:paraId="7B50C328" w14:textId="77777777" w:rsidR="00066E58" w:rsidRPr="00066E58" w:rsidRDefault="00066E58" w:rsidP="00066E58">
      <w:pPr>
        <w:pStyle w:val="Tabletext"/>
        <w:rPr>
          <w:color w:val="000000" w:themeColor="text1"/>
          <w:sz w:val="24"/>
          <w:szCs w:val="24"/>
        </w:rPr>
      </w:pPr>
      <w:r w:rsidRPr="00066E58">
        <w:rPr>
          <w:color w:val="000000" w:themeColor="text1"/>
          <w:sz w:val="24"/>
          <w:szCs w:val="24"/>
        </w:rPr>
        <w:t>PERPAMSI (and FERSIA) through their ongoing sectoral support activities for PDAMs remain the primary avenue for continuing professional development and technical support following the end of the PBG demonstration activity.</w:t>
      </w:r>
    </w:p>
    <w:p w14:paraId="27E372EF" w14:textId="645BD415" w:rsidR="00066E58" w:rsidRDefault="00066E58" w:rsidP="00066E58">
      <w:pPr>
        <w:rPr>
          <w:color w:val="000000" w:themeColor="text1"/>
        </w:rPr>
      </w:pPr>
      <w:r w:rsidRPr="004623A7">
        <w:rPr>
          <w:color w:val="000000" w:themeColor="text1"/>
        </w:rPr>
        <w:t>The level of influence the demonstration activity has had or will have to inform policy and practice to invest in and improve water supply services is likely complicated by the change of government at both the national and local level in October 2024.</w:t>
      </w:r>
    </w:p>
    <w:p w14:paraId="382663B5" w14:textId="4D50493B" w:rsidR="00DC33E0" w:rsidRPr="004623A7" w:rsidRDefault="00E15975" w:rsidP="00B6039B">
      <w:pPr>
        <w:rPr>
          <w:color w:val="000000" w:themeColor="text1"/>
        </w:rPr>
      </w:pPr>
      <w:r w:rsidRPr="004623A7">
        <w:rPr>
          <w:color w:val="000000" w:themeColor="text1"/>
        </w:rPr>
        <w:t xml:space="preserve">This section reports on findings aligned to Key Review Question 4: </w:t>
      </w:r>
      <w:r w:rsidR="00DC33E0" w:rsidRPr="004623A7">
        <w:rPr>
          <w:i/>
          <w:iCs/>
          <w:color w:val="000000" w:themeColor="text1"/>
        </w:rPr>
        <w:t>To what extent has the program influenced GOI policy and practice to invest in and improve water services? What is the likelihood this will continue beyond PBG?</w:t>
      </w:r>
    </w:p>
    <w:p w14:paraId="33CBEEDF" w14:textId="77777777" w:rsidR="00DC33E0" w:rsidRPr="004623A7" w:rsidRDefault="00DC33E0" w:rsidP="009639D8">
      <w:pPr>
        <w:pStyle w:val="Heading4"/>
        <w:rPr>
          <w:color w:val="000000" w:themeColor="text1"/>
        </w:rPr>
      </w:pPr>
      <w:r w:rsidRPr="004623A7">
        <w:rPr>
          <w:color w:val="000000" w:themeColor="text1"/>
        </w:rPr>
        <w:t>Findings</w:t>
      </w:r>
    </w:p>
    <w:p w14:paraId="267ED198" w14:textId="6823C87D" w:rsidR="00535353" w:rsidRPr="004623A7" w:rsidRDefault="00D51A9A" w:rsidP="00535353">
      <w:pPr>
        <w:rPr>
          <w:color w:val="000000" w:themeColor="text1"/>
        </w:rPr>
      </w:pPr>
      <w:r w:rsidRPr="004623A7">
        <w:rPr>
          <w:color w:val="000000" w:themeColor="text1"/>
        </w:rPr>
        <w:t xml:space="preserve">The sustainability of </w:t>
      </w:r>
      <w:r w:rsidR="00535353" w:rsidRPr="004623A7">
        <w:rPr>
          <w:color w:val="000000" w:themeColor="text1"/>
        </w:rPr>
        <w:t xml:space="preserve">PDAM performance improvements achieved through the </w:t>
      </w:r>
      <w:r w:rsidR="004E1415" w:rsidRPr="004623A7">
        <w:rPr>
          <w:color w:val="000000" w:themeColor="text1"/>
        </w:rPr>
        <w:t xml:space="preserve">demonstration </w:t>
      </w:r>
      <w:r w:rsidR="00AE34D5" w:rsidRPr="004623A7">
        <w:rPr>
          <w:color w:val="000000" w:themeColor="text1"/>
        </w:rPr>
        <w:t>activity</w:t>
      </w:r>
      <w:r w:rsidR="00535353" w:rsidRPr="004623A7">
        <w:rPr>
          <w:color w:val="000000" w:themeColor="text1"/>
        </w:rPr>
        <w:t xml:space="preserve"> will only become apparent in coming years when gains made have additional time to be embedded or subsequently diminish.</w:t>
      </w:r>
      <w:r w:rsidR="004645C3" w:rsidRPr="004623A7">
        <w:rPr>
          <w:rStyle w:val="FootnoteReference"/>
          <w:color w:val="000000" w:themeColor="text1"/>
        </w:rPr>
        <w:footnoteReference w:id="37"/>
      </w:r>
      <w:r w:rsidR="00535353" w:rsidRPr="004623A7">
        <w:rPr>
          <w:color w:val="000000" w:themeColor="text1"/>
        </w:rPr>
        <w:t xml:space="preserve"> There is currently uncertainty of sustainability outside of pilot zones due to potential lack of funding to continue initiatives and the potential need for ongoing TA support. At the time of this review, the provision of support for the pilot zones is not guaranteed to be provided by LGs to continue from where the pilot was able to achieve</w:t>
      </w:r>
      <w:r w:rsidR="0010285E" w:rsidRPr="004623A7">
        <w:rPr>
          <w:color w:val="000000" w:themeColor="text1"/>
        </w:rPr>
        <w:t xml:space="preserve">. </w:t>
      </w:r>
      <w:r w:rsidR="0064041E" w:rsidRPr="004623A7">
        <w:rPr>
          <w:color w:val="000000" w:themeColor="text1"/>
        </w:rPr>
        <w:t xml:space="preserve">With </w:t>
      </w:r>
      <w:r w:rsidR="00870980" w:rsidRPr="004623A7">
        <w:rPr>
          <w:color w:val="000000" w:themeColor="text1"/>
        </w:rPr>
        <w:t xml:space="preserve">the </w:t>
      </w:r>
      <w:r w:rsidR="0064041E" w:rsidRPr="004623A7">
        <w:rPr>
          <w:color w:val="000000" w:themeColor="text1"/>
        </w:rPr>
        <w:t xml:space="preserve">PBG </w:t>
      </w:r>
      <w:r w:rsidR="00870980" w:rsidRPr="004623A7">
        <w:rPr>
          <w:color w:val="000000" w:themeColor="text1"/>
        </w:rPr>
        <w:t xml:space="preserve">demonstration activity coming to a hard close </w:t>
      </w:r>
      <w:r w:rsidR="004F5E25" w:rsidRPr="004623A7">
        <w:rPr>
          <w:color w:val="000000" w:themeColor="text1"/>
        </w:rPr>
        <w:t>in June 2024</w:t>
      </w:r>
      <w:r w:rsidR="0010285E" w:rsidRPr="004623A7">
        <w:rPr>
          <w:color w:val="000000" w:themeColor="text1"/>
        </w:rPr>
        <w:t xml:space="preserve">, </w:t>
      </w:r>
      <w:r w:rsidR="00532240" w:rsidRPr="004623A7">
        <w:rPr>
          <w:color w:val="000000" w:themeColor="text1"/>
        </w:rPr>
        <w:t xml:space="preserve">the </w:t>
      </w:r>
      <w:r w:rsidR="00F82F20" w:rsidRPr="004623A7">
        <w:rPr>
          <w:color w:val="000000" w:themeColor="text1"/>
        </w:rPr>
        <w:t xml:space="preserve">primary </w:t>
      </w:r>
      <w:r w:rsidR="00532240" w:rsidRPr="004623A7">
        <w:rPr>
          <w:color w:val="000000" w:themeColor="text1"/>
        </w:rPr>
        <w:t>avenue for</w:t>
      </w:r>
      <w:r w:rsidR="00E62138" w:rsidRPr="004623A7">
        <w:rPr>
          <w:color w:val="000000" w:themeColor="text1"/>
        </w:rPr>
        <w:t xml:space="preserve"> </w:t>
      </w:r>
      <w:r w:rsidR="00DC0F64" w:rsidRPr="004623A7">
        <w:rPr>
          <w:color w:val="000000" w:themeColor="text1"/>
        </w:rPr>
        <w:t xml:space="preserve">continuing </w:t>
      </w:r>
      <w:r w:rsidR="00DF1AC4" w:rsidRPr="004623A7">
        <w:rPr>
          <w:color w:val="000000" w:themeColor="text1"/>
        </w:rPr>
        <w:t xml:space="preserve">professional development and technical </w:t>
      </w:r>
      <w:r w:rsidR="004F5E25" w:rsidRPr="004623A7">
        <w:rPr>
          <w:color w:val="000000" w:themeColor="text1"/>
        </w:rPr>
        <w:t>support</w:t>
      </w:r>
      <w:r w:rsidR="00DF1AC4" w:rsidRPr="004623A7">
        <w:rPr>
          <w:color w:val="000000" w:themeColor="text1"/>
        </w:rPr>
        <w:t xml:space="preserve"> for</w:t>
      </w:r>
      <w:r w:rsidR="001E085C" w:rsidRPr="004623A7">
        <w:rPr>
          <w:color w:val="000000" w:themeColor="text1"/>
        </w:rPr>
        <w:t xml:space="preserve"> </w:t>
      </w:r>
      <w:r w:rsidR="005A2DA8" w:rsidRPr="004623A7">
        <w:rPr>
          <w:color w:val="000000" w:themeColor="text1"/>
        </w:rPr>
        <w:t>PDAM</w:t>
      </w:r>
      <w:r w:rsidR="00554987" w:rsidRPr="004623A7">
        <w:rPr>
          <w:color w:val="000000" w:themeColor="text1"/>
        </w:rPr>
        <w:t xml:space="preserve"> staff</w:t>
      </w:r>
      <w:r w:rsidR="00F82F20" w:rsidRPr="004623A7">
        <w:rPr>
          <w:color w:val="000000" w:themeColor="text1"/>
        </w:rPr>
        <w:t xml:space="preserve"> </w:t>
      </w:r>
      <w:r w:rsidR="004F5E25" w:rsidRPr="004623A7">
        <w:rPr>
          <w:color w:val="000000" w:themeColor="text1"/>
        </w:rPr>
        <w:t xml:space="preserve">is </w:t>
      </w:r>
      <w:r w:rsidR="00F82F20" w:rsidRPr="004623A7">
        <w:rPr>
          <w:color w:val="000000" w:themeColor="text1"/>
        </w:rPr>
        <w:t xml:space="preserve">through </w:t>
      </w:r>
      <w:r w:rsidR="00535353" w:rsidRPr="004623A7">
        <w:rPr>
          <w:color w:val="000000" w:themeColor="text1"/>
        </w:rPr>
        <w:t xml:space="preserve">PERPAMSI (and FERSIA) through their ongoing, business as usual sectoral support activities. </w:t>
      </w:r>
    </w:p>
    <w:p w14:paraId="5B199AC2" w14:textId="292BF92E" w:rsidR="00562528" w:rsidRPr="004623A7" w:rsidRDefault="00562528" w:rsidP="00E62138">
      <w:pPr>
        <w:rPr>
          <w:color w:val="000000" w:themeColor="text1"/>
        </w:rPr>
      </w:pPr>
      <w:r w:rsidRPr="004623A7">
        <w:rPr>
          <w:color w:val="000000" w:themeColor="text1"/>
        </w:rPr>
        <w:t xml:space="preserve">Minimal evidence was observed in relation to the PBG activity having influenced GOI policy and practice to invest in and improve water services. </w:t>
      </w:r>
      <w:r w:rsidR="0018521F" w:rsidRPr="004623A7">
        <w:rPr>
          <w:color w:val="000000" w:themeColor="text1"/>
        </w:rPr>
        <w:t>As explained in the ACR</w:t>
      </w:r>
      <w:r w:rsidRPr="004623A7">
        <w:rPr>
          <w:color w:val="000000" w:themeColor="text1"/>
        </w:rPr>
        <w:t>:</w:t>
      </w:r>
    </w:p>
    <w:p w14:paraId="7B7F4A1C" w14:textId="26E5D19A" w:rsidR="0018521F" w:rsidRPr="004623A7" w:rsidRDefault="00562528" w:rsidP="00562528">
      <w:pPr>
        <w:pStyle w:val="Quote"/>
        <w:rPr>
          <w:color w:val="000000" w:themeColor="text1"/>
        </w:rPr>
      </w:pPr>
      <w:r w:rsidRPr="004623A7">
        <w:rPr>
          <w:color w:val="000000" w:themeColor="text1"/>
        </w:rPr>
        <w:t>Policy discussions have been hampered/influenced by G</w:t>
      </w:r>
      <w:r w:rsidR="00C86A29" w:rsidRPr="004623A7">
        <w:rPr>
          <w:color w:val="000000" w:themeColor="text1"/>
        </w:rPr>
        <w:t>O</w:t>
      </w:r>
      <w:r w:rsidRPr="004623A7">
        <w:rPr>
          <w:color w:val="000000" w:themeColor="text1"/>
        </w:rPr>
        <w:t xml:space="preserve">I desire to see the results of the PBG pilot first before engaging in PBG mainstreaming discussions. Ideally the PBG program would run for an additional </w:t>
      </w:r>
      <w:proofErr w:type="gramStart"/>
      <w:r w:rsidRPr="004623A7">
        <w:rPr>
          <w:color w:val="000000" w:themeColor="text1"/>
        </w:rPr>
        <w:t>period of time</w:t>
      </w:r>
      <w:proofErr w:type="gramEnd"/>
      <w:r w:rsidRPr="004623A7">
        <w:rPr>
          <w:color w:val="000000" w:themeColor="text1"/>
        </w:rPr>
        <w:t xml:space="preserve"> to allow further bedding down of results and space for GOI to prepare a pathway to continue/mainstream the program (</w:t>
      </w:r>
      <w:proofErr w:type="spellStart"/>
      <w:r w:rsidRPr="004623A7">
        <w:rPr>
          <w:color w:val="000000" w:themeColor="text1"/>
        </w:rPr>
        <w:t>ie</w:t>
      </w:r>
      <w:proofErr w:type="spellEnd"/>
      <w:r w:rsidRPr="004623A7">
        <w:rPr>
          <w:color w:val="000000" w:themeColor="text1"/>
        </w:rPr>
        <w:t xml:space="preserve"> a ‘seamless’ transition). Change in GOI management are resulting in loss of institutional drive and visioning</w:t>
      </w:r>
      <w:r w:rsidR="00F22D05" w:rsidRPr="004623A7">
        <w:rPr>
          <w:color w:val="000000" w:themeColor="text1"/>
        </w:rPr>
        <w:t>.</w:t>
      </w:r>
      <w:r w:rsidRPr="004623A7">
        <w:rPr>
          <w:rStyle w:val="FootnoteReference"/>
          <w:color w:val="000000" w:themeColor="text1"/>
        </w:rPr>
        <w:footnoteReference w:id="38"/>
      </w:r>
    </w:p>
    <w:p w14:paraId="61862F23" w14:textId="6E12CEB8" w:rsidR="009A2433" w:rsidRPr="004623A7" w:rsidRDefault="009A2433" w:rsidP="00C86A29">
      <w:pPr>
        <w:rPr>
          <w:color w:val="000000" w:themeColor="text1"/>
        </w:rPr>
      </w:pPr>
      <w:r w:rsidRPr="004623A7">
        <w:rPr>
          <w:color w:val="000000" w:themeColor="text1"/>
        </w:rPr>
        <w:t>I</w:t>
      </w:r>
      <w:r w:rsidR="00C86A29" w:rsidRPr="004623A7">
        <w:rPr>
          <w:color w:val="000000" w:themeColor="text1"/>
        </w:rPr>
        <w:t xml:space="preserve">t is evident that PDAM annual performance results, as previously managed by BPPSPAM, continue to be important in supporting </w:t>
      </w:r>
      <w:r w:rsidR="00C51673" w:rsidRPr="004623A7">
        <w:rPr>
          <w:color w:val="000000" w:themeColor="text1"/>
        </w:rPr>
        <w:t xml:space="preserve">and informing </w:t>
      </w:r>
      <w:r w:rsidR="00C86A29" w:rsidRPr="004623A7">
        <w:rPr>
          <w:color w:val="000000" w:themeColor="text1"/>
        </w:rPr>
        <w:t xml:space="preserve">the formulation of </w:t>
      </w:r>
      <w:r w:rsidR="00C86A29" w:rsidRPr="004623A7">
        <w:rPr>
          <w:color w:val="000000" w:themeColor="text1"/>
        </w:rPr>
        <w:lastRenderedPageBreak/>
        <w:t>drinking water supply system development policies and strategies.</w:t>
      </w:r>
      <w:r w:rsidR="00C86A29" w:rsidRPr="004623A7">
        <w:rPr>
          <w:rStyle w:val="FootnoteReference"/>
          <w:color w:val="000000" w:themeColor="text1"/>
        </w:rPr>
        <w:footnoteReference w:id="39"/>
      </w:r>
      <w:r w:rsidR="00C86A29" w:rsidRPr="004623A7">
        <w:rPr>
          <w:color w:val="000000" w:themeColor="text1"/>
        </w:rPr>
        <w:t xml:space="preserve"> </w:t>
      </w:r>
      <w:r w:rsidR="00F7108A" w:rsidRPr="004623A7">
        <w:rPr>
          <w:color w:val="000000" w:themeColor="text1"/>
        </w:rPr>
        <w:t xml:space="preserve">The continuing </w:t>
      </w:r>
      <w:r w:rsidR="006D446E" w:rsidRPr="004623A7">
        <w:rPr>
          <w:color w:val="000000" w:themeColor="text1"/>
        </w:rPr>
        <w:t xml:space="preserve">administration of this national reporting system is being considered as part of the </w:t>
      </w:r>
      <w:r w:rsidR="008E2540" w:rsidRPr="004623A7">
        <w:rPr>
          <w:color w:val="000000" w:themeColor="text1"/>
        </w:rPr>
        <w:t xml:space="preserve">ongoing KIAT </w:t>
      </w:r>
      <w:r w:rsidR="008E2540" w:rsidRPr="004623A7">
        <w:rPr>
          <w:i/>
          <w:iCs/>
          <w:color w:val="000000" w:themeColor="text1"/>
        </w:rPr>
        <w:t>Performance Benchmarking and Institutional Strengthening</w:t>
      </w:r>
      <w:r w:rsidR="008E2540" w:rsidRPr="004623A7">
        <w:rPr>
          <w:color w:val="000000" w:themeColor="text1"/>
        </w:rPr>
        <w:t xml:space="preserve"> project</w:t>
      </w:r>
      <w:r w:rsidR="00726E40" w:rsidRPr="004623A7">
        <w:rPr>
          <w:color w:val="000000" w:themeColor="text1"/>
        </w:rPr>
        <w:t>.</w:t>
      </w:r>
    </w:p>
    <w:p w14:paraId="3D62710F" w14:textId="77777777" w:rsidR="009F4E33" w:rsidRDefault="009A2433" w:rsidP="001B5CF1">
      <w:pPr>
        <w:rPr>
          <w:color w:val="000000" w:themeColor="text1"/>
        </w:rPr>
      </w:pPr>
      <w:r w:rsidRPr="004623A7">
        <w:rPr>
          <w:color w:val="000000" w:themeColor="text1"/>
        </w:rPr>
        <w:t xml:space="preserve">The future shape of the water sector in Indonesia </w:t>
      </w:r>
      <w:r w:rsidR="00F32A03" w:rsidRPr="004623A7">
        <w:rPr>
          <w:color w:val="000000" w:themeColor="text1"/>
        </w:rPr>
        <w:t xml:space="preserve">is expected to be </w:t>
      </w:r>
      <w:r w:rsidR="00365390" w:rsidRPr="004623A7">
        <w:rPr>
          <w:color w:val="000000" w:themeColor="text1"/>
        </w:rPr>
        <w:t xml:space="preserve">further </w:t>
      </w:r>
      <w:r w:rsidR="00F32A03" w:rsidRPr="004623A7">
        <w:rPr>
          <w:color w:val="000000" w:themeColor="text1"/>
        </w:rPr>
        <w:t xml:space="preserve">influenced by </w:t>
      </w:r>
      <w:r w:rsidRPr="004623A7">
        <w:rPr>
          <w:color w:val="000000" w:themeColor="text1"/>
        </w:rPr>
        <w:t xml:space="preserve">the change of government at the national level </w:t>
      </w:r>
      <w:r w:rsidR="00365390" w:rsidRPr="004623A7">
        <w:rPr>
          <w:color w:val="000000" w:themeColor="text1"/>
        </w:rPr>
        <w:t xml:space="preserve">to take effect </w:t>
      </w:r>
      <w:r w:rsidRPr="004623A7">
        <w:rPr>
          <w:color w:val="000000" w:themeColor="text1"/>
        </w:rPr>
        <w:t>in October 2024.</w:t>
      </w:r>
      <w:r w:rsidR="00B864F0" w:rsidRPr="004623A7">
        <w:rPr>
          <w:color w:val="000000" w:themeColor="text1"/>
        </w:rPr>
        <w:t xml:space="preserve"> </w:t>
      </w:r>
      <w:r w:rsidR="009F4E33">
        <w:rPr>
          <w:color w:val="000000" w:themeColor="text1"/>
        </w:rPr>
        <w:br w:type="page"/>
      </w:r>
    </w:p>
    <w:p w14:paraId="513525E3" w14:textId="182ED922" w:rsidR="00F914F5" w:rsidRPr="004623A7" w:rsidRDefault="00F914F5" w:rsidP="009639D8">
      <w:pPr>
        <w:pStyle w:val="Heading1"/>
        <w:rPr>
          <w:color w:val="000000" w:themeColor="text1"/>
        </w:rPr>
      </w:pPr>
      <w:bookmarkStart w:id="63" w:name="_Toc208829529"/>
      <w:r w:rsidRPr="004623A7">
        <w:rPr>
          <w:color w:val="000000" w:themeColor="text1"/>
        </w:rPr>
        <w:lastRenderedPageBreak/>
        <w:t xml:space="preserve">Lessons </w:t>
      </w:r>
      <w:r w:rsidR="00035560" w:rsidRPr="004623A7">
        <w:rPr>
          <w:color w:val="000000" w:themeColor="text1"/>
        </w:rPr>
        <w:t>L</w:t>
      </w:r>
      <w:r w:rsidRPr="004623A7">
        <w:rPr>
          <w:color w:val="000000" w:themeColor="text1"/>
        </w:rPr>
        <w:t>earned</w:t>
      </w:r>
      <w:bookmarkEnd w:id="63"/>
    </w:p>
    <w:p w14:paraId="4F453A65" w14:textId="77777777" w:rsidR="00747053" w:rsidRPr="004623A7" w:rsidRDefault="00747053" w:rsidP="00747053">
      <w:pPr>
        <w:rPr>
          <w:color w:val="000000" w:themeColor="text1"/>
        </w:rPr>
      </w:pPr>
      <w:r w:rsidRPr="004623A7">
        <w:rPr>
          <w:color w:val="000000" w:themeColor="text1"/>
        </w:rPr>
        <w:t xml:space="preserve">This section reports on findings aligned to Key Review Question 4: </w:t>
      </w:r>
      <w:r w:rsidRPr="004623A7">
        <w:rPr>
          <w:i/>
          <w:iCs/>
          <w:color w:val="000000" w:themeColor="text1"/>
        </w:rPr>
        <w:t xml:space="preserve">What lessons have been identified regarding the factors which increase or inhibit commitment and demand of LG in providing sustainable water supply, and whether the activity used appropriate incentives to influence change? </w:t>
      </w:r>
    </w:p>
    <w:p w14:paraId="605441E6" w14:textId="0BA6FB0F" w:rsidR="00AF4853" w:rsidRPr="004623A7" w:rsidRDefault="00AF4853" w:rsidP="00AF4853">
      <w:pPr>
        <w:pStyle w:val="Heading4"/>
        <w:rPr>
          <w:color w:val="000000" w:themeColor="text1"/>
        </w:rPr>
      </w:pPr>
      <w:r w:rsidRPr="004623A7">
        <w:rPr>
          <w:color w:val="000000" w:themeColor="text1"/>
        </w:rPr>
        <w:t xml:space="preserve">Lessons regarding effectiveness </w:t>
      </w:r>
    </w:p>
    <w:p w14:paraId="1B7110B7" w14:textId="77777777" w:rsidR="00AF4853" w:rsidRPr="004623A7" w:rsidRDefault="00AF4853" w:rsidP="00AF4853">
      <w:pPr>
        <w:rPr>
          <w:color w:val="000000" w:themeColor="text1"/>
        </w:rPr>
      </w:pPr>
      <w:r w:rsidRPr="004623A7">
        <w:rPr>
          <w:color w:val="000000" w:themeColor="text1"/>
        </w:rPr>
        <w:t>If a performance-based program is intended to influence the level of engagement between an LG and their PDAM (outside of the equity investment), this needs to be more clearly defined in governing program documentation. There would also be benefit in having related outcomes linked to accessing grant funding.</w:t>
      </w:r>
    </w:p>
    <w:p w14:paraId="5B9AEF21" w14:textId="77777777" w:rsidR="00AF4853" w:rsidRPr="004623A7" w:rsidRDefault="00AF4853" w:rsidP="00AF4853">
      <w:pPr>
        <w:rPr>
          <w:color w:val="000000" w:themeColor="text1"/>
        </w:rPr>
      </w:pPr>
      <w:r w:rsidRPr="004623A7">
        <w:rPr>
          <w:color w:val="000000" w:themeColor="text1"/>
        </w:rPr>
        <w:t>Investing efforts into improving one performance indicator can have unintended but direct negative impacts on other indicators, while also being affected by factors outside of the control of a PDAM. Considering performance improvements of a PDAM as a whole system rather than indicators in isolation will better support overall PDAM improvements in quality and efficiency of water services provided to customers.</w:t>
      </w:r>
    </w:p>
    <w:p w14:paraId="61D4BD19" w14:textId="77777777" w:rsidR="00AF4853" w:rsidRPr="004623A7" w:rsidRDefault="00AF4853" w:rsidP="00AF4853">
      <w:pPr>
        <w:rPr>
          <w:color w:val="000000" w:themeColor="text1"/>
        </w:rPr>
      </w:pPr>
      <w:r w:rsidRPr="004623A7">
        <w:rPr>
          <w:color w:val="000000" w:themeColor="text1"/>
        </w:rPr>
        <w:t xml:space="preserve">Greater clarification is needed to accurately communicate what is to be achieved in relation to reducing NRW. This is particularly important if there is a desire to access ‘idle capacity’ within the system and the need to understand the amount of physical water (water saved) available for increased household connections. </w:t>
      </w:r>
    </w:p>
    <w:p w14:paraId="689487A8" w14:textId="02BC62F5" w:rsidR="00AF4853" w:rsidRPr="004623A7" w:rsidRDefault="007750D1" w:rsidP="00AF4853">
      <w:pPr>
        <w:pStyle w:val="Heading4"/>
        <w:rPr>
          <w:color w:val="000000" w:themeColor="text1"/>
        </w:rPr>
      </w:pPr>
      <w:r w:rsidRPr="004623A7">
        <w:rPr>
          <w:color w:val="000000" w:themeColor="text1"/>
        </w:rPr>
        <w:t xml:space="preserve">Lessons regarding efficiency </w:t>
      </w:r>
    </w:p>
    <w:p w14:paraId="252526DA" w14:textId="77777777" w:rsidR="00AF4853" w:rsidRPr="004623A7" w:rsidRDefault="00AF4853" w:rsidP="00AF4853">
      <w:pPr>
        <w:rPr>
          <w:color w:val="000000" w:themeColor="text1"/>
        </w:rPr>
      </w:pPr>
      <w:r w:rsidRPr="004623A7">
        <w:rPr>
          <w:color w:val="000000" w:themeColor="text1"/>
        </w:rPr>
        <w:t xml:space="preserve">The complexity of performance reporting and verification processes </w:t>
      </w:r>
      <w:proofErr w:type="gramStart"/>
      <w:r w:rsidRPr="004623A7">
        <w:rPr>
          <w:color w:val="000000" w:themeColor="text1"/>
        </w:rPr>
        <w:t>in order to</w:t>
      </w:r>
      <w:proofErr w:type="gramEnd"/>
      <w:r w:rsidRPr="004623A7">
        <w:rPr>
          <w:color w:val="000000" w:themeColor="text1"/>
        </w:rPr>
        <w:t xml:space="preserve"> access grants are important elements to streamline before future performance-based funding mainstreaming activities occur. Where possible, building on and strengthening existing PDAM performance reporting requirements should be encouraged.</w:t>
      </w:r>
    </w:p>
    <w:p w14:paraId="1D50457A" w14:textId="77777777" w:rsidR="00AF4853" w:rsidRPr="004623A7" w:rsidRDefault="00AF4853" w:rsidP="00AF4853">
      <w:pPr>
        <w:rPr>
          <w:color w:val="000000" w:themeColor="text1"/>
        </w:rPr>
      </w:pPr>
      <w:r w:rsidRPr="004623A7">
        <w:rPr>
          <w:color w:val="000000" w:themeColor="text1"/>
        </w:rPr>
        <w:t xml:space="preserve">A performance-based grant funding program and the ability to fund changes in a PDAM’s performance is reliant on a robust performance monitoring system being in place. Where a potential participant does not have a system in place, targeted readiness support, involving both time and financial investment in appropriate measuring equipment, is necessary to establish a robust baseline. </w:t>
      </w:r>
    </w:p>
    <w:p w14:paraId="2B86095A" w14:textId="143B2FD2" w:rsidR="009F4E33" w:rsidRDefault="00AF4853" w:rsidP="00AF4853">
      <w:pPr>
        <w:rPr>
          <w:color w:val="000000" w:themeColor="text1"/>
        </w:rPr>
      </w:pPr>
      <w:r w:rsidRPr="004623A7">
        <w:rPr>
          <w:color w:val="000000" w:themeColor="text1"/>
        </w:rPr>
        <w:t xml:space="preserve">If such measuring equipment is installed and available in a PDAM, additional TA support would be beneficial to assist sustainable changes in performance to be realised. For example, helping a PDAM to calculate their water balance, </w:t>
      </w:r>
      <w:proofErr w:type="spellStart"/>
      <w:r w:rsidRPr="004623A7">
        <w:rPr>
          <w:color w:val="000000" w:themeColor="text1"/>
        </w:rPr>
        <w:t>CoS</w:t>
      </w:r>
      <w:proofErr w:type="spellEnd"/>
      <w:r w:rsidRPr="004623A7">
        <w:rPr>
          <w:color w:val="000000" w:themeColor="text1"/>
        </w:rPr>
        <w:t xml:space="preserve"> levels and energy efficiency etc and determine priorities and best approaches, such as priority locations for NRW reduction areas, would be of value. As the pilot highlighted there can be considerable time between when equipment is </w:t>
      </w:r>
      <w:proofErr w:type="gramStart"/>
      <w:r w:rsidRPr="004623A7">
        <w:rPr>
          <w:color w:val="000000" w:themeColor="text1"/>
        </w:rPr>
        <w:t>installed</w:t>
      </w:r>
      <w:proofErr w:type="gramEnd"/>
      <w:r w:rsidRPr="004623A7">
        <w:rPr>
          <w:color w:val="000000" w:themeColor="text1"/>
        </w:rPr>
        <w:t xml:space="preserve"> and a robust baseline determined. Providing separate support to PDAMs to undertake such activities outside of a specific performance-based grant program would set up future participants for success.</w:t>
      </w:r>
      <w:r w:rsidR="009F4E33">
        <w:rPr>
          <w:color w:val="000000" w:themeColor="text1"/>
        </w:rPr>
        <w:br w:type="page"/>
      </w:r>
    </w:p>
    <w:p w14:paraId="31142E14" w14:textId="4998DA87" w:rsidR="00AF4853" w:rsidRPr="004623A7" w:rsidRDefault="00E47CB1" w:rsidP="00AF4853">
      <w:pPr>
        <w:pStyle w:val="Heading4"/>
        <w:rPr>
          <w:color w:val="000000" w:themeColor="text1"/>
        </w:rPr>
      </w:pPr>
      <w:r w:rsidRPr="004623A7">
        <w:rPr>
          <w:color w:val="000000" w:themeColor="text1"/>
        </w:rPr>
        <w:lastRenderedPageBreak/>
        <w:t>Lessons regarding GEDSI</w:t>
      </w:r>
    </w:p>
    <w:p w14:paraId="6E387241" w14:textId="45BB4C0D" w:rsidR="00AF4853" w:rsidRPr="004623A7" w:rsidRDefault="00AF4853" w:rsidP="00AF4853">
      <w:pPr>
        <w:rPr>
          <w:color w:val="000000" w:themeColor="text1"/>
        </w:rPr>
      </w:pPr>
      <w:r w:rsidRPr="004623A7">
        <w:rPr>
          <w:color w:val="000000" w:themeColor="text1"/>
        </w:rPr>
        <w:t>Future programs to support PDAMs would be wise to mainstream GEDSI throughout activities, rather than having standalone initiatives. For example, where the PBG activity assisted PDAMs to develop and implement business plans, future programs should target GEDSI-responsive business plans.</w:t>
      </w:r>
      <w:r w:rsidRPr="004623A7">
        <w:rPr>
          <w:rStyle w:val="FootnoteReference"/>
          <w:color w:val="000000" w:themeColor="text1"/>
        </w:rPr>
        <w:footnoteReference w:id="40"/>
      </w:r>
      <w:r w:rsidRPr="004623A7">
        <w:rPr>
          <w:color w:val="000000" w:themeColor="text1"/>
        </w:rPr>
        <w:t xml:space="preserve"> This would simultaneously ensure multiple other PBG initiatives are included, for example increased recruitment and promotion of women (especially in technical and management roles), GEDSI-responsive policies (such as on sexual harassment), internal capacity building, and inclusive socialisation. In addition, this would negate a need for GEDSI-focused financial incentive</w:t>
      </w:r>
      <w:r w:rsidR="3F2D60D9" w:rsidRPr="004623A7">
        <w:rPr>
          <w:color w:val="000000" w:themeColor="text1"/>
        </w:rPr>
        <w:t xml:space="preserve"> (as a grant indicator)</w:t>
      </w:r>
      <w:r w:rsidRPr="004623A7">
        <w:rPr>
          <w:color w:val="000000" w:themeColor="text1"/>
        </w:rPr>
        <w:t>, as PDAMs would already have sufficient incentive to enact GEDSI principles.</w:t>
      </w:r>
    </w:p>
    <w:p w14:paraId="06842246" w14:textId="77777777" w:rsidR="00AF4853" w:rsidRPr="004623A7" w:rsidRDefault="00AF4853" w:rsidP="00AF4853">
      <w:pPr>
        <w:rPr>
          <w:color w:val="000000" w:themeColor="text1"/>
        </w:rPr>
      </w:pPr>
      <w:r w:rsidRPr="004623A7">
        <w:rPr>
          <w:color w:val="000000" w:themeColor="text1"/>
        </w:rPr>
        <w:t>In addition to PDAM GEDSI profiles, which were appropriately developed at the outset of the PBG activity, future projects should assess the baseline awareness, knowledge, and commitment of PDAMs and relevant LG agencies (e.g. BAPPEDA and District Public Works Office) towards GEDSI principles. This can be done as part of a stakeholder needs assessment process during project development or as part of the initial implementation stage. This would ensure the right level of GEDSI capacity building support can be provided to participating PDAMs and LG agencies.</w:t>
      </w:r>
      <w:r w:rsidRPr="004623A7">
        <w:rPr>
          <w:rStyle w:val="FootnoteReference"/>
          <w:color w:val="000000" w:themeColor="text1"/>
        </w:rPr>
        <w:footnoteReference w:id="41"/>
      </w:r>
    </w:p>
    <w:p w14:paraId="1623983F" w14:textId="7A3D0D56" w:rsidR="00AF4853" w:rsidRPr="004623A7" w:rsidRDefault="00AF4853" w:rsidP="00AF4853">
      <w:pPr>
        <w:rPr>
          <w:color w:val="000000" w:themeColor="text1"/>
        </w:rPr>
      </w:pPr>
      <w:r w:rsidRPr="004623A7">
        <w:rPr>
          <w:color w:val="000000" w:themeColor="text1"/>
        </w:rPr>
        <w:t xml:space="preserve">Selection of monitoring and evaluation framework components (such as indicators and targets) should be based on context and what can be influenced through the activity. For example, as PDAM directors are appointed by District Heads/Mayors, program efforts should not be directed towards increasing the proportion of women at senior management but towards an area where efforts can </w:t>
      </w:r>
      <w:r w:rsidR="43C7C744" w:rsidRPr="004623A7">
        <w:rPr>
          <w:color w:val="000000" w:themeColor="text1"/>
        </w:rPr>
        <w:t>more easily</w:t>
      </w:r>
      <w:r w:rsidRPr="004623A7">
        <w:rPr>
          <w:color w:val="000000" w:themeColor="text1"/>
        </w:rPr>
        <w:t xml:space="preserve"> achieve an impact, such as increasing the proportion of women at lower- and middle-management levels</w:t>
      </w:r>
      <w:r w:rsidR="733E7C56" w:rsidRPr="004623A7">
        <w:rPr>
          <w:color w:val="000000" w:themeColor="text1"/>
        </w:rPr>
        <w:t>,</w:t>
      </w:r>
      <w:r w:rsidRPr="004623A7">
        <w:rPr>
          <w:color w:val="000000" w:themeColor="text1"/>
        </w:rPr>
        <w:t xml:space="preserve"> among technical staff</w:t>
      </w:r>
      <w:r w:rsidR="4A868175" w:rsidRPr="004623A7">
        <w:rPr>
          <w:color w:val="000000" w:themeColor="text1"/>
        </w:rPr>
        <w:t>, or through work placement/internship programs</w:t>
      </w:r>
      <w:r w:rsidRPr="004623A7">
        <w:rPr>
          <w:color w:val="000000" w:themeColor="text1"/>
        </w:rPr>
        <w:t>.</w:t>
      </w:r>
    </w:p>
    <w:p w14:paraId="6E9460EE" w14:textId="38966D36" w:rsidR="00AF4853" w:rsidRPr="004623A7" w:rsidRDefault="001D4759" w:rsidP="00AF4853">
      <w:pPr>
        <w:pStyle w:val="Heading4"/>
        <w:rPr>
          <w:color w:val="000000" w:themeColor="text1"/>
        </w:rPr>
      </w:pPr>
      <w:r w:rsidRPr="004623A7">
        <w:rPr>
          <w:color w:val="000000" w:themeColor="text1"/>
        </w:rPr>
        <w:t xml:space="preserve">Lessons regarding sustainability </w:t>
      </w:r>
    </w:p>
    <w:p w14:paraId="4D578591" w14:textId="77777777" w:rsidR="00AF4853" w:rsidRPr="004623A7" w:rsidRDefault="00AF4853" w:rsidP="00AF4853">
      <w:pPr>
        <w:rPr>
          <w:color w:val="000000" w:themeColor="text1"/>
        </w:rPr>
      </w:pPr>
      <w:r w:rsidRPr="004623A7">
        <w:rPr>
          <w:color w:val="000000" w:themeColor="text1"/>
        </w:rPr>
        <w:t xml:space="preserve">The issuance of Presidential Instruction no. 1 of 2024 on Acceleration of Drinking Water Supply and Domestic Wastewater Management Services and its emphasis to coordinate and integrate actions in accelerating the provision of water supply and domestic wastewater services highlights the ongoing importance to support and strengthen the Indonesian water and sanitation sector. The PBG demonstration activity has helped identify some key learnings to consider as next steps prior to rolling out a national wide approach to PDAM performance improvement. The ongoing KIAT </w:t>
      </w:r>
      <w:r w:rsidRPr="004623A7">
        <w:rPr>
          <w:i/>
          <w:iCs/>
          <w:color w:val="000000" w:themeColor="text1"/>
        </w:rPr>
        <w:t>Performance Benchmarking and Institutional Strengthening</w:t>
      </w:r>
      <w:r w:rsidRPr="004623A7">
        <w:rPr>
          <w:color w:val="000000" w:themeColor="text1"/>
        </w:rPr>
        <w:t xml:space="preserve"> project (established to response to changes to the PBG activity’s EoAO3) will be key to support next steps and building on existing GOI systems.</w:t>
      </w:r>
    </w:p>
    <w:p w14:paraId="31ABF64D" w14:textId="77777777" w:rsidR="00AF4853" w:rsidRPr="004623A7" w:rsidRDefault="00AF4853" w:rsidP="00AF4853">
      <w:pPr>
        <w:rPr>
          <w:color w:val="000000" w:themeColor="text1"/>
        </w:rPr>
      </w:pPr>
      <w:r w:rsidRPr="004623A7">
        <w:rPr>
          <w:color w:val="000000" w:themeColor="text1"/>
        </w:rPr>
        <w:lastRenderedPageBreak/>
        <w:t xml:space="preserve">The developments in establishing a supervisory water authority will also go some way to ensuring that existing PDAM regulatory requirements are enforced. </w:t>
      </w:r>
    </w:p>
    <w:p w14:paraId="2D14ADA8" w14:textId="77777777" w:rsidR="00AF4853" w:rsidRPr="004623A7" w:rsidRDefault="00AF4853" w:rsidP="00AF4853">
      <w:pPr>
        <w:rPr>
          <w:color w:val="000000" w:themeColor="text1"/>
        </w:rPr>
      </w:pPr>
      <w:r w:rsidRPr="004623A7">
        <w:rPr>
          <w:color w:val="000000" w:themeColor="text1"/>
        </w:rPr>
        <w:t>PERPAMSI has a potentially significant role in the future strengthening of PDAM capacity. For example, and as outlined in the ACR</w:t>
      </w:r>
      <w:r w:rsidRPr="004623A7">
        <w:rPr>
          <w:rStyle w:val="FootnoteReference"/>
          <w:color w:val="000000" w:themeColor="text1"/>
        </w:rPr>
        <w:footnoteReference w:id="42"/>
      </w:r>
      <w:r w:rsidRPr="004623A7">
        <w:rPr>
          <w:color w:val="000000" w:themeColor="text1"/>
        </w:rPr>
        <w:t xml:space="preserve">, when supporting PDAMs to revise their Business Plans, participants wanted to conform to not only to government regulations (such as </w:t>
      </w:r>
      <w:proofErr w:type="spellStart"/>
      <w:r w:rsidRPr="004623A7">
        <w:rPr>
          <w:color w:val="000000" w:themeColor="text1"/>
        </w:rPr>
        <w:t>Permendagri</w:t>
      </w:r>
      <w:proofErr w:type="spellEnd"/>
      <w:r w:rsidRPr="004623A7">
        <w:rPr>
          <w:color w:val="000000" w:themeColor="text1"/>
        </w:rPr>
        <w:t xml:space="preserve"> 118/2018) but also to the business plan module being socialised by PERPAMSI. In a similar way, advanced PDAMs such as Bandung, who are currently delivering training to 28 other PDAMs, have the potential to be supported to build the overall capacity of the Indonesian water industry. The establishment of FERSIA as a PERPAMSI-associated organisation with a focus on GEDSI also has potential for strengthening PDAM capacity, although as noted in Section 3.4, FERSIA is </w:t>
      </w:r>
      <w:proofErr w:type="gramStart"/>
      <w:r w:rsidRPr="004623A7">
        <w:rPr>
          <w:color w:val="000000" w:themeColor="text1"/>
        </w:rPr>
        <w:t>new</w:t>
      </w:r>
      <w:proofErr w:type="gramEnd"/>
      <w:r w:rsidRPr="004623A7">
        <w:rPr>
          <w:color w:val="000000" w:themeColor="text1"/>
        </w:rPr>
        <w:t xml:space="preserve"> and its impact will depend heavily on its leaders and resources.</w:t>
      </w:r>
    </w:p>
    <w:p w14:paraId="0D56DD07" w14:textId="6F8C2B55" w:rsidR="00AF4853" w:rsidRPr="004623A7" w:rsidRDefault="00AF4853" w:rsidP="00AF4853">
      <w:pPr>
        <w:rPr>
          <w:color w:val="000000" w:themeColor="text1"/>
        </w:rPr>
      </w:pPr>
      <w:r w:rsidRPr="004623A7">
        <w:rPr>
          <w:color w:val="000000" w:themeColor="text1"/>
        </w:rPr>
        <w:t xml:space="preserve">As noted earlier in this </w:t>
      </w:r>
      <w:r w:rsidR="00327043" w:rsidRPr="004623A7">
        <w:rPr>
          <w:color w:val="000000" w:themeColor="text1"/>
        </w:rPr>
        <w:t>report</w:t>
      </w:r>
      <w:r w:rsidRPr="004623A7">
        <w:rPr>
          <w:color w:val="000000" w:themeColor="text1"/>
        </w:rPr>
        <w:t xml:space="preserve">, the PBG built on the experiences from the earlier Water Hibah which was then subsequently mainstreamed into GOI funding. Anecdotal evidence from the field interviews noted that State Government Budget allocations for the Water Hibah </w:t>
      </w:r>
      <w:r w:rsidR="54360B9C" w:rsidRPr="004623A7">
        <w:rPr>
          <w:color w:val="000000" w:themeColor="text1"/>
        </w:rPr>
        <w:t>ceased in</w:t>
      </w:r>
      <w:r w:rsidRPr="004623A7">
        <w:rPr>
          <w:color w:val="000000" w:themeColor="text1"/>
        </w:rPr>
        <w:t xml:space="preserve"> 2024 based on possible control issues in relation to grant funding. Should this prove to be true, there would be value in better understanding the circumstances associated with the change in funding to minimise such outcomes in the future. </w:t>
      </w:r>
    </w:p>
    <w:p w14:paraId="763A477B" w14:textId="77777777" w:rsidR="00823294" w:rsidRDefault="00AF4853" w:rsidP="00AF4853">
      <w:pPr>
        <w:rPr>
          <w:color w:val="000000" w:themeColor="text1"/>
        </w:rPr>
      </w:pPr>
      <w:r w:rsidRPr="004623A7">
        <w:rPr>
          <w:color w:val="000000" w:themeColor="text1"/>
        </w:rPr>
        <w:t>At an individual PDAM level, interviews highlighted the potential difficulty faced by some PDAMs in replicating the results of the pilot studies in individual zones to the remainder of their networks</w:t>
      </w:r>
      <w:r w:rsidRPr="004623A7">
        <w:rPr>
          <w:rStyle w:val="FootnoteReference"/>
          <w:color w:val="000000" w:themeColor="text1"/>
        </w:rPr>
        <w:footnoteReference w:id="43"/>
      </w:r>
      <w:r w:rsidRPr="004623A7">
        <w:rPr>
          <w:color w:val="000000" w:themeColor="text1"/>
        </w:rPr>
        <w:t xml:space="preserve">, replace failed equipment as noted earlier or are abandoned as in the case of billing collection improvements in </w:t>
      </w:r>
      <w:proofErr w:type="spellStart"/>
      <w:r w:rsidRPr="004623A7">
        <w:rPr>
          <w:color w:val="000000" w:themeColor="text1"/>
        </w:rPr>
        <w:t>Palangkaraya</w:t>
      </w:r>
      <w:proofErr w:type="spellEnd"/>
      <w:r w:rsidRPr="004623A7">
        <w:rPr>
          <w:color w:val="000000" w:themeColor="text1"/>
        </w:rPr>
        <w:t xml:space="preserve"> and </w:t>
      </w:r>
      <w:proofErr w:type="spellStart"/>
      <w:r w:rsidRPr="004623A7">
        <w:rPr>
          <w:color w:val="000000" w:themeColor="text1"/>
        </w:rPr>
        <w:t>Pesisir</w:t>
      </w:r>
      <w:proofErr w:type="spellEnd"/>
      <w:r w:rsidRPr="004623A7">
        <w:rPr>
          <w:color w:val="000000" w:themeColor="text1"/>
        </w:rPr>
        <w:t xml:space="preserve"> Selatan</w:t>
      </w:r>
      <w:r w:rsidRPr="004623A7">
        <w:rPr>
          <w:rStyle w:val="FootnoteReference"/>
          <w:color w:val="000000" w:themeColor="text1"/>
        </w:rPr>
        <w:footnoteReference w:id="44"/>
      </w:r>
      <w:r w:rsidRPr="004623A7">
        <w:rPr>
          <w:color w:val="000000" w:themeColor="text1"/>
        </w:rPr>
        <w:t xml:space="preserve">. The sustainability of results will only become apparent in coming years when gains made during the pilot program have additional time to be embedded or </w:t>
      </w:r>
      <w:r w:rsidR="2E4DA827" w:rsidRPr="004623A7">
        <w:rPr>
          <w:color w:val="000000" w:themeColor="text1"/>
        </w:rPr>
        <w:t>otherwise</w:t>
      </w:r>
      <w:r w:rsidRPr="004623A7">
        <w:rPr>
          <w:color w:val="000000" w:themeColor="text1"/>
        </w:rPr>
        <w:t>.</w:t>
      </w:r>
      <w:r w:rsidR="00823294">
        <w:rPr>
          <w:color w:val="000000" w:themeColor="text1"/>
        </w:rPr>
        <w:br w:type="page"/>
      </w:r>
    </w:p>
    <w:p w14:paraId="5F694ACF" w14:textId="2A62D47B" w:rsidR="00C132E3" w:rsidRPr="004623A7" w:rsidRDefault="000F62E6" w:rsidP="009639D8">
      <w:pPr>
        <w:pStyle w:val="Heading1"/>
        <w:rPr>
          <w:color w:val="000000" w:themeColor="text1"/>
        </w:rPr>
      </w:pPr>
      <w:bookmarkStart w:id="64" w:name="_Toc208829530"/>
      <w:r w:rsidRPr="004623A7">
        <w:rPr>
          <w:color w:val="000000" w:themeColor="text1"/>
        </w:rPr>
        <w:lastRenderedPageBreak/>
        <w:t>Conclusions</w:t>
      </w:r>
      <w:r w:rsidR="002C4933" w:rsidRPr="004623A7">
        <w:rPr>
          <w:color w:val="000000" w:themeColor="text1"/>
        </w:rPr>
        <w:t xml:space="preserve"> and </w:t>
      </w:r>
      <w:r w:rsidR="00035560" w:rsidRPr="004623A7">
        <w:rPr>
          <w:color w:val="000000" w:themeColor="text1"/>
        </w:rPr>
        <w:t>R</w:t>
      </w:r>
      <w:r w:rsidR="002C4933" w:rsidRPr="004623A7">
        <w:rPr>
          <w:color w:val="000000" w:themeColor="text1"/>
        </w:rPr>
        <w:t>ecommendations</w:t>
      </w:r>
      <w:bookmarkEnd w:id="64"/>
    </w:p>
    <w:p w14:paraId="76397C4B" w14:textId="308AB1FF" w:rsidR="00C132E3" w:rsidRPr="004623A7" w:rsidRDefault="00C132E3" w:rsidP="009639D8">
      <w:pPr>
        <w:rPr>
          <w:color w:val="000000" w:themeColor="text1"/>
        </w:rPr>
      </w:pPr>
      <w:r w:rsidRPr="004623A7">
        <w:rPr>
          <w:color w:val="000000" w:themeColor="text1"/>
        </w:rPr>
        <w:t>This section reports on findings aligned to Key Review Question 4:</w:t>
      </w:r>
      <w:r w:rsidR="00DC6318" w:rsidRPr="004623A7">
        <w:rPr>
          <w:color w:val="000000" w:themeColor="text1"/>
        </w:rPr>
        <w:t xml:space="preserve"> </w:t>
      </w:r>
      <w:r w:rsidR="00DC6318" w:rsidRPr="004623A7">
        <w:rPr>
          <w:i/>
          <w:iCs/>
          <w:color w:val="000000" w:themeColor="text1"/>
        </w:rPr>
        <w:t xml:space="preserve">What lessons have been identified regarding the factors which increase or inhibit commitment and demand of LG in providing sustainable water supply, and whether the activity used appropriate incentives to influence change? </w:t>
      </w:r>
    </w:p>
    <w:p w14:paraId="4E7047C5" w14:textId="77777777" w:rsidR="003A7BE4" w:rsidRPr="004623A7" w:rsidRDefault="003A7BE4" w:rsidP="006E46DE">
      <w:pPr>
        <w:pStyle w:val="Heading20"/>
        <w:rPr>
          <w:color w:val="000000" w:themeColor="text1"/>
        </w:rPr>
      </w:pPr>
      <w:bookmarkStart w:id="65" w:name="_Toc208829531"/>
      <w:r w:rsidRPr="004623A7">
        <w:rPr>
          <w:color w:val="000000" w:themeColor="text1"/>
        </w:rPr>
        <w:t>Conclusion</w:t>
      </w:r>
      <w:bookmarkEnd w:id="65"/>
    </w:p>
    <w:p w14:paraId="11143836" w14:textId="74F45ED1" w:rsidR="0030172A" w:rsidRPr="004623A7" w:rsidRDefault="0030172A" w:rsidP="0030172A">
      <w:pPr>
        <w:rPr>
          <w:color w:val="000000" w:themeColor="text1"/>
        </w:rPr>
      </w:pPr>
      <w:r w:rsidRPr="004623A7">
        <w:rPr>
          <w:color w:val="000000" w:themeColor="text1"/>
        </w:rPr>
        <w:t>The PBG demonstration activity showcased a comprehensive approach to improving PDAM performance through targeted TA and performance-based incentives. This pilot program yielded valuable insights into the potential and challenges of implementing such a model on a broader scale in Indonesia's water utility sector.</w:t>
      </w:r>
    </w:p>
    <w:p w14:paraId="4FBD379F" w14:textId="77777777" w:rsidR="0030172A" w:rsidRPr="004623A7" w:rsidRDefault="0030172A" w:rsidP="0030172A">
      <w:pPr>
        <w:pStyle w:val="Heading4"/>
        <w:rPr>
          <w:color w:val="000000" w:themeColor="text1"/>
        </w:rPr>
      </w:pPr>
      <w:r w:rsidRPr="004623A7">
        <w:rPr>
          <w:color w:val="000000" w:themeColor="text1"/>
        </w:rPr>
        <w:t>Key Successes</w:t>
      </w:r>
    </w:p>
    <w:p w14:paraId="290BBDF5" w14:textId="2D5F29A9" w:rsidR="0030172A" w:rsidRPr="004623A7" w:rsidRDefault="0030172A" w:rsidP="0030172A">
      <w:pPr>
        <w:rPr>
          <w:color w:val="000000" w:themeColor="text1"/>
        </w:rPr>
      </w:pPr>
      <w:r w:rsidRPr="004623A7">
        <w:rPr>
          <w:b/>
          <w:bCs/>
          <w:color w:val="000000" w:themeColor="text1"/>
        </w:rPr>
        <w:t>Effective Technical Assistance</w:t>
      </w:r>
      <w:r w:rsidRPr="004623A7">
        <w:rPr>
          <w:color w:val="000000" w:themeColor="text1"/>
        </w:rPr>
        <w:t>: The provision of extensive TA was crucial in helping PDAMs design and implement initiatives to meet performance targets. PDAMs consistently identified this support as a critical factor in the pilot's success.</w:t>
      </w:r>
    </w:p>
    <w:p w14:paraId="428328C2" w14:textId="77777777" w:rsidR="0030172A" w:rsidRPr="004623A7" w:rsidRDefault="0030172A" w:rsidP="0030172A">
      <w:pPr>
        <w:rPr>
          <w:color w:val="000000" w:themeColor="text1"/>
        </w:rPr>
      </w:pPr>
      <w:r w:rsidRPr="004623A7">
        <w:rPr>
          <w:b/>
          <w:bCs/>
          <w:color w:val="000000" w:themeColor="text1"/>
        </w:rPr>
        <w:t>Improved Monitoring Capabilities</w:t>
      </w:r>
      <w:r w:rsidRPr="004623A7">
        <w:rPr>
          <w:color w:val="000000" w:themeColor="text1"/>
        </w:rPr>
        <w:t>: The installation of monitoring equipment significantly enhanced PDAMs' ability to provide accurate and verifiable data, moving away from estimated performance metrics to more reliable measurements.</w:t>
      </w:r>
    </w:p>
    <w:p w14:paraId="3CBF82A1" w14:textId="77777777" w:rsidR="0030172A" w:rsidRPr="004623A7" w:rsidRDefault="0030172A" w:rsidP="0030172A">
      <w:pPr>
        <w:pStyle w:val="Heading4"/>
        <w:rPr>
          <w:color w:val="000000" w:themeColor="text1"/>
        </w:rPr>
      </w:pPr>
      <w:r w:rsidRPr="004623A7">
        <w:rPr>
          <w:color w:val="000000" w:themeColor="text1"/>
        </w:rPr>
        <w:t>Challenges and Limitations</w:t>
      </w:r>
    </w:p>
    <w:p w14:paraId="1A032066" w14:textId="6382F770" w:rsidR="0030172A" w:rsidRPr="004623A7" w:rsidRDefault="0030172A" w:rsidP="0030172A">
      <w:pPr>
        <w:rPr>
          <w:color w:val="000000" w:themeColor="text1"/>
        </w:rPr>
      </w:pPr>
      <w:r w:rsidRPr="004623A7">
        <w:rPr>
          <w:b/>
          <w:bCs/>
          <w:color w:val="000000" w:themeColor="text1"/>
        </w:rPr>
        <w:t>Mixed Results in LG Engagement</w:t>
      </w:r>
      <w:r w:rsidRPr="004623A7">
        <w:rPr>
          <w:color w:val="000000" w:themeColor="text1"/>
        </w:rPr>
        <w:t>: While the pilot aimed to incentivi</w:t>
      </w:r>
      <w:r w:rsidR="008E1412" w:rsidRPr="004623A7">
        <w:rPr>
          <w:color w:val="000000" w:themeColor="text1"/>
        </w:rPr>
        <w:t>s</w:t>
      </w:r>
      <w:r w:rsidRPr="004623A7">
        <w:rPr>
          <w:color w:val="000000" w:themeColor="text1"/>
        </w:rPr>
        <w:t xml:space="preserve">e increased </w:t>
      </w:r>
      <w:r w:rsidR="008E1412" w:rsidRPr="004623A7">
        <w:rPr>
          <w:color w:val="000000" w:themeColor="text1"/>
        </w:rPr>
        <w:t>LG</w:t>
      </w:r>
      <w:r w:rsidRPr="004623A7">
        <w:rPr>
          <w:color w:val="000000" w:themeColor="text1"/>
        </w:rPr>
        <w:t xml:space="preserve"> investment and engagement with PDAMs, the outcomes were varied. External factors, including local political priorities, financial constraints, and competing development demands, influenced LG decision-making.</w:t>
      </w:r>
    </w:p>
    <w:p w14:paraId="04FEAE98" w14:textId="141983B2" w:rsidR="0030172A" w:rsidRPr="004623A7" w:rsidRDefault="0030172A" w:rsidP="0030172A">
      <w:pPr>
        <w:rPr>
          <w:color w:val="000000" w:themeColor="text1"/>
        </w:rPr>
      </w:pPr>
      <w:r w:rsidRPr="004623A7">
        <w:rPr>
          <w:b/>
          <w:bCs/>
          <w:color w:val="000000" w:themeColor="text1"/>
        </w:rPr>
        <w:t>Misunderstandings About Grant Funding</w:t>
      </w:r>
      <w:r w:rsidRPr="004623A7">
        <w:rPr>
          <w:color w:val="000000" w:themeColor="text1"/>
        </w:rPr>
        <w:t>: Some misconceptions arose regarding the nature of the PBG grant funding, with some viewing it as a reimbursement for investment expenditure rather than a performance-based incentive.</w:t>
      </w:r>
      <w:r w:rsidR="00346C27" w:rsidRPr="004623A7">
        <w:rPr>
          <w:color w:val="000000" w:themeColor="text1"/>
        </w:rPr>
        <w:t xml:space="preserve"> The time </w:t>
      </w:r>
      <w:r w:rsidR="001A3D33" w:rsidRPr="004623A7">
        <w:rPr>
          <w:color w:val="000000" w:themeColor="text1"/>
        </w:rPr>
        <w:t xml:space="preserve">taken </w:t>
      </w:r>
      <w:r w:rsidR="00346C27" w:rsidRPr="004623A7">
        <w:rPr>
          <w:color w:val="000000" w:themeColor="text1"/>
        </w:rPr>
        <w:t xml:space="preserve">between </w:t>
      </w:r>
      <w:r w:rsidR="001A3D33" w:rsidRPr="004623A7">
        <w:rPr>
          <w:color w:val="000000" w:themeColor="text1"/>
        </w:rPr>
        <w:t>initial investment and release of grant funding also affected additional investment decisions</w:t>
      </w:r>
      <w:r w:rsidR="00794B5D" w:rsidRPr="004623A7">
        <w:rPr>
          <w:color w:val="000000" w:themeColor="text1"/>
        </w:rPr>
        <w:t>.</w:t>
      </w:r>
    </w:p>
    <w:p w14:paraId="7D0F8B4D" w14:textId="77777777" w:rsidR="0030172A" w:rsidRPr="004623A7" w:rsidRDefault="0030172A" w:rsidP="005928A8">
      <w:pPr>
        <w:pStyle w:val="Heading4"/>
        <w:rPr>
          <w:color w:val="000000" w:themeColor="text1"/>
        </w:rPr>
      </w:pPr>
      <w:r w:rsidRPr="004623A7">
        <w:rPr>
          <w:color w:val="000000" w:themeColor="text1"/>
        </w:rPr>
        <w:t>Implications for Future Programs</w:t>
      </w:r>
    </w:p>
    <w:p w14:paraId="2259FD36" w14:textId="170A6357" w:rsidR="00EB6F06" w:rsidRPr="004623A7" w:rsidRDefault="00EB6F06" w:rsidP="00EB6F06">
      <w:pPr>
        <w:rPr>
          <w:color w:val="000000" w:themeColor="text1"/>
        </w:rPr>
      </w:pPr>
      <w:r w:rsidRPr="004623A7">
        <w:rPr>
          <w:b/>
          <w:bCs/>
          <w:color w:val="000000" w:themeColor="text1"/>
        </w:rPr>
        <w:t>Time Lag in Grant Disbursement</w:t>
      </w:r>
      <w:r w:rsidRPr="004623A7">
        <w:rPr>
          <w:color w:val="000000" w:themeColor="text1"/>
        </w:rPr>
        <w:t xml:space="preserve">: The pilot highlighted the practical limitations and time involved between initial investments and </w:t>
      </w:r>
      <w:r w:rsidR="00EF6514" w:rsidRPr="004623A7">
        <w:rPr>
          <w:color w:val="000000" w:themeColor="text1"/>
        </w:rPr>
        <w:t xml:space="preserve">the </w:t>
      </w:r>
      <w:r w:rsidRPr="004623A7">
        <w:rPr>
          <w:color w:val="000000" w:themeColor="text1"/>
        </w:rPr>
        <w:t>subsequent verification and release of grant funding.</w:t>
      </w:r>
      <w:r w:rsidR="00CE2A3E" w:rsidRPr="004623A7">
        <w:rPr>
          <w:color w:val="000000" w:themeColor="text1"/>
        </w:rPr>
        <w:t xml:space="preserve"> Important </w:t>
      </w:r>
      <w:r w:rsidR="003400FF" w:rsidRPr="004623A7">
        <w:rPr>
          <w:color w:val="000000" w:themeColor="text1"/>
        </w:rPr>
        <w:t xml:space="preserve">for GOI when considering budget allocations for any future </w:t>
      </w:r>
      <w:r w:rsidR="005319DF" w:rsidRPr="004623A7">
        <w:rPr>
          <w:color w:val="000000" w:themeColor="text1"/>
        </w:rPr>
        <w:t>programming.</w:t>
      </w:r>
    </w:p>
    <w:p w14:paraId="58600B1F" w14:textId="2B59C005" w:rsidR="0030172A" w:rsidRPr="004623A7" w:rsidRDefault="0030172A" w:rsidP="0030172A">
      <w:pPr>
        <w:rPr>
          <w:color w:val="000000" w:themeColor="text1"/>
        </w:rPr>
      </w:pPr>
      <w:r w:rsidRPr="004623A7">
        <w:rPr>
          <w:b/>
          <w:bCs/>
          <w:color w:val="000000" w:themeColor="text1"/>
        </w:rPr>
        <w:t>High Support Requirements</w:t>
      </w:r>
      <w:r w:rsidRPr="004623A7">
        <w:rPr>
          <w:color w:val="000000" w:themeColor="text1"/>
        </w:rPr>
        <w:t xml:space="preserve">: The pilot revealed that even 'healthy' PDAMs required significant tools and </w:t>
      </w:r>
      <w:r w:rsidR="007C0898" w:rsidRPr="004623A7">
        <w:rPr>
          <w:color w:val="000000" w:themeColor="text1"/>
        </w:rPr>
        <w:t>support</w:t>
      </w:r>
      <w:r w:rsidR="00B36967" w:rsidRPr="004623A7">
        <w:rPr>
          <w:color w:val="000000" w:themeColor="text1"/>
        </w:rPr>
        <w:t xml:space="preserve"> t</w:t>
      </w:r>
      <w:r w:rsidRPr="004623A7">
        <w:rPr>
          <w:color w:val="000000" w:themeColor="text1"/>
        </w:rPr>
        <w:t>o achieve demonstrable performance improvements. This suggests that '</w:t>
      </w:r>
      <w:r w:rsidR="008A0128" w:rsidRPr="004623A7">
        <w:rPr>
          <w:color w:val="000000" w:themeColor="text1"/>
        </w:rPr>
        <w:t>un</w:t>
      </w:r>
      <w:r w:rsidRPr="004623A7">
        <w:rPr>
          <w:color w:val="000000" w:themeColor="text1"/>
        </w:rPr>
        <w:t>healthy' and 'sick' PDAMs would require even more intensive support in a mainstreamed program.</w:t>
      </w:r>
    </w:p>
    <w:p w14:paraId="779791BB" w14:textId="5F10BCBD" w:rsidR="0030172A" w:rsidRPr="004623A7" w:rsidRDefault="0030172A" w:rsidP="0030172A">
      <w:pPr>
        <w:rPr>
          <w:color w:val="000000" w:themeColor="text1"/>
        </w:rPr>
      </w:pPr>
      <w:r w:rsidRPr="004623A7">
        <w:rPr>
          <w:b/>
          <w:bCs/>
          <w:color w:val="000000" w:themeColor="text1"/>
        </w:rPr>
        <w:t>Need for Capacity Building</w:t>
      </w:r>
      <w:r w:rsidRPr="004623A7">
        <w:rPr>
          <w:color w:val="000000" w:themeColor="text1"/>
        </w:rPr>
        <w:t>: The varying levels of institutional capacity and infrastructure maturity across PDAMs highlight the need for a</w:t>
      </w:r>
      <w:r w:rsidR="00AF0381" w:rsidRPr="004623A7">
        <w:rPr>
          <w:color w:val="000000" w:themeColor="text1"/>
        </w:rPr>
        <w:t xml:space="preserve"> broader sector-wide </w:t>
      </w:r>
      <w:r w:rsidR="00AF0381" w:rsidRPr="004623A7">
        <w:rPr>
          <w:color w:val="000000" w:themeColor="text1"/>
        </w:rPr>
        <w:lastRenderedPageBreak/>
        <w:t xml:space="preserve">approach to strengthening </w:t>
      </w:r>
      <w:r w:rsidR="00407CE8" w:rsidRPr="004623A7">
        <w:rPr>
          <w:color w:val="000000" w:themeColor="text1"/>
        </w:rPr>
        <w:t xml:space="preserve">PDAM </w:t>
      </w:r>
      <w:r w:rsidR="00AF0381" w:rsidRPr="004623A7">
        <w:rPr>
          <w:color w:val="000000" w:themeColor="text1"/>
        </w:rPr>
        <w:t>capacity.</w:t>
      </w:r>
      <w:r w:rsidR="00085C74" w:rsidRPr="004623A7">
        <w:rPr>
          <w:color w:val="000000" w:themeColor="text1"/>
        </w:rPr>
        <w:t xml:space="preserve"> Without such strengthening, a </w:t>
      </w:r>
      <w:r w:rsidRPr="004623A7">
        <w:rPr>
          <w:color w:val="000000" w:themeColor="text1"/>
        </w:rPr>
        <w:t>future performance-based grant model</w:t>
      </w:r>
      <w:r w:rsidR="00407CE8" w:rsidRPr="004623A7">
        <w:rPr>
          <w:color w:val="000000" w:themeColor="text1"/>
        </w:rPr>
        <w:t xml:space="preserve"> will struggle to achieve desired </w:t>
      </w:r>
      <w:r w:rsidR="003D3CFA" w:rsidRPr="004623A7">
        <w:rPr>
          <w:color w:val="000000" w:themeColor="text1"/>
        </w:rPr>
        <w:t>results</w:t>
      </w:r>
      <w:r w:rsidRPr="004623A7">
        <w:rPr>
          <w:color w:val="000000" w:themeColor="text1"/>
        </w:rPr>
        <w:t>.</w:t>
      </w:r>
    </w:p>
    <w:p w14:paraId="0CBE9B3D" w14:textId="794AF245" w:rsidR="0030172A" w:rsidRPr="004623A7" w:rsidRDefault="0030172A" w:rsidP="0030172A">
      <w:pPr>
        <w:rPr>
          <w:color w:val="000000" w:themeColor="text1"/>
        </w:rPr>
      </w:pPr>
      <w:r w:rsidRPr="004623A7">
        <w:rPr>
          <w:b/>
          <w:bCs/>
          <w:color w:val="000000" w:themeColor="text1"/>
        </w:rPr>
        <w:t>Importance of Accurate Data</w:t>
      </w:r>
      <w:r w:rsidRPr="004623A7">
        <w:rPr>
          <w:color w:val="000000" w:themeColor="text1"/>
        </w:rPr>
        <w:t xml:space="preserve">: The </w:t>
      </w:r>
      <w:r w:rsidR="00D30067" w:rsidRPr="004623A7">
        <w:rPr>
          <w:color w:val="000000" w:themeColor="text1"/>
        </w:rPr>
        <w:t xml:space="preserve">existence </w:t>
      </w:r>
      <w:r w:rsidRPr="004623A7">
        <w:rPr>
          <w:color w:val="000000" w:themeColor="text1"/>
        </w:rPr>
        <w:t xml:space="preserve">of </w:t>
      </w:r>
      <w:r w:rsidR="003D3CFA" w:rsidRPr="004623A7">
        <w:rPr>
          <w:color w:val="000000" w:themeColor="text1"/>
        </w:rPr>
        <w:t xml:space="preserve">embedded </w:t>
      </w:r>
      <w:r w:rsidRPr="004623A7">
        <w:rPr>
          <w:color w:val="000000" w:themeColor="text1"/>
        </w:rPr>
        <w:t xml:space="preserve">monitoring equipment </w:t>
      </w:r>
      <w:r w:rsidR="003D3CFA" w:rsidRPr="004623A7">
        <w:rPr>
          <w:color w:val="000000" w:themeColor="text1"/>
        </w:rPr>
        <w:t xml:space="preserve">within a PDAM </w:t>
      </w:r>
      <w:r w:rsidRPr="004623A7">
        <w:rPr>
          <w:color w:val="000000" w:themeColor="text1"/>
        </w:rPr>
        <w:t xml:space="preserve">proved essential for </w:t>
      </w:r>
      <w:r w:rsidR="00DF5953" w:rsidRPr="004623A7">
        <w:rPr>
          <w:color w:val="000000" w:themeColor="text1"/>
        </w:rPr>
        <w:t xml:space="preserve">demonstrating </w:t>
      </w:r>
      <w:r w:rsidRPr="004623A7">
        <w:rPr>
          <w:color w:val="000000" w:themeColor="text1"/>
        </w:rPr>
        <w:t>reliable baselines and measuring performance improvements</w:t>
      </w:r>
      <w:r w:rsidR="006A1466" w:rsidRPr="004623A7">
        <w:rPr>
          <w:color w:val="000000" w:themeColor="text1"/>
        </w:rPr>
        <w:t xml:space="preserve">. PDAMs without such systems in place would struggle to participate in any </w:t>
      </w:r>
      <w:r w:rsidR="00D30067" w:rsidRPr="004623A7">
        <w:rPr>
          <w:color w:val="000000" w:themeColor="text1"/>
        </w:rPr>
        <w:t>mainstreamed performance</w:t>
      </w:r>
      <w:r w:rsidR="00904D97" w:rsidRPr="004623A7">
        <w:rPr>
          <w:color w:val="000000" w:themeColor="text1"/>
        </w:rPr>
        <w:t>-</w:t>
      </w:r>
      <w:r w:rsidR="00D30067" w:rsidRPr="004623A7">
        <w:rPr>
          <w:color w:val="000000" w:themeColor="text1"/>
        </w:rPr>
        <w:t>base</w:t>
      </w:r>
      <w:r w:rsidR="00904D97" w:rsidRPr="004623A7">
        <w:rPr>
          <w:color w:val="000000" w:themeColor="text1"/>
        </w:rPr>
        <w:t>d grant</w:t>
      </w:r>
      <w:r w:rsidR="00D30067" w:rsidRPr="004623A7">
        <w:rPr>
          <w:color w:val="000000" w:themeColor="text1"/>
        </w:rPr>
        <w:t xml:space="preserve"> program</w:t>
      </w:r>
      <w:r w:rsidR="00870A91" w:rsidRPr="004623A7">
        <w:rPr>
          <w:color w:val="000000" w:themeColor="text1"/>
        </w:rPr>
        <w:t xml:space="preserve">. </w:t>
      </w:r>
    </w:p>
    <w:p w14:paraId="075620A5" w14:textId="77777777" w:rsidR="0030172A" w:rsidRPr="004623A7" w:rsidRDefault="0030172A" w:rsidP="005928A8">
      <w:pPr>
        <w:pStyle w:val="Heading4"/>
        <w:rPr>
          <w:color w:val="000000" w:themeColor="text1"/>
        </w:rPr>
      </w:pPr>
      <w:r w:rsidRPr="004623A7">
        <w:rPr>
          <w:color w:val="000000" w:themeColor="text1"/>
        </w:rPr>
        <w:t>Looking Forward</w:t>
      </w:r>
    </w:p>
    <w:p w14:paraId="0E2F173C" w14:textId="53E0FB99" w:rsidR="0030172A" w:rsidRPr="004623A7" w:rsidRDefault="0030172A" w:rsidP="0030172A">
      <w:pPr>
        <w:rPr>
          <w:color w:val="000000" w:themeColor="text1"/>
        </w:rPr>
      </w:pPr>
      <w:r w:rsidRPr="004623A7">
        <w:rPr>
          <w:color w:val="000000" w:themeColor="text1"/>
        </w:rPr>
        <w:t xml:space="preserve">The lessons learned from this pilot are invaluable for designing future programs aimed at improving PDAM performance. Any mainstreamed performance-based grant model will need to address the challenges identified, particularly in terms of LG engagement, grant funding clarity, and the high level of support required across PDAMs of varying health statuses. Future initiatives should build on the successes of the </w:t>
      </w:r>
      <w:r w:rsidR="005928A8" w:rsidRPr="004623A7">
        <w:rPr>
          <w:color w:val="000000" w:themeColor="text1"/>
        </w:rPr>
        <w:t>TA</w:t>
      </w:r>
      <w:r w:rsidRPr="004623A7">
        <w:rPr>
          <w:color w:val="000000" w:themeColor="text1"/>
        </w:rPr>
        <w:t xml:space="preserve"> and monitoring improvements while addressing the limitations and challenges encountered during the pilot.</w:t>
      </w:r>
    </w:p>
    <w:p w14:paraId="6DCB185E" w14:textId="3F9B229A" w:rsidR="00027E6C" w:rsidRPr="004623A7" w:rsidRDefault="0030172A" w:rsidP="0030172A">
      <w:pPr>
        <w:rPr>
          <w:color w:val="000000" w:themeColor="text1"/>
        </w:rPr>
      </w:pPr>
      <w:r w:rsidRPr="004623A7">
        <w:rPr>
          <w:color w:val="000000" w:themeColor="text1"/>
        </w:rPr>
        <w:t>The experiences from this demonstration activity provide a solid foundation for refining and scaling up performance-based approaches to water utility improvement in Indonesia, with potential for significant positive impacts on the sector's overall performance and sustainability.</w:t>
      </w:r>
    </w:p>
    <w:p w14:paraId="34B28387" w14:textId="06C76614" w:rsidR="000043D3" w:rsidRPr="004623A7" w:rsidRDefault="000043D3" w:rsidP="006E46DE">
      <w:pPr>
        <w:pStyle w:val="Heading20"/>
        <w:rPr>
          <w:color w:val="000000" w:themeColor="text1"/>
        </w:rPr>
      </w:pPr>
      <w:bookmarkStart w:id="66" w:name="_Toc208829532"/>
      <w:r w:rsidRPr="004623A7">
        <w:rPr>
          <w:color w:val="000000" w:themeColor="text1"/>
        </w:rPr>
        <w:t>Recommendations</w:t>
      </w:r>
      <w:bookmarkEnd w:id="66"/>
      <w:r w:rsidRPr="004623A7">
        <w:rPr>
          <w:color w:val="000000" w:themeColor="text1"/>
        </w:rPr>
        <w:t xml:space="preserve"> </w:t>
      </w:r>
    </w:p>
    <w:p w14:paraId="083CFCF2" w14:textId="2B8EF0D7" w:rsidR="0025617F" w:rsidRPr="004623A7" w:rsidRDefault="004F631D" w:rsidP="00E66FD0">
      <w:pPr>
        <w:rPr>
          <w:color w:val="000000" w:themeColor="text1"/>
        </w:rPr>
      </w:pPr>
      <w:r w:rsidRPr="004623A7">
        <w:rPr>
          <w:color w:val="000000" w:themeColor="text1"/>
        </w:rPr>
        <w:t>The following sections provide</w:t>
      </w:r>
      <w:r w:rsidR="004A422D" w:rsidRPr="004623A7">
        <w:rPr>
          <w:color w:val="000000" w:themeColor="text1"/>
        </w:rPr>
        <w:t xml:space="preserve">s </w:t>
      </w:r>
      <w:r w:rsidR="00D74D06" w:rsidRPr="004623A7">
        <w:rPr>
          <w:color w:val="000000" w:themeColor="text1"/>
        </w:rPr>
        <w:t>s</w:t>
      </w:r>
      <w:r w:rsidR="00180336" w:rsidRPr="004623A7">
        <w:rPr>
          <w:color w:val="000000" w:themeColor="text1"/>
        </w:rPr>
        <w:t>ix</w:t>
      </w:r>
      <w:r w:rsidR="004A422D" w:rsidRPr="004623A7">
        <w:rPr>
          <w:color w:val="000000" w:themeColor="text1"/>
        </w:rPr>
        <w:t xml:space="preserve"> </w:t>
      </w:r>
      <w:r w:rsidRPr="004623A7">
        <w:rPr>
          <w:color w:val="000000" w:themeColor="text1"/>
        </w:rPr>
        <w:t>recommendations</w:t>
      </w:r>
      <w:r w:rsidR="008C46BE" w:rsidRPr="004623A7">
        <w:rPr>
          <w:color w:val="000000" w:themeColor="text1"/>
        </w:rPr>
        <w:t xml:space="preserve"> </w:t>
      </w:r>
      <w:r w:rsidR="00D759F0" w:rsidRPr="004623A7">
        <w:rPr>
          <w:color w:val="000000" w:themeColor="text1"/>
        </w:rPr>
        <w:t>under</w:t>
      </w:r>
      <w:r w:rsidR="008C46BE" w:rsidRPr="004623A7">
        <w:rPr>
          <w:color w:val="000000" w:themeColor="text1"/>
        </w:rPr>
        <w:t xml:space="preserve"> thematic areas</w:t>
      </w:r>
      <w:r w:rsidR="007779FA" w:rsidRPr="004623A7">
        <w:rPr>
          <w:color w:val="000000" w:themeColor="text1"/>
        </w:rPr>
        <w:t xml:space="preserve"> for future consideration</w:t>
      </w:r>
      <w:r w:rsidR="0025617F" w:rsidRPr="004623A7">
        <w:rPr>
          <w:color w:val="000000" w:themeColor="text1"/>
        </w:rPr>
        <w:t>. These recommendations aim to address the key challenges identified in the PBG demonstration activity while leveraging existing strengths and initiatives in the Indonesian water sector. They focus on creating sustainable, industry-wide improvements that can benefit PDAMs of all sizes and capacities.</w:t>
      </w:r>
    </w:p>
    <w:p w14:paraId="7B9BA505" w14:textId="5CE86BDA" w:rsidR="00C05B59" w:rsidRPr="004623A7" w:rsidRDefault="00C05B59" w:rsidP="009734BB">
      <w:pPr>
        <w:pStyle w:val="Heading3"/>
        <w:rPr>
          <w:color w:val="000000" w:themeColor="text1"/>
        </w:rPr>
      </w:pPr>
      <w:bookmarkStart w:id="67" w:name="_Toc208829533"/>
      <w:r w:rsidRPr="004623A7">
        <w:rPr>
          <w:color w:val="000000" w:themeColor="text1"/>
        </w:rPr>
        <w:t xml:space="preserve">Support Wider Industry </w:t>
      </w:r>
      <w:r w:rsidR="0004179F" w:rsidRPr="004623A7">
        <w:rPr>
          <w:color w:val="000000" w:themeColor="text1"/>
        </w:rPr>
        <w:t xml:space="preserve">Capacity </w:t>
      </w:r>
      <w:r w:rsidRPr="004623A7">
        <w:rPr>
          <w:color w:val="000000" w:themeColor="text1"/>
        </w:rPr>
        <w:t>Development</w:t>
      </w:r>
      <w:bookmarkEnd w:id="67"/>
    </w:p>
    <w:p w14:paraId="1D16AF86" w14:textId="48479792" w:rsidR="00C05B59" w:rsidRPr="004623A7" w:rsidRDefault="00C05B59" w:rsidP="00C05B59">
      <w:pPr>
        <w:rPr>
          <w:b/>
          <w:bCs/>
          <w:color w:val="000000" w:themeColor="text1"/>
        </w:rPr>
      </w:pPr>
      <w:r w:rsidRPr="004623A7">
        <w:rPr>
          <w:b/>
          <w:bCs/>
          <w:color w:val="000000" w:themeColor="text1"/>
        </w:rPr>
        <w:t>Recommendation</w:t>
      </w:r>
      <w:r w:rsidR="001F6BD7" w:rsidRPr="004623A7">
        <w:rPr>
          <w:color w:val="000000" w:themeColor="text1"/>
        </w:rPr>
        <w:t xml:space="preserve"> </w:t>
      </w:r>
      <w:r w:rsidR="001F6BD7" w:rsidRPr="004623A7">
        <w:rPr>
          <w:b/>
          <w:bCs/>
          <w:color w:val="000000" w:themeColor="text1"/>
        </w:rPr>
        <w:t>1</w:t>
      </w:r>
      <w:r w:rsidRPr="004623A7">
        <w:rPr>
          <w:b/>
          <w:bCs/>
          <w:color w:val="000000" w:themeColor="text1"/>
        </w:rPr>
        <w:t xml:space="preserve">: </w:t>
      </w:r>
      <w:r w:rsidR="006F1F29" w:rsidRPr="004623A7">
        <w:rPr>
          <w:b/>
          <w:bCs/>
          <w:color w:val="000000" w:themeColor="text1"/>
        </w:rPr>
        <w:t xml:space="preserve">Support </w:t>
      </w:r>
      <w:r w:rsidR="001B3EE1" w:rsidRPr="004623A7">
        <w:rPr>
          <w:b/>
          <w:bCs/>
          <w:color w:val="000000" w:themeColor="text1"/>
        </w:rPr>
        <w:t>sector-</w:t>
      </w:r>
      <w:r w:rsidR="006F1F29" w:rsidRPr="004623A7">
        <w:rPr>
          <w:b/>
          <w:bCs/>
          <w:color w:val="000000" w:themeColor="text1"/>
        </w:rPr>
        <w:t>wide capacity building</w:t>
      </w:r>
      <w:r w:rsidR="00E00B97" w:rsidRPr="004623A7">
        <w:rPr>
          <w:b/>
          <w:bCs/>
          <w:color w:val="000000" w:themeColor="text1"/>
        </w:rPr>
        <w:t xml:space="preserve"> and leverage existing initiatives </w:t>
      </w:r>
      <w:r w:rsidR="00DF6F1E" w:rsidRPr="004623A7">
        <w:rPr>
          <w:b/>
          <w:bCs/>
          <w:color w:val="000000" w:themeColor="text1"/>
        </w:rPr>
        <w:t xml:space="preserve">for </w:t>
      </w:r>
      <w:r w:rsidR="006F1F29" w:rsidRPr="004623A7">
        <w:rPr>
          <w:b/>
          <w:bCs/>
          <w:color w:val="000000" w:themeColor="text1"/>
        </w:rPr>
        <w:t>sustainable, industry-wide improvements</w:t>
      </w:r>
      <w:r w:rsidRPr="004623A7">
        <w:rPr>
          <w:b/>
          <w:bCs/>
          <w:color w:val="000000" w:themeColor="text1"/>
        </w:rPr>
        <w:t>.</w:t>
      </w:r>
    </w:p>
    <w:p w14:paraId="0F08735C" w14:textId="122D6098" w:rsidR="00317D27" w:rsidRPr="004623A7" w:rsidRDefault="004360CF" w:rsidP="004360CF">
      <w:pPr>
        <w:rPr>
          <w:color w:val="000000" w:themeColor="text1"/>
        </w:rPr>
      </w:pPr>
      <w:r w:rsidRPr="004623A7">
        <w:rPr>
          <w:color w:val="000000" w:themeColor="text1"/>
        </w:rPr>
        <w:t xml:space="preserve">The current PBG model, </w:t>
      </w:r>
      <w:r w:rsidR="00317D27" w:rsidRPr="004623A7">
        <w:rPr>
          <w:color w:val="000000" w:themeColor="text1"/>
        </w:rPr>
        <w:t>while effective for demonstration purposes, faces challenges in achieving cost-effective and rapid scalability across Indonesia's water sector. The resource-intensive nature of baseline development</w:t>
      </w:r>
      <w:r w:rsidR="00A52F6D" w:rsidRPr="004623A7">
        <w:rPr>
          <w:color w:val="000000" w:themeColor="text1"/>
        </w:rPr>
        <w:t xml:space="preserve"> and </w:t>
      </w:r>
      <w:r w:rsidR="00317D27" w:rsidRPr="004623A7">
        <w:rPr>
          <w:color w:val="000000" w:themeColor="text1"/>
        </w:rPr>
        <w:t xml:space="preserve">verification processes, and </w:t>
      </w:r>
      <w:r w:rsidR="00F45B17" w:rsidRPr="004623A7">
        <w:rPr>
          <w:color w:val="000000" w:themeColor="text1"/>
        </w:rPr>
        <w:t xml:space="preserve">extensive </w:t>
      </w:r>
      <w:r w:rsidR="00317D27" w:rsidRPr="004623A7">
        <w:rPr>
          <w:color w:val="000000" w:themeColor="text1"/>
        </w:rPr>
        <w:t xml:space="preserve">individual PDAM </w:t>
      </w:r>
      <w:r w:rsidR="00F45B17" w:rsidRPr="004623A7">
        <w:rPr>
          <w:color w:val="000000" w:themeColor="text1"/>
        </w:rPr>
        <w:t>support</w:t>
      </w:r>
      <w:r w:rsidR="00A52F6D" w:rsidRPr="004623A7">
        <w:rPr>
          <w:color w:val="000000" w:themeColor="text1"/>
        </w:rPr>
        <w:t>,</w:t>
      </w:r>
      <w:r w:rsidR="00317D27" w:rsidRPr="004623A7">
        <w:rPr>
          <w:color w:val="000000" w:themeColor="text1"/>
        </w:rPr>
        <w:t xml:space="preserve"> limits its potential for widespread impact. This is particularly significant given the large number of PDAMs in Indonesia, each with varying capacities and performance levels.</w:t>
      </w:r>
    </w:p>
    <w:p w14:paraId="2DF703A6" w14:textId="0021ED16" w:rsidR="00C9744D" w:rsidRPr="004623A7" w:rsidRDefault="00B3186E" w:rsidP="004360CF">
      <w:pPr>
        <w:rPr>
          <w:color w:val="000000" w:themeColor="text1"/>
        </w:rPr>
      </w:pPr>
      <w:r w:rsidRPr="004623A7">
        <w:rPr>
          <w:color w:val="000000" w:themeColor="text1"/>
        </w:rPr>
        <w:t>A shift towards industry-wide capacity building, potentially led by a professional body, offers the opportunity for more sustainable and far-reaching improvements. This approach focuses on addressing systemic challenges—such as NRW management, operational efficiency, and financial sustainability—through regulatory reforms, standardisation of practices, and coordinated efforts. By elevating the entire water utility landscape, this strategy ensures that even smaller or underperforming PDAMs benefit from shared resources, best practices, and knowledge platforms.</w:t>
      </w:r>
    </w:p>
    <w:p w14:paraId="66E02442" w14:textId="77777777" w:rsidR="0095086A" w:rsidRPr="004623A7" w:rsidRDefault="0095086A" w:rsidP="0095086A">
      <w:pPr>
        <w:rPr>
          <w:color w:val="000000" w:themeColor="text1"/>
        </w:rPr>
      </w:pPr>
      <w:r w:rsidRPr="004623A7">
        <w:rPr>
          <w:color w:val="000000" w:themeColor="text1"/>
        </w:rPr>
        <w:lastRenderedPageBreak/>
        <w:t>Several existing programs and networks provide a strong foundation for scaling up sector-wide improvements:</w:t>
      </w:r>
    </w:p>
    <w:p w14:paraId="3FDBEF0A" w14:textId="77777777" w:rsidR="0095086A" w:rsidRPr="004623A7" w:rsidRDefault="0095086A" w:rsidP="006E46DE">
      <w:pPr>
        <w:numPr>
          <w:ilvl w:val="0"/>
          <w:numId w:val="28"/>
        </w:numPr>
        <w:rPr>
          <w:color w:val="000000" w:themeColor="text1"/>
        </w:rPr>
      </w:pPr>
      <w:r w:rsidRPr="004623A7">
        <w:rPr>
          <w:b/>
          <w:bCs/>
          <w:color w:val="000000" w:themeColor="text1"/>
        </w:rPr>
        <w:t>PERPAMSI</w:t>
      </w:r>
      <w:r w:rsidRPr="004623A7">
        <w:rPr>
          <w:color w:val="000000" w:themeColor="text1"/>
        </w:rPr>
        <w:t>: As the national association of PDAMs, PERPAMSI already delivers training and support to member utilities. Empowering PERPAMSI to expand its technical assistance can enhance its impact.</w:t>
      </w:r>
    </w:p>
    <w:p w14:paraId="736E1E28" w14:textId="5F16DCC6" w:rsidR="0095086A" w:rsidRPr="004623A7" w:rsidRDefault="0095086A" w:rsidP="006E46DE">
      <w:pPr>
        <w:numPr>
          <w:ilvl w:val="0"/>
          <w:numId w:val="28"/>
        </w:numPr>
        <w:rPr>
          <w:color w:val="000000" w:themeColor="text1"/>
        </w:rPr>
      </w:pPr>
      <w:r w:rsidRPr="004623A7">
        <w:rPr>
          <w:b/>
          <w:bCs/>
          <w:color w:val="000000" w:themeColor="text1"/>
        </w:rPr>
        <w:t>KIAT Performance Benchmarking and Institutional Strengthening Project</w:t>
      </w:r>
      <w:r w:rsidRPr="004623A7">
        <w:rPr>
          <w:color w:val="000000" w:themeColor="text1"/>
        </w:rPr>
        <w:t xml:space="preserve">: This initiative is developing a roadmap for national regulation, standardisation of practices, and improved reporting. Aligning future efforts with the outcomes of this KIAT </w:t>
      </w:r>
      <w:r w:rsidR="00A458DA" w:rsidRPr="004623A7">
        <w:rPr>
          <w:color w:val="000000" w:themeColor="text1"/>
        </w:rPr>
        <w:t>A</w:t>
      </w:r>
      <w:r w:rsidRPr="004623A7">
        <w:rPr>
          <w:color w:val="000000" w:themeColor="text1"/>
        </w:rPr>
        <w:t>ctivity can accelerate progress and ensure complementarity.</w:t>
      </w:r>
    </w:p>
    <w:p w14:paraId="6287E854" w14:textId="77777777" w:rsidR="0095086A" w:rsidRPr="004623A7" w:rsidRDefault="0095086A" w:rsidP="006E46DE">
      <w:pPr>
        <w:numPr>
          <w:ilvl w:val="0"/>
          <w:numId w:val="28"/>
        </w:numPr>
        <w:rPr>
          <w:color w:val="000000" w:themeColor="text1"/>
        </w:rPr>
      </w:pPr>
      <w:r w:rsidRPr="004623A7">
        <w:rPr>
          <w:b/>
          <w:bCs/>
          <w:color w:val="000000" w:themeColor="text1"/>
        </w:rPr>
        <w:t>Presidential Instruction No. 1 of 2024</w:t>
      </w:r>
      <w:r w:rsidRPr="004623A7">
        <w:rPr>
          <w:color w:val="000000" w:themeColor="text1"/>
        </w:rPr>
        <w:t>: Recent government directives prioritising water and sanitation services create a supportive policy environment for aligning sector initiatives with national priorities.</w:t>
      </w:r>
    </w:p>
    <w:p w14:paraId="12E8CBD7" w14:textId="77777777" w:rsidR="0095086A" w:rsidRPr="004623A7" w:rsidRDefault="0095086A" w:rsidP="0095086A">
      <w:pPr>
        <w:rPr>
          <w:color w:val="000000" w:themeColor="text1"/>
        </w:rPr>
      </w:pPr>
      <w:r w:rsidRPr="004623A7">
        <w:rPr>
          <w:color w:val="000000" w:themeColor="text1"/>
        </w:rPr>
        <w:t>By building on these programs, future support efforts can avoid duplication while ensuring alignment with ongoing work.</w:t>
      </w:r>
    </w:p>
    <w:p w14:paraId="4FF3DE1B" w14:textId="35C1DE57" w:rsidR="0095086A" w:rsidRPr="004623A7" w:rsidRDefault="00D05498" w:rsidP="0095086A">
      <w:pPr>
        <w:rPr>
          <w:color w:val="000000" w:themeColor="text1"/>
        </w:rPr>
      </w:pPr>
      <w:r w:rsidRPr="004623A7">
        <w:rPr>
          <w:color w:val="000000" w:themeColor="text1"/>
        </w:rPr>
        <w:t>In relation to strengthening regulation and peer learning, t</w:t>
      </w:r>
      <w:r w:rsidR="0095086A" w:rsidRPr="004623A7">
        <w:rPr>
          <w:color w:val="000000" w:themeColor="text1"/>
        </w:rPr>
        <w:t>he establishment of a supervisory water authority presents an opportunity to enforce compliance with PDAM performance standards and reporting requirements. Strengthened regulation can promote accountability and transparency across the sector.</w:t>
      </w:r>
      <w:r w:rsidRPr="004623A7">
        <w:rPr>
          <w:color w:val="000000" w:themeColor="text1"/>
        </w:rPr>
        <w:t xml:space="preserve"> </w:t>
      </w:r>
      <w:r w:rsidR="0095086A" w:rsidRPr="004623A7">
        <w:rPr>
          <w:color w:val="000000" w:themeColor="text1"/>
        </w:rPr>
        <w:t>Additionally, advanced PDAMs like Bandung—which currently provide training to other utilities—can play a pivotal role in peer-to-peer learning initiatives. This cost-effective approach leverages local expertise to disseminate best practices across the sector.</w:t>
      </w:r>
    </w:p>
    <w:p w14:paraId="1AAC9A5A" w14:textId="77777777" w:rsidR="00BD5FC3" w:rsidRPr="004623A7" w:rsidRDefault="00BD5FC3" w:rsidP="008C29CA">
      <w:pPr>
        <w:rPr>
          <w:color w:val="000000" w:themeColor="text1"/>
        </w:rPr>
      </w:pPr>
      <w:r w:rsidRPr="004623A7">
        <w:rPr>
          <w:color w:val="000000" w:themeColor="text1"/>
        </w:rPr>
        <w:t>The newly established FERSIA (a PERPAMSI-associated organisation focused on Gender Equality, Disability, and Social Inclusion) offers a promising avenue for integrating GEDSI principles into PDAM capacity-building efforts. While FERSIA's impact will depend on its leadership and resources, it represents an important step toward inclusive development in the water utility sector.</w:t>
      </w:r>
    </w:p>
    <w:p w14:paraId="5E19692A" w14:textId="50BE5AF1" w:rsidR="008C29CA" w:rsidRPr="004623A7" w:rsidRDefault="008C29CA" w:rsidP="004360CF">
      <w:pPr>
        <w:rPr>
          <w:color w:val="000000" w:themeColor="text1"/>
        </w:rPr>
      </w:pPr>
      <w:r w:rsidRPr="004623A7">
        <w:rPr>
          <w:color w:val="000000" w:themeColor="text1"/>
        </w:rPr>
        <w:t>By leveraging these existing initiatives and structures, future support programs for PDAMs can build on established foundations, avoid duplication of efforts, and create more sustainable, sector-wide improvements in the Indonesian water utility landscape.</w:t>
      </w:r>
    </w:p>
    <w:p w14:paraId="6A69FFD1" w14:textId="7A58B3E5" w:rsidR="00C05B59" w:rsidRPr="004623A7" w:rsidRDefault="00C05B59" w:rsidP="009734BB">
      <w:pPr>
        <w:pStyle w:val="Heading3"/>
        <w:rPr>
          <w:color w:val="000000" w:themeColor="text1"/>
        </w:rPr>
      </w:pPr>
      <w:bookmarkStart w:id="68" w:name="_Toc208829534"/>
      <w:r w:rsidRPr="004623A7">
        <w:rPr>
          <w:color w:val="000000" w:themeColor="text1"/>
        </w:rPr>
        <w:t>Implement Initial Diagnostic Assessments</w:t>
      </w:r>
      <w:bookmarkEnd w:id="68"/>
    </w:p>
    <w:p w14:paraId="7F87EB4F" w14:textId="2784D730" w:rsidR="00C05B59" w:rsidRPr="004623A7" w:rsidRDefault="00C05B59" w:rsidP="00C05B59">
      <w:pPr>
        <w:rPr>
          <w:b/>
          <w:bCs/>
          <w:color w:val="000000" w:themeColor="text1"/>
        </w:rPr>
      </w:pPr>
      <w:r w:rsidRPr="004623A7">
        <w:rPr>
          <w:b/>
          <w:bCs/>
          <w:color w:val="000000" w:themeColor="text1"/>
        </w:rPr>
        <w:t>Recommendation</w:t>
      </w:r>
      <w:r w:rsidR="00BC5514" w:rsidRPr="004623A7">
        <w:rPr>
          <w:b/>
          <w:bCs/>
          <w:color w:val="000000" w:themeColor="text1"/>
        </w:rPr>
        <w:t xml:space="preserve"> 2</w:t>
      </w:r>
      <w:r w:rsidRPr="004623A7">
        <w:rPr>
          <w:b/>
          <w:bCs/>
          <w:color w:val="000000" w:themeColor="text1"/>
        </w:rPr>
        <w:t xml:space="preserve">: </w:t>
      </w:r>
      <w:r w:rsidR="00DF724C" w:rsidRPr="004623A7">
        <w:rPr>
          <w:b/>
          <w:bCs/>
          <w:color w:val="000000" w:themeColor="text1"/>
        </w:rPr>
        <w:t xml:space="preserve">Consider </w:t>
      </w:r>
      <w:r w:rsidR="00BF5683" w:rsidRPr="004623A7">
        <w:rPr>
          <w:b/>
          <w:bCs/>
          <w:color w:val="000000" w:themeColor="text1"/>
        </w:rPr>
        <w:t xml:space="preserve">a program that </w:t>
      </w:r>
      <w:r w:rsidR="008C734E" w:rsidRPr="004623A7">
        <w:rPr>
          <w:b/>
          <w:bCs/>
          <w:color w:val="000000" w:themeColor="text1"/>
        </w:rPr>
        <w:t>helps</w:t>
      </w:r>
      <w:r w:rsidR="00DA2F58" w:rsidRPr="004623A7">
        <w:rPr>
          <w:b/>
          <w:bCs/>
          <w:color w:val="000000" w:themeColor="text1"/>
        </w:rPr>
        <w:t xml:space="preserve"> PDAMs </w:t>
      </w:r>
      <w:r w:rsidR="00AD1548" w:rsidRPr="004623A7">
        <w:rPr>
          <w:b/>
          <w:bCs/>
          <w:color w:val="000000" w:themeColor="text1"/>
        </w:rPr>
        <w:t xml:space="preserve">to </w:t>
      </w:r>
      <w:r w:rsidR="00DA2F58" w:rsidRPr="004623A7">
        <w:rPr>
          <w:b/>
          <w:bCs/>
          <w:color w:val="000000" w:themeColor="text1"/>
        </w:rPr>
        <w:t>conduct comprehensive initial diagnostic assessments to prioritise interventions effectively</w:t>
      </w:r>
      <w:r w:rsidRPr="004623A7">
        <w:rPr>
          <w:b/>
          <w:bCs/>
          <w:color w:val="000000" w:themeColor="text1"/>
        </w:rPr>
        <w:t>.</w:t>
      </w:r>
    </w:p>
    <w:p w14:paraId="76F74614" w14:textId="77777777" w:rsidR="00710A5D" w:rsidRPr="004623A7" w:rsidRDefault="00710A5D" w:rsidP="00710A5D">
      <w:pPr>
        <w:rPr>
          <w:color w:val="000000" w:themeColor="text1"/>
        </w:rPr>
      </w:pPr>
      <w:r w:rsidRPr="004623A7">
        <w:rPr>
          <w:color w:val="000000" w:themeColor="text1"/>
        </w:rPr>
        <w:t>Each PDAM faces unique challenges based on its specific location, water sources, and size. Indonesia's geographic diversity results in vastly different water quality issues, from saltwater intrusion in coastal areas to high turbidity in mountainous regions. Operational scales vary significantly, with some PDAMs serving millions of customers in urban areas while others cater to small rural communities. These differences necessitate tailored approaches to improvement, as solutions effective in one context may be inappropriate or ineffective in another.</w:t>
      </w:r>
    </w:p>
    <w:p w14:paraId="07486980" w14:textId="46D9F9AF" w:rsidR="00710A5D" w:rsidRPr="004623A7" w:rsidRDefault="006D3406" w:rsidP="00710A5D">
      <w:pPr>
        <w:rPr>
          <w:color w:val="000000" w:themeColor="text1"/>
        </w:rPr>
      </w:pPr>
      <w:r w:rsidRPr="004623A7">
        <w:rPr>
          <w:color w:val="000000" w:themeColor="text1"/>
        </w:rPr>
        <w:lastRenderedPageBreak/>
        <w:t>As the pilot highlighted, u</w:t>
      </w:r>
      <w:r w:rsidR="00710A5D" w:rsidRPr="004623A7">
        <w:rPr>
          <w:color w:val="000000" w:themeColor="text1"/>
        </w:rPr>
        <w:t xml:space="preserve">nderstanding the specific needs of each PDAM allows for </w:t>
      </w:r>
      <w:r w:rsidR="00C02E5C" w:rsidRPr="004623A7">
        <w:rPr>
          <w:color w:val="000000" w:themeColor="text1"/>
        </w:rPr>
        <w:t xml:space="preserve">the identification of </w:t>
      </w:r>
      <w:r w:rsidR="00710A86" w:rsidRPr="004623A7">
        <w:rPr>
          <w:color w:val="000000" w:themeColor="text1"/>
        </w:rPr>
        <w:t xml:space="preserve">broader support requirements </w:t>
      </w:r>
      <w:r w:rsidR="00710A5D" w:rsidRPr="004623A7">
        <w:rPr>
          <w:color w:val="000000" w:themeColor="text1"/>
        </w:rPr>
        <w:t>and prioriti</w:t>
      </w:r>
      <w:r w:rsidR="00A31764" w:rsidRPr="004623A7">
        <w:rPr>
          <w:color w:val="000000" w:themeColor="text1"/>
        </w:rPr>
        <w:t>s</w:t>
      </w:r>
      <w:r w:rsidR="00710A5D" w:rsidRPr="004623A7">
        <w:rPr>
          <w:color w:val="000000" w:themeColor="text1"/>
        </w:rPr>
        <w:t xml:space="preserve">ation of interventions. A comprehensive diagnostic assessment can reveal critical issues that may not be immediately apparent, such as hidden infrastructure problems, inefficient management practices, or financial vulnerabilities. This detailed understanding enables the development of targeted improvement plans that address the most pressing issues first, ensuring efficient use of limited resources. For example, a PDAM struggling with high </w:t>
      </w:r>
      <w:r w:rsidR="00BF0B35" w:rsidRPr="004623A7">
        <w:rPr>
          <w:color w:val="000000" w:themeColor="text1"/>
        </w:rPr>
        <w:t>NRW</w:t>
      </w:r>
      <w:r w:rsidR="00710A5D" w:rsidRPr="004623A7">
        <w:rPr>
          <w:color w:val="000000" w:themeColor="text1"/>
        </w:rPr>
        <w:t xml:space="preserve"> might need to focus on leak detection and repair, while another with financial difficulties might require support in tariff setting and revenue collection.</w:t>
      </w:r>
    </w:p>
    <w:p w14:paraId="5CBEDA69" w14:textId="31613B0D" w:rsidR="00710A5D" w:rsidRPr="004623A7" w:rsidRDefault="00710A5D" w:rsidP="00710A5D">
      <w:pPr>
        <w:rPr>
          <w:color w:val="000000" w:themeColor="text1"/>
        </w:rPr>
      </w:pPr>
      <w:r w:rsidRPr="004623A7">
        <w:rPr>
          <w:color w:val="000000" w:themeColor="text1"/>
        </w:rPr>
        <w:t xml:space="preserve">Initial diagnostics are particularly crucial for </w:t>
      </w:r>
      <w:r w:rsidR="008A0128" w:rsidRPr="004623A7">
        <w:rPr>
          <w:color w:val="000000" w:themeColor="text1"/>
        </w:rPr>
        <w:t>un</w:t>
      </w:r>
      <w:r w:rsidRPr="004623A7">
        <w:rPr>
          <w:color w:val="000000" w:themeColor="text1"/>
        </w:rPr>
        <w:t>healthy and</w:t>
      </w:r>
      <w:r w:rsidR="008A0128" w:rsidRPr="004623A7">
        <w:rPr>
          <w:color w:val="000000" w:themeColor="text1"/>
        </w:rPr>
        <w:t>/or</w:t>
      </w:r>
      <w:r w:rsidRPr="004623A7">
        <w:rPr>
          <w:color w:val="000000" w:themeColor="text1"/>
        </w:rPr>
        <w:t xml:space="preserve"> smaller PDAMs to participate effectively in </w:t>
      </w:r>
      <w:r w:rsidR="003C6D14" w:rsidRPr="004623A7">
        <w:rPr>
          <w:color w:val="000000" w:themeColor="text1"/>
        </w:rPr>
        <w:t xml:space="preserve">any future performance </w:t>
      </w:r>
      <w:r w:rsidRPr="004623A7">
        <w:rPr>
          <w:color w:val="000000" w:themeColor="text1"/>
        </w:rPr>
        <w:t>improvement programs. These utilities often lack the internal capacity to identify and articulate their needs accurately. They may also face more severe challenges that require immediate attention before they can benefit from performance-based programs. A thorough diagnostic can help these PDAMs establish a clear baseline, identify quick wins, and develop a realistic improvement roadmap. This approach ensures that even the most challenged PDAMs have a fair opportunity to participate in and benefit from sector-wide improvement initiatives.</w:t>
      </w:r>
    </w:p>
    <w:p w14:paraId="3AA9F3D5" w14:textId="05B8C8C5" w:rsidR="00C05B59" w:rsidRPr="004623A7" w:rsidRDefault="00C05B59" w:rsidP="009734BB">
      <w:pPr>
        <w:pStyle w:val="Heading3"/>
        <w:rPr>
          <w:color w:val="000000" w:themeColor="text1"/>
        </w:rPr>
      </w:pPr>
      <w:bookmarkStart w:id="69" w:name="_Toc208829535"/>
      <w:r w:rsidRPr="004623A7">
        <w:rPr>
          <w:color w:val="000000" w:themeColor="text1"/>
        </w:rPr>
        <w:t>Prioriti</w:t>
      </w:r>
      <w:r w:rsidR="00D84002" w:rsidRPr="004623A7">
        <w:rPr>
          <w:color w:val="000000" w:themeColor="text1"/>
        </w:rPr>
        <w:t>s</w:t>
      </w:r>
      <w:r w:rsidRPr="004623A7">
        <w:rPr>
          <w:color w:val="000000" w:themeColor="text1"/>
        </w:rPr>
        <w:t>e Business Plan Development</w:t>
      </w:r>
      <w:bookmarkEnd w:id="69"/>
    </w:p>
    <w:p w14:paraId="24FBFF42" w14:textId="3BFF64BA" w:rsidR="00C05B59" w:rsidRPr="004623A7" w:rsidRDefault="00C05B59" w:rsidP="00C05B59">
      <w:pPr>
        <w:rPr>
          <w:b/>
          <w:bCs/>
          <w:color w:val="000000" w:themeColor="text1"/>
        </w:rPr>
      </w:pPr>
      <w:r w:rsidRPr="004623A7">
        <w:rPr>
          <w:b/>
          <w:bCs/>
          <w:color w:val="000000" w:themeColor="text1"/>
        </w:rPr>
        <w:t>Recommendation</w:t>
      </w:r>
      <w:r w:rsidR="00BC5514" w:rsidRPr="004623A7">
        <w:rPr>
          <w:b/>
          <w:bCs/>
          <w:color w:val="000000" w:themeColor="text1"/>
        </w:rPr>
        <w:t xml:space="preserve"> 3</w:t>
      </w:r>
      <w:r w:rsidRPr="004623A7">
        <w:rPr>
          <w:b/>
          <w:bCs/>
          <w:color w:val="000000" w:themeColor="text1"/>
        </w:rPr>
        <w:t xml:space="preserve">: </w:t>
      </w:r>
      <w:r w:rsidR="009B1D8F" w:rsidRPr="004623A7">
        <w:rPr>
          <w:b/>
          <w:bCs/>
          <w:color w:val="000000" w:themeColor="text1"/>
        </w:rPr>
        <w:t>Prioritise development of strong PDAM business plans integrating GEDSI and climate resilience principles</w:t>
      </w:r>
      <w:r w:rsidRPr="004623A7">
        <w:rPr>
          <w:b/>
          <w:bCs/>
          <w:color w:val="000000" w:themeColor="text1"/>
        </w:rPr>
        <w:t>.</w:t>
      </w:r>
    </w:p>
    <w:p w14:paraId="461D013C" w14:textId="77777777" w:rsidR="0048046D" w:rsidRPr="004623A7" w:rsidRDefault="0048046D" w:rsidP="0048046D">
      <w:pPr>
        <w:rPr>
          <w:color w:val="000000" w:themeColor="text1"/>
        </w:rPr>
      </w:pPr>
      <w:r w:rsidRPr="004623A7">
        <w:rPr>
          <w:color w:val="000000" w:themeColor="text1"/>
        </w:rPr>
        <w:t>Business plans provide a clear strategy and resource allocation framework for PDAMs. They serve as comprehensive roadmaps for improvement, helping utilities to set clear targets, allocate resources effectively, and track progress over time. A well-developed business plan typically includes financial projections, operational targets, and investment plans, providing a holistic view of the PDAM's future direction. This structured approach is fundamental to sustainable performance enhancement as it aligns all aspects of the utility's operations towards common goals.</w:t>
      </w:r>
    </w:p>
    <w:p w14:paraId="61C53409" w14:textId="4AC2ED4C" w:rsidR="0048046D" w:rsidRPr="004623A7" w:rsidRDefault="0048046D" w:rsidP="0048046D">
      <w:pPr>
        <w:rPr>
          <w:color w:val="000000" w:themeColor="text1"/>
        </w:rPr>
      </w:pPr>
      <w:r w:rsidRPr="004623A7">
        <w:rPr>
          <w:color w:val="000000" w:themeColor="text1"/>
        </w:rPr>
        <w:t xml:space="preserve">Well-developed business plans offer an opportunity to mainstream GEDSI principles and climate resilience strategies. By integrating these crucial elements into the core planning document, PDAMs can ensure that these considerations are not treated as afterthoughts but are central to their operations and development. For instance, a business plan could include targets for increasing female representation in technical roles, strategies for making water services more accessible to people with </w:t>
      </w:r>
      <w:proofErr w:type="gramStart"/>
      <w:r w:rsidRPr="004623A7">
        <w:rPr>
          <w:color w:val="000000" w:themeColor="text1"/>
        </w:rPr>
        <w:t>disabilities, or</w:t>
      </w:r>
      <w:proofErr w:type="gramEnd"/>
      <w:r w:rsidRPr="004623A7">
        <w:rPr>
          <w:color w:val="000000" w:themeColor="text1"/>
        </w:rPr>
        <w:t xml:space="preserve"> plans for adapting infrastructure to climate change impacts. This integration ensures that GEDSI and climate resilience are considered in all aspects of PDAM operations, from human resources to infrastructure development.</w:t>
      </w:r>
    </w:p>
    <w:p w14:paraId="06E31220" w14:textId="5DC65CDB" w:rsidR="0048046D" w:rsidRPr="004623A7" w:rsidRDefault="0048046D" w:rsidP="0048046D">
      <w:pPr>
        <w:rPr>
          <w:color w:val="000000" w:themeColor="text1"/>
        </w:rPr>
      </w:pPr>
      <w:r w:rsidRPr="004623A7">
        <w:rPr>
          <w:color w:val="000000" w:themeColor="text1"/>
        </w:rPr>
        <w:t xml:space="preserve">Strong business plans can be directly linked to key performance indicators, providing a clear connection between strategic planning and operational outcomes. This linkage allows for more effective monitoring and evaluation of PDAM performance, facilitating targeted improvements and accountability. For example, if a business plan sets a target to reduce </w:t>
      </w:r>
      <w:r w:rsidR="00C32714" w:rsidRPr="004623A7">
        <w:rPr>
          <w:color w:val="000000" w:themeColor="text1"/>
        </w:rPr>
        <w:t>NRW</w:t>
      </w:r>
      <w:r w:rsidRPr="004623A7">
        <w:rPr>
          <w:color w:val="000000" w:themeColor="text1"/>
        </w:rPr>
        <w:t xml:space="preserve"> by 10% over </w:t>
      </w:r>
      <w:r w:rsidR="00785C72" w:rsidRPr="004623A7">
        <w:rPr>
          <w:color w:val="000000" w:themeColor="text1"/>
        </w:rPr>
        <w:t>three</w:t>
      </w:r>
      <w:r w:rsidRPr="004623A7">
        <w:rPr>
          <w:color w:val="000000" w:themeColor="text1"/>
        </w:rPr>
        <w:t xml:space="preserve"> years, this can be broken down into annual targets and linked to specific operational improvements and investments. Regular monitoring </w:t>
      </w:r>
      <w:r w:rsidRPr="004623A7">
        <w:rPr>
          <w:color w:val="000000" w:themeColor="text1"/>
        </w:rPr>
        <w:lastRenderedPageBreak/>
        <w:t>against these targets can help PDAMs identify areas where they are falling short and adjust their strategies accordingly. Furthermore, linking business plans to performance indicators can provide a more objective basis for performance-based funding, ensuring that grants are aligned with strategic priorities and long-term sustainability goals.</w:t>
      </w:r>
    </w:p>
    <w:p w14:paraId="4CA12E2F" w14:textId="213FAA6F" w:rsidR="00C05B59" w:rsidRPr="004623A7" w:rsidRDefault="00C05B59" w:rsidP="009734BB">
      <w:pPr>
        <w:pStyle w:val="Heading3"/>
        <w:rPr>
          <w:color w:val="000000" w:themeColor="text1"/>
        </w:rPr>
      </w:pPr>
      <w:bookmarkStart w:id="70" w:name="_Toc208829536"/>
      <w:r w:rsidRPr="004623A7">
        <w:rPr>
          <w:color w:val="000000" w:themeColor="text1"/>
        </w:rPr>
        <w:t>Refine Performance Indicators</w:t>
      </w:r>
      <w:bookmarkEnd w:id="70"/>
    </w:p>
    <w:p w14:paraId="5E759EBC" w14:textId="4BCD9A18" w:rsidR="00C05B59" w:rsidRPr="004623A7" w:rsidRDefault="00C05B59" w:rsidP="00C05B59">
      <w:pPr>
        <w:rPr>
          <w:b/>
          <w:bCs/>
          <w:color w:val="000000" w:themeColor="text1"/>
        </w:rPr>
      </w:pPr>
      <w:r w:rsidRPr="004623A7">
        <w:rPr>
          <w:b/>
          <w:bCs/>
          <w:color w:val="000000" w:themeColor="text1"/>
        </w:rPr>
        <w:t>Recommendation</w:t>
      </w:r>
      <w:r w:rsidR="00E05C3D" w:rsidRPr="004623A7">
        <w:rPr>
          <w:b/>
          <w:bCs/>
          <w:color w:val="000000" w:themeColor="text1"/>
        </w:rPr>
        <w:t xml:space="preserve"> 4</w:t>
      </w:r>
      <w:r w:rsidRPr="004623A7">
        <w:rPr>
          <w:b/>
          <w:bCs/>
          <w:color w:val="000000" w:themeColor="text1"/>
        </w:rPr>
        <w:t xml:space="preserve">: </w:t>
      </w:r>
      <w:r w:rsidR="00526CF5" w:rsidRPr="004623A7">
        <w:rPr>
          <w:b/>
          <w:bCs/>
          <w:color w:val="000000" w:themeColor="text1"/>
        </w:rPr>
        <w:t>Simplify and refine performance indicators for grant funding, focusing on overall performance measures like non-revenue water that reflect holistic improvements</w:t>
      </w:r>
      <w:r w:rsidRPr="004623A7">
        <w:rPr>
          <w:b/>
          <w:bCs/>
          <w:color w:val="000000" w:themeColor="text1"/>
        </w:rPr>
        <w:t>.</w:t>
      </w:r>
    </w:p>
    <w:p w14:paraId="6B3C9DBA" w14:textId="5FD43FA8" w:rsidR="0082581E" w:rsidRPr="004623A7" w:rsidRDefault="0082581E" w:rsidP="001E228C">
      <w:pPr>
        <w:rPr>
          <w:color w:val="000000" w:themeColor="text1"/>
        </w:rPr>
      </w:pPr>
      <w:r w:rsidRPr="004623A7">
        <w:rPr>
          <w:color w:val="000000" w:themeColor="text1"/>
        </w:rPr>
        <w:t>The PBG demonstration activity highlighted that while all indicators under the PBG were important, they were not equally relevant for all PDAMs. This variability in relevance can lead to inefficient resource allocation, as PDAMs might divert attention from their most pressing issues to pursue available grant funding. For instance, a PDAM with severe infrastructure problems might focus on easier-to-achieve administrative targets at the expense of addressing critical operational issues.</w:t>
      </w:r>
    </w:p>
    <w:p w14:paraId="1A2DC71F" w14:textId="77777777" w:rsidR="00BD3261" w:rsidRPr="004623A7" w:rsidRDefault="00BD3261" w:rsidP="001E228C">
      <w:pPr>
        <w:rPr>
          <w:color w:val="000000" w:themeColor="text1"/>
        </w:rPr>
      </w:pPr>
      <w:r w:rsidRPr="004623A7">
        <w:rPr>
          <w:color w:val="000000" w:themeColor="text1"/>
        </w:rPr>
        <w:t>The complexity and extended time required to establish baseline data and subsequent verification emerged as a significant challenge during the pilot. This process was resource-intensive for all stakeholders involved, potentially detracting from actual improvement efforts. Simplifying the number and range of indicators could streamline this process, making it more manageable and cost-effective for both PDAMs and program administrators.</w:t>
      </w:r>
    </w:p>
    <w:p w14:paraId="12AA8AAC" w14:textId="36D227C9" w:rsidR="006459C6" w:rsidRPr="004623A7" w:rsidRDefault="006459C6" w:rsidP="001E228C">
      <w:pPr>
        <w:rPr>
          <w:color w:val="000000" w:themeColor="text1"/>
        </w:rPr>
      </w:pPr>
      <w:r w:rsidRPr="004623A7">
        <w:rPr>
          <w:color w:val="000000" w:themeColor="text1"/>
        </w:rPr>
        <w:t>The potential interaction between indicators needs to be fully considered when designing the grant allocation mechanism. There is a risk of perverse outcomes if PDAMs seek to maximise grant payments by focusing on some indicators at the detriment of others, which may impact overall service standards. For example, a PDAM might prioritise expanding its service area to meet connection targets while neglecting water quality improvements.</w:t>
      </w:r>
    </w:p>
    <w:p w14:paraId="7F745F68" w14:textId="2EABB1D9" w:rsidR="00343AD0" w:rsidRPr="004623A7" w:rsidRDefault="00343AD0" w:rsidP="001E228C">
      <w:pPr>
        <w:rPr>
          <w:color w:val="000000" w:themeColor="text1"/>
        </w:rPr>
      </w:pPr>
      <w:r w:rsidRPr="004623A7">
        <w:rPr>
          <w:color w:val="000000" w:themeColor="text1"/>
        </w:rPr>
        <w:t>External factors that can impact performance against agreed targets need to be accounted for in any future program. PDAMs and LGs may be encouraged to invest in initiatives with the expectation of a performance grant, which is then denied or diminished by circumstances outside of their control, such as extreme weather events or unexpected changes in water source quality.</w:t>
      </w:r>
    </w:p>
    <w:p w14:paraId="08C2AE78" w14:textId="2AE8DA06" w:rsidR="009F4E33" w:rsidRDefault="00925A3C" w:rsidP="001E228C">
      <w:pPr>
        <w:rPr>
          <w:color w:val="000000" w:themeColor="text1"/>
        </w:rPr>
      </w:pPr>
      <w:r w:rsidRPr="004623A7">
        <w:rPr>
          <w:color w:val="000000" w:themeColor="text1"/>
        </w:rPr>
        <w:t>A focus on overall performance indicators, like NRW, can better reflect PDAM capacity and encourage holistic improvements. NRW is a good proxy for overall performance as it requires a whole-of-business focus to make and sustain improvements over time</w:t>
      </w:r>
      <w:r w:rsidR="009575FE" w:rsidRPr="004623A7">
        <w:rPr>
          <w:color w:val="000000" w:themeColor="text1"/>
        </w:rPr>
        <w:t xml:space="preserve"> (see</w:t>
      </w:r>
      <w:r w:rsidR="00D84002" w:rsidRPr="004623A7">
        <w:rPr>
          <w:color w:val="000000" w:themeColor="text1"/>
        </w:rPr>
        <w:t xml:space="preserve"> </w:t>
      </w:r>
      <w:r w:rsidR="00D84002" w:rsidRPr="004623A7">
        <w:rPr>
          <w:color w:val="000000" w:themeColor="text1"/>
        </w:rPr>
        <w:fldChar w:fldCharType="begin"/>
      </w:r>
      <w:r w:rsidR="00D84002" w:rsidRPr="004623A7">
        <w:rPr>
          <w:color w:val="000000" w:themeColor="text1"/>
        </w:rPr>
        <w:instrText xml:space="preserve"> REF _Ref179286439 \h </w:instrText>
      </w:r>
      <w:r w:rsidR="00D84002" w:rsidRPr="004623A7">
        <w:rPr>
          <w:color w:val="000000" w:themeColor="text1"/>
        </w:rPr>
      </w:r>
      <w:r w:rsidR="00D84002" w:rsidRPr="004623A7">
        <w:rPr>
          <w:color w:val="000000" w:themeColor="text1"/>
        </w:rPr>
        <w:fldChar w:fldCharType="separate"/>
      </w:r>
      <w:r w:rsidR="00732B7F" w:rsidRPr="004623A7">
        <w:rPr>
          <w:color w:val="000000" w:themeColor="text1"/>
        </w:rPr>
        <w:t xml:space="preserve">Figure </w:t>
      </w:r>
      <w:r w:rsidR="00732B7F">
        <w:rPr>
          <w:noProof/>
          <w:color w:val="000000" w:themeColor="text1"/>
        </w:rPr>
        <w:t>5</w:t>
      </w:r>
      <w:r w:rsidR="00732B7F" w:rsidRPr="004623A7">
        <w:rPr>
          <w:color w:val="000000" w:themeColor="text1"/>
        </w:rPr>
        <w:noBreakHyphen/>
      </w:r>
      <w:r w:rsidR="00732B7F">
        <w:rPr>
          <w:noProof/>
          <w:color w:val="000000" w:themeColor="text1"/>
        </w:rPr>
        <w:t>1</w:t>
      </w:r>
      <w:r w:rsidR="00D84002" w:rsidRPr="004623A7">
        <w:rPr>
          <w:color w:val="000000" w:themeColor="text1"/>
        </w:rPr>
        <w:fldChar w:fldCharType="end"/>
      </w:r>
      <w:r w:rsidR="009575FE" w:rsidRPr="004623A7">
        <w:rPr>
          <w:color w:val="000000" w:themeColor="text1"/>
        </w:rPr>
        <w:t>)</w:t>
      </w:r>
      <w:r w:rsidRPr="004623A7">
        <w:rPr>
          <w:color w:val="000000" w:themeColor="text1"/>
        </w:rPr>
        <w:t>. Good NRW management can indicate progress in areas such as operational efficiency, financial management, and customer service, making it a valuable indicator for assessing overall PDAM performance.</w:t>
      </w:r>
      <w:r w:rsidR="009F4E33">
        <w:rPr>
          <w:color w:val="000000" w:themeColor="text1"/>
        </w:rPr>
        <w:br w:type="page"/>
      </w:r>
    </w:p>
    <w:p w14:paraId="4200E67B" w14:textId="77777777" w:rsidR="00925A3C" w:rsidRPr="004623A7" w:rsidRDefault="00925A3C" w:rsidP="001E228C">
      <w:pPr>
        <w:rPr>
          <w:color w:val="000000" w:themeColor="text1"/>
        </w:rPr>
      </w:pPr>
    </w:p>
    <w:p w14:paraId="1CFAE637" w14:textId="77777777" w:rsidR="00D84002" w:rsidRPr="004623A7" w:rsidRDefault="00D84002" w:rsidP="00F22D05">
      <w:pPr>
        <w:ind w:left="360"/>
        <w:jc w:val="center"/>
        <w:rPr>
          <w:color w:val="000000" w:themeColor="text1"/>
        </w:rPr>
      </w:pPr>
      <w:r w:rsidRPr="004623A7">
        <w:rPr>
          <w:noProof/>
          <w:color w:val="000000" w:themeColor="text1"/>
        </w:rPr>
        <w:drawing>
          <wp:inline distT="0" distB="0" distL="0" distR="0" wp14:anchorId="2623E7F8" wp14:editId="4DDBA35B">
            <wp:extent cx="3172858" cy="3162499"/>
            <wp:effectExtent l="19050" t="19050" r="27940" b="19050"/>
            <wp:docPr id="699372237" name="Picture 1" descr="A figure describes  NRW as a proxy  for overall performance  as it requires a whole of business focus to make and sustain improvements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372237" name="Picture 1" descr="A figure describes  NRW as a proxy  for overall performance  as it requires a whole of business focus to make and sustain improvements over time."/>
                    <pic:cNvPicPr/>
                  </pic:nvPicPr>
                  <pic:blipFill rotWithShape="1">
                    <a:blip r:embed="rId21"/>
                    <a:srcRect l="10961" t="2490" r="10241" b="2310"/>
                    <a:stretch/>
                  </pic:blipFill>
                  <pic:spPr bwMode="auto">
                    <a:xfrm>
                      <a:off x="0" y="0"/>
                      <a:ext cx="3198740" cy="318829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05E8BBE" w14:textId="16D46FA6" w:rsidR="00D84002" w:rsidRPr="004623A7" w:rsidRDefault="00D84002" w:rsidP="00F22D05">
      <w:pPr>
        <w:pStyle w:val="Caption"/>
        <w:spacing w:after="0"/>
        <w:rPr>
          <w:color w:val="000000" w:themeColor="text1"/>
        </w:rPr>
      </w:pPr>
      <w:bookmarkStart w:id="71" w:name="_Ref179286439"/>
      <w:bookmarkStart w:id="72" w:name="_Toc184022677"/>
      <w:r w:rsidRPr="004623A7">
        <w:rPr>
          <w:color w:val="000000" w:themeColor="text1"/>
        </w:rPr>
        <w:t xml:space="preserve">Figure </w:t>
      </w:r>
      <w:r w:rsidRPr="004623A7">
        <w:rPr>
          <w:color w:val="000000" w:themeColor="text1"/>
        </w:rPr>
        <w:fldChar w:fldCharType="begin"/>
      </w:r>
      <w:r w:rsidRPr="004623A7">
        <w:rPr>
          <w:color w:val="000000" w:themeColor="text1"/>
        </w:rPr>
        <w:instrText xml:space="preserve"> STYLEREF 1 \s </w:instrText>
      </w:r>
      <w:r w:rsidRPr="004623A7">
        <w:rPr>
          <w:color w:val="000000" w:themeColor="text1"/>
        </w:rPr>
        <w:fldChar w:fldCharType="separate"/>
      </w:r>
      <w:r w:rsidR="00732B7F">
        <w:rPr>
          <w:noProof/>
          <w:color w:val="000000" w:themeColor="text1"/>
        </w:rPr>
        <w:t>5</w:t>
      </w:r>
      <w:r w:rsidRPr="004623A7">
        <w:rPr>
          <w:noProof/>
          <w:color w:val="000000" w:themeColor="text1"/>
        </w:rPr>
        <w:fldChar w:fldCharType="end"/>
      </w:r>
      <w:r w:rsidRPr="004623A7">
        <w:rPr>
          <w:color w:val="000000" w:themeColor="text1"/>
        </w:rPr>
        <w:noBreakHyphen/>
      </w:r>
      <w:r w:rsidRPr="004623A7">
        <w:rPr>
          <w:color w:val="000000" w:themeColor="text1"/>
        </w:rPr>
        <w:fldChar w:fldCharType="begin"/>
      </w:r>
      <w:r w:rsidRPr="004623A7">
        <w:rPr>
          <w:color w:val="000000" w:themeColor="text1"/>
        </w:rPr>
        <w:instrText xml:space="preserve"> SEQ Figure \* ARABIC \s 1 </w:instrText>
      </w:r>
      <w:r w:rsidRPr="004623A7">
        <w:rPr>
          <w:color w:val="000000" w:themeColor="text1"/>
        </w:rPr>
        <w:fldChar w:fldCharType="separate"/>
      </w:r>
      <w:r w:rsidR="00732B7F">
        <w:rPr>
          <w:noProof/>
          <w:color w:val="000000" w:themeColor="text1"/>
        </w:rPr>
        <w:t>1</w:t>
      </w:r>
      <w:r w:rsidRPr="004623A7">
        <w:rPr>
          <w:noProof/>
          <w:color w:val="000000" w:themeColor="text1"/>
        </w:rPr>
        <w:fldChar w:fldCharType="end"/>
      </w:r>
      <w:bookmarkEnd w:id="71"/>
      <w:r w:rsidR="00CC6360" w:rsidRPr="004623A7">
        <w:rPr>
          <w:noProof/>
          <w:color w:val="000000" w:themeColor="text1"/>
        </w:rPr>
        <w:t>:</w:t>
      </w:r>
      <w:r w:rsidRPr="004623A7">
        <w:rPr>
          <w:color w:val="000000" w:themeColor="text1"/>
        </w:rPr>
        <w:t xml:space="preserve"> Whole of business NRW focus</w:t>
      </w:r>
      <w:bookmarkEnd w:id="72"/>
    </w:p>
    <w:p w14:paraId="17FDA707" w14:textId="257B5B08" w:rsidR="009575FE" w:rsidRPr="004623A7" w:rsidRDefault="00883DE8" w:rsidP="00361492">
      <w:pPr>
        <w:pStyle w:val="SourceNote"/>
        <w:rPr>
          <w:color w:val="000000" w:themeColor="text1"/>
        </w:rPr>
      </w:pPr>
      <w:r w:rsidRPr="004623A7">
        <w:rPr>
          <w:color w:val="000000" w:themeColor="text1"/>
        </w:rPr>
        <w:t xml:space="preserve">Source: </w:t>
      </w:r>
      <w:r w:rsidR="00361492" w:rsidRPr="004623A7">
        <w:rPr>
          <w:i/>
          <w:iCs/>
          <w:color w:val="000000" w:themeColor="text1"/>
        </w:rPr>
        <w:t>The Manager’s Non-Revenue Water Handbook</w:t>
      </w:r>
      <w:r w:rsidR="00361492" w:rsidRPr="004623A7">
        <w:rPr>
          <w:color w:val="000000" w:themeColor="text1"/>
        </w:rPr>
        <w:t xml:space="preserve">, Ranhill Utilities </w:t>
      </w:r>
      <w:proofErr w:type="spellStart"/>
      <w:r w:rsidR="00361492" w:rsidRPr="004623A7">
        <w:rPr>
          <w:color w:val="000000" w:themeColor="text1"/>
        </w:rPr>
        <w:t>Berhad</w:t>
      </w:r>
      <w:proofErr w:type="spellEnd"/>
      <w:r w:rsidR="00361492" w:rsidRPr="004623A7">
        <w:rPr>
          <w:color w:val="000000" w:themeColor="text1"/>
        </w:rPr>
        <w:t xml:space="preserve"> and the United States Agency for International Development (USAID), 2008, p.6.</w:t>
      </w:r>
    </w:p>
    <w:p w14:paraId="4F6E6BBC" w14:textId="268F5BAE" w:rsidR="00C05B59" w:rsidRPr="004623A7" w:rsidRDefault="00C05B59" w:rsidP="009734BB">
      <w:pPr>
        <w:pStyle w:val="Heading3"/>
        <w:rPr>
          <w:color w:val="000000" w:themeColor="text1"/>
        </w:rPr>
      </w:pPr>
      <w:bookmarkStart w:id="73" w:name="_Toc208829537"/>
      <w:r w:rsidRPr="004623A7">
        <w:rPr>
          <w:color w:val="000000" w:themeColor="text1"/>
        </w:rPr>
        <w:t>Mainstream GEDSI Principles</w:t>
      </w:r>
      <w:bookmarkEnd w:id="73"/>
    </w:p>
    <w:p w14:paraId="5A27FADD" w14:textId="39F19495" w:rsidR="00C05B59" w:rsidRPr="004623A7" w:rsidRDefault="00C05B59" w:rsidP="00C05B59">
      <w:pPr>
        <w:rPr>
          <w:b/>
          <w:bCs/>
          <w:color w:val="000000" w:themeColor="text1"/>
        </w:rPr>
      </w:pPr>
      <w:r w:rsidRPr="004623A7">
        <w:rPr>
          <w:b/>
          <w:bCs/>
          <w:color w:val="000000" w:themeColor="text1"/>
        </w:rPr>
        <w:t>Recommendation</w:t>
      </w:r>
      <w:r w:rsidR="00E05C3D" w:rsidRPr="004623A7">
        <w:rPr>
          <w:b/>
          <w:bCs/>
          <w:color w:val="000000" w:themeColor="text1"/>
        </w:rPr>
        <w:t xml:space="preserve"> 5</w:t>
      </w:r>
      <w:r w:rsidRPr="004623A7">
        <w:rPr>
          <w:b/>
          <w:bCs/>
          <w:color w:val="000000" w:themeColor="text1"/>
        </w:rPr>
        <w:t xml:space="preserve">: </w:t>
      </w:r>
      <w:r w:rsidR="007A4613" w:rsidRPr="004623A7">
        <w:rPr>
          <w:b/>
          <w:bCs/>
          <w:color w:val="000000" w:themeColor="text1"/>
        </w:rPr>
        <w:t>Mainstream</w:t>
      </w:r>
      <w:r w:rsidR="00922D37" w:rsidRPr="004623A7">
        <w:rPr>
          <w:b/>
          <w:bCs/>
          <w:color w:val="000000" w:themeColor="text1"/>
        </w:rPr>
        <w:t xml:space="preserve"> </w:t>
      </w:r>
      <w:r w:rsidR="007A4613" w:rsidRPr="004623A7">
        <w:rPr>
          <w:b/>
          <w:bCs/>
          <w:color w:val="000000" w:themeColor="text1"/>
        </w:rPr>
        <w:t>GEDSI principles throughout all activities rather than as standalone initiatives</w:t>
      </w:r>
      <w:r w:rsidRPr="004623A7">
        <w:rPr>
          <w:b/>
          <w:bCs/>
          <w:color w:val="000000" w:themeColor="text1"/>
        </w:rPr>
        <w:t>.</w:t>
      </w:r>
    </w:p>
    <w:p w14:paraId="625E6F14" w14:textId="77777777" w:rsidR="001B3684" w:rsidRPr="004623A7" w:rsidRDefault="001B3684" w:rsidP="001B3684">
      <w:pPr>
        <w:rPr>
          <w:color w:val="000000" w:themeColor="text1"/>
        </w:rPr>
      </w:pPr>
      <w:r w:rsidRPr="004623A7">
        <w:rPr>
          <w:color w:val="000000" w:themeColor="text1"/>
        </w:rPr>
        <w:t>Mainstreaming ensures GEDSI is not sidelined and is sufficiently resourced and supported. By integrating these principles throughout all activities, rather than treating them as standalone initiatives, PDAMs can ensure that gender equality, disability inclusion, and social inclusion are considered in every aspect of their operations. This approach prevents GEDSI from being treated as an afterthought or a separate, underfunded initiative.</w:t>
      </w:r>
    </w:p>
    <w:p w14:paraId="5BD84880" w14:textId="5CE82CF7" w:rsidR="001B3684" w:rsidRPr="004623A7" w:rsidRDefault="001B3684" w:rsidP="001B3684">
      <w:pPr>
        <w:rPr>
          <w:color w:val="000000" w:themeColor="text1"/>
        </w:rPr>
      </w:pPr>
      <w:r w:rsidRPr="004623A7">
        <w:rPr>
          <w:color w:val="000000" w:themeColor="text1"/>
        </w:rPr>
        <w:t>GEDSI-responsive business plans can embed principles across all PDAM activities, both internally and in terms of service provision. This comprehensive integration ensures that GEDSI considerations are factored into strategic planning, resource allocation, and operational decision-making. For example, it can lead to increased recruitment and promotion of women in technical and management roles, development of GEDSI-responsive policies (such as on sexual harassment), internal capacity building, and inclusive customer engagement strategies.</w:t>
      </w:r>
    </w:p>
    <w:p w14:paraId="13624878" w14:textId="134A36E7" w:rsidR="001B3684" w:rsidRPr="004623A7" w:rsidRDefault="001B3684" w:rsidP="001B3684">
      <w:pPr>
        <w:rPr>
          <w:color w:val="000000" w:themeColor="text1"/>
        </w:rPr>
      </w:pPr>
      <w:r w:rsidRPr="004623A7">
        <w:rPr>
          <w:color w:val="000000" w:themeColor="text1"/>
        </w:rPr>
        <w:t>Implementing partners and government agencies should be supported to ensure all team members understand GEDSI and can integrate foundational GEDSI principles into their support to PDAMs. This capacity building across all levels of the organi</w:t>
      </w:r>
      <w:r w:rsidR="00A27DC6" w:rsidRPr="004623A7">
        <w:rPr>
          <w:color w:val="000000" w:themeColor="text1"/>
        </w:rPr>
        <w:t>s</w:t>
      </w:r>
      <w:r w:rsidRPr="004623A7">
        <w:rPr>
          <w:color w:val="000000" w:themeColor="text1"/>
        </w:rPr>
        <w:t>ation creates a more inclusive and equitable work environment and ensures that GEDSI principles are consistently applied in all aspects of PDAM operations and customer service.</w:t>
      </w:r>
    </w:p>
    <w:p w14:paraId="70A1AD41" w14:textId="08ECD3D7" w:rsidR="001B3684" w:rsidRPr="004623A7" w:rsidRDefault="001B3684" w:rsidP="001B3684">
      <w:pPr>
        <w:rPr>
          <w:color w:val="000000" w:themeColor="text1"/>
        </w:rPr>
      </w:pPr>
      <w:r w:rsidRPr="004623A7">
        <w:rPr>
          <w:color w:val="000000" w:themeColor="text1"/>
        </w:rPr>
        <w:lastRenderedPageBreak/>
        <w:t>Baseline assessments of GEDSI awareness, knowledge, and commitment within PDAMs and relevant LG agencies (e.g., BAPPEDA and District Public Works Office) are crucial. These assessments allow for the development of targeted training and support programs, maximi</w:t>
      </w:r>
      <w:r w:rsidR="002707C5" w:rsidRPr="004623A7">
        <w:rPr>
          <w:color w:val="000000" w:themeColor="text1"/>
        </w:rPr>
        <w:t>s</w:t>
      </w:r>
      <w:r w:rsidRPr="004623A7">
        <w:rPr>
          <w:color w:val="000000" w:themeColor="text1"/>
        </w:rPr>
        <w:t>ing the impact of GEDSI initiatives and ensuring that capacity-building efforts are tailored to the specific needs and contexts of each organi</w:t>
      </w:r>
      <w:r w:rsidR="002707C5" w:rsidRPr="004623A7">
        <w:rPr>
          <w:color w:val="000000" w:themeColor="text1"/>
        </w:rPr>
        <w:t>s</w:t>
      </w:r>
      <w:r w:rsidRPr="004623A7">
        <w:rPr>
          <w:color w:val="000000" w:themeColor="text1"/>
        </w:rPr>
        <w:t>ation.</w:t>
      </w:r>
    </w:p>
    <w:p w14:paraId="45329547" w14:textId="243FD154" w:rsidR="00C05B59" w:rsidRPr="004623A7" w:rsidRDefault="00C05B59" w:rsidP="009734BB">
      <w:pPr>
        <w:pStyle w:val="Heading3"/>
        <w:rPr>
          <w:color w:val="000000" w:themeColor="text1"/>
        </w:rPr>
      </w:pPr>
      <w:bookmarkStart w:id="74" w:name="_Toc208829538"/>
      <w:r w:rsidRPr="004623A7">
        <w:rPr>
          <w:color w:val="000000" w:themeColor="text1"/>
        </w:rPr>
        <w:t xml:space="preserve">Enhance </w:t>
      </w:r>
      <w:r w:rsidR="00A478FA" w:rsidRPr="004623A7">
        <w:rPr>
          <w:color w:val="000000" w:themeColor="text1"/>
        </w:rPr>
        <w:t xml:space="preserve">PDAM </w:t>
      </w:r>
      <w:r w:rsidRPr="004623A7">
        <w:rPr>
          <w:color w:val="000000" w:themeColor="text1"/>
        </w:rPr>
        <w:t>Performance Monitoring Systems</w:t>
      </w:r>
      <w:bookmarkEnd w:id="74"/>
    </w:p>
    <w:p w14:paraId="409593D8" w14:textId="14289F0A" w:rsidR="00C05B59" w:rsidRPr="004623A7" w:rsidRDefault="00C05B59" w:rsidP="00C05B59">
      <w:pPr>
        <w:rPr>
          <w:b/>
          <w:bCs/>
          <w:color w:val="000000" w:themeColor="text1"/>
        </w:rPr>
      </w:pPr>
      <w:r w:rsidRPr="004623A7">
        <w:rPr>
          <w:b/>
          <w:bCs/>
          <w:color w:val="000000" w:themeColor="text1"/>
        </w:rPr>
        <w:t>Recommendation</w:t>
      </w:r>
      <w:r w:rsidR="00A478FA" w:rsidRPr="004623A7">
        <w:rPr>
          <w:b/>
          <w:bCs/>
          <w:color w:val="000000" w:themeColor="text1"/>
        </w:rPr>
        <w:t xml:space="preserve"> 6</w:t>
      </w:r>
      <w:r w:rsidRPr="004623A7">
        <w:rPr>
          <w:b/>
          <w:bCs/>
          <w:color w:val="000000" w:themeColor="text1"/>
        </w:rPr>
        <w:t xml:space="preserve">: </w:t>
      </w:r>
      <w:r w:rsidR="00C67541" w:rsidRPr="004623A7">
        <w:rPr>
          <w:b/>
          <w:bCs/>
          <w:color w:val="000000" w:themeColor="text1"/>
        </w:rPr>
        <w:t>Enhance PDAM performance monitoring systems and capabilities through targeted readiness support and equipment investments</w:t>
      </w:r>
      <w:r w:rsidRPr="004623A7">
        <w:rPr>
          <w:b/>
          <w:bCs/>
          <w:color w:val="000000" w:themeColor="text1"/>
        </w:rPr>
        <w:t>.</w:t>
      </w:r>
    </w:p>
    <w:p w14:paraId="72AABA18" w14:textId="192CE6D3" w:rsidR="00E02E8C" w:rsidRPr="004623A7" w:rsidRDefault="00E02E8C" w:rsidP="00E02E8C">
      <w:pPr>
        <w:rPr>
          <w:color w:val="000000" w:themeColor="text1"/>
        </w:rPr>
      </w:pPr>
      <w:r w:rsidRPr="004623A7">
        <w:rPr>
          <w:color w:val="000000" w:themeColor="text1"/>
        </w:rPr>
        <w:t>A performance-based grant funding program and the ability to fund changes in a PDAM's performance is reliant on a robust performance monitoring system being in place. Without accurate and reliable data, it becomes challenging to establish baselines, track progress, and verify improvements, which are all crucial elements of a performance-based funding mechanism.</w:t>
      </w:r>
    </w:p>
    <w:p w14:paraId="194DF138" w14:textId="4921D05A" w:rsidR="00136D8B" w:rsidRPr="004623A7" w:rsidRDefault="00136D8B" w:rsidP="00136D8B">
      <w:pPr>
        <w:rPr>
          <w:color w:val="000000" w:themeColor="text1"/>
        </w:rPr>
      </w:pPr>
      <w:r w:rsidRPr="004623A7">
        <w:rPr>
          <w:color w:val="000000" w:themeColor="text1"/>
        </w:rPr>
        <w:t>The pilot demonstrated that PDAMs did not have the underpinning instrumentation embedded within their operational networks to effectively monitor their performance across a range of indicators. This was a necessary step</w:t>
      </w:r>
      <w:r w:rsidR="00F1072C" w:rsidRPr="004623A7">
        <w:rPr>
          <w:color w:val="000000" w:themeColor="text1"/>
        </w:rPr>
        <w:t xml:space="preserve"> of </w:t>
      </w:r>
      <w:r w:rsidRPr="004623A7">
        <w:rPr>
          <w:color w:val="000000" w:themeColor="text1"/>
        </w:rPr>
        <w:t xml:space="preserve">the program’s </w:t>
      </w:r>
      <w:r w:rsidR="00F1072C" w:rsidRPr="004623A7">
        <w:rPr>
          <w:color w:val="000000" w:themeColor="text1"/>
        </w:rPr>
        <w:t>design</w:t>
      </w:r>
      <w:r w:rsidRPr="004623A7">
        <w:rPr>
          <w:color w:val="000000" w:themeColor="text1"/>
        </w:rPr>
        <w:t xml:space="preserve">. </w:t>
      </w:r>
    </w:p>
    <w:p w14:paraId="1AB2223B" w14:textId="3F7045E2" w:rsidR="00E02E8C" w:rsidRPr="004623A7" w:rsidRDefault="00F1072C" w:rsidP="00E02E8C">
      <w:pPr>
        <w:rPr>
          <w:color w:val="000000" w:themeColor="text1"/>
        </w:rPr>
      </w:pPr>
      <w:r w:rsidRPr="004623A7">
        <w:rPr>
          <w:color w:val="000000" w:themeColor="text1"/>
        </w:rPr>
        <w:t>More broadly, m</w:t>
      </w:r>
      <w:r w:rsidR="00E02E8C" w:rsidRPr="004623A7">
        <w:rPr>
          <w:color w:val="000000" w:themeColor="text1"/>
        </w:rPr>
        <w:t xml:space="preserve">any PDAMs lack proper monitoring equipment and systems, which </w:t>
      </w:r>
      <w:r w:rsidRPr="004623A7">
        <w:rPr>
          <w:color w:val="000000" w:themeColor="text1"/>
        </w:rPr>
        <w:t xml:space="preserve">will </w:t>
      </w:r>
      <w:r w:rsidR="00E02E8C" w:rsidRPr="004623A7">
        <w:rPr>
          <w:color w:val="000000" w:themeColor="text1"/>
        </w:rPr>
        <w:t xml:space="preserve">hamper their ability to participate effectively in </w:t>
      </w:r>
      <w:r w:rsidR="00E67977" w:rsidRPr="004623A7">
        <w:rPr>
          <w:color w:val="000000" w:themeColor="text1"/>
        </w:rPr>
        <w:t xml:space="preserve">a </w:t>
      </w:r>
      <w:r w:rsidR="00E02E8C" w:rsidRPr="004623A7">
        <w:rPr>
          <w:color w:val="000000" w:themeColor="text1"/>
        </w:rPr>
        <w:t>performance-based program. This deficiency can lead to inaccurate reporting, difficulties in establishing reliable baselines, and challenges in verifying performance improvements. Addressing this gap is crucial for the success of any future performance-based funding initiatives.</w:t>
      </w:r>
    </w:p>
    <w:p w14:paraId="3ED8007C" w14:textId="77777777" w:rsidR="00E02E8C" w:rsidRPr="004623A7" w:rsidRDefault="00E02E8C" w:rsidP="00E02E8C">
      <w:pPr>
        <w:rPr>
          <w:color w:val="000000" w:themeColor="text1"/>
        </w:rPr>
      </w:pPr>
      <w:r w:rsidRPr="004623A7">
        <w:rPr>
          <w:color w:val="000000" w:themeColor="text1"/>
        </w:rPr>
        <w:t>Where a potential participant does not have a system in place, targeted readiness support, involving both time and financial investment in appropriate measuring equipment, is necessary to establish a robust baseline. This preparatory phase is crucial for ensuring that all participating PDAMs have the necessary tools and capabilities to accurately measure and report their performance.</w:t>
      </w:r>
    </w:p>
    <w:p w14:paraId="7F9760B9" w14:textId="118D1EA6" w:rsidR="00E02E8C" w:rsidRPr="004623A7" w:rsidRDefault="00E02E8C" w:rsidP="00E02E8C">
      <w:pPr>
        <w:rPr>
          <w:color w:val="000000" w:themeColor="text1"/>
        </w:rPr>
      </w:pPr>
      <w:r w:rsidRPr="004623A7">
        <w:rPr>
          <w:color w:val="000000" w:themeColor="text1"/>
        </w:rPr>
        <w:t xml:space="preserve">Additional </w:t>
      </w:r>
      <w:r w:rsidR="00A121FE" w:rsidRPr="004623A7">
        <w:rPr>
          <w:color w:val="000000" w:themeColor="text1"/>
        </w:rPr>
        <w:t>TA</w:t>
      </w:r>
      <w:r w:rsidRPr="004623A7">
        <w:rPr>
          <w:color w:val="000000" w:themeColor="text1"/>
        </w:rPr>
        <w:t xml:space="preserve"> can help PDAMs sustainably improve performance by leveraging the data from their monitoring systems. For example, helping a PDAM to calculate their water balance, </w:t>
      </w:r>
      <w:r w:rsidR="00B62AAA" w:rsidRPr="004623A7">
        <w:rPr>
          <w:color w:val="000000" w:themeColor="text1"/>
        </w:rPr>
        <w:t>continuity of service</w:t>
      </w:r>
      <w:r w:rsidRPr="004623A7">
        <w:rPr>
          <w:color w:val="000000" w:themeColor="text1"/>
        </w:rPr>
        <w:t xml:space="preserve"> levels, and energy efficiency can provide valuable insights for operational improvements. Similarly, assistance in determining priorities and best approaches, such as identifying priority locations for NRW reduction, can help PDAMs make more informed decisions and target their improvement efforts more effectively.</w:t>
      </w:r>
    </w:p>
    <w:p w14:paraId="6C1E91C6" w14:textId="474578A2" w:rsidR="00455BBC" w:rsidRDefault="00E02E8C" w:rsidP="00E02E8C">
      <w:pPr>
        <w:rPr>
          <w:color w:val="000000" w:themeColor="text1"/>
        </w:rPr>
      </w:pPr>
      <w:r w:rsidRPr="004623A7">
        <w:rPr>
          <w:color w:val="000000" w:themeColor="text1"/>
        </w:rPr>
        <w:t xml:space="preserve">The installation of monitoring equipment and the provision of related </w:t>
      </w:r>
      <w:r w:rsidR="00735D80" w:rsidRPr="004623A7">
        <w:rPr>
          <w:color w:val="000000" w:themeColor="text1"/>
        </w:rPr>
        <w:t>TA</w:t>
      </w:r>
      <w:r w:rsidRPr="004623A7">
        <w:rPr>
          <w:color w:val="000000" w:themeColor="text1"/>
        </w:rPr>
        <w:t xml:space="preserve"> can have a time lag between initial support and subsequent performance changes being identified. This delay needs to be factored into program design and expectations, ensuring that PDAMs have sufficient time to implement changes and demonstrate improvements.</w:t>
      </w:r>
      <w:r w:rsidR="00735D80" w:rsidRPr="004623A7">
        <w:rPr>
          <w:color w:val="000000" w:themeColor="text1"/>
        </w:rPr>
        <w:t xml:space="preserve"> It is also an important element </w:t>
      </w:r>
      <w:r w:rsidR="00D274E4" w:rsidRPr="004623A7">
        <w:rPr>
          <w:color w:val="000000" w:themeColor="text1"/>
        </w:rPr>
        <w:t>in program design when considering budget forecasting for any grant program</w:t>
      </w:r>
      <w:r w:rsidR="00AF0210" w:rsidRPr="004623A7">
        <w:rPr>
          <w:color w:val="000000" w:themeColor="text1"/>
        </w:rPr>
        <w:t>.</w:t>
      </w:r>
      <w:r w:rsidR="00735D80" w:rsidRPr="004623A7">
        <w:rPr>
          <w:color w:val="000000" w:themeColor="text1"/>
        </w:rPr>
        <w:t xml:space="preserve"> </w:t>
      </w:r>
      <w:r w:rsidR="00455BBC">
        <w:rPr>
          <w:color w:val="000000" w:themeColor="text1"/>
        </w:rPr>
        <w:br w:type="page"/>
      </w:r>
    </w:p>
    <w:p w14:paraId="4D33D5FB" w14:textId="7068E9BB" w:rsidR="00915635" w:rsidRPr="004623A7" w:rsidRDefault="00915635" w:rsidP="006E46DE">
      <w:pPr>
        <w:pStyle w:val="Heading1"/>
        <w:numPr>
          <w:ilvl w:val="0"/>
          <w:numId w:val="31"/>
        </w:numPr>
        <w:rPr>
          <w:color w:val="000000" w:themeColor="text1"/>
        </w:rPr>
      </w:pPr>
      <w:bookmarkStart w:id="75" w:name="_Toc208829539"/>
      <w:r w:rsidRPr="004623A7">
        <w:rPr>
          <w:color w:val="000000" w:themeColor="text1"/>
        </w:rPr>
        <w:lastRenderedPageBreak/>
        <w:t>Analytical and Evaluation Framework</w:t>
      </w:r>
      <w:bookmarkEnd w:id="75"/>
      <w:r w:rsidRPr="004623A7">
        <w:rPr>
          <w:color w:val="000000" w:themeColor="text1"/>
        </w:rPr>
        <w:t xml:space="preserve"> </w:t>
      </w:r>
    </w:p>
    <w:p w14:paraId="58A4DFE4" w14:textId="77777777" w:rsidR="00915635" w:rsidRPr="004623A7" w:rsidRDefault="00915635" w:rsidP="00915635">
      <w:pPr>
        <w:rPr>
          <w:color w:val="000000" w:themeColor="text1"/>
        </w:rPr>
      </w:pPr>
      <w:r w:rsidRPr="004623A7">
        <w:rPr>
          <w:color w:val="000000" w:themeColor="text1"/>
        </w:rPr>
        <w:t xml:space="preserve">This appendix sets out the analytical and evaluation framework underpinning the key deliverables for the project. </w:t>
      </w:r>
    </w:p>
    <w:p w14:paraId="482E0246" w14:textId="13BEDD9D" w:rsidR="00915635" w:rsidRPr="004623A7" w:rsidRDefault="000107EA" w:rsidP="00915635">
      <w:pPr>
        <w:pStyle w:val="Heading20"/>
        <w:numPr>
          <w:ilvl w:val="0"/>
          <w:numId w:val="0"/>
        </w:numPr>
        <w:rPr>
          <w:color w:val="000000" w:themeColor="text1"/>
        </w:rPr>
      </w:pPr>
      <w:bookmarkStart w:id="76" w:name="_Toc179294879"/>
      <w:bookmarkStart w:id="77" w:name="_Toc179305591"/>
      <w:bookmarkStart w:id="78" w:name="_Toc179361054"/>
      <w:bookmarkStart w:id="79" w:name="_Toc183629562"/>
      <w:bookmarkStart w:id="80" w:name="_Toc183714037"/>
      <w:bookmarkStart w:id="81" w:name="_Toc183715573"/>
      <w:bookmarkStart w:id="82" w:name="_Toc184025914"/>
      <w:bookmarkStart w:id="83" w:name="_Toc184652026"/>
      <w:bookmarkStart w:id="84" w:name="_Toc185416793"/>
      <w:bookmarkStart w:id="85" w:name="_Toc208829540"/>
      <w:r w:rsidRPr="004623A7">
        <w:rPr>
          <w:color w:val="000000" w:themeColor="text1"/>
        </w:rPr>
        <w:t xml:space="preserve">Review </w:t>
      </w:r>
      <w:r w:rsidR="00915635" w:rsidRPr="004623A7">
        <w:rPr>
          <w:color w:val="000000" w:themeColor="text1"/>
        </w:rPr>
        <w:t>Questions</w:t>
      </w:r>
      <w:bookmarkEnd w:id="76"/>
      <w:bookmarkEnd w:id="77"/>
      <w:bookmarkEnd w:id="78"/>
      <w:bookmarkEnd w:id="79"/>
      <w:bookmarkEnd w:id="80"/>
      <w:bookmarkEnd w:id="81"/>
      <w:bookmarkEnd w:id="82"/>
      <w:bookmarkEnd w:id="83"/>
      <w:bookmarkEnd w:id="84"/>
      <w:bookmarkEnd w:id="85"/>
    </w:p>
    <w:p w14:paraId="281A061B" w14:textId="6B25941E" w:rsidR="00915635" w:rsidRPr="004623A7" w:rsidRDefault="00915635" w:rsidP="00915635">
      <w:pPr>
        <w:rPr>
          <w:color w:val="000000" w:themeColor="text1"/>
        </w:rPr>
      </w:pPr>
      <w:r w:rsidRPr="004623A7">
        <w:rPr>
          <w:color w:val="000000" w:themeColor="text1"/>
        </w:rPr>
        <w:t xml:space="preserve">As outlined in the TOR, there are 5 broad </w:t>
      </w:r>
      <w:r w:rsidR="00BD11EB" w:rsidRPr="004623A7">
        <w:rPr>
          <w:color w:val="000000" w:themeColor="text1"/>
        </w:rPr>
        <w:t>questions</w:t>
      </w:r>
      <w:r w:rsidRPr="004623A7">
        <w:rPr>
          <w:color w:val="000000" w:themeColor="text1"/>
        </w:rPr>
        <w:t xml:space="preserve"> that provide the focus for the review. </w:t>
      </w:r>
    </w:p>
    <w:p w14:paraId="09690903" w14:textId="77777777" w:rsidR="00915635" w:rsidRPr="004623A7" w:rsidRDefault="00915635" w:rsidP="006E46DE">
      <w:pPr>
        <w:pStyle w:val="ListParagraph"/>
        <w:numPr>
          <w:ilvl w:val="0"/>
          <w:numId w:val="19"/>
        </w:numPr>
        <w:suppressAutoHyphens w:val="0"/>
        <w:rPr>
          <w:bCs/>
          <w:color w:val="000000" w:themeColor="text1"/>
        </w:rPr>
      </w:pPr>
      <w:r w:rsidRPr="004623A7">
        <w:rPr>
          <w:color w:val="000000" w:themeColor="text1"/>
        </w:rPr>
        <w:t>To what extent has the investment achieved the end-of-activity outcomes? (Effectiveness)</w:t>
      </w:r>
    </w:p>
    <w:p w14:paraId="1D8B6B58" w14:textId="77777777" w:rsidR="00915635" w:rsidRPr="004623A7" w:rsidRDefault="00915635" w:rsidP="006E46DE">
      <w:pPr>
        <w:pStyle w:val="ListParagraph"/>
        <w:numPr>
          <w:ilvl w:val="0"/>
          <w:numId w:val="19"/>
        </w:numPr>
        <w:suppressAutoHyphens w:val="0"/>
        <w:rPr>
          <w:bCs/>
          <w:color w:val="000000" w:themeColor="text1"/>
        </w:rPr>
      </w:pPr>
      <w:r w:rsidRPr="004623A7">
        <w:rPr>
          <w:color w:val="000000" w:themeColor="text1"/>
        </w:rPr>
        <w:t xml:space="preserve">To </w:t>
      </w:r>
      <w:r w:rsidRPr="004623A7">
        <w:rPr>
          <w:rFonts w:cs="Arial"/>
          <w:color w:val="000000" w:themeColor="text1"/>
          <w:lang w:val="en-GB"/>
        </w:rPr>
        <w:t>what extent has the investment brought about change in implementing partners commitment to gender equality and disability inclusion within their institutions? To what extent has the investment influence the institution to address</w:t>
      </w:r>
      <w:r w:rsidRPr="004623A7">
        <w:rPr>
          <w:color w:val="000000" w:themeColor="text1"/>
        </w:rPr>
        <w:t xml:space="preserve"> all potential opportunity for integrating GEDSI in their community outreach/service provision? (GEDSI, Sustainability)</w:t>
      </w:r>
    </w:p>
    <w:p w14:paraId="08A1CBBD" w14:textId="77777777" w:rsidR="00915635" w:rsidRPr="004623A7" w:rsidRDefault="00915635" w:rsidP="006E46DE">
      <w:pPr>
        <w:pStyle w:val="ListParagraph"/>
        <w:numPr>
          <w:ilvl w:val="0"/>
          <w:numId w:val="19"/>
        </w:numPr>
        <w:suppressAutoHyphens w:val="0"/>
        <w:rPr>
          <w:bCs/>
          <w:color w:val="000000" w:themeColor="text1"/>
        </w:rPr>
      </w:pPr>
      <w:r w:rsidRPr="004623A7">
        <w:rPr>
          <w:color w:val="000000" w:themeColor="text1"/>
        </w:rPr>
        <w:t>To what extent has the investment made appropriate and efficient use of Australia's and our partners' time and resources to achieve the end-of-activity outcomes? (Efficiency)</w:t>
      </w:r>
    </w:p>
    <w:p w14:paraId="4211D10D" w14:textId="77777777" w:rsidR="00915635" w:rsidRPr="004623A7" w:rsidRDefault="00915635" w:rsidP="006E46DE">
      <w:pPr>
        <w:pStyle w:val="ListParagraph"/>
        <w:numPr>
          <w:ilvl w:val="0"/>
          <w:numId w:val="19"/>
        </w:numPr>
        <w:suppressAutoHyphens w:val="0"/>
        <w:rPr>
          <w:bCs/>
          <w:color w:val="000000" w:themeColor="text1"/>
        </w:rPr>
      </w:pPr>
      <w:r w:rsidRPr="004623A7">
        <w:rPr>
          <w:bCs/>
          <w:color w:val="000000" w:themeColor="text1"/>
        </w:rPr>
        <w:t>To what extent has the program influenced GOI policy and practice to invest in and improve water services? (Sustainability)</w:t>
      </w:r>
    </w:p>
    <w:p w14:paraId="408DACD3" w14:textId="77777777" w:rsidR="00915635" w:rsidRPr="004623A7" w:rsidRDefault="00915635" w:rsidP="006E46DE">
      <w:pPr>
        <w:pStyle w:val="ListParagraph"/>
        <w:numPr>
          <w:ilvl w:val="1"/>
          <w:numId w:val="19"/>
        </w:numPr>
        <w:suppressAutoHyphens w:val="0"/>
        <w:ind w:left="1134"/>
        <w:rPr>
          <w:bCs/>
          <w:color w:val="000000" w:themeColor="text1"/>
        </w:rPr>
      </w:pPr>
      <w:r w:rsidRPr="004623A7">
        <w:rPr>
          <w:color w:val="000000" w:themeColor="text1"/>
        </w:rPr>
        <w:t>What is the likelihood this will continue beyond PBG?</w:t>
      </w:r>
    </w:p>
    <w:p w14:paraId="162BF0F9" w14:textId="77777777" w:rsidR="00915635" w:rsidRPr="004623A7" w:rsidRDefault="00915635" w:rsidP="006E46DE">
      <w:pPr>
        <w:pStyle w:val="ListParagraph"/>
        <w:numPr>
          <w:ilvl w:val="0"/>
          <w:numId w:val="19"/>
        </w:numPr>
        <w:suppressAutoHyphens w:val="0"/>
        <w:rPr>
          <w:bCs/>
          <w:color w:val="000000" w:themeColor="text1"/>
        </w:rPr>
      </w:pPr>
      <w:r w:rsidRPr="004623A7">
        <w:rPr>
          <w:color w:val="000000" w:themeColor="text1"/>
        </w:rPr>
        <w:t>What lessons have been identified regarding the factors which increase or inhibit commitment and demand of LG in providing sustainable water supply, and whether the activity used appropriate incentives to influence change? (Effectiveness, Sustainability)</w:t>
      </w:r>
    </w:p>
    <w:p w14:paraId="2EC83D86" w14:textId="3C4C7087" w:rsidR="00915635" w:rsidRPr="004623A7" w:rsidRDefault="00915635" w:rsidP="00915635">
      <w:pPr>
        <w:rPr>
          <w:color w:val="000000" w:themeColor="text1"/>
        </w:rPr>
      </w:pPr>
      <w:r w:rsidRPr="004623A7">
        <w:rPr>
          <w:color w:val="000000" w:themeColor="text1"/>
        </w:rPr>
        <w:t>The analytical framework for investigating these questions is informed by DFAT’s Design and Monitoring, Evaluation and Learning Standards and its International Development Programming Guide. The standards are informed by the OECD-DAC’s evaluation criteria. The section below gives a brief explanation of how the identified criteria of efficiency, effectiveness and sustainability will be considered in the review.</w:t>
      </w:r>
    </w:p>
    <w:p w14:paraId="52ED18F1" w14:textId="77777777" w:rsidR="00915635" w:rsidRPr="004623A7" w:rsidRDefault="00915635" w:rsidP="00915635">
      <w:pPr>
        <w:pStyle w:val="Heading3"/>
        <w:ind w:left="720" w:hanging="720"/>
        <w:rPr>
          <w:color w:val="000000" w:themeColor="text1"/>
        </w:rPr>
      </w:pPr>
      <w:bookmarkStart w:id="86" w:name="_Toc179294880"/>
      <w:bookmarkStart w:id="87" w:name="_Toc179305592"/>
      <w:bookmarkStart w:id="88" w:name="_Toc179361055"/>
      <w:bookmarkStart w:id="89" w:name="_Toc183629563"/>
      <w:bookmarkStart w:id="90" w:name="_Toc183714038"/>
      <w:bookmarkStart w:id="91" w:name="_Toc183715574"/>
      <w:bookmarkStart w:id="92" w:name="_Toc184025915"/>
      <w:bookmarkStart w:id="93" w:name="_Toc184652027"/>
      <w:bookmarkStart w:id="94" w:name="_Toc185416794"/>
      <w:bookmarkStart w:id="95" w:name="_Toc208829541"/>
      <w:r w:rsidRPr="004623A7">
        <w:rPr>
          <w:color w:val="000000" w:themeColor="text1"/>
        </w:rPr>
        <w:t>Efficiency</w:t>
      </w:r>
      <w:bookmarkEnd w:id="86"/>
      <w:bookmarkEnd w:id="87"/>
      <w:bookmarkEnd w:id="88"/>
      <w:bookmarkEnd w:id="89"/>
      <w:bookmarkEnd w:id="90"/>
      <w:bookmarkEnd w:id="91"/>
      <w:bookmarkEnd w:id="92"/>
      <w:bookmarkEnd w:id="93"/>
      <w:bookmarkEnd w:id="94"/>
      <w:bookmarkEnd w:id="95"/>
    </w:p>
    <w:p w14:paraId="6CE2B887" w14:textId="77777777" w:rsidR="00915635" w:rsidRPr="004623A7" w:rsidRDefault="00915635" w:rsidP="00915635">
      <w:pPr>
        <w:rPr>
          <w:color w:val="000000" w:themeColor="text1"/>
        </w:rPr>
      </w:pPr>
      <w:r w:rsidRPr="004623A7">
        <w:rPr>
          <w:color w:val="000000" w:themeColor="text1"/>
        </w:rPr>
        <w:t xml:space="preserve">Efficiency is a measure of how well resources (for example, funds, expertise and time) are minimised for a given level of activity outputs, or the extent to which outputs are maximised for a given level of inputs. Efficiency considerations must be balanced with whether the use of Commonwealth resources will also be effective, economical and ethical. Consideration of efficiency will have regard (where possible) to whether the PBG influenced the timing and the amount of support provided by participant LGs to their PDAMs. </w:t>
      </w:r>
    </w:p>
    <w:p w14:paraId="50CE1139" w14:textId="77777777" w:rsidR="00915635" w:rsidRPr="004623A7" w:rsidRDefault="00915635" w:rsidP="00915635">
      <w:pPr>
        <w:pStyle w:val="Heading3"/>
        <w:ind w:left="720" w:hanging="720"/>
        <w:rPr>
          <w:color w:val="000000" w:themeColor="text1"/>
        </w:rPr>
      </w:pPr>
      <w:bookmarkStart w:id="96" w:name="_Toc179294881"/>
      <w:bookmarkStart w:id="97" w:name="_Toc179305593"/>
      <w:bookmarkStart w:id="98" w:name="_Toc179361056"/>
      <w:bookmarkStart w:id="99" w:name="_Toc183629564"/>
      <w:bookmarkStart w:id="100" w:name="_Toc183714039"/>
      <w:bookmarkStart w:id="101" w:name="_Toc183715575"/>
      <w:bookmarkStart w:id="102" w:name="_Toc184025916"/>
      <w:bookmarkStart w:id="103" w:name="_Toc184652028"/>
      <w:bookmarkStart w:id="104" w:name="_Toc185416795"/>
      <w:bookmarkStart w:id="105" w:name="_Toc208829542"/>
      <w:r w:rsidRPr="004623A7">
        <w:rPr>
          <w:color w:val="000000" w:themeColor="text1"/>
        </w:rPr>
        <w:t>Effectiveness</w:t>
      </w:r>
      <w:bookmarkEnd w:id="96"/>
      <w:bookmarkEnd w:id="97"/>
      <w:bookmarkEnd w:id="98"/>
      <w:bookmarkEnd w:id="99"/>
      <w:bookmarkEnd w:id="100"/>
      <w:bookmarkEnd w:id="101"/>
      <w:bookmarkEnd w:id="102"/>
      <w:bookmarkEnd w:id="103"/>
      <w:bookmarkEnd w:id="104"/>
      <w:bookmarkEnd w:id="105"/>
    </w:p>
    <w:p w14:paraId="0C778D0E" w14:textId="77777777" w:rsidR="00915635" w:rsidRPr="004623A7" w:rsidRDefault="00915635" w:rsidP="00915635">
      <w:pPr>
        <w:rPr>
          <w:color w:val="000000" w:themeColor="text1"/>
        </w:rPr>
      </w:pPr>
      <w:r w:rsidRPr="004623A7">
        <w:rPr>
          <w:color w:val="000000" w:themeColor="text1"/>
        </w:rPr>
        <w:t xml:space="preserve">Effectiveness is the measure of the extent to which activities/ subprojects of the program have attained their objectives. This will include assessing whether the objectives TA assistance and grant funding through the PBG have supported the </w:t>
      </w:r>
      <w:r w:rsidRPr="004623A7">
        <w:rPr>
          <w:color w:val="000000" w:themeColor="text1"/>
        </w:rPr>
        <w:lastRenderedPageBreak/>
        <w:t xml:space="preserve">improvement of PDAM performance and the identification of factors that enabled or inhibited the achievement of those objectives. </w:t>
      </w:r>
    </w:p>
    <w:p w14:paraId="616B014A" w14:textId="77777777" w:rsidR="00915635" w:rsidRPr="004623A7" w:rsidRDefault="00915635" w:rsidP="00915635">
      <w:pPr>
        <w:pStyle w:val="Heading3"/>
        <w:ind w:left="720" w:hanging="720"/>
        <w:rPr>
          <w:color w:val="000000" w:themeColor="text1"/>
        </w:rPr>
      </w:pPr>
      <w:bookmarkStart w:id="106" w:name="_Toc179294882"/>
      <w:bookmarkStart w:id="107" w:name="_Toc179305594"/>
      <w:bookmarkStart w:id="108" w:name="_Toc179361057"/>
      <w:bookmarkStart w:id="109" w:name="_Toc183629565"/>
      <w:bookmarkStart w:id="110" w:name="_Toc183714040"/>
      <w:bookmarkStart w:id="111" w:name="_Toc183715576"/>
      <w:bookmarkStart w:id="112" w:name="_Toc184025917"/>
      <w:bookmarkStart w:id="113" w:name="_Toc184652029"/>
      <w:bookmarkStart w:id="114" w:name="_Toc185416796"/>
      <w:bookmarkStart w:id="115" w:name="_Toc208829543"/>
      <w:r w:rsidRPr="004623A7">
        <w:rPr>
          <w:color w:val="000000" w:themeColor="text1"/>
        </w:rPr>
        <w:t>Sustainability</w:t>
      </w:r>
      <w:bookmarkEnd w:id="106"/>
      <w:bookmarkEnd w:id="107"/>
      <w:bookmarkEnd w:id="108"/>
      <w:bookmarkEnd w:id="109"/>
      <w:bookmarkEnd w:id="110"/>
      <w:bookmarkEnd w:id="111"/>
      <w:bookmarkEnd w:id="112"/>
      <w:bookmarkEnd w:id="113"/>
      <w:bookmarkEnd w:id="114"/>
      <w:bookmarkEnd w:id="115"/>
    </w:p>
    <w:p w14:paraId="611D5E5B" w14:textId="77777777" w:rsidR="00915635" w:rsidRPr="004623A7" w:rsidRDefault="00915635" w:rsidP="00915635">
      <w:pPr>
        <w:rPr>
          <w:color w:val="000000" w:themeColor="text1"/>
        </w:rPr>
      </w:pPr>
      <w:r w:rsidRPr="004623A7">
        <w:rPr>
          <w:color w:val="000000" w:themeColor="text1"/>
        </w:rPr>
        <w:t>Sustainability is extent to which current project outputs, outcomes and benefits will continue after GOA’s funding has ceased, with due account of partner government systems, stakeholder ownership and the phase-out strategy. This will include considering whether current activities and processes implemented through the PBG and TA support would be continued without the current funding arrangements within participant LGs/PDAMs and whether the PBG-model is suitable for application more broadly going forward.</w:t>
      </w:r>
    </w:p>
    <w:p w14:paraId="3EB9A72B" w14:textId="433AB9E5" w:rsidR="00915635" w:rsidRPr="004623A7" w:rsidRDefault="00915635" w:rsidP="00915635">
      <w:pPr>
        <w:pStyle w:val="Heading20"/>
        <w:numPr>
          <w:ilvl w:val="0"/>
          <w:numId w:val="0"/>
        </w:numPr>
        <w:ind w:left="720" w:hanging="720"/>
        <w:rPr>
          <w:color w:val="000000" w:themeColor="text1"/>
        </w:rPr>
      </w:pPr>
      <w:bookmarkStart w:id="116" w:name="_Toc179294883"/>
      <w:bookmarkStart w:id="117" w:name="_Toc179305595"/>
      <w:bookmarkStart w:id="118" w:name="_Toc179361058"/>
      <w:bookmarkStart w:id="119" w:name="_Toc183629566"/>
      <w:bookmarkStart w:id="120" w:name="_Toc183714041"/>
      <w:bookmarkStart w:id="121" w:name="_Toc183715577"/>
      <w:bookmarkStart w:id="122" w:name="_Toc184025918"/>
      <w:bookmarkStart w:id="123" w:name="_Toc184652030"/>
      <w:bookmarkStart w:id="124" w:name="_Toc185416797"/>
      <w:bookmarkStart w:id="125" w:name="_Toc208829544"/>
      <w:r w:rsidRPr="004623A7">
        <w:rPr>
          <w:color w:val="000000" w:themeColor="text1"/>
        </w:rPr>
        <w:t>Evaluation Framework</w:t>
      </w:r>
      <w:bookmarkEnd w:id="116"/>
      <w:bookmarkEnd w:id="117"/>
      <w:bookmarkEnd w:id="118"/>
      <w:bookmarkEnd w:id="119"/>
      <w:bookmarkEnd w:id="120"/>
      <w:bookmarkEnd w:id="121"/>
      <w:bookmarkEnd w:id="122"/>
      <w:bookmarkEnd w:id="123"/>
      <w:bookmarkEnd w:id="124"/>
      <w:bookmarkEnd w:id="125"/>
    </w:p>
    <w:p w14:paraId="734EFBDA" w14:textId="04CDCCF7" w:rsidR="00915635" w:rsidRPr="004623A7" w:rsidRDefault="00237A25" w:rsidP="00915635">
      <w:pPr>
        <w:rPr>
          <w:rFonts w:cs="Arial (Body CS)"/>
          <w:color w:val="000000" w:themeColor="text1"/>
          <w:spacing w:val="-2"/>
        </w:rPr>
      </w:pPr>
      <w:r w:rsidRPr="004623A7">
        <w:rPr>
          <w:rFonts w:cs="Arial (Body CS)"/>
          <w:color w:val="000000" w:themeColor="text1"/>
          <w:spacing w:val="-2"/>
        </w:rPr>
        <w:fldChar w:fldCharType="begin"/>
      </w:r>
      <w:r w:rsidRPr="004623A7">
        <w:rPr>
          <w:rFonts w:cs="Arial (Body CS)"/>
          <w:color w:val="000000" w:themeColor="text1"/>
          <w:spacing w:val="-2"/>
        </w:rPr>
        <w:instrText xml:space="preserve"> REF _Ref184023680 \h </w:instrText>
      </w:r>
      <w:r w:rsidRPr="004623A7">
        <w:rPr>
          <w:rFonts w:cs="Arial (Body CS)"/>
          <w:color w:val="000000" w:themeColor="text1"/>
          <w:spacing w:val="-2"/>
        </w:rPr>
      </w:r>
      <w:r w:rsidRPr="004623A7">
        <w:rPr>
          <w:rFonts w:cs="Arial (Body CS)"/>
          <w:color w:val="000000" w:themeColor="text1"/>
          <w:spacing w:val="-2"/>
        </w:rPr>
        <w:fldChar w:fldCharType="separate"/>
      </w:r>
      <w:r w:rsidR="00732B7F" w:rsidRPr="004623A7">
        <w:rPr>
          <w:color w:val="000000" w:themeColor="text1"/>
        </w:rPr>
        <w:t xml:space="preserve">Table </w:t>
      </w:r>
      <w:r w:rsidR="00732B7F">
        <w:rPr>
          <w:noProof/>
          <w:color w:val="000000" w:themeColor="text1"/>
        </w:rPr>
        <w:t>A</w:t>
      </w:r>
      <w:r w:rsidR="00732B7F" w:rsidRPr="004623A7">
        <w:rPr>
          <w:color w:val="000000" w:themeColor="text1"/>
        </w:rPr>
        <w:noBreakHyphen/>
      </w:r>
      <w:r w:rsidR="00732B7F">
        <w:rPr>
          <w:noProof/>
          <w:color w:val="000000" w:themeColor="text1"/>
        </w:rPr>
        <w:t>1</w:t>
      </w:r>
      <w:r w:rsidRPr="004623A7">
        <w:rPr>
          <w:rFonts w:cs="Arial (Body CS)"/>
          <w:color w:val="000000" w:themeColor="text1"/>
          <w:spacing w:val="-2"/>
        </w:rPr>
        <w:fldChar w:fldCharType="end"/>
      </w:r>
      <w:r w:rsidR="000559F6" w:rsidRPr="004623A7">
        <w:rPr>
          <w:rFonts w:cs="Arial (Body CS)"/>
          <w:color w:val="000000" w:themeColor="text1"/>
          <w:spacing w:val="-2"/>
        </w:rPr>
        <w:t xml:space="preserve"> sets out </w:t>
      </w:r>
      <w:r w:rsidR="00915635" w:rsidRPr="004623A7">
        <w:rPr>
          <w:rFonts w:cs="Arial (Body CS)"/>
          <w:color w:val="000000" w:themeColor="text1"/>
          <w:spacing w:val="-2"/>
        </w:rPr>
        <w:t>the expected key data sources available. The table also provides supporting sub questions which were used to guide the desk review, analysis, key informant interviews and final report.</w:t>
      </w:r>
    </w:p>
    <w:p w14:paraId="5567C12F" w14:textId="6C7773E2" w:rsidR="00FC6802" w:rsidRPr="004623A7" w:rsidRDefault="00FC6802" w:rsidP="00FC6802">
      <w:pPr>
        <w:pStyle w:val="Caption"/>
        <w:rPr>
          <w:color w:val="000000" w:themeColor="text1"/>
        </w:rPr>
      </w:pPr>
      <w:bookmarkStart w:id="126" w:name="_Ref184023680"/>
      <w:bookmarkStart w:id="127" w:name="_Ref184022375"/>
      <w:bookmarkStart w:id="128" w:name="_Toc184022789"/>
      <w:r w:rsidRPr="004623A7">
        <w:rPr>
          <w:color w:val="000000" w:themeColor="text1"/>
        </w:rPr>
        <w:t xml:space="preserve">Table </w:t>
      </w:r>
      <w:r w:rsidRPr="004623A7">
        <w:rPr>
          <w:color w:val="000000" w:themeColor="text1"/>
        </w:rPr>
        <w:fldChar w:fldCharType="begin"/>
      </w:r>
      <w:r w:rsidRPr="004623A7">
        <w:rPr>
          <w:color w:val="000000" w:themeColor="text1"/>
        </w:rPr>
        <w:instrText xml:space="preserve"> STYLEREF 1 \s </w:instrText>
      </w:r>
      <w:r w:rsidRPr="004623A7">
        <w:rPr>
          <w:color w:val="000000" w:themeColor="text1"/>
        </w:rPr>
        <w:fldChar w:fldCharType="separate"/>
      </w:r>
      <w:r w:rsidR="00732B7F">
        <w:rPr>
          <w:noProof/>
          <w:color w:val="000000" w:themeColor="text1"/>
        </w:rPr>
        <w:t>A</w:t>
      </w:r>
      <w:r w:rsidRPr="004623A7">
        <w:rPr>
          <w:noProof/>
          <w:color w:val="000000" w:themeColor="text1"/>
        </w:rPr>
        <w:fldChar w:fldCharType="end"/>
      </w:r>
      <w:r w:rsidRPr="004623A7">
        <w:rPr>
          <w:color w:val="000000" w:themeColor="text1"/>
        </w:rPr>
        <w:noBreakHyphen/>
      </w:r>
      <w:r w:rsidRPr="004623A7">
        <w:rPr>
          <w:color w:val="000000" w:themeColor="text1"/>
        </w:rPr>
        <w:fldChar w:fldCharType="begin"/>
      </w:r>
      <w:r w:rsidRPr="004623A7">
        <w:rPr>
          <w:color w:val="000000" w:themeColor="text1"/>
        </w:rPr>
        <w:instrText xml:space="preserve"> SEQ Table \* ARABIC \s 1 </w:instrText>
      </w:r>
      <w:r w:rsidRPr="004623A7">
        <w:rPr>
          <w:color w:val="000000" w:themeColor="text1"/>
        </w:rPr>
        <w:fldChar w:fldCharType="separate"/>
      </w:r>
      <w:r w:rsidR="00732B7F">
        <w:rPr>
          <w:noProof/>
          <w:color w:val="000000" w:themeColor="text1"/>
        </w:rPr>
        <w:t>1</w:t>
      </w:r>
      <w:r w:rsidRPr="004623A7">
        <w:rPr>
          <w:noProof/>
          <w:color w:val="000000" w:themeColor="text1"/>
        </w:rPr>
        <w:fldChar w:fldCharType="end"/>
      </w:r>
      <w:bookmarkEnd w:id="126"/>
      <w:r w:rsidRPr="004623A7">
        <w:rPr>
          <w:color w:val="000000" w:themeColor="text1"/>
        </w:rPr>
        <w:t>: Review questions</w:t>
      </w:r>
      <w:bookmarkEnd w:id="127"/>
      <w:bookmarkEnd w:id="128"/>
    </w:p>
    <w:tbl>
      <w:tblPr>
        <w:tblStyle w:val="SustineoTables"/>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620" w:firstRow="1" w:lastRow="0" w:firstColumn="0" w:lastColumn="0" w:noHBand="1" w:noVBand="1"/>
      </w:tblPr>
      <w:tblGrid>
        <w:gridCol w:w="2407"/>
        <w:gridCol w:w="3361"/>
        <w:gridCol w:w="1832"/>
        <w:gridCol w:w="1416"/>
      </w:tblGrid>
      <w:tr w:rsidR="004623A7" w:rsidRPr="004623A7" w14:paraId="47ED04E4" w14:textId="77777777" w:rsidTr="000F520D">
        <w:trPr>
          <w:cnfStyle w:val="100000000000" w:firstRow="1" w:lastRow="0" w:firstColumn="0" w:lastColumn="0" w:oddVBand="0" w:evenVBand="0" w:oddHBand="0" w:evenHBand="0" w:firstRowFirstColumn="0" w:firstRowLastColumn="0" w:lastRowFirstColumn="0" w:lastRowLastColumn="0"/>
        </w:trPr>
        <w:tc>
          <w:tcPr>
            <w:tcW w:w="1335" w:type="pct"/>
            <w:tcBorders>
              <w:top w:val="none" w:sz="0" w:space="0" w:color="auto"/>
              <w:left w:val="none" w:sz="0" w:space="0" w:color="auto"/>
              <w:bottom w:val="none" w:sz="0" w:space="0" w:color="auto"/>
            </w:tcBorders>
          </w:tcPr>
          <w:p w14:paraId="5EA0F5A6" w14:textId="77A704D2" w:rsidR="00915635" w:rsidRPr="004623A7" w:rsidRDefault="00915635" w:rsidP="00F2135A">
            <w:pPr>
              <w:pStyle w:val="Tabletext"/>
              <w:rPr>
                <w:b w:val="0"/>
                <w:color w:val="000000" w:themeColor="text1"/>
              </w:rPr>
            </w:pPr>
            <w:r w:rsidRPr="004623A7">
              <w:rPr>
                <w:color w:val="000000" w:themeColor="text1"/>
              </w:rPr>
              <w:t xml:space="preserve">Primary </w:t>
            </w:r>
            <w:r w:rsidR="00154187" w:rsidRPr="004623A7">
              <w:rPr>
                <w:color w:val="000000" w:themeColor="text1"/>
              </w:rPr>
              <w:t>review</w:t>
            </w:r>
            <w:r w:rsidRPr="004623A7">
              <w:rPr>
                <w:color w:val="000000" w:themeColor="text1"/>
              </w:rPr>
              <w:t xml:space="preserve"> question</w:t>
            </w:r>
          </w:p>
        </w:tc>
        <w:tc>
          <w:tcPr>
            <w:tcW w:w="1864" w:type="pct"/>
            <w:tcBorders>
              <w:top w:val="none" w:sz="0" w:space="0" w:color="auto"/>
              <w:bottom w:val="none" w:sz="0" w:space="0" w:color="auto"/>
            </w:tcBorders>
          </w:tcPr>
          <w:p w14:paraId="5FFCCA81" w14:textId="77777777" w:rsidR="00915635" w:rsidRPr="004623A7" w:rsidRDefault="00915635" w:rsidP="00F2135A">
            <w:pPr>
              <w:pStyle w:val="Tabletext"/>
              <w:rPr>
                <w:color w:val="000000" w:themeColor="text1"/>
              </w:rPr>
            </w:pPr>
            <w:r w:rsidRPr="004623A7">
              <w:rPr>
                <w:color w:val="000000" w:themeColor="text1"/>
              </w:rPr>
              <w:t>Guiding sub questions</w:t>
            </w:r>
          </w:p>
        </w:tc>
        <w:tc>
          <w:tcPr>
            <w:tcW w:w="1016" w:type="pct"/>
            <w:tcBorders>
              <w:top w:val="none" w:sz="0" w:space="0" w:color="auto"/>
              <w:bottom w:val="none" w:sz="0" w:space="0" w:color="auto"/>
            </w:tcBorders>
          </w:tcPr>
          <w:p w14:paraId="7FF19199" w14:textId="77777777" w:rsidR="00915635" w:rsidRPr="004623A7" w:rsidRDefault="00915635" w:rsidP="00F2135A">
            <w:pPr>
              <w:pStyle w:val="Tabletext"/>
              <w:rPr>
                <w:b w:val="0"/>
                <w:color w:val="000000" w:themeColor="text1"/>
              </w:rPr>
            </w:pPr>
            <w:r w:rsidRPr="004623A7">
              <w:rPr>
                <w:color w:val="000000" w:themeColor="text1"/>
              </w:rPr>
              <w:t>Key data source</w:t>
            </w:r>
          </w:p>
        </w:tc>
        <w:tc>
          <w:tcPr>
            <w:tcW w:w="785" w:type="pct"/>
            <w:tcBorders>
              <w:top w:val="none" w:sz="0" w:space="0" w:color="auto"/>
              <w:bottom w:val="none" w:sz="0" w:space="0" w:color="auto"/>
              <w:right w:val="none" w:sz="0" w:space="0" w:color="auto"/>
            </w:tcBorders>
          </w:tcPr>
          <w:p w14:paraId="716B9982" w14:textId="77777777" w:rsidR="00915635" w:rsidRPr="004623A7" w:rsidRDefault="00915635" w:rsidP="00F2135A">
            <w:pPr>
              <w:pStyle w:val="Tabletext"/>
              <w:rPr>
                <w:b w:val="0"/>
                <w:color w:val="000000" w:themeColor="text1"/>
              </w:rPr>
            </w:pPr>
            <w:r w:rsidRPr="004623A7">
              <w:rPr>
                <w:color w:val="000000" w:themeColor="text1"/>
              </w:rPr>
              <w:t>DFAT Quality Criteria</w:t>
            </w:r>
          </w:p>
        </w:tc>
      </w:tr>
      <w:tr w:rsidR="004623A7" w:rsidRPr="004623A7" w14:paraId="2BD1CA6A" w14:textId="77777777" w:rsidTr="000F520D">
        <w:tc>
          <w:tcPr>
            <w:tcW w:w="1335" w:type="pct"/>
          </w:tcPr>
          <w:p w14:paraId="6AE1719F" w14:textId="77777777" w:rsidR="00915635" w:rsidRPr="004623A7" w:rsidRDefault="00915635" w:rsidP="00F2135A">
            <w:pPr>
              <w:pStyle w:val="Tabletext"/>
              <w:rPr>
                <w:color w:val="000000" w:themeColor="text1"/>
              </w:rPr>
            </w:pPr>
            <w:r w:rsidRPr="004623A7">
              <w:rPr>
                <w:color w:val="000000" w:themeColor="text1"/>
              </w:rPr>
              <w:t>To what extent has the investment achieved the end-of-activity outcomes?</w:t>
            </w:r>
          </w:p>
        </w:tc>
        <w:tc>
          <w:tcPr>
            <w:tcW w:w="1864" w:type="pct"/>
          </w:tcPr>
          <w:p w14:paraId="65D0D5F3" w14:textId="77777777" w:rsidR="00915635" w:rsidRPr="004623A7" w:rsidRDefault="00915635" w:rsidP="00F2135A">
            <w:pPr>
              <w:pStyle w:val="Tabletext"/>
              <w:rPr>
                <w:color w:val="000000" w:themeColor="text1"/>
              </w:rPr>
            </w:pPr>
            <w:r w:rsidRPr="004623A7">
              <w:rPr>
                <w:color w:val="000000" w:themeColor="text1"/>
              </w:rPr>
              <w:t xml:space="preserve">To what extent did the PBG activity support PDAMs to improve their performance? </w:t>
            </w:r>
          </w:p>
          <w:p w14:paraId="17ACA86A" w14:textId="77777777" w:rsidR="00915635" w:rsidRPr="004623A7" w:rsidRDefault="00915635" w:rsidP="00F2135A">
            <w:pPr>
              <w:pStyle w:val="Tabletext"/>
              <w:rPr>
                <w:color w:val="000000" w:themeColor="text1"/>
              </w:rPr>
            </w:pPr>
            <w:r w:rsidRPr="004623A7">
              <w:rPr>
                <w:color w:val="000000" w:themeColor="text1"/>
              </w:rPr>
              <w:t xml:space="preserve">To what extent did the PBG activity influence LGs to actively manage, invest in, and support their PDAMs?  </w:t>
            </w:r>
          </w:p>
          <w:p w14:paraId="55C5BBE1" w14:textId="77777777" w:rsidR="00915635" w:rsidRPr="004623A7" w:rsidRDefault="00915635" w:rsidP="0008327A">
            <w:pPr>
              <w:pStyle w:val="Tabletext"/>
              <w:rPr>
                <w:color w:val="000000" w:themeColor="text1"/>
              </w:rPr>
            </w:pPr>
            <w:r w:rsidRPr="004623A7">
              <w:rPr>
                <w:color w:val="000000" w:themeColor="text1"/>
              </w:rPr>
              <w:t xml:space="preserve">To what extent did the PBG activity influence GOI to provide support to LGs and PDAMs? </w:t>
            </w:r>
          </w:p>
          <w:p w14:paraId="1DC58A9F" w14:textId="77777777" w:rsidR="00915635" w:rsidRPr="004623A7" w:rsidRDefault="00915635" w:rsidP="00F2135A">
            <w:pPr>
              <w:pStyle w:val="Tabletext"/>
              <w:rPr>
                <w:color w:val="000000" w:themeColor="text1"/>
              </w:rPr>
            </w:pPr>
            <w:r w:rsidRPr="004623A7">
              <w:rPr>
                <w:color w:val="000000" w:themeColor="text1"/>
              </w:rPr>
              <w:t>Did the performance improvements achieved through the PBG activity lead to expansion of services?</w:t>
            </w:r>
          </w:p>
        </w:tc>
        <w:tc>
          <w:tcPr>
            <w:tcW w:w="1016" w:type="pct"/>
          </w:tcPr>
          <w:p w14:paraId="3E63AE1C" w14:textId="77777777" w:rsidR="00915635" w:rsidRPr="004623A7" w:rsidRDefault="00915635" w:rsidP="00F2135A">
            <w:pPr>
              <w:pStyle w:val="Tabletext"/>
              <w:rPr>
                <w:color w:val="000000" w:themeColor="text1"/>
              </w:rPr>
            </w:pPr>
            <w:r w:rsidRPr="004623A7">
              <w:rPr>
                <w:color w:val="000000" w:themeColor="text1"/>
              </w:rPr>
              <w:t>Program governance and management documentation</w:t>
            </w:r>
          </w:p>
          <w:p w14:paraId="111B326E" w14:textId="77777777" w:rsidR="00915635" w:rsidRPr="004623A7" w:rsidRDefault="00915635" w:rsidP="00F2135A">
            <w:pPr>
              <w:pStyle w:val="Tabletext"/>
              <w:rPr>
                <w:color w:val="000000" w:themeColor="text1"/>
              </w:rPr>
            </w:pPr>
            <w:r w:rsidRPr="004623A7">
              <w:rPr>
                <w:color w:val="000000" w:themeColor="text1"/>
              </w:rPr>
              <w:t>KIAT activity reporting</w:t>
            </w:r>
          </w:p>
          <w:p w14:paraId="5B6A59A9" w14:textId="77777777" w:rsidR="00915635" w:rsidRPr="004623A7" w:rsidRDefault="00915635" w:rsidP="00F2135A">
            <w:pPr>
              <w:pStyle w:val="Tabletext"/>
              <w:rPr>
                <w:color w:val="000000" w:themeColor="text1"/>
              </w:rPr>
            </w:pPr>
            <w:r w:rsidRPr="004623A7">
              <w:rPr>
                <w:color w:val="000000" w:themeColor="text1"/>
              </w:rPr>
              <w:t>DFAT Investment Monitoring Reports (IMRs)</w:t>
            </w:r>
          </w:p>
          <w:p w14:paraId="19FE8EF9" w14:textId="77777777" w:rsidR="00915635" w:rsidRPr="004623A7" w:rsidRDefault="00915635" w:rsidP="00F2135A">
            <w:pPr>
              <w:pStyle w:val="Tabletext"/>
              <w:rPr>
                <w:color w:val="000000" w:themeColor="text1"/>
              </w:rPr>
            </w:pPr>
            <w:r w:rsidRPr="004623A7">
              <w:rPr>
                <w:color w:val="000000" w:themeColor="text1"/>
              </w:rPr>
              <w:t>Activity Completion Report</w:t>
            </w:r>
          </w:p>
          <w:p w14:paraId="55BFB37B" w14:textId="77777777" w:rsidR="00915635" w:rsidRPr="004623A7" w:rsidRDefault="00915635" w:rsidP="00F2135A">
            <w:pPr>
              <w:pStyle w:val="Tabletext"/>
              <w:rPr>
                <w:color w:val="000000" w:themeColor="text1"/>
              </w:rPr>
            </w:pPr>
            <w:r w:rsidRPr="004623A7">
              <w:rPr>
                <w:color w:val="000000" w:themeColor="text1"/>
              </w:rPr>
              <w:t xml:space="preserve">Interviews with stakeholders </w:t>
            </w:r>
          </w:p>
        </w:tc>
        <w:tc>
          <w:tcPr>
            <w:tcW w:w="785" w:type="pct"/>
          </w:tcPr>
          <w:p w14:paraId="0605E93F" w14:textId="43DF7AD3" w:rsidR="00915635" w:rsidRPr="004623A7" w:rsidRDefault="00915635" w:rsidP="00F2135A">
            <w:pPr>
              <w:pStyle w:val="Tabletext"/>
              <w:rPr>
                <w:color w:val="000000" w:themeColor="text1"/>
              </w:rPr>
            </w:pPr>
            <w:r w:rsidRPr="004623A7">
              <w:rPr>
                <w:color w:val="000000" w:themeColor="text1"/>
              </w:rPr>
              <w:t xml:space="preserve">Effectiveness </w:t>
            </w:r>
          </w:p>
        </w:tc>
      </w:tr>
      <w:tr w:rsidR="004623A7" w:rsidRPr="004623A7" w14:paraId="75AFD04B" w14:textId="77777777" w:rsidTr="000F520D">
        <w:tc>
          <w:tcPr>
            <w:tcW w:w="1335" w:type="pct"/>
          </w:tcPr>
          <w:p w14:paraId="2A4F04A6" w14:textId="77777777" w:rsidR="00915635" w:rsidRPr="004623A7" w:rsidRDefault="00915635" w:rsidP="00F2135A">
            <w:pPr>
              <w:pStyle w:val="Tabletext"/>
              <w:rPr>
                <w:rFonts w:cstheme="minorBidi"/>
                <w:color w:val="000000" w:themeColor="text1"/>
              </w:rPr>
            </w:pPr>
            <w:r w:rsidRPr="004623A7">
              <w:rPr>
                <w:color w:val="000000" w:themeColor="text1"/>
              </w:rPr>
              <w:t xml:space="preserve">To </w:t>
            </w:r>
            <w:r w:rsidRPr="004623A7">
              <w:rPr>
                <w:rFonts w:cstheme="minorBidi"/>
                <w:color w:val="000000" w:themeColor="text1"/>
              </w:rPr>
              <w:t xml:space="preserve">what extent has the investment brought about change in implementing partners commitment to gender equality and disability inclusion within their institutions? </w:t>
            </w:r>
          </w:p>
          <w:p w14:paraId="34721A5D" w14:textId="77777777" w:rsidR="00915635" w:rsidRPr="004623A7" w:rsidRDefault="00915635" w:rsidP="00F2135A">
            <w:pPr>
              <w:pStyle w:val="Tabletext"/>
              <w:rPr>
                <w:color w:val="000000" w:themeColor="text1"/>
              </w:rPr>
            </w:pPr>
            <w:r w:rsidRPr="004623A7">
              <w:rPr>
                <w:rFonts w:cstheme="minorBidi"/>
                <w:color w:val="000000" w:themeColor="text1"/>
              </w:rPr>
              <w:t>To what extent has the investment influence the institution to address</w:t>
            </w:r>
            <w:r w:rsidRPr="004623A7">
              <w:rPr>
                <w:color w:val="000000" w:themeColor="text1"/>
              </w:rPr>
              <w:t xml:space="preserve"> all potential opportunity for integrating GEDSI in their community outreach/service provision? </w:t>
            </w:r>
          </w:p>
        </w:tc>
        <w:tc>
          <w:tcPr>
            <w:tcW w:w="1864" w:type="pct"/>
          </w:tcPr>
          <w:p w14:paraId="186A3542" w14:textId="77777777" w:rsidR="00915635" w:rsidRPr="004623A7" w:rsidRDefault="00915635" w:rsidP="00F2135A">
            <w:pPr>
              <w:pStyle w:val="Tabletext"/>
              <w:rPr>
                <w:color w:val="000000" w:themeColor="text1"/>
              </w:rPr>
            </w:pPr>
            <w:r w:rsidRPr="004623A7">
              <w:rPr>
                <w:color w:val="000000" w:themeColor="text1"/>
              </w:rPr>
              <w:t>To what extent did the PBG activity lead to GEDSI-related institutional changes within LGs and PDAMs?</w:t>
            </w:r>
          </w:p>
          <w:p w14:paraId="6E4154CA" w14:textId="7DEF9FEA" w:rsidR="00915635" w:rsidRPr="004623A7" w:rsidRDefault="00915635" w:rsidP="00F2135A">
            <w:pPr>
              <w:pStyle w:val="Tabletext"/>
              <w:rPr>
                <w:color w:val="000000" w:themeColor="text1"/>
              </w:rPr>
            </w:pPr>
            <w:r w:rsidRPr="004623A7">
              <w:rPr>
                <w:color w:val="000000" w:themeColor="text1"/>
              </w:rPr>
              <w:t>To what extent did the PBG activity lead to increased consideration of GEDSI in PDAM service provision and community outreach?</w:t>
            </w:r>
          </w:p>
        </w:tc>
        <w:tc>
          <w:tcPr>
            <w:tcW w:w="1016" w:type="pct"/>
          </w:tcPr>
          <w:p w14:paraId="5B5EC47D" w14:textId="77777777" w:rsidR="00915635" w:rsidRPr="004623A7" w:rsidRDefault="00915635" w:rsidP="00F2135A">
            <w:pPr>
              <w:pStyle w:val="Tabletext"/>
              <w:rPr>
                <w:color w:val="000000" w:themeColor="text1"/>
              </w:rPr>
            </w:pPr>
            <w:r w:rsidRPr="004623A7">
              <w:rPr>
                <w:color w:val="000000" w:themeColor="text1"/>
              </w:rPr>
              <w:t>PDAM management reporting</w:t>
            </w:r>
          </w:p>
          <w:p w14:paraId="5DA4DA08" w14:textId="77777777" w:rsidR="00915635" w:rsidRPr="004623A7" w:rsidRDefault="00915635" w:rsidP="00F2135A">
            <w:pPr>
              <w:pStyle w:val="Tabletext"/>
              <w:rPr>
                <w:color w:val="000000" w:themeColor="text1"/>
              </w:rPr>
            </w:pPr>
            <w:r w:rsidRPr="004623A7">
              <w:rPr>
                <w:color w:val="000000" w:themeColor="text1"/>
              </w:rPr>
              <w:t>DFAT Gender Branch reviews/evaluation</w:t>
            </w:r>
          </w:p>
          <w:p w14:paraId="184D50F5" w14:textId="77777777" w:rsidR="00915635" w:rsidRPr="004623A7" w:rsidRDefault="00915635" w:rsidP="00F2135A">
            <w:pPr>
              <w:pStyle w:val="Tabletext"/>
              <w:rPr>
                <w:color w:val="000000" w:themeColor="text1"/>
              </w:rPr>
            </w:pPr>
            <w:r w:rsidRPr="004623A7">
              <w:rPr>
                <w:color w:val="000000" w:themeColor="text1"/>
              </w:rPr>
              <w:t>DFAT IMRs</w:t>
            </w:r>
          </w:p>
          <w:p w14:paraId="692777A1" w14:textId="77777777" w:rsidR="00915635" w:rsidRPr="004623A7" w:rsidRDefault="00915635" w:rsidP="00F2135A">
            <w:pPr>
              <w:pStyle w:val="Tabletext"/>
              <w:rPr>
                <w:color w:val="000000" w:themeColor="text1"/>
              </w:rPr>
            </w:pPr>
            <w:r w:rsidRPr="004623A7">
              <w:rPr>
                <w:color w:val="000000" w:themeColor="text1"/>
              </w:rPr>
              <w:t>Interviews with stakeholders</w:t>
            </w:r>
          </w:p>
        </w:tc>
        <w:tc>
          <w:tcPr>
            <w:tcW w:w="785" w:type="pct"/>
          </w:tcPr>
          <w:p w14:paraId="2A255745" w14:textId="77777777" w:rsidR="00915635" w:rsidRPr="004623A7" w:rsidRDefault="00915635" w:rsidP="00F2135A">
            <w:pPr>
              <w:pStyle w:val="Tabletext"/>
              <w:rPr>
                <w:color w:val="000000" w:themeColor="text1"/>
              </w:rPr>
            </w:pPr>
            <w:r w:rsidRPr="004623A7">
              <w:rPr>
                <w:color w:val="000000" w:themeColor="text1"/>
              </w:rPr>
              <w:t>Gender Equality</w:t>
            </w:r>
          </w:p>
          <w:p w14:paraId="7591CE9A" w14:textId="77777777" w:rsidR="00915635" w:rsidRPr="004623A7" w:rsidRDefault="00915635" w:rsidP="00F2135A">
            <w:pPr>
              <w:pStyle w:val="Tabletext"/>
              <w:rPr>
                <w:color w:val="000000" w:themeColor="text1"/>
              </w:rPr>
            </w:pPr>
            <w:r w:rsidRPr="004623A7">
              <w:rPr>
                <w:color w:val="000000" w:themeColor="text1"/>
              </w:rPr>
              <w:t>Disability Equality</w:t>
            </w:r>
          </w:p>
        </w:tc>
      </w:tr>
      <w:tr w:rsidR="004623A7" w:rsidRPr="004623A7" w14:paraId="64C1A5A8" w14:textId="77777777" w:rsidTr="000F520D">
        <w:tc>
          <w:tcPr>
            <w:tcW w:w="1335" w:type="pct"/>
          </w:tcPr>
          <w:p w14:paraId="74D6D217" w14:textId="77777777" w:rsidR="00915635" w:rsidRPr="004623A7" w:rsidRDefault="00915635" w:rsidP="00F2135A">
            <w:pPr>
              <w:pStyle w:val="Tabletext"/>
              <w:rPr>
                <w:color w:val="000000" w:themeColor="text1"/>
              </w:rPr>
            </w:pPr>
            <w:r w:rsidRPr="004623A7">
              <w:rPr>
                <w:color w:val="000000" w:themeColor="text1"/>
              </w:rPr>
              <w:lastRenderedPageBreak/>
              <w:t>To what extent has the investment made appropriate and efficient use of Australia's and our partners' time and resources to achieve the end-of-activity outcomes?</w:t>
            </w:r>
          </w:p>
        </w:tc>
        <w:tc>
          <w:tcPr>
            <w:tcW w:w="1864" w:type="pct"/>
          </w:tcPr>
          <w:p w14:paraId="7046BE81" w14:textId="77777777" w:rsidR="00915635" w:rsidRPr="004623A7" w:rsidRDefault="00915635" w:rsidP="00F2135A">
            <w:pPr>
              <w:pStyle w:val="Tabletext"/>
              <w:rPr>
                <w:color w:val="000000" w:themeColor="text1"/>
              </w:rPr>
            </w:pPr>
            <w:r w:rsidRPr="004623A7">
              <w:rPr>
                <w:color w:val="000000" w:themeColor="text1"/>
              </w:rPr>
              <w:t xml:space="preserve">How efficient was the PBG activity implementation? </w:t>
            </w:r>
          </w:p>
          <w:p w14:paraId="65074855" w14:textId="77777777" w:rsidR="00915635" w:rsidRPr="004623A7" w:rsidRDefault="00915635" w:rsidP="00F2135A">
            <w:pPr>
              <w:pStyle w:val="Tabletext"/>
              <w:rPr>
                <w:color w:val="000000" w:themeColor="text1"/>
              </w:rPr>
            </w:pPr>
            <w:r w:rsidRPr="004623A7">
              <w:rPr>
                <w:color w:val="000000" w:themeColor="text1"/>
              </w:rPr>
              <w:t>How critical was the provision of technical assistance provided by the PIC in enabling PDAMs to make performance improvements?</w:t>
            </w:r>
          </w:p>
          <w:p w14:paraId="636ECD41" w14:textId="77777777" w:rsidR="00915635" w:rsidRPr="004623A7" w:rsidRDefault="00915635" w:rsidP="00F2135A">
            <w:pPr>
              <w:pStyle w:val="Tabletext"/>
              <w:rPr>
                <w:color w:val="000000" w:themeColor="text1"/>
              </w:rPr>
            </w:pPr>
            <w:r w:rsidRPr="004623A7">
              <w:rPr>
                <w:color w:val="000000" w:themeColor="text1"/>
              </w:rPr>
              <w:t>What were the major factors supporting and obstructing efficient use of PBG activity resources?</w:t>
            </w:r>
          </w:p>
        </w:tc>
        <w:tc>
          <w:tcPr>
            <w:tcW w:w="1016" w:type="pct"/>
          </w:tcPr>
          <w:p w14:paraId="2CC5116E" w14:textId="77777777" w:rsidR="00915635" w:rsidRPr="004623A7" w:rsidRDefault="00915635" w:rsidP="00F2135A">
            <w:pPr>
              <w:pStyle w:val="Tabletext"/>
              <w:rPr>
                <w:color w:val="000000" w:themeColor="text1"/>
              </w:rPr>
            </w:pPr>
            <w:r w:rsidRPr="004623A7">
              <w:rPr>
                <w:color w:val="000000" w:themeColor="text1"/>
              </w:rPr>
              <w:t>Program governance and management documentation</w:t>
            </w:r>
          </w:p>
          <w:p w14:paraId="1F3A6222" w14:textId="77777777" w:rsidR="00915635" w:rsidRPr="004623A7" w:rsidRDefault="00915635" w:rsidP="00F2135A">
            <w:pPr>
              <w:pStyle w:val="Tabletext"/>
              <w:rPr>
                <w:color w:val="000000" w:themeColor="text1"/>
              </w:rPr>
            </w:pPr>
            <w:r w:rsidRPr="004623A7">
              <w:rPr>
                <w:color w:val="000000" w:themeColor="text1"/>
              </w:rPr>
              <w:t>PDAM/ MOF reporting on release of grant funding</w:t>
            </w:r>
          </w:p>
          <w:p w14:paraId="1DD37C88" w14:textId="77777777" w:rsidR="00915635" w:rsidRPr="004623A7" w:rsidRDefault="00915635" w:rsidP="00F2135A">
            <w:pPr>
              <w:pStyle w:val="Tabletext"/>
              <w:rPr>
                <w:color w:val="000000" w:themeColor="text1"/>
              </w:rPr>
            </w:pPr>
            <w:r w:rsidRPr="004623A7">
              <w:rPr>
                <w:color w:val="000000" w:themeColor="text1"/>
              </w:rPr>
              <w:t>Interviews with stakeholders</w:t>
            </w:r>
          </w:p>
          <w:p w14:paraId="555D4080" w14:textId="77777777" w:rsidR="00915635" w:rsidRPr="004623A7" w:rsidRDefault="00915635" w:rsidP="00F2135A">
            <w:pPr>
              <w:pStyle w:val="Tabletext"/>
              <w:rPr>
                <w:color w:val="000000" w:themeColor="text1"/>
              </w:rPr>
            </w:pPr>
            <w:r w:rsidRPr="004623A7">
              <w:rPr>
                <w:color w:val="000000" w:themeColor="text1"/>
              </w:rPr>
              <w:t>KIAT / GOI Special Account Financial Data</w:t>
            </w:r>
          </w:p>
          <w:p w14:paraId="75805932" w14:textId="77777777" w:rsidR="00915635" w:rsidRPr="004623A7" w:rsidRDefault="00915635" w:rsidP="00F2135A">
            <w:pPr>
              <w:pStyle w:val="Tabletext"/>
              <w:rPr>
                <w:color w:val="000000" w:themeColor="text1"/>
                <w:highlight w:val="yellow"/>
              </w:rPr>
            </w:pPr>
            <w:r w:rsidRPr="004623A7">
              <w:rPr>
                <w:color w:val="000000" w:themeColor="text1"/>
              </w:rPr>
              <w:t>DFAT IMRs</w:t>
            </w:r>
          </w:p>
        </w:tc>
        <w:tc>
          <w:tcPr>
            <w:tcW w:w="785" w:type="pct"/>
          </w:tcPr>
          <w:p w14:paraId="57EAC62E" w14:textId="77777777" w:rsidR="00915635" w:rsidRPr="004623A7" w:rsidRDefault="00915635" w:rsidP="00F2135A">
            <w:pPr>
              <w:pStyle w:val="Tabletext"/>
              <w:rPr>
                <w:color w:val="000000" w:themeColor="text1"/>
              </w:rPr>
            </w:pPr>
            <w:r w:rsidRPr="004623A7">
              <w:rPr>
                <w:color w:val="000000" w:themeColor="text1"/>
              </w:rPr>
              <w:t>Efficiency</w:t>
            </w:r>
          </w:p>
        </w:tc>
      </w:tr>
      <w:tr w:rsidR="004623A7" w:rsidRPr="004623A7" w14:paraId="00D16F66" w14:textId="77777777" w:rsidTr="000F520D">
        <w:tc>
          <w:tcPr>
            <w:tcW w:w="1335" w:type="pct"/>
          </w:tcPr>
          <w:p w14:paraId="73FCFACA" w14:textId="77777777" w:rsidR="00915635" w:rsidRPr="004623A7" w:rsidRDefault="00915635" w:rsidP="00F2135A">
            <w:pPr>
              <w:pStyle w:val="Tabletext"/>
              <w:rPr>
                <w:color w:val="000000" w:themeColor="text1"/>
              </w:rPr>
            </w:pPr>
            <w:r w:rsidRPr="004623A7">
              <w:rPr>
                <w:color w:val="000000" w:themeColor="text1"/>
              </w:rPr>
              <w:t xml:space="preserve">To what extent has the program influenced GOI policy and practice in water supply investments? </w:t>
            </w:r>
          </w:p>
        </w:tc>
        <w:tc>
          <w:tcPr>
            <w:tcW w:w="1864" w:type="pct"/>
          </w:tcPr>
          <w:p w14:paraId="4B2E12A4" w14:textId="77777777" w:rsidR="00915635" w:rsidRPr="004623A7" w:rsidRDefault="00915635" w:rsidP="00F2135A">
            <w:pPr>
              <w:pStyle w:val="Tabletext"/>
              <w:rPr>
                <w:color w:val="000000" w:themeColor="text1"/>
              </w:rPr>
            </w:pPr>
            <w:r w:rsidRPr="004623A7">
              <w:rPr>
                <w:color w:val="000000" w:themeColor="text1"/>
              </w:rPr>
              <w:t xml:space="preserve">What changes, if any, have been made in GOI policy and practice in water supply investments </w:t>
            </w:r>
            <w:proofErr w:type="gramStart"/>
            <w:r w:rsidRPr="004623A7">
              <w:rPr>
                <w:color w:val="000000" w:themeColor="text1"/>
              </w:rPr>
              <w:t>as a result of</w:t>
            </w:r>
            <w:proofErr w:type="gramEnd"/>
            <w:r w:rsidRPr="004623A7">
              <w:rPr>
                <w:color w:val="000000" w:themeColor="text1"/>
              </w:rPr>
              <w:t xml:space="preserve"> the PBG activity? </w:t>
            </w:r>
          </w:p>
          <w:p w14:paraId="418DEFC6" w14:textId="77777777" w:rsidR="00915635" w:rsidRPr="004623A7" w:rsidRDefault="00915635" w:rsidP="00F2135A">
            <w:pPr>
              <w:pStyle w:val="Tabletext"/>
              <w:rPr>
                <w:color w:val="000000" w:themeColor="text1"/>
              </w:rPr>
            </w:pPr>
            <w:r w:rsidRPr="004623A7">
              <w:rPr>
                <w:color w:val="000000" w:themeColor="text1"/>
              </w:rPr>
              <w:t xml:space="preserve">What changes, if any, have been made in LG policy and practice in water supply investments </w:t>
            </w:r>
            <w:proofErr w:type="gramStart"/>
            <w:r w:rsidRPr="004623A7">
              <w:rPr>
                <w:color w:val="000000" w:themeColor="text1"/>
              </w:rPr>
              <w:t>as a result of</w:t>
            </w:r>
            <w:proofErr w:type="gramEnd"/>
            <w:r w:rsidRPr="004623A7">
              <w:rPr>
                <w:color w:val="000000" w:themeColor="text1"/>
              </w:rPr>
              <w:t xml:space="preserve"> the PBG activity?</w:t>
            </w:r>
          </w:p>
        </w:tc>
        <w:tc>
          <w:tcPr>
            <w:tcW w:w="1016" w:type="pct"/>
          </w:tcPr>
          <w:p w14:paraId="7D3462BB" w14:textId="77777777" w:rsidR="00915635" w:rsidRPr="004623A7" w:rsidRDefault="00915635" w:rsidP="00F2135A">
            <w:pPr>
              <w:pStyle w:val="Tabletext"/>
              <w:rPr>
                <w:color w:val="000000" w:themeColor="text1"/>
              </w:rPr>
            </w:pPr>
            <w:r w:rsidRPr="004623A7">
              <w:rPr>
                <w:color w:val="000000" w:themeColor="text1"/>
              </w:rPr>
              <w:t>Interviews with stakeholders</w:t>
            </w:r>
          </w:p>
          <w:p w14:paraId="5DBC9E09" w14:textId="77777777" w:rsidR="00915635" w:rsidRPr="004623A7" w:rsidRDefault="00915635" w:rsidP="00F2135A">
            <w:pPr>
              <w:pStyle w:val="Tabletext"/>
              <w:rPr>
                <w:color w:val="000000" w:themeColor="text1"/>
              </w:rPr>
            </w:pPr>
            <w:r w:rsidRPr="004623A7">
              <w:rPr>
                <w:color w:val="000000" w:themeColor="text1"/>
              </w:rPr>
              <w:t>KIAT activity reporting</w:t>
            </w:r>
          </w:p>
          <w:p w14:paraId="2807B416" w14:textId="77777777" w:rsidR="00915635" w:rsidRPr="004623A7" w:rsidRDefault="00915635" w:rsidP="00F2135A">
            <w:pPr>
              <w:pStyle w:val="Tabletext"/>
              <w:rPr>
                <w:color w:val="000000" w:themeColor="text1"/>
              </w:rPr>
            </w:pPr>
            <w:r w:rsidRPr="004623A7">
              <w:rPr>
                <w:color w:val="000000" w:themeColor="text1"/>
              </w:rPr>
              <w:t>KIAT Baseline data</w:t>
            </w:r>
          </w:p>
          <w:p w14:paraId="4A946A49" w14:textId="77777777" w:rsidR="00915635" w:rsidRPr="004623A7" w:rsidRDefault="00915635" w:rsidP="00F2135A">
            <w:pPr>
              <w:pStyle w:val="Tabletext"/>
              <w:rPr>
                <w:color w:val="000000" w:themeColor="text1"/>
              </w:rPr>
            </w:pPr>
            <w:r w:rsidRPr="004623A7">
              <w:rPr>
                <w:color w:val="000000" w:themeColor="text1"/>
              </w:rPr>
              <w:t>KIAT Media Monitoring</w:t>
            </w:r>
          </w:p>
          <w:p w14:paraId="3ABE587F" w14:textId="77777777" w:rsidR="00915635" w:rsidRPr="004623A7" w:rsidRDefault="00915635" w:rsidP="00F2135A">
            <w:pPr>
              <w:pStyle w:val="Tabletext"/>
              <w:rPr>
                <w:color w:val="000000" w:themeColor="text1"/>
              </w:rPr>
            </w:pPr>
            <w:r w:rsidRPr="004623A7">
              <w:rPr>
                <w:color w:val="000000" w:themeColor="text1"/>
              </w:rPr>
              <w:t>DFAT Media Monitoring</w:t>
            </w:r>
          </w:p>
        </w:tc>
        <w:tc>
          <w:tcPr>
            <w:tcW w:w="785" w:type="pct"/>
          </w:tcPr>
          <w:p w14:paraId="3355E225" w14:textId="77777777" w:rsidR="00915635" w:rsidRPr="004623A7" w:rsidRDefault="00915635" w:rsidP="00F2135A">
            <w:pPr>
              <w:pStyle w:val="Tabletext"/>
              <w:rPr>
                <w:color w:val="000000" w:themeColor="text1"/>
              </w:rPr>
            </w:pPr>
            <w:r w:rsidRPr="004623A7">
              <w:rPr>
                <w:color w:val="000000" w:themeColor="text1"/>
              </w:rPr>
              <w:t>Sustainability</w:t>
            </w:r>
          </w:p>
        </w:tc>
      </w:tr>
      <w:tr w:rsidR="004623A7" w:rsidRPr="004623A7" w14:paraId="459A5956" w14:textId="77777777" w:rsidTr="000F520D">
        <w:tc>
          <w:tcPr>
            <w:tcW w:w="1335" w:type="pct"/>
          </w:tcPr>
          <w:p w14:paraId="7DAB5A3E" w14:textId="77777777" w:rsidR="00915635" w:rsidRPr="004623A7" w:rsidRDefault="00915635" w:rsidP="00F2135A">
            <w:pPr>
              <w:pStyle w:val="Tabletext"/>
              <w:rPr>
                <w:color w:val="000000" w:themeColor="text1"/>
              </w:rPr>
            </w:pPr>
            <w:r w:rsidRPr="004623A7">
              <w:rPr>
                <w:color w:val="000000" w:themeColor="text1"/>
              </w:rPr>
              <w:t xml:space="preserve">What lessons have been identified regarding the factors which increase or inhibit commitment and demand of LG in providing sustainable water supply, and whether the activity used appropriate incentives to influence change? </w:t>
            </w:r>
          </w:p>
        </w:tc>
        <w:tc>
          <w:tcPr>
            <w:tcW w:w="1864" w:type="pct"/>
          </w:tcPr>
          <w:p w14:paraId="31B1F396" w14:textId="77777777" w:rsidR="00915635" w:rsidRPr="004623A7" w:rsidRDefault="00915635" w:rsidP="00F2135A">
            <w:pPr>
              <w:pStyle w:val="Tabletext"/>
              <w:rPr>
                <w:color w:val="000000" w:themeColor="text1"/>
              </w:rPr>
            </w:pPr>
            <w:r w:rsidRPr="004623A7">
              <w:rPr>
                <w:color w:val="000000" w:themeColor="text1"/>
              </w:rPr>
              <w:t xml:space="preserve">To what extent did the PBG incentive funding influence the level and timing of LG support to the PDAM? </w:t>
            </w:r>
          </w:p>
          <w:p w14:paraId="12DA987D" w14:textId="77777777" w:rsidR="00915635" w:rsidRPr="004623A7" w:rsidRDefault="00915635" w:rsidP="00F2135A">
            <w:pPr>
              <w:pStyle w:val="Tabletext"/>
              <w:rPr>
                <w:color w:val="000000" w:themeColor="text1"/>
              </w:rPr>
            </w:pPr>
            <w:r w:rsidRPr="004623A7">
              <w:rPr>
                <w:color w:val="000000" w:themeColor="text1"/>
              </w:rPr>
              <w:t>Were the chosen PBG activity indicators/ incentives appropriate? Are there other indicators/ incentives that would be appropriate for future water supply activities?</w:t>
            </w:r>
          </w:p>
          <w:p w14:paraId="6718A277" w14:textId="77777777" w:rsidR="00915635" w:rsidRPr="004623A7" w:rsidRDefault="00915635" w:rsidP="00F2135A">
            <w:pPr>
              <w:pStyle w:val="Tabletext"/>
              <w:rPr>
                <w:color w:val="000000" w:themeColor="text1"/>
              </w:rPr>
            </w:pPr>
            <w:r w:rsidRPr="004623A7">
              <w:rPr>
                <w:color w:val="000000" w:themeColor="text1"/>
              </w:rPr>
              <w:t>What factors beyond the PBG activity affected LG investment in PDAMs and PDAM performance?</w:t>
            </w:r>
          </w:p>
          <w:p w14:paraId="371D8BC5" w14:textId="77777777" w:rsidR="00915635" w:rsidRPr="004623A7" w:rsidRDefault="00915635" w:rsidP="00F2135A">
            <w:pPr>
              <w:pStyle w:val="Tabletext"/>
              <w:rPr>
                <w:color w:val="000000" w:themeColor="text1"/>
              </w:rPr>
            </w:pPr>
            <w:r w:rsidRPr="004623A7">
              <w:rPr>
                <w:color w:val="000000" w:themeColor="text1"/>
              </w:rPr>
              <w:t>How important was the interaction between the PBG incentive mechanism and the provision of technical assistance?</w:t>
            </w:r>
          </w:p>
          <w:p w14:paraId="0387C48F" w14:textId="77777777" w:rsidR="00915635" w:rsidRPr="004623A7" w:rsidRDefault="00915635" w:rsidP="00F2135A">
            <w:pPr>
              <w:pStyle w:val="Tabletext"/>
              <w:rPr>
                <w:color w:val="000000" w:themeColor="text1"/>
              </w:rPr>
            </w:pPr>
            <w:r w:rsidRPr="004623A7">
              <w:rPr>
                <w:color w:val="000000" w:themeColor="text1"/>
              </w:rPr>
              <w:t>What are the main lessons of relevance for the future mainstreaming of the PBG incentive mechanism and provision of technical assistance?</w:t>
            </w:r>
          </w:p>
        </w:tc>
        <w:tc>
          <w:tcPr>
            <w:tcW w:w="1016" w:type="pct"/>
          </w:tcPr>
          <w:p w14:paraId="0A8C5A13" w14:textId="77777777" w:rsidR="00915635" w:rsidRPr="004623A7" w:rsidRDefault="00915635" w:rsidP="00F2135A">
            <w:pPr>
              <w:pStyle w:val="Tabletext"/>
              <w:rPr>
                <w:color w:val="000000" w:themeColor="text1"/>
              </w:rPr>
            </w:pPr>
            <w:r w:rsidRPr="004623A7">
              <w:rPr>
                <w:color w:val="000000" w:themeColor="text1"/>
              </w:rPr>
              <w:t>Program governance and management documentation</w:t>
            </w:r>
          </w:p>
          <w:p w14:paraId="45684040" w14:textId="77777777" w:rsidR="00915635" w:rsidRPr="004623A7" w:rsidRDefault="00915635" w:rsidP="00F2135A">
            <w:pPr>
              <w:pStyle w:val="Tabletext"/>
              <w:rPr>
                <w:color w:val="000000" w:themeColor="text1"/>
              </w:rPr>
            </w:pPr>
            <w:r w:rsidRPr="004623A7">
              <w:rPr>
                <w:color w:val="000000" w:themeColor="text1"/>
              </w:rPr>
              <w:t>Interviews with stakeholders</w:t>
            </w:r>
          </w:p>
          <w:p w14:paraId="4B75BDAD" w14:textId="77777777" w:rsidR="00915635" w:rsidRPr="004623A7" w:rsidRDefault="00915635" w:rsidP="00F2135A">
            <w:pPr>
              <w:pStyle w:val="Tabletext"/>
              <w:rPr>
                <w:color w:val="000000" w:themeColor="text1"/>
              </w:rPr>
            </w:pPr>
            <w:r w:rsidRPr="004623A7">
              <w:rPr>
                <w:color w:val="000000" w:themeColor="text1"/>
              </w:rPr>
              <w:t>Field Visits</w:t>
            </w:r>
          </w:p>
          <w:p w14:paraId="7EFA7B4C" w14:textId="77777777" w:rsidR="00915635" w:rsidRPr="004623A7" w:rsidRDefault="00915635" w:rsidP="00F2135A">
            <w:pPr>
              <w:pStyle w:val="Tabletext"/>
              <w:rPr>
                <w:color w:val="000000" w:themeColor="text1"/>
              </w:rPr>
            </w:pPr>
            <w:r w:rsidRPr="004623A7">
              <w:rPr>
                <w:color w:val="000000" w:themeColor="text1"/>
              </w:rPr>
              <w:t>DFAT IMRs</w:t>
            </w:r>
          </w:p>
        </w:tc>
        <w:tc>
          <w:tcPr>
            <w:tcW w:w="785" w:type="pct"/>
          </w:tcPr>
          <w:p w14:paraId="6A591090" w14:textId="77777777" w:rsidR="00915635" w:rsidRPr="004623A7" w:rsidRDefault="00915635" w:rsidP="00F2135A">
            <w:pPr>
              <w:pStyle w:val="Tabletext"/>
              <w:rPr>
                <w:color w:val="000000" w:themeColor="text1"/>
              </w:rPr>
            </w:pPr>
            <w:r w:rsidRPr="004623A7">
              <w:rPr>
                <w:color w:val="000000" w:themeColor="text1"/>
              </w:rPr>
              <w:t>Effectiveness</w:t>
            </w:r>
          </w:p>
          <w:p w14:paraId="75DD4B30" w14:textId="77777777" w:rsidR="00915635" w:rsidRPr="004623A7" w:rsidRDefault="00915635" w:rsidP="00F2135A">
            <w:pPr>
              <w:pStyle w:val="Tabletext"/>
              <w:rPr>
                <w:color w:val="000000" w:themeColor="text1"/>
              </w:rPr>
            </w:pPr>
            <w:r w:rsidRPr="004623A7">
              <w:rPr>
                <w:color w:val="000000" w:themeColor="text1"/>
              </w:rPr>
              <w:t>Sustainability</w:t>
            </w:r>
          </w:p>
        </w:tc>
      </w:tr>
    </w:tbl>
    <w:p w14:paraId="014D0119" w14:textId="6F0967F1" w:rsidR="00B53D61" w:rsidRPr="004623A7" w:rsidRDefault="00B53D61" w:rsidP="00154187">
      <w:pPr>
        <w:rPr>
          <w:color w:val="000000" w:themeColor="text1"/>
        </w:rPr>
      </w:pPr>
    </w:p>
    <w:p w14:paraId="10B77D1E" w14:textId="13198A43" w:rsidR="0087125D" w:rsidRPr="004623A7" w:rsidRDefault="0087125D" w:rsidP="0087125D">
      <w:pPr>
        <w:rPr>
          <w:color w:val="000000" w:themeColor="text1"/>
        </w:rPr>
      </w:pPr>
    </w:p>
    <w:p w14:paraId="779A893E" w14:textId="77777777" w:rsidR="00DC2FC5" w:rsidRPr="004623A7" w:rsidRDefault="00DC2FC5" w:rsidP="00B53D61">
      <w:pPr>
        <w:suppressAutoHyphens w:val="0"/>
        <w:spacing w:after="0"/>
        <w:rPr>
          <w:color w:val="000000" w:themeColor="text1"/>
        </w:rPr>
        <w:sectPr w:rsidR="00DC2FC5" w:rsidRPr="004623A7" w:rsidSect="00874981">
          <w:pgSz w:w="11906" w:h="16838"/>
          <w:pgMar w:top="1440" w:right="1440" w:bottom="1440" w:left="1440" w:header="567" w:footer="567" w:gutter="0"/>
          <w:cols w:space="708"/>
          <w:titlePg/>
          <w:docGrid w:linePitch="360"/>
        </w:sectPr>
      </w:pPr>
    </w:p>
    <w:p w14:paraId="5E7E205B" w14:textId="635850FE" w:rsidR="00D8268D" w:rsidRPr="004623A7" w:rsidRDefault="00B1290D" w:rsidP="006E46DE">
      <w:pPr>
        <w:pStyle w:val="Heading1"/>
        <w:numPr>
          <w:ilvl w:val="0"/>
          <w:numId w:val="31"/>
        </w:numPr>
        <w:rPr>
          <w:color w:val="000000" w:themeColor="text1"/>
        </w:rPr>
      </w:pPr>
      <w:bookmarkStart w:id="129" w:name="_Toc208829545"/>
      <w:r w:rsidRPr="004623A7">
        <w:rPr>
          <w:color w:val="000000" w:themeColor="text1"/>
        </w:rPr>
        <w:lastRenderedPageBreak/>
        <w:t>PBG indicator introduction, eligibility criteria and participant PDAMs</w:t>
      </w:r>
      <w:bookmarkEnd w:id="129"/>
    </w:p>
    <w:p w14:paraId="54BECC8A" w14:textId="78BDC6AC" w:rsidR="00B1290D" w:rsidRPr="004623A7" w:rsidRDefault="0074029A" w:rsidP="00B1290D">
      <w:pPr>
        <w:pStyle w:val="Caption"/>
        <w:rPr>
          <w:color w:val="000000" w:themeColor="text1"/>
        </w:rPr>
      </w:pPr>
      <w:bookmarkStart w:id="130" w:name="_Toc184022790"/>
      <w:r w:rsidRPr="004623A7">
        <w:rPr>
          <w:color w:val="000000" w:themeColor="text1"/>
        </w:rPr>
        <w:t xml:space="preserve">Table </w:t>
      </w:r>
      <w:r w:rsidRPr="004623A7">
        <w:rPr>
          <w:color w:val="000000" w:themeColor="text1"/>
        </w:rPr>
        <w:fldChar w:fldCharType="begin"/>
      </w:r>
      <w:r w:rsidRPr="004623A7">
        <w:rPr>
          <w:color w:val="000000" w:themeColor="text1"/>
        </w:rPr>
        <w:instrText xml:space="preserve"> STYLEREF 1 \s </w:instrText>
      </w:r>
      <w:r w:rsidRPr="004623A7">
        <w:rPr>
          <w:color w:val="000000" w:themeColor="text1"/>
        </w:rPr>
        <w:fldChar w:fldCharType="separate"/>
      </w:r>
      <w:r w:rsidR="00732B7F">
        <w:rPr>
          <w:noProof/>
          <w:color w:val="000000" w:themeColor="text1"/>
        </w:rPr>
        <w:t>B</w:t>
      </w:r>
      <w:r w:rsidRPr="004623A7">
        <w:rPr>
          <w:noProof/>
          <w:color w:val="000000" w:themeColor="text1"/>
        </w:rPr>
        <w:fldChar w:fldCharType="end"/>
      </w:r>
      <w:r w:rsidR="00FC6802" w:rsidRPr="004623A7">
        <w:rPr>
          <w:color w:val="000000" w:themeColor="text1"/>
        </w:rPr>
        <w:noBreakHyphen/>
      </w:r>
      <w:r w:rsidRPr="004623A7">
        <w:rPr>
          <w:color w:val="000000" w:themeColor="text1"/>
        </w:rPr>
        <w:fldChar w:fldCharType="begin"/>
      </w:r>
      <w:r w:rsidRPr="004623A7">
        <w:rPr>
          <w:color w:val="000000" w:themeColor="text1"/>
        </w:rPr>
        <w:instrText xml:space="preserve"> SEQ Table \* ARABIC \s 1 </w:instrText>
      </w:r>
      <w:r w:rsidRPr="004623A7">
        <w:rPr>
          <w:color w:val="000000" w:themeColor="text1"/>
        </w:rPr>
        <w:fldChar w:fldCharType="separate"/>
      </w:r>
      <w:r w:rsidR="00732B7F">
        <w:rPr>
          <w:noProof/>
          <w:color w:val="000000" w:themeColor="text1"/>
        </w:rPr>
        <w:t>1</w:t>
      </w:r>
      <w:r w:rsidRPr="004623A7">
        <w:rPr>
          <w:noProof/>
          <w:color w:val="000000" w:themeColor="text1"/>
        </w:rPr>
        <w:fldChar w:fldCharType="end"/>
      </w:r>
      <w:r w:rsidRPr="004623A7">
        <w:rPr>
          <w:color w:val="000000" w:themeColor="text1"/>
        </w:rPr>
        <w:t xml:space="preserve">: </w:t>
      </w:r>
      <w:r w:rsidR="00D8268D" w:rsidRPr="004623A7">
        <w:rPr>
          <w:color w:val="000000" w:themeColor="text1"/>
        </w:rPr>
        <w:t>Indicator introduction timeline</w:t>
      </w:r>
      <w:r w:rsidR="00B1290D" w:rsidRPr="004623A7">
        <w:rPr>
          <w:color w:val="000000" w:themeColor="text1"/>
        </w:rPr>
        <w:t xml:space="preserve">, eligibility criteria </w:t>
      </w:r>
      <w:r w:rsidR="005812BB" w:rsidRPr="004623A7">
        <w:rPr>
          <w:color w:val="000000" w:themeColor="text1"/>
        </w:rPr>
        <w:t xml:space="preserve">and </w:t>
      </w:r>
      <w:r w:rsidR="00B1290D" w:rsidRPr="004623A7">
        <w:rPr>
          <w:color w:val="000000" w:themeColor="text1"/>
        </w:rPr>
        <w:t>participant PDAMs</w:t>
      </w:r>
      <w:bookmarkEnd w:id="130"/>
    </w:p>
    <w:tbl>
      <w:tblPr>
        <w:tblStyle w:val="SustineoTables"/>
        <w:tblW w:w="1397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620" w:firstRow="1" w:lastRow="0" w:firstColumn="0" w:lastColumn="0" w:noHBand="1" w:noVBand="1"/>
      </w:tblPr>
      <w:tblGrid>
        <w:gridCol w:w="1985"/>
        <w:gridCol w:w="1559"/>
        <w:gridCol w:w="1701"/>
        <w:gridCol w:w="2552"/>
        <w:gridCol w:w="3543"/>
        <w:gridCol w:w="2632"/>
      </w:tblGrid>
      <w:tr w:rsidR="004623A7" w:rsidRPr="004623A7" w14:paraId="250D0107" w14:textId="3BD8DE86" w:rsidTr="000F520D">
        <w:trPr>
          <w:cnfStyle w:val="100000000000" w:firstRow="1" w:lastRow="0" w:firstColumn="0" w:lastColumn="0" w:oddVBand="0" w:evenVBand="0" w:oddHBand="0" w:evenHBand="0" w:firstRowFirstColumn="0" w:firstRowLastColumn="0" w:lastRowFirstColumn="0" w:lastRowLastColumn="0"/>
          <w:trHeight w:val="75"/>
        </w:trPr>
        <w:tc>
          <w:tcPr>
            <w:tcW w:w="1985" w:type="dxa"/>
            <w:tcBorders>
              <w:top w:val="none" w:sz="0" w:space="0" w:color="auto"/>
              <w:left w:val="none" w:sz="0" w:space="0" w:color="auto"/>
              <w:bottom w:val="none" w:sz="0" w:space="0" w:color="auto"/>
            </w:tcBorders>
          </w:tcPr>
          <w:p w14:paraId="7EA0AEC7" w14:textId="77777777" w:rsidR="009F0EDC" w:rsidRPr="0026421C" w:rsidRDefault="009F0EDC" w:rsidP="009F0EDC">
            <w:pPr>
              <w:pStyle w:val="Tabletext"/>
              <w:rPr>
                <w:b w:val="0"/>
                <w:color w:val="000000" w:themeColor="text1"/>
              </w:rPr>
            </w:pPr>
            <w:r w:rsidRPr="0026421C">
              <w:rPr>
                <w:color w:val="000000" w:themeColor="text1"/>
              </w:rPr>
              <w:t xml:space="preserve">Component </w:t>
            </w:r>
          </w:p>
        </w:tc>
        <w:tc>
          <w:tcPr>
            <w:tcW w:w="1559" w:type="dxa"/>
            <w:tcBorders>
              <w:top w:val="none" w:sz="0" w:space="0" w:color="auto"/>
              <w:bottom w:val="none" w:sz="0" w:space="0" w:color="auto"/>
            </w:tcBorders>
          </w:tcPr>
          <w:p w14:paraId="755E04BF" w14:textId="77777777" w:rsidR="009F0EDC" w:rsidRPr="0026421C" w:rsidRDefault="009F0EDC" w:rsidP="009F0EDC">
            <w:pPr>
              <w:pStyle w:val="Tabletext"/>
              <w:rPr>
                <w:b w:val="0"/>
                <w:color w:val="000000" w:themeColor="text1"/>
              </w:rPr>
            </w:pPr>
            <w:r w:rsidRPr="0026421C">
              <w:rPr>
                <w:color w:val="000000" w:themeColor="text1"/>
              </w:rPr>
              <w:t>Indicator Type</w:t>
            </w:r>
          </w:p>
        </w:tc>
        <w:tc>
          <w:tcPr>
            <w:tcW w:w="1701" w:type="dxa"/>
            <w:tcBorders>
              <w:top w:val="none" w:sz="0" w:space="0" w:color="auto"/>
              <w:bottom w:val="none" w:sz="0" w:space="0" w:color="auto"/>
            </w:tcBorders>
          </w:tcPr>
          <w:p w14:paraId="32E9085A" w14:textId="77777777" w:rsidR="009F0EDC" w:rsidRPr="0026421C" w:rsidRDefault="009F0EDC" w:rsidP="009F0EDC">
            <w:pPr>
              <w:pStyle w:val="Tabletext"/>
              <w:rPr>
                <w:color w:val="000000" w:themeColor="text1"/>
              </w:rPr>
            </w:pPr>
            <w:r w:rsidRPr="0026421C">
              <w:rPr>
                <w:color w:val="000000" w:themeColor="text1"/>
              </w:rPr>
              <w:t>Date included in the PBG PMM</w:t>
            </w:r>
          </w:p>
        </w:tc>
        <w:tc>
          <w:tcPr>
            <w:tcW w:w="2552" w:type="dxa"/>
            <w:tcBorders>
              <w:top w:val="none" w:sz="0" w:space="0" w:color="auto"/>
              <w:bottom w:val="none" w:sz="0" w:space="0" w:color="auto"/>
            </w:tcBorders>
          </w:tcPr>
          <w:p w14:paraId="30F22D01" w14:textId="77777777" w:rsidR="009F0EDC" w:rsidRPr="0026421C" w:rsidRDefault="009F0EDC" w:rsidP="009F0EDC">
            <w:pPr>
              <w:pStyle w:val="Tabletext"/>
              <w:rPr>
                <w:color w:val="000000" w:themeColor="text1"/>
              </w:rPr>
            </w:pPr>
            <w:r w:rsidRPr="0026421C">
              <w:rPr>
                <w:color w:val="000000" w:themeColor="text1"/>
              </w:rPr>
              <w:t>Eligibility criteria</w:t>
            </w:r>
          </w:p>
        </w:tc>
        <w:tc>
          <w:tcPr>
            <w:tcW w:w="3543" w:type="dxa"/>
            <w:tcBorders>
              <w:top w:val="none" w:sz="0" w:space="0" w:color="auto"/>
              <w:bottom w:val="none" w:sz="0" w:space="0" w:color="auto"/>
            </w:tcBorders>
          </w:tcPr>
          <w:p w14:paraId="4D41F6AD" w14:textId="7A6CC201" w:rsidR="009F0EDC" w:rsidRPr="0026421C" w:rsidRDefault="009F0EDC" w:rsidP="009F0EDC">
            <w:pPr>
              <w:pStyle w:val="Tabletext"/>
              <w:rPr>
                <w:color w:val="000000" w:themeColor="text1"/>
              </w:rPr>
            </w:pPr>
            <w:r w:rsidRPr="0026421C">
              <w:rPr>
                <w:color w:val="000000" w:themeColor="text1"/>
              </w:rPr>
              <w:t>Calculation of grant payment</w:t>
            </w:r>
          </w:p>
        </w:tc>
        <w:tc>
          <w:tcPr>
            <w:tcW w:w="2632" w:type="dxa"/>
            <w:tcBorders>
              <w:top w:val="none" w:sz="0" w:space="0" w:color="auto"/>
              <w:bottom w:val="none" w:sz="0" w:space="0" w:color="auto"/>
              <w:right w:val="none" w:sz="0" w:space="0" w:color="auto"/>
            </w:tcBorders>
          </w:tcPr>
          <w:p w14:paraId="55B53DB4" w14:textId="64102D1A" w:rsidR="009F0EDC" w:rsidRPr="0026421C" w:rsidRDefault="009F0EDC" w:rsidP="009F0EDC">
            <w:pPr>
              <w:pStyle w:val="Tabletext"/>
              <w:rPr>
                <w:color w:val="000000" w:themeColor="text1"/>
              </w:rPr>
            </w:pPr>
            <w:r w:rsidRPr="0026421C">
              <w:rPr>
                <w:color w:val="000000" w:themeColor="text1"/>
              </w:rPr>
              <w:t>Participant PDAMs</w:t>
            </w:r>
          </w:p>
        </w:tc>
      </w:tr>
      <w:tr w:rsidR="004623A7" w:rsidRPr="004623A7" w14:paraId="1C715DFD" w14:textId="369E98CC" w:rsidTr="000F520D">
        <w:trPr>
          <w:trHeight w:val="75"/>
        </w:trPr>
        <w:tc>
          <w:tcPr>
            <w:tcW w:w="1985" w:type="dxa"/>
          </w:tcPr>
          <w:p w14:paraId="7EED2CD3" w14:textId="77777777" w:rsidR="009F0EDC" w:rsidRPr="0026421C" w:rsidRDefault="009F0EDC" w:rsidP="009F0EDC">
            <w:pPr>
              <w:pStyle w:val="Tabletext"/>
              <w:rPr>
                <w:color w:val="000000" w:themeColor="text1"/>
              </w:rPr>
            </w:pPr>
            <w:r w:rsidRPr="0026421C">
              <w:rPr>
                <w:color w:val="000000" w:themeColor="text1"/>
              </w:rPr>
              <w:t>Business Plan (BP)</w:t>
            </w:r>
          </w:p>
        </w:tc>
        <w:tc>
          <w:tcPr>
            <w:tcW w:w="1559" w:type="dxa"/>
          </w:tcPr>
          <w:p w14:paraId="6BDD9F33" w14:textId="77777777" w:rsidR="009F0EDC" w:rsidRPr="0026421C" w:rsidRDefault="009F0EDC" w:rsidP="009F0EDC">
            <w:pPr>
              <w:pStyle w:val="Tabletext"/>
              <w:rPr>
                <w:color w:val="000000" w:themeColor="text1"/>
              </w:rPr>
            </w:pPr>
            <w:r w:rsidRPr="0026421C">
              <w:rPr>
                <w:color w:val="000000" w:themeColor="text1"/>
              </w:rPr>
              <w:t>Governance</w:t>
            </w:r>
          </w:p>
        </w:tc>
        <w:tc>
          <w:tcPr>
            <w:tcW w:w="1701" w:type="dxa"/>
          </w:tcPr>
          <w:p w14:paraId="30314DCE" w14:textId="77777777" w:rsidR="009F0EDC" w:rsidRPr="0026421C" w:rsidRDefault="009F0EDC" w:rsidP="009F0EDC">
            <w:pPr>
              <w:pStyle w:val="Tabletext"/>
              <w:rPr>
                <w:color w:val="000000" w:themeColor="text1"/>
              </w:rPr>
            </w:pPr>
            <w:r w:rsidRPr="0026421C">
              <w:rPr>
                <w:color w:val="000000" w:themeColor="text1"/>
              </w:rPr>
              <w:t>Feb 2020</w:t>
            </w:r>
          </w:p>
        </w:tc>
        <w:tc>
          <w:tcPr>
            <w:tcW w:w="2552" w:type="dxa"/>
          </w:tcPr>
          <w:p w14:paraId="6E82AF6D" w14:textId="77777777" w:rsidR="009F0EDC" w:rsidRPr="0026421C" w:rsidRDefault="009F0EDC" w:rsidP="009F0EDC">
            <w:pPr>
              <w:pStyle w:val="Tabletext"/>
              <w:rPr>
                <w:color w:val="000000" w:themeColor="text1"/>
              </w:rPr>
            </w:pPr>
            <w:r w:rsidRPr="0026421C">
              <w:rPr>
                <w:color w:val="000000" w:themeColor="text1"/>
              </w:rPr>
              <w:t xml:space="preserve">PDAM to have a Business Plan valid until at least 2018 </w:t>
            </w:r>
          </w:p>
        </w:tc>
        <w:tc>
          <w:tcPr>
            <w:tcW w:w="3543" w:type="dxa"/>
          </w:tcPr>
          <w:p w14:paraId="395B8E95" w14:textId="77777777" w:rsidR="009F0EDC" w:rsidRPr="0026421C" w:rsidRDefault="009F0EDC" w:rsidP="009F0EDC">
            <w:pPr>
              <w:pStyle w:val="Tabletext"/>
              <w:rPr>
                <w:color w:val="000000" w:themeColor="text1"/>
              </w:rPr>
            </w:pPr>
            <w:r w:rsidRPr="0026421C">
              <w:rPr>
                <w:color w:val="000000" w:themeColor="text1"/>
              </w:rPr>
              <w:t xml:space="preserve">The Grant Fund will be given for the achieved improvement and implementation of BP of PDAM. The amount of grant fund is calculated with the following provisions: </w:t>
            </w:r>
          </w:p>
          <w:p w14:paraId="5F9AE8C0" w14:textId="74FD039E" w:rsidR="009F0EDC" w:rsidRPr="0026421C" w:rsidRDefault="009F0EDC" w:rsidP="00E56F4D">
            <w:pPr>
              <w:pStyle w:val="Tabletext"/>
              <w:rPr>
                <w:color w:val="000000" w:themeColor="text1"/>
              </w:rPr>
            </w:pPr>
            <w:r w:rsidRPr="0026421C">
              <w:rPr>
                <w:color w:val="000000" w:themeColor="text1"/>
              </w:rPr>
              <w:t xml:space="preserve">BP includes PBG for Water Supply (NRW, EE, OR, BCE, </w:t>
            </w:r>
            <w:proofErr w:type="spellStart"/>
            <w:r w:rsidRPr="0026421C">
              <w:rPr>
                <w:color w:val="000000" w:themeColor="text1"/>
              </w:rPr>
              <w:t>CoS</w:t>
            </w:r>
            <w:proofErr w:type="spellEnd"/>
            <w:r w:rsidRPr="0026421C">
              <w:rPr>
                <w:color w:val="000000" w:themeColor="text1"/>
              </w:rPr>
              <w:t xml:space="preserve">, WQ), Standard Operating Procedure (SOP), timeline, implementing team, as well as financing plan. BP has been implemented and updated BP of PDAM has been approved by the Regional Head. </w:t>
            </w:r>
          </w:p>
        </w:tc>
        <w:tc>
          <w:tcPr>
            <w:tcW w:w="2632" w:type="dxa"/>
          </w:tcPr>
          <w:p w14:paraId="2690CF67" w14:textId="13C7D70F" w:rsidR="009F0EDC" w:rsidRPr="0026421C" w:rsidRDefault="009F0EDC" w:rsidP="009F0EDC">
            <w:pPr>
              <w:pStyle w:val="Tabletext"/>
              <w:rPr>
                <w:color w:val="000000" w:themeColor="text1"/>
              </w:rPr>
            </w:pPr>
            <w:r w:rsidRPr="0026421C">
              <w:rPr>
                <w:color w:val="000000" w:themeColor="text1"/>
              </w:rPr>
              <w:t>All participant PDAMs</w:t>
            </w:r>
          </w:p>
        </w:tc>
      </w:tr>
      <w:tr w:rsidR="004623A7" w:rsidRPr="004623A7" w14:paraId="11688C4B" w14:textId="35E0C986" w:rsidTr="000F520D">
        <w:trPr>
          <w:trHeight w:val="75"/>
        </w:trPr>
        <w:tc>
          <w:tcPr>
            <w:tcW w:w="1985" w:type="dxa"/>
          </w:tcPr>
          <w:p w14:paraId="442F75E5" w14:textId="77777777" w:rsidR="009F0EDC" w:rsidRPr="0026421C" w:rsidRDefault="009F0EDC" w:rsidP="009F0EDC">
            <w:pPr>
              <w:pStyle w:val="Tabletext"/>
              <w:rPr>
                <w:color w:val="000000" w:themeColor="text1"/>
              </w:rPr>
            </w:pPr>
            <w:r w:rsidRPr="0026421C">
              <w:rPr>
                <w:color w:val="000000" w:themeColor="text1"/>
              </w:rPr>
              <w:t>Operating Ratio (OR)</w:t>
            </w:r>
          </w:p>
        </w:tc>
        <w:tc>
          <w:tcPr>
            <w:tcW w:w="1559" w:type="dxa"/>
          </w:tcPr>
          <w:p w14:paraId="6BCABADD" w14:textId="77777777" w:rsidR="009F0EDC" w:rsidRPr="0026421C" w:rsidRDefault="009F0EDC" w:rsidP="009F0EDC">
            <w:pPr>
              <w:pStyle w:val="Tabletext"/>
              <w:rPr>
                <w:color w:val="000000" w:themeColor="text1"/>
              </w:rPr>
            </w:pPr>
            <w:r w:rsidRPr="0026421C">
              <w:rPr>
                <w:color w:val="000000" w:themeColor="text1"/>
              </w:rPr>
              <w:t>Financial Sustainability</w:t>
            </w:r>
          </w:p>
        </w:tc>
        <w:tc>
          <w:tcPr>
            <w:tcW w:w="1701" w:type="dxa"/>
          </w:tcPr>
          <w:p w14:paraId="5B6FA6F8" w14:textId="77777777" w:rsidR="009F0EDC" w:rsidRPr="0026421C" w:rsidRDefault="009F0EDC" w:rsidP="009F0EDC">
            <w:pPr>
              <w:pStyle w:val="Tabletext"/>
              <w:rPr>
                <w:color w:val="000000" w:themeColor="text1"/>
              </w:rPr>
            </w:pPr>
            <w:r w:rsidRPr="0026421C">
              <w:rPr>
                <w:color w:val="000000" w:themeColor="text1"/>
              </w:rPr>
              <w:t>Feb 2020</w:t>
            </w:r>
          </w:p>
        </w:tc>
        <w:tc>
          <w:tcPr>
            <w:tcW w:w="2552" w:type="dxa"/>
          </w:tcPr>
          <w:p w14:paraId="65656D81" w14:textId="77777777" w:rsidR="009F0EDC" w:rsidRPr="0026421C" w:rsidRDefault="009F0EDC" w:rsidP="009F0EDC">
            <w:pPr>
              <w:pStyle w:val="Tabletext"/>
              <w:rPr>
                <w:color w:val="000000" w:themeColor="text1"/>
              </w:rPr>
            </w:pPr>
            <w:r w:rsidRPr="0026421C">
              <w:rPr>
                <w:color w:val="000000" w:themeColor="text1"/>
              </w:rPr>
              <w:t xml:space="preserve">PDAM/Perumda Water Supply BUMD with an operating ratio &gt; 0.85 based on BPPSPAM's Performance Evaluation Report to be prioritised </w:t>
            </w:r>
          </w:p>
        </w:tc>
        <w:tc>
          <w:tcPr>
            <w:tcW w:w="3543" w:type="dxa"/>
          </w:tcPr>
          <w:p w14:paraId="10DF23B9" w14:textId="77777777" w:rsidR="009F0EDC" w:rsidRPr="0026421C" w:rsidRDefault="009F0EDC" w:rsidP="009F0EDC">
            <w:pPr>
              <w:pStyle w:val="Tabletext"/>
              <w:rPr>
                <w:color w:val="000000" w:themeColor="text1"/>
              </w:rPr>
            </w:pPr>
            <w:r w:rsidRPr="0026421C">
              <w:rPr>
                <w:color w:val="000000" w:themeColor="text1"/>
              </w:rPr>
              <w:t xml:space="preserve">Reduction in OR up to 0.05 per year, the obtained grant amount is 30% of the determined grant value </w:t>
            </w:r>
          </w:p>
          <w:p w14:paraId="5B6A3511" w14:textId="77777777" w:rsidR="009F0EDC" w:rsidRPr="0026421C" w:rsidRDefault="009F0EDC" w:rsidP="009F0EDC">
            <w:pPr>
              <w:pStyle w:val="Tabletext"/>
              <w:rPr>
                <w:color w:val="000000" w:themeColor="text1"/>
              </w:rPr>
            </w:pPr>
            <w:r w:rsidRPr="0026421C">
              <w:rPr>
                <w:color w:val="000000" w:themeColor="text1"/>
              </w:rPr>
              <w:t xml:space="preserve">Reduction in OR of &gt;0.05 up to 0.075 per year, the obtained grant amount is 70% of the determined grant value </w:t>
            </w:r>
          </w:p>
          <w:p w14:paraId="4CFA9FAB" w14:textId="1482A43F" w:rsidR="009F0EDC" w:rsidRPr="0026421C" w:rsidRDefault="009F0EDC" w:rsidP="009F0EDC">
            <w:pPr>
              <w:pStyle w:val="Tabletext"/>
              <w:rPr>
                <w:color w:val="000000" w:themeColor="text1"/>
              </w:rPr>
            </w:pPr>
            <w:r w:rsidRPr="0026421C">
              <w:rPr>
                <w:color w:val="000000" w:themeColor="text1"/>
              </w:rPr>
              <w:t xml:space="preserve">Reduction in OR of &gt;0.075 per year, the obtained grant amount is 100% of the determined grant value </w:t>
            </w:r>
          </w:p>
        </w:tc>
        <w:tc>
          <w:tcPr>
            <w:tcW w:w="2632" w:type="dxa"/>
          </w:tcPr>
          <w:p w14:paraId="7F26DFE7" w14:textId="7B315BFD" w:rsidR="009F0EDC" w:rsidRPr="0026421C" w:rsidRDefault="009F0EDC" w:rsidP="009F0EDC">
            <w:pPr>
              <w:pStyle w:val="Tabletext"/>
              <w:rPr>
                <w:color w:val="000000" w:themeColor="text1"/>
              </w:rPr>
            </w:pPr>
            <w:r w:rsidRPr="0026421C">
              <w:rPr>
                <w:color w:val="000000" w:themeColor="text1"/>
              </w:rPr>
              <w:t xml:space="preserve">15 PDAMs: </w:t>
            </w:r>
            <w:proofErr w:type="spellStart"/>
            <w:r w:rsidRPr="0026421C">
              <w:rPr>
                <w:color w:val="000000" w:themeColor="text1"/>
              </w:rPr>
              <w:t>Banyumas</w:t>
            </w:r>
            <w:proofErr w:type="spellEnd"/>
            <w:r w:rsidRPr="0026421C">
              <w:rPr>
                <w:color w:val="000000" w:themeColor="text1"/>
              </w:rPr>
              <w:t xml:space="preserve">, Lebak, Sleman, PPU, </w:t>
            </w:r>
            <w:proofErr w:type="spellStart"/>
            <w:r w:rsidRPr="0026421C">
              <w:rPr>
                <w:color w:val="000000" w:themeColor="text1"/>
              </w:rPr>
              <w:t>Palangka</w:t>
            </w:r>
            <w:proofErr w:type="spellEnd"/>
            <w:r w:rsidRPr="0026421C">
              <w:rPr>
                <w:color w:val="000000" w:themeColor="text1"/>
              </w:rPr>
              <w:t xml:space="preserve"> Raya, Gianyar, </w:t>
            </w:r>
            <w:proofErr w:type="spellStart"/>
            <w:r w:rsidRPr="0026421C">
              <w:rPr>
                <w:color w:val="000000" w:themeColor="text1"/>
              </w:rPr>
              <w:t>Sumedang</w:t>
            </w:r>
            <w:proofErr w:type="spellEnd"/>
            <w:r w:rsidRPr="0026421C">
              <w:rPr>
                <w:color w:val="000000" w:themeColor="text1"/>
              </w:rPr>
              <w:t xml:space="preserve">, </w:t>
            </w:r>
            <w:proofErr w:type="spellStart"/>
            <w:r w:rsidRPr="0026421C">
              <w:rPr>
                <w:color w:val="000000" w:themeColor="text1"/>
              </w:rPr>
              <w:t>Kebumen</w:t>
            </w:r>
            <w:proofErr w:type="spellEnd"/>
            <w:r w:rsidRPr="0026421C">
              <w:rPr>
                <w:color w:val="000000" w:themeColor="text1"/>
              </w:rPr>
              <w:t xml:space="preserve">, </w:t>
            </w:r>
            <w:proofErr w:type="spellStart"/>
            <w:r w:rsidRPr="0026421C">
              <w:rPr>
                <w:color w:val="000000" w:themeColor="text1"/>
              </w:rPr>
              <w:t>Purworejo</w:t>
            </w:r>
            <w:proofErr w:type="spellEnd"/>
            <w:r w:rsidRPr="0026421C">
              <w:rPr>
                <w:color w:val="000000" w:themeColor="text1"/>
              </w:rPr>
              <w:t xml:space="preserve">, Cirebon, </w:t>
            </w:r>
            <w:proofErr w:type="spellStart"/>
            <w:r w:rsidRPr="0026421C">
              <w:rPr>
                <w:color w:val="000000" w:themeColor="text1"/>
              </w:rPr>
              <w:t>Wonosobo</w:t>
            </w:r>
            <w:proofErr w:type="spellEnd"/>
            <w:r w:rsidRPr="0026421C">
              <w:rPr>
                <w:color w:val="000000" w:themeColor="text1"/>
              </w:rPr>
              <w:t xml:space="preserve">, </w:t>
            </w:r>
            <w:proofErr w:type="spellStart"/>
            <w:r w:rsidRPr="0026421C">
              <w:rPr>
                <w:color w:val="000000" w:themeColor="text1"/>
              </w:rPr>
              <w:t>Pesisir</w:t>
            </w:r>
            <w:proofErr w:type="spellEnd"/>
            <w:r w:rsidRPr="0026421C">
              <w:rPr>
                <w:color w:val="000000" w:themeColor="text1"/>
              </w:rPr>
              <w:t xml:space="preserve"> Selatan, Brebes, </w:t>
            </w:r>
            <w:proofErr w:type="spellStart"/>
            <w:r w:rsidRPr="0026421C">
              <w:rPr>
                <w:color w:val="000000" w:themeColor="text1"/>
              </w:rPr>
              <w:t>Magetan</w:t>
            </w:r>
            <w:proofErr w:type="spellEnd"/>
            <w:r w:rsidRPr="0026421C">
              <w:rPr>
                <w:color w:val="000000" w:themeColor="text1"/>
              </w:rPr>
              <w:t xml:space="preserve"> and Bandung. Banyuwangi and Tegal could not participate since their OR was below the threshold.</w:t>
            </w:r>
          </w:p>
        </w:tc>
      </w:tr>
      <w:tr w:rsidR="004623A7" w:rsidRPr="004623A7" w14:paraId="6AEC8C3D" w14:textId="7D6EDEA2" w:rsidTr="000F520D">
        <w:trPr>
          <w:trHeight w:val="75"/>
        </w:trPr>
        <w:tc>
          <w:tcPr>
            <w:tcW w:w="1985" w:type="dxa"/>
          </w:tcPr>
          <w:p w14:paraId="72DAD7F5" w14:textId="77777777" w:rsidR="009F0EDC" w:rsidRPr="0026421C" w:rsidRDefault="009F0EDC" w:rsidP="009F0EDC">
            <w:pPr>
              <w:pStyle w:val="Tabletext"/>
              <w:rPr>
                <w:color w:val="000000" w:themeColor="text1"/>
              </w:rPr>
            </w:pPr>
            <w:r w:rsidRPr="0026421C">
              <w:rPr>
                <w:color w:val="000000" w:themeColor="text1"/>
              </w:rPr>
              <w:lastRenderedPageBreak/>
              <w:t>Billing Collection Efficiency (BCE)</w:t>
            </w:r>
          </w:p>
        </w:tc>
        <w:tc>
          <w:tcPr>
            <w:tcW w:w="1559" w:type="dxa"/>
          </w:tcPr>
          <w:p w14:paraId="509BD37B" w14:textId="77777777" w:rsidR="009F0EDC" w:rsidRPr="0026421C" w:rsidRDefault="009F0EDC" w:rsidP="009F0EDC">
            <w:pPr>
              <w:pStyle w:val="Tabletext"/>
              <w:rPr>
                <w:color w:val="000000" w:themeColor="text1"/>
              </w:rPr>
            </w:pPr>
            <w:r w:rsidRPr="0026421C">
              <w:rPr>
                <w:color w:val="000000" w:themeColor="text1"/>
              </w:rPr>
              <w:t>Financial Sustainability</w:t>
            </w:r>
          </w:p>
        </w:tc>
        <w:tc>
          <w:tcPr>
            <w:tcW w:w="1701" w:type="dxa"/>
          </w:tcPr>
          <w:p w14:paraId="050CEABB" w14:textId="77777777" w:rsidR="009F0EDC" w:rsidRPr="0026421C" w:rsidRDefault="009F0EDC" w:rsidP="009F0EDC">
            <w:pPr>
              <w:pStyle w:val="Tabletext"/>
              <w:rPr>
                <w:color w:val="000000" w:themeColor="text1"/>
              </w:rPr>
            </w:pPr>
            <w:r w:rsidRPr="0026421C">
              <w:rPr>
                <w:color w:val="000000" w:themeColor="text1"/>
              </w:rPr>
              <w:t>Feb 2020</w:t>
            </w:r>
          </w:p>
        </w:tc>
        <w:tc>
          <w:tcPr>
            <w:tcW w:w="2552" w:type="dxa"/>
          </w:tcPr>
          <w:p w14:paraId="5B95C1A1" w14:textId="67B42E35" w:rsidR="009F0EDC" w:rsidRPr="0026421C" w:rsidRDefault="009F0EDC" w:rsidP="009F0EDC">
            <w:pPr>
              <w:pStyle w:val="Tabletext"/>
              <w:rPr>
                <w:color w:val="000000" w:themeColor="text1"/>
              </w:rPr>
            </w:pPr>
            <w:r w:rsidRPr="0026421C">
              <w:rPr>
                <w:color w:val="000000" w:themeColor="text1"/>
              </w:rPr>
              <w:t xml:space="preserve">PDAM/Perumda Water Supply BUMD with collection efficiencies &lt; 90% based on BPPSPAM's Annual Performance Evaluation Report to be prioritised </w:t>
            </w:r>
          </w:p>
        </w:tc>
        <w:tc>
          <w:tcPr>
            <w:tcW w:w="3543" w:type="dxa"/>
          </w:tcPr>
          <w:p w14:paraId="72E3BAE8" w14:textId="77777777" w:rsidR="009F0EDC" w:rsidRPr="0026421C" w:rsidRDefault="009F0EDC" w:rsidP="009F0EDC">
            <w:pPr>
              <w:pStyle w:val="Tabletext"/>
              <w:rPr>
                <w:color w:val="000000" w:themeColor="text1"/>
              </w:rPr>
            </w:pPr>
            <w:r w:rsidRPr="0026421C">
              <w:rPr>
                <w:color w:val="000000" w:themeColor="text1"/>
              </w:rPr>
              <w:t xml:space="preserve">For improvement in BCE up to 2% per year, the obtained grant amount is 30% of the determined grant value </w:t>
            </w:r>
          </w:p>
          <w:p w14:paraId="25865510" w14:textId="77777777" w:rsidR="009F0EDC" w:rsidRPr="0026421C" w:rsidRDefault="009F0EDC" w:rsidP="009F0EDC">
            <w:pPr>
              <w:pStyle w:val="Tabletext"/>
              <w:rPr>
                <w:color w:val="000000" w:themeColor="text1"/>
              </w:rPr>
            </w:pPr>
            <w:r w:rsidRPr="0026421C">
              <w:rPr>
                <w:color w:val="000000" w:themeColor="text1"/>
              </w:rPr>
              <w:t xml:space="preserve">For improvement in BCE of 2% up to 5% per year, the obtained grant amount is 70% of the determined grant value </w:t>
            </w:r>
          </w:p>
          <w:p w14:paraId="2D7A072D" w14:textId="77777777" w:rsidR="009F0EDC" w:rsidRPr="0026421C" w:rsidRDefault="009F0EDC" w:rsidP="009F0EDC">
            <w:pPr>
              <w:pStyle w:val="Tabletext"/>
              <w:rPr>
                <w:color w:val="000000" w:themeColor="text1"/>
              </w:rPr>
            </w:pPr>
            <w:r w:rsidRPr="0026421C">
              <w:rPr>
                <w:color w:val="000000" w:themeColor="text1"/>
              </w:rPr>
              <w:t xml:space="preserve">For improvement in BCE of &gt;5% per year, the obtained grant amount is 100% of the determined grant value. </w:t>
            </w:r>
          </w:p>
          <w:p w14:paraId="02C8C357" w14:textId="77777777" w:rsidR="009F0EDC" w:rsidRPr="0026421C" w:rsidRDefault="009F0EDC" w:rsidP="009F0EDC">
            <w:pPr>
              <w:pStyle w:val="Tabletext"/>
              <w:rPr>
                <w:color w:val="000000" w:themeColor="text1"/>
              </w:rPr>
            </w:pPr>
          </w:p>
        </w:tc>
        <w:tc>
          <w:tcPr>
            <w:tcW w:w="2632" w:type="dxa"/>
          </w:tcPr>
          <w:p w14:paraId="1B321216" w14:textId="22DF2979" w:rsidR="009F0EDC" w:rsidRPr="0026421C" w:rsidRDefault="009F0EDC" w:rsidP="009F0EDC">
            <w:pPr>
              <w:pStyle w:val="Tabletext"/>
              <w:rPr>
                <w:color w:val="000000" w:themeColor="text1"/>
              </w:rPr>
            </w:pPr>
            <w:r w:rsidRPr="0026421C">
              <w:rPr>
                <w:color w:val="000000" w:themeColor="text1"/>
              </w:rPr>
              <w:t xml:space="preserve">3 PDAMs: </w:t>
            </w:r>
            <w:proofErr w:type="spellStart"/>
            <w:r w:rsidRPr="0026421C">
              <w:rPr>
                <w:color w:val="000000" w:themeColor="text1"/>
              </w:rPr>
              <w:t>Palangka</w:t>
            </w:r>
            <w:proofErr w:type="spellEnd"/>
            <w:r w:rsidRPr="0026421C">
              <w:rPr>
                <w:color w:val="000000" w:themeColor="text1"/>
              </w:rPr>
              <w:t xml:space="preserve"> Raya, </w:t>
            </w:r>
            <w:proofErr w:type="spellStart"/>
            <w:r w:rsidRPr="0026421C">
              <w:rPr>
                <w:color w:val="000000" w:themeColor="text1"/>
              </w:rPr>
              <w:t>Pesisir</w:t>
            </w:r>
            <w:proofErr w:type="spellEnd"/>
            <w:r w:rsidRPr="0026421C">
              <w:rPr>
                <w:color w:val="000000" w:themeColor="text1"/>
              </w:rPr>
              <w:t xml:space="preserve"> Selatan and Lebak</w:t>
            </w:r>
          </w:p>
        </w:tc>
      </w:tr>
      <w:tr w:rsidR="004623A7" w:rsidRPr="004623A7" w14:paraId="2896920D" w14:textId="1EAC8B1E" w:rsidTr="000F520D">
        <w:trPr>
          <w:trHeight w:val="75"/>
        </w:trPr>
        <w:tc>
          <w:tcPr>
            <w:tcW w:w="1985" w:type="dxa"/>
          </w:tcPr>
          <w:p w14:paraId="0FCCED7C" w14:textId="77777777" w:rsidR="009F0EDC" w:rsidRPr="0026421C" w:rsidRDefault="009F0EDC" w:rsidP="009F0EDC">
            <w:pPr>
              <w:pStyle w:val="Tabletext"/>
              <w:rPr>
                <w:color w:val="000000" w:themeColor="text1"/>
              </w:rPr>
            </w:pPr>
            <w:r w:rsidRPr="0026421C">
              <w:rPr>
                <w:color w:val="000000" w:themeColor="text1"/>
              </w:rPr>
              <w:t>Non-Revenue Water (NRW)</w:t>
            </w:r>
          </w:p>
        </w:tc>
        <w:tc>
          <w:tcPr>
            <w:tcW w:w="1559" w:type="dxa"/>
          </w:tcPr>
          <w:p w14:paraId="43BF621F" w14:textId="77777777" w:rsidR="009F0EDC" w:rsidRPr="0026421C" w:rsidRDefault="009F0EDC" w:rsidP="009F0EDC">
            <w:pPr>
              <w:pStyle w:val="Tabletext"/>
              <w:rPr>
                <w:color w:val="000000" w:themeColor="text1"/>
              </w:rPr>
            </w:pPr>
            <w:r w:rsidRPr="0026421C">
              <w:rPr>
                <w:color w:val="000000" w:themeColor="text1"/>
              </w:rPr>
              <w:t>Operational Efficiency</w:t>
            </w:r>
          </w:p>
        </w:tc>
        <w:tc>
          <w:tcPr>
            <w:tcW w:w="1701" w:type="dxa"/>
          </w:tcPr>
          <w:p w14:paraId="20242252" w14:textId="77777777" w:rsidR="009F0EDC" w:rsidRPr="0026421C" w:rsidRDefault="009F0EDC" w:rsidP="009F0EDC">
            <w:pPr>
              <w:pStyle w:val="Tabletext"/>
              <w:rPr>
                <w:color w:val="000000" w:themeColor="text1"/>
              </w:rPr>
            </w:pPr>
            <w:r w:rsidRPr="0026421C">
              <w:rPr>
                <w:color w:val="000000" w:themeColor="text1"/>
              </w:rPr>
              <w:t>Feb 2020</w:t>
            </w:r>
          </w:p>
        </w:tc>
        <w:tc>
          <w:tcPr>
            <w:tcW w:w="2552" w:type="dxa"/>
          </w:tcPr>
          <w:p w14:paraId="35B7A71F" w14:textId="77777777" w:rsidR="009F0EDC" w:rsidRPr="0026421C" w:rsidRDefault="009F0EDC" w:rsidP="009F0EDC">
            <w:pPr>
              <w:pStyle w:val="Tabletext"/>
              <w:rPr>
                <w:color w:val="000000" w:themeColor="text1"/>
              </w:rPr>
            </w:pPr>
            <w:r w:rsidRPr="0026421C">
              <w:rPr>
                <w:color w:val="000000" w:themeColor="text1"/>
              </w:rPr>
              <w:t xml:space="preserve">PDAM/Perumda Water Supply BUMD with NRW level &gt; 25% based on BPPSPAM's Annual Performance Evaluation Report to be prioritised, provided the water supply agency is in possession of a complete plan of their water supply system that has been, or can be digitised. </w:t>
            </w:r>
          </w:p>
          <w:p w14:paraId="25455C36" w14:textId="0F4CCCA5" w:rsidR="009F0EDC" w:rsidRPr="0026421C" w:rsidRDefault="009F0EDC" w:rsidP="009F0EDC">
            <w:pPr>
              <w:pStyle w:val="Tabletext"/>
              <w:rPr>
                <w:color w:val="000000" w:themeColor="text1"/>
              </w:rPr>
            </w:pPr>
          </w:p>
        </w:tc>
        <w:tc>
          <w:tcPr>
            <w:tcW w:w="3543" w:type="dxa"/>
          </w:tcPr>
          <w:p w14:paraId="4AB820FD" w14:textId="047181E6" w:rsidR="009F0EDC" w:rsidRPr="0026421C" w:rsidRDefault="009F0EDC" w:rsidP="005015CF">
            <w:pPr>
              <w:pStyle w:val="Tabletext"/>
              <w:rPr>
                <w:color w:val="000000" w:themeColor="text1"/>
              </w:rPr>
            </w:pPr>
            <w:r w:rsidRPr="0026421C">
              <w:rPr>
                <w:color w:val="000000" w:themeColor="text1"/>
              </w:rPr>
              <w:t xml:space="preserve">The water volume managed to be recovered is calculated for each month based on the difference between NRW figure (m3) at the time of baseline and NRW figure (m3) during the month. The amount of grant fund is calculated from the cumulative NRW volume managed to be recovered multiplied by the grant amount unit of IDR 3,000 per m3. The maximum grant for a PDAM with over 45,000 connections is IDR2.4 M. For those with less than 45,000 connections it is IDR2.0 M. </w:t>
            </w:r>
          </w:p>
        </w:tc>
        <w:tc>
          <w:tcPr>
            <w:tcW w:w="2632" w:type="dxa"/>
          </w:tcPr>
          <w:p w14:paraId="70EF54D6" w14:textId="36F2A268" w:rsidR="009F0EDC" w:rsidRPr="0026421C" w:rsidRDefault="009F0EDC" w:rsidP="009F0EDC">
            <w:pPr>
              <w:pStyle w:val="Tabletext"/>
              <w:rPr>
                <w:color w:val="000000" w:themeColor="text1"/>
              </w:rPr>
            </w:pPr>
            <w:r w:rsidRPr="0026421C">
              <w:rPr>
                <w:color w:val="000000" w:themeColor="text1"/>
              </w:rPr>
              <w:t xml:space="preserve">17 PDAMs: </w:t>
            </w:r>
            <w:proofErr w:type="spellStart"/>
            <w:r w:rsidRPr="0026421C">
              <w:rPr>
                <w:color w:val="000000" w:themeColor="text1"/>
              </w:rPr>
              <w:t>Banyumas</w:t>
            </w:r>
            <w:proofErr w:type="spellEnd"/>
            <w:r w:rsidRPr="0026421C">
              <w:rPr>
                <w:color w:val="000000" w:themeColor="text1"/>
              </w:rPr>
              <w:t xml:space="preserve">, Lebak, Sleman. PPU, </w:t>
            </w:r>
            <w:proofErr w:type="spellStart"/>
            <w:r w:rsidRPr="0026421C">
              <w:rPr>
                <w:color w:val="000000" w:themeColor="text1"/>
              </w:rPr>
              <w:t>Palangka</w:t>
            </w:r>
            <w:proofErr w:type="spellEnd"/>
            <w:r w:rsidRPr="0026421C">
              <w:rPr>
                <w:color w:val="000000" w:themeColor="text1"/>
              </w:rPr>
              <w:t xml:space="preserve"> Raya, Gianyar, </w:t>
            </w:r>
            <w:proofErr w:type="spellStart"/>
            <w:r w:rsidRPr="0026421C">
              <w:rPr>
                <w:color w:val="000000" w:themeColor="text1"/>
              </w:rPr>
              <w:t>Sumedang</w:t>
            </w:r>
            <w:proofErr w:type="spellEnd"/>
            <w:r w:rsidRPr="0026421C">
              <w:rPr>
                <w:color w:val="000000" w:themeColor="text1"/>
              </w:rPr>
              <w:t xml:space="preserve">, </w:t>
            </w:r>
            <w:proofErr w:type="spellStart"/>
            <w:r w:rsidRPr="0026421C">
              <w:rPr>
                <w:color w:val="000000" w:themeColor="text1"/>
              </w:rPr>
              <w:t>Kebumen</w:t>
            </w:r>
            <w:proofErr w:type="spellEnd"/>
            <w:r w:rsidRPr="0026421C">
              <w:rPr>
                <w:color w:val="000000" w:themeColor="text1"/>
              </w:rPr>
              <w:t xml:space="preserve">, </w:t>
            </w:r>
            <w:proofErr w:type="spellStart"/>
            <w:r w:rsidRPr="0026421C">
              <w:rPr>
                <w:color w:val="000000" w:themeColor="text1"/>
              </w:rPr>
              <w:t>Purworejo</w:t>
            </w:r>
            <w:proofErr w:type="spellEnd"/>
            <w:r w:rsidRPr="0026421C">
              <w:rPr>
                <w:color w:val="000000" w:themeColor="text1"/>
              </w:rPr>
              <w:t xml:space="preserve">, Cirebon, </w:t>
            </w:r>
            <w:proofErr w:type="spellStart"/>
            <w:r w:rsidRPr="0026421C">
              <w:rPr>
                <w:color w:val="000000" w:themeColor="text1"/>
              </w:rPr>
              <w:t>Wonosobo</w:t>
            </w:r>
            <w:proofErr w:type="spellEnd"/>
            <w:r w:rsidRPr="0026421C">
              <w:rPr>
                <w:color w:val="000000" w:themeColor="text1"/>
              </w:rPr>
              <w:t xml:space="preserve">, </w:t>
            </w:r>
            <w:proofErr w:type="spellStart"/>
            <w:r w:rsidRPr="0026421C">
              <w:rPr>
                <w:color w:val="000000" w:themeColor="text1"/>
              </w:rPr>
              <w:t>Pesisir</w:t>
            </w:r>
            <w:proofErr w:type="spellEnd"/>
            <w:r w:rsidRPr="0026421C">
              <w:rPr>
                <w:color w:val="000000" w:themeColor="text1"/>
              </w:rPr>
              <w:t xml:space="preserve"> Selatan, Banyuwangi, Tegal, Brebes, </w:t>
            </w:r>
            <w:proofErr w:type="spellStart"/>
            <w:r w:rsidRPr="0026421C">
              <w:rPr>
                <w:color w:val="000000" w:themeColor="text1"/>
              </w:rPr>
              <w:t>Magetan</w:t>
            </w:r>
            <w:proofErr w:type="spellEnd"/>
            <w:r w:rsidRPr="0026421C">
              <w:rPr>
                <w:color w:val="000000" w:themeColor="text1"/>
              </w:rPr>
              <w:t xml:space="preserve"> and Bandung</w:t>
            </w:r>
          </w:p>
        </w:tc>
      </w:tr>
      <w:tr w:rsidR="004623A7" w:rsidRPr="004623A7" w14:paraId="034587D5" w14:textId="2C5EC943" w:rsidTr="000F520D">
        <w:trPr>
          <w:trHeight w:val="75"/>
        </w:trPr>
        <w:tc>
          <w:tcPr>
            <w:tcW w:w="1985" w:type="dxa"/>
          </w:tcPr>
          <w:p w14:paraId="336DBD63" w14:textId="77777777" w:rsidR="009F0EDC" w:rsidRPr="0026421C" w:rsidRDefault="009F0EDC" w:rsidP="009F0EDC">
            <w:pPr>
              <w:pStyle w:val="Tabletext"/>
              <w:rPr>
                <w:color w:val="000000" w:themeColor="text1"/>
              </w:rPr>
            </w:pPr>
            <w:r w:rsidRPr="0026421C">
              <w:rPr>
                <w:color w:val="000000" w:themeColor="text1"/>
              </w:rPr>
              <w:t>Energy Efficiency (EE)</w:t>
            </w:r>
          </w:p>
        </w:tc>
        <w:tc>
          <w:tcPr>
            <w:tcW w:w="1559" w:type="dxa"/>
          </w:tcPr>
          <w:p w14:paraId="14074F71" w14:textId="77777777" w:rsidR="009F0EDC" w:rsidRPr="0026421C" w:rsidRDefault="009F0EDC" w:rsidP="009F0EDC">
            <w:pPr>
              <w:pStyle w:val="Tabletext"/>
              <w:rPr>
                <w:color w:val="000000" w:themeColor="text1"/>
              </w:rPr>
            </w:pPr>
            <w:r w:rsidRPr="0026421C">
              <w:rPr>
                <w:color w:val="000000" w:themeColor="text1"/>
              </w:rPr>
              <w:t>Operational Efficiency</w:t>
            </w:r>
          </w:p>
        </w:tc>
        <w:tc>
          <w:tcPr>
            <w:tcW w:w="1701" w:type="dxa"/>
          </w:tcPr>
          <w:p w14:paraId="777F58AC" w14:textId="77777777" w:rsidR="009F0EDC" w:rsidRPr="0026421C" w:rsidRDefault="009F0EDC" w:rsidP="009F0EDC">
            <w:pPr>
              <w:pStyle w:val="Tabletext"/>
              <w:rPr>
                <w:color w:val="000000" w:themeColor="text1"/>
              </w:rPr>
            </w:pPr>
            <w:r w:rsidRPr="0026421C">
              <w:rPr>
                <w:color w:val="000000" w:themeColor="text1"/>
              </w:rPr>
              <w:t>Feb 2020</w:t>
            </w:r>
          </w:p>
        </w:tc>
        <w:tc>
          <w:tcPr>
            <w:tcW w:w="2552" w:type="dxa"/>
          </w:tcPr>
          <w:p w14:paraId="18E9D913" w14:textId="71CDED18" w:rsidR="009F0EDC" w:rsidRPr="0026421C" w:rsidRDefault="009F0EDC" w:rsidP="009F0EDC">
            <w:pPr>
              <w:pStyle w:val="Tabletext"/>
              <w:rPr>
                <w:color w:val="000000" w:themeColor="text1"/>
              </w:rPr>
            </w:pPr>
            <w:r w:rsidRPr="0026421C">
              <w:rPr>
                <w:color w:val="000000" w:themeColor="text1"/>
              </w:rPr>
              <w:t xml:space="preserve">PDAM/Perumda Water Supply BUMD energy costs higher than 15% of total annual operating costs or higher than Rp 300/m3 based on BPPSPAM </w:t>
            </w:r>
            <w:r w:rsidR="005015CF">
              <w:rPr>
                <w:color w:val="000000" w:themeColor="text1"/>
              </w:rPr>
              <w:t>repo</w:t>
            </w:r>
            <w:r w:rsidR="00FD3FB6">
              <w:rPr>
                <w:color w:val="000000" w:themeColor="text1"/>
              </w:rPr>
              <w:t>rt.</w:t>
            </w:r>
          </w:p>
          <w:p w14:paraId="6B79A848" w14:textId="0B2CA30D" w:rsidR="001F1DDB" w:rsidRPr="0026421C" w:rsidRDefault="001F1DDB" w:rsidP="009F0EDC">
            <w:pPr>
              <w:pStyle w:val="Tabletext"/>
              <w:rPr>
                <w:color w:val="000000" w:themeColor="text1"/>
              </w:rPr>
            </w:pPr>
          </w:p>
        </w:tc>
        <w:tc>
          <w:tcPr>
            <w:tcW w:w="3543" w:type="dxa"/>
          </w:tcPr>
          <w:p w14:paraId="5EE7D82B" w14:textId="77777777" w:rsidR="009F0EDC" w:rsidRPr="0026421C" w:rsidRDefault="009F0EDC" w:rsidP="009F0EDC">
            <w:pPr>
              <w:pStyle w:val="Tabletext"/>
              <w:rPr>
                <w:color w:val="000000" w:themeColor="text1"/>
              </w:rPr>
            </w:pPr>
            <w:r w:rsidRPr="0026421C">
              <w:rPr>
                <w:color w:val="000000" w:themeColor="text1"/>
              </w:rPr>
              <w:t xml:space="preserve">The amount of grant fund is calculated from the amount of energy managed to be reduced/saved multiplied by the grant amount unit of every kWh of energy reduced/saved (subject to an agreed cap) </w:t>
            </w:r>
          </w:p>
          <w:p w14:paraId="22F80102" w14:textId="77777777" w:rsidR="009F0EDC" w:rsidRPr="0026421C" w:rsidRDefault="009F0EDC" w:rsidP="009F0EDC">
            <w:pPr>
              <w:pStyle w:val="Tabletext"/>
              <w:rPr>
                <w:color w:val="000000" w:themeColor="text1"/>
              </w:rPr>
            </w:pPr>
          </w:p>
        </w:tc>
        <w:tc>
          <w:tcPr>
            <w:tcW w:w="2632" w:type="dxa"/>
          </w:tcPr>
          <w:p w14:paraId="3539BE47" w14:textId="2024AA24" w:rsidR="009F0EDC" w:rsidRPr="0026421C" w:rsidRDefault="009F0EDC" w:rsidP="009F0EDC">
            <w:pPr>
              <w:pStyle w:val="Tabletext"/>
              <w:rPr>
                <w:color w:val="000000" w:themeColor="text1"/>
              </w:rPr>
            </w:pPr>
            <w:r w:rsidRPr="0026421C">
              <w:rPr>
                <w:color w:val="000000" w:themeColor="text1"/>
              </w:rPr>
              <w:t xml:space="preserve">9 PDAMs: </w:t>
            </w:r>
            <w:proofErr w:type="spellStart"/>
            <w:r w:rsidRPr="0026421C">
              <w:rPr>
                <w:color w:val="000000" w:themeColor="text1"/>
              </w:rPr>
              <w:t>Banyumas</w:t>
            </w:r>
            <w:proofErr w:type="spellEnd"/>
            <w:r w:rsidRPr="0026421C">
              <w:rPr>
                <w:color w:val="000000" w:themeColor="text1"/>
              </w:rPr>
              <w:t xml:space="preserve">, Lebak, Sleman, </w:t>
            </w:r>
            <w:proofErr w:type="spellStart"/>
            <w:r w:rsidRPr="0026421C">
              <w:rPr>
                <w:color w:val="000000" w:themeColor="text1"/>
              </w:rPr>
              <w:t>Penajam</w:t>
            </w:r>
            <w:proofErr w:type="spellEnd"/>
            <w:r w:rsidRPr="0026421C">
              <w:rPr>
                <w:color w:val="000000" w:themeColor="text1"/>
              </w:rPr>
              <w:t xml:space="preserve"> Paser Utara, </w:t>
            </w:r>
            <w:proofErr w:type="spellStart"/>
            <w:r w:rsidRPr="0026421C">
              <w:rPr>
                <w:color w:val="000000" w:themeColor="text1"/>
              </w:rPr>
              <w:t>Palangka</w:t>
            </w:r>
            <w:proofErr w:type="spellEnd"/>
            <w:r w:rsidRPr="0026421C">
              <w:rPr>
                <w:color w:val="000000" w:themeColor="text1"/>
              </w:rPr>
              <w:t xml:space="preserve"> Raya, Gianyar, </w:t>
            </w:r>
            <w:proofErr w:type="spellStart"/>
            <w:r w:rsidRPr="0026421C">
              <w:rPr>
                <w:color w:val="000000" w:themeColor="text1"/>
              </w:rPr>
              <w:t>Sumedang</w:t>
            </w:r>
            <w:proofErr w:type="spellEnd"/>
            <w:r w:rsidRPr="0026421C">
              <w:rPr>
                <w:color w:val="000000" w:themeColor="text1"/>
              </w:rPr>
              <w:t xml:space="preserve">, </w:t>
            </w:r>
            <w:proofErr w:type="spellStart"/>
            <w:r w:rsidRPr="0026421C">
              <w:rPr>
                <w:color w:val="000000" w:themeColor="text1"/>
              </w:rPr>
              <w:t>Kebumen</w:t>
            </w:r>
            <w:proofErr w:type="spellEnd"/>
            <w:r w:rsidRPr="0026421C">
              <w:rPr>
                <w:color w:val="000000" w:themeColor="text1"/>
              </w:rPr>
              <w:t xml:space="preserve"> and </w:t>
            </w:r>
            <w:proofErr w:type="spellStart"/>
            <w:r w:rsidRPr="0026421C">
              <w:rPr>
                <w:color w:val="000000" w:themeColor="text1"/>
              </w:rPr>
              <w:t>Purworejo</w:t>
            </w:r>
            <w:proofErr w:type="spellEnd"/>
          </w:p>
        </w:tc>
      </w:tr>
      <w:tr w:rsidR="004623A7" w:rsidRPr="004623A7" w14:paraId="54C8B9F7" w14:textId="21E5755F" w:rsidTr="000F520D">
        <w:trPr>
          <w:trHeight w:val="75"/>
        </w:trPr>
        <w:tc>
          <w:tcPr>
            <w:tcW w:w="1985" w:type="dxa"/>
          </w:tcPr>
          <w:p w14:paraId="1D78A849" w14:textId="77777777" w:rsidR="009F0EDC" w:rsidRPr="0026421C" w:rsidRDefault="009F0EDC" w:rsidP="009F0EDC">
            <w:pPr>
              <w:pStyle w:val="Tabletext"/>
              <w:rPr>
                <w:color w:val="000000" w:themeColor="text1"/>
              </w:rPr>
            </w:pPr>
            <w:r w:rsidRPr="0026421C">
              <w:rPr>
                <w:color w:val="000000" w:themeColor="text1"/>
              </w:rPr>
              <w:lastRenderedPageBreak/>
              <w:t>Continuity of Supply (</w:t>
            </w:r>
            <w:proofErr w:type="spellStart"/>
            <w:r w:rsidRPr="0026421C">
              <w:rPr>
                <w:color w:val="000000" w:themeColor="text1"/>
              </w:rPr>
              <w:t>CoS</w:t>
            </w:r>
            <w:proofErr w:type="spellEnd"/>
            <w:r w:rsidRPr="0026421C">
              <w:rPr>
                <w:color w:val="000000" w:themeColor="text1"/>
              </w:rPr>
              <w:t>)</w:t>
            </w:r>
          </w:p>
        </w:tc>
        <w:tc>
          <w:tcPr>
            <w:tcW w:w="1559" w:type="dxa"/>
          </w:tcPr>
          <w:p w14:paraId="38DCAAF3" w14:textId="77777777" w:rsidR="009F0EDC" w:rsidRPr="0026421C" w:rsidRDefault="009F0EDC" w:rsidP="009F0EDC">
            <w:pPr>
              <w:pStyle w:val="Tabletext"/>
              <w:rPr>
                <w:color w:val="000000" w:themeColor="text1"/>
              </w:rPr>
            </w:pPr>
            <w:r w:rsidRPr="0026421C">
              <w:rPr>
                <w:color w:val="000000" w:themeColor="text1"/>
              </w:rPr>
              <w:t>Quality of Service</w:t>
            </w:r>
          </w:p>
        </w:tc>
        <w:tc>
          <w:tcPr>
            <w:tcW w:w="1701" w:type="dxa"/>
          </w:tcPr>
          <w:p w14:paraId="04970020" w14:textId="77777777" w:rsidR="009F0EDC" w:rsidRPr="0026421C" w:rsidRDefault="009F0EDC" w:rsidP="009F0EDC">
            <w:pPr>
              <w:pStyle w:val="Tabletext"/>
              <w:rPr>
                <w:color w:val="000000" w:themeColor="text1"/>
              </w:rPr>
            </w:pPr>
            <w:r w:rsidRPr="0026421C">
              <w:rPr>
                <w:color w:val="000000" w:themeColor="text1"/>
              </w:rPr>
              <w:t>Feb 2020</w:t>
            </w:r>
          </w:p>
        </w:tc>
        <w:tc>
          <w:tcPr>
            <w:tcW w:w="2552" w:type="dxa"/>
          </w:tcPr>
          <w:p w14:paraId="42853420" w14:textId="77777777" w:rsidR="009F0EDC" w:rsidRPr="0026421C" w:rsidRDefault="009F0EDC" w:rsidP="009F0EDC">
            <w:pPr>
              <w:pStyle w:val="Tabletext"/>
              <w:rPr>
                <w:color w:val="000000" w:themeColor="text1"/>
              </w:rPr>
            </w:pPr>
            <w:r w:rsidRPr="0026421C">
              <w:rPr>
                <w:color w:val="000000" w:themeColor="text1"/>
              </w:rPr>
              <w:t>PDAM/Perumda Water Supply BUMD with service hours of less than 24 hours per day based on BPPSPAM’s Annual Performance Evaluation Report to be prioritised, provided the water supply agency has a complete plan of its water supply system which has been, or can be, digitised</w:t>
            </w:r>
          </w:p>
          <w:p w14:paraId="2FEC88EB" w14:textId="1AB7A8E2" w:rsidR="009F0EDC" w:rsidRPr="0026421C" w:rsidRDefault="009F0EDC" w:rsidP="009F0EDC">
            <w:pPr>
              <w:pStyle w:val="Tabletext"/>
              <w:rPr>
                <w:color w:val="000000" w:themeColor="text1"/>
              </w:rPr>
            </w:pPr>
          </w:p>
        </w:tc>
        <w:tc>
          <w:tcPr>
            <w:tcW w:w="3543" w:type="dxa"/>
          </w:tcPr>
          <w:p w14:paraId="4A8CB01B" w14:textId="7F5CD1EB" w:rsidR="009F0EDC" w:rsidRPr="0026421C" w:rsidRDefault="009F0EDC" w:rsidP="009F0EDC">
            <w:pPr>
              <w:pStyle w:val="Tabletext"/>
              <w:rPr>
                <w:color w:val="000000" w:themeColor="text1"/>
              </w:rPr>
            </w:pPr>
            <w:r w:rsidRPr="0026421C">
              <w:rPr>
                <w:color w:val="000000" w:themeColor="text1"/>
              </w:rPr>
              <w:t xml:space="preserve">The amount of grant fund of the indicator is calculated from the percentage of calculation result multiplied by the determined grant value allocated for the indicator of Flow Continuity. </w:t>
            </w:r>
          </w:p>
        </w:tc>
        <w:tc>
          <w:tcPr>
            <w:tcW w:w="2632" w:type="dxa"/>
          </w:tcPr>
          <w:p w14:paraId="204D692D" w14:textId="1DF1CF37" w:rsidR="009F0EDC" w:rsidRPr="0026421C" w:rsidRDefault="009F0EDC" w:rsidP="009F0EDC">
            <w:pPr>
              <w:pStyle w:val="Tabletext"/>
              <w:rPr>
                <w:color w:val="000000" w:themeColor="text1"/>
              </w:rPr>
            </w:pPr>
            <w:r w:rsidRPr="0026421C">
              <w:rPr>
                <w:color w:val="000000" w:themeColor="text1"/>
              </w:rPr>
              <w:t xml:space="preserve">14 PDAMs: Bandung, </w:t>
            </w:r>
            <w:proofErr w:type="spellStart"/>
            <w:r w:rsidRPr="0026421C">
              <w:rPr>
                <w:color w:val="000000" w:themeColor="text1"/>
              </w:rPr>
              <w:t>Banyumas</w:t>
            </w:r>
            <w:proofErr w:type="spellEnd"/>
            <w:r w:rsidRPr="0026421C">
              <w:rPr>
                <w:color w:val="000000" w:themeColor="text1"/>
              </w:rPr>
              <w:t xml:space="preserve">, Banyuwangi, Sleman, </w:t>
            </w:r>
            <w:proofErr w:type="spellStart"/>
            <w:r w:rsidRPr="0026421C">
              <w:rPr>
                <w:color w:val="000000" w:themeColor="text1"/>
              </w:rPr>
              <w:t>Penajam</w:t>
            </w:r>
            <w:proofErr w:type="spellEnd"/>
            <w:r w:rsidRPr="0026421C">
              <w:rPr>
                <w:color w:val="000000" w:themeColor="text1"/>
              </w:rPr>
              <w:t xml:space="preserve"> Paser Utara, </w:t>
            </w:r>
            <w:proofErr w:type="spellStart"/>
            <w:r w:rsidRPr="0026421C">
              <w:rPr>
                <w:color w:val="000000" w:themeColor="text1"/>
              </w:rPr>
              <w:t>Sumedang</w:t>
            </w:r>
            <w:proofErr w:type="spellEnd"/>
            <w:r w:rsidRPr="0026421C">
              <w:rPr>
                <w:color w:val="000000" w:themeColor="text1"/>
              </w:rPr>
              <w:t xml:space="preserve">, Cirebon, </w:t>
            </w:r>
            <w:proofErr w:type="spellStart"/>
            <w:r w:rsidRPr="0026421C">
              <w:rPr>
                <w:color w:val="000000" w:themeColor="text1"/>
              </w:rPr>
              <w:t>Pesisir</w:t>
            </w:r>
            <w:proofErr w:type="spellEnd"/>
            <w:r w:rsidRPr="0026421C">
              <w:rPr>
                <w:color w:val="000000" w:themeColor="text1"/>
              </w:rPr>
              <w:t xml:space="preserve"> Selatan, Tegal, </w:t>
            </w:r>
            <w:proofErr w:type="spellStart"/>
            <w:r w:rsidRPr="0026421C">
              <w:rPr>
                <w:color w:val="000000" w:themeColor="text1"/>
              </w:rPr>
              <w:t>Palangka</w:t>
            </w:r>
            <w:proofErr w:type="spellEnd"/>
            <w:r w:rsidRPr="0026421C">
              <w:rPr>
                <w:color w:val="000000" w:themeColor="text1"/>
              </w:rPr>
              <w:t xml:space="preserve"> Raya, </w:t>
            </w:r>
            <w:proofErr w:type="spellStart"/>
            <w:r w:rsidRPr="0026421C">
              <w:rPr>
                <w:color w:val="000000" w:themeColor="text1"/>
              </w:rPr>
              <w:t>Wonosobo</w:t>
            </w:r>
            <w:proofErr w:type="spellEnd"/>
            <w:r w:rsidRPr="0026421C">
              <w:rPr>
                <w:color w:val="000000" w:themeColor="text1"/>
              </w:rPr>
              <w:t xml:space="preserve">, Brebes, </w:t>
            </w:r>
            <w:proofErr w:type="spellStart"/>
            <w:r w:rsidRPr="0026421C">
              <w:rPr>
                <w:color w:val="000000" w:themeColor="text1"/>
              </w:rPr>
              <w:t>Kebumen</w:t>
            </w:r>
            <w:proofErr w:type="spellEnd"/>
            <w:r w:rsidRPr="0026421C">
              <w:rPr>
                <w:color w:val="000000" w:themeColor="text1"/>
              </w:rPr>
              <w:t xml:space="preserve"> and Lebak.</w:t>
            </w:r>
          </w:p>
        </w:tc>
      </w:tr>
      <w:tr w:rsidR="004623A7" w:rsidRPr="004623A7" w14:paraId="6A983B4A" w14:textId="55E249C2" w:rsidTr="000F520D">
        <w:trPr>
          <w:trHeight w:val="75"/>
        </w:trPr>
        <w:tc>
          <w:tcPr>
            <w:tcW w:w="1985" w:type="dxa"/>
          </w:tcPr>
          <w:p w14:paraId="339311AC" w14:textId="77777777" w:rsidR="009F0EDC" w:rsidRPr="0026421C" w:rsidRDefault="009F0EDC" w:rsidP="009F0EDC">
            <w:pPr>
              <w:pStyle w:val="Tabletext"/>
              <w:rPr>
                <w:color w:val="000000" w:themeColor="text1"/>
              </w:rPr>
            </w:pPr>
            <w:r w:rsidRPr="0026421C">
              <w:rPr>
                <w:color w:val="000000" w:themeColor="text1"/>
              </w:rPr>
              <w:t>Water Quality (WQ)</w:t>
            </w:r>
          </w:p>
        </w:tc>
        <w:tc>
          <w:tcPr>
            <w:tcW w:w="1559" w:type="dxa"/>
          </w:tcPr>
          <w:p w14:paraId="2C19BE44" w14:textId="77777777" w:rsidR="009F0EDC" w:rsidRPr="0026421C" w:rsidRDefault="009F0EDC" w:rsidP="009F0EDC">
            <w:pPr>
              <w:pStyle w:val="Tabletext"/>
              <w:rPr>
                <w:color w:val="000000" w:themeColor="text1"/>
              </w:rPr>
            </w:pPr>
            <w:r w:rsidRPr="0026421C">
              <w:rPr>
                <w:color w:val="000000" w:themeColor="text1"/>
              </w:rPr>
              <w:t>Quality of Service</w:t>
            </w:r>
          </w:p>
        </w:tc>
        <w:tc>
          <w:tcPr>
            <w:tcW w:w="1701" w:type="dxa"/>
          </w:tcPr>
          <w:p w14:paraId="72A4F4D1" w14:textId="77777777" w:rsidR="009F0EDC" w:rsidRPr="0026421C" w:rsidRDefault="009F0EDC" w:rsidP="009F0EDC">
            <w:pPr>
              <w:pStyle w:val="Tabletext"/>
              <w:rPr>
                <w:color w:val="000000" w:themeColor="text1"/>
              </w:rPr>
            </w:pPr>
            <w:r w:rsidRPr="0026421C">
              <w:rPr>
                <w:color w:val="000000" w:themeColor="text1"/>
              </w:rPr>
              <w:t>Feb 2020</w:t>
            </w:r>
          </w:p>
        </w:tc>
        <w:tc>
          <w:tcPr>
            <w:tcW w:w="2552" w:type="dxa"/>
          </w:tcPr>
          <w:p w14:paraId="3D50E605" w14:textId="7496C5AE" w:rsidR="009F0EDC" w:rsidRPr="0026421C" w:rsidRDefault="009F0EDC" w:rsidP="009F0EDC">
            <w:pPr>
              <w:pStyle w:val="Tabletext"/>
              <w:rPr>
                <w:color w:val="000000" w:themeColor="text1"/>
              </w:rPr>
            </w:pPr>
            <w:r w:rsidRPr="0026421C">
              <w:rPr>
                <w:color w:val="000000" w:themeColor="text1"/>
              </w:rPr>
              <w:t xml:space="preserve">PDAM/Perumda Water Supply BUMD supplying customer water with quality indicators of less than 100%, based on BPPSPAM’s Annual Performance Evaluation Report (2018/19), to be prioritised </w:t>
            </w:r>
          </w:p>
        </w:tc>
        <w:tc>
          <w:tcPr>
            <w:tcW w:w="3543" w:type="dxa"/>
          </w:tcPr>
          <w:p w14:paraId="26EE1E95" w14:textId="77777777" w:rsidR="009F0EDC" w:rsidRPr="0026421C" w:rsidRDefault="009F0EDC" w:rsidP="009F0EDC">
            <w:pPr>
              <w:pStyle w:val="Tabletext"/>
              <w:rPr>
                <w:color w:val="000000" w:themeColor="text1"/>
              </w:rPr>
            </w:pPr>
            <w:r w:rsidRPr="0026421C">
              <w:rPr>
                <w:color w:val="000000" w:themeColor="text1"/>
              </w:rPr>
              <w:t xml:space="preserve">Calculated from the percentage of samples passing water quality multiplied by 70% of the determined value of grant; and fund allocation 30% based on compliance with testing procedures. </w:t>
            </w:r>
          </w:p>
          <w:p w14:paraId="1D211087" w14:textId="77777777" w:rsidR="009F0EDC" w:rsidRPr="0026421C" w:rsidRDefault="009F0EDC" w:rsidP="009F0EDC">
            <w:pPr>
              <w:pStyle w:val="Tabletext"/>
              <w:rPr>
                <w:color w:val="000000" w:themeColor="text1"/>
              </w:rPr>
            </w:pPr>
          </w:p>
        </w:tc>
        <w:tc>
          <w:tcPr>
            <w:tcW w:w="2632" w:type="dxa"/>
          </w:tcPr>
          <w:p w14:paraId="63951D77" w14:textId="2BF0467F" w:rsidR="009F0EDC" w:rsidRPr="0026421C" w:rsidRDefault="009F0EDC" w:rsidP="009F0EDC">
            <w:pPr>
              <w:pStyle w:val="Tabletext"/>
              <w:rPr>
                <w:color w:val="000000" w:themeColor="text1"/>
              </w:rPr>
            </w:pPr>
            <w:r w:rsidRPr="0026421C">
              <w:rPr>
                <w:color w:val="000000" w:themeColor="text1"/>
              </w:rPr>
              <w:t xml:space="preserve">16 PDAMs: Bandung, </w:t>
            </w:r>
            <w:proofErr w:type="spellStart"/>
            <w:r w:rsidRPr="0026421C">
              <w:rPr>
                <w:color w:val="000000" w:themeColor="text1"/>
              </w:rPr>
              <w:t>Banyumas</w:t>
            </w:r>
            <w:proofErr w:type="spellEnd"/>
            <w:r w:rsidRPr="0026421C">
              <w:rPr>
                <w:color w:val="000000" w:themeColor="text1"/>
              </w:rPr>
              <w:t xml:space="preserve">, Banyuwangi, Cirebon, Gianyar, </w:t>
            </w:r>
            <w:proofErr w:type="spellStart"/>
            <w:r w:rsidRPr="0026421C">
              <w:rPr>
                <w:color w:val="000000" w:themeColor="text1"/>
              </w:rPr>
              <w:t>Palangka</w:t>
            </w:r>
            <w:proofErr w:type="spellEnd"/>
            <w:r w:rsidRPr="0026421C">
              <w:rPr>
                <w:color w:val="000000" w:themeColor="text1"/>
              </w:rPr>
              <w:t xml:space="preserve"> Raya, PPU, </w:t>
            </w:r>
            <w:proofErr w:type="spellStart"/>
            <w:r w:rsidRPr="0026421C">
              <w:rPr>
                <w:color w:val="000000" w:themeColor="text1"/>
              </w:rPr>
              <w:t>Pesisir</w:t>
            </w:r>
            <w:proofErr w:type="spellEnd"/>
            <w:r w:rsidRPr="0026421C">
              <w:rPr>
                <w:color w:val="000000" w:themeColor="text1"/>
              </w:rPr>
              <w:t xml:space="preserve"> Selatan, Sleman, </w:t>
            </w:r>
            <w:proofErr w:type="spellStart"/>
            <w:r w:rsidRPr="0026421C">
              <w:rPr>
                <w:color w:val="000000" w:themeColor="text1"/>
              </w:rPr>
              <w:t>Sumedang</w:t>
            </w:r>
            <w:proofErr w:type="spellEnd"/>
            <w:r w:rsidRPr="0026421C">
              <w:rPr>
                <w:color w:val="000000" w:themeColor="text1"/>
              </w:rPr>
              <w:t xml:space="preserve">, Tegal, </w:t>
            </w:r>
            <w:proofErr w:type="spellStart"/>
            <w:r w:rsidRPr="0026421C">
              <w:rPr>
                <w:color w:val="000000" w:themeColor="text1"/>
              </w:rPr>
              <w:t>Wonosobo</w:t>
            </w:r>
            <w:proofErr w:type="spellEnd"/>
            <w:r w:rsidRPr="0026421C">
              <w:rPr>
                <w:color w:val="000000" w:themeColor="text1"/>
              </w:rPr>
              <w:t xml:space="preserve">, Brebes, </w:t>
            </w:r>
            <w:proofErr w:type="spellStart"/>
            <w:r w:rsidRPr="0026421C">
              <w:rPr>
                <w:color w:val="000000" w:themeColor="text1"/>
              </w:rPr>
              <w:t>Kebumen</w:t>
            </w:r>
            <w:proofErr w:type="spellEnd"/>
            <w:r w:rsidRPr="0026421C">
              <w:rPr>
                <w:color w:val="000000" w:themeColor="text1"/>
              </w:rPr>
              <w:t xml:space="preserve">, Lebak, </w:t>
            </w:r>
            <w:proofErr w:type="spellStart"/>
            <w:r w:rsidRPr="0026421C">
              <w:rPr>
                <w:color w:val="000000" w:themeColor="text1"/>
              </w:rPr>
              <w:t>Purworejo</w:t>
            </w:r>
            <w:proofErr w:type="spellEnd"/>
          </w:p>
        </w:tc>
      </w:tr>
      <w:tr w:rsidR="004623A7" w:rsidRPr="004623A7" w14:paraId="681B2862" w14:textId="22117C9E" w:rsidTr="000F520D">
        <w:trPr>
          <w:trHeight w:val="75"/>
        </w:trPr>
        <w:tc>
          <w:tcPr>
            <w:tcW w:w="1985" w:type="dxa"/>
          </w:tcPr>
          <w:p w14:paraId="6D2776A6" w14:textId="77777777" w:rsidR="009F0EDC" w:rsidRPr="0026421C" w:rsidRDefault="009F0EDC" w:rsidP="009F0EDC">
            <w:pPr>
              <w:pStyle w:val="Tabletext"/>
              <w:rPr>
                <w:color w:val="000000" w:themeColor="text1"/>
              </w:rPr>
            </w:pPr>
            <w:r w:rsidRPr="0026421C">
              <w:rPr>
                <w:color w:val="000000" w:themeColor="text1"/>
              </w:rPr>
              <w:t>Communication, Information &amp; Education (IEC)</w:t>
            </w:r>
          </w:p>
        </w:tc>
        <w:tc>
          <w:tcPr>
            <w:tcW w:w="1559" w:type="dxa"/>
          </w:tcPr>
          <w:p w14:paraId="1DFFA64F" w14:textId="77777777" w:rsidR="009F0EDC" w:rsidRPr="0026421C" w:rsidRDefault="009F0EDC" w:rsidP="009F0EDC">
            <w:pPr>
              <w:pStyle w:val="Tabletext"/>
              <w:rPr>
                <w:color w:val="000000" w:themeColor="text1"/>
              </w:rPr>
            </w:pPr>
            <w:r w:rsidRPr="0026421C">
              <w:rPr>
                <w:color w:val="000000" w:themeColor="text1"/>
              </w:rPr>
              <w:t>COVID-19 Response</w:t>
            </w:r>
          </w:p>
        </w:tc>
        <w:tc>
          <w:tcPr>
            <w:tcW w:w="1701" w:type="dxa"/>
          </w:tcPr>
          <w:p w14:paraId="739BDCAB" w14:textId="77777777" w:rsidR="009F0EDC" w:rsidRPr="0026421C" w:rsidRDefault="009F0EDC" w:rsidP="009F0EDC">
            <w:pPr>
              <w:pStyle w:val="Tabletext"/>
              <w:rPr>
                <w:color w:val="000000" w:themeColor="text1"/>
              </w:rPr>
            </w:pPr>
            <w:r w:rsidRPr="0026421C">
              <w:rPr>
                <w:color w:val="000000" w:themeColor="text1"/>
              </w:rPr>
              <w:t>Aug 2021</w:t>
            </w:r>
          </w:p>
        </w:tc>
        <w:tc>
          <w:tcPr>
            <w:tcW w:w="2552" w:type="dxa"/>
          </w:tcPr>
          <w:p w14:paraId="48440F77" w14:textId="77777777" w:rsidR="009F0EDC" w:rsidRPr="0026421C" w:rsidRDefault="009F0EDC" w:rsidP="009F0EDC">
            <w:pPr>
              <w:pStyle w:val="Tabletext"/>
              <w:rPr>
                <w:color w:val="000000" w:themeColor="text1"/>
              </w:rPr>
            </w:pPr>
            <w:r w:rsidRPr="0026421C">
              <w:rPr>
                <w:color w:val="000000" w:themeColor="text1"/>
              </w:rPr>
              <w:t xml:space="preserve">Participation in the PBG program. </w:t>
            </w:r>
          </w:p>
          <w:p w14:paraId="182B6AFC" w14:textId="3F7D62CC" w:rsidR="009F0EDC" w:rsidRPr="0026421C" w:rsidRDefault="009F0EDC" w:rsidP="009F0EDC">
            <w:pPr>
              <w:pStyle w:val="Tabletext"/>
              <w:rPr>
                <w:color w:val="000000" w:themeColor="text1"/>
              </w:rPr>
            </w:pPr>
            <w:r w:rsidRPr="0026421C">
              <w:rPr>
                <w:color w:val="000000" w:themeColor="text1"/>
              </w:rPr>
              <w:t xml:space="preserve">Willing to provide additional funding to PDAM, subject to the provisions of the PMM </w:t>
            </w:r>
          </w:p>
          <w:p w14:paraId="3D6D8043" w14:textId="3EC2A108" w:rsidR="009F0EDC" w:rsidRPr="0026421C" w:rsidRDefault="009F0EDC" w:rsidP="009F0EDC">
            <w:pPr>
              <w:pStyle w:val="Tabletext"/>
              <w:rPr>
                <w:color w:val="000000" w:themeColor="text1"/>
              </w:rPr>
            </w:pPr>
          </w:p>
        </w:tc>
        <w:tc>
          <w:tcPr>
            <w:tcW w:w="3543" w:type="dxa"/>
          </w:tcPr>
          <w:p w14:paraId="1817F77F" w14:textId="77777777" w:rsidR="009F0EDC" w:rsidRPr="0026421C" w:rsidRDefault="009F0EDC" w:rsidP="009F0EDC">
            <w:pPr>
              <w:pStyle w:val="Tabletext"/>
              <w:rPr>
                <w:color w:val="000000" w:themeColor="text1"/>
              </w:rPr>
            </w:pPr>
            <w:r w:rsidRPr="0026421C">
              <w:rPr>
                <w:color w:val="000000" w:themeColor="text1"/>
              </w:rPr>
              <w:t xml:space="preserve">The maximum Grant provided is IDR 300 million provided for successful implementation of IEC programs </w:t>
            </w:r>
          </w:p>
          <w:p w14:paraId="41213FDE" w14:textId="77777777" w:rsidR="009F0EDC" w:rsidRPr="0026421C" w:rsidRDefault="009F0EDC" w:rsidP="009F0EDC">
            <w:pPr>
              <w:pStyle w:val="Tabletext"/>
              <w:rPr>
                <w:color w:val="000000" w:themeColor="text1"/>
              </w:rPr>
            </w:pPr>
          </w:p>
        </w:tc>
        <w:tc>
          <w:tcPr>
            <w:tcW w:w="2632" w:type="dxa"/>
          </w:tcPr>
          <w:p w14:paraId="33F56041" w14:textId="54DEE116" w:rsidR="009F0EDC" w:rsidRPr="0026421C" w:rsidRDefault="009F0EDC" w:rsidP="009F0EDC">
            <w:pPr>
              <w:pStyle w:val="Tabletext"/>
              <w:rPr>
                <w:color w:val="000000" w:themeColor="text1"/>
              </w:rPr>
            </w:pPr>
            <w:r w:rsidRPr="0026421C">
              <w:rPr>
                <w:color w:val="000000" w:themeColor="text1"/>
              </w:rPr>
              <w:t xml:space="preserve">10 PDAMs: A, B and C participation: </w:t>
            </w:r>
            <w:proofErr w:type="spellStart"/>
            <w:r w:rsidRPr="0026421C">
              <w:rPr>
                <w:color w:val="000000" w:themeColor="text1"/>
              </w:rPr>
              <w:t>Banyumas</w:t>
            </w:r>
            <w:proofErr w:type="spellEnd"/>
            <w:r w:rsidRPr="0026421C">
              <w:rPr>
                <w:color w:val="000000" w:themeColor="text1"/>
              </w:rPr>
              <w:t xml:space="preserve">, Bandung, Tegal, </w:t>
            </w:r>
            <w:proofErr w:type="spellStart"/>
            <w:r w:rsidRPr="0026421C">
              <w:rPr>
                <w:color w:val="000000" w:themeColor="text1"/>
              </w:rPr>
              <w:t>Wonosobo</w:t>
            </w:r>
            <w:proofErr w:type="spellEnd"/>
            <w:r w:rsidRPr="0026421C">
              <w:rPr>
                <w:color w:val="000000" w:themeColor="text1"/>
              </w:rPr>
              <w:t xml:space="preserve">, Sleman, </w:t>
            </w:r>
            <w:proofErr w:type="spellStart"/>
            <w:r w:rsidRPr="0026421C">
              <w:rPr>
                <w:color w:val="000000" w:themeColor="text1"/>
              </w:rPr>
              <w:t>Penajam</w:t>
            </w:r>
            <w:proofErr w:type="spellEnd"/>
            <w:r w:rsidRPr="0026421C">
              <w:rPr>
                <w:color w:val="000000" w:themeColor="text1"/>
              </w:rPr>
              <w:t xml:space="preserve"> Paser Utara, </w:t>
            </w:r>
            <w:proofErr w:type="spellStart"/>
            <w:r w:rsidRPr="0026421C">
              <w:rPr>
                <w:color w:val="000000" w:themeColor="text1"/>
              </w:rPr>
              <w:t>Sumedang</w:t>
            </w:r>
            <w:proofErr w:type="spellEnd"/>
            <w:r w:rsidRPr="0026421C">
              <w:rPr>
                <w:color w:val="000000" w:themeColor="text1"/>
              </w:rPr>
              <w:t xml:space="preserve">, Brebes, </w:t>
            </w:r>
            <w:proofErr w:type="spellStart"/>
            <w:r w:rsidRPr="0026421C">
              <w:rPr>
                <w:color w:val="000000" w:themeColor="text1"/>
              </w:rPr>
              <w:t>Pesisir</w:t>
            </w:r>
            <w:proofErr w:type="spellEnd"/>
            <w:r w:rsidRPr="0026421C">
              <w:rPr>
                <w:color w:val="000000" w:themeColor="text1"/>
              </w:rPr>
              <w:t xml:space="preserve"> Selatan and </w:t>
            </w:r>
            <w:proofErr w:type="spellStart"/>
            <w:r w:rsidRPr="0026421C">
              <w:rPr>
                <w:color w:val="000000" w:themeColor="text1"/>
              </w:rPr>
              <w:t>Magetan</w:t>
            </w:r>
            <w:proofErr w:type="spellEnd"/>
          </w:p>
          <w:p w14:paraId="2CDE52CC" w14:textId="6FBA28D9" w:rsidR="009F0EDC" w:rsidRPr="0026421C" w:rsidRDefault="009F0EDC" w:rsidP="009F0EDC">
            <w:pPr>
              <w:pStyle w:val="Tabletext"/>
              <w:rPr>
                <w:color w:val="000000" w:themeColor="text1"/>
              </w:rPr>
            </w:pPr>
          </w:p>
        </w:tc>
      </w:tr>
      <w:tr w:rsidR="004623A7" w:rsidRPr="004623A7" w14:paraId="17E3E106" w14:textId="7C719320" w:rsidTr="000F520D">
        <w:trPr>
          <w:trHeight w:val="75"/>
        </w:trPr>
        <w:tc>
          <w:tcPr>
            <w:tcW w:w="1985" w:type="dxa"/>
          </w:tcPr>
          <w:p w14:paraId="74E9345B" w14:textId="77777777" w:rsidR="009F0EDC" w:rsidRPr="0026421C" w:rsidRDefault="009F0EDC" w:rsidP="009F0EDC">
            <w:pPr>
              <w:pStyle w:val="Tabletext"/>
              <w:rPr>
                <w:color w:val="000000" w:themeColor="text1"/>
              </w:rPr>
            </w:pPr>
            <w:r w:rsidRPr="0026421C">
              <w:rPr>
                <w:color w:val="000000" w:themeColor="text1"/>
              </w:rPr>
              <w:t xml:space="preserve">Compliance with Regulations, </w:t>
            </w:r>
            <w:r w:rsidRPr="0026421C">
              <w:rPr>
                <w:color w:val="000000" w:themeColor="text1"/>
              </w:rPr>
              <w:lastRenderedPageBreak/>
              <w:t xml:space="preserve">Guidelines &amp; SOPs (SOPs) </w:t>
            </w:r>
          </w:p>
        </w:tc>
        <w:tc>
          <w:tcPr>
            <w:tcW w:w="1559" w:type="dxa"/>
          </w:tcPr>
          <w:p w14:paraId="318A7175" w14:textId="77777777" w:rsidR="009F0EDC" w:rsidRPr="0026421C" w:rsidRDefault="009F0EDC" w:rsidP="009F0EDC">
            <w:pPr>
              <w:pStyle w:val="Tabletext"/>
              <w:rPr>
                <w:color w:val="000000" w:themeColor="text1"/>
              </w:rPr>
            </w:pPr>
            <w:r w:rsidRPr="0026421C">
              <w:rPr>
                <w:color w:val="000000" w:themeColor="text1"/>
              </w:rPr>
              <w:lastRenderedPageBreak/>
              <w:t>COVID-19 Response</w:t>
            </w:r>
          </w:p>
        </w:tc>
        <w:tc>
          <w:tcPr>
            <w:tcW w:w="1701" w:type="dxa"/>
          </w:tcPr>
          <w:p w14:paraId="272F6CA6" w14:textId="77777777" w:rsidR="009F0EDC" w:rsidRPr="0026421C" w:rsidRDefault="009F0EDC" w:rsidP="009F0EDC">
            <w:pPr>
              <w:pStyle w:val="Tabletext"/>
              <w:rPr>
                <w:color w:val="000000" w:themeColor="text1"/>
              </w:rPr>
            </w:pPr>
            <w:r w:rsidRPr="0026421C">
              <w:rPr>
                <w:color w:val="000000" w:themeColor="text1"/>
              </w:rPr>
              <w:t>Aug 2021</w:t>
            </w:r>
          </w:p>
        </w:tc>
        <w:tc>
          <w:tcPr>
            <w:tcW w:w="2552" w:type="dxa"/>
          </w:tcPr>
          <w:p w14:paraId="7F75C0B0" w14:textId="77777777" w:rsidR="009F0EDC" w:rsidRPr="0026421C" w:rsidRDefault="009F0EDC" w:rsidP="009F0EDC">
            <w:pPr>
              <w:pStyle w:val="Tabletext"/>
              <w:rPr>
                <w:color w:val="000000" w:themeColor="text1"/>
              </w:rPr>
            </w:pPr>
            <w:r w:rsidRPr="0026421C">
              <w:rPr>
                <w:color w:val="000000" w:themeColor="text1"/>
              </w:rPr>
              <w:t xml:space="preserve">Participation in the PBG program. </w:t>
            </w:r>
          </w:p>
          <w:p w14:paraId="6167D94B" w14:textId="1BCF38DA" w:rsidR="009F0EDC" w:rsidRPr="0026421C" w:rsidRDefault="009F0EDC" w:rsidP="009F0EDC">
            <w:pPr>
              <w:pStyle w:val="Tabletext"/>
              <w:rPr>
                <w:color w:val="000000" w:themeColor="text1"/>
              </w:rPr>
            </w:pPr>
            <w:r w:rsidRPr="0026421C">
              <w:rPr>
                <w:color w:val="000000" w:themeColor="text1"/>
              </w:rPr>
              <w:lastRenderedPageBreak/>
              <w:t xml:space="preserve">Willing to provide additional funding to PDAM, subject to the provisions of the PMM </w:t>
            </w:r>
          </w:p>
        </w:tc>
        <w:tc>
          <w:tcPr>
            <w:tcW w:w="3543" w:type="dxa"/>
          </w:tcPr>
          <w:p w14:paraId="6A7E93E8" w14:textId="77777777" w:rsidR="009F0EDC" w:rsidRPr="0026421C" w:rsidRDefault="009F0EDC" w:rsidP="009F0EDC">
            <w:pPr>
              <w:pStyle w:val="Tabletext"/>
              <w:rPr>
                <w:color w:val="000000" w:themeColor="text1"/>
              </w:rPr>
            </w:pPr>
            <w:r w:rsidRPr="0026421C">
              <w:rPr>
                <w:color w:val="000000" w:themeColor="text1"/>
              </w:rPr>
              <w:lastRenderedPageBreak/>
              <w:t xml:space="preserve">The maximum Grant provided is IDR 600 million will be awarded for the </w:t>
            </w:r>
            <w:r w:rsidRPr="0026421C">
              <w:rPr>
                <w:color w:val="000000" w:themeColor="text1"/>
              </w:rPr>
              <w:lastRenderedPageBreak/>
              <w:t xml:space="preserve">implementation of 3 intervention actions. For the implementation of at least 2 of the 3 intervention actions IDR 300 million will be awarded </w:t>
            </w:r>
          </w:p>
          <w:p w14:paraId="04FA5EDD" w14:textId="77777777" w:rsidR="009F0EDC" w:rsidRPr="0026421C" w:rsidRDefault="009F0EDC" w:rsidP="009F0EDC">
            <w:pPr>
              <w:pStyle w:val="Tabletext"/>
              <w:rPr>
                <w:color w:val="000000" w:themeColor="text1"/>
              </w:rPr>
            </w:pPr>
          </w:p>
        </w:tc>
        <w:tc>
          <w:tcPr>
            <w:tcW w:w="2632" w:type="dxa"/>
          </w:tcPr>
          <w:p w14:paraId="68080CE7" w14:textId="32D35910" w:rsidR="009F0EDC" w:rsidRPr="0026421C" w:rsidRDefault="009F0EDC" w:rsidP="009F0EDC">
            <w:pPr>
              <w:pStyle w:val="Tabletext"/>
              <w:rPr>
                <w:color w:val="000000" w:themeColor="text1"/>
              </w:rPr>
            </w:pPr>
            <w:r w:rsidRPr="0026421C">
              <w:rPr>
                <w:color w:val="000000" w:themeColor="text1"/>
              </w:rPr>
              <w:lastRenderedPageBreak/>
              <w:t xml:space="preserve">10 PDAMs: A, B and C participation: </w:t>
            </w:r>
            <w:proofErr w:type="spellStart"/>
            <w:r w:rsidRPr="0026421C">
              <w:rPr>
                <w:color w:val="000000" w:themeColor="text1"/>
              </w:rPr>
              <w:t>Banyumas</w:t>
            </w:r>
            <w:proofErr w:type="spellEnd"/>
            <w:r w:rsidRPr="0026421C">
              <w:rPr>
                <w:color w:val="000000" w:themeColor="text1"/>
              </w:rPr>
              <w:t xml:space="preserve">, </w:t>
            </w:r>
            <w:r w:rsidRPr="0026421C">
              <w:rPr>
                <w:color w:val="000000" w:themeColor="text1"/>
              </w:rPr>
              <w:lastRenderedPageBreak/>
              <w:t xml:space="preserve">Bandung, Tegal, </w:t>
            </w:r>
            <w:proofErr w:type="spellStart"/>
            <w:r w:rsidRPr="0026421C">
              <w:rPr>
                <w:color w:val="000000" w:themeColor="text1"/>
              </w:rPr>
              <w:t>Wonosobo</w:t>
            </w:r>
            <w:proofErr w:type="spellEnd"/>
            <w:r w:rsidRPr="0026421C">
              <w:rPr>
                <w:color w:val="000000" w:themeColor="text1"/>
              </w:rPr>
              <w:t xml:space="preserve">, Sleman, </w:t>
            </w:r>
            <w:proofErr w:type="spellStart"/>
            <w:r w:rsidRPr="0026421C">
              <w:rPr>
                <w:color w:val="000000" w:themeColor="text1"/>
              </w:rPr>
              <w:t>Penajam</w:t>
            </w:r>
            <w:proofErr w:type="spellEnd"/>
            <w:r w:rsidRPr="0026421C">
              <w:rPr>
                <w:color w:val="000000" w:themeColor="text1"/>
              </w:rPr>
              <w:t xml:space="preserve"> Paser Utara, </w:t>
            </w:r>
            <w:proofErr w:type="spellStart"/>
            <w:r w:rsidRPr="0026421C">
              <w:rPr>
                <w:color w:val="000000" w:themeColor="text1"/>
              </w:rPr>
              <w:t>Sumedang</w:t>
            </w:r>
            <w:proofErr w:type="spellEnd"/>
            <w:r w:rsidRPr="0026421C">
              <w:rPr>
                <w:color w:val="000000" w:themeColor="text1"/>
              </w:rPr>
              <w:t xml:space="preserve">, Brebes, </w:t>
            </w:r>
            <w:proofErr w:type="spellStart"/>
            <w:r w:rsidRPr="0026421C">
              <w:rPr>
                <w:color w:val="000000" w:themeColor="text1"/>
              </w:rPr>
              <w:t>Pesisir</w:t>
            </w:r>
            <w:proofErr w:type="spellEnd"/>
            <w:r w:rsidRPr="0026421C">
              <w:rPr>
                <w:color w:val="000000" w:themeColor="text1"/>
              </w:rPr>
              <w:t xml:space="preserve"> Selatan and </w:t>
            </w:r>
            <w:proofErr w:type="spellStart"/>
            <w:r w:rsidRPr="0026421C">
              <w:rPr>
                <w:color w:val="000000" w:themeColor="text1"/>
              </w:rPr>
              <w:t>Magetan</w:t>
            </w:r>
            <w:proofErr w:type="spellEnd"/>
          </w:p>
        </w:tc>
      </w:tr>
      <w:tr w:rsidR="004623A7" w:rsidRPr="004623A7" w14:paraId="52433187" w14:textId="165E60C2" w:rsidTr="000F520D">
        <w:trPr>
          <w:trHeight w:val="75"/>
        </w:trPr>
        <w:tc>
          <w:tcPr>
            <w:tcW w:w="1985" w:type="dxa"/>
          </w:tcPr>
          <w:p w14:paraId="1C3C5443" w14:textId="77777777" w:rsidR="009F0EDC" w:rsidRPr="0026421C" w:rsidRDefault="009F0EDC" w:rsidP="009F0EDC">
            <w:pPr>
              <w:pStyle w:val="Tabletext"/>
              <w:rPr>
                <w:color w:val="000000" w:themeColor="text1"/>
              </w:rPr>
            </w:pPr>
            <w:r w:rsidRPr="0026421C">
              <w:rPr>
                <w:color w:val="000000" w:themeColor="text1"/>
              </w:rPr>
              <w:lastRenderedPageBreak/>
              <w:t xml:space="preserve">Improved Chlorination &amp; Safety Performance (ICPS) </w:t>
            </w:r>
          </w:p>
        </w:tc>
        <w:tc>
          <w:tcPr>
            <w:tcW w:w="1559" w:type="dxa"/>
          </w:tcPr>
          <w:p w14:paraId="517940D7" w14:textId="77777777" w:rsidR="009F0EDC" w:rsidRPr="0026421C" w:rsidRDefault="009F0EDC" w:rsidP="009F0EDC">
            <w:pPr>
              <w:pStyle w:val="Tabletext"/>
              <w:rPr>
                <w:color w:val="000000" w:themeColor="text1"/>
              </w:rPr>
            </w:pPr>
            <w:r w:rsidRPr="0026421C">
              <w:rPr>
                <w:color w:val="000000" w:themeColor="text1"/>
              </w:rPr>
              <w:t>COVID-19 Response</w:t>
            </w:r>
          </w:p>
        </w:tc>
        <w:tc>
          <w:tcPr>
            <w:tcW w:w="1701" w:type="dxa"/>
          </w:tcPr>
          <w:p w14:paraId="33B96248" w14:textId="77777777" w:rsidR="009F0EDC" w:rsidRPr="0026421C" w:rsidRDefault="009F0EDC" w:rsidP="009F0EDC">
            <w:pPr>
              <w:pStyle w:val="Tabletext"/>
              <w:rPr>
                <w:color w:val="000000" w:themeColor="text1"/>
              </w:rPr>
            </w:pPr>
            <w:r w:rsidRPr="0026421C">
              <w:rPr>
                <w:color w:val="000000" w:themeColor="text1"/>
              </w:rPr>
              <w:t>Aug 2021</w:t>
            </w:r>
          </w:p>
        </w:tc>
        <w:tc>
          <w:tcPr>
            <w:tcW w:w="2552" w:type="dxa"/>
          </w:tcPr>
          <w:p w14:paraId="1FF0023B" w14:textId="77777777" w:rsidR="009F0EDC" w:rsidRPr="0026421C" w:rsidRDefault="009F0EDC" w:rsidP="009F0EDC">
            <w:pPr>
              <w:pStyle w:val="Tabletext"/>
              <w:rPr>
                <w:color w:val="000000" w:themeColor="text1"/>
              </w:rPr>
            </w:pPr>
            <w:r w:rsidRPr="0026421C">
              <w:rPr>
                <w:color w:val="000000" w:themeColor="text1"/>
              </w:rPr>
              <w:t xml:space="preserve">Participation in the PBG program. </w:t>
            </w:r>
          </w:p>
          <w:p w14:paraId="69FC2664" w14:textId="26E754A7" w:rsidR="009F0EDC" w:rsidRPr="0026421C" w:rsidRDefault="009F0EDC" w:rsidP="009F0EDC">
            <w:pPr>
              <w:pStyle w:val="Tabletext"/>
              <w:rPr>
                <w:color w:val="000000" w:themeColor="text1"/>
              </w:rPr>
            </w:pPr>
            <w:r w:rsidRPr="0026421C">
              <w:rPr>
                <w:color w:val="000000" w:themeColor="text1"/>
              </w:rPr>
              <w:t xml:space="preserve">Willing to provide additional funding to PDAM, subject to the provisions of the PMM. </w:t>
            </w:r>
          </w:p>
        </w:tc>
        <w:tc>
          <w:tcPr>
            <w:tcW w:w="3543" w:type="dxa"/>
          </w:tcPr>
          <w:p w14:paraId="14FD2425" w14:textId="77777777" w:rsidR="009F0EDC" w:rsidRPr="0026421C" w:rsidRDefault="009F0EDC" w:rsidP="009F0EDC">
            <w:pPr>
              <w:pStyle w:val="Tabletext"/>
              <w:rPr>
                <w:color w:val="000000" w:themeColor="text1"/>
              </w:rPr>
            </w:pPr>
            <w:r w:rsidRPr="0026421C">
              <w:rPr>
                <w:color w:val="000000" w:themeColor="text1"/>
              </w:rPr>
              <w:t xml:space="preserve">The maximum Grant provided is IDR 600 million if at least 2 (two) of the 4 (four) efforts stipulated in PMM are implemented. </w:t>
            </w:r>
          </w:p>
          <w:p w14:paraId="34CAEA5F" w14:textId="77777777" w:rsidR="009F0EDC" w:rsidRPr="0026421C" w:rsidRDefault="009F0EDC" w:rsidP="009F0EDC">
            <w:pPr>
              <w:pStyle w:val="Tabletext"/>
              <w:rPr>
                <w:color w:val="000000" w:themeColor="text1"/>
              </w:rPr>
            </w:pPr>
          </w:p>
        </w:tc>
        <w:tc>
          <w:tcPr>
            <w:tcW w:w="2632" w:type="dxa"/>
          </w:tcPr>
          <w:p w14:paraId="5FDAC3F9" w14:textId="4AAD94DA" w:rsidR="009F0EDC" w:rsidRPr="0026421C" w:rsidRDefault="009F0EDC" w:rsidP="009F0EDC">
            <w:pPr>
              <w:pStyle w:val="Tabletext"/>
              <w:rPr>
                <w:color w:val="000000" w:themeColor="text1"/>
              </w:rPr>
            </w:pPr>
            <w:r w:rsidRPr="0026421C">
              <w:rPr>
                <w:color w:val="000000" w:themeColor="text1"/>
              </w:rPr>
              <w:t xml:space="preserve">9 PDAMs: A, B and C participation: </w:t>
            </w:r>
            <w:proofErr w:type="spellStart"/>
            <w:r w:rsidRPr="0026421C">
              <w:rPr>
                <w:color w:val="000000" w:themeColor="text1"/>
              </w:rPr>
              <w:t>Banyumas</w:t>
            </w:r>
            <w:proofErr w:type="spellEnd"/>
            <w:r w:rsidRPr="0026421C">
              <w:rPr>
                <w:color w:val="000000" w:themeColor="text1"/>
              </w:rPr>
              <w:t xml:space="preserve">, Bandung, Tegal, </w:t>
            </w:r>
            <w:proofErr w:type="spellStart"/>
            <w:r w:rsidRPr="0026421C">
              <w:rPr>
                <w:color w:val="000000" w:themeColor="text1"/>
              </w:rPr>
              <w:t>Wonosobo</w:t>
            </w:r>
            <w:proofErr w:type="spellEnd"/>
            <w:r w:rsidRPr="0026421C">
              <w:rPr>
                <w:color w:val="000000" w:themeColor="text1"/>
              </w:rPr>
              <w:t xml:space="preserve">, Sleman (added C later), </w:t>
            </w:r>
            <w:proofErr w:type="spellStart"/>
            <w:r w:rsidRPr="0026421C">
              <w:rPr>
                <w:color w:val="000000" w:themeColor="text1"/>
              </w:rPr>
              <w:t>Penajam</w:t>
            </w:r>
            <w:proofErr w:type="spellEnd"/>
            <w:r w:rsidRPr="0026421C">
              <w:rPr>
                <w:color w:val="000000" w:themeColor="text1"/>
              </w:rPr>
              <w:t xml:space="preserve"> Paser Utara, </w:t>
            </w:r>
            <w:proofErr w:type="spellStart"/>
            <w:r w:rsidRPr="0026421C">
              <w:rPr>
                <w:color w:val="000000" w:themeColor="text1"/>
              </w:rPr>
              <w:t>Sumedang</w:t>
            </w:r>
            <w:proofErr w:type="spellEnd"/>
            <w:r w:rsidRPr="0026421C">
              <w:rPr>
                <w:color w:val="000000" w:themeColor="text1"/>
              </w:rPr>
              <w:t xml:space="preserve">, Brebes and (late in joining) </w:t>
            </w:r>
            <w:proofErr w:type="spellStart"/>
            <w:r w:rsidRPr="0026421C">
              <w:rPr>
                <w:color w:val="000000" w:themeColor="text1"/>
              </w:rPr>
              <w:t>Pesisir</w:t>
            </w:r>
            <w:proofErr w:type="spellEnd"/>
            <w:r w:rsidRPr="0026421C">
              <w:rPr>
                <w:color w:val="000000" w:themeColor="text1"/>
              </w:rPr>
              <w:t xml:space="preserve"> Selatan.</w:t>
            </w:r>
          </w:p>
          <w:p w14:paraId="0959BA0D" w14:textId="7E40A380" w:rsidR="009F0EDC" w:rsidRPr="0026421C" w:rsidRDefault="009F0EDC" w:rsidP="009F0EDC">
            <w:pPr>
              <w:pStyle w:val="Tabletext"/>
              <w:rPr>
                <w:color w:val="000000" w:themeColor="text1"/>
              </w:rPr>
            </w:pPr>
          </w:p>
        </w:tc>
      </w:tr>
      <w:tr w:rsidR="004623A7" w:rsidRPr="004623A7" w14:paraId="5E55278E" w14:textId="2D4E562E" w:rsidTr="000F520D">
        <w:trPr>
          <w:trHeight w:val="75"/>
        </w:trPr>
        <w:tc>
          <w:tcPr>
            <w:tcW w:w="1985" w:type="dxa"/>
          </w:tcPr>
          <w:p w14:paraId="76CFF9B5" w14:textId="77777777" w:rsidR="009F0EDC" w:rsidRPr="0026421C" w:rsidRDefault="009F0EDC" w:rsidP="009F0EDC">
            <w:pPr>
              <w:pStyle w:val="Tabletext"/>
              <w:rPr>
                <w:color w:val="000000" w:themeColor="text1"/>
              </w:rPr>
            </w:pPr>
            <w:r w:rsidRPr="0026421C">
              <w:rPr>
                <w:color w:val="000000" w:themeColor="text1"/>
              </w:rPr>
              <w:t>Drinking Water Safety Plan (WSP)</w:t>
            </w:r>
          </w:p>
        </w:tc>
        <w:tc>
          <w:tcPr>
            <w:tcW w:w="1559" w:type="dxa"/>
          </w:tcPr>
          <w:p w14:paraId="23AB83A6" w14:textId="77777777" w:rsidR="009F0EDC" w:rsidRPr="0026421C" w:rsidRDefault="009F0EDC" w:rsidP="009F0EDC">
            <w:pPr>
              <w:pStyle w:val="Tabletext"/>
              <w:rPr>
                <w:color w:val="000000" w:themeColor="text1"/>
              </w:rPr>
            </w:pPr>
            <w:r w:rsidRPr="0026421C">
              <w:rPr>
                <w:color w:val="000000" w:themeColor="text1"/>
              </w:rPr>
              <w:t>Public Health</w:t>
            </w:r>
          </w:p>
        </w:tc>
        <w:tc>
          <w:tcPr>
            <w:tcW w:w="1701" w:type="dxa"/>
          </w:tcPr>
          <w:p w14:paraId="05E64A8E" w14:textId="77777777" w:rsidR="009F0EDC" w:rsidRPr="0026421C" w:rsidRDefault="009F0EDC" w:rsidP="009F0EDC">
            <w:pPr>
              <w:pStyle w:val="Tabletext"/>
              <w:rPr>
                <w:color w:val="000000" w:themeColor="text1"/>
              </w:rPr>
            </w:pPr>
            <w:r w:rsidRPr="0026421C">
              <w:rPr>
                <w:color w:val="000000" w:themeColor="text1"/>
              </w:rPr>
              <w:t>Aug 2023</w:t>
            </w:r>
          </w:p>
        </w:tc>
        <w:tc>
          <w:tcPr>
            <w:tcW w:w="2552" w:type="dxa"/>
          </w:tcPr>
          <w:p w14:paraId="21527CB4" w14:textId="77777777" w:rsidR="009F0EDC" w:rsidRPr="0026421C" w:rsidRDefault="009F0EDC" w:rsidP="009F0EDC">
            <w:pPr>
              <w:pStyle w:val="Tabletext"/>
              <w:rPr>
                <w:color w:val="000000" w:themeColor="text1"/>
              </w:rPr>
            </w:pPr>
            <w:r w:rsidRPr="0026421C">
              <w:rPr>
                <w:color w:val="000000" w:themeColor="text1"/>
              </w:rPr>
              <w:t xml:space="preserve">Participation in the PBG program. </w:t>
            </w:r>
          </w:p>
          <w:p w14:paraId="4300DBC8" w14:textId="17844E51" w:rsidR="009F0EDC" w:rsidRPr="0026421C" w:rsidRDefault="009F0EDC" w:rsidP="009F0EDC">
            <w:pPr>
              <w:pStyle w:val="Tabletext"/>
              <w:rPr>
                <w:color w:val="000000" w:themeColor="text1"/>
              </w:rPr>
            </w:pPr>
            <w:r w:rsidRPr="0026421C">
              <w:rPr>
                <w:color w:val="000000" w:themeColor="text1"/>
              </w:rPr>
              <w:t xml:space="preserve">Willing to allocate additional funds to Drinking Water BUMD, with the following conditions in accordance with the provisions stipulated in the PMM. </w:t>
            </w:r>
          </w:p>
          <w:p w14:paraId="6EC6D57E" w14:textId="3AD34D3E" w:rsidR="009F0EDC" w:rsidRPr="0026421C" w:rsidRDefault="009F0EDC" w:rsidP="009F0EDC">
            <w:pPr>
              <w:pStyle w:val="Tabletext"/>
              <w:rPr>
                <w:color w:val="000000" w:themeColor="text1"/>
              </w:rPr>
            </w:pPr>
          </w:p>
        </w:tc>
        <w:tc>
          <w:tcPr>
            <w:tcW w:w="3543" w:type="dxa"/>
          </w:tcPr>
          <w:p w14:paraId="4E605264" w14:textId="77777777" w:rsidR="009F0EDC" w:rsidRPr="0026421C" w:rsidRDefault="009F0EDC" w:rsidP="009F0EDC">
            <w:pPr>
              <w:pStyle w:val="Tabletext"/>
              <w:rPr>
                <w:color w:val="000000" w:themeColor="text1"/>
              </w:rPr>
            </w:pPr>
            <w:r w:rsidRPr="0026421C">
              <w:rPr>
                <w:color w:val="000000" w:themeColor="text1"/>
              </w:rPr>
              <w:t xml:space="preserve">The Grant provided for WSP component is IDR 750 million for each Local Government. </w:t>
            </w:r>
          </w:p>
          <w:p w14:paraId="6045B3F2" w14:textId="77777777" w:rsidR="009F0EDC" w:rsidRPr="0026421C" w:rsidRDefault="009F0EDC" w:rsidP="009F0EDC">
            <w:pPr>
              <w:pStyle w:val="Tabletext"/>
              <w:rPr>
                <w:color w:val="000000" w:themeColor="text1"/>
              </w:rPr>
            </w:pPr>
            <w:r w:rsidRPr="0026421C">
              <w:rPr>
                <w:color w:val="000000" w:themeColor="text1"/>
              </w:rPr>
              <w:t xml:space="preserve">The Grant amount is calculated based on the aggregate value of all the achievements of each indicator in accordance with the provisions stipulated in the PMM. </w:t>
            </w:r>
          </w:p>
          <w:p w14:paraId="169E93F6" w14:textId="77777777" w:rsidR="009F0EDC" w:rsidRPr="0026421C" w:rsidRDefault="009F0EDC" w:rsidP="009F0EDC">
            <w:pPr>
              <w:pStyle w:val="Tabletext"/>
              <w:rPr>
                <w:color w:val="000000" w:themeColor="text1"/>
              </w:rPr>
            </w:pPr>
          </w:p>
        </w:tc>
        <w:tc>
          <w:tcPr>
            <w:tcW w:w="2632" w:type="dxa"/>
          </w:tcPr>
          <w:p w14:paraId="5CF92D8B" w14:textId="48141ED5" w:rsidR="009F0EDC" w:rsidRPr="0026421C" w:rsidRDefault="009F0EDC" w:rsidP="009F0EDC">
            <w:pPr>
              <w:pStyle w:val="Tabletext"/>
              <w:rPr>
                <w:color w:val="000000" w:themeColor="text1"/>
              </w:rPr>
            </w:pPr>
            <w:r w:rsidRPr="0026421C">
              <w:rPr>
                <w:color w:val="000000" w:themeColor="text1"/>
              </w:rPr>
              <w:t xml:space="preserve">11 PDAMs: Bandung, </w:t>
            </w:r>
            <w:proofErr w:type="spellStart"/>
            <w:r w:rsidRPr="0026421C">
              <w:rPr>
                <w:color w:val="000000" w:themeColor="text1"/>
              </w:rPr>
              <w:t>Banyumas</w:t>
            </w:r>
            <w:proofErr w:type="spellEnd"/>
            <w:r w:rsidRPr="0026421C">
              <w:rPr>
                <w:color w:val="000000" w:themeColor="text1"/>
              </w:rPr>
              <w:t xml:space="preserve">, Cirebon, Gianyar, </w:t>
            </w:r>
            <w:proofErr w:type="spellStart"/>
            <w:r w:rsidRPr="0026421C">
              <w:rPr>
                <w:color w:val="000000" w:themeColor="text1"/>
              </w:rPr>
              <w:t>Kebumen</w:t>
            </w:r>
            <w:proofErr w:type="spellEnd"/>
            <w:r w:rsidRPr="0026421C">
              <w:rPr>
                <w:color w:val="000000" w:themeColor="text1"/>
              </w:rPr>
              <w:t xml:space="preserve">, </w:t>
            </w:r>
            <w:proofErr w:type="spellStart"/>
            <w:r w:rsidRPr="0026421C">
              <w:rPr>
                <w:color w:val="000000" w:themeColor="text1"/>
              </w:rPr>
              <w:t>Magetan</w:t>
            </w:r>
            <w:proofErr w:type="spellEnd"/>
            <w:r w:rsidRPr="0026421C">
              <w:rPr>
                <w:color w:val="000000" w:themeColor="text1"/>
              </w:rPr>
              <w:t xml:space="preserve">, </w:t>
            </w:r>
            <w:proofErr w:type="spellStart"/>
            <w:r w:rsidRPr="0026421C">
              <w:rPr>
                <w:color w:val="000000" w:themeColor="text1"/>
              </w:rPr>
              <w:t>Palangka</w:t>
            </w:r>
            <w:proofErr w:type="spellEnd"/>
            <w:r w:rsidRPr="0026421C">
              <w:rPr>
                <w:color w:val="000000" w:themeColor="text1"/>
              </w:rPr>
              <w:t xml:space="preserve"> Raya, </w:t>
            </w:r>
            <w:proofErr w:type="spellStart"/>
            <w:r w:rsidRPr="0026421C">
              <w:rPr>
                <w:color w:val="000000" w:themeColor="text1"/>
              </w:rPr>
              <w:t>Pesisir</w:t>
            </w:r>
            <w:proofErr w:type="spellEnd"/>
            <w:r w:rsidRPr="0026421C">
              <w:rPr>
                <w:color w:val="000000" w:themeColor="text1"/>
              </w:rPr>
              <w:t xml:space="preserve"> Selatan, Sleman, </w:t>
            </w:r>
            <w:proofErr w:type="spellStart"/>
            <w:r w:rsidRPr="0026421C">
              <w:rPr>
                <w:color w:val="000000" w:themeColor="text1"/>
              </w:rPr>
              <w:t>Sumedang</w:t>
            </w:r>
            <w:proofErr w:type="spellEnd"/>
            <w:r w:rsidRPr="0026421C">
              <w:rPr>
                <w:color w:val="000000" w:themeColor="text1"/>
              </w:rPr>
              <w:t xml:space="preserve"> and </w:t>
            </w:r>
            <w:proofErr w:type="spellStart"/>
            <w:r w:rsidRPr="0026421C">
              <w:rPr>
                <w:color w:val="000000" w:themeColor="text1"/>
              </w:rPr>
              <w:t>Wonosobo</w:t>
            </w:r>
            <w:proofErr w:type="spellEnd"/>
          </w:p>
        </w:tc>
      </w:tr>
      <w:tr w:rsidR="004623A7" w:rsidRPr="004623A7" w14:paraId="0C9F6210" w14:textId="68A2AEB4" w:rsidTr="000F520D">
        <w:trPr>
          <w:trHeight w:val="75"/>
        </w:trPr>
        <w:tc>
          <w:tcPr>
            <w:tcW w:w="1985" w:type="dxa"/>
          </w:tcPr>
          <w:p w14:paraId="03DB484F" w14:textId="77777777" w:rsidR="009F0EDC" w:rsidRPr="0026421C" w:rsidRDefault="009F0EDC" w:rsidP="009F0EDC">
            <w:pPr>
              <w:pStyle w:val="Tabletext"/>
              <w:rPr>
                <w:color w:val="000000" w:themeColor="text1"/>
              </w:rPr>
            </w:pPr>
            <w:r w:rsidRPr="0026421C">
              <w:rPr>
                <w:color w:val="000000" w:themeColor="text1"/>
              </w:rPr>
              <w:t>Climate Resilience (CC)</w:t>
            </w:r>
          </w:p>
        </w:tc>
        <w:tc>
          <w:tcPr>
            <w:tcW w:w="1559" w:type="dxa"/>
          </w:tcPr>
          <w:p w14:paraId="0E71AA63" w14:textId="77777777" w:rsidR="009F0EDC" w:rsidRPr="0026421C" w:rsidRDefault="009F0EDC" w:rsidP="009F0EDC">
            <w:pPr>
              <w:pStyle w:val="Tabletext"/>
              <w:rPr>
                <w:color w:val="000000" w:themeColor="text1"/>
              </w:rPr>
            </w:pPr>
            <w:r w:rsidRPr="0026421C">
              <w:rPr>
                <w:color w:val="000000" w:themeColor="text1"/>
              </w:rPr>
              <w:t>Climate Change</w:t>
            </w:r>
          </w:p>
        </w:tc>
        <w:tc>
          <w:tcPr>
            <w:tcW w:w="1701" w:type="dxa"/>
          </w:tcPr>
          <w:p w14:paraId="39A24778" w14:textId="77777777" w:rsidR="009F0EDC" w:rsidRPr="0026421C" w:rsidRDefault="009F0EDC" w:rsidP="009F0EDC">
            <w:pPr>
              <w:pStyle w:val="Tabletext"/>
              <w:rPr>
                <w:color w:val="000000" w:themeColor="text1"/>
              </w:rPr>
            </w:pPr>
            <w:r w:rsidRPr="0026421C">
              <w:rPr>
                <w:color w:val="000000" w:themeColor="text1"/>
              </w:rPr>
              <w:t>Aug 2023</w:t>
            </w:r>
          </w:p>
        </w:tc>
        <w:tc>
          <w:tcPr>
            <w:tcW w:w="2552" w:type="dxa"/>
          </w:tcPr>
          <w:p w14:paraId="219CA694" w14:textId="276DC932" w:rsidR="009F0EDC" w:rsidRPr="0026421C" w:rsidRDefault="009F0EDC" w:rsidP="00D60B29">
            <w:pPr>
              <w:pStyle w:val="Tabletext"/>
              <w:rPr>
                <w:color w:val="000000" w:themeColor="text1"/>
              </w:rPr>
            </w:pPr>
            <w:r w:rsidRPr="0026421C">
              <w:rPr>
                <w:color w:val="000000" w:themeColor="text1"/>
              </w:rPr>
              <w:t xml:space="preserve">Participation in the PBG program. Willing to provide additional funding to PDAM, subject to the provisions of the PMM. </w:t>
            </w:r>
          </w:p>
        </w:tc>
        <w:tc>
          <w:tcPr>
            <w:tcW w:w="3543" w:type="dxa"/>
          </w:tcPr>
          <w:p w14:paraId="6D154126" w14:textId="77777777" w:rsidR="009F0EDC" w:rsidRPr="0026421C" w:rsidRDefault="009F0EDC" w:rsidP="009F0EDC">
            <w:pPr>
              <w:pStyle w:val="Tabletext"/>
              <w:rPr>
                <w:color w:val="000000" w:themeColor="text1"/>
              </w:rPr>
            </w:pPr>
            <w:r w:rsidRPr="0026421C">
              <w:rPr>
                <w:color w:val="000000" w:themeColor="text1"/>
              </w:rPr>
              <w:t xml:space="preserve">The maximum Grant provided for Climate Resilience component is IDR 750 million for each Regional Government. </w:t>
            </w:r>
          </w:p>
          <w:p w14:paraId="65849540" w14:textId="77777777" w:rsidR="009F0EDC" w:rsidRPr="0026421C" w:rsidRDefault="009F0EDC" w:rsidP="009F0EDC">
            <w:pPr>
              <w:pStyle w:val="Tabletext"/>
              <w:rPr>
                <w:color w:val="000000" w:themeColor="text1"/>
              </w:rPr>
            </w:pPr>
          </w:p>
        </w:tc>
        <w:tc>
          <w:tcPr>
            <w:tcW w:w="2632" w:type="dxa"/>
          </w:tcPr>
          <w:p w14:paraId="11AF4965" w14:textId="5F66F683" w:rsidR="009F0EDC" w:rsidRPr="0026421C" w:rsidRDefault="009F0EDC" w:rsidP="009F0EDC">
            <w:pPr>
              <w:pStyle w:val="Tabletext"/>
              <w:rPr>
                <w:color w:val="000000" w:themeColor="text1"/>
              </w:rPr>
            </w:pPr>
            <w:r w:rsidRPr="0026421C">
              <w:rPr>
                <w:color w:val="000000" w:themeColor="text1"/>
              </w:rPr>
              <w:t xml:space="preserve">5 PDAMs: Bandung, </w:t>
            </w:r>
            <w:proofErr w:type="spellStart"/>
            <w:r w:rsidRPr="0026421C">
              <w:rPr>
                <w:color w:val="000000" w:themeColor="text1"/>
              </w:rPr>
              <w:t>Banyumas</w:t>
            </w:r>
            <w:proofErr w:type="spellEnd"/>
            <w:r w:rsidRPr="0026421C">
              <w:rPr>
                <w:color w:val="000000" w:themeColor="text1"/>
              </w:rPr>
              <w:t xml:space="preserve">, </w:t>
            </w:r>
            <w:proofErr w:type="spellStart"/>
            <w:r w:rsidRPr="0026421C">
              <w:rPr>
                <w:color w:val="000000" w:themeColor="text1"/>
              </w:rPr>
              <w:t>Magetan</w:t>
            </w:r>
            <w:proofErr w:type="spellEnd"/>
            <w:r w:rsidRPr="0026421C">
              <w:rPr>
                <w:color w:val="000000" w:themeColor="text1"/>
              </w:rPr>
              <w:t xml:space="preserve">, </w:t>
            </w:r>
            <w:proofErr w:type="spellStart"/>
            <w:r w:rsidRPr="0026421C">
              <w:rPr>
                <w:color w:val="000000" w:themeColor="text1"/>
              </w:rPr>
              <w:t>Pesisir</w:t>
            </w:r>
            <w:proofErr w:type="spellEnd"/>
            <w:r w:rsidRPr="0026421C">
              <w:rPr>
                <w:color w:val="000000" w:themeColor="text1"/>
              </w:rPr>
              <w:t xml:space="preserve"> Selatan and </w:t>
            </w:r>
            <w:proofErr w:type="spellStart"/>
            <w:r w:rsidRPr="0026421C">
              <w:rPr>
                <w:color w:val="000000" w:themeColor="text1"/>
              </w:rPr>
              <w:t>Wonosobo</w:t>
            </w:r>
            <w:proofErr w:type="spellEnd"/>
          </w:p>
        </w:tc>
      </w:tr>
      <w:tr w:rsidR="004623A7" w:rsidRPr="004623A7" w14:paraId="3E44CD9A" w14:textId="1ADDA307" w:rsidTr="000F520D">
        <w:trPr>
          <w:trHeight w:val="75"/>
        </w:trPr>
        <w:tc>
          <w:tcPr>
            <w:tcW w:w="1985" w:type="dxa"/>
          </w:tcPr>
          <w:p w14:paraId="5981C665" w14:textId="4482D229" w:rsidR="009F0EDC" w:rsidRPr="0026421C" w:rsidRDefault="009F0EDC" w:rsidP="009F0EDC">
            <w:pPr>
              <w:pStyle w:val="Tabletext"/>
              <w:rPr>
                <w:color w:val="000000" w:themeColor="text1"/>
              </w:rPr>
            </w:pPr>
            <w:r w:rsidRPr="0026421C">
              <w:rPr>
                <w:color w:val="000000" w:themeColor="text1"/>
              </w:rPr>
              <w:t xml:space="preserve">Accelerating Access to Drinking Water </w:t>
            </w:r>
            <w:r w:rsidRPr="0026421C">
              <w:rPr>
                <w:color w:val="000000" w:themeColor="text1"/>
              </w:rPr>
              <w:lastRenderedPageBreak/>
              <w:t>(Modified Water Hibah – MWH)</w:t>
            </w:r>
          </w:p>
        </w:tc>
        <w:tc>
          <w:tcPr>
            <w:tcW w:w="1559" w:type="dxa"/>
          </w:tcPr>
          <w:p w14:paraId="62A4EE93" w14:textId="77777777" w:rsidR="009F0EDC" w:rsidRPr="0026421C" w:rsidRDefault="009F0EDC" w:rsidP="009F0EDC">
            <w:pPr>
              <w:pStyle w:val="Tabletext"/>
              <w:rPr>
                <w:color w:val="000000" w:themeColor="text1"/>
              </w:rPr>
            </w:pPr>
            <w:r w:rsidRPr="0026421C">
              <w:rPr>
                <w:color w:val="000000" w:themeColor="text1"/>
              </w:rPr>
              <w:lastRenderedPageBreak/>
              <w:t>Increased Coverage</w:t>
            </w:r>
          </w:p>
        </w:tc>
        <w:tc>
          <w:tcPr>
            <w:tcW w:w="1701" w:type="dxa"/>
          </w:tcPr>
          <w:p w14:paraId="6C616E18" w14:textId="77777777" w:rsidR="009F0EDC" w:rsidRPr="0026421C" w:rsidRDefault="009F0EDC" w:rsidP="009F0EDC">
            <w:pPr>
              <w:pStyle w:val="Tabletext"/>
              <w:rPr>
                <w:color w:val="000000" w:themeColor="text1"/>
              </w:rPr>
            </w:pPr>
            <w:r w:rsidRPr="0026421C">
              <w:rPr>
                <w:color w:val="000000" w:themeColor="text1"/>
              </w:rPr>
              <w:t>Aug 2023</w:t>
            </w:r>
          </w:p>
        </w:tc>
        <w:tc>
          <w:tcPr>
            <w:tcW w:w="2552" w:type="dxa"/>
          </w:tcPr>
          <w:p w14:paraId="572AC253" w14:textId="77777777" w:rsidR="009F0EDC" w:rsidRPr="0026421C" w:rsidRDefault="009F0EDC" w:rsidP="009F0EDC">
            <w:pPr>
              <w:pStyle w:val="Tabletext"/>
              <w:rPr>
                <w:color w:val="000000" w:themeColor="text1"/>
              </w:rPr>
            </w:pPr>
            <w:r w:rsidRPr="0026421C">
              <w:rPr>
                <w:color w:val="000000" w:themeColor="text1"/>
              </w:rPr>
              <w:t xml:space="preserve">Participation in the PBG program. </w:t>
            </w:r>
          </w:p>
          <w:p w14:paraId="70C96FC0" w14:textId="6189AA90" w:rsidR="009F0EDC" w:rsidRPr="0026421C" w:rsidRDefault="009F0EDC" w:rsidP="009F0EDC">
            <w:pPr>
              <w:pStyle w:val="Tabletext"/>
              <w:rPr>
                <w:color w:val="000000" w:themeColor="text1"/>
              </w:rPr>
            </w:pPr>
            <w:r w:rsidRPr="0026421C">
              <w:rPr>
                <w:color w:val="000000" w:themeColor="text1"/>
              </w:rPr>
              <w:lastRenderedPageBreak/>
              <w:t xml:space="preserve">Willing to allocate additional funds to Drinking Water BUMD, with the following conditions in accordance with the provisions stipulated in the PMM </w:t>
            </w:r>
          </w:p>
        </w:tc>
        <w:tc>
          <w:tcPr>
            <w:tcW w:w="3543" w:type="dxa"/>
          </w:tcPr>
          <w:p w14:paraId="637140C5" w14:textId="77777777" w:rsidR="009F0EDC" w:rsidRPr="0026421C" w:rsidRDefault="009F0EDC" w:rsidP="009F0EDC">
            <w:pPr>
              <w:pStyle w:val="Tabletext"/>
              <w:rPr>
                <w:color w:val="000000" w:themeColor="text1"/>
              </w:rPr>
            </w:pPr>
            <w:r w:rsidRPr="0026421C">
              <w:rPr>
                <w:color w:val="000000" w:themeColor="text1"/>
              </w:rPr>
              <w:lastRenderedPageBreak/>
              <w:t xml:space="preserve">The government will pay a grant to LGs with the amount of IDR 3 million for each new connection that has been </w:t>
            </w:r>
            <w:r w:rsidRPr="0026421C">
              <w:rPr>
                <w:color w:val="000000" w:themeColor="text1"/>
              </w:rPr>
              <w:lastRenderedPageBreak/>
              <w:t xml:space="preserve">verified and meets the PMM requirements. </w:t>
            </w:r>
          </w:p>
          <w:p w14:paraId="0A324535" w14:textId="0ACEAA0C" w:rsidR="009F0EDC" w:rsidRPr="0026421C" w:rsidRDefault="009F0EDC" w:rsidP="009F0EDC">
            <w:pPr>
              <w:pStyle w:val="Tabletext"/>
              <w:rPr>
                <w:color w:val="000000" w:themeColor="text1"/>
              </w:rPr>
            </w:pPr>
            <w:r w:rsidRPr="0026421C">
              <w:rPr>
                <w:color w:val="000000" w:themeColor="text1"/>
              </w:rPr>
              <w:t xml:space="preserve">All connections from all categories of domestic customers who have met the requirements are entitled to be considered for a grant of the same amount </w:t>
            </w:r>
          </w:p>
        </w:tc>
        <w:tc>
          <w:tcPr>
            <w:tcW w:w="2632" w:type="dxa"/>
          </w:tcPr>
          <w:p w14:paraId="7AD0FB47" w14:textId="26749900" w:rsidR="009F0EDC" w:rsidRPr="0026421C" w:rsidRDefault="009F0EDC" w:rsidP="009F0EDC">
            <w:pPr>
              <w:pStyle w:val="Tabletext"/>
              <w:rPr>
                <w:color w:val="000000" w:themeColor="text1"/>
              </w:rPr>
            </w:pPr>
            <w:r w:rsidRPr="0026421C">
              <w:rPr>
                <w:color w:val="000000" w:themeColor="text1"/>
              </w:rPr>
              <w:lastRenderedPageBreak/>
              <w:t xml:space="preserve">4 PDAMs: Bandung, </w:t>
            </w:r>
            <w:proofErr w:type="spellStart"/>
            <w:r w:rsidRPr="0026421C">
              <w:rPr>
                <w:color w:val="000000" w:themeColor="text1"/>
              </w:rPr>
              <w:t>Banyumas</w:t>
            </w:r>
            <w:proofErr w:type="spellEnd"/>
            <w:r w:rsidRPr="0026421C">
              <w:rPr>
                <w:color w:val="000000" w:themeColor="text1"/>
              </w:rPr>
              <w:t xml:space="preserve">, Tegal and </w:t>
            </w:r>
            <w:proofErr w:type="spellStart"/>
            <w:r w:rsidRPr="0026421C">
              <w:rPr>
                <w:color w:val="000000" w:themeColor="text1"/>
              </w:rPr>
              <w:t>Wonosobo</w:t>
            </w:r>
            <w:proofErr w:type="spellEnd"/>
          </w:p>
        </w:tc>
      </w:tr>
    </w:tbl>
    <w:p w14:paraId="19BD13C3" w14:textId="3196BC0A" w:rsidR="00D8268D" w:rsidRPr="004623A7" w:rsidRDefault="00D8268D" w:rsidP="001F1DDB">
      <w:pPr>
        <w:pStyle w:val="SourceNote"/>
        <w:rPr>
          <w:color w:val="000000" w:themeColor="text1"/>
        </w:rPr>
      </w:pPr>
      <w:r w:rsidRPr="004623A7">
        <w:rPr>
          <w:color w:val="000000" w:themeColor="text1"/>
        </w:rPr>
        <w:t>Source: Document review</w:t>
      </w:r>
      <w:r w:rsidR="00481864" w:rsidRPr="004623A7">
        <w:rPr>
          <w:color w:val="000000" w:themeColor="text1"/>
        </w:rPr>
        <w:t xml:space="preserve">, most specifically </w:t>
      </w:r>
      <w:r w:rsidR="00A260CD" w:rsidRPr="004623A7">
        <w:rPr>
          <w:color w:val="000000" w:themeColor="text1"/>
        </w:rPr>
        <w:t xml:space="preserve">Section 2.6 of </w:t>
      </w:r>
      <w:r w:rsidR="00481864" w:rsidRPr="004623A7">
        <w:rPr>
          <w:color w:val="000000" w:themeColor="text1"/>
        </w:rPr>
        <w:t xml:space="preserve">the ACR </w:t>
      </w:r>
      <w:r w:rsidR="00A260CD" w:rsidRPr="004623A7">
        <w:rPr>
          <w:color w:val="000000" w:themeColor="text1"/>
        </w:rPr>
        <w:t xml:space="preserve">(pp. </w:t>
      </w:r>
      <w:r w:rsidR="008479BA" w:rsidRPr="004623A7">
        <w:rPr>
          <w:color w:val="000000" w:themeColor="text1"/>
        </w:rPr>
        <w:t>38 – 50.</w:t>
      </w:r>
      <w:r w:rsidR="00EA7C16" w:rsidRPr="004623A7">
        <w:rPr>
          <w:color w:val="000000" w:themeColor="text1"/>
        </w:rPr>
        <w:t>)</w:t>
      </w:r>
    </w:p>
    <w:p w14:paraId="5F152545" w14:textId="77777777" w:rsidR="00D8268D" w:rsidRPr="004623A7" w:rsidRDefault="00D8268D" w:rsidP="00C92FF2">
      <w:pPr>
        <w:rPr>
          <w:color w:val="000000" w:themeColor="text1"/>
        </w:rPr>
        <w:sectPr w:rsidR="00D8268D" w:rsidRPr="004623A7" w:rsidSect="00D8268D">
          <w:footerReference w:type="default" r:id="rId22"/>
          <w:footerReference w:type="first" r:id="rId23"/>
          <w:pgSz w:w="16838" w:h="11906" w:orient="landscape"/>
          <w:pgMar w:top="1440" w:right="1440" w:bottom="1440" w:left="1440" w:header="567" w:footer="567" w:gutter="0"/>
          <w:cols w:space="708"/>
          <w:titlePg/>
          <w:docGrid w:linePitch="360"/>
        </w:sectPr>
      </w:pPr>
    </w:p>
    <w:p w14:paraId="28346074" w14:textId="77777777" w:rsidR="00063D07" w:rsidRPr="004623A7" w:rsidRDefault="00063D07" w:rsidP="006E46DE">
      <w:pPr>
        <w:pStyle w:val="Heading1"/>
        <w:numPr>
          <w:ilvl w:val="0"/>
          <w:numId w:val="31"/>
        </w:numPr>
        <w:rPr>
          <w:color w:val="000000" w:themeColor="text1"/>
        </w:rPr>
      </w:pPr>
      <w:bookmarkStart w:id="131" w:name="_Toc208829546"/>
      <w:r w:rsidRPr="004623A7">
        <w:rPr>
          <w:color w:val="000000" w:themeColor="text1"/>
        </w:rPr>
        <w:lastRenderedPageBreak/>
        <w:t>Original Program Logic</w:t>
      </w:r>
      <w:bookmarkEnd w:id="131"/>
    </w:p>
    <w:p w14:paraId="7C6517DB" w14:textId="77777777" w:rsidR="00063D07" w:rsidRPr="004623A7" w:rsidRDefault="00063D07" w:rsidP="00063D07">
      <w:pPr>
        <w:suppressAutoHyphens w:val="0"/>
        <w:spacing w:after="0"/>
        <w:rPr>
          <w:color w:val="000000" w:themeColor="text1"/>
        </w:rPr>
      </w:pPr>
      <w:r w:rsidRPr="004623A7">
        <w:rPr>
          <w:noProof/>
          <w:color w:val="000000" w:themeColor="text1"/>
        </w:rPr>
        <w:drawing>
          <wp:inline distT="0" distB="0" distL="0" distR="0" wp14:anchorId="3D041409" wp14:editId="42996510">
            <wp:extent cx="6999242" cy="4815547"/>
            <wp:effectExtent l="0" t="0" r="0" b="4445"/>
            <wp:docPr id="2141593399" name="Picture 1" descr="Diagram shows PBG project logic: activities, outputs, intermediate outcomes, and three expected end-of-activity outcomes anticipated at the conclusion of the pilot phas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593399" name="Picture 1" descr="Diagram shows PBG project logic: activities, outputs, intermediate outcomes, and three expected end-of-activity outcomes anticipated at the conclusion of the pilot phase.&#10;"/>
                    <pic:cNvPicPr/>
                  </pic:nvPicPr>
                  <pic:blipFill>
                    <a:blip r:embed="rId24"/>
                    <a:stretch>
                      <a:fillRect/>
                    </a:stretch>
                  </pic:blipFill>
                  <pic:spPr>
                    <a:xfrm>
                      <a:off x="0" y="0"/>
                      <a:ext cx="7025786" cy="4833809"/>
                    </a:xfrm>
                    <a:prstGeom prst="rect">
                      <a:avLst/>
                    </a:prstGeom>
                  </pic:spPr>
                </pic:pic>
              </a:graphicData>
            </a:graphic>
          </wp:inline>
        </w:drawing>
      </w:r>
    </w:p>
    <w:p w14:paraId="4D5124F8" w14:textId="77777777" w:rsidR="00063D07" w:rsidRPr="004623A7" w:rsidRDefault="00063D07" w:rsidP="00063D07">
      <w:pPr>
        <w:pStyle w:val="Tabletext"/>
        <w:rPr>
          <w:color w:val="000000" w:themeColor="text1"/>
        </w:rPr>
        <w:sectPr w:rsidR="00063D07" w:rsidRPr="004623A7" w:rsidSect="00063D07">
          <w:pgSz w:w="16838" w:h="11906" w:orient="landscape"/>
          <w:pgMar w:top="1440" w:right="1440" w:bottom="1440" w:left="1440" w:header="567" w:footer="567" w:gutter="0"/>
          <w:cols w:space="708"/>
          <w:docGrid w:linePitch="360"/>
        </w:sectPr>
      </w:pPr>
      <w:r w:rsidRPr="004623A7">
        <w:rPr>
          <w:color w:val="000000" w:themeColor="text1"/>
        </w:rPr>
        <w:t>Program Logic as presented in the July 2020 MEL Framework report</w:t>
      </w:r>
    </w:p>
    <w:p w14:paraId="2DBC49FF" w14:textId="5A51484F" w:rsidR="003B2CEE" w:rsidRPr="004623A7" w:rsidRDefault="00D02618" w:rsidP="006E46DE">
      <w:pPr>
        <w:pStyle w:val="Heading1"/>
        <w:numPr>
          <w:ilvl w:val="0"/>
          <w:numId w:val="31"/>
        </w:numPr>
        <w:rPr>
          <w:color w:val="000000" w:themeColor="text1"/>
        </w:rPr>
      </w:pPr>
      <w:bookmarkStart w:id="132" w:name="_Toc208829547"/>
      <w:r w:rsidRPr="004623A7">
        <w:rPr>
          <w:color w:val="000000" w:themeColor="text1"/>
        </w:rPr>
        <w:lastRenderedPageBreak/>
        <w:t xml:space="preserve">LG investment in PDAM as compared to grant </w:t>
      </w:r>
      <w:r w:rsidR="006B29D3" w:rsidRPr="004623A7">
        <w:rPr>
          <w:color w:val="000000" w:themeColor="text1"/>
        </w:rPr>
        <w:t>allocation</w:t>
      </w:r>
      <w:bookmarkEnd w:id="132"/>
    </w:p>
    <w:p w14:paraId="7B02EB2C" w14:textId="20F88D35" w:rsidR="00385FBD" w:rsidRPr="004623A7" w:rsidRDefault="00874981" w:rsidP="00385FBD">
      <w:pPr>
        <w:pStyle w:val="Caption"/>
        <w:rPr>
          <w:color w:val="000000" w:themeColor="text1"/>
        </w:rPr>
      </w:pPr>
      <w:bookmarkStart w:id="133" w:name="_Toc184022791"/>
      <w:r w:rsidRPr="004623A7">
        <w:rPr>
          <w:color w:val="000000" w:themeColor="text1"/>
        </w:rPr>
        <w:t xml:space="preserve">Table </w:t>
      </w:r>
      <w:r w:rsidRPr="004623A7">
        <w:rPr>
          <w:color w:val="000000" w:themeColor="text1"/>
        </w:rPr>
        <w:fldChar w:fldCharType="begin"/>
      </w:r>
      <w:r w:rsidRPr="004623A7">
        <w:rPr>
          <w:color w:val="000000" w:themeColor="text1"/>
        </w:rPr>
        <w:instrText xml:space="preserve"> STYLEREF 1 \s </w:instrText>
      </w:r>
      <w:r w:rsidRPr="004623A7">
        <w:rPr>
          <w:color w:val="000000" w:themeColor="text1"/>
        </w:rPr>
        <w:fldChar w:fldCharType="separate"/>
      </w:r>
      <w:r w:rsidR="00732B7F">
        <w:rPr>
          <w:noProof/>
          <w:color w:val="000000" w:themeColor="text1"/>
        </w:rPr>
        <w:t>D</w:t>
      </w:r>
      <w:r w:rsidRPr="004623A7">
        <w:rPr>
          <w:noProof/>
          <w:color w:val="000000" w:themeColor="text1"/>
        </w:rPr>
        <w:fldChar w:fldCharType="end"/>
      </w:r>
      <w:r w:rsidR="00FC6802" w:rsidRPr="004623A7">
        <w:rPr>
          <w:color w:val="000000" w:themeColor="text1"/>
        </w:rPr>
        <w:noBreakHyphen/>
      </w:r>
      <w:r w:rsidRPr="004623A7">
        <w:rPr>
          <w:color w:val="000000" w:themeColor="text1"/>
        </w:rPr>
        <w:fldChar w:fldCharType="begin"/>
      </w:r>
      <w:r w:rsidRPr="004623A7">
        <w:rPr>
          <w:color w:val="000000" w:themeColor="text1"/>
        </w:rPr>
        <w:instrText xml:space="preserve"> SEQ Table \* ARABIC \s 1 </w:instrText>
      </w:r>
      <w:r w:rsidRPr="004623A7">
        <w:rPr>
          <w:color w:val="000000" w:themeColor="text1"/>
        </w:rPr>
        <w:fldChar w:fldCharType="separate"/>
      </w:r>
      <w:r w:rsidR="00732B7F">
        <w:rPr>
          <w:noProof/>
          <w:color w:val="000000" w:themeColor="text1"/>
        </w:rPr>
        <w:t>1</w:t>
      </w:r>
      <w:r w:rsidRPr="004623A7">
        <w:rPr>
          <w:noProof/>
          <w:color w:val="000000" w:themeColor="text1"/>
        </w:rPr>
        <w:fldChar w:fldCharType="end"/>
      </w:r>
      <w:r w:rsidRPr="004623A7">
        <w:rPr>
          <w:color w:val="000000" w:themeColor="text1"/>
        </w:rPr>
        <w:t>:</w:t>
      </w:r>
      <w:r w:rsidR="00385FBD" w:rsidRPr="004623A7">
        <w:rPr>
          <w:color w:val="000000" w:themeColor="text1"/>
        </w:rPr>
        <w:t xml:space="preserve"> LG Equity Investment and </w:t>
      </w:r>
      <w:proofErr w:type="spellStart"/>
      <w:r w:rsidR="00385FBD" w:rsidRPr="004623A7">
        <w:rPr>
          <w:color w:val="000000" w:themeColor="text1"/>
        </w:rPr>
        <w:t>SPPh</w:t>
      </w:r>
      <w:proofErr w:type="spellEnd"/>
      <w:r w:rsidR="00385FBD" w:rsidRPr="004623A7">
        <w:rPr>
          <w:color w:val="000000" w:themeColor="text1"/>
        </w:rPr>
        <w:t xml:space="preserve"> amounts</w:t>
      </w:r>
      <w:bookmarkEnd w:id="133"/>
    </w:p>
    <w:tbl>
      <w:tblPr>
        <w:tblStyle w:val="TableGridLight"/>
        <w:tblW w:w="1431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FFFFF" w:themeFill="background1"/>
        <w:tblLook w:val="04A0" w:firstRow="1" w:lastRow="0" w:firstColumn="1" w:lastColumn="0" w:noHBand="0" w:noVBand="1"/>
      </w:tblPr>
      <w:tblGrid>
        <w:gridCol w:w="1593"/>
        <w:gridCol w:w="809"/>
        <w:gridCol w:w="867"/>
        <w:gridCol w:w="753"/>
        <w:gridCol w:w="848"/>
        <w:gridCol w:w="845"/>
        <w:gridCol w:w="775"/>
        <w:gridCol w:w="1143"/>
        <w:gridCol w:w="752"/>
        <w:gridCol w:w="879"/>
        <w:gridCol w:w="752"/>
        <w:gridCol w:w="752"/>
        <w:gridCol w:w="752"/>
        <w:gridCol w:w="752"/>
        <w:gridCol w:w="752"/>
        <w:gridCol w:w="1288"/>
      </w:tblGrid>
      <w:tr w:rsidR="00133551" w:rsidRPr="00590014" w14:paraId="4240E73E" w14:textId="77777777" w:rsidTr="005712A2">
        <w:trPr>
          <w:trHeight w:val="20"/>
        </w:trPr>
        <w:tc>
          <w:tcPr>
            <w:tcW w:w="0" w:type="auto"/>
            <w:shd w:val="clear" w:color="auto" w:fill="FFFFFF" w:themeFill="background1"/>
            <w:noWrap/>
            <w:hideMark/>
          </w:tcPr>
          <w:p w14:paraId="1765F4CC" w14:textId="77777777" w:rsidR="0011166D" w:rsidRPr="00590014" w:rsidRDefault="0011166D" w:rsidP="009F647E">
            <w:pPr>
              <w:spacing w:before="20" w:after="20"/>
              <w:rPr>
                <w:b/>
                <w:bCs/>
                <w:iCs/>
                <w:color w:val="000000" w:themeColor="text1"/>
                <w:sz w:val="18"/>
                <w:szCs w:val="18"/>
              </w:rPr>
            </w:pPr>
            <w:r w:rsidRPr="00590014">
              <w:rPr>
                <w:b/>
                <w:bCs/>
                <w:color w:val="000000" w:themeColor="text1"/>
                <w:sz w:val="18"/>
                <w:szCs w:val="18"/>
              </w:rPr>
              <w:t>Location</w:t>
            </w:r>
          </w:p>
        </w:tc>
        <w:tc>
          <w:tcPr>
            <w:tcW w:w="807" w:type="dxa"/>
            <w:shd w:val="clear" w:color="auto" w:fill="FFFFFF" w:themeFill="background1"/>
            <w:noWrap/>
            <w:hideMark/>
          </w:tcPr>
          <w:p w14:paraId="44D27DFD" w14:textId="082FC65D" w:rsidR="0011166D" w:rsidRPr="00590014" w:rsidRDefault="0011166D" w:rsidP="009F647E">
            <w:pPr>
              <w:spacing w:before="20" w:after="20"/>
              <w:rPr>
                <w:b/>
                <w:bCs/>
                <w:iCs/>
                <w:color w:val="000000" w:themeColor="text1"/>
                <w:sz w:val="18"/>
                <w:szCs w:val="18"/>
              </w:rPr>
            </w:pPr>
            <w:r w:rsidRPr="00590014">
              <w:rPr>
                <w:b/>
                <w:bCs/>
                <w:color w:val="000000" w:themeColor="text1"/>
                <w:sz w:val="18"/>
                <w:szCs w:val="18"/>
              </w:rPr>
              <w:t xml:space="preserve">Grant </w:t>
            </w:r>
          </w:p>
        </w:tc>
        <w:tc>
          <w:tcPr>
            <w:tcW w:w="864" w:type="dxa"/>
            <w:shd w:val="clear" w:color="auto" w:fill="FFFFFF" w:themeFill="background1"/>
          </w:tcPr>
          <w:p w14:paraId="5A3826FA" w14:textId="62B09A6A" w:rsidR="0011166D" w:rsidRPr="00590014" w:rsidRDefault="0011166D" w:rsidP="009F647E">
            <w:pPr>
              <w:spacing w:before="20" w:after="20"/>
              <w:rPr>
                <w:b/>
                <w:bCs/>
                <w:iCs/>
                <w:color w:val="000000" w:themeColor="text1"/>
                <w:sz w:val="18"/>
                <w:szCs w:val="18"/>
              </w:rPr>
            </w:pPr>
            <w:r w:rsidRPr="00590014">
              <w:rPr>
                <w:b/>
                <w:bCs/>
                <w:color w:val="000000" w:themeColor="text1"/>
                <w:sz w:val="18"/>
                <w:szCs w:val="18"/>
              </w:rPr>
              <w:t>Amount</w:t>
            </w:r>
          </w:p>
        </w:tc>
        <w:tc>
          <w:tcPr>
            <w:tcW w:w="749" w:type="dxa"/>
            <w:shd w:val="clear" w:color="auto" w:fill="FFFFFF" w:themeFill="background1"/>
          </w:tcPr>
          <w:p w14:paraId="373C3D61" w14:textId="27A85A6D" w:rsidR="0011166D" w:rsidRPr="00590014" w:rsidRDefault="0011166D" w:rsidP="009F647E">
            <w:pPr>
              <w:spacing w:before="20" w:after="20"/>
              <w:rPr>
                <w:b/>
                <w:bCs/>
                <w:iCs/>
                <w:color w:val="000000" w:themeColor="text1"/>
                <w:sz w:val="18"/>
                <w:szCs w:val="18"/>
              </w:rPr>
            </w:pPr>
            <w:r w:rsidRPr="00590014">
              <w:rPr>
                <w:b/>
                <w:bCs/>
                <w:color w:val="000000" w:themeColor="text1"/>
                <w:sz w:val="18"/>
                <w:szCs w:val="18"/>
              </w:rPr>
              <w:t>(IDR</w:t>
            </w:r>
            <w:r w:rsidR="00C862FC">
              <w:rPr>
                <w:b/>
                <w:bCs/>
                <w:color w:val="000000" w:themeColor="text1"/>
                <w:sz w:val="18"/>
                <w:szCs w:val="18"/>
              </w:rPr>
              <w:t>)</w:t>
            </w:r>
          </w:p>
        </w:tc>
        <w:tc>
          <w:tcPr>
            <w:tcW w:w="877" w:type="dxa"/>
            <w:shd w:val="clear" w:color="auto" w:fill="FFFFFF" w:themeFill="background1"/>
          </w:tcPr>
          <w:p w14:paraId="3D6CFB45" w14:textId="066296D6" w:rsidR="0011166D" w:rsidRPr="00590014" w:rsidRDefault="00C862FC" w:rsidP="009F647E">
            <w:pPr>
              <w:spacing w:before="20" w:after="20"/>
              <w:rPr>
                <w:b/>
                <w:bCs/>
                <w:iCs/>
                <w:color w:val="000000" w:themeColor="text1"/>
                <w:sz w:val="18"/>
                <w:szCs w:val="18"/>
              </w:rPr>
            </w:pPr>
            <w:r>
              <w:rPr>
                <w:b/>
                <w:bCs/>
                <w:color w:val="000000" w:themeColor="text1"/>
                <w:sz w:val="18"/>
                <w:szCs w:val="18"/>
              </w:rPr>
              <w:t>(IDR)</w:t>
            </w:r>
          </w:p>
        </w:tc>
        <w:tc>
          <w:tcPr>
            <w:tcW w:w="0" w:type="auto"/>
            <w:shd w:val="clear" w:color="auto" w:fill="FFFFFF" w:themeFill="background1"/>
          </w:tcPr>
          <w:p w14:paraId="18F052A5" w14:textId="20488ECA" w:rsidR="0011166D" w:rsidRPr="00590014" w:rsidRDefault="00C862FC" w:rsidP="009F647E">
            <w:pPr>
              <w:spacing w:before="20" w:after="20"/>
              <w:rPr>
                <w:b/>
                <w:bCs/>
                <w:color w:val="000000" w:themeColor="text1"/>
                <w:sz w:val="18"/>
                <w:szCs w:val="18"/>
              </w:rPr>
            </w:pPr>
            <w:r>
              <w:rPr>
                <w:b/>
                <w:bCs/>
                <w:color w:val="000000" w:themeColor="text1"/>
                <w:sz w:val="18"/>
                <w:szCs w:val="18"/>
              </w:rPr>
              <w:t>(IDR)</w:t>
            </w:r>
          </w:p>
        </w:tc>
        <w:tc>
          <w:tcPr>
            <w:tcW w:w="775" w:type="dxa"/>
            <w:shd w:val="clear" w:color="auto" w:fill="FFFFFF" w:themeFill="background1"/>
            <w:noWrap/>
            <w:hideMark/>
          </w:tcPr>
          <w:p w14:paraId="2032CBE1" w14:textId="630D739F" w:rsidR="0011166D" w:rsidRPr="00590014" w:rsidRDefault="0011166D" w:rsidP="009F647E">
            <w:pPr>
              <w:spacing w:before="20" w:after="20"/>
              <w:rPr>
                <w:b/>
                <w:bCs/>
                <w:iCs/>
                <w:color w:val="000000" w:themeColor="text1"/>
                <w:sz w:val="18"/>
                <w:szCs w:val="18"/>
              </w:rPr>
            </w:pPr>
            <w:r w:rsidRPr="00590014">
              <w:rPr>
                <w:b/>
                <w:bCs/>
                <w:color w:val="000000" w:themeColor="text1"/>
                <w:sz w:val="18"/>
                <w:szCs w:val="18"/>
              </w:rPr>
              <w:t xml:space="preserve">Equity </w:t>
            </w:r>
          </w:p>
        </w:tc>
        <w:tc>
          <w:tcPr>
            <w:tcW w:w="1143" w:type="dxa"/>
            <w:shd w:val="clear" w:color="auto" w:fill="FFFFFF" w:themeFill="background1"/>
          </w:tcPr>
          <w:p w14:paraId="57C433A7" w14:textId="0065FFD1" w:rsidR="0011166D" w:rsidRPr="00590014" w:rsidRDefault="0011166D" w:rsidP="009F647E">
            <w:pPr>
              <w:spacing w:before="20" w:after="20"/>
              <w:rPr>
                <w:b/>
                <w:bCs/>
                <w:iCs/>
                <w:color w:val="000000" w:themeColor="text1"/>
                <w:sz w:val="18"/>
                <w:szCs w:val="18"/>
              </w:rPr>
            </w:pPr>
            <w:r w:rsidRPr="00590014">
              <w:rPr>
                <w:b/>
                <w:bCs/>
                <w:color w:val="000000" w:themeColor="text1"/>
                <w:sz w:val="18"/>
                <w:szCs w:val="18"/>
              </w:rPr>
              <w:t>Investment</w:t>
            </w:r>
          </w:p>
        </w:tc>
        <w:tc>
          <w:tcPr>
            <w:tcW w:w="749" w:type="dxa"/>
            <w:shd w:val="clear" w:color="auto" w:fill="FFFFFF" w:themeFill="background1"/>
          </w:tcPr>
          <w:p w14:paraId="5DC3D500" w14:textId="3237201B" w:rsidR="0011166D" w:rsidRPr="00590014" w:rsidRDefault="0011166D" w:rsidP="007F6DF7">
            <w:pPr>
              <w:spacing w:before="20" w:after="20"/>
              <w:jc w:val="right"/>
              <w:rPr>
                <w:b/>
                <w:bCs/>
                <w:iCs/>
                <w:color w:val="000000" w:themeColor="text1"/>
                <w:sz w:val="18"/>
                <w:szCs w:val="18"/>
              </w:rPr>
            </w:pPr>
            <w:r w:rsidRPr="00590014">
              <w:rPr>
                <w:b/>
                <w:bCs/>
                <w:color w:val="000000" w:themeColor="text1"/>
                <w:sz w:val="18"/>
                <w:szCs w:val="18"/>
              </w:rPr>
              <w:t xml:space="preserve">(IDR </w:t>
            </w:r>
          </w:p>
        </w:tc>
        <w:tc>
          <w:tcPr>
            <w:tcW w:w="877" w:type="dxa"/>
            <w:shd w:val="clear" w:color="auto" w:fill="FFFFFF" w:themeFill="background1"/>
          </w:tcPr>
          <w:p w14:paraId="1CFE815C" w14:textId="07D76BE0" w:rsidR="0011166D" w:rsidRPr="00590014" w:rsidRDefault="0011166D" w:rsidP="009F647E">
            <w:pPr>
              <w:spacing w:before="20" w:after="20"/>
              <w:rPr>
                <w:b/>
                <w:bCs/>
                <w:iCs/>
                <w:color w:val="000000" w:themeColor="text1"/>
                <w:sz w:val="18"/>
                <w:szCs w:val="18"/>
              </w:rPr>
            </w:pPr>
            <w:r w:rsidRPr="00590014">
              <w:rPr>
                <w:b/>
                <w:bCs/>
                <w:color w:val="000000" w:themeColor="text1"/>
                <w:sz w:val="18"/>
                <w:szCs w:val="18"/>
              </w:rPr>
              <w:t>billions)</w:t>
            </w:r>
          </w:p>
        </w:tc>
        <w:tc>
          <w:tcPr>
            <w:tcW w:w="749" w:type="dxa"/>
            <w:shd w:val="clear" w:color="auto" w:fill="FFFFFF" w:themeFill="background1"/>
          </w:tcPr>
          <w:p w14:paraId="35E80795" w14:textId="5A16E9AA" w:rsidR="0011166D" w:rsidRPr="00590014" w:rsidRDefault="006D12A9" w:rsidP="009F647E">
            <w:pPr>
              <w:spacing w:before="20" w:after="20"/>
              <w:rPr>
                <w:b/>
                <w:bCs/>
                <w:iCs/>
                <w:color w:val="000000" w:themeColor="text1"/>
                <w:sz w:val="18"/>
                <w:szCs w:val="18"/>
              </w:rPr>
            </w:pPr>
            <w:r w:rsidRPr="00590014">
              <w:rPr>
                <w:b/>
                <w:bCs/>
                <w:iCs/>
                <w:color w:val="000000" w:themeColor="text1"/>
                <w:sz w:val="18"/>
                <w:szCs w:val="18"/>
              </w:rPr>
              <w:t>Period</w:t>
            </w:r>
          </w:p>
        </w:tc>
        <w:tc>
          <w:tcPr>
            <w:tcW w:w="749" w:type="dxa"/>
            <w:shd w:val="clear" w:color="auto" w:fill="FFFFFF" w:themeFill="background1"/>
          </w:tcPr>
          <w:p w14:paraId="54C2B7DA" w14:textId="74FB8157" w:rsidR="0011166D" w:rsidRPr="00590014" w:rsidRDefault="006D12A9" w:rsidP="009F647E">
            <w:pPr>
              <w:spacing w:before="20" w:after="20"/>
              <w:rPr>
                <w:b/>
                <w:bCs/>
                <w:iCs/>
                <w:color w:val="000000" w:themeColor="text1"/>
                <w:sz w:val="18"/>
                <w:szCs w:val="18"/>
              </w:rPr>
            </w:pPr>
            <w:r w:rsidRPr="00590014">
              <w:rPr>
                <w:b/>
                <w:bCs/>
                <w:iCs/>
                <w:color w:val="000000" w:themeColor="text1"/>
                <w:sz w:val="18"/>
                <w:szCs w:val="18"/>
              </w:rPr>
              <w:t>Period</w:t>
            </w:r>
          </w:p>
        </w:tc>
        <w:tc>
          <w:tcPr>
            <w:tcW w:w="749" w:type="dxa"/>
            <w:shd w:val="clear" w:color="auto" w:fill="FFFFFF" w:themeFill="background1"/>
          </w:tcPr>
          <w:p w14:paraId="4D140AAC" w14:textId="58FBC8FB" w:rsidR="0011166D" w:rsidRPr="00590014" w:rsidRDefault="006D12A9" w:rsidP="009F647E">
            <w:pPr>
              <w:spacing w:before="20" w:after="20"/>
              <w:rPr>
                <w:b/>
                <w:bCs/>
                <w:iCs/>
                <w:color w:val="000000" w:themeColor="text1"/>
                <w:sz w:val="18"/>
                <w:szCs w:val="18"/>
              </w:rPr>
            </w:pPr>
            <w:r w:rsidRPr="00590014">
              <w:rPr>
                <w:b/>
                <w:bCs/>
                <w:iCs/>
                <w:color w:val="000000" w:themeColor="text1"/>
                <w:sz w:val="18"/>
                <w:szCs w:val="18"/>
              </w:rPr>
              <w:t>Period</w:t>
            </w:r>
          </w:p>
        </w:tc>
        <w:tc>
          <w:tcPr>
            <w:tcW w:w="749" w:type="dxa"/>
            <w:shd w:val="clear" w:color="auto" w:fill="FFFFFF" w:themeFill="background1"/>
          </w:tcPr>
          <w:p w14:paraId="14EA5894" w14:textId="22212736" w:rsidR="0011166D" w:rsidRPr="00590014" w:rsidRDefault="006D12A9" w:rsidP="009F647E">
            <w:pPr>
              <w:spacing w:before="20" w:after="20"/>
              <w:rPr>
                <w:b/>
                <w:bCs/>
                <w:iCs/>
                <w:color w:val="000000" w:themeColor="text1"/>
                <w:sz w:val="18"/>
                <w:szCs w:val="18"/>
              </w:rPr>
            </w:pPr>
            <w:r w:rsidRPr="00590014">
              <w:rPr>
                <w:b/>
                <w:bCs/>
                <w:iCs/>
                <w:color w:val="000000" w:themeColor="text1"/>
                <w:sz w:val="18"/>
                <w:szCs w:val="18"/>
              </w:rPr>
              <w:t>Period</w:t>
            </w:r>
          </w:p>
        </w:tc>
        <w:tc>
          <w:tcPr>
            <w:tcW w:w="749" w:type="dxa"/>
            <w:shd w:val="clear" w:color="auto" w:fill="FFFFFF" w:themeFill="background1"/>
          </w:tcPr>
          <w:p w14:paraId="569F4FD8" w14:textId="37795957" w:rsidR="0011166D" w:rsidRPr="00590014" w:rsidRDefault="006D12A9" w:rsidP="009F647E">
            <w:pPr>
              <w:spacing w:before="20" w:after="20"/>
              <w:rPr>
                <w:b/>
                <w:bCs/>
                <w:iCs/>
                <w:color w:val="000000" w:themeColor="text1"/>
                <w:sz w:val="18"/>
                <w:szCs w:val="18"/>
              </w:rPr>
            </w:pPr>
            <w:r w:rsidRPr="00590014">
              <w:rPr>
                <w:b/>
                <w:bCs/>
                <w:iCs/>
                <w:color w:val="000000" w:themeColor="text1"/>
                <w:sz w:val="18"/>
                <w:szCs w:val="18"/>
              </w:rPr>
              <w:t>Period</w:t>
            </w:r>
          </w:p>
        </w:tc>
        <w:tc>
          <w:tcPr>
            <w:tcW w:w="1288" w:type="dxa"/>
            <w:shd w:val="clear" w:color="auto" w:fill="FFFFFF" w:themeFill="background1"/>
            <w:hideMark/>
          </w:tcPr>
          <w:p w14:paraId="38C6EB62" w14:textId="49F04194" w:rsidR="0011166D" w:rsidRPr="00590014" w:rsidRDefault="0011166D" w:rsidP="009F647E">
            <w:pPr>
              <w:spacing w:before="20" w:after="20"/>
              <w:rPr>
                <w:b/>
                <w:bCs/>
                <w:iCs/>
                <w:color w:val="000000" w:themeColor="text1"/>
                <w:sz w:val="18"/>
                <w:szCs w:val="18"/>
              </w:rPr>
            </w:pPr>
            <w:r w:rsidRPr="00590014">
              <w:rPr>
                <w:b/>
                <w:bCs/>
                <w:color w:val="000000" w:themeColor="text1"/>
                <w:sz w:val="18"/>
                <w:szCs w:val="18"/>
              </w:rPr>
              <w:t xml:space="preserve">Total Equity </w:t>
            </w:r>
          </w:p>
        </w:tc>
      </w:tr>
      <w:tr w:rsidR="00133551" w:rsidRPr="00590014" w14:paraId="60A4922E" w14:textId="77777777" w:rsidTr="005712A2">
        <w:trPr>
          <w:trHeight w:val="20"/>
        </w:trPr>
        <w:tc>
          <w:tcPr>
            <w:tcW w:w="0" w:type="auto"/>
            <w:shd w:val="clear" w:color="auto" w:fill="FFFFFF" w:themeFill="background1"/>
            <w:noWrap/>
            <w:hideMark/>
          </w:tcPr>
          <w:p w14:paraId="4EF40ACB" w14:textId="086F948C" w:rsidR="0011166D" w:rsidRPr="00590014" w:rsidRDefault="00F30177" w:rsidP="009F647E">
            <w:pPr>
              <w:spacing w:before="20" w:after="20"/>
              <w:rPr>
                <w:color w:val="000000" w:themeColor="text1"/>
                <w:sz w:val="18"/>
                <w:szCs w:val="18"/>
              </w:rPr>
            </w:pPr>
            <w:r w:rsidRPr="00590014">
              <w:rPr>
                <w:color w:val="000000" w:themeColor="text1"/>
                <w:sz w:val="18"/>
                <w:szCs w:val="18"/>
              </w:rPr>
              <w:t>Perio</w:t>
            </w:r>
            <w:r w:rsidR="006D12A9" w:rsidRPr="00590014">
              <w:rPr>
                <w:color w:val="000000" w:themeColor="text1"/>
                <w:sz w:val="18"/>
                <w:szCs w:val="18"/>
              </w:rPr>
              <w:t>d</w:t>
            </w:r>
          </w:p>
        </w:tc>
        <w:tc>
          <w:tcPr>
            <w:tcW w:w="0" w:type="auto"/>
            <w:shd w:val="clear" w:color="auto" w:fill="FFFFFF" w:themeFill="background1"/>
            <w:hideMark/>
          </w:tcPr>
          <w:p w14:paraId="034EDC5A" w14:textId="77777777" w:rsidR="0011166D" w:rsidRPr="00590014" w:rsidRDefault="0011166D" w:rsidP="009F647E">
            <w:pPr>
              <w:spacing w:before="20" w:after="20"/>
              <w:rPr>
                <w:iCs/>
                <w:color w:val="000000" w:themeColor="text1"/>
                <w:sz w:val="18"/>
                <w:szCs w:val="18"/>
              </w:rPr>
            </w:pPr>
            <w:proofErr w:type="spellStart"/>
            <w:r w:rsidRPr="00590014">
              <w:rPr>
                <w:color w:val="000000" w:themeColor="text1"/>
                <w:sz w:val="18"/>
                <w:szCs w:val="18"/>
              </w:rPr>
              <w:t>SPPh</w:t>
            </w:r>
            <w:proofErr w:type="spellEnd"/>
            <w:r w:rsidRPr="00590014">
              <w:rPr>
                <w:color w:val="000000" w:themeColor="text1"/>
                <w:sz w:val="18"/>
                <w:szCs w:val="18"/>
              </w:rPr>
              <w:t xml:space="preserve"> Oct 2020</w:t>
            </w:r>
          </w:p>
        </w:tc>
        <w:tc>
          <w:tcPr>
            <w:tcW w:w="0" w:type="auto"/>
            <w:shd w:val="clear" w:color="auto" w:fill="FFFFFF" w:themeFill="background1"/>
            <w:hideMark/>
          </w:tcPr>
          <w:p w14:paraId="03680A91" w14:textId="77777777" w:rsidR="0011166D" w:rsidRPr="00590014" w:rsidRDefault="0011166D" w:rsidP="009F647E">
            <w:pPr>
              <w:spacing w:before="20" w:after="20"/>
              <w:rPr>
                <w:iCs/>
                <w:color w:val="000000" w:themeColor="text1"/>
                <w:sz w:val="18"/>
                <w:szCs w:val="18"/>
              </w:rPr>
            </w:pPr>
            <w:proofErr w:type="spellStart"/>
            <w:r w:rsidRPr="00590014">
              <w:rPr>
                <w:color w:val="000000" w:themeColor="text1"/>
                <w:sz w:val="18"/>
                <w:szCs w:val="18"/>
              </w:rPr>
              <w:t>SPPh</w:t>
            </w:r>
            <w:proofErr w:type="spellEnd"/>
            <w:r w:rsidRPr="00590014">
              <w:rPr>
                <w:color w:val="000000" w:themeColor="text1"/>
                <w:sz w:val="18"/>
                <w:szCs w:val="18"/>
              </w:rPr>
              <w:t xml:space="preserve"> Dec 2021</w:t>
            </w:r>
          </w:p>
        </w:tc>
        <w:tc>
          <w:tcPr>
            <w:tcW w:w="0" w:type="auto"/>
            <w:shd w:val="clear" w:color="auto" w:fill="FFFFFF" w:themeFill="background1"/>
            <w:hideMark/>
          </w:tcPr>
          <w:p w14:paraId="496A140D" w14:textId="77777777" w:rsidR="0011166D" w:rsidRPr="00590014" w:rsidRDefault="0011166D" w:rsidP="009F647E">
            <w:pPr>
              <w:spacing w:before="20" w:after="20"/>
              <w:rPr>
                <w:iCs/>
                <w:color w:val="000000" w:themeColor="text1"/>
                <w:sz w:val="18"/>
                <w:szCs w:val="18"/>
              </w:rPr>
            </w:pPr>
            <w:proofErr w:type="spellStart"/>
            <w:r w:rsidRPr="00590014">
              <w:rPr>
                <w:color w:val="000000" w:themeColor="text1"/>
                <w:sz w:val="18"/>
                <w:szCs w:val="18"/>
              </w:rPr>
              <w:t>SPPh</w:t>
            </w:r>
            <w:proofErr w:type="spellEnd"/>
            <w:r w:rsidRPr="00590014">
              <w:rPr>
                <w:color w:val="000000" w:themeColor="text1"/>
                <w:sz w:val="18"/>
                <w:szCs w:val="18"/>
              </w:rPr>
              <w:t xml:space="preserve"> Dec 2022</w:t>
            </w:r>
          </w:p>
        </w:tc>
        <w:tc>
          <w:tcPr>
            <w:tcW w:w="0" w:type="auto"/>
            <w:shd w:val="clear" w:color="auto" w:fill="FFFFFF" w:themeFill="background1"/>
            <w:hideMark/>
          </w:tcPr>
          <w:p w14:paraId="05900A1D" w14:textId="77777777" w:rsidR="0011166D" w:rsidRPr="00590014" w:rsidRDefault="0011166D" w:rsidP="009F647E">
            <w:pPr>
              <w:spacing w:before="20" w:after="20"/>
              <w:rPr>
                <w:iCs/>
                <w:color w:val="000000" w:themeColor="text1"/>
                <w:sz w:val="18"/>
                <w:szCs w:val="18"/>
              </w:rPr>
            </w:pPr>
            <w:proofErr w:type="spellStart"/>
            <w:r w:rsidRPr="00590014">
              <w:rPr>
                <w:color w:val="000000" w:themeColor="text1"/>
                <w:sz w:val="18"/>
                <w:szCs w:val="18"/>
              </w:rPr>
              <w:t>SPPh</w:t>
            </w:r>
            <w:proofErr w:type="spellEnd"/>
            <w:r w:rsidRPr="00590014">
              <w:rPr>
                <w:color w:val="000000" w:themeColor="text1"/>
                <w:sz w:val="18"/>
                <w:szCs w:val="18"/>
              </w:rPr>
              <w:t xml:space="preserve"> Nov 2023</w:t>
            </w:r>
          </w:p>
        </w:tc>
        <w:tc>
          <w:tcPr>
            <w:tcW w:w="0" w:type="auto"/>
            <w:shd w:val="clear" w:color="auto" w:fill="FFFFFF" w:themeFill="background1"/>
          </w:tcPr>
          <w:p w14:paraId="222A6A27" w14:textId="77777777" w:rsidR="0011166D" w:rsidRPr="00590014" w:rsidRDefault="0011166D" w:rsidP="009F647E">
            <w:pPr>
              <w:spacing w:before="20" w:after="20"/>
              <w:rPr>
                <w:color w:val="000000" w:themeColor="text1"/>
                <w:sz w:val="18"/>
                <w:szCs w:val="18"/>
              </w:rPr>
            </w:pPr>
            <w:r w:rsidRPr="00590014">
              <w:rPr>
                <w:color w:val="000000" w:themeColor="text1"/>
                <w:sz w:val="18"/>
                <w:szCs w:val="18"/>
              </w:rPr>
              <w:t xml:space="preserve">Total </w:t>
            </w:r>
            <w:proofErr w:type="spellStart"/>
            <w:r w:rsidRPr="00590014">
              <w:rPr>
                <w:color w:val="000000" w:themeColor="text1"/>
                <w:sz w:val="18"/>
                <w:szCs w:val="18"/>
              </w:rPr>
              <w:t>SPPh</w:t>
            </w:r>
            <w:proofErr w:type="spellEnd"/>
          </w:p>
        </w:tc>
        <w:tc>
          <w:tcPr>
            <w:tcW w:w="775" w:type="dxa"/>
            <w:shd w:val="clear" w:color="auto" w:fill="FFFFFF" w:themeFill="background1"/>
            <w:hideMark/>
          </w:tcPr>
          <w:p w14:paraId="50372B3E" w14:textId="77777777" w:rsidR="0011166D" w:rsidRPr="00590014" w:rsidRDefault="0011166D" w:rsidP="009F647E">
            <w:pPr>
              <w:spacing w:before="20" w:after="20"/>
              <w:rPr>
                <w:iCs/>
                <w:color w:val="000000" w:themeColor="text1"/>
                <w:sz w:val="18"/>
                <w:szCs w:val="18"/>
              </w:rPr>
            </w:pPr>
            <w:r w:rsidRPr="00590014">
              <w:rPr>
                <w:color w:val="000000" w:themeColor="text1"/>
                <w:sz w:val="18"/>
                <w:szCs w:val="18"/>
              </w:rPr>
              <w:t>Jan-Jun 2020</w:t>
            </w:r>
          </w:p>
        </w:tc>
        <w:tc>
          <w:tcPr>
            <w:tcW w:w="0" w:type="auto"/>
            <w:shd w:val="clear" w:color="auto" w:fill="FFFFFF" w:themeFill="background1"/>
            <w:hideMark/>
          </w:tcPr>
          <w:p w14:paraId="6F82C888" w14:textId="77777777" w:rsidR="0011166D" w:rsidRPr="00590014" w:rsidRDefault="0011166D" w:rsidP="009F647E">
            <w:pPr>
              <w:spacing w:before="20" w:after="20"/>
              <w:rPr>
                <w:iCs/>
                <w:color w:val="000000" w:themeColor="text1"/>
                <w:sz w:val="18"/>
                <w:szCs w:val="18"/>
              </w:rPr>
            </w:pPr>
            <w:r w:rsidRPr="00590014">
              <w:rPr>
                <w:color w:val="000000" w:themeColor="text1"/>
                <w:sz w:val="18"/>
                <w:szCs w:val="18"/>
              </w:rPr>
              <w:t>Jul-Dec 2020</w:t>
            </w:r>
          </w:p>
        </w:tc>
        <w:tc>
          <w:tcPr>
            <w:tcW w:w="0" w:type="auto"/>
            <w:shd w:val="clear" w:color="auto" w:fill="FFFFFF" w:themeFill="background1"/>
            <w:hideMark/>
          </w:tcPr>
          <w:p w14:paraId="0753EF8A" w14:textId="77777777" w:rsidR="0011166D" w:rsidRPr="00590014" w:rsidRDefault="0011166D" w:rsidP="009F647E">
            <w:pPr>
              <w:spacing w:before="20" w:after="20"/>
              <w:rPr>
                <w:iCs/>
                <w:color w:val="000000" w:themeColor="text1"/>
                <w:sz w:val="18"/>
                <w:szCs w:val="18"/>
              </w:rPr>
            </w:pPr>
            <w:r w:rsidRPr="00590014">
              <w:rPr>
                <w:color w:val="000000" w:themeColor="text1"/>
                <w:sz w:val="18"/>
                <w:szCs w:val="18"/>
              </w:rPr>
              <w:t>Jan-Jun 2021</w:t>
            </w:r>
          </w:p>
        </w:tc>
        <w:tc>
          <w:tcPr>
            <w:tcW w:w="0" w:type="auto"/>
            <w:shd w:val="clear" w:color="auto" w:fill="FFFFFF" w:themeFill="background1"/>
            <w:hideMark/>
          </w:tcPr>
          <w:p w14:paraId="3A19246D" w14:textId="77777777" w:rsidR="0011166D" w:rsidRPr="00590014" w:rsidRDefault="0011166D" w:rsidP="009F647E">
            <w:pPr>
              <w:spacing w:before="20" w:after="20"/>
              <w:rPr>
                <w:iCs/>
                <w:color w:val="000000" w:themeColor="text1"/>
                <w:sz w:val="18"/>
                <w:szCs w:val="18"/>
              </w:rPr>
            </w:pPr>
            <w:r w:rsidRPr="00590014">
              <w:rPr>
                <w:color w:val="000000" w:themeColor="text1"/>
                <w:sz w:val="18"/>
                <w:szCs w:val="18"/>
              </w:rPr>
              <w:t>Jul-Dec 2021</w:t>
            </w:r>
          </w:p>
        </w:tc>
        <w:tc>
          <w:tcPr>
            <w:tcW w:w="0" w:type="auto"/>
            <w:shd w:val="clear" w:color="auto" w:fill="FFFFFF" w:themeFill="background1"/>
            <w:hideMark/>
          </w:tcPr>
          <w:p w14:paraId="71973247" w14:textId="77777777" w:rsidR="0011166D" w:rsidRPr="00590014" w:rsidRDefault="0011166D" w:rsidP="009F647E">
            <w:pPr>
              <w:spacing w:before="20" w:after="20"/>
              <w:rPr>
                <w:iCs/>
                <w:color w:val="000000" w:themeColor="text1"/>
                <w:sz w:val="18"/>
                <w:szCs w:val="18"/>
              </w:rPr>
            </w:pPr>
            <w:r w:rsidRPr="00590014">
              <w:rPr>
                <w:color w:val="000000" w:themeColor="text1"/>
                <w:sz w:val="18"/>
                <w:szCs w:val="18"/>
              </w:rPr>
              <w:t>Jan-Jun 2022</w:t>
            </w:r>
          </w:p>
        </w:tc>
        <w:tc>
          <w:tcPr>
            <w:tcW w:w="0" w:type="auto"/>
            <w:shd w:val="clear" w:color="auto" w:fill="FFFFFF" w:themeFill="background1"/>
            <w:hideMark/>
          </w:tcPr>
          <w:p w14:paraId="5070AEF9" w14:textId="77777777" w:rsidR="0011166D" w:rsidRPr="00590014" w:rsidRDefault="0011166D" w:rsidP="009F647E">
            <w:pPr>
              <w:spacing w:before="20" w:after="20"/>
              <w:rPr>
                <w:iCs/>
                <w:color w:val="000000" w:themeColor="text1"/>
                <w:sz w:val="18"/>
                <w:szCs w:val="18"/>
              </w:rPr>
            </w:pPr>
            <w:r w:rsidRPr="00590014">
              <w:rPr>
                <w:color w:val="000000" w:themeColor="text1"/>
                <w:sz w:val="18"/>
                <w:szCs w:val="18"/>
              </w:rPr>
              <w:t>Jul-Dec 2022</w:t>
            </w:r>
          </w:p>
        </w:tc>
        <w:tc>
          <w:tcPr>
            <w:tcW w:w="0" w:type="auto"/>
            <w:shd w:val="clear" w:color="auto" w:fill="FFFFFF" w:themeFill="background1"/>
            <w:hideMark/>
          </w:tcPr>
          <w:p w14:paraId="0DF576EE" w14:textId="77777777" w:rsidR="0011166D" w:rsidRPr="00590014" w:rsidRDefault="0011166D" w:rsidP="009F647E">
            <w:pPr>
              <w:spacing w:before="20" w:after="20"/>
              <w:rPr>
                <w:iCs/>
                <w:color w:val="000000" w:themeColor="text1"/>
                <w:sz w:val="18"/>
                <w:szCs w:val="18"/>
              </w:rPr>
            </w:pPr>
            <w:r w:rsidRPr="00590014">
              <w:rPr>
                <w:color w:val="000000" w:themeColor="text1"/>
                <w:sz w:val="18"/>
                <w:szCs w:val="18"/>
              </w:rPr>
              <w:t>Jan-Jun 2023</w:t>
            </w:r>
          </w:p>
        </w:tc>
        <w:tc>
          <w:tcPr>
            <w:tcW w:w="0" w:type="auto"/>
            <w:shd w:val="clear" w:color="auto" w:fill="FFFFFF" w:themeFill="background1"/>
            <w:hideMark/>
          </w:tcPr>
          <w:p w14:paraId="1CE02E3A" w14:textId="77777777" w:rsidR="0011166D" w:rsidRPr="00590014" w:rsidRDefault="0011166D" w:rsidP="009F647E">
            <w:pPr>
              <w:spacing w:before="20" w:after="20"/>
              <w:rPr>
                <w:iCs/>
                <w:color w:val="000000" w:themeColor="text1"/>
                <w:sz w:val="18"/>
                <w:szCs w:val="18"/>
              </w:rPr>
            </w:pPr>
            <w:r w:rsidRPr="00590014">
              <w:rPr>
                <w:color w:val="000000" w:themeColor="text1"/>
                <w:sz w:val="18"/>
                <w:szCs w:val="18"/>
              </w:rPr>
              <w:t>Jul-Dec 2023</w:t>
            </w:r>
          </w:p>
        </w:tc>
        <w:tc>
          <w:tcPr>
            <w:tcW w:w="0" w:type="auto"/>
            <w:shd w:val="clear" w:color="auto" w:fill="FFFFFF" w:themeFill="background1"/>
            <w:hideMark/>
          </w:tcPr>
          <w:p w14:paraId="5F5A2F86" w14:textId="77777777" w:rsidR="0011166D" w:rsidRPr="00590014" w:rsidRDefault="0011166D" w:rsidP="009F647E">
            <w:pPr>
              <w:spacing w:before="20" w:after="20"/>
              <w:rPr>
                <w:iCs/>
                <w:color w:val="000000" w:themeColor="text1"/>
                <w:sz w:val="18"/>
                <w:szCs w:val="18"/>
              </w:rPr>
            </w:pPr>
            <w:r w:rsidRPr="00590014">
              <w:rPr>
                <w:color w:val="000000" w:themeColor="text1"/>
                <w:sz w:val="18"/>
                <w:szCs w:val="18"/>
              </w:rPr>
              <w:t>Jan-Jun 2024</w:t>
            </w:r>
          </w:p>
        </w:tc>
        <w:tc>
          <w:tcPr>
            <w:tcW w:w="1288" w:type="dxa"/>
            <w:shd w:val="clear" w:color="auto" w:fill="FFFFFF" w:themeFill="background1"/>
            <w:hideMark/>
          </w:tcPr>
          <w:p w14:paraId="21DE1A52" w14:textId="21109D0A" w:rsidR="0011166D" w:rsidRPr="00590014" w:rsidRDefault="0011166D" w:rsidP="009F647E">
            <w:pPr>
              <w:spacing w:before="20" w:after="20"/>
              <w:rPr>
                <w:color w:val="000000" w:themeColor="text1"/>
                <w:sz w:val="18"/>
                <w:szCs w:val="18"/>
              </w:rPr>
            </w:pPr>
            <w:r w:rsidRPr="00590014">
              <w:rPr>
                <w:color w:val="000000" w:themeColor="text1"/>
                <w:sz w:val="18"/>
                <w:szCs w:val="18"/>
              </w:rPr>
              <w:t>Investment (IDR billions)</w:t>
            </w:r>
          </w:p>
        </w:tc>
      </w:tr>
      <w:tr w:rsidR="00230F28" w:rsidRPr="00590014" w14:paraId="7D648CF0" w14:textId="77777777" w:rsidTr="005712A2">
        <w:trPr>
          <w:trHeight w:val="20"/>
        </w:trPr>
        <w:tc>
          <w:tcPr>
            <w:tcW w:w="0" w:type="auto"/>
            <w:shd w:val="clear" w:color="auto" w:fill="FFFFFF" w:themeFill="background1"/>
            <w:noWrap/>
            <w:hideMark/>
          </w:tcPr>
          <w:p w14:paraId="62391FA1" w14:textId="77777777" w:rsidR="00230F28" w:rsidRPr="00590014" w:rsidRDefault="00230F28" w:rsidP="00230F28">
            <w:pPr>
              <w:spacing w:before="20" w:after="20"/>
              <w:rPr>
                <w:iCs/>
                <w:color w:val="000000" w:themeColor="text1"/>
                <w:sz w:val="18"/>
                <w:szCs w:val="18"/>
              </w:rPr>
            </w:pPr>
            <w:r w:rsidRPr="00590014">
              <w:rPr>
                <w:color w:val="000000" w:themeColor="text1"/>
                <w:sz w:val="18"/>
                <w:szCs w:val="18"/>
              </w:rPr>
              <w:t>1.</w:t>
            </w:r>
            <w:r w:rsidRPr="00590014">
              <w:rPr>
                <w:b/>
                <w:bCs/>
                <w:color w:val="000000" w:themeColor="text1"/>
                <w:sz w:val="18"/>
                <w:szCs w:val="18"/>
              </w:rPr>
              <w:t xml:space="preserve"> </w:t>
            </w:r>
            <w:r w:rsidRPr="00590014">
              <w:rPr>
                <w:color w:val="000000" w:themeColor="text1"/>
                <w:sz w:val="18"/>
                <w:szCs w:val="18"/>
              </w:rPr>
              <w:t>Bandung</w:t>
            </w:r>
          </w:p>
        </w:tc>
        <w:tc>
          <w:tcPr>
            <w:tcW w:w="0" w:type="auto"/>
            <w:shd w:val="clear" w:color="auto" w:fill="FFFFFF" w:themeFill="background1"/>
            <w:noWrap/>
            <w:hideMark/>
          </w:tcPr>
          <w:p w14:paraId="447F60C5" w14:textId="77777777" w:rsidR="00230F28" w:rsidRPr="00590014" w:rsidRDefault="00230F28" w:rsidP="00230F28">
            <w:pPr>
              <w:spacing w:before="20" w:after="20"/>
              <w:rPr>
                <w:iCs/>
                <w:color w:val="000000" w:themeColor="text1"/>
                <w:sz w:val="18"/>
                <w:szCs w:val="18"/>
              </w:rPr>
            </w:pPr>
            <w:r w:rsidRPr="00590014">
              <w:rPr>
                <w:color w:val="000000" w:themeColor="text1"/>
                <w:sz w:val="18"/>
                <w:szCs w:val="18"/>
              </w:rPr>
              <w:t>3.256</w:t>
            </w:r>
          </w:p>
        </w:tc>
        <w:tc>
          <w:tcPr>
            <w:tcW w:w="0" w:type="auto"/>
            <w:shd w:val="clear" w:color="auto" w:fill="FFFFFF" w:themeFill="background1"/>
            <w:noWrap/>
            <w:hideMark/>
          </w:tcPr>
          <w:p w14:paraId="65B03404" w14:textId="77777777" w:rsidR="00230F28" w:rsidRPr="00590014" w:rsidRDefault="00230F28" w:rsidP="00230F28">
            <w:pPr>
              <w:spacing w:before="20" w:after="20"/>
              <w:rPr>
                <w:iCs/>
                <w:color w:val="000000" w:themeColor="text1"/>
                <w:sz w:val="18"/>
                <w:szCs w:val="18"/>
              </w:rPr>
            </w:pPr>
            <w:r w:rsidRPr="00590014">
              <w:rPr>
                <w:color w:val="000000" w:themeColor="text1"/>
                <w:sz w:val="18"/>
                <w:szCs w:val="18"/>
              </w:rPr>
              <w:t>4.756</w:t>
            </w:r>
          </w:p>
        </w:tc>
        <w:tc>
          <w:tcPr>
            <w:tcW w:w="0" w:type="auto"/>
            <w:shd w:val="clear" w:color="auto" w:fill="FFFFFF" w:themeFill="background1"/>
            <w:noWrap/>
            <w:hideMark/>
          </w:tcPr>
          <w:p w14:paraId="33C85E1D" w14:textId="77777777" w:rsidR="00230F28" w:rsidRPr="00590014" w:rsidRDefault="00230F28" w:rsidP="00230F28">
            <w:pPr>
              <w:spacing w:before="20" w:after="20"/>
              <w:rPr>
                <w:iCs/>
                <w:color w:val="000000" w:themeColor="text1"/>
                <w:sz w:val="18"/>
                <w:szCs w:val="18"/>
              </w:rPr>
            </w:pPr>
            <w:r w:rsidRPr="00590014">
              <w:rPr>
                <w:color w:val="000000" w:themeColor="text1"/>
                <w:sz w:val="18"/>
                <w:szCs w:val="18"/>
              </w:rPr>
              <w:t>10.170</w:t>
            </w:r>
          </w:p>
        </w:tc>
        <w:tc>
          <w:tcPr>
            <w:tcW w:w="0" w:type="auto"/>
            <w:shd w:val="clear" w:color="auto" w:fill="FFFFFF" w:themeFill="background1"/>
            <w:noWrap/>
            <w:hideMark/>
          </w:tcPr>
          <w:p w14:paraId="28CF3E27" w14:textId="77777777" w:rsidR="00230F28" w:rsidRPr="00590014" w:rsidRDefault="00230F28" w:rsidP="00230F28">
            <w:pPr>
              <w:spacing w:before="20" w:after="20"/>
              <w:rPr>
                <w:iCs/>
                <w:color w:val="000000" w:themeColor="text1"/>
                <w:sz w:val="18"/>
                <w:szCs w:val="18"/>
              </w:rPr>
            </w:pPr>
            <w:r w:rsidRPr="00590014">
              <w:rPr>
                <w:color w:val="000000" w:themeColor="text1"/>
                <w:sz w:val="18"/>
                <w:szCs w:val="18"/>
              </w:rPr>
              <w:t>13.170</w:t>
            </w:r>
          </w:p>
        </w:tc>
        <w:tc>
          <w:tcPr>
            <w:tcW w:w="0" w:type="auto"/>
            <w:shd w:val="clear" w:color="auto" w:fill="FFFFFF" w:themeFill="background1"/>
          </w:tcPr>
          <w:p w14:paraId="319019D0" w14:textId="77777777" w:rsidR="00230F28" w:rsidRPr="00590014" w:rsidRDefault="00230F28" w:rsidP="00230F28">
            <w:pPr>
              <w:spacing w:before="20" w:after="20"/>
              <w:rPr>
                <w:color w:val="000000" w:themeColor="text1"/>
                <w:sz w:val="18"/>
                <w:szCs w:val="18"/>
              </w:rPr>
            </w:pPr>
            <w:r w:rsidRPr="00590014">
              <w:rPr>
                <w:color w:val="000000" w:themeColor="text1"/>
                <w:sz w:val="18"/>
                <w:szCs w:val="18"/>
              </w:rPr>
              <w:t>13.170</w:t>
            </w:r>
          </w:p>
        </w:tc>
        <w:tc>
          <w:tcPr>
            <w:tcW w:w="775" w:type="dxa"/>
            <w:shd w:val="clear" w:color="auto" w:fill="FFFFFF" w:themeFill="background1"/>
            <w:noWrap/>
            <w:hideMark/>
          </w:tcPr>
          <w:p w14:paraId="003B0A85" w14:textId="56DA8ECB" w:rsidR="00230F28" w:rsidRPr="00590014" w:rsidRDefault="00230F28" w:rsidP="00230F28">
            <w:pPr>
              <w:spacing w:before="20" w:after="20"/>
              <w:rPr>
                <w:color w:val="000000" w:themeColor="text1"/>
                <w:sz w:val="18"/>
                <w:szCs w:val="18"/>
              </w:rPr>
            </w:pPr>
            <w:r w:rsidRPr="00590014">
              <w:rPr>
                <w:color w:val="000000" w:themeColor="text1"/>
                <w:sz w:val="18"/>
                <w:szCs w:val="18"/>
              </w:rPr>
              <w:t>N/A</w:t>
            </w:r>
          </w:p>
        </w:tc>
        <w:tc>
          <w:tcPr>
            <w:tcW w:w="0" w:type="auto"/>
            <w:shd w:val="clear" w:color="auto" w:fill="FFFFFF" w:themeFill="background1"/>
            <w:noWrap/>
            <w:hideMark/>
          </w:tcPr>
          <w:p w14:paraId="740F4E81" w14:textId="4357888B" w:rsidR="00230F28" w:rsidRPr="00590014" w:rsidRDefault="00230F28" w:rsidP="00230F28">
            <w:pPr>
              <w:spacing w:before="20" w:after="20"/>
              <w:rPr>
                <w:color w:val="000000" w:themeColor="text1"/>
                <w:sz w:val="18"/>
                <w:szCs w:val="18"/>
              </w:rPr>
            </w:pPr>
            <w:r w:rsidRPr="00590014">
              <w:rPr>
                <w:color w:val="000000" w:themeColor="text1"/>
                <w:sz w:val="18"/>
                <w:szCs w:val="18"/>
              </w:rPr>
              <w:t>N/A</w:t>
            </w:r>
          </w:p>
        </w:tc>
        <w:tc>
          <w:tcPr>
            <w:tcW w:w="0" w:type="auto"/>
            <w:shd w:val="clear" w:color="auto" w:fill="FFFFFF" w:themeFill="background1"/>
            <w:noWrap/>
            <w:hideMark/>
          </w:tcPr>
          <w:p w14:paraId="0A43A1EE" w14:textId="6B805817" w:rsidR="00230F28" w:rsidRPr="00590014" w:rsidRDefault="00230F28" w:rsidP="00230F28">
            <w:pPr>
              <w:spacing w:before="20" w:after="20"/>
              <w:rPr>
                <w:color w:val="000000" w:themeColor="text1"/>
                <w:sz w:val="18"/>
                <w:szCs w:val="18"/>
              </w:rPr>
            </w:pPr>
            <w:r w:rsidRPr="00590014">
              <w:rPr>
                <w:color w:val="000000" w:themeColor="text1"/>
                <w:sz w:val="18"/>
                <w:szCs w:val="18"/>
              </w:rPr>
              <w:t>N/A</w:t>
            </w:r>
          </w:p>
        </w:tc>
        <w:tc>
          <w:tcPr>
            <w:tcW w:w="0" w:type="auto"/>
            <w:shd w:val="clear" w:color="auto" w:fill="FFFFFF" w:themeFill="background1"/>
            <w:noWrap/>
            <w:hideMark/>
          </w:tcPr>
          <w:p w14:paraId="5FA7DB16" w14:textId="77777777" w:rsidR="00230F28" w:rsidRPr="00590014" w:rsidRDefault="00230F28" w:rsidP="00230F28">
            <w:pPr>
              <w:spacing w:before="20" w:after="20"/>
              <w:rPr>
                <w:iCs/>
                <w:color w:val="000000" w:themeColor="text1"/>
                <w:sz w:val="18"/>
                <w:szCs w:val="18"/>
              </w:rPr>
            </w:pPr>
            <w:r w:rsidRPr="00590014">
              <w:rPr>
                <w:color w:val="000000" w:themeColor="text1"/>
                <w:sz w:val="18"/>
                <w:szCs w:val="18"/>
              </w:rPr>
              <w:t>7.157</w:t>
            </w:r>
          </w:p>
        </w:tc>
        <w:tc>
          <w:tcPr>
            <w:tcW w:w="0" w:type="auto"/>
            <w:shd w:val="clear" w:color="auto" w:fill="FFFFFF" w:themeFill="background1"/>
            <w:noWrap/>
            <w:hideMark/>
          </w:tcPr>
          <w:p w14:paraId="458CBA9A" w14:textId="77777777" w:rsidR="00230F28" w:rsidRPr="00590014" w:rsidRDefault="00230F28" w:rsidP="00230F28">
            <w:pPr>
              <w:spacing w:before="20" w:after="20"/>
              <w:rPr>
                <w:iCs/>
                <w:color w:val="000000" w:themeColor="text1"/>
                <w:sz w:val="18"/>
                <w:szCs w:val="18"/>
              </w:rPr>
            </w:pPr>
            <w:r w:rsidRPr="00590014">
              <w:rPr>
                <w:color w:val="000000" w:themeColor="text1"/>
                <w:sz w:val="18"/>
                <w:szCs w:val="18"/>
              </w:rPr>
              <w:t>3.000</w:t>
            </w:r>
          </w:p>
        </w:tc>
        <w:tc>
          <w:tcPr>
            <w:tcW w:w="0" w:type="auto"/>
            <w:shd w:val="clear" w:color="auto" w:fill="FFFFFF" w:themeFill="background1"/>
            <w:noWrap/>
            <w:hideMark/>
          </w:tcPr>
          <w:p w14:paraId="42DF7718" w14:textId="52C927A8" w:rsidR="00230F28" w:rsidRPr="00590014" w:rsidRDefault="00230F28" w:rsidP="00230F28">
            <w:pPr>
              <w:spacing w:before="20" w:after="20"/>
              <w:rPr>
                <w:color w:val="000000" w:themeColor="text1"/>
                <w:sz w:val="18"/>
                <w:szCs w:val="18"/>
              </w:rPr>
            </w:pPr>
            <w:r w:rsidRPr="00590014">
              <w:rPr>
                <w:color w:val="000000" w:themeColor="text1"/>
                <w:sz w:val="18"/>
                <w:szCs w:val="18"/>
              </w:rPr>
              <w:t>N/A</w:t>
            </w:r>
          </w:p>
        </w:tc>
        <w:tc>
          <w:tcPr>
            <w:tcW w:w="0" w:type="auto"/>
            <w:shd w:val="clear" w:color="auto" w:fill="FFFFFF" w:themeFill="background1"/>
            <w:noWrap/>
            <w:hideMark/>
          </w:tcPr>
          <w:p w14:paraId="11E8A2B2" w14:textId="390179A6" w:rsidR="00230F28" w:rsidRPr="00590014" w:rsidRDefault="00230F28" w:rsidP="00230F28">
            <w:pPr>
              <w:spacing w:before="20" w:after="20"/>
              <w:rPr>
                <w:color w:val="000000" w:themeColor="text1"/>
                <w:sz w:val="18"/>
                <w:szCs w:val="18"/>
              </w:rPr>
            </w:pPr>
            <w:r w:rsidRPr="00590014">
              <w:rPr>
                <w:color w:val="000000" w:themeColor="text1"/>
                <w:sz w:val="18"/>
                <w:szCs w:val="18"/>
              </w:rPr>
              <w:t>N/A</w:t>
            </w:r>
          </w:p>
        </w:tc>
        <w:tc>
          <w:tcPr>
            <w:tcW w:w="0" w:type="auto"/>
            <w:shd w:val="clear" w:color="auto" w:fill="FFFFFF" w:themeFill="background1"/>
            <w:noWrap/>
            <w:hideMark/>
          </w:tcPr>
          <w:p w14:paraId="24B64B60" w14:textId="77777777" w:rsidR="00230F28" w:rsidRPr="00590014" w:rsidRDefault="00230F28" w:rsidP="00230F28">
            <w:pPr>
              <w:spacing w:before="20" w:after="20"/>
              <w:rPr>
                <w:iCs/>
                <w:color w:val="000000" w:themeColor="text1"/>
                <w:sz w:val="18"/>
                <w:szCs w:val="18"/>
              </w:rPr>
            </w:pPr>
            <w:r w:rsidRPr="00590014">
              <w:rPr>
                <w:color w:val="000000" w:themeColor="text1"/>
                <w:sz w:val="18"/>
                <w:szCs w:val="18"/>
              </w:rPr>
              <w:t>20.000</w:t>
            </w:r>
          </w:p>
        </w:tc>
        <w:tc>
          <w:tcPr>
            <w:tcW w:w="0" w:type="auto"/>
            <w:shd w:val="clear" w:color="auto" w:fill="FFFFFF" w:themeFill="background1"/>
            <w:noWrap/>
            <w:hideMark/>
          </w:tcPr>
          <w:p w14:paraId="00766B02" w14:textId="0CC5959A" w:rsidR="00230F28" w:rsidRPr="00590014" w:rsidRDefault="00230F28" w:rsidP="00230F28">
            <w:pPr>
              <w:spacing w:before="20" w:after="20"/>
              <w:rPr>
                <w:color w:val="000000" w:themeColor="text1"/>
                <w:sz w:val="18"/>
                <w:szCs w:val="18"/>
              </w:rPr>
            </w:pPr>
            <w:r w:rsidRPr="00590014">
              <w:rPr>
                <w:color w:val="000000" w:themeColor="text1"/>
                <w:sz w:val="18"/>
                <w:szCs w:val="18"/>
              </w:rPr>
              <w:t>N/A</w:t>
            </w:r>
          </w:p>
        </w:tc>
        <w:tc>
          <w:tcPr>
            <w:tcW w:w="1288" w:type="dxa"/>
            <w:shd w:val="clear" w:color="auto" w:fill="FFFFFF" w:themeFill="background1"/>
            <w:noWrap/>
            <w:hideMark/>
          </w:tcPr>
          <w:p w14:paraId="59F3E9FE" w14:textId="77777777" w:rsidR="00230F28" w:rsidRPr="00590014" w:rsidRDefault="00230F28" w:rsidP="00230F28">
            <w:pPr>
              <w:spacing w:before="20" w:after="20"/>
              <w:rPr>
                <w:rFonts w:eastAsia="Times New Roman"/>
                <w:iCs/>
                <w:color w:val="000000" w:themeColor="text1"/>
                <w:sz w:val="18"/>
                <w:szCs w:val="18"/>
              </w:rPr>
            </w:pPr>
            <w:r w:rsidRPr="00590014">
              <w:rPr>
                <w:color w:val="000000" w:themeColor="text1"/>
                <w:sz w:val="18"/>
                <w:szCs w:val="18"/>
              </w:rPr>
              <w:t>30.157</w:t>
            </w:r>
          </w:p>
        </w:tc>
      </w:tr>
      <w:tr w:rsidR="00230F28" w:rsidRPr="00590014" w14:paraId="2FDCA278" w14:textId="77777777" w:rsidTr="005712A2">
        <w:trPr>
          <w:trHeight w:val="20"/>
        </w:trPr>
        <w:tc>
          <w:tcPr>
            <w:tcW w:w="0" w:type="auto"/>
            <w:shd w:val="clear" w:color="auto" w:fill="FFFFFF" w:themeFill="background1"/>
            <w:noWrap/>
            <w:hideMark/>
          </w:tcPr>
          <w:p w14:paraId="157FCC6D" w14:textId="77777777" w:rsidR="00230F28" w:rsidRPr="00590014" w:rsidRDefault="00230F28" w:rsidP="00230F28">
            <w:pPr>
              <w:spacing w:before="20" w:after="20"/>
              <w:rPr>
                <w:iCs/>
                <w:color w:val="000000" w:themeColor="text1"/>
                <w:sz w:val="18"/>
                <w:szCs w:val="18"/>
              </w:rPr>
            </w:pPr>
            <w:r w:rsidRPr="00590014">
              <w:rPr>
                <w:color w:val="000000" w:themeColor="text1"/>
                <w:sz w:val="18"/>
                <w:szCs w:val="18"/>
              </w:rPr>
              <w:t>2.</w:t>
            </w:r>
            <w:r w:rsidRPr="00590014">
              <w:rPr>
                <w:b/>
                <w:bCs/>
                <w:color w:val="000000" w:themeColor="text1"/>
                <w:sz w:val="18"/>
                <w:szCs w:val="18"/>
              </w:rPr>
              <w:t xml:space="preserve"> </w:t>
            </w:r>
            <w:proofErr w:type="spellStart"/>
            <w:r w:rsidRPr="00590014">
              <w:rPr>
                <w:color w:val="000000" w:themeColor="text1"/>
                <w:sz w:val="18"/>
                <w:szCs w:val="18"/>
              </w:rPr>
              <w:t>Banyumas</w:t>
            </w:r>
            <w:proofErr w:type="spellEnd"/>
          </w:p>
        </w:tc>
        <w:tc>
          <w:tcPr>
            <w:tcW w:w="0" w:type="auto"/>
            <w:shd w:val="clear" w:color="auto" w:fill="FFFFFF" w:themeFill="background1"/>
            <w:noWrap/>
            <w:hideMark/>
          </w:tcPr>
          <w:p w14:paraId="62D2212D" w14:textId="77777777" w:rsidR="00230F28" w:rsidRPr="00590014" w:rsidRDefault="00230F28" w:rsidP="00230F28">
            <w:pPr>
              <w:spacing w:before="20" w:after="20"/>
              <w:rPr>
                <w:iCs/>
                <w:color w:val="000000" w:themeColor="text1"/>
                <w:sz w:val="18"/>
                <w:szCs w:val="18"/>
              </w:rPr>
            </w:pPr>
            <w:r w:rsidRPr="00590014">
              <w:rPr>
                <w:color w:val="000000" w:themeColor="text1"/>
                <w:sz w:val="18"/>
                <w:szCs w:val="18"/>
              </w:rPr>
              <w:t>9.973</w:t>
            </w:r>
          </w:p>
        </w:tc>
        <w:tc>
          <w:tcPr>
            <w:tcW w:w="0" w:type="auto"/>
            <w:shd w:val="clear" w:color="auto" w:fill="FFFFFF" w:themeFill="background1"/>
            <w:noWrap/>
            <w:hideMark/>
          </w:tcPr>
          <w:p w14:paraId="324FA24D" w14:textId="77777777" w:rsidR="00230F28" w:rsidRPr="00590014" w:rsidRDefault="00230F28" w:rsidP="00230F28">
            <w:pPr>
              <w:spacing w:before="20" w:after="20"/>
              <w:rPr>
                <w:iCs/>
                <w:color w:val="000000" w:themeColor="text1"/>
                <w:sz w:val="18"/>
                <w:szCs w:val="18"/>
              </w:rPr>
            </w:pPr>
            <w:r w:rsidRPr="00590014">
              <w:rPr>
                <w:color w:val="000000" w:themeColor="text1"/>
                <w:sz w:val="18"/>
                <w:szCs w:val="18"/>
              </w:rPr>
              <w:t>11.473</w:t>
            </w:r>
          </w:p>
        </w:tc>
        <w:tc>
          <w:tcPr>
            <w:tcW w:w="0" w:type="auto"/>
            <w:shd w:val="clear" w:color="auto" w:fill="FFFFFF" w:themeFill="background1"/>
            <w:noWrap/>
            <w:hideMark/>
          </w:tcPr>
          <w:p w14:paraId="34122D7A" w14:textId="598441F2" w:rsidR="00230F28" w:rsidRPr="00590014" w:rsidRDefault="00230F28" w:rsidP="00230F28">
            <w:pPr>
              <w:spacing w:before="20" w:after="20"/>
              <w:rPr>
                <w:color w:val="000000" w:themeColor="text1"/>
                <w:sz w:val="18"/>
                <w:szCs w:val="18"/>
              </w:rPr>
            </w:pPr>
            <w:r w:rsidRPr="00590014">
              <w:rPr>
                <w:color w:val="000000" w:themeColor="text1"/>
                <w:sz w:val="18"/>
                <w:szCs w:val="18"/>
              </w:rPr>
              <w:t>N/A</w:t>
            </w:r>
          </w:p>
        </w:tc>
        <w:tc>
          <w:tcPr>
            <w:tcW w:w="0" w:type="auto"/>
            <w:shd w:val="clear" w:color="auto" w:fill="FFFFFF" w:themeFill="background1"/>
            <w:noWrap/>
            <w:hideMark/>
          </w:tcPr>
          <w:p w14:paraId="3867826E" w14:textId="77777777" w:rsidR="00230F28" w:rsidRPr="00590014" w:rsidRDefault="00230F28" w:rsidP="00230F28">
            <w:pPr>
              <w:spacing w:before="20" w:after="20"/>
              <w:rPr>
                <w:iCs/>
                <w:color w:val="000000" w:themeColor="text1"/>
                <w:sz w:val="18"/>
                <w:szCs w:val="18"/>
              </w:rPr>
            </w:pPr>
            <w:r w:rsidRPr="00590014">
              <w:rPr>
                <w:color w:val="000000" w:themeColor="text1"/>
                <w:sz w:val="18"/>
                <w:szCs w:val="18"/>
              </w:rPr>
              <w:t>15.973</w:t>
            </w:r>
          </w:p>
        </w:tc>
        <w:tc>
          <w:tcPr>
            <w:tcW w:w="0" w:type="auto"/>
            <w:shd w:val="clear" w:color="auto" w:fill="FFFFFF" w:themeFill="background1"/>
          </w:tcPr>
          <w:p w14:paraId="76037905" w14:textId="77777777" w:rsidR="00230F28" w:rsidRPr="00590014" w:rsidRDefault="00230F28" w:rsidP="00230F28">
            <w:pPr>
              <w:spacing w:before="20" w:after="20"/>
              <w:rPr>
                <w:color w:val="000000" w:themeColor="text1"/>
                <w:sz w:val="18"/>
                <w:szCs w:val="18"/>
              </w:rPr>
            </w:pPr>
            <w:r w:rsidRPr="00590014">
              <w:rPr>
                <w:color w:val="000000" w:themeColor="text1"/>
                <w:sz w:val="18"/>
                <w:szCs w:val="18"/>
              </w:rPr>
              <w:t>15.973</w:t>
            </w:r>
          </w:p>
        </w:tc>
        <w:tc>
          <w:tcPr>
            <w:tcW w:w="775" w:type="dxa"/>
            <w:shd w:val="clear" w:color="auto" w:fill="FFFFFF" w:themeFill="background1"/>
            <w:noWrap/>
            <w:hideMark/>
          </w:tcPr>
          <w:p w14:paraId="7E46A475" w14:textId="67EA143C" w:rsidR="00230F28" w:rsidRPr="00590014" w:rsidRDefault="00230F28" w:rsidP="00230F28">
            <w:pPr>
              <w:spacing w:before="20" w:after="20"/>
              <w:rPr>
                <w:color w:val="000000" w:themeColor="text1"/>
                <w:sz w:val="18"/>
                <w:szCs w:val="18"/>
              </w:rPr>
            </w:pPr>
            <w:r w:rsidRPr="00590014">
              <w:rPr>
                <w:color w:val="000000" w:themeColor="text1"/>
                <w:sz w:val="18"/>
                <w:szCs w:val="18"/>
              </w:rPr>
              <w:t>N/A</w:t>
            </w:r>
          </w:p>
        </w:tc>
        <w:tc>
          <w:tcPr>
            <w:tcW w:w="0" w:type="auto"/>
            <w:shd w:val="clear" w:color="auto" w:fill="FFFFFF" w:themeFill="background1"/>
            <w:noWrap/>
            <w:hideMark/>
          </w:tcPr>
          <w:p w14:paraId="77200F37" w14:textId="6DF26B69" w:rsidR="00230F28" w:rsidRPr="00590014" w:rsidRDefault="00230F28" w:rsidP="00230F28">
            <w:pPr>
              <w:spacing w:before="20" w:after="20"/>
              <w:rPr>
                <w:color w:val="000000" w:themeColor="text1"/>
                <w:sz w:val="18"/>
                <w:szCs w:val="18"/>
              </w:rPr>
            </w:pPr>
            <w:r w:rsidRPr="00590014">
              <w:rPr>
                <w:color w:val="000000" w:themeColor="text1"/>
                <w:sz w:val="18"/>
                <w:szCs w:val="18"/>
              </w:rPr>
              <w:t>N/A</w:t>
            </w:r>
          </w:p>
        </w:tc>
        <w:tc>
          <w:tcPr>
            <w:tcW w:w="0" w:type="auto"/>
            <w:shd w:val="clear" w:color="auto" w:fill="FFFFFF" w:themeFill="background1"/>
            <w:noWrap/>
            <w:hideMark/>
          </w:tcPr>
          <w:p w14:paraId="23F4B4C8" w14:textId="2D1BD74B" w:rsidR="00230F28" w:rsidRPr="00590014" w:rsidRDefault="00230F28" w:rsidP="00230F28">
            <w:pPr>
              <w:spacing w:before="20" w:after="20"/>
              <w:rPr>
                <w:color w:val="000000" w:themeColor="text1"/>
                <w:sz w:val="18"/>
                <w:szCs w:val="18"/>
              </w:rPr>
            </w:pPr>
            <w:r w:rsidRPr="00590014">
              <w:rPr>
                <w:color w:val="000000" w:themeColor="text1"/>
                <w:sz w:val="18"/>
                <w:szCs w:val="18"/>
              </w:rPr>
              <w:t>N/A</w:t>
            </w:r>
          </w:p>
        </w:tc>
        <w:tc>
          <w:tcPr>
            <w:tcW w:w="0" w:type="auto"/>
            <w:shd w:val="clear" w:color="auto" w:fill="FFFFFF" w:themeFill="background1"/>
            <w:noWrap/>
            <w:hideMark/>
          </w:tcPr>
          <w:p w14:paraId="7DC8239C" w14:textId="77777777" w:rsidR="00230F28" w:rsidRPr="00590014" w:rsidRDefault="00230F28" w:rsidP="00230F28">
            <w:pPr>
              <w:spacing w:before="20" w:after="20"/>
              <w:rPr>
                <w:iCs/>
                <w:color w:val="000000" w:themeColor="text1"/>
                <w:sz w:val="18"/>
                <w:szCs w:val="18"/>
              </w:rPr>
            </w:pPr>
            <w:r w:rsidRPr="00590014">
              <w:rPr>
                <w:color w:val="000000" w:themeColor="text1"/>
                <w:sz w:val="18"/>
                <w:szCs w:val="18"/>
              </w:rPr>
              <w:t>6.896</w:t>
            </w:r>
          </w:p>
        </w:tc>
        <w:tc>
          <w:tcPr>
            <w:tcW w:w="0" w:type="auto"/>
            <w:shd w:val="clear" w:color="auto" w:fill="FFFFFF" w:themeFill="background1"/>
            <w:noWrap/>
            <w:hideMark/>
          </w:tcPr>
          <w:p w14:paraId="020B1867" w14:textId="46D4580B" w:rsidR="00230F28" w:rsidRPr="00590014" w:rsidRDefault="00230F28" w:rsidP="00230F28">
            <w:pPr>
              <w:spacing w:before="20" w:after="20"/>
              <w:rPr>
                <w:color w:val="000000" w:themeColor="text1"/>
                <w:sz w:val="18"/>
                <w:szCs w:val="18"/>
              </w:rPr>
            </w:pPr>
            <w:r w:rsidRPr="00590014">
              <w:rPr>
                <w:color w:val="000000" w:themeColor="text1"/>
                <w:sz w:val="18"/>
                <w:szCs w:val="18"/>
              </w:rPr>
              <w:t>N/A</w:t>
            </w:r>
          </w:p>
        </w:tc>
        <w:tc>
          <w:tcPr>
            <w:tcW w:w="0" w:type="auto"/>
            <w:shd w:val="clear" w:color="auto" w:fill="FFFFFF" w:themeFill="background1"/>
            <w:noWrap/>
            <w:hideMark/>
          </w:tcPr>
          <w:p w14:paraId="7EB3DD4A" w14:textId="77777777" w:rsidR="00230F28" w:rsidRPr="00590014" w:rsidRDefault="00230F28" w:rsidP="00230F28">
            <w:pPr>
              <w:spacing w:before="20" w:after="20"/>
              <w:rPr>
                <w:iCs/>
                <w:color w:val="000000" w:themeColor="text1"/>
                <w:sz w:val="18"/>
                <w:szCs w:val="18"/>
              </w:rPr>
            </w:pPr>
            <w:r w:rsidRPr="00590014">
              <w:rPr>
                <w:color w:val="000000" w:themeColor="text1"/>
                <w:sz w:val="18"/>
                <w:szCs w:val="18"/>
              </w:rPr>
              <w:t>12.004</w:t>
            </w:r>
          </w:p>
        </w:tc>
        <w:tc>
          <w:tcPr>
            <w:tcW w:w="0" w:type="auto"/>
            <w:shd w:val="clear" w:color="auto" w:fill="FFFFFF" w:themeFill="background1"/>
            <w:noWrap/>
            <w:hideMark/>
          </w:tcPr>
          <w:p w14:paraId="553D50BA" w14:textId="77777777" w:rsidR="00230F28" w:rsidRPr="00590014" w:rsidRDefault="00230F28" w:rsidP="00230F28">
            <w:pPr>
              <w:spacing w:before="20" w:after="20"/>
              <w:rPr>
                <w:iCs/>
                <w:color w:val="000000" w:themeColor="text1"/>
                <w:sz w:val="18"/>
                <w:szCs w:val="18"/>
              </w:rPr>
            </w:pPr>
            <w:r w:rsidRPr="00590014">
              <w:rPr>
                <w:color w:val="000000" w:themeColor="text1"/>
                <w:sz w:val="18"/>
                <w:szCs w:val="18"/>
              </w:rPr>
              <w:t>4.500</w:t>
            </w:r>
          </w:p>
        </w:tc>
        <w:tc>
          <w:tcPr>
            <w:tcW w:w="0" w:type="auto"/>
            <w:shd w:val="clear" w:color="auto" w:fill="FFFFFF" w:themeFill="background1"/>
            <w:noWrap/>
            <w:hideMark/>
          </w:tcPr>
          <w:p w14:paraId="2C4ECF41" w14:textId="2B1B8699" w:rsidR="00230F28" w:rsidRPr="00590014" w:rsidRDefault="00230F28" w:rsidP="00230F28">
            <w:pPr>
              <w:spacing w:before="20" w:after="20"/>
              <w:rPr>
                <w:color w:val="000000" w:themeColor="text1"/>
                <w:sz w:val="18"/>
                <w:szCs w:val="18"/>
              </w:rPr>
            </w:pPr>
            <w:r w:rsidRPr="00590014">
              <w:rPr>
                <w:color w:val="000000" w:themeColor="text1"/>
                <w:sz w:val="18"/>
                <w:szCs w:val="18"/>
              </w:rPr>
              <w:t>N/A</w:t>
            </w:r>
          </w:p>
        </w:tc>
        <w:tc>
          <w:tcPr>
            <w:tcW w:w="0" w:type="auto"/>
            <w:shd w:val="clear" w:color="auto" w:fill="FFFFFF" w:themeFill="background1"/>
            <w:noWrap/>
            <w:hideMark/>
          </w:tcPr>
          <w:p w14:paraId="6671C8BA" w14:textId="58927FDA" w:rsidR="00230F28" w:rsidRPr="00590014" w:rsidRDefault="00230F28" w:rsidP="00230F28">
            <w:pPr>
              <w:spacing w:before="20" w:after="20"/>
              <w:rPr>
                <w:color w:val="000000" w:themeColor="text1"/>
                <w:sz w:val="18"/>
                <w:szCs w:val="18"/>
              </w:rPr>
            </w:pPr>
            <w:r w:rsidRPr="00590014">
              <w:rPr>
                <w:color w:val="000000" w:themeColor="text1"/>
                <w:sz w:val="18"/>
                <w:szCs w:val="18"/>
              </w:rPr>
              <w:t>N/A</w:t>
            </w:r>
          </w:p>
        </w:tc>
        <w:tc>
          <w:tcPr>
            <w:tcW w:w="1288" w:type="dxa"/>
            <w:shd w:val="clear" w:color="auto" w:fill="FFFFFF" w:themeFill="background1"/>
            <w:noWrap/>
            <w:hideMark/>
          </w:tcPr>
          <w:p w14:paraId="362E78CA" w14:textId="77777777" w:rsidR="00230F28" w:rsidRPr="00590014" w:rsidRDefault="00230F28" w:rsidP="00230F28">
            <w:pPr>
              <w:spacing w:before="20" w:after="20"/>
              <w:rPr>
                <w:rFonts w:eastAsia="Times New Roman"/>
                <w:iCs/>
                <w:color w:val="000000" w:themeColor="text1"/>
                <w:sz w:val="18"/>
                <w:szCs w:val="18"/>
              </w:rPr>
            </w:pPr>
            <w:r w:rsidRPr="00590014">
              <w:rPr>
                <w:color w:val="000000" w:themeColor="text1"/>
                <w:sz w:val="18"/>
                <w:szCs w:val="18"/>
              </w:rPr>
              <w:t>23.400</w:t>
            </w:r>
          </w:p>
        </w:tc>
      </w:tr>
      <w:tr w:rsidR="00230F28" w:rsidRPr="00590014" w14:paraId="1095BFD9" w14:textId="77777777" w:rsidTr="005712A2">
        <w:trPr>
          <w:trHeight w:val="20"/>
        </w:trPr>
        <w:tc>
          <w:tcPr>
            <w:tcW w:w="0" w:type="auto"/>
            <w:shd w:val="clear" w:color="auto" w:fill="FFFFFF" w:themeFill="background1"/>
            <w:noWrap/>
            <w:hideMark/>
          </w:tcPr>
          <w:p w14:paraId="3E519B34" w14:textId="77777777" w:rsidR="00230F28" w:rsidRPr="00590014" w:rsidRDefault="00230F28" w:rsidP="00230F28">
            <w:pPr>
              <w:spacing w:before="20" w:after="20"/>
              <w:rPr>
                <w:iCs/>
                <w:color w:val="000000" w:themeColor="text1"/>
                <w:sz w:val="18"/>
                <w:szCs w:val="18"/>
              </w:rPr>
            </w:pPr>
            <w:r w:rsidRPr="00590014">
              <w:rPr>
                <w:color w:val="000000" w:themeColor="text1"/>
                <w:sz w:val="18"/>
                <w:szCs w:val="18"/>
              </w:rPr>
              <w:t>3. Banyuwangi</w:t>
            </w:r>
          </w:p>
        </w:tc>
        <w:tc>
          <w:tcPr>
            <w:tcW w:w="0" w:type="auto"/>
            <w:shd w:val="clear" w:color="auto" w:fill="FFFFFF" w:themeFill="background1"/>
            <w:noWrap/>
            <w:hideMark/>
          </w:tcPr>
          <w:p w14:paraId="5BBBE9EA" w14:textId="77777777" w:rsidR="00230F28" w:rsidRPr="00590014" w:rsidRDefault="00230F28" w:rsidP="00230F28">
            <w:pPr>
              <w:spacing w:before="20" w:after="20"/>
              <w:rPr>
                <w:iCs/>
                <w:color w:val="000000" w:themeColor="text1"/>
                <w:sz w:val="18"/>
                <w:szCs w:val="18"/>
              </w:rPr>
            </w:pPr>
            <w:r w:rsidRPr="00590014">
              <w:rPr>
                <w:color w:val="000000" w:themeColor="text1"/>
                <w:sz w:val="18"/>
                <w:szCs w:val="18"/>
              </w:rPr>
              <w:t>5.000</w:t>
            </w:r>
          </w:p>
        </w:tc>
        <w:tc>
          <w:tcPr>
            <w:tcW w:w="0" w:type="auto"/>
            <w:shd w:val="clear" w:color="auto" w:fill="FFFFFF" w:themeFill="background1"/>
            <w:noWrap/>
            <w:hideMark/>
          </w:tcPr>
          <w:p w14:paraId="53098F8C" w14:textId="150A8693" w:rsidR="00230F28" w:rsidRPr="00590014" w:rsidRDefault="00230F28" w:rsidP="00230F28">
            <w:pPr>
              <w:spacing w:before="20" w:after="20"/>
              <w:rPr>
                <w:color w:val="000000" w:themeColor="text1"/>
                <w:sz w:val="18"/>
                <w:szCs w:val="18"/>
              </w:rPr>
            </w:pPr>
            <w:r w:rsidRPr="00590014">
              <w:rPr>
                <w:color w:val="000000" w:themeColor="text1"/>
                <w:sz w:val="18"/>
                <w:szCs w:val="18"/>
              </w:rPr>
              <w:t>N/A</w:t>
            </w:r>
          </w:p>
        </w:tc>
        <w:tc>
          <w:tcPr>
            <w:tcW w:w="0" w:type="auto"/>
            <w:shd w:val="clear" w:color="auto" w:fill="FFFFFF" w:themeFill="background1"/>
            <w:noWrap/>
            <w:hideMark/>
          </w:tcPr>
          <w:p w14:paraId="30D4CA06" w14:textId="77777777" w:rsidR="00230F28" w:rsidRPr="00590014" w:rsidRDefault="00230F28" w:rsidP="00230F28">
            <w:pPr>
              <w:spacing w:before="20" w:after="20"/>
              <w:rPr>
                <w:iCs/>
                <w:color w:val="000000" w:themeColor="text1"/>
                <w:sz w:val="18"/>
                <w:szCs w:val="18"/>
              </w:rPr>
            </w:pPr>
            <w:r w:rsidRPr="00590014">
              <w:rPr>
                <w:color w:val="000000" w:themeColor="text1"/>
                <w:sz w:val="18"/>
                <w:szCs w:val="18"/>
              </w:rPr>
              <w:t>5.000</w:t>
            </w:r>
          </w:p>
        </w:tc>
        <w:tc>
          <w:tcPr>
            <w:tcW w:w="0" w:type="auto"/>
            <w:shd w:val="clear" w:color="auto" w:fill="FFFFFF" w:themeFill="background1"/>
            <w:noWrap/>
            <w:hideMark/>
          </w:tcPr>
          <w:p w14:paraId="6E570BB0" w14:textId="77777777" w:rsidR="00230F28" w:rsidRPr="00590014" w:rsidRDefault="00230F28" w:rsidP="00230F28">
            <w:pPr>
              <w:spacing w:before="20" w:after="20"/>
              <w:rPr>
                <w:iCs/>
                <w:color w:val="000000" w:themeColor="text1"/>
                <w:sz w:val="18"/>
                <w:szCs w:val="18"/>
              </w:rPr>
            </w:pPr>
            <w:r w:rsidRPr="00590014">
              <w:rPr>
                <w:color w:val="000000" w:themeColor="text1"/>
                <w:sz w:val="18"/>
                <w:szCs w:val="18"/>
              </w:rPr>
              <w:t>6.742</w:t>
            </w:r>
          </w:p>
        </w:tc>
        <w:tc>
          <w:tcPr>
            <w:tcW w:w="0" w:type="auto"/>
            <w:shd w:val="clear" w:color="auto" w:fill="FFFFFF" w:themeFill="background1"/>
          </w:tcPr>
          <w:p w14:paraId="1C685208" w14:textId="77777777" w:rsidR="00230F28" w:rsidRPr="00590014" w:rsidRDefault="00230F28" w:rsidP="00230F28">
            <w:pPr>
              <w:spacing w:before="20" w:after="20"/>
              <w:rPr>
                <w:color w:val="000000" w:themeColor="text1"/>
                <w:sz w:val="18"/>
                <w:szCs w:val="18"/>
              </w:rPr>
            </w:pPr>
            <w:r w:rsidRPr="00590014">
              <w:rPr>
                <w:color w:val="000000" w:themeColor="text1"/>
                <w:sz w:val="18"/>
                <w:szCs w:val="18"/>
              </w:rPr>
              <w:t>6.742</w:t>
            </w:r>
          </w:p>
        </w:tc>
        <w:tc>
          <w:tcPr>
            <w:tcW w:w="775" w:type="dxa"/>
            <w:shd w:val="clear" w:color="auto" w:fill="FFFFFF" w:themeFill="background1"/>
            <w:noWrap/>
            <w:hideMark/>
          </w:tcPr>
          <w:p w14:paraId="691FB061" w14:textId="074F0291" w:rsidR="00230F28" w:rsidRPr="00590014" w:rsidRDefault="00230F28" w:rsidP="00230F28">
            <w:pPr>
              <w:spacing w:before="20" w:after="20"/>
              <w:rPr>
                <w:color w:val="000000" w:themeColor="text1"/>
                <w:sz w:val="18"/>
                <w:szCs w:val="18"/>
              </w:rPr>
            </w:pPr>
            <w:r w:rsidRPr="00590014">
              <w:rPr>
                <w:color w:val="000000" w:themeColor="text1"/>
                <w:sz w:val="18"/>
                <w:szCs w:val="18"/>
              </w:rPr>
              <w:t>N/A</w:t>
            </w:r>
          </w:p>
        </w:tc>
        <w:tc>
          <w:tcPr>
            <w:tcW w:w="0" w:type="auto"/>
            <w:shd w:val="clear" w:color="auto" w:fill="FFFFFF" w:themeFill="background1"/>
            <w:noWrap/>
            <w:hideMark/>
          </w:tcPr>
          <w:p w14:paraId="7FBE7145" w14:textId="77777777" w:rsidR="00230F28" w:rsidRPr="00590014" w:rsidRDefault="00230F28" w:rsidP="00230F28">
            <w:pPr>
              <w:spacing w:before="20" w:after="20"/>
              <w:rPr>
                <w:iCs/>
                <w:color w:val="000000" w:themeColor="text1"/>
                <w:sz w:val="18"/>
                <w:szCs w:val="18"/>
              </w:rPr>
            </w:pPr>
            <w:r w:rsidRPr="00590014">
              <w:rPr>
                <w:color w:val="000000" w:themeColor="text1"/>
                <w:sz w:val="18"/>
                <w:szCs w:val="18"/>
              </w:rPr>
              <w:t>0.600</w:t>
            </w:r>
          </w:p>
        </w:tc>
        <w:tc>
          <w:tcPr>
            <w:tcW w:w="0" w:type="auto"/>
            <w:shd w:val="clear" w:color="auto" w:fill="FFFFFF" w:themeFill="background1"/>
            <w:noWrap/>
            <w:hideMark/>
          </w:tcPr>
          <w:p w14:paraId="480C63D2" w14:textId="6556043E" w:rsidR="00230F28" w:rsidRPr="00590014" w:rsidRDefault="00230F28" w:rsidP="00230F28">
            <w:pPr>
              <w:spacing w:before="20" w:after="20"/>
              <w:rPr>
                <w:color w:val="000000" w:themeColor="text1"/>
                <w:sz w:val="18"/>
                <w:szCs w:val="18"/>
              </w:rPr>
            </w:pPr>
            <w:r w:rsidRPr="00590014">
              <w:rPr>
                <w:color w:val="000000" w:themeColor="text1"/>
                <w:sz w:val="18"/>
                <w:szCs w:val="18"/>
              </w:rPr>
              <w:t>N/A</w:t>
            </w:r>
          </w:p>
        </w:tc>
        <w:tc>
          <w:tcPr>
            <w:tcW w:w="0" w:type="auto"/>
            <w:shd w:val="clear" w:color="auto" w:fill="FFFFFF" w:themeFill="background1"/>
            <w:noWrap/>
            <w:hideMark/>
          </w:tcPr>
          <w:p w14:paraId="1E5E3D97" w14:textId="77777777" w:rsidR="00230F28" w:rsidRPr="00590014" w:rsidRDefault="00230F28" w:rsidP="00230F28">
            <w:pPr>
              <w:spacing w:before="20" w:after="20"/>
              <w:rPr>
                <w:iCs/>
                <w:color w:val="000000" w:themeColor="text1"/>
                <w:sz w:val="18"/>
                <w:szCs w:val="18"/>
              </w:rPr>
            </w:pPr>
            <w:r w:rsidRPr="00590014">
              <w:rPr>
                <w:color w:val="000000" w:themeColor="text1"/>
                <w:sz w:val="18"/>
                <w:szCs w:val="18"/>
              </w:rPr>
              <w:t>4.400</w:t>
            </w:r>
          </w:p>
        </w:tc>
        <w:tc>
          <w:tcPr>
            <w:tcW w:w="0" w:type="auto"/>
            <w:shd w:val="clear" w:color="auto" w:fill="FFFFFF" w:themeFill="background1"/>
            <w:noWrap/>
            <w:hideMark/>
          </w:tcPr>
          <w:p w14:paraId="206D9C94" w14:textId="207A98BA" w:rsidR="00230F28" w:rsidRPr="00590014" w:rsidRDefault="00230F28" w:rsidP="00230F28">
            <w:pPr>
              <w:spacing w:before="20" w:after="20"/>
              <w:rPr>
                <w:color w:val="000000" w:themeColor="text1"/>
                <w:sz w:val="18"/>
                <w:szCs w:val="18"/>
              </w:rPr>
            </w:pPr>
            <w:r w:rsidRPr="00590014">
              <w:rPr>
                <w:color w:val="000000" w:themeColor="text1"/>
                <w:sz w:val="18"/>
                <w:szCs w:val="18"/>
              </w:rPr>
              <w:t>N/A</w:t>
            </w:r>
          </w:p>
        </w:tc>
        <w:tc>
          <w:tcPr>
            <w:tcW w:w="0" w:type="auto"/>
            <w:shd w:val="clear" w:color="auto" w:fill="FFFFFF" w:themeFill="background1"/>
            <w:noWrap/>
            <w:hideMark/>
          </w:tcPr>
          <w:p w14:paraId="281CA1A0" w14:textId="5F930909" w:rsidR="00230F28" w:rsidRPr="00590014" w:rsidRDefault="00230F28" w:rsidP="00230F28">
            <w:pPr>
              <w:spacing w:before="20" w:after="20"/>
              <w:rPr>
                <w:color w:val="000000" w:themeColor="text1"/>
                <w:sz w:val="18"/>
                <w:szCs w:val="18"/>
              </w:rPr>
            </w:pPr>
            <w:r w:rsidRPr="00590014">
              <w:rPr>
                <w:color w:val="000000" w:themeColor="text1"/>
                <w:sz w:val="18"/>
                <w:szCs w:val="18"/>
              </w:rPr>
              <w:t>N/A</w:t>
            </w:r>
          </w:p>
        </w:tc>
        <w:tc>
          <w:tcPr>
            <w:tcW w:w="0" w:type="auto"/>
            <w:shd w:val="clear" w:color="auto" w:fill="FFFFFF" w:themeFill="background1"/>
            <w:noWrap/>
            <w:hideMark/>
          </w:tcPr>
          <w:p w14:paraId="6D713204" w14:textId="426A5CC1" w:rsidR="00230F28" w:rsidRPr="00590014" w:rsidRDefault="004E1C5A" w:rsidP="00230F28">
            <w:pPr>
              <w:spacing w:before="20" w:after="20"/>
              <w:rPr>
                <w:color w:val="000000" w:themeColor="text1"/>
                <w:sz w:val="18"/>
                <w:szCs w:val="18"/>
              </w:rPr>
            </w:pPr>
            <w:r w:rsidRPr="00590014">
              <w:rPr>
                <w:color w:val="000000" w:themeColor="text1"/>
                <w:sz w:val="18"/>
                <w:szCs w:val="18"/>
              </w:rPr>
              <w:t>N/A</w:t>
            </w:r>
          </w:p>
        </w:tc>
        <w:tc>
          <w:tcPr>
            <w:tcW w:w="0" w:type="auto"/>
            <w:shd w:val="clear" w:color="auto" w:fill="FFFFFF" w:themeFill="background1"/>
            <w:noWrap/>
            <w:hideMark/>
          </w:tcPr>
          <w:p w14:paraId="2A98BAD1" w14:textId="77777777" w:rsidR="00230F28" w:rsidRPr="00590014" w:rsidRDefault="00230F28" w:rsidP="00230F28">
            <w:pPr>
              <w:spacing w:before="20" w:after="20"/>
              <w:rPr>
                <w:iCs/>
                <w:color w:val="000000" w:themeColor="text1"/>
                <w:sz w:val="18"/>
                <w:szCs w:val="18"/>
              </w:rPr>
            </w:pPr>
            <w:r w:rsidRPr="00590014">
              <w:rPr>
                <w:color w:val="000000" w:themeColor="text1"/>
                <w:sz w:val="18"/>
                <w:szCs w:val="18"/>
              </w:rPr>
              <w:t>1.742</w:t>
            </w:r>
          </w:p>
        </w:tc>
        <w:tc>
          <w:tcPr>
            <w:tcW w:w="0" w:type="auto"/>
            <w:shd w:val="clear" w:color="auto" w:fill="FFFFFF" w:themeFill="background1"/>
            <w:noWrap/>
            <w:hideMark/>
          </w:tcPr>
          <w:p w14:paraId="4043A50A" w14:textId="32D013E7" w:rsidR="00230F28" w:rsidRPr="00590014" w:rsidRDefault="00230F28" w:rsidP="00230F28">
            <w:pPr>
              <w:spacing w:before="20" w:after="20"/>
              <w:rPr>
                <w:color w:val="000000" w:themeColor="text1"/>
                <w:sz w:val="18"/>
                <w:szCs w:val="18"/>
              </w:rPr>
            </w:pPr>
            <w:r w:rsidRPr="00590014">
              <w:rPr>
                <w:color w:val="000000" w:themeColor="text1"/>
                <w:sz w:val="18"/>
                <w:szCs w:val="18"/>
              </w:rPr>
              <w:t>N/A</w:t>
            </w:r>
          </w:p>
        </w:tc>
        <w:tc>
          <w:tcPr>
            <w:tcW w:w="1288" w:type="dxa"/>
            <w:shd w:val="clear" w:color="auto" w:fill="FFFFFF" w:themeFill="background1"/>
            <w:noWrap/>
            <w:hideMark/>
          </w:tcPr>
          <w:p w14:paraId="7E1F448D" w14:textId="77777777" w:rsidR="00230F28" w:rsidRPr="00590014" w:rsidRDefault="00230F28" w:rsidP="00230F28">
            <w:pPr>
              <w:spacing w:before="20" w:after="20"/>
              <w:rPr>
                <w:rFonts w:eastAsia="Times New Roman"/>
                <w:iCs/>
                <w:color w:val="000000" w:themeColor="text1"/>
                <w:sz w:val="18"/>
                <w:szCs w:val="18"/>
              </w:rPr>
            </w:pPr>
            <w:r w:rsidRPr="00590014">
              <w:rPr>
                <w:color w:val="000000" w:themeColor="text1"/>
                <w:sz w:val="18"/>
                <w:szCs w:val="18"/>
              </w:rPr>
              <w:t>6.742</w:t>
            </w:r>
          </w:p>
        </w:tc>
      </w:tr>
      <w:tr w:rsidR="00230F28" w:rsidRPr="00590014" w14:paraId="2455C7FA" w14:textId="77777777" w:rsidTr="005712A2">
        <w:trPr>
          <w:trHeight w:val="20"/>
        </w:trPr>
        <w:tc>
          <w:tcPr>
            <w:tcW w:w="0" w:type="auto"/>
            <w:shd w:val="clear" w:color="auto" w:fill="FFFFFF" w:themeFill="background1"/>
            <w:noWrap/>
            <w:hideMark/>
          </w:tcPr>
          <w:p w14:paraId="5BEDAD97" w14:textId="77777777" w:rsidR="00230F28" w:rsidRPr="00590014" w:rsidRDefault="00230F28" w:rsidP="00230F28">
            <w:pPr>
              <w:spacing w:before="20" w:after="20"/>
              <w:rPr>
                <w:iCs/>
                <w:color w:val="000000" w:themeColor="text1"/>
                <w:sz w:val="18"/>
                <w:szCs w:val="18"/>
              </w:rPr>
            </w:pPr>
            <w:r w:rsidRPr="00590014">
              <w:rPr>
                <w:color w:val="000000" w:themeColor="text1"/>
                <w:sz w:val="18"/>
                <w:szCs w:val="18"/>
              </w:rPr>
              <w:t>4. Cirebon</w:t>
            </w:r>
          </w:p>
        </w:tc>
        <w:tc>
          <w:tcPr>
            <w:tcW w:w="0" w:type="auto"/>
            <w:shd w:val="clear" w:color="auto" w:fill="FFFFFF" w:themeFill="background1"/>
            <w:noWrap/>
            <w:hideMark/>
          </w:tcPr>
          <w:p w14:paraId="482957D1" w14:textId="77777777" w:rsidR="00230F28" w:rsidRPr="00590014" w:rsidRDefault="00230F28" w:rsidP="00230F28">
            <w:pPr>
              <w:spacing w:before="20" w:after="20"/>
              <w:rPr>
                <w:iCs/>
                <w:color w:val="000000" w:themeColor="text1"/>
                <w:sz w:val="18"/>
                <w:szCs w:val="18"/>
              </w:rPr>
            </w:pPr>
            <w:r w:rsidRPr="00590014">
              <w:rPr>
                <w:color w:val="000000" w:themeColor="text1"/>
                <w:sz w:val="18"/>
                <w:szCs w:val="18"/>
              </w:rPr>
              <w:t>10.674</w:t>
            </w:r>
          </w:p>
        </w:tc>
        <w:tc>
          <w:tcPr>
            <w:tcW w:w="0" w:type="auto"/>
            <w:shd w:val="clear" w:color="auto" w:fill="FFFFFF" w:themeFill="background1"/>
            <w:noWrap/>
            <w:hideMark/>
          </w:tcPr>
          <w:p w14:paraId="751ABE38" w14:textId="77777777" w:rsidR="00230F28" w:rsidRPr="00590014" w:rsidRDefault="00230F28" w:rsidP="00230F28">
            <w:pPr>
              <w:spacing w:before="20" w:after="20"/>
              <w:rPr>
                <w:iCs/>
                <w:color w:val="000000" w:themeColor="text1"/>
                <w:sz w:val="18"/>
                <w:szCs w:val="18"/>
              </w:rPr>
            </w:pPr>
            <w:r w:rsidRPr="00590014">
              <w:rPr>
                <w:color w:val="000000" w:themeColor="text1"/>
                <w:sz w:val="18"/>
                <w:szCs w:val="18"/>
              </w:rPr>
              <w:t>10.674</w:t>
            </w:r>
          </w:p>
        </w:tc>
        <w:tc>
          <w:tcPr>
            <w:tcW w:w="0" w:type="auto"/>
            <w:shd w:val="clear" w:color="auto" w:fill="FFFFFF" w:themeFill="background1"/>
            <w:noWrap/>
            <w:hideMark/>
          </w:tcPr>
          <w:p w14:paraId="1E006D9F" w14:textId="318816C5" w:rsidR="00230F28" w:rsidRPr="00590014" w:rsidRDefault="00230F28" w:rsidP="00230F28">
            <w:pPr>
              <w:spacing w:before="20" w:after="20"/>
              <w:rPr>
                <w:color w:val="000000" w:themeColor="text1"/>
                <w:sz w:val="18"/>
                <w:szCs w:val="18"/>
              </w:rPr>
            </w:pPr>
            <w:r w:rsidRPr="00590014">
              <w:rPr>
                <w:color w:val="000000" w:themeColor="text1"/>
                <w:sz w:val="18"/>
                <w:szCs w:val="18"/>
              </w:rPr>
              <w:t>N/A</w:t>
            </w:r>
          </w:p>
        </w:tc>
        <w:tc>
          <w:tcPr>
            <w:tcW w:w="0" w:type="auto"/>
            <w:shd w:val="clear" w:color="auto" w:fill="FFFFFF" w:themeFill="background1"/>
            <w:noWrap/>
            <w:hideMark/>
          </w:tcPr>
          <w:p w14:paraId="117A293B" w14:textId="77777777" w:rsidR="00230F28" w:rsidRPr="00590014" w:rsidRDefault="00230F28" w:rsidP="00230F28">
            <w:pPr>
              <w:spacing w:before="20" w:after="20"/>
              <w:rPr>
                <w:iCs/>
                <w:color w:val="000000" w:themeColor="text1"/>
                <w:sz w:val="18"/>
                <w:szCs w:val="18"/>
              </w:rPr>
            </w:pPr>
            <w:r w:rsidRPr="00590014">
              <w:rPr>
                <w:color w:val="000000" w:themeColor="text1"/>
                <w:sz w:val="18"/>
                <w:szCs w:val="18"/>
              </w:rPr>
              <w:t>11.424</w:t>
            </w:r>
          </w:p>
        </w:tc>
        <w:tc>
          <w:tcPr>
            <w:tcW w:w="0" w:type="auto"/>
            <w:shd w:val="clear" w:color="auto" w:fill="FFFFFF" w:themeFill="background1"/>
          </w:tcPr>
          <w:p w14:paraId="168C8651" w14:textId="77777777" w:rsidR="00230F28" w:rsidRPr="00590014" w:rsidRDefault="00230F28" w:rsidP="00230F28">
            <w:pPr>
              <w:spacing w:before="20" w:after="20"/>
              <w:rPr>
                <w:color w:val="000000" w:themeColor="text1"/>
                <w:sz w:val="18"/>
                <w:szCs w:val="18"/>
              </w:rPr>
            </w:pPr>
            <w:r w:rsidRPr="00590014">
              <w:rPr>
                <w:color w:val="000000" w:themeColor="text1"/>
                <w:sz w:val="18"/>
                <w:szCs w:val="18"/>
              </w:rPr>
              <w:t>11.424</w:t>
            </w:r>
          </w:p>
        </w:tc>
        <w:tc>
          <w:tcPr>
            <w:tcW w:w="775" w:type="dxa"/>
            <w:shd w:val="clear" w:color="auto" w:fill="FFFFFF" w:themeFill="background1"/>
            <w:noWrap/>
            <w:hideMark/>
          </w:tcPr>
          <w:p w14:paraId="280988A6" w14:textId="226E11B6" w:rsidR="00230F28" w:rsidRPr="00590014" w:rsidRDefault="00230F28" w:rsidP="00230F28">
            <w:pPr>
              <w:spacing w:before="20" w:after="20"/>
              <w:rPr>
                <w:color w:val="000000" w:themeColor="text1"/>
                <w:sz w:val="18"/>
                <w:szCs w:val="18"/>
              </w:rPr>
            </w:pPr>
            <w:r w:rsidRPr="00590014">
              <w:rPr>
                <w:color w:val="000000" w:themeColor="text1"/>
                <w:sz w:val="18"/>
                <w:szCs w:val="18"/>
              </w:rPr>
              <w:t>N/A</w:t>
            </w:r>
          </w:p>
        </w:tc>
        <w:tc>
          <w:tcPr>
            <w:tcW w:w="0" w:type="auto"/>
            <w:shd w:val="clear" w:color="auto" w:fill="FFFFFF" w:themeFill="background1"/>
            <w:noWrap/>
            <w:hideMark/>
          </w:tcPr>
          <w:p w14:paraId="10CC1D20" w14:textId="69E5AF37" w:rsidR="00230F28" w:rsidRPr="00590014" w:rsidRDefault="00230F28" w:rsidP="00230F28">
            <w:pPr>
              <w:spacing w:before="20" w:after="20"/>
              <w:rPr>
                <w:color w:val="000000" w:themeColor="text1"/>
                <w:sz w:val="18"/>
                <w:szCs w:val="18"/>
              </w:rPr>
            </w:pPr>
            <w:r w:rsidRPr="00590014">
              <w:rPr>
                <w:color w:val="000000" w:themeColor="text1"/>
                <w:sz w:val="18"/>
                <w:szCs w:val="18"/>
              </w:rPr>
              <w:t>N/A</w:t>
            </w:r>
          </w:p>
        </w:tc>
        <w:tc>
          <w:tcPr>
            <w:tcW w:w="0" w:type="auto"/>
            <w:shd w:val="clear" w:color="auto" w:fill="FFFFFF" w:themeFill="background1"/>
            <w:noWrap/>
            <w:hideMark/>
          </w:tcPr>
          <w:p w14:paraId="01861FC8" w14:textId="77777777" w:rsidR="00230F28" w:rsidRPr="00590014" w:rsidRDefault="00230F28" w:rsidP="00230F28">
            <w:pPr>
              <w:spacing w:before="20" w:after="20"/>
              <w:rPr>
                <w:iCs/>
                <w:color w:val="000000" w:themeColor="text1"/>
                <w:sz w:val="18"/>
                <w:szCs w:val="18"/>
              </w:rPr>
            </w:pPr>
            <w:r w:rsidRPr="00590014">
              <w:rPr>
                <w:color w:val="000000" w:themeColor="text1"/>
                <w:sz w:val="18"/>
                <w:szCs w:val="18"/>
              </w:rPr>
              <w:t>2.500</w:t>
            </w:r>
          </w:p>
        </w:tc>
        <w:tc>
          <w:tcPr>
            <w:tcW w:w="0" w:type="auto"/>
            <w:shd w:val="clear" w:color="auto" w:fill="FFFFFF" w:themeFill="background1"/>
            <w:noWrap/>
            <w:hideMark/>
          </w:tcPr>
          <w:p w14:paraId="117DF641" w14:textId="4472A5CA" w:rsidR="00230F28" w:rsidRPr="00590014" w:rsidRDefault="00230F28" w:rsidP="00230F28">
            <w:pPr>
              <w:spacing w:before="20" w:after="20"/>
              <w:rPr>
                <w:color w:val="000000" w:themeColor="text1"/>
                <w:sz w:val="18"/>
                <w:szCs w:val="18"/>
              </w:rPr>
            </w:pPr>
            <w:r w:rsidRPr="00590014">
              <w:rPr>
                <w:color w:val="000000" w:themeColor="text1"/>
                <w:sz w:val="18"/>
                <w:szCs w:val="18"/>
              </w:rPr>
              <w:t>N/A</w:t>
            </w:r>
          </w:p>
        </w:tc>
        <w:tc>
          <w:tcPr>
            <w:tcW w:w="0" w:type="auto"/>
            <w:shd w:val="clear" w:color="auto" w:fill="FFFFFF" w:themeFill="background1"/>
            <w:noWrap/>
            <w:hideMark/>
          </w:tcPr>
          <w:p w14:paraId="285CD0BE" w14:textId="77777777" w:rsidR="00230F28" w:rsidRPr="00590014" w:rsidRDefault="00230F28" w:rsidP="00230F28">
            <w:pPr>
              <w:spacing w:before="20" w:after="20"/>
              <w:rPr>
                <w:iCs/>
                <w:color w:val="000000" w:themeColor="text1"/>
                <w:sz w:val="18"/>
                <w:szCs w:val="18"/>
              </w:rPr>
            </w:pPr>
            <w:r w:rsidRPr="00590014">
              <w:rPr>
                <w:color w:val="000000" w:themeColor="text1"/>
                <w:sz w:val="18"/>
                <w:szCs w:val="18"/>
              </w:rPr>
              <w:t>2.500</w:t>
            </w:r>
          </w:p>
        </w:tc>
        <w:tc>
          <w:tcPr>
            <w:tcW w:w="0" w:type="auto"/>
            <w:shd w:val="clear" w:color="auto" w:fill="FFFFFF" w:themeFill="background1"/>
            <w:noWrap/>
            <w:hideMark/>
          </w:tcPr>
          <w:p w14:paraId="0BC0BFB0" w14:textId="5BC2A63F" w:rsidR="00230F28" w:rsidRPr="00590014" w:rsidRDefault="00230F28" w:rsidP="00230F28">
            <w:pPr>
              <w:spacing w:before="20" w:after="20"/>
              <w:rPr>
                <w:color w:val="000000" w:themeColor="text1"/>
                <w:sz w:val="18"/>
                <w:szCs w:val="18"/>
              </w:rPr>
            </w:pPr>
            <w:r w:rsidRPr="00590014">
              <w:rPr>
                <w:color w:val="000000" w:themeColor="text1"/>
                <w:sz w:val="18"/>
                <w:szCs w:val="18"/>
              </w:rPr>
              <w:t>N/A</w:t>
            </w:r>
          </w:p>
        </w:tc>
        <w:tc>
          <w:tcPr>
            <w:tcW w:w="0" w:type="auto"/>
            <w:shd w:val="clear" w:color="auto" w:fill="FFFFFF" w:themeFill="background1"/>
            <w:noWrap/>
            <w:hideMark/>
          </w:tcPr>
          <w:p w14:paraId="7C8676AC" w14:textId="77777777" w:rsidR="00230F28" w:rsidRPr="00590014" w:rsidRDefault="00230F28" w:rsidP="00230F28">
            <w:pPr>
              <w:spacing w:before="20" w:after="20"/>
              <w:rPr>
                <w:iCs/>
                <w:color w:val="000000" w:themeColor="text1"/>
                <w:sz w:val="18"/>
                <w:szCs w:val="18"/>
              </w:rPr>
            </w:pPr>
            <w:r w:rsidRPr="00590014">
              <w:rPr>
                <w:color w:val="000000" w:themeColor="text1"/>
                <w:sz w:val="18"/>
                <w:szCs w:val="18"/>
              </w:rPr>
              <w:t>2.265</w:t>
            </w:r>
          </w:p>
        </w:tc>
        <w:tc>
          <w:tcPr>
            <w:tcW w:w="0" w:type="auto"/>
            <w:shd w:val="clear" w:color="auto" w:fill="FFFFFF" w:themeFill="background1"/>
            <w:noWrap/>
            <w:hideMark/>
          </w:tcPr>
          <w:p w14:paraId="4D83A1BA" w14:textId="040CD7D0" w:rsidR="00230F28" w:rsidRPr="00590014" w:rsidRDefault="00230F28" w:rsidP="00230F28">
            <w:pPr>
              <w:spacing w:before="20" w:after="20"/>
              <w:rPr>
                <w:color w:val="000000" w:themeColor="text1"/>
                <w:sz w:val="18"/>
                <w:szCs w:val="18"/>
              </w:rPr>
            </w:pPr>
            <w:r w:rsidRPr="00590014">
              <w:rPr>
                <w:color w:val="000000" w:themeColor="text1"/>
                <w:sz w:val="18"/>
                <w:szCs w:val="18"/>
              </w:rPr>
              <w:t>N/A</w:t>
            </w:r>
          </w:p>
        </w:tc>
        <w:tc>
          <w:tcPr>
            <w:tcW w:w="0" w:type="auto"/>
            <w:shd w:val="clear" w:color="auto" w:fill="FFFFFF" w:themeFill="background1"/>
            <w:noWrap/>
            <w:hideMark/>
          </w:tcPr>
          <w:p w14:paraId="4DE03AC1" w14:textId="77777777" w:rsidR="00230F28" w:rsidRPr="00590014" w:rsidRDefault="00230F28" w:rsidP="00230F28">
            <w:pPr>
              <w:spacing w:before="20" w:after="20"/>
              <w:rPr>
                <w:rFonts w:eastAsia="Times New Roman"/>
                <w:iCs/>
                <w:color w:val="000000" w:themeColor="text1"/>
                <w:sz w:val="18"/>
                <w:szCs w:val="18"/>
              </w:rPr>
            </w:pPr>
            <w:r w:rsidRPr="00590014">
              <w:rPr>
                <w:color w:val="000000" w:themeColor="text1"/>
                <w:sz w:val="18"/>
                <w:szCs w:val="18"/>
              </w:rPr>
              <w:t>2.000</w:t>
            </w:r>
          </w:p>
        </w:tc>
        <w:tc>
          <w:tcPr>
            <w:tcW w:w="1288" w:type="dxa"/>
            <w:shd w:val="clear" w:color="auto" w:fill="FFFFFF" w:themeFill="background1"/>
            <w:noWrap/>
            <w:hideMark/>
          </w:tcPr>
          <w:p w14:paraId="2E3AE451" w14:textId="77777777" w:rsidR="00230F28" w:rsidRPr="00590014" w:rsidRDefault="00230F28" w:rsidP="00230F28">
            <w:pPr>
              <w:spacing w:before="20" w:after="20"/>
              <w:rPr>
                <w:rFonts w:eastAsia="Times New Roman"/>
                <w:iCs/>
                <w:color w:val="000000" w:themeColor="text1"/>
                <w:sz w:val="18"/>
                <w:szCs w:val="18"/>
              </w:rPr>
            </w:pPr>
            <w:r w:rsidRPr="00590014">
              <w:rPr>
                <w:color w:val="000000" w:themeColor="text1"/>
                <w:sz w:val="18"/>
                <w:szCs w:val="18"/>
              </w:rPr>
              <w:t>9.265</w:t>
            </w:r>
          </w:p>
        </w:tc>
      </w:tr>
      <w:tr w:rsidR="00230F28" w:rsidRPr="00590014" w14:paraId="7502197D" w14:textId="77777777" w:rsidTr="005712A2">
        <w:trPr>
          <w:trHeight w:val="20"/>
        </w:trPr>
        <w:tc>
          <w:tcPr>
            <w:tcW w:w="0" w:type="auto"/>
            <w:shd w:val="clear" w:color="auto" w:fill="FFFFFF" w:themeFill="background1"/>
            <w:noWrap/>
            <w:hideMark/>
          </w:tcPr>
          <w:p w14:paraId="09E57F6A" w14:textId="77777777" w:rsidR="00230F28" w:rsidRPr="00590014" w:rsidRDefault="00230F28" w:rsidP="00230F28">
            <w:pPr>
              <w:spacing w:before="20" w:after="20"/>
              <w:rPr>
                <w:iCs/>
                <w:color w:val="000000" w:themeColor="text1"/>
                <w:sz w:val="18"/>
                <w:szCs w:val="18"/>
              </w:rPr>
            </w:pPr>
            <w:r w:rsidRPr="00590014">
              <w:rPr>
                <w:color w:val="000000" w:themeColor="text1"/>
                <w:sz w:val="18"/>
                <w:szCs w:val="18"/>
              </w:rPr>
              <w:t>5. Gianyar</w:t>
            </w:r>
          </w:p>
        </w:tc>
        <w:tc>
          <w:tcPr>
            <w:tcW w:w="0" w:type="auto"/>
            <w:shd w:val="clear" w:color="auto" w:fill="FFFFFF" w:themeFill="background1"/>
            <w:noWrap/>
            <w:hideMark/>
          </w:tcPr>
          <w:p w14:paraId="4455C4D3" w14:textId="77777777" w:rsidR="00230F28" w:rsidRPr="00590014" w:rsidRDefault="00230F28" w:rsidP="00230F28">
            <w:pPr>
              <w:spacing w:before="20" w:after="20"/>
              <w:rPr>
                <w:iCs/>
                <w:color w:val="000000" w:themeColor="text1"/>
                <w:sz w:val="18"/>
                <w:szCs w:val="18"/>
              </w:rPr>
            </w:pPr>
            <w:r w:rsidRPr="00590014">
              <w:rPr>
                <w:color w:val="000000" w:themeColor="text1"/>
                <w:sz w:val="18"/>
                <w:szCs w:val="18"/>
              </w:rPr>
              <w:t>4.500</w:t>
            </w:r>
          </w:p>
        </w:tc>
        <w:tc>
          <w:tcPr>
            <w:tcW w:w="0" w:type="auto"/>
            <w:shd w:val="clear" w:color="auto" w:fill="FFFFFF" w:themeFill="background1"/>
            <w:noWrap/>
            <w:hideMark/>
          </w:tcPr>
          <w:p w14:paraId="296C98C9" w14:textId="56E7FA6C" w:rsidR="00230F28" w:rsidRPr="00590014" w:rsidRDefault="00230F28" w:rsidP="00230F28">
            <w:pPr>
              <w:spacing w:before="20" w:after="20"/>
              <w:rPr>
                <w:color w:val="000000" w:themeColor="text1"/>
                <w:sz w:val="18"/>
                <w:szCs w:val="18"/>
              </w:rPr>
            </w:pPr>
            <w:r w:rsidRPr="00590014">
              <w:rPr>
                <w:color w:val="000000" w:themeColor="text1"/>
                <w:sz w:val="18"/>
                <w:szCs w:val="18"/>
              </w:rPr>
              <w:t>N/A</w:t>
            </w:r>
          </w:p>
        </w:tc>
        <w:tc>
          <w:tcPr>
            <w:tcW w:w="0" w:type="auto"/>
            <w:shd w:val="clear" w:color="auto" w:fill="FFFFFF" w:themeFill="background1"/>
            <w:noWrap/>
            <w:hideMark/>
          </w:tcPr>
          <w:p w14:paraId="462E3175" w14:textId="77777777" w:rsidR="00230F28" w:rsidRPr="00590014" w:rsidRDefault="00230F28" w:rsidP="00230F28">
            <w:pPr>
              <w:spacing w:before="20" w:after="20"/>
              <w:rPr>
                <w:iCs/>
                <w:color w:val="000000" w:themeColor="text1"/>
                <w:sz w:val="18"/>
                <w:szCs w:val="18"/>
              </w:rPr>
            </w:pPr>
            <w:r w:rsidRPr="00590014">
              <w:rPr>
                <w:color w:val="000000" w:themeColor="text1"/>
                <w:sz w:val="18"/>
                <w:szCs w:val="18"/>
              </w:rPr>
              <w:t>4.500</w:t>
            </w:r>
          </w:p>
        </w:tc>
        <w:tc>
          <w:tcPr>
            <w:tcW w:w="0" w:type="auto"/>
            <w:shd w:val="clear" w:color="auto" w:fill="FFFFFF" w:themeFill="background1"/>
            <w:noWrap/>
            <w:hideMark/>
          </w:tcPr>
          <w:p w14:paraId="752C388E" w14:textId="77777777" w:rsidR="00230F28" w:rsidRPr="00590014" w:rsidRDefault="00230F28" w:rsidP="00230F28">
            <w:pPr>
              <w:spacing w:before="20" w:after="20"/>
              <w:rPr>
                <w:iCs/>
                <w:color w:val="000000" w:themeColor="text1"/>
                <w:sz w:val="18"/>
                <w:szCs w:val="18"/>
              </w:rPr>
            </w:pPr>
            <w:r w:rsidRPr="00590014">
              <w:rPr>
                <w:color w:val="000000" w:themeColor="text1"/>
                <w:sz w:val="18"/>
                <w:szCs w:val="18"/>
              </w:rPr>
              <w:t>5.500</w:t>
            </w:r>
          </w:p>
        </w:tc>
        <w:tc>
          <w:tcPr>
            <w:tcW w:w="0" w:type="auto"/>
            <w:shd w:val="clear" w:color="auto" w:fill="FFFFFF" w:themeFill="background1"/>
          </w:tcPr>
          <w:p w14:paraId="3C82A4BC" w14:textId="77777777" w:rsidR="00230F28" w:rsidRPr="00590014" w:rsidRDefault="00230F28" w:rsidP="00230F28">
            <w:pPr>
              <w:spacing w:before="20" w:after="20"/>
              <w:rPr>
                <w:color w:val="000000" w:themeColor="text1"/>
                <w:sz w:val="18"/>
                <w:szCs w:val="18"/>
              </w:rPr>
            </w:pPr>
            <w:r w:rsidRPr="00590014">
              <w:rPr>
                <w:color w:val="000000" w:themeColor="text1"/>
                <w:sz w:val="18"/>
                <w:szCs w:val="18"/>
              </w:rPr>
              <w:t>5.500</w:t>
            </w:r>
          </w:p>
        </w:tc>
        <w:tc>
          <w:tcPr>
            <w:tcW w:w="775" w:type="dxa"/>
            <w:shd w:val="clear" w:color="auto" w:fill="FFFFFF" w:themeFill="background1"/>
            <w:noWrap/>
            <w:hideMark/>
          </w:tcPr>
          <w:p w14:paraId="7AF69197" w14:textId="77777777" w:rsidR="00230F28" w:rsidRPr="00590014" w:rsidRDefault="00230F28" w:rsidP="00230F28">
            <w:pPr>
              <w:spacing w:before="20" w:after="20"/>
              <w:rPr>
                <w:iCs/>
                <w:color w:val="000000" w:themeColor="text1"/>
                <w:sz w:val="18"/>
                <w:szCs w:val="18"/>
              </w:rPr>
            </w:pPr>
            <w:r w:rsidRPr="00590014">
              <w:rPr>
                <w:color w:val="000000" w:themeColor="text1"/>
                <w:sz w:val="18"/>
                <w:szCs w:val="18"/>
              </w:rPr>
              <w:t>4.500</w:t>
            </w:r>
          </w:p>
        </w:tc>
        <w:tc>
          <w:tcPr>
            <w:tcW w:w="0" w:type="auto"/>
            <w:shd w:val="clear" w:color="auto" w:fill="FFFFFF" w:themeFill="background1"/>
            <w:noWrap/>
            <w:hideMark/>
          </w:tcPr>
          <w:p w14:paraId="603C5121" w14:textId="5EDF8865" w:rsidR="00230F28" w:rsidRPr="00590014" w:rsidRDefault="00230F28" w:rsidP="00230F28">
            <w:pPr>
              <w:spacing w:before="20" w:after="20"/>
              <w:rPr>
                <w:color w:val="000000" w:themeColor="text1"/>
                <w:sz w:val="18"/>
                <w:szCs w:val="18"/>
              </w:rPr>
            </w:pPr>
            <w:r w:rsidRPr="00590014">
              <w:rPr>
                <w:color w:val="000000" w:themeColor="text1"/>
                <w:sz w:val="18"/>
                <w:szCs w:val="18"/>
              </w:rPr>
              <w:t>N/A</w:t>
            </w:r>
          </w:p>
        </w:tc>
        <w:tc>
          <w:tcPr>
            <w:tcW w:w="0" w:type="auto"/>
            <w:shd w:val="clear" w:color="auto" w:fill="FFFFFF" w:themeFill="background1"/>
            <w:noWrap/>
            <w:hideMark/>
          </w:tcPr>
          <w:p w14:paraId="050141D3" w14:textId="7E427DEF" w:rsidR="00230F28" w:rsidRPr="00590014" w:rsidRDefault="00230F28" w:rsidP="00230F28">
            <w:pPr>
              <w:spacing w:before="20" w:after="20"/>
              <w:rPr>
                <w:color w:val="000000" w:themeColor="text1"/>
                <w:sz w:val="18"/>
                <w:szCs w:val="18"/>
              </w:rPr>
            </w:pPr>
            <w:r w:rsidRPr="00590014">
              <w:rPr>
                <w:color w:val="000000" w:themeColor="text1"/>
                <w:sz w:val="18"/>
                <w:szCs w:val="18"/>
              </w:rPr>
              <w:t>N/A</w:t>
            </w:r>
          </w:p>
        </w:tc>
        <w:tc>
          <w:tcPr>
            <w:tcW w:w="0" w:type="auto"/>
            <w:shd w:val="clear" w:color="auto" w:fill="FFFFFF" w:themeFill="background1"/>
            <w:noWrap/>
            <w:hideMark/>
          </w:tcPr>
          <w:p w14:paraId="1C46DF2C" w14:textId="5D3F6B9A" w:rsidR="00230F28" w:rsidRPr="00590014" w:rsidRDefault="00230F28" w:rsidP="00230F28">
            <w:pPr>
              <w:spacing w:before="20" w:after="20"/>
              <w:rPr>
                <w:color w:val="000000" w:themeColor="text1"/>
                <w:sz w:val="18"/>
                <w:szCs w:val="18"/>
              </w:rPr>
            </w:pPr>
            <w:r w:rsidRPr="00590014">
              <w:rPr>
                <w:color w:val="000000" w:themeColor="text1"/>
                <w:sz w:val="18"/>
                <w:szCs w:val="18"/>
              </w:rPr>
              <w:t>N/A</w:t>
            </w:r>
          </w:p>
        </w:tc>
        <w:tc>
          <w:tcPr>
            <w:tcW w:w="0" w:type="auto"/>
            <w:shd w:val="clear" w:color="auto" w:fill="FFFFFF" w:themeFill="background1"/>
            <w:noWrap/>
            <w:hideMark/>
          </w:tcPr>
          <w:p w14:paraId="65EC5234" w14:textId="204A1F3B" w:rsidR="00230F28" w:rsidRPr="00590014" w:rsidRDefault="00230F28" w:rsidP="00230F28">
            <w:pPr>
              <w:spacing w:before="20" w:after="20"/>
              <w:rPr>
                <w:color w:val="000000" w:themeColor="text1"/>
                <w:sz w:val="18"/>
                <w:szCs w:val="18"/>
              </w:rPr>
            </w:pPr>
            <w:r w:rsidRPr="00590014">
              <w:rPr>
                <w:color w:val="000000" w:themeColor="text1"/>
                <w:sz w:val="18"/>
                <w:szCs w:val="18"/>
              </w:rPr>
              <w:t>N/A</w:t>
            </w:r>
          </w:p>
        </w:tc>
        <w:tc>
          <w:tcPr>
            <w:tcW w:w="0" w:type="auto"/>
            <w:shd w:val="clear" w:color="auto" w:fill="FFFFFF" w:themeFill="background1"/>
            <w:noWrap/>
            <w:hideMark/>
          </w:tcPr>
          <w:p w14:paraId="361A9013" w14:textId="77777777" w:rsidR="00230F28" w:rsidRPr="00590014" w:rsidRDefault="00230F28" w:rsidP="00230F28">
            <w:pPr>
              <w:spacing w:before="20" w:after="20"/>
              <w:rPr>
                <w:iCs/>
                <w:color w:val="000000" w:themeColor="text1"/>
                <w:sz w:val="18"/>
                <w:szCs w:val="18"/>
              </w:rPr>
            </w:pPr>
            <w:r w:rsidRPr="00590014">
              <w:rPr>
                <w:color w:val="000000" w:themeColor="text1"/>
                <w:sz w:val="18"/>
                <w:szCs w:val="18"/>
              </w:rPr>
              <w:t>1.000</w:t>
            </w:r>
          </w:p>
        </w:tc>
        <w:tc>
          <w:tcPr>
            <w:tcW w:w="0" w:type="auto"/>
            <w:shd w:val="clear" w:color="auto" w:fill="FFFFFF" w:themeFill="background1"/>
            <w:noWrap/>
            <w:hideMark/>
          </w:tcPr>
          <w:p w14:paraId="3415F40E" w14:textId="3179F68B" w:rsidR="00230F28" w:rsidRPr="00590014" w:rsidRDefault="00230F28" w:rsidP="00230F28">
            <w:pPr>
              <w:spacing w:before="20" w:after="20"/>
              <w:rPr>
                <w:color w:val="000000" w:themeColor="text1"/>
                <w:sz w:val="18"/>
                <w:szCs w:val="18"/>
              </w:rPr>
            </w:pPr>
            <w:r w:rsidRPr="00590014">
              <w:rPr>
                <w:color w:val="000000" w:themeColor="text1"/>
                <w:sz w:val="18"/>
                <w:szCs w:val="18"/>
              </w:rPr>
              <w:t>N/A</w:t>
            </w:r>
          </w:p>
        </w:tc>
        <w:tc>
          <w:tcPr>
            <w:tcW w:w="0" w:type="auto"/>
            <w:shd w:val="clear" w:color="auto" w:fill="FFFFFF" w:themeFill="background1"/>
            <w:noWrap/>
            <w:hideMark/>
          </w:tcPr>
          <w:p w14:paraId="49409E0B" w14:textId="0EB96D69" w:rsidR="00230F28" w:rsidRPr="00590014" w:rsidRDefault="00230F28" w:rsidP="00230F28">
            <w:pPr>
              <w:spacing w:before="20" w:after="20"/>
              <w:rPr>
                <w:color w:val="000000" w:themeColor="text1"/>
                <w:sz w:val="18"/>
                <w:szCs w:val="18"/>
              </w:rPr>
            </w:pPr>
            <w:r w:rsidRPr="00590014">
              <w:rPr>
                <w:color w:val="000000" w:themeColor="text1"/>
                <w:sz w:val="18"/>
                <w:szCs w:val="18"/>
              </w:rPr>
              <w:t>N/A</w:t>
            </w:r>
          </w:p>
        </w:tc>
        <w:tc>
          <w:tcPr>
            <w:tcW w:w="0" w:type="auto"/>
            <w:shd w:val="clear" w:color="auto" w:fill="FFFFFF" w:themeFill="background1"/>
            <w:noWrap/>
            <w:hideMark/>
          </w:tcPr>
          <w:p w14:paraId="4EFBE77C" w14:textId="132EB414" w:rsidR="00230F28" w:rsidRPr="00590014" w:rsidRDefault="00230F28" w:rsidP="00230F28">
            <w:pPr>
              <w:spacing w:before="20" w:after="20"/>
              <w:rPr>
                <w:color w:val="000000" w:themeColor="text1"/>
                <w:sz w:val="18"/>
                <w:szCs w:val="18"/>
              </w:rPr>
            </w:pPr>
            <w:r w:rsidRPr="00590014">
              <w:rPr>
                <w:color w:val="000000" w:themeColor="text1"/>
                <w:sz w:val="18"/>
                <w:szCs w:val="18"/>
              </w:rPr>
              <w:t>N/A</w:t>
            </w:r>
          </w:p>
        </w:tc>
        <w:tc>
          <w:tcPr>
            <w:tcW w:w="1288" w:type="dxa"/>
            <w:shd w:val="clear" w:color="auto" w:fill="FFFFFF" w:themeFill="background1"/>
            <w:noWrap/>
            <w:hideMark/>
          </w:tcPr>
          <w:p w14:paraId="30EC5192" w14:textId="77777777" w:rsidR="00230F28" w:rsidRPr="00590014" w:rsidRDefault="00230F28" w:rsidP="00230F28">
            <w:pPr>
              <w:spacing w:before="20" w:after="20"/>
              <w:rPr>
                <w:rFonts w:eastAsia="Times New Roman"/>
                <w:iCs/>
                <w:color w:val="000000" w:themeColor="text1"/>
                <w:sz w:val="18"/>
                <w:szCs w:val="18"/>
              </w:rPr>
            </w:pPr>
            <w:r w:rsidRPr="00590014">
              <w:rPr>
                <w:color w:val="000000" w:themeColor="text1"/>
                <w:sz w:val="18"/>
                <w:szCs w:val="18"/>
              </w:rPr>
              <w:t>5.500</w:t>
            </w:r>
          </w:p>
        </w:tc>
      </w:tr>
      <w:tr w:rsidR="00230F28" w:rsidRPr="00590014" w14:paraId="67547992" w14:textId="77777777" w:rsidTr="005712A2">
        <w:trPr>
          <w:trHeight w:val="20"/>
        </w:trPr>
        <w:tc>
          <w:tcPr>
            <w:tcW w:w="0" w:type="auto"/>
            <w:shd w:val="clear" w:color="auto" w:fill="FFFFFF" w:themeFill="background1"/>
            <w:noWrap/>
            <w:hideMark/>
          </w:tcPr>
          <w:p w14:paraId="6C98CD3D" w14:textId="77777777" w:rsidR="00230F28" w:rsidRPr="00590014" w:rsidRDefault="00230F28" w:rsidP="00230F28">
            <w:pPr>
              <w:spacing w:before="20" w:after="20"/>
              <w:rPr>
                <w:iCs/>
                <w:color w:val="000000" w:themeColor="text1"/>
                <w:sz w:val="18"/>
                <w:szCs w:val="18"/>
              </w:rPr>
            </w:pPr>
            <w:r w:rsidRPr="00590014">
              <w:rPr>
                <w:color w:val="000000" w:themeColor="text1"/>
                <w:sz w:val="18"/>
                <w:szCs w:val="18"/>
              </w:rPr>
              <w:t xml:space="preserve">6. </w:t>
            </w:r>
            <w:proofErr w:type="spellStart"/>
            <w:r w:rsidRPr="00590014">
              <w:rPr>
                <w:color w:val="000000" w:themeColor="text1"/>
                <w:sz w:val="18"/>
                <w:szCs w:val="18"/>
              </w:rPr>
              <w:t>Palangka</w:t>
            </w:r>
            <w:proofErr w:type="spellEnd"/>
            <w:r w:rsidRPr="00590014">
              <w:rPr>
                <w:color w:val="000000" w:themeColor="text1"/>
                <w:sz w:val="18"/>
                <w:szCs w:val="18"/>
              </w:rPr>
              <w:t xml:space="preserve"> Raya</w:t>
            </w:r>
          </w:p>
        </w:tc>
        <w:tc>
          <w:tcPr>
            <w:tcW w:w="0" w:type="auto"/>
            <w:shd w:val="clear" w:color="auto" w:fill="FFFFFF" w:themeFill="background1"/>
            <w:noWrap/>
            <w:hideMark/>
          </w:tcPr>
          <w:p w14:paraId="3D068EAD" w14:textId="77777777" w:rsidR="00230F28" w:rsidRPr="00590014" w:rsidRDefault="00230F28" w:rsidP="00230F28">
            <w:pPr>
              <w:spacing w:before="20" w:after="20"/>
              <w:rPr>
                <w:iCs/>
                <w:color w:val="000000" w:themeColor="text1"/>
                <w:sz w:val="18"/>
                <w:szCs w:val="18"/>
              </w:rPr>
            </w:pPr>
            <w:r w:rsidRPr="00590014">
              <w:rPr>
                <w:color w:val="000000" w:themeColor="text1"/>
                <w:sz w:val="18"/>
                <w:szCs w:val="18"/>
              </w:rPr>
              <w:t>4.500</w:t>
            </w:r>
          </w:p>
        </w:tc>
        <w:tc>
          <w:tcPr>
            <w:tcW w:w="0" w:type="auto"/>
            <w:shd w:val="clear" w:color="auto" w:fill="FFFFFF" w:themeFill="background1"/>
            <w:noWrap/>
            <w:hideMark/>
          </w:tcPr>
          <w:p w14:paraId="3F9C63E1" w14:textId="6EA34C61" w:rsidR="00230F28" w:rsidRPr="00590014" w:rsidRDefault="00230F28" w:rsidP="00230F28">
            <w:pPr>
              <w:spacing w:before="20" w:after="20"/>
              <w:rPr>
                <w:color w:val="000000" w:themeColor="text1"/>
                <w:sz w:val="18"/>
                <w:szCs w:val="18"/>
              </w:rPr>
            </w:pPr>
            <w:r w:rsidRPr="00590014">
              <w:rPr>
                <w:color w:val="000000" w:themeColor="text1"/>
                <w:sz w:val="18"/>
                <w:szCs w:val="18"/>
              </w:rPr>
              <w:t>N/A</w:t>
            </w:r>
          </w:p>
        </w:tc>
        <w:tc>
          <w:tcPr>
            <w:tcW w:w="0" w:type="auto"/>
            <w:shd w:val="clear" w:color="auto" w:fill="FFFFFF" w:themeFill="background1"/>
            <w:noWrap/>
            <w:hideMark/>
          </w:tcPr>
          <w:p w14:paraId="6DB09131" w14:textId="77777777" w:rsidR="00230F28" w:rsidRPr="00590014" w:rsidRDefault="00230F28" w:rsidP="00230F28">
            <w:pPr>
              <w:spacing w:before="20" w:after="20"/>
              <w:rPr>
                <w:iCs/>
                <w:color w:val="000000" w:themeColor="text1"/>
                <w:sz w:val="18"/>
                <w:szCs w:val="18"/>
              </w:rPr>
            </w:pPr>
            <w:r w:rsidRPr="00590014">
              <w:rPr>
                <w:color w:val="000000" w:themeColor="text1"/>
                <w:sz w:val="18"/>
                <w:szCs w:val="18"/>
              </w:rPr>
              <w:t>6.557</w:t>
            </w:r>
          </w:p>
        </w:tc>
        <w:tc>
          <w:tcPr>
            <w:tcW w:w="0" w:type="auto"/>
            <w:shd w:val="clear" w:color="auto" w:fill="FFFFFF" w:themeFill="background1"/>
            <w:noWrap/>
            <w:hideMark/>
          </w:tcPr>
          <w:p w14:paraId="29BEF891" w14:textId="77777777" w:rsidR="00230F28" w:rsidRPr="00590014" w:rsidRDefault="00230F28" w:rsidP="00230F28">
            <w:pPr>
              <w:spacing w:before="20" w:after="20"/>
              <w:rPr>
                <w:iCs/>
                <w:color w:val="000000" w:themeColor="text1"/>
                <w:sz w:val="18"/>
                <w:szCs w:val="18"/>
              </w:rPr>
            </w:pPr>
            <w:r w:rsidRPr="00590014">
              <w:rPr>
                <w:color w:val="000000" w:themeColor="text1"/>
                <w:sz w:val="18"/>
                <w:szCs w:val="18"/>
              </w:rPr>
              <w:t>7.307</w:t>
            </w:r>
          </w:p>
        </w:tc>
        <w:tc>
          <w:tcPr>
            <w:tcW w:w="0" w:type="auto"/>
            <w:shd w:val="clear" w:color="auto" w:fill="FFFFFF" w:themeFill="background1"/>
          </w:tcPr>
          <w:p w14:paraId="1E529E95" w14:textId="77777777" w:rsidR="00230F28" w:rsidRPr="00590014" w:rsidRDefault="00230F28" w:rsidP="00230F28">
            <w:pPr>
              <w:spacing w:before="20" w:after="20"/>
              <w:rPr>
                <w:color w:val="000000" w:themeColor="text1"/>
                <w:sz w:val="18"/>
                <w:szCs w:val="18"/>
              </w:rPr>
            </w:pPr>
            <w:r w:rsidRPr="00590014">
              <w:rPr>
                <w:color w:val="000000" w:themeColor="text1"/>
                <w:sz w:val="18"/>
                <w:szCs w:val="18"/>
              </w:rPr>
              <w:t>7.307</w:t>
            </w:r>
          </w:p>
        </w:tc>
        <w:tc>
          <w:tcPr>
            <w:tcW w:w="775" w:type="dxa"/>
            <w:shd w:val="clear" w:color="auto" w:fill="FFFFFF" w:themeFill="background1"/>
            <w:noWrap/>
            <w:hideMark/>
          </w:tcPr>
          <w:p w14:paraId="629A6DAE" w14:textId="3E28FDC7" w:rsidR="00230F28" w:rsidRPr="00590014" w:rsidRDefault="00230F28" w:rsidP="00230F28">
            <w:pPr>
              <w:spacing w:before="20" w:after="20"/>
              <w:rPr>
                <w:color w:val="000000" w:themeColor="text1"/>
                <w:sz w:val="18"/>
                <w:szCs w:val="18"/>
              </w:rPr>
            </w:pPr>
            <w:r w:rsidRPr="00590014">
              <w:rPr>
                <w:color w:val="000000" w:themeColor="text1"/>
                <w:sz w:val="18"/>
                <w:szCs w:val="18"/>
              </w:rPr>
              <w:t>N/A</w:t>
            </w:r>
          </w:p>
        </w:tc>
        <w:tc>
          <w:tcPr>
            <w:tcW w:w="0" w:type="auto"/>
            <w:shd w:val="clear" w:color="auto" w:fill="FFFFFF" w:themeFill="background1"/>
            <w:noWrap/>
            <w:hideMark/>
          </w:tcPr>
          <w:p w14:paraId="596E84DA" w14:textId="1B2FC977" w:rsidR="00230F28" w:rsidRPr="00590014" w:rsidRDefault="00230F28" w:rsidP="00230F28">
            <w:pPr>
              <w:spacing w:before="20" w:after="20"/>
              <w:rPr>
                <w:color w:val="000000" w:themeColor="text1"/>
                <w:sz w:val="18"/>
                <w:szCs w:val="18"/>
              </w:rPr>
            </w:pPr>
            <w:r w:rsidRPr="00590014">
              <w:rPr>
                <w:color w:val="000000" w:themeColor="text1"/>
                <w:sz w:val="18"/>
                <w:szCs w:val="18"/>
              </w:rPr>
              <w:t>N/A</w:t>
            </w:r>
          </w:p>
        </w:tc>
        <w:tc>
          <w:tcPr>
            <w:tcW w:w="0" w:type="auto"/>
            <w:shd w:val="clear" w:color="auto" w:fill="FFFFFF" w:themeFill="background1"/>
            <w:noWrap/>
            <w:hideMark/>
          </w:tcPr>
          <w:p w14:paraId="7FEB7476" w14:textId="77777777" w:rsidR="00230F28" w:rsidRPr="00590014" w:rsidRDefault="00230F28" w:rsidP="00230F28">
            <w:pPr>
              <w:spacing w:before="20" w:after="20"/>
              <w:rPr>
                <w:iCs/>
                <w:color w:val="000000" w:themeColor="text1"/>
                <w:sz w:val="18"/>
                <w:szCs w:val="18"/>
              </w:rPr>
            </w:pPr>
            <w:r w:rsidRPr="00590014">
              <w:rPr>
                <w:color w:val="000000" w:themeColor="text1"/>
                <w:sz w:val="18"/>
                <w:szCs w:val="18"/>
              </w:rPr>
              <w:t>4.500</w:t>
            </w:r>
          </w:p>
        </w:tc>
        <w:tc>
          <w:tcPr>
            <w:tcW w:w="0" w:type="auto"/>
            <w:shd w:val="clear" w:color="auto" w:fill="FFFFFF" w:themeFill="background1"/>
            <w:noWrap/>
            <w:hideMark/>
          </w:tcPr>
          <w:p w14:paraId="06DFC7D6" w14:textId="753C7573" w:rsidR="00230F28" w:rsidRPr="00590014" w:rsidRDefault="00230F28" w:rsidP="00230F28">
            <w:pPr>
              <w:spacing w:before="20" w:after="20"/>
              <w:rPr>
                <w:color w:val="000000" w:themeColor="text1"/>
                <w:sz w:val="18"/>
                <w:szCs w:val="18"/>
              </w:rPr>
            </w:pPr>
            <w:r w:rsidRPr="00590014">
              <w:rPr>
                <w:color w:val="000000" w:themeColor="text1"/>
                <w:sz w:val="18"/>
                <w:szCs w:val="18"/>
              </w:rPr>
              <w:t>N/A</w:t>
            </w:r>
          </w:p>
        </w:tc>
        <w:tc>
          <w:tcPr>
            <w:tcW w:w="0" w:type="auto"/>
            <w:shd w:val="clear" w:color="auto" w:fill="FFFFFF" w:themeFill="background1"/>
            <w:noWrap/>
            <w:hideMark/>
          </w:tcPr>
          <w:p w14:paraId="5201FEAF" w14:textId="77777777" w:rsidR="00230F28" w:rsidRPr="00590014" w:rsidRDefault="00230F28" w:rsidP="00230F28">
            <w:pPr>
              <w:spacing w:before="20" w:after="20"/>
              <w:rPr>
                <w:iCs/>
                <w:color w:val="000000" w:themeColor="text1"/>
                <w:sz w:val="18"/>
                <w:szCs w:val="18"/>
              </w:rPr>
            </w:pPr>
            <w:r w:rsidRPr="00590014">
              <w:rPr>
                <w:color w:val="000000" w:themeColor="text1"/>
                <w:sz w:val="18"/>
                <w:szCs w:val="18"/>
              </w:rPr>
              <w:t>2.410</w:t>
            </w:r>
          </w:p>
        </w:tc>
        <w:tc>
          <w:tcPr>
            <w:tcW w:w="0" w:type="auto"/>
            <w:shd w:val="clear" w:color="auto" w:fill="FFFFFF" w:themeFill="background1"/>
            <w:noWrap/>
            <w:hideMark/>
          </w:tcPr>
          <w:p w14:paraId="31946447" w14:textId="77777777" w:rsidR="00230F28" w:rsidRPr="00590014" w:rsidRDefault="00230F28" w:rsidP="00230F28">
            <w:pPr>
              <w:spacing w:before="20" w:after="20"/>
              <w:rPr>
                <w:iCs/>
                <w:color w:val="000000" w:themeColor="text1"/>
                <w:sz w:val="18"/>
                <w:szCs w:val="18"/>
              </w:rPr>
            </w:pPr>
            <w:r w:rsidRPr="00590014">
              <w:rPr>
                <w:color w:val="000000" w:themeColor="text1"/>
                <w:sz w:val="18"/>
                <w:szCs w:val="18"/>
              </w:rPr>
              <w:t>7.675</w:t>
            </w:r>
          </w:p>
        </w:tc>
        <w:tc>
          <w:tcPr>
            <w:tcW w:w="0" w:type="auto"/>
            <w:shd w:val="clear" w:color="auto" w:fill="FFFFFF" w:themeFill="background1"/>
            <w:noWrap/>
            <w:hideMark/>
          </w:tcPr>
          <w:p w14:paraId="24D7D66E" w14:textId="6149BAD8" w:rsidR="00230F28" w:rsidRPr="00590014" w:rsidRDefault="00230F28" w:rsidP="00230F28">
            <w:pPr>
              <w:spacing w:before="20" w:after="20"/>
              <w:rPr>
                <w:color w:val="000000" w:themeColor="text1"/>
                <w:sz w:val="18"/>
                <w:szCs w:val="18"/>
              </w:rPr>
            </w:pPr>
            <w:r w:rsidRPr="00590014">
              <w:rPr>
                <w:color w:val="000000" w:themeColor="text1"/>
                <w:sz w:val="18"/>
                <w:szCs w:val="18"/>
              </w:rPr>
              <w:t>N/A</w:t>
            </w:r>
          </w:p>
        </w:tc>
        <w:tc>
          <w:tcPr>
            <w:tcW w:w="0" w:type="auto"/>
            <w:shd w:val="clear" w:color="auto" w:fill="FFFFFF" w:themeFill="background1"/>
            <w:noWrap/>
            <w:hideMark/>
          </w:tcPr>
          <w:p w14:paraId="0749FD40" w14:textId="74EB8E77" w:rsidR="00230F28" w:rsidRPr="00590014" w:rsidRDefault="00230F28" w:rsidP="00230F28">
            <w:pPr>
              <w:spacing w:before="20" w:after="20"/>
              <w:rPr>
                <w:color w:val="000000" w:themeColor="text1"/>
                <w:sz w:val="18"/>
                <w:szCs w:val="18"/>
              </w:rPr>
            </w:pPr>
            <w:r w:rsidRPr="00590014">
              <w:rPr>
                <w:color w:val="000000" w:themeColor="text1"/>
                <w:sz w:val="18"/>
                <w:szCs w:val="18"/>
              </w:rPr>
              <w:t>N/A</w:t>
            </w:r>
          </w:p>
        </w:tc>
        <w:tc>
          <w:tcPr>
            <w:tcW w:w="0" w:type="auto"/>
            <w:shd w:val="clear" w:color="auto" w:fill="FFFFFF" w:themeFill="background1"/>
            <w:noWrap/>
            <w:hideMark/>
          </w:tcPr>
          <w:p w14:paraId="3C853812" w14:textId="1E7B9ECC" w:rsidR="00230F28" w:rsidRPr="00590014" w:rsidRDefault="00230F28" w:rsidP="00230F28">
            <w:pPr>
              <w:spacing w:before="20" w:after="20"/>
              <w:rPr>
                <w:color w:val="000000" w:themeColor="text1"/>
                <w:sz w:val="18"/>
                <w:szCs w:val="18"/>
              </w:rPr>
            </w:pPr>
            <w:r w:rsidRPr="00590014">
              <w:rPr>
                <w:color w:val="000000" w:themeColor="text1"/>
                <w:sz w:val="18"/>
                <w:szCs w:val="18"/>
              </w:rPr>
              <w:t>N/A</w:t>
            </w:r>
          </w:p>
        </w:tc>
        <w:tc>
          <w:tcPr>
            <w:tcW w:w="1288" w:type="dxa"/>
            <w:shd w:val="clear" w:color="auto" w:fill="FFFFFF" w:themeFill="background1"/>
            <w:noWrap/>
            <w:hideMark/>
          </w:tcPr>
          <w:p w14:paraId="5DC4F0BD" w14:textId="77777777" w:rsidR="00230F28" w:rsidRPr="00590014" w:rsidRDefault="00230F28" w:rsidP="00230F28">
            <w:pPr>
              <w:spacing w:before="20" w:after="20"/>
              <w:rPr>
                <w:rFonts w:eastAsia="Times New Roman"/>
                <w:iCs/>
                <w:color w:val="000000" w:themeColor="text1"/>
                <w:sz w:val="18"/>
                <w:szCs w:val="18"/>
              </w:rPr>
            </w:pPr>
            <w:r w:rsidRPr="00590014">
              <w:rPr>
                <w:color w:val="000000" w:themeColor="text1"/>
                <w:sz w:val="18"/>
                <w:szCs w:val="18"/>
              </w:rPr>
              <w:t>14.585</w:t>
            </w:r>
          </w:p>
        </w:tc>
      </w:tr>
      <w:tr w:rsidR="00230F28" w:rsidRPr="00590014" w14:paraId="08E5D63D" w14:textId="77777777" w:rsidTr="005712A2">
        <w:trPr>
          <w:trHeight w:val="20"/>
        </w:trPr>
        <w:tc>
          <w:tcPr>
            <w:tcW w:w="0" w:type="auto"/>
            <w:shd w:val="clear" w:color="auto" w:fill="FFFFFF" w:themeFill="background1"/>
            <w:noWrap/>
            <w:hideMark/>
          </w:tcPr>
          <w:p w14:paraId="2EC8B9FF" w14:textId="77777777" w:rsidR="00230F28" w:rsidRPr="00590014" w:rsidRDefault="00230F28" w:rsidP="00230F28">
            <w:pPr>
              <w:spacing w:before="20" w:after="20"/>
              <w:rPr>
                <w:iCs/>
                <w:color w:val="000000" w:themeColor="text1"/>
                <w:sz w:val="18"/>
                <w:szCs w:val="18"/>
              </w:rPr>
            </w:pPr>
            <w:r w:rsidRPr="00590014">
              <w:rPr>
                <w:color w:val="000000" w:themeColor="text1"/>
                <w:sz w:val="18"/>
                <w:szCs w:val="18"/>
              </w:rPr>
              <w:t>7. PPU</w:t>
            </w:r>
          </w:p>
        </w:tc>
        <w:tc>
          <w:tcPr>
            <w:tcW w:w="0" w:type="auto"/>
            <w:shd w:val="clear" w:color="auto" w:fill="FFFFFF" w:themeFill="background1"/>
            <w:noWrap/>
            <w:hideMark/>
          </w:tcPr>
          <w:p w14:paraId="65942AF3" w14:textId="77777777" w:rsidR="00230F28" w:rsidRPr="00590014" w:rsidRDefault="00230F28" w:rsidP="00230F28">
            <w:pPr>
              <w:spacing w:before="20" w:after="20"/>
              <w:rPr>
                <w:iCs/>
                <w:color w:val="000000" w:themeColor="text1"/>
                <w:sz w:val="18"/>
                <w:szCs w:val="18"/>
              </w:rPr>
            </w:pPr>
            <w:r w:rsidRPr="00590014">
              <w:rPr>
                <w:color w:val="000000" w:themeColor="text1"/>
                <w:sz w:val="18"/>
                <w:szCs w:val="18"/>
              </w:rPr>
              <w:t>4.952</w:t>
            </w:r>
          </w:p>
        </w:tc>
        <w:tc>
          <w:tcPr>
            <w:tcW w:w="0" w:type="auto"/>
            <w:shd w:val="clear" w:color="auto" w:fill="FFFFFF" w:themeFill="background1"/>
            <w:noWrap/>
            <w:hideMark/>
          </w:tcPr>
          <w:p w14:paraId="004098C7" w14:textId="77777777" w:rsidR="00230F28" w:rsidRPr="00590014" w:rsidRDefault="00230F28" w:rsidP="00230F28">
            <w:pPr>
              <w:spacing w:before="20" w:after="20"/>
              <w:rPr>
                <w:iCs/>
                <w:color w:val="000000" w:themeColor="text1"/>
                <w:sz w:val="18"/>
                <w:szCs w:val="18"/>
              </w:rPr>
            </w:pPr>
            <w:r w:rsidRPr="00590014">
              <w:rPr>
                <w:color w:val="000000" w:themeColor="text1"/>
                <w:sz w:val="18"/>
                <w:szCs w:val="18"/>
              </w:rPr>
              <w:t>5.852</w:t>
            </w:r>
          </w:p>
        </w:tc>
        <w:tc>
          <w:tcPr>
            <w:tcW w:w="0" w:type="auto"/>
            <w:shd w:val="clear" w:color="auto" w:fill="FFFFFF" w:themeFill="background1"/>
            <w:noWrap/>
            <w:hideMark/>
          </w:tcPr>
          <w:p w14:paraId="4931BE5E" w14:textId="3CA3D755" w:rsidR="00230F28" w:rsidRPr="00590014" w:rsidRDefault="00230F28" w:rsidP="00230F28">
            <w:pPr>
              <w:spacing w:before="20" w:after="20"/>
              <w:rPr>
                <w:color w:val="000000" w:themeColor="text1"/>
                <w:sz w:val="18"/>
                <w:szCs w:val="18"/>
              </w:rPr>
            </w:pPr>
            <w:r w:rsidRPr="00590014">
              <w:rPr>
                <w:color w:val="000000" w:themeColor="text1"/>
                <w:sz w:val="18"/>
                <w:szCs w:val="18"/>
              </w:rPr>
              <w:t>N/A</w:t>
            </w:r>
          </w:p>
        </w:tc>
        <w:tc>
          <w:tcPr>
            <w:tcW w:w="0" w:type="auto"/>
            <w:shd w:val="clear" w:color="auto" w:fill="FFFFFF" w:themeFill="background1"/>
            <w:noWrap/>
            <w:hideMark/>
          </w:tcPr>
          <w:p w14:paraId="1460FF35" w14:textId="3A13FD28" w:rsidR="00230F28" w:rsidRPr="00590014" w:rsidRDefault="00230F28" w:rsidP="00230F28">
            <w:pPr>
              <w:spacing w:before="20" w:after="20"/>
              <w:rPr>
                <w:color w:val="000000" w:themeColor="text1"/>
                <w:sz w:val="18"/>
                <w:szCs w:val="18"/>
              </w:rPr>
            </w:pPr>
            <w:r w:rsidRPr="00590014">
              <w:rPr>
                <w:color w:val="000000" w:themeColor="text1"/>
                <w:sz w:val="18"/>
                <w:szCs w:val="18"/>
              </w:rPr>
              <w:t>N/A</w:t>
            </w:r>
          </w:p>
        </w:tc>
        <w:tc>
          <w:tcPr>
            <w:tcW w:w="0" w:type="auto"/>
            <w:shd w:val="clear" w:color="auto" w:fill="FFFFFF" w:themeFill="background1"/>
          </w:tcPr>
          <w:p w14:paraId="682B5B0F" w14:textId="77777777" w:rsidR="00230F28" w:rsidRPr="00590014" w:rsidRDefault="00230F28" w:rsidP="00230F28">
            <w:pPr>
              <w:spacing w:before="20" w:after="20"/>
              <w:rPr>
                <w:color w:val="000000" w:themeColor="text1"/>
                <w:sz w:val="18"/>
                <w:szCs w:val="18"/>
              </w:rPr>
            </w:pPr>
            <w:r w:rsidRPr="00590014">
              <w:rPr>
                <w:color w:val="000000" w:themeColor="text1"/>
                <w:sz w:val="18"/>
                <w:szCs w:val="18"/>
              </w:rPr>
              <w:t>5.852</w:t>
            </w:r>
          </w:p>
        </w:tc>
        <w:tc>
          <w:tcPr>
            <w:tcW w:w="775" w:type="dxa"/>
            <w:shd w:val="clear" w:color="auto" w:fill="FFFFFF" w:themeFill="background1"/>
            <w:noWrap/>
            <w:hideMark/>
          </w:tcPr>
          <w:p w14:paraId="6251413D" w14:textId="239C04D1" w:rsidR="00230F28" w:rsidRPr="00590014" w:rsidRDefault="00230F28" w:rsidP="00230F28">
            <w:pPr>
              <w:spacing w:before="20" w:after="20"/>
              <w:rPr>
                <w:color w:val="000000" w:themeColor="text1"/>
                <w:sz w:val="18"/>
                <w:szCs w:val="18"/>
              </w:rPr>
            </w:pPr>
            <w:r w:rsidRPr="00590014">
              <w:rPr>
                <w:color w:val="000000" w:themeColor="text1"/>
                <w:sz w:val="18"/>
                <w:szCs w:val="18"/>
              </w:rPr>
              <w:t>N/A</w:t>
            </w:r>
          </w:p>
        </w:tc>
        <w:tc>
          <w:tcPr>
            <w:tcW w:w="0" w:type="auto"/>
            <w:shd w:val="clear" w:color="auto" w:fill="FFFFFF" w:themeFill="background1"/>
            <w:noWrap/>
            <w:hideMark/>
          </w:tcPr>
          <w:p w14:paraId="6240A57D" w14:textId="169530B1" w:rsidR="00230F28" w:rsidRPr="00590014" w:rsidRDefault="00230F28" w:rsidP="00230F28">
            <w:pPr>
              <w:spacing w:before="20" w:after="20"/>
              <w:rPr>
                <w:color w:val="000000" w:themeColor="text1"/>
                <w:sz w:val="18"/>
                <w:szCs w:val="18"/>
              </w:rPr>
            </w:pPr>
            <w:r w:rsidRPr="00590014">
              <w:rPr>
                <w:color w:val="000000" w:themeColor="text1"/>
                <w:sz w:val="18"/>
                <w:szCs w:val="18"/>
              </w:rPr>
              <w:t>N/A</w:t>
            </w:r>
          </w:p>
        </w:tc>
        <w:tc>
          <w:tcPr>
            <w:tcW w:w="0" w:type="auto"/>
            <w:shd w:val="clear" w:color="auto" w:fill="FFFFFF" w:themeFill="background1"/>
            <w:noWrap/>
            <w:hideMark/>
          </w:tcPr>
          <w:p w14:paraId="65198E90" w14:textId="2D1519A9" w:rsidR="00230F28" w:rsidRPr="00590014" w:rsidRDefault="00230F28" w:rsidP="00230F28">
            <w:pPr>
              <w:spacing w:before="20" w:after="20"/>
              <w:rPr>
                <w:color w:val="000000" w:themeColor="text1"/>
                <w:sz w:val="18"/>
                <w:szCs w:val="18"/>
              </w:rPr>
            </w:pPr>
            <w:r w:rsidRPr="00590014">
              <w:rPr>
                <w:color w:val="000000" w:themeColor="text1"/>
                <w:sz w:val="18"/>
                <w:szCs w:val="18"/>
              </w:rPr>
              <w:t>N/A</w:t>
            </w:r>
          </w:p>
        </w:tc>
        <w:tc>
          <w:tcPr>
            <w:tcW w:w="0" w:type="auto"/>
            <w:shd w:val="clear" w:color="auto" w:fill="FFFFFF" w:themeFill="background1"/>
            <w:noWrap/>
            <w:hideMark/>
          </w:tcPr>
          <w:p w14:paraId="207F2892" w14:textId="77777777" w:rsidR="00230F28" w:rsidRPr="00590014" w:rsidRDefault="00230F28" w:rsidP="00230F28">
            <w:pPr>
              <w:spacing w:before="20" w:after="20"/>
              <w:rPr>
                <w:iCs/>
                <w:color w:val="000000" w:themeColor="text1"/>
                <w:sz w:val="18"/>
                <w:szCs w:val="18"/>
              </w:rPr>
            </w:pPr>
            <w:r w:rsidRPr="00590014">
              <w:rPr>
                <w:color w:val="000000" w:themeColor="text1"/>
                <w:sz w:val="18"/>
                <w:szCs w:val="18"/>
              </w:rPr>
              <w:t>1.500</w:t>
            </w:r>
          </w:p>
        </w:tc>
        <w:tc>
          <w:tcPr>
            <w:tcW w:w="0" w:type="auto"/>
            <w:shd w:val="clear" w:color="auto" w:fill="FFFFFF" w:themeFill="background1"/>
            <w:noWrap/>
            <w:hideMark/>
          </w:tcPr>
          <w:p w14:paraId="49441EFD" w14:textId="77777777" w:rsidR="00230F28" w:rsidRPr="00590014" w:rsidRDefault="00230F28" w:rsidP="00230F28">
            <w:pPr>
              <w:spacing w:before="20" w:after="20"/>
              <w:rPr>
                <w:iCs/>
                <w:color w:val="000000" w:themeColor="text1"/>
                <w:sz w:val="18"/>
                <w:szCs w:val="18"/>
              </w:rPr>
            </w:pPr>
            <w:r w:rsidRPr="00590014">
              <w:rPr>
                <w:color w:val="000000" w:themeColor="text1"/>
                <w:sz w:val="18"/>
                <w:szCs w:val="18"/>
              </w:rPr>
              <w:t>2.500</w:t>
            </w:r>
          </w:p>
        </w:tc>
        <w:tc>
          <w:tcPr>
            <w:tcW w:w="0" w:type="auto"/>
            <w:shd w:val="clear" w:color="auto" w:fill="FFFFFF" w:themeFill="background1"/>
            <w:noWrap/>
            <w:hideMark/>
          </w:tcPr>
          <w:p w14:paraId="5565A15B" w14:textId="1A89B917" w:rsidR="00230F28" w:rsidRPr="00590014" w:rsidRDefault="00230F28" w:rsidP="00230F28">
            <w:pPr>
              <w:spacing w:before="20" w:after="20"/>
              <w:rPr>
                <w:color w:val="000000" w:themeColor="text1"/>
                <w:sz w:val="18"/>
                <w:szCs w:val="18"/>
              </w:rPr>
            </w:pPr>
            <w:r w:rsidRPr="00590014">
              <w:rPr>
                <w:color w:val="000000" w:themeColor="text1"/>
                <w:sz w:val="18"/>
                <w:szCs w:val="18"/>
              </w:rPr>
              <w:t>N/A</w:t>
            </w:r>
          </w:p>
        </w:tc>
        <w:tc>
          <w:tcPr>
            <w:tcW w:w="0" w:type="auto"/>
            <w:shd w:val="clear" w:color="auto" w:fill="FFFFFF" w:themeFill="background1"/>
            <w:noWrap/>
            <w:hideMark/>
          </w:tcPr>
          <w:p w14:paraId="36EC0AE8" w14:textId="4831D8AA" w:rsidR="00230F28" w:rsidRPr="00590014" w:rsidRDefault="00230F28" w:rsidP="00230F28">
            <w:pPr>
              <w:spacing w:before="20" w:after="20"/>
              <w:rPr>
                <w:color w:val="000000" w:themeColor="text1"/>
                <w:sz w:val="18"/>
                <w:szCs w:val="18"/>
              </w:rPr>
            </w:pPr>
            <w:r w:rsidRPr="00590014">
              <w:rPr>
                <w:color w:val="000000" w:themeColor="text1"/>
                <w:sz w:val="18"/>
                <w:szCs w:val="18"/>
              </w:rPr>
              <w:t>N/A</w:t>
            </w:r>
          </w:p>
        </w:tc>
        <w:tc>
          <w:tcPr>
            <w:tcW w:w="0" w:type="auto"/>
            <w:shd w:val="clear" w:color="auto" w:fill="FFFFFF" w:themeFill="background1"/>
            <w:noWrap/>
            <w:hideMark/>
          </w:tcPr>
          <w:p w14:paraId="186B40DF" w14:textId="2EDCDCE7" w:rsidR="00230F28" w:rsidRPr="00590014" w:rsidRDefault="00230F28" w:rsidP="00230F28">
            <w:pPr>
              <w:spacing w:before="20" w:after="20"/>
              <w:rPr>
                <w:color w:val="000000" w:themeColor="text1"/>
                <w:sz w:val="18"/>
                <w:szCs w:val="18"/>
              </w:rPr>
            </w:pPr>
            <w:r w:rsidRPr="00590014">
              <w:rPr>
                <w:color w:val="000000" w:themeColor="text1"/>
                <w:sz w:val="18"/>
                <w:szCs w:val="18"/>
              </w:rPr>
              <w:t>N/A</w:t>
            </w:r>
          </w:p>
        </w:tc>
        <w:tc>
          <w:tcPr>
            <w:tcW w:w="0" w:type="auto"/>
            <w:shd w:val="clear" w:color="auto" w:fill="FFFFFF" w:themeFill="background1"/>
            <w:noWrap/>
            <w:hideMark/>
          </w:tcPr>
          <w:p w14:paraId="65A475A3" w14:textId="7BDCB602" w:rsidR="00230F28" w:rsidRPr="00590014" w:rsidRDefault="00230F28" w:rsidP="00230F28">
            <w:pPr>
              <w:spacing w:before="20" w:after="20"/>
              <w:rPr>
                <w:color w:val="000000" w:themeColor="text1"/>
                <w:sz w:val="18"/>
                <w:szCs w:val="18"/>
              </w:rPr>
            </w:pPr>
            <w:r w:rsidRPr="00590014">
              <w:rPr>
                <w:color w:val="000000" w:themeColor="text1"/>
                <w:sz w:val="18"/>
                <w:szCs w:val="18"/>
              </w:rPr>
              <w:t>N/A</w:t>
            </w:r>
          </w:p>
        </w:tc>
        <w:tc>
          <w:tcPr>
            <w:tcW w:w="1288" w:type="dxa"/>
            <w:shd w:val="clear" w:color="auto" w:fill="FFFFFF" w:themeFill="background1"/>
            <w:noWrap/>
            <w:hideMark/>
          </w:tcPr>
          <w:p w14:paraId="7141EB1E" w14:textId="77777777" w:rsidR="00230F28" w:rsidRPr="00590014" w:rsidRDefault="00230F28" w:rsidP="00230F28">
            <w:pPr>
              <w:spacing w:before="20" w:after="20"/>
              <w:rPr>
                <w:rFonts w:eastAsia="Times New Roman"/>
                <w:iCs/>
                <w:color w:val="000000" w:themeColor="text1"/>
                <w:sz w:val="18"/>
                <w:szCs w:val="18"/>
              </w:rPr>
            </w:pPr>
            <w:r w:rsidRPr="00590014">
              <w:rPr>
                <w:color w:val="000000" w:themeColor="text1"/>
                <w:sz w:val="18"/>
                <w:szCs w:val="18"/>
              </w:rPr>
              <w:t>4.000</w:t>
            </w:r>
          </w:p>
        </w:tc>
      </w:tr>
      <w:tr w:rsidR="00230F28" w:rsidRPr="00590014" w14:paraId="6C08F0D2" w14:textId="77777777" w:rsidTr="005712A2">
        <w:trPr>
          <w:trHeight w:val="20"/>
        </w:trPr>
        <w:tc>
          <w:tcPr>
            <w:tcW w:w="0" w:type="auto"/>
            <w:shd w:val="clear" w:color="auto" w:fill="FFFFFF" w:themeFill="background1"/>
            <w:noWrap/>
            <w:hideMark/>
          </w:tcPr>
          <w:p w14:paraId="74588AD8" w14:textId="77777777" w:rsidR="00230F28" w:rsidRPr="00590014" w:rsidRDefault="00230F28" w:rsidP="00230F28">
            <w:pPr>
              <w:spacing w:before="20" w:after="20"/>
              <w:rPr>
                <w:iCs/>
                <w:color w:val="000000" w:themeColor="text1"/>
                <w:sz w:val="18"/>
                <w:szCs w:val="18"/>
              </w:rPr>
            </w:pPr>
            <w:r w:rsidRPr="00590014">
              <w:rPr>
                <w:color w:val="000000" w:themeColor="text1"/>
                <w:sz w:val="18"/>
                <w:szCs w:val="18"/>
              </w:rPr>
              <w:t xml:space="preserve">8. </w:t>
            </w:r>
            <w:proofErr w:type="spellStart"/>
            <w:r w:rsidRPr="00590014">
              <w:rPr>
                <w:color w:val="000000" w:themeColor="text1"/>
                <w:sz w:val="18"/>
                <w:szCs w:val="18"/>
              </w:rPr>
              <w:t>Pesisir</w:t>
            </w:r>
            <w:proofErr w:type="spellEnd"/>
            <w:r w:rsidRPr="00590014">
              <w:rPr>
                <w:color w:val="000000" w:themeColor="text1"/>
                <w:sz w:val="18"/>
                <w:szCs w:val="18"/>
              </w:rPr>
              <w:t xml:space="preserve"> Selatan</w:t>
            </w:r>
          </w:p>
        </w:tc>
        <w:tc>
          <w:tcPr>
            <w:tcW w:w="0" w:type="auto"/>
            <w:shd w:val="clear" w:color="auto" w:fill="FFFFFF" w:themeFill="background1"/>
            <w:noWrap/>
            <w:hideMark/>
          </w:tcPr>
          <w:p w14:paraId="03D37283" w14:textId="77777777" w:rsidR="00230F28" w:rsidRPr="00590014" w:rsidRDefault="00230F28" w:rsidP="00230F28">
            <w:pPr>
              <w:spacing w:before="20" w:after="20"/>
              <w:rPr>
                <w:iCs/>
                <w:color w:val="000000" w:themeColor="text1"/>
                <w:sz w:val="18"/>
                <w:szCs w:val="18"/>
              </w:rPr>
            </w:pPr>
            <w:r w:rsidRPr="00590014">
              <w:rPr>
                <w:color w:val="000000" w:themeColor="text1"/>
                <w:sz w:val="18"/>
                <w:szCs w:val="18"/>
              </w:rPr>
              <w:t>6.000</w:t>
            </w:r>
          </w:p>
        </w:tc>
        <w:tc>
          <w:tcPr>
            <w:tcW w:w="0" w:type="auto"/>
            <w:shd w:val="clear" w:color="auto" w:fill="FFFFFF" w:themeFill="background1"/>
            <w:noWrap/>
            <w:hideMark/>
          </w:tcPr>
          <w:p w14:paraId="61DCD0BF" w14:textId="64C6F852" w:rsidR="00230F28" w:rsidRPr="00590014" w:rsidRDefault="00230F28" w:rsidP="00230F28">
            <w:pPr>
              <w:spacing w:before="20" w:after="20"/>
              <w:rPr>
                <w:color w:val="000000" w:themeColor="text1"/>
                <w:sz w:val="18"/>
                <w:szCs w:val="18"/>
              </w:rPr>
            </w:pPr>
            <w:r w:rsidRPr="00590014">
              <w:rPr>
                <w:color w:val="000000" w:themeColor="text1"/>
                <w:sz w:val="18"/>
                <w:szCs w:val="18"/>
              </w:rPr>
              <w:t>N/A</w:t>
            </w:r>
          </w:p>
        </w:tc>
        <w:tc>
          <w:tcPr>
            <w:tcW w:w="0" w:type="auto"/>
            <w:shd w:val="clear" w:color="auto" w:fill="FFFFFF" w:themeFill="background1"/>
            <w:noWrap/>
            <w:hideMark/>
          </w:tcPr>
          <w:p w14:paraId="6F412253" w14:textId="77777777" w:rsidR="00230F28" w:rsidRPr="00590014" w:rsidRDefault="00230F28" w:rsidP="00230F28">
            <w:pPr>
              <w:spacing w:before="20" w:after="20"/>
              <w:rPr>
                <w:iCs/>
                <w:color w:val="000000" w:themeColor="text1"/>
                <w:sz w:val="18"/>
                <w:szCs w:val="18"/>
              </w:rPr>
            </w:pPr>
            <w:r w:rsidRPr="00590014">
              <w:rPr>
                <w:color w:val="000000" w:themeColor="text1"/>
                <w:sz w:val="18"/>
                <w:szCs w:val="18"/>
              </w:rPr>
              <w:t>8.499</w:t>
            </w:r>
          </w:p>
        </w:tc>
        <w:tc>
          <w:tcPr>
            <w:tcW w:w="0" w:type="auto"/>
            <w:shd w:val="clear" w:color="auto" w:fill="FFFFFF" w:themeFill="background1"/>
            <w:noWrap/>
            <w:hideMark/>
          </w:tcPr>
          <w:p w14:paraId="30CEBC6B" w14:textId="77777777" w:rsidR="00230F28" w:rsidRPr="00590014" w:rsidRDefault="00230F28" w:rsidP="00230F28">
            <w:pPr>
              <w:spacing w:before="20" w:after="20"/>
              <w:rPr>
                <w:iCs/>
                <w:color w:val="000000" w:themeColor="text1"/>
                <w:sz w:val="18"/>
                <w:szCs w:val="18"/>
              </w:rPr>
            </w:pPr>
            <w:r w:rsidRPr="00590014">
              <w:rPr>
                <w:color w:val="000000" w:themeColor="text1"/>
                <w:sz w:val="18"/>
                <w:szCs w:val="18"/>
              </w:rPr>
              <w:t>13.000</w:t>
            </w:r>
          </w:p>
        </w:tc>
        <w:tc>
          <w:tcPr>
            <w:tcW w:w="0" w:type="auto"/>
            <w:shd w:val="clear" w:color="auto" w:fill="FFFFFF" w:themeFill="background1"/>
          </w:tcPr>
          <w:p w14:paraId="061F2EDD" w14:textId="77777777" w:rsidR="00230F28" w:rsidRPr="00590014" w:rsidRDefault="00230F28" w:rsidP="00230F28">
            <w:pPr>
              <w:spacing w:before="20" w:after="20"/>
              <w:rPr>
                <w:color w:val="000000" w:themeColor="text1"/>
                <w:sz w:val="18"/>
                <w:szCs w:val="18"/>
              </w:rPr>
            </w:pPr>
            <w:r w:rsidRPr="00590014">
              <w:rPr>
                <w:color w:val="000000" w:themeColor="text1"/>
                <w:sz w:val="18"/>
                <w:szCs w:val="18"/>
              </w:rPr>
              <w:t>13.000</w:t>
            </w:r>
          </w:p>
        </w:tc>
        <w:tc>
          <w:tcPr>
            <w:tcW w:w="775" w:type="dxa"/>
            <w:shd w:val="clear" w:color="auto" w:fill="FFFFFF" w:themeFill="background1"/>
            <w:noWrap/>
            <w:hideMark/>
          </w:tcPr>
          <w:p w14:paraId="75558D87" w14:textId="2813BF00" w:rsidR="00230F28" w:rsidRPr="00590014" w:rsidRDefault="00230F28" w:rsidP="00230F28">
            <w:pPr>
              <w:spacing w:before="20" w:after="20"/>
              <w:rPr>
                <w:color w:val="000000" w:themeColor="text1"/>
                <w:sz w:val="18"/>
                <w:szCs w:val="18"/>
              </w:rPr>
            </w:pPr>
            <w:r w:rsidRPr="00590014">
              <w:rPr>
                <w:color w:val="000000" w:themeColor="text1"/>
                <w:sz w:val="18"/>
                <w:szCs w:val="18"/>
              </w:rPr>
              <w:t>N/A</w:t>
            </w:r>
          </w:p>
        </w:tc>
        <w:tc>
          <w:tcPr>
            <w:tcW w:w="0" w:type="auto"/>
            <w:shd w:val="clear" w:color="auto" w:fill="FFFFFF" w:themeFill="background1"/>
            <w:noWrap/>
            <w:hideMark/>
          </w:tcPr>
          <w:p w14:paraId="6E236B8D" w14:textId="7DF6C07B" w:rsidR="00230F28" w:rsidRPr="00590014" w:rsidRDefault="00230F28" w:rsidP="00230F28">
            <w:pPr>
              <w:spacing w:before="20" w:after="20"/>
              <w:rPr>
                <w:color w:val="000000" w:themeColor="text1"/>
                <w:sz w:val="18"/>
                <w:szCs w:val="18"/>
              </w:rPr>
            </w:pPr>
            <w:r w:rsidRPr="00590014">
              <w:rPr>
                <w:color w:val="000000" w:themeColor="text1"/>
                <w:sz w:val="18"/>
                <w:szCs w:val="18"/>
              </w:rPr>
              <w:t>N/A</w:t>
            </w:r>
          </w:p>
        </w:tc>
        <w:tc>
          <w:tcPr>
            <w:tcW w:w="0" w:type="auto"/>
            <w:shd w:val="clear" w:color="auto" w:fill="FFFFFF" w:themeFill="background1"/>
            <w:noWrap/>
            <w:hideMark/>
          </w:tcPr>
          <w:p w14:paraId="5FE1F5A2" w14:textId="3F7A4E11" w:rsidR="00230F28" w:rsidRPr="00590014" w:rsidRDefault="00230F28" w:rsidP="00230F28">
            <w:pPr>
              <w:spacing w:before="20" w:after="20"/>
              <w:rPr>
                <w:color w:val="000000" w:themeColor="text1"/>
                <w:sz w:val="18"/>
                <w:szCs w:val="18"/>
              </w:rPr>
            </w:pPr>
            <w:r w:rsidRPr="00590014">
              <w:rPr>
                <w:color w:val="000000" w:themeColor="text1"/>
                <w:sz w:val="18"/>
                <w:szCs w:val="18"/>
              </w:rPr>
              <w:t>N/A</w:t>
            </w:r>
          </w:p>
        </w:tc>
        <w:tc>
          <w:tcPr>
            <w:tcW w:w="0" w:type="auto"/>
            <w:shd w:val="clear" w:color="auto" w:fill="FFFFFF" w:themeFill="background1"/>
            <w:noWrap/>
            <w:hideMark/>
          </w:tcPr>
          <w:p w14:paraId="7A9939F7" w14:textId="77777777" w:rsidR="00230F28" w:rsidRPr="00590014" w:rsidRDefault="00230F28" w:rsidP="00230F28">
            <w:pPr>
              <w:spacing w:before="20" w:after="20"/>
              <w:rPr>
                <w:iCs/>
                <w:color w:val="000000" w:themeColor="text1"/>
                <w:sz w:val="18"/>
                <w:szCs w:val="18"/>
              </w:rPr>
            </w:pPr>
            <w:r w:rsidRPr="00590014">
              <w:rPr>
                <w:color w:val="000000" w:themeColor="text1"/>
                <w:sz w:val="18"/>
                <w:szCs w:val="18"/>
              </w:rPr>
              <w:t>2.133</w:t>
            </w:r>
          </w:p>
        </w:tc>
        <w:tc>
          <w:tcPr>
            <w:tcW w:w="0" w:type="auto"/>
            <w:shd w:val="clear" w:color="auto" w:fill="FFFFFF" w:themeFill="background1"/>
            <w:noWrap/>
            <w:hideMark/>
          </w:tcPr>
          <w:p w14:paraId="6351AB12" w14:textId="5C2EEBCD" w:rsidR="00230F28" w:rsidRPr="00590014" w:rsidRDefault="00230F28" w:rsidP="00230F28">
            <w:pPr>
              <w:spacing w:before="20" w:after="20"/>
              <w:rPr>
                <w:color w:val="000000" w:themeColor="text1"/>
                <w:sz w:val="18"/>
                <w:szCs w:val="18"/>
              </w:rPr>
            </w:pPr>
            <w:r w:rsidRPr="00590014">
              <w:rPr>
                <w:color w:val="000000" w:themeColor="text1"/>
                <w:sz w:val="18"/>
                <w:szCs w:val="18"/>
              </w:rPr>
              <w:t>N/A</w:t>
            </w:r>
          </w:p>
        </w:tc>
        <w:tc>
          <w:tcPr>
            <w:tcW w:w="0" w:type="auto"/>
            <w:shd w:val="clear" w:color="auto" w:fill="FFFFFF" w:themeFill="background1"/>
            <w:noWrap/>
            <w:hideMark/>
          </w:tcPr>
          <w:p w14:paraId="4F1CB292" w14:textId="77777777" w:rsidR="00230F28" w:rsidRPr="00590014" w:rsidRDefault="00230F28" w:rsidP="00230F28">
            <w:pPr>
              <w:spacing w:before="20" w:after="20"/>
              <w:rPr>
                <w:iCs/>
                <w:color w:val="000000" w:themeColor="text1"/>
                <w:sz w:val="18"/>
                <w:szCs w:val="18"/>
              </w:rPr>
            </w:pPr>
            <w:r w:rsidRPr="00590014">
              <w:rPr>
                <w:color w:val="000000" w:themeColor="text1"/>
                <w:sz w:val="18"/>
                <w:szCs w:val="18"/>
              </w:rPr>
              <w:t>2.000</w:t>
            </w:r>
          </w:p>
        </w:tc>
        <w:tc>
          <w:tcPr>
            <w:tcW w:w="0" w:type="auto"/>
            <w:shd w:val="clear" w:color="auto" w:fill="FFFFFF" w:themeFill="background1"/>
            <w:noWrap/>
            <w:hideMark/>
          </w:tcPr>
          <w:p w14:paraId="1AFB6D7F" w14:textId="49DA56D3" w:rsidR="00230F28" w:rsidRPr="00590014" w:rsidRDefault="00230F28" w:rsidP="00230F28">
            <w:pPr>
              <w:spacing w:before="20" w:after="20"/>
              <w:rPr>
                <w:color w:val="000000" w:themeColor="text1"/>
                <w:sz w:val="18"/>
                <w:szCs w:val="18"/>
              </w:rPr>
            </w:pPr>
            <w:r w:rsidRPr="00590014">
              <w:rPr>
                <w:color w:val="000000" w:themeColor="text1"/>
                <w:sz w:val="18"/>
                <w:szCs w:val="18"/>
              </w:rPr>
              <w:t>N/A</w:t>
            </w:r>
          </w:p>
        </w:tc>
        <w:tc>
          <w:tcPr>
            <w:tcW w:w="0" w:type="auto"/>
            <w:shd w:val="clear" w:color="auto" w:fill="FFFFFF" w:themeFill="background1"/>
            <w:noWrap/>
            <w:hideMark/>
          </w:tcPr>
          <w:p w14:paraId="3AA46E8A" w14:textId="77777777" w:rsidR="00230F28" w:rsidRPr="00590014" w:rsidRDefault="00230F28" w:rsidP="00230F28">
            <w:pPr>
              <w:spacing w:before="20" w:after="20"/>
              <w:rPr>
                <w:iCs/>
                <w:color w:val="000000" w:themeColor="text1"/>
                <w:sz w:val="18"/>
                <w:szCs w:val="18"/>
              </w:rPr>
            </w:pPr>
            <w:r w:rsidRPr="00590014">
              <w:rPr>
                <w:color w:val="000000" w:themeColor="text1"/>
                <w:sz w:val="18"/>
                <w:szCs w:val="18"/>
              </w:rPr>
              <w:t>2.926</w:t>
            </w:r>
          </w:p>
        </w:tc>
        <w:tc>
          <w:tcPr>
            <w:tcW w:w="0" w:type="auto"/>
            <w:shd w:val="clear" w:color="auto" w:fill="FFFFFF" w:themeFill="background1"/>
            <w:noWrap/>
            <w:hideMark/>
          </w:tcPr>
          <w:p w14:paraId="51316FF6" w14:textId="77777777" w:rsidR="00230F28" w:rsidRPr="00590014" w:rsidRDefault="00230F28" w:rsidP="00230F28">
            <w:pPr>
              <w:spacing w:before="20" w:after="20"/>
              <w:rPr>
                <w:rFonts w:eastAsia="Times New Roman"/>
                <w:iCs/>
                <w:color w:val="000000" w:themeColor="text1"/>
                <w:sz w:val="18"/>
                <w:szCs w:val="18"/>
              </w:rPr>
            </w:pPr>
            <w:r w:rsidRPr="00590014">
              <w:rPr>
                <w:color w:val="000000" w:themeColor="text1"/>
                <w:sz w:val="18"/>
                <w:szCs w:val="18"/>
              </w:rPr>
              <w:t>7.063</w:t>
            </w:r>
          </w:p>
        </w:tc>
        <w:tc>
          <w:tcPr>
            <w:tcW w:w="1288" w:type="dxa"/>
            <w:shd w:val="clear" w:color="auto" w:fill="FFFFFF" w:themeFill="background1"/>
            <w:noWrap/>
            <w:hideMark/>
          </w:tcPr>
          <w:p w14:paraId="70A1034F" w14:textId="77777777" w:rsidR="00230F28" w:rsidRPr="00590014" w:rsidRDefault="00230F28" w:rsidP="00230F28">
            <w:pPr>
              <w:spacing w:before="20" w:after="20"/>
              <w:rPr>
                <w:rFonts w:eastAsia="Times New Roman"/>
                <w:iCs/>
                <w:color w:val="000000" w:themeColor="text1"/>
                <w:sz w:val="18"/>
                <w:szCs w:val="18"/>
              </w:rPr>
            </w:pPr>
            <w:r w:rsidRPr="00590014">
              <w:rPr>
                <w:color w:val="000000" w:themeColor="text1"/>
                <w:sz w:val="18"/>
                <w:szCs w:val="18"/>
              </w:rPr>
              <w:t>14.122</w:t>
            </w:r>
          </w:p>
        </w:tc>
      </w:tr>
      <w:tr w:rsidR="00230F28" w:rsidRPr="00590014" w14:paraId="38AEFFE7" w14:textId="77777777" w:rsidTr="005712A2">
        <w:trPr>
          <w:trHeight w:val="20"/>
        </w:trPr>
        <w:tc>
          <w:tcPr>
            <w:tcW w:w="0" w:type="auto"/>
            <w:shd w:val="clear" w:color="auto" w:fill="FFFFFF" w:themeFill="background1"/>
            <w:noWrap/>
            <w:hideMark/>
          </w:tcPr>
          <w:p w14:paraId="2E0BA3B3" w14:textId="77777777" w:rsidR="00230F28" w:rsidRPr="00590014" w:rsidRDefault="00230F28" w:rsidP="00230F28">
            <w:pPr>
              <w:spacing w:before="20" w:after="20"/>
              <w:rPr>
                <w:iCs/>
                <w:color w:val="000000" w:themeColor="text1"/>
                <w:sz w:val="18"/>
                <w:szCs w:val="18"/>
              </w:rPr>
            </w:pPr>
            <w:r w:rsidRPr="00590014">
              <w:rPr>
                <w:color w:val="000000" w:themeColor="text1"/>
                <w:sz w:val="18"/>
                <w:szCs w:val="18"/>
              </w:rPr>
              <w:t>9. Sleman</w:t>
            </w:r>
          </w:p>
        </w:tc>
        <w:tc>
          <w:tcPr>
            <w:tcW w:w="0" w:type="auto"/>
            <w:shd w:val="clear" w:color="auto" w:fill="FFFFFF" w:themeFill="background1"/>
            <w:noWrap/>
            <w:hideMark/>
          </w:tcPr>
          <w:p w14:paraId="0F93C3CD" w14:textId="77777777" w:rsidR="00230F28" w:rsidRPr="00590014" w:rsidRDefault="00230F28" w:rsidP="00230F28">
            <w:pPr>
              <w:spacing w:before="20" w:after="20"/>
              <w:rPr>
                <w:iCs/>
                <w:color w:val="000000" w:themeColor="text1"/>
                <w:sz w:val="18"/>
                <w:szCs w:val="18"/>
              </w:rPr>
            </w:pPr>
            <w:r w:rsidRPr="00590014">
              <w:rPr>
                <w:color w:val="000000" w:themeColor="text1"/>
                <w:sz w:val="18"/>
                <w:szCs w:val="18"/>
              </w:rPr>
              <w:t>6.069</w:t>
            </w:r>
          </w:p>
        </w:tc>
        <w:tc>
          <w:tcPr>
            <w:tcW w:w="0" w:type="auto"/>
            <w:shd w:val="clear" w:color="auto" w:fill="FFFFFF" w:themeFill="background1"/>
            <w:noWrap/>
            <w:hideMark/>
          </w:tcPr>
          <w:p w14:paraId="32CB44AC" w14:textId="77777777" w:rsidR="00230F28" w:rsidRPr="00590014" w:rsidRDefault="00230F28" w:rsidP="00230F28">
            <w:pPr>
              <w:spacing w:before="20" w:after="20"/>
              <w:rPr>
                <w:iCs/>
                <w:color w:val="000000" w:themeColor="text1"/>
                <w:sz w:val="18"/>
                <w:szCs w:val="18"/>
              </w:rPr>
            </w:pPr>
            <w:r w:rsidRPr="00590014">
              <w:rPr>
                <w:color w:val="000000" w:themeColor="text1"/>
                <w:sz w:val="18"/>
                <w:szCs w:val="18"/>
              </w:rPr>
              <w:t>6.996</w:t>
            </w:r>
          </w:p>
        </w:tc>
        <w:tc>
          <w:tcPr>
            <w:tcW w:w="0" w:type="auto"/>
            <w:shd w:val="clear" w:color="auto" w:fill="FFFFFF" w:themeFill="background1"/>
            <w:noWrap/>
            <w:hideMark/>
          </w:tcPr>
          <w:p w14:paraId="3B1652FA" w14:textId="77777777" w:rsidR="00230F28" w:rsidRPr="00590014" w:rsidRDefault="00230F28" w:rsidP="00230F28">
            <w:pPr>
              <w:spacing w:before="20" w:after="20"/>
              <w:rPr>
                <w:iCs/>
                <w:color w:val="000000" w:themeColor="text1"/>
                <w:sz w:val="18"/>
                <w:szCs w:val="18"/>
              </w:rPr>
            </w:pPr>
            <w:r w:rsidRPr="00590014">
              <w:rPr>
                <w:color w:val="000000" w:themeColor="text1"/>
                <w:sz w:val="18"/>
                <w:szCs w:val="18"/>
              </w:rPr>
              <w:t>7.657</w:t>
            </w:r>
          </w:p>
        </w:tc>
        <w:tc>
          <w:tcPr>
            <w:tcW w:w="0" w:type="auto"/>
            <w:shd w:val="clear" w:color="auto" w:fill="FFFFFF" w:themeFill="background1"/>
            <w:noWrap/>
            <w:hideMark/>
          </w:tcPr>
          <w:p w14:paraId="627A0826" w14:textId="77777777" w:rsidR="00230F28" w:rsidRPr="00590014" w:rsidRDefault="00230F28" w:rsidP="00230F28">
            <w:pPr>
              <w:spacing w:before="20" w:after="20"/>
              <w:rPr>
                <w:iCs/>
                <w:color w:val="000000" w:themeColor="text1"/>
                <w:sz w:val="18"/>
                <w:szCs w:val="18"/>
              </w:rPr>
            </w:pPr>
            <w:r w:rsidRPr="00590014">
              <w:rPr>
                <w:color w:val="000000" w:themeColor="text1"/>
                <w:sz w:val="18"/>
                <w:szCs w:val="18"/>
              </w:rPr>
              <w:t>8.657</w:t>
            </w:r>
          </w:p>
        </w:tc>
        <w:tc>
          <w:tcPr>
            <w:tcW w:w="0" w:type="auto"/>
            <w:shd w:val="clear" w:color="auto" w:fill="FFFFFF" w:themeFill="background1"/>
          </w:tcPr>
          <w:p w14:paraId="7E979702" w14:textId="77777777" w:rsidR="00230F28" w:rsidRPr="00590014" w:rsidRDefault="00230F28" w:rsidP="00230F28">
            <w:pPr>
              <w:spacing w:before="20" w:after="20"/>
              <w:rPr>
                <w:color w:val="000000" w:themeColor="text1"/>
                <w:sz w:val="18"/>
                <w:szCs w:val="18"/>
              </w:rPr>
            </w:pPr>
            <w:r w:rsidRPr="00590014">
              <w:rPr>
                <w:color w:val="000000" w:themeColor="text1"/>
                <w:sz w:val="18"/>
                <w:szCs w:val="18"/>
              </w:rPr>
              <w:t>8.657</w:t>
            </w:r>
          </w:p>
        </w:tc>
        <w:tc>
          <w:tcPr>
            <w:tcW w:w="775" w:type="dxa"/>
            <w:shd w:val="clear" w:color="auto" w:fill="FFFFFF" w:themeFill="background1"/>
            <w:noWrap/>
            <w:hideMark/>
          </w:tcPr>
          <w:p w14:paraId="18891593" w14:textId="5F1F88FD" w:rsidR="00230F28" w:rsidRPr="00590014" w:rsidRDefault="00230F28" w:rsidP="00230F28">
            <w:pPr>
              <w:spacing w:before="20" w:after="20"/>
              <w:rPr>
                <w:color w:val="000000" w:themeColor="text1"/>
                <w:sz w:val="18"/>
                <w:szCs w:val="18"/>
              </w:rPr>
            </w:pPr>
            <w:r w:rsidRPr="00590014">
              <w:rPr>
                <w:color w:val="000000" w:themeColor="text1"/>
                <w:sz w:val="18"/>
                <w:szCs w:val="18"/>
              </w:rPr>
              <w:t>N/A</w:t>
            </w:r>
          </w:p>
        </w:tc>
        <w:tc>
          <w:tcPr>
            <w:tcW w:w="0" w:type="auto"/>
            <w:shd w:val="clear" w:color="auto" w:fill="FFFFFF" w:themeFill="background1"/>
            <w:noWrap/>
            <w:hideMark/>
          </w:tcPr>
          <w:p w14:paraId="5E0D66F7" w14:textId="7486F3E5" w:rsidR="00230F28" w:rsidRPr="00590014" w:rsidRDefault="00230F28" w:rsidP="00230F28">
            <w:pPr>
              <w:spacing w:before="20" w:after="20"/>
              <w:rPr>
                <w:color w:val="000000" w:themeColor="text1"/>
                <w:sz w:val="18"/>
                <w:szCs w:val="18"/>
              </w:rPr>
            </w:pPr>
            <w:r w:rsidRPr="00590014">
              <w:rPr>
                <w:color w:val="000000" w:themeColor="text1"/>
                <w:sz w:val="18"/>
                <w:szCs w:val="18"/>
              </w:rPr>
              <w:t>N/A</w:t>
            </w:r>
          </w:p>
        </w:tc>
        <w:tc>
          <w:tcPr>
            <w:tcW w:w="0" w:type="auto"/>
            <w:shd w:val="clear" w:color="auto" w:fill="FFFFFF" w:themeFill="background1"/>
            <w:noWrap/>
            <w:hideMark/>
          </w:tcPr>
          <w:p w14:paraId="43340545" w14:textId="77777777" w:rsidR="00230F28" w:rsidRPr="00590014" w:rsidRDefault="00230F28" w:rsidP="00230F28">
            <w:pPr>
              <w:spacing w:before="20" w:after="20"/>
              <w:rPr>
                <w:iCs/>
                <w:color w:val="000000" w:themeColor="text1"/>
                <w:sz w:val="18"/>
                <w:szCs w:val="18"/>
              </w:rPr>
            </w:pPr>
            <w:r w:rsidRPr="00590014">
              <w:rPr>
                <w:color w:val="000000" w:themeColor="text1"/>
                <w:sz w:val="18"/>
                <w:szCs w:val="18"/>
              </w:rPr>
              <w:t>2.000</w:t>
            </w:r>
          </w:p>
        </w:tc>
        <w:tc>
          <w:tcPr>
            <w:tcW w:w="0" w:type="auto"/>
            <w:shd w:val="clear" w:color="auto" w:fill="FFFFFF" w:themeFill="background1"/>
            <w:noWrap/>
            <w:hideMark/>
          </w:tcPr>
          <w:p w14:paraId="3DBB055A" w14:textId="77777777" w:rsidR="00230F28" w:rsidRPr="00590014" w:rsidRDefault="00230F28" w:rsidP="00230F28">
            <w:pPr>
              <w:spacing w:before="20" w:after="20"/>
              <w:rPr>
                <w:iCs/>
                <w:color w:val="000000" w:themeColor="text1"/>
                <w:sz w:val="18"/>
                <w:szCs w:val="18"/>
              </w:rPr>
            </w:pPr>
            <w:r w:rsidRPr="00590014">
              <w:rPr>
                <w:color w:val="000000" w:themeColor="text1"/>
                <w:sz w:val="18"/>
                <w:szCs w:val="18"/>
              </w:rPr>
              <w:t>4.096</w:t>
            </w:r>
          </w:p>
        </w:tc>
        <w:tc>
          <w:tcPr>
            <w:tcW w:w="0" w:type="auto"/>
            <w:shd w:val="clear" w:color="auto" w:fill="FFFFFF" w:themeFill="background1"/>
            <w:noWrap/>
            <w:hideMark/>
          </w:tcPr>
          <w:p w14:paraId="4AC92D01" w14:textId="77777777" w:rsidR="00230F28" w:rsidRPr="00590014" w:rsidRDefault="00230F28" w:rsidP="00230F28">
            <w:pPr>
              <w:spacing w:before="20" w:after="20"/>
              <w:rPr>
                <w:iCs/>
                <w:color w:val="000000" w:themeColor="text1"/>
                <w:sz w:val="18"/>
                <w:szCs w:val="18"/>
              </w:rPr>
            </w:pPr>
            <w:r w:rsidRPr="00590014">
              <w:rPr>
                <w:color w:val="000000" w:themeColor="text1"/>
                <w:sz w:val="18"/>
                <w:szCs w:val="18"/>
              </w:rPr>
              <w:t>0.900</w:t>
            </w:r>
          </w:p>
        </w:tc>
        <w:tc>
          <w:tcPr>
            <w:tcW w:w="0" w:type="auto"/>
            <w:shd w:val="clear" w:color="auto" w:fill="FFFFFF" w:themeFill="background1"/>
            <w:noWrap/>
            <w:hideMark/>
          </w:tcPr>
          <w:p w14:paraId="22D05B01" w14:textId="77777777" w:rsidR="00230F28" w:rsidRPr="00590014" w:rsidRDefault="00230F28" w:rsidP="00230F28">
            <w:pPr>
              <w:spacing w:before="20" w:after="20"/>
              <w:rPr>
                <w:iCs/>
                <w:color w:val="000000" w:themeColor="text1"/>
                <w:sz w:val="18"/>
                <w:szCs w:val="18"/>
              </w:rPr>
            </w:pPr>
            <w:r w:rsidRPr="00590014">
              <w:rPr>
                <w:color w:val="000000" w:themeColor="text1"/>
                <w:sz w:val="18"/>
                <w:szCs w:val="18"/>
              </w:rPr>
              <w:t>3.000</w:t>
            </w:r>
          </w:p>
        </w:tc>
        <w:tc>
          <w:tcPr>
            <w:tcW w:w="0" w:type="auto"/>
            <w:shd w:val="clear" w:color="auto" w:fill="FFFFFF" w:themeFill="background1"/>
            <w:noWrap/>
            <w:hideMark/>
          </w:tcPr>
          <w:p w14:paraId="2E3FEE76" w14:textId="77777777" w:rsidR="00230F28" w:rsidRPr="00590014" w:rsidRDefault="00230F28" w:rsidP="00230F28">
            <w:pPr>
              <w:spacing w:before="20" w:after="20"/>
              <w:rPr>
                <w:iCs/>
                <w:color w:val="000000" w:themeColor="text1"/>
                <w:sz w:val="18"/>
                <w:szCs w:val="18"/>
              </w:rPr>
            </w:pPr>
            <w:r w:rsidRPr="00590014">
              <w:rPr>
                <w:color w:val="000000" w:themeColor="text1"/>
                <w:sz w:val="18"/>
                <w:szCs w:val="18"/>
              </w:rPr>
              <w:t>1.000</w:t>
            </w:r>
          </w:p>
        </w:tc>
        <w:tc>
          <w:tcPr>
            <w:tcW w:w="0" w:type="auto"/>
            <w:shd w:val="clear" w:color="auto" w:fill="FFFFFF" w:themeFill="background1"/>
            <w:noWrap/>
            <w:hideMark/>
          </w:tcPr>
          <w:p w14:paraId="65ABE813" w14:textId="77777777" w:rsidR="00230F28" w:rsidRPr="00590014" w:rsidRDefault="00230F28" w:rsidP="00230F28">
            <w:pPr>
              <w:spacing w:before="20" w:after="20"/>
              <w:rPr>
                <w:iCs/>
                <w:color w:val="000000" w:themeColor="text1"/>
                <w:sz w:val="18"/>
                <w:szCs w:val="18"/>
              </w:rPr>
            </w:pPr>
            <w:r w:rsidRPr="00590014">
              <w:rPr>
                <w:color w:val="000000" w:themeColor="text1"/>
                <w:sz w:val="18"/>
                <w:szCs w:val="18"/>
              </w:rPr>
              <w:t>1.000</w:t>
            </w:r>
          </w:p>
        </w:tc>
        <w:tc>
          <w:tcPr>
            <w:tcW w:w="0" w:type="auto"/>
            <w:shd w:val="clear" w:color="auto" w:fill="FFFFFF" w:themeFill="background1"/>
            <w:noWrap/>
            <w:hideMark/>
          </w:tcPr>
          <w:p w14:paraId="0EF31E7C" w14:textId="0F516EC3" w:rsidR="00230F28" w:rsidRPr="00590014" w:rsidRDefault="00230F28" w:rsidP="00230F28">
            <w:pPr>
              <w:spacing w:before="20" w:after="20"/>
              <w:rPr>
                <w:color w:val="000000" w:themeColor="text1"/>
                <w:sz w:val="18"/>
                <w:szCs w:val="18"/>
              </w:rPr>
            </w:pPr>
            <w:r w:rsidRPr="00590014">
              <w:rPr>
                <w:color w:val="000000" w:themeColor="text1"/>
                <w:sz w:val="18"/>
                <w:szCs w:val="18"/>
              </w:rPr>
              <w:t>N/A</w:t>
            </w:r>
          </w:p>
        </w:tc>
        <w:tc>
          <w:tcPr>
            <w:tcW w:w="1288" w:type="dxa"/>
            <w:shd w:val="clear" w:color="auto" w:fill="FFFFFF" w:themeFill="background1"/>
            <w:noWrap/>
            <w:hideMark/>
          </w:tcPr>
          <w:p w14:paraId="1FE53F02" w14:textId="77777777" w:rsidR="00230F28" w:rsidRPr="00590014" w:rsidRDefault="00230F28" w:rsidP="00230F28">
            <w:pPr>
              <w:spacing w:before="20" w:after="20"/>
              <w:rPr>
                <w:rFonts w:eastAsia="Times New Roman"/>
                <w:iCs/>
                <w:color w:val="000000" w:themeColor="text1"/>
                <w:sz w:val="18"/>
                <w:szCs w:val="18"/>
              </w:rPr>
            </w:pPr>
            <w:r w:rsidRPr="00590014">
              <w:rPr>
                <w:color w:val="000000" w:themeColor="text1"/>
                <w:sz w:val="18"/>
                <w:szCs w:val="18"/>
              </w:rPr>
              <w:t>11.996</w:t>
            </w:r>
          </w:p>
        </w:tc>
      </w:tr>
      <w:tr w:rsidR="00230F28" w:rsidRPr="00590014" w14:paraId="3FD79601" w14:textId="77777777" w:rsidTr="005712A2">
        <w:trPr>
          <w:trHeight w:val="20"/>
        </w:trPr>
        <w:tc>
          <w:tcPr>
            <w:tcW w:w="0" w:type="auto"/>
            <w:shd w:val="clear" w:color="auto" w:fill="FFFFFF" w:themeFill="background1"/>
            <w:noWrap/>
            <w:hideMark/>
          </w:tcPr>
          <w:p w14:paraId="2C9C0208" w14:textId="77777777" w:rsidR="00230F28" w:rsidRPr="00590014" w:rsidRDefault="00230F28" w:rsidP="00230F28">
            <w:pPr>
              <w:spacing w:before="20" w:after="20"/>
              <w:rPr>
                <w:iCs/>
                <w:color w:val="000000" w:themeColor="text1"/>
                <w:sz w:val="18"/>
                <w:szCs w:val="18"/>
              </w:rPr>
            </w:pPr>
            <w:r w:rsidRPr="00590014">
              <w:rPr>
                <w:color w:val="000000" w:themeColor="text1"/>
                <w:sz w:val="18"/>
                <w:szCs w:val="18"/>
              </w:rPr>
              <w:t xml:space="preserve">10. </w:t>
            </w:r>
            <w:proofErr w:type="spellStart"/>
            <w:r w:rsidRPr="00590014">
              <w:rPr>
                <w:color w:val="000000" w:themeColor="text1"/>
                <w:sz w:val="18"/>
                <w:szCs w:val="18"/>
              </w:rPr>
              <w:t>Sumedang</w:t>
            </w:r>
            <w:proofErr w:type="spellEnd"/>
          </w:p>
        </w:tc>
        <w:tc>
          <w:tcPr>
            <w:tcW w:w="0" w:type="auto"/>
            <w:shd w:val="clear" w:color="auto" w:fill="FFFFFF" w:themeFill="background1"/>
            <w:noWrap/>
            <w:hideMark/>
          </w:tcPr>
          <w:p w14:paraId="7806C0D3" w14:textId="77777777" w:rsidR="00230F28" w:rsidRPr="00590014" w:rsidRDefault="00230F28" w:rsidP="00230F28">
            <w:pPr>
              <w:spacing w:before="20" w:after="20"/>
              <w:rPr>
                <w:iCs/>
                <w:color w:val="000000" w:themeColor="text1"/>
                <w:sz w:val="18"/>
                <w:szCs w:val="18"/>
              </w:rPr>
            </w:pPr>
            <w:r w:rsidRPr="00590014">
              <w:rPr>
                <w:color w:val="000000" w:themeColor="text1"/>
                <w:sz w:val="18"/>
                <w:szCs w:val="18"/>
              </w:rPr>
              <w:t>3.200</w:t>
            </w:r>
          </w:p>
        </w:tc>
        <w:tc>
          <w:tcPr>
            <w:tcW w:w="0" w:type="auto"/>
            <w:shd w:val="clear" w:color="auto" w:fill="FFFFFF" w:themeFill="background1"/>
            <w:noWrap/>
            <w:hideMark/>
          </w:tcPr>
          <w:p w14:paraId="36204947" w14:textId="77777777" w:rsidR="00230F28" w:rsidRPr="00590014" w:rsidRDefault="00230F28" w:rsidP="00230F28">
            <w:pPr>
              <w:spacing w:before="20" w:after="20"/>
              <w:rPr>
                <w:iCs/>
                <w:color w:val="000000" w:themeColor="text1"/>
                <w:sz w:val="18"/>
                <w:szCs w:val="18"/>
              </w:rPr>
            </w:pPr>
            <w:r w:rsidRPr="00590014">
              <w:rPr>
                <w:color w:val="000000" w:themeColor="text1"/>
                <w:sz w:val="18"/>
                <w:szCs w:val="18"/>
              </w:rPr>
              <w:t>4.700</w:t>
            </w:r>
          </w:p>
        </w:tc>
        <w:tc>
          <w:tcPr>
            <w:tcW w:w="0" w:type="auto"/>
            <w:shd w:val="clear" w:color="auto" w:fill="FFFFFF" w:themeFill="background1"/>
            <w:noWrap/>
            <w:hideMark/>
          </w:tcPr>
          <w:p w14:paraId="0FA7EE8E" w14:textId="77777777" w:rsidR="00230F28" w:rsidRPr="00590014" w:rsidRDefault="00230F28" w:rsidP="00230F28">
            <w:pPr>
              <w:spacing w:before="20" w:after="20"/>
              <w:rPr>
                <w:iCs/>
                <w:color w:val="000000" w:themeColor="text1"/>
                <w:sz w:val="18"/>
                <w:szCs w:val="18"/>
              </w:rPr>
            </w:pPr>
            <w:r w:rsidRPr="00590014">
              <w:rPr>
                <w:color w:val="000000" w:themeColor="text1"/>
                <w:sz w:val="18"/>
                <w:szCs w:val="18"/>
              </w:rPr>
              <w:t>6.200</w:t>
            </w:r>
          </w:p>
        </w:tc>
        <w:tc>
          <w:tcPr>
            <w:tcW w:w="0" w:type="auto"/>
            <w:shd w:val="clear" w:color="auto" w:fill="FFFFFF" w:themeFill="background1"/>
            <w:noWrap/>
            <w:hideMark/>
          </w:tcPr>
          <w:p w14:paraId="3877752F" w14:textId="77777777" w:rsidR="00230F28" w:rsidRPr="00590014" w:rsidRDefault="00230F28" w:rsidP="00230F28">
            <w:pPr>
              <w:spacing w:before="20" w:after="20"/>
              <w:rPr>
                <w:iCs/>
                <w:color w:val="000000" w:themeColor="text1"/>
                <w:sz w:val="18"/>
                <w:szCs w:val="18"/>
              </w:rPr>
            </w:pPr>
            <w:r w:rsidRPr="00590014">
              <w:rPr>
                <w:color w:val="000000" w:themeColor="text1"/>
                <w:sz w:val="18"/>
                <w:szCs w:val="18"/>
              </w:rPr>
              <w:t>6.950</w:t>
            </w:r>
          </w:p>
        </w:tc>
        <w:tc>
          <w:tcPr>
            <w:tcW w:w="0" w:type="auto"/>
            <w:shd w:val="clear" w:color="auto" w:fill="FFFFFF" w:themeFill="background1"/>
          </w:tcPr>
          <w:p w14:paraId="59D75D5F" w14:textId="77777777" w:rsidR="00230F28" w:rsidRPr="00590014" w:rsidRDefault="00230F28" w:rsidP="00230F28">
            <w:pPr>
              <w:spacing w:before="20" w:after="20"/>
              <w:rPr>
                <w:color w:val="000000" w:themeColor="text1"/>
                <w:sz w:val="18"/>
                <w:szCs w:val="18"/>
              </w:rPr>
            </w:pPr>
            <w:r w:rsidRPr="00590014">
              <w:rPr>
                <w:color w:val="000000" w:themeColor="text1"/>
                <w:sz w:val="18"/>
                <w:szCs w:val="18"/>
              </w:rPr>
              <w:t>6.950</w:t>
            </w:r>
          </w:p>
        </w:tc>
        <w:tc>
          <w:tcPr>
            <w:tcW w:w="775" w:type="dxa"/>
            <w:shd w:val="clear" w:color="auto" w:fill="FFFFFF" w:themeFill="background1"/>
            <w:noWrap/>
            <w:hideMark/>
          </w:tcPr>
          <w:p w14:paraId="3625E26C" w14:textId="77BE5380" w:rsidR="00230F28" w:rsidRPr="00590014" w:rsidRDefault="00230F28" w:rsidP="00230F28">
            <w:pPr>
              <w:spacing w:before="20" w:after="20"/>
              <w:rPr>
                <w:color w:val="000000" w:themeColor="text1"/>
                <w:sz w:val="18"/>
                <w:szCs w:val="18"/>
              </w:rPr>
            </w:pPr>
            <w:r w:rsidRPr="00590014">
              <w:rPr>
                <w:color w:val="000000" w:themeColor="text1"/>
                <w:sz w:val="18"/>
                <w:szCs w:val="18"/>
              </w:rPr>
              <w:t>N/A</w:t>
            </w:r>
          </w:p>
        </w:tc>
        <w:tc>
          <w:tcPr>
            <w:tcW w:w="0" w:type="auto"/>
            <w:shd w:val="clear" w:color="auto" w:fill="FFFFFF" w:themeFill="background1"/>
            <w:noWrap/>
            <w:hideMark/>
          </w:tcPr>
          <w:p w14:paraId="666C2C10" w14:textId="77777777" w:rsidR="00230F28" w:rsidRPr="00590014" w:rsidRDefault="00230F28" w:rsidP="00230F28">
            <w:pPr>
              <w:spacing w:before="20" w:after="20"/>
              <w:rPr>
                <w:iCs/>
                <w:color w:val="000000" w:themeColor="text1"/>
                <w:sz w:val="18"/>
                <w:szCs w:val="18"/>
              </w:rPr>
            </w:pPr>
            <w:r w:rsidRPr="00590014">
              <w:rPr>
                <w:color w:val="000000" w:themeColor="text1"/>
                <w:sz w:val="18"/>
                <w:szCs w:val="18"/>
              </w:rPr>
              <w:t>3.200</w:t>
            </w:r>
          </w:p>
        </w:tc>
        <w:tc>
          <w:tcPr>
            <w:tcW w:w="0" w:type="auto"/>
            <w:shd w:val="clear" w:color="auto" w:fill="FFFFFF" w:themeFill="background1"/>
            <w:noWrap/>
            <w:hideMark/>
          </w:tcPr>
          <w:p w14:paraId="5EE3520E" w14:textId="441FFF8A" w:rsidR="00230F28" w:rsidRPr="00590014" w:rsidRDefault="00230F28" w:rsidP="00230F28">
            <w:pPr>
              <w:spacing w:before="20" w:after="20"/>
              <w:rPr>
                <w:color w:val="000000" w:themeColor="text1"/>
                <w:sz w:val="18"/>
                <w:szCs w:val="18"/>
              </w:rPr>
            </w:pPr>
            <w:r w:rsidRPr="00590014">
              <w:rPr>
                <w:color w:val="000000" w:themeColor="text1"/>
                <w:sz w:val="18"/>
                <w:szCs w:val="18"/>
              </w:rPr>
              <w:t>N/A</w:t>
            </w:r>
          </w:p>
        </w:tc>
        <w:tc>
          <w:tcPr>
            <w:tcW w:w="0" w:type="auto"/>
            <w:shd w:val="clear" w:color="auto" w:fill="FFFFFF" w:themeFill="background1"/>
            <w:noWrap/>
            <w:hideMark/>
          </w:tcPr>
          <w:p w14:paraId="51CFC0AC" w14:textId="77777777" w:rsidR="00230F28" w:rsidRPr="00590014" w:rsidRDefault="00230F28" w:rsidP="00230F28">
            <w:pPr>
              <w:spacing w:before="20" w:after="20"/>
              <w:rPr>
                <w:iCs/>
                <w:color w:val="000000" w:themeColor="text1"/>
                <w:sz w:val="18"/>
                <w:szCs w:val="18"/>
              </w:rPr>
            </w:pPr>
            <w:r w:rsidRPr="00590014">
              <w:rPr>
                <w:color w:val="000000" w:themeColor="text1"/>
                <w:sz w:val="18"/>
                <w:szCs w:val="18"/>
              </w:rPr>
              <w:t>2.100</w:t>
            </w:r>
          </w:p>
        </w:tc>
        <w:tc>
          <w:tcPr>
            <w:tcW w:w="0" w:type="auto"/>
            <w:shd w:val="clear" w:color="auto" w:fill="FFFFFF" w:themeFill="background1"/>
            <w:noWrap/>
            <w:hideMark/>
          </w:tcPr>
          <w:p w14:paraId="2A1F5B4E" w14:textId="77777777" w:rsidR="00230F28" w:rsidRPr="00590014" w:rsidRDefault="00230F28" w:rsidP="00230F28">
            <w:pPr>
              <w:spacing w:before="20" w:after="20"/>
              <w:rPr>
                <w:iCs/>
                <w:color w:val="000000" w:themeColor="text1"/>
                <w:sz w:val="18"/>
                <w:szCs w:val="18"/>
              </w:rPr>
            </w:pPr>
            <w:r w:rsidRPr="00590014">
              <w:rPr>
                <w:color w:val="000000" w:themeColor="text1"/>
                <w:sz w:val="18"/>
                <w:szCs w:val="18"/>
              </w:rPr>
              <w:t>1.500</w:t>
            </w:r>
          </w:p>
        </w:tc>
        <w:tc>
          <w:tcPr>
            <w:tcW w:w="0" w:type="auto"/>
            <w:shd w:val="clear" w:color="auto" w:fill="FFFFFF" w:themeFill="background1"/>
            <w:noWrap/>
            <w:hideMark/>
          </w:tcPr>
          <w:p w14:paraId="0FFE8A7E" w14:textId="63980883" w:rsidR="00230F28" w:rsidRPr="00590014" w:rsidRDefault="00230F28" w:rsidP="00230F28">
            <w:pPr>
              <w:spacing w:before="20" w:after="20"/>
              <w:rPr>
                <w:color w:val="000000" w:themeColor="text1"/>
                <w:sz w:val="18"/>
                <w:szCs w:val="18"/>
              </w:rPr>
            </w:pPr>
            <w:r w:rsidRPr="00590014">
              <w:rPr>
                <w:color w:val="000000" w:themeColor="text1"/>
                <w:sz w:val="18"/>
                <w:szCs w:val="18"/>
              </w:rPr>
              <w:t>N/A</w:t>
            </w:r>
          </w:p>
        </w:tc>
        <w:tc>
          <w:tcPr>
            <w:tcW w:w="0" w:type="auto"/>
            <w:shd w:val="clear" w:color="auto" w:fill="FFFFFF" w:themeFill="background1"/>
            <w:noWrap/>
            <w:hideMark/>
          </w:tcPr>
          <w:p w14:paraId="3313BE5E" w14:textId="50DD091F" w:rsidR="00230F28" w:rsidRPr="00590014" w:rsidRDefault="00230F28" w:rsidP="00230F28">
            <w:pPr>
              <w:spacing w:before="20" w:after="20"/>
              <w:rPr>
                <w:color w:val="000000" w:themeColor="text1"/>
                <w:sz w:val="18"/>
                <w:szCs w:val="18"/>
              </w:rPr>
            </w:pPr>
            <w:r w:rsidRPr="00590014">
              <w:rPr>
                <w:color w:val="000000" w:themeColor="text1"/>
                <w:sz w:val="18"/>
                <w:szCs w:val="18"/>
              </w:rPr>
              <w:t>N/A</w:t>
            </w:r>
          </w:p>
        </w:tc>
        <w:tc>
          <w:tcPr>
            <w:tcW w:w="0" w:type="auto"/>
            <w:shd w:val="clear" w:color="auto" w:fill="FFFFFF" w:themeFill="background1"/>
            <w:noWrap/>
            <w:hideMark/>
          </w:tcPr>
          <w:p w14:paraId="177AF7A4" w14:textId="77777777" w:rsidR="00230F28" w:rsidRPr="00590014" w:rsidRDefault="00230F28" w:rsidP="00230F28">
            <w:pPr>
              <w:spacing w:before="20" w:after="20"/>
              <w:rPr>
                <w:iCs/>
                <w:color w:val="000000" w:themeColor="text1"/>
                <w:sz w:val="18"/>
                <w:szCs w:val="18"/>
              </w:rPr>
            </w:pPr>
            <w:r w:rsidRPr="00590014">
              <w:rPr>
                <w:color w:val="000000" w:themeColor="text1"/>
                <w:sz w:val="18"/>
                <w:szCs w:val="18"/>
              </w:rPr>
              <w:t>0.150</w:t>
            </w:r>
          </w:p>
        </w:tc>
        <w:tc>
          <w:tcPr>
            <w:tcW w:w="0" w:type="auto"/>
            <w:shd w:val="clear" w:color="auto" w:fill="FFFFFF" w:themeFill="background1"/>
            <w:noWrap/>
            <w:hideMark/>
          </w:tcPr>
          <w:p w14:paraId="637AF9BC" w14:textId="6A054925" w:rsidR="00230F28" w:rsidRPr="00590014" w:rsidRDefault="00230F28" w:rsidP="00230F28">
            <w:pPr>
              <w:spacing w:before="20" w:after="20"/>
              <w:rPr>
                <w:color w:val="000000" w:themeColor="text1"/>
                <w:sz w:val="18"/>
                <w:szCs w:val="18"/>
              </w:rPr>
            </w:pPr>
            <w:r w:rsidRPr="00590014">
              <w:rPr>
                <w:color w:val="000000" w:themeColor="text1"/>
                <w:sz w:val="18"/>
                <w:szCs w:val="18"/>
              </w:rPr>
              <w:t>N/A</w:t>
            </w:r>
          </w:p>
        </w:tc>
        <w:tc>
          <w:tcPr>
            <w:tcW w:w="1288" w:type="dxa"/>
            <w:shd w:val="clear" w:color="auto" w:fill="FFFFFF" w:themeFill="background1"/>
            <w:noWrap/>
            <w:hideMark/>
          </w:tcPr>
          <w:p w14:paraId="7FCB931C" w14:textId="77777777" w:rsidR="00230F28" w:rsidRPr="00590014" w:rsidRDefault="00230F28" w:rsidP="00230F28">
            <w:pPr>
              <w:spacing w:before="20" w:after="20"/>
              <w:rPr>
                <w:rFonts w:eastAsia="Times New Roman"/>
                <w:iCs/>
                <w:color w:val="000000" w:themeColor="text1"/>
                <w:sz w:val="18"/>
                <w:szCs w:val="18"/>
              </w:rPr>
            </w:pPr>
            <w:r w:rsidRPr="00590014">
              <w:rPr>
                <w:color w:val="000000" w:themeColor="text1"/>
                <w:sz w:val="18"/>
                <w:szCs w:val="18"/>
              </w:rPr>
              <w:t>6.950</w:t>
            </w:r>
          </w:p>
        </w:tc>
      </w:tr>
      <w:tr w:rsidR="00230F28" w:rsidRPr="00590014" w14:paraId="0A9A33E6" w14:textId="77777777" w:rsidTr="005712A2">
        <w:trPr>
          <w:trHeight w:val="20"/>
        </w:trPr>
        <w:tc>
          <w:tcPr>
            <w:tcW w:w="0" w:type="auto"/>
            <w:shd w:val="clear" w:color="auto" w:fill="FFFFFF" w:themeFill="background1"/>
            <w:noWrap/>
            <w:hideMark/>
          </w:tcPr>
          <w:p w14:paraId="4CA26F84" w14:textId="77777777" w:rsidR="00230F28" w:rsidRPr="00590014" w:rsidRDefault="00230F28" w:rsidP="00230F28">
            <w:pPr>
              <w:spacing w:before="20" w:after="20"/>
              <w:rPr>
                <w:iCs/>
                <w:color w:val="000000" w:themeColor="text1"/>
                <w:sz w:val="18"/>
                <w:szCs w:val="18"/>
              </w:rPr>
            </w:pPr>
            <w:r w:rsidRPr="00590014">
              <w:rPr>
                <w:color w:val="000000" w:themeColor="text1"/>
                <w:sz w:val="18"/>
                <w:szCs w:val="18"/>
              </w:rPr>
              <w:t>11. Tegal</w:t>
            </w:r>
          </w:p>
        </w:tc>
        <w:tc>
          <w:tcPr>
            <w:tcW w:w="0" w:type="auto"/>
            <w:shd w:val="clear" w:color="auto" w:fill="FFFFFF" w:themeFill="background1"/>
            <w:noWrap/>
            <w:hideMark/>
          </w:tcPr>
          <w:p w14:paraId="0E9CFBEA" w14:textId="77777777" w:rsidR="00230F28" w:rsidRPr="00590014" w:rsidRDefault="00230F28" w:rsidP="00230F28">
            <w:pPr>
              <w:spacing w:before="20" w:after="20"/>
              <w:rPr>
                <w:iCs/>
                <w:color w:val="000000" w:themeColor="text1"/>
                <w:sz w:val="18"/>
                <w:szCs w:val="18"/>
              </w:rPr>
            </w:pPr>
            <w:r w:rsidRPr="00590014">
              <w:rPr>
                <w:color w:val="000000" w:themeColor="text1"/>
                <w:sz w:val="18"/>
                <w:szCs w:val="18"/>
              </w:rPr>
              <w:t>5.000</w:t>
            </w:r>
          </w:p>
        </w:tc>
        <w:tc>
          <w:tcPr>
            <w:tcW w:w="0" w:type="auto"/>
            <w:shd w:val="clear" w:color="auto" w:fill="FFFFFF" w:themeFill="background1"/>
            <w:noWrap/>
            <w:hideMark/>
          </w:tcPr>
          <w:p w14:paraId="3778F522" w14:textId="77777777" w:rsidR="00230F28" w:rsidRPr="00590014" w:rsidRDefault="00230F28" w:rsidP="00230F28">
            <w:pPr>
              <w:spacing w:before="20" w:after="20"/>
              <w:rPr>
                <w:iCs/>
                <w:color w:val="000000" w:themeColor="text1"/>
                <w:sz w:val="18"/>
                <w:szCs w:val="18"/>
              </w:rPr>
            </w:pPr>
            <w:r w:rsidRPr="00590014">
              <w:rPr>
                <w:color w:val="000000" w:themeColor="text1"/>
                <w:sz w:val="18"/>
                <w:szCs w:val="18"/>
              </w:rPr>
              <w:t>6.500</w:t>
            </w:r>
          </w:p>
        </w:tc>
        <w:tc>
          <w:tcPr>
            <w:tcW w:w="0" w:type="auto"/>
            <w:shd w:val="clear" w:color="auto" w:fill="FFFFFF" w:themeFill="background1"/>
            <w:noWrap/>
            <w:hideMark/>
          </w:tcPr>
          <w:p w14:paraId="3660EAE0" w14:textId="77777777" w:rsidR="00230F28" w:rsidRPr="00590014" w:rsidRDefault="00230F28" w:rsidP="00230F28">
            <w:pPr>
              <w:spacing w:before="20" w:after="20"/>
              <w:rPr>
                <w:iCs/>
                <w:color w:val="000000" w:themeColor="text1"/>
                <w:sz w:val="18"/>
                <w:szCs w:val="18"/>
              </w:rPr>
            </w:pPr>
            <w:r w:rsidRPr="00590014">
              <w:rPr>
                <w:color w:val="000000" w:themeColor="text1"/>
                <w:sz w:val="18"/>
                <w:szCs w:val="18"/>
              </w:rPr>
              <w:t>8.000</w:t>
            </w:r>
          </w:p>
        </w:tc>
        <w:tc>
          <w:tcPr>
            <w:tcW w:w="0" w:type="auto"/>
            <w:shd w:val="clear" w:color="auto" w:fill="FFFFFF" w:themeFill="background1"/>
            <w:noWrap/>
            <w:hideMark/>
          </w:tcPr>
          <w:p w14:paraId="3F1F5ED4" w14:textId="77777777" w:rsidR="00230F28" w:rsidRPr="00590014" w:rsidRDefault="00230F28" w:rsidP="00230F28">
            <w:pPr>
              <w:spacing w:before="20" w:after="20"/>
              <w:rPr>
                <w:iCs/>
                <w:color w:val="000000" w:themeColor="text1"/>
                <w:sz w:val="18"/>
                <w:szCs w:val="18"/>
              </w:rPr>
            </w:pPr>
            <w:r w:rsidRPr="00590014">
              <w:rPr>
                <w:color w:val="000000" w:themeColor="text1"/>
                <w:sz w:val="18"/>
                <w:szCs w:val="18"/>
              </w:rPr>
              <w:t>10.500</w:t>
            </w:r>
          </w:p>
        </w:tc>
        <w:tc>
          <w:tcPr>
            <w:tcW w:w="0" w:type="auto"/>
            <w:shd w:val="clear" w:color="auto" w:fill="FFFFFF" w:themeFill="background1"/>
          </w:tcPr>
          <w:p w14:paraId="3185C17C" w14:textId="77777777" w:rsidR="00230F28" w:rsidRPr="00590014" w:rsidRDefault="00230F28" w:rsidP="00230F28">
            <w:pPr>
              <w:spacing w:before="20" w:after="20"/>
              <w:rPr>
                <w:color w:val="000000" w:themeColor="text1"/>
                <w:sz w:val="18"/>
                <w:szCs w:val="18"/>
              </w:rPr>
            </w:pPr>
            <w:r w:rsidRPr="00590014">
              <w:rPr>
                <w:color w:val="000000" w:themeColor="text1"/>
                <w:sz w:val="18"/>
                <w:szCs w:val="18"/>
              </w:rPr>
              <w:t>10.500</w:t>
            </w:r>
          </w:p>
        </w:tc>
        <w:tc>
          <w:tcPr>
            <w:tcW w:w="775" w:type="dxa"/>
            <w:shd w:val="clear" w:color="auto" w:fill="FFFFFF" w:themeFill="background1"/>
            <w:noWrap/>
            <w:hideMark/>
          </w:tcPr>
          <w:p w14:paraId="735C7D0C" w14:textId="314BAD2C" w:rsidR="00230F28" w:rsidRPr="00590014" w:rsidRDefault="00230F28" w:rsidP="00230F28">
            <w:pPr>
              <w:spacing w:before="20" w:after="20"/>
              <w:rPr>
                <w:color w:val="000000" w:themeColor="text1"/>
                <w:sz w:val="18"/>
                <w:szCs w:val="18"/>
              </w:rPr>
            </w:pPr>
            <w:r w:rsidRPr="00590014">
              <w:rPr>
                <w:color w:val="000000" w:themeColor="text1"/>
                <w:sz w:val="18"/>
                <w:szCs w:val="18"/>
              </w:rPr>
              <w:t>N/A</w:t>
            </w:r>
          </w:p>
        </w:tc>
        <w:tc>
          <w:tcPr>
            <w:tcW w:w="0" w:type="auto"/>
            <w:shd w:val="clear" w:color="auto" w:fill="FFFFFF" w:themeFill="background1"/>
            <w:noWrap/>
            <w:hideMark/>
          </w:tcPr>
          <w:p w14:paraId="3E362EBE" w14:textId="77777777" w:rsidR="00230F28" w:rsidRPr="00590014" w:rsidRDefault="00230F28" w:rsidP="00230F28">
            <w:pPr>
              <w:spacing w:before="20" w:after="20"/>
              <w:rPr>
                <w:iCs/>
                <w:color w:val="000000" w:themeColor="text1"/>
                <w:sz w:val="18"/>
                <w:szCs w:val="18"/>
              </w:rPr>
            </w:pPr>
            <w:r w:rsidRPr="00590014">
              <w:rPr>
                <w:color w:val="000000" w:themeColor="text1"/>
                <w:sz w:val="18"/>
                <w:szCs w:val="18"/>
              </w:rPr>
              <w:t>5.000</w:t>
            </w:r>
          </w:p>
        </w:tc>
        <w:tc>
          <w:tcPr>
            <w:tcW w:w="0" w:type="auto"/>
            <w:shd w:val="clear" w:color="auto" w:fill="FFFFFF" w:themeFill="background1"/>
            <w:noWrap/>
            <w:hideMark/>
          </w:tcPr>
          <w:p w14:paraId="3FAC12C1" w14:textId="4F61B1E5" w:rsidR="00230F28" w:rsidRPr="00590014" w:rsidRDefault="00230F28" w:rsidP="00230F28">
            <w:pPr>
              <w:spacing w:before="20" w:after="20"/>
              <w:rPr>
                <w:color w:val="000000" w:themeColor="text1"/>
                <w:sz w:val="18"/>
                <w:szCs w:val="18"/>
              </w:rPr>
            </w:pPr>
            <w:r w:rsidRPr="00590014">
              <w:rPr>
                <w:color w:val="000000" w:themeColor="text1"/>
                <w:sz w:val="18"/>
                <w:szCs w:val="18"/>
              </w:rPr>
              <w:t>N/A</w:t>
            </w:r>
          </w:p>
        </w:tc>
        <w:tc>
          <w:tcPr>
            <w:tcW w:w="0" w:type="auto"/>
            <w:shd w:val="clear" w:color="auto" w:fill="FFFFFF" w:themeFill="background1"/>
            <w:noWrap/>
            <w:hideMark/>
          </w:tcPr>
          <w:p w14:paraId="475846E3" w14:textId="6A1F4E11" w:rsidR="00230F28" w:rsidRPr="00590014" w:rsidRDefault="00230F28" w:rsidP="00230F28">
            <w:pPr>
              <w:spacing w:before="20" w:after="20"/>
              <w:rPr>
                <w:color w:val="000000" w:themeColor="text1"/>
                <w:sz w:val="18"/>
                <w:szCs w:val="18"/>
              </w:rPr>
            </w:pPr>
            <w:r w:rsidRPr="00590014">
              <w:rPr>
                <w:color w:val="000000" w:themeColor="text1"/>
                <w:sz w:val="18"/>
                <w:szCs w:val="18"/>
              </w:rPr>
              <w:t>N/A</w:t>
            </w:r>
          </w:p>
        </w:tc>
        <w:tc>
          <w:tcPr>
            <w:tcW w:w="0" w:type="auto"/>
            <w:shd w:val="clear" w:color="auto" w:fill="FFFFFF" w:themeFill="background1"/>
            <w:noWrap/>
            <w:hideMark/>
          </w:tcPr>
          <w:p w14:paraId="20A444F7" w14:textId="3DB5C694" w:rsidR="00230F28" w:rsidRPr="00590014" w:rsidRDefault="00230F28" w:rsidP="00230F28">
            <w:pPr>
              <w:spacing w:before="20" w:after="20"/>
              <w:rPr>
                <w:color w:val="000000" w:themeColor="text1"/>
                <w:sz w:val="18"/>
                <w:szCs w:val="18"/>
              </w:rPr>
            </w:pPr>
            <w:r w:rsidRPr="00590014">
              <w:rPr>
                <w:color w:val="000000" w:themeColor="text1"/>
                <w:sz w:val="18"/>
                <w:szCs w:val="18"/>
              </w:rPr>
              <w:t>N/A</w:t>
            </w:r>
          </w:p>
        </w:tc>
        <w:tc>
          <w:tcPr>
            <w:tcW w:w="0" w:type="auto"/>
            <w:shd w:val="clear" w:color="auto" w:fill="FFFFFF" w:themeFill="background1"/>
            <w:noWrap/>
            <w:hideMark/>
          </w:tcPr>
          <w:p w14:paraId="58F66AAE" w14:textId="77777777" w:rsidR="00230F28" w:rsidRPr="00590014" w:rsidRDefault="00230F28" w:rsidP="00230F28">
            <w:pPr>
              <w:spacing w:before="20" w:after="20"/>
              <w:rPr>
                <w:iCs/>
                <w:color w:val="000000" w:themeColor="text1"/>
                <w:sz w:val="18"/>
                <w:szCs w:val="18"/>
              </w:rPr>
            </w:pPr>
            <w:r w:rsidRPr="00590014">
              <w:rPr>
                <w:color w:val="000000" w:themeColor="text1"/>
                <w:sz w:val="18"/>
                <w:szCs w:val="18"/>
              </w:rPr>
              <w:t>1.500</w:t>
            </w:r>
          </w:p>
        </w:tc>
        <w:tc>
          <w:tcPr>
            <w:tcW w:w="0" w:type="auto"/>
            <w:shd w:val="clear" w:color="auto" w:fill="FFFFFF" w:themeFill="background1"/>
            <w:noWrap/>
            <w:hideMark/>
          </w:tcPr>
          <w:p w14:paraId="006782D6" w14:textId="6D180F62" w:rsidR="00230F28" w:rsidRPr="00590014" w:rsidRDefault="00230F28" w:rsidP="00230F28">
            <w:pPr>
              <w:spacing w:before="20" w:after="20"/>
              <w:rPr>
                <w:color w:val="000000" w:themeColor="text1"/>
                <w:sz w:val="18"/>
                <w:szCs w:val="18"/>
              </w:rPr>
            </w:pPr>
            <w:r w:rsidRPr="00590014">
              <w:rPr>
                <w:color w:val="000000" w:themeColor="text1"/>
                <w:sz w:val="18"/>
                <w:szCs w:val="18"/>
              </w:rPr>
              <w:t>N/A</w:t>
            </w:r>
          </w:p>
        </w:tc>
        <w:tc>
          <w:tcPr>
            <w:tcW w:w="0" w:type="auto"/>
            <w:shd w:val="clear" w:color="auto" w:fill="FFFFFF" w:themeFill="background1"/>
            <w:noWrap/>
            <w:hideMark/>
          </w:tcPr>
          <w:p w14:paraId="1E12F541" w14:textId="77777777" w:rsidR="00230F28" w:rsidRPr="00590014" w:rsidRDefault="00230F28" w:rsidP="00230F28">
            <w:pPr>
              <w:spacing w:before="20" w:after="20"/>
              <w:rPr>
                <w:iCs/>
                <w:color w:val="000000" w:themeColor="text1"/>
                <w:sz w:val="18"/>
                <w:szCs w:val="18"/>
              </w:rPr>
            </w:pPr>
            <w:r w:rsidRPr="00590014">
              <w:rPr>
                <w:color w:val="000000" w:themeColor="text1"/>
                <w:sz w:val="18"/>
                <w:szCs w:val="18"/>
              </w:rPr>
              <w:t>1.500</w:t>
            </w:r>
          </w:p>
        </w:tc>
        <w:tc>
          <w:tcPr>
            <w:tcW w:w="0" w:type="auto"/>
            <w:shd w:val="clear" w:color="auto" w:fill="FFFFFF" w:themeFill="background1"/>
            <w:noWrap/>
            <w:hideMark/>
          </w:tcPr>
          <w:p w14:paraId="58578A37" w14:textId="77777777" w:rsidR="00230F28" w:rsidRPr="00590014" w:rsidRDefault="00230F28" w:rsidP="00230F28">
            <w:pPr>
              <w:spacing w:before="20" w:after="20"/>
              <w:rPr>
                <w:rFonts w:eastAsia="Times New Roman"/>
                <w:iCs/>
                <w:color w:val="000000" w:themeColor="text1"/>
                <w:sz w:val="18"/>
                <w:szCs w:val="18"/>
              </w:rPr>
            </w:pPr>
            <w:r w:rsidRPr="00590014">
              <w:rPr>
                <w:color w:val="000000" w:themeColor="text1"/>
                <w:sz w:val="18"/>
                <w:szCs w:val="18"/>
              </w:rPr>
              <w:t>2.500</w:t>
            </w:r>
          </w:p>
        </w:tc>
        <w:tc>
          <w:tcPr>
            <w:tcW w:w="1288" w:type="dxa"/>
            <w:shd w:val="clear" w:color="auto" w:fill="FFFFFF" w:themeFill="background1"/>
            <w:noWrap/>
            <w:hideMark/>
          </w:tcPr>
          <w:p w14:paraId="315E52C6" w14:textId="77777777" w:rsidR="00230F28" w:rsidRPr="00590014" w:rsidRDefault="00230F28" w:rsidP="00230F28">
            <w:pPr>
              <w:spacing w:before="20" w:after="20"/>
              <w:rPr>
                <w:rFonts w:eastAsia="Times New Roman"/>
                <w:iCs/>
                <w:color w:val="000000" w:themeColor="text1"/>
                <w:sz w:val="18"/>
                <w:szCs w:val="18"/>
              </w:rPr>
            </w:pPr>
            <w:r w:rsidRPr="00590014">
              <w:rPr>
                <w:color w:val="000000" w:themeColor="text1"/>
                <w:sz w:val="18"/>
                <w:szCs w:val="18"/>
              </w:rPr>
              <w:t>10.500</w:t>
            </w:r>
          </w:p>
        </w:tc>
      </w:tr>
      <w:tr w:rsidR="00230F28" w:rsidRPr="00590014" w14:paraId="1A03C1CA" w14:textId="77777777" w:rsidTr="005712A2">
        <w:trPr>
          <w:trHeight w:val="20"/>
        </w:trPr>
        <w:tc>
          <w:tcPr>
            <w:tcW w:w="0" w:type="auto"/>
            <w:shd w:val="clear" w:color="auto" w:fill="FFFFFF" w:themeFill="background1"/>
            <w:noWrap/>
            <w:hideMark/>
          </w:tcPr>
          <w:p w14:paraId="58C5BA59" w14:textId="77777777" w:rsidR="00230F28" w:rsidRPr="00590014" w:rsidRDefault="00230F28" w:rsidP="00230F28">
            <w:pPr>
              <w:spacing w:before="20" w:after="20"/>
              <w:rPr>
                <w:iCs/>
                <w:color w:val="000000" w:themeColor="text1"/>
                <w:sz w:val="18"/>
                <w:szCs w:val="18"/>
              </w:rPr>
            </w:pPr>
            <w:r w:rsidRPr="00590014">
              <w:rPr>
                <w:color w:val="000000" w:themeColor="text1"/>
                <w:sz w:val="18"/>
                <w:szCs w:val="18"/>
              </w:rPr>
              <w:t xml:space="preserve">12. </w:t>
            </w:r>
            <w:proofErr w:type="spellStart"/>
            <w:r w:rsidRPr="00590014">
              <w:rPr>
                <w:color w:val="000000" w:themeColor="text1"/>
                <w:sz w:val="18"/>
                <w:szCs w:val="18"/>
              </w:rPr>
              <w:t>Wonosobo</w:t>
            </w:r>
            <w:proofErr w:type="spellEnd"/>
          </w:p>
        </w:tc>
        <w:tc>
          <w:tcPr>
            <w:tcW w:w="0" w:type="auto"/>
            <w:shd w:val="clear" w:color="auto" w:fill="FFFFFF" w:themeFill="background1"/>
            <w:noWrap/>
            <w:hideMark/>
          </w:tcPr>
          <w:p w14:paraId="348AC039" w14:textId="77777777" w:rsidR="00230F28" w:rsidRPr="00590014" w:rsidRDefault="00230F28" w:rsidP="00230F28">
            <w:pPr>
              <w:spacing w:before="20" w:after="20"/>
              <w:rPr>
                <w:iCs/>
                <w:color w:val="000000" w:themeColor="text1"/>
                <w:sz w:val="18"/>
                <w:szCs w:val="18"/>
              </w:rPr>
            </w:pPr>
            <w:r w:rsidRPr="00590014">
              <w:rPr>
                <w:color w:val="000000" w:themeColor="text1"/>
                <w:sz w:val="18"/>
                <w:szCs w:val="18"/>
              </w:rPr>
              <w:t>9.028</w:t>
            </w:r>
          </w:p>
        </w:tc>
        <w:tc>
          <w:tcPr>
            <w:tcW w:w="0" w:type="auto"/>
            <w:shd w:val="clear" w:color="auto" w:fill="FFFFFF" w:themeFill="background1"/>
            <w:noWrap/>
            <w:hideMark/>
          </w:tcPr>
          <w:p w14:paraId="49FD2705" w14:textId="77777777" w:rsidR="00230F28" w:rsidRPr="00590014" w:rsidRDefault="00230F28" w:rsidP="00230F28">
            <w:pPr>
              <w:spacing w:before="20" w:after="20"/>
              <w:rPr>
                <w:iCs/>
                <w:color w:val="000000" w:themeColor="text1"/>
                <w:sz w:val="18"/>
                <w:szCs w:val="18"/>
              </w:rPr>
            </w:pPr>
            <w:r w:rsidRPr="00590014">
              <w:rPr>
                <w:color w:val="000000" w:themeColor="text1"/>
                <w:sz w:val="18"/>
                <w:szCs w:val="18"/>
              </w:rPr>
              <w:t>10.528</w:t>
            </w:r>
          </w:p>
        </w:tc>
        <w:tc>
          <w:tcPr>
            <w:tcW w:w="0" w:type="auto"/>
            <w:shd w:val="clear" w:color="auto" w:fill="FFFFFF" w:themeFill="background1"/>
            <w:noWrap/>
            <w:hideMark/>
          </w:tcPr>
          <w:p w14:paraId="0FCEBC44" w14:textId="77777777" w:rsidR="00230F28" w:rsidRPr="00590014" w:rsidRDefault="00230F28" w:rsidP="00230F28">
            <w:pPr>
              <w:spacing w:before="20" w:after="20"/>
              <w:rPr>
                <w:iCs/>
                <w:color w:val="000000" w:themeColor="text1"/>
                <w:sz w:val="18"/>
                <w:szCs w:val="18"/>
              </w:rPr>
            </w:pPr>
            <w:r w:rsidRPr="00590014">
              <w:rPr>
                <w:color w:val="000000" w:themeColor="text1"/>
                <w:sz w:val="18"/>
                <w:szCs w:val="18"/>
              </w:rPr>
              <w:t>9.763</w:t>
            </w:r>
          </w:p>
        </w:tc>
        <w:tc>
          <w:tcPr>
            <w:tcW w:w="0" w:type="auto"/>
            <w:shd w:val="clear" w:color="auto" w:fill="FFFFFF" w:themeFill="background1"/>
            <w:noWrap/>
            <w:hideMark/>
          </w:tcPr>
          <w:p w14:paraId="09194131" w14:textId="77777777" w:rsidR="00230F28" w:rsidRPr="00590014" w:rsidRDefault="00230F28" w:rsidP="00230F28">
            <w:pPr>
              <w:spacing w:before="20" w:after="20"/>
              <w:rPr>
                <w:iCs/>
                <w:color w:val="000000" w:themeColor="text1"/>
                <w:sz w:val="18"/>
                <w:szCs w:val="18"/>
              </w:rPr>
            </w:pPr>
            <w:r w:rsidRPr="00590014">
              <w:rPr>
                <w:color w:val="000000" w:themeColor="text1"/>
                <w:sz w:val="18"/>
                <w:szCs w:val="18"/>
              </w:rPr>
              <w:t>13.300</w:t>
            </w:r>
          </w:p>
        </w:tc>
        <w:tc>
          <w:tcPr>
            <w:tcW w:w="0" w:type="auto"/>
            <w:shd w:val="clear" w:color="auto" w:fill="FFFFFF" w:themeFill="background1"/>
          </w:tcPr>
          <w:p w14:paraId="28E6A907" w14:textId="77777777" w:rsidR="00230F28" w:rsidRPr="00590014" w:rsidRDefault="00230F28" w:rsidP="00230F28">
            <w:pPr>
              <w:spacing w:before="20" w:after="20"/>
              <w:rPr>
                <w:color w:val="000000" w:themeColor="text1"/>
                <w:sz w:val="18"/>
                <w:szCs w:val="18"/>
              </w:rPr>
            </w:pPr>
            <w:r w:rsidRPr="00590014">
              <w:rPr>
                <w:color w:val="000000" w:themeColor="text1"/>
                <w:sz w:val="18"/>
                <w:szCs w:val="18"/>
              </w:rPr>
              <w:t>13.300</w:t>
            </w:r>
          </w:p>
        </w:tc>
        <w:tc>
          <w:tcPr>
            <w:tcW w:w="775" w:type="dxa"/>
            <w:shd w:val="clear" w:color="auto" w:fill="FFFFFF" w:themeFill="background1"/>
            <w:noWrap/>
            <w:hideMark/>
          </w:tcPr>
          <w:p w14:paraId="33EF3C2C" w14:textId="7A517062" w:rsidR="00230F28" w:rsidRPr="00590014" w:rsidRDefault="00230F28" w:rsidP="00230F28">
            <w:pPr>
              <w:spacing w:before="20" w:after="20"/>
              <w:rPr>
                <w:color w:val="000000" w:themeColor="text1"/>
                <w:sz w:val="18"/>
                <w:szCs w:val="18"/>
              </w:rPr>
            </w:pPr>
            <w:r w:rsidRPr="00590014">
              <w:rPr>
                <w:color w:val="000000" w:themeColor="text1"/>
                <w:sz w:val="18"/>
                <w:szCs w:val="18"/>
              </w:rPr>
              <w:t>N/A</w:t>
            </w:r>
          </w:p>
        </w:tc>
        <w:tc>
          <w:tcPr>
            <w:tcW w:w="0" w:type="auto"/>
            <w:shd w:val="clear" w:color="auto" w:fill="FFFFFF" w:themeFill="background1"/>
            <w:noWrap/>
            <w:hideMark/>
          </w:tcPr>
          <w:p w14:paraId="7BE43A86" w14:textId="2CC03A68" w:rsidR="00230F28" w:rsidRPr="00590014" w:rsidRDefault="00230F28" w:rsidP="00230F28">
            <w:pPr>
              <w:spacing w:before="20" w:after="20"/>
              <w:rPr>
                <w:color w:val="000000" w:themeColor="text1"/>
                <w:sz w:val="18"/>
                <w:szCs w:val="18"/>
              </w:rPr>
            </w:pPr>
            <w:r w:rsidRPr="00590014">
              <w:rPr>
                <w:color w:val="000000" w:themeColor="text1"/>
                <w:sz w:val="18"/>
                <w:szCs w:val="18"/>
              </w:rPr>
              <w:t>N/A</w:t>
            </w:r>
          </w:p>
        </w:tc>
        <w:tc>
          <w:tcPr>
            <w:tcW w:w="0" w:type="auto"/>
            <w:shd w:val="clear" w:color="auto" w:fill="FFFFFF" w:themeFill="background1"/>
            <w:noWrap/>
            <w:hideMark/>
          </w:tcPr>
          <w:p w14:paraId="7DA61F03" w14:textId="7D0AC70D" w:rsidR="00230F28" w:rsidRPr="00590014" w:rsidRDefault="00230F28" w:rsidP="00230F28">
            <w:pPr>
              <w:spacing w:before="20" w:after="20"/>
              <w:rPr>
                <w:color w:val="000000" w:themeColor="text1"/>
                <w:sz w:val="18"/>
                <w:szCs w:val="18"/>
              </w:rPr>
            </w:pPr>
            <w:r w:rsidRPr="00590014">
              <w:rPr>
                <w:color w:val="000000" w:themeColor="text1"/>
                <w:sz w:val="18"/>
                <w:szCs w:val="18"/>
              </w:rPr>
              <w:t>N/A</w:t>
            </w:r>
          </w:p>
        </w:tc>
        <w:tc>
          <w:tcPr>
            <w:tcW w:w="0" w:type="auto"/>
            <w:shd w:val="clear" w:color="auto" w:fill="FFFFFF" w:themeFill="background1"/>
            <w:noWrap/>
            <w:hideMark/>
          </w:tcPr>
          <w:p w14:paraId="6900AB80" w14:textId="77777777" w:rsidR="00230F28" w:rsidRPr="00590014" w:rsidRDefault="00230F28" w:rsidP="00230F28">
            <w:pPr>
              <w:spacing w:before="20" w:after="20"/>
              <w:rPr>
                <w:iCs/>
                <w:color w:val="000000" w:themeColor="text1"/>
                <w:sz w:val="18"/>
                <w:szCs w:val="18"/>
              </w:rPr>
            </w:pPr>
            <w:r w:rsidRPr="00590014">
              <w:rPr>
                <w:color w:val="000000" w:themeColor="text1"/>
                <w:sz w:val="18"/>
                <w:szCs w:val="18"/>
              </w:rPr>
              <w:t>1.159</w:t>
            </w:r>
          </w:p>
        </w:tc>
        <w:tc>
          <w:tcPr>
            <w:tcW w:w="0" w:type="auto"/>
            <w:shd w:val="clear" w:color="auto" w:fill="FFFFFF" w:themeFill="background1"/>
            <w:noWrap/>
            <w:hideMark/>
          </w:tcPr>
          <w:p w14:paraId="59C03F9D" w14:textId="0A413352" w:rsidR="00230F28" w:rsidRPr="00590014" w:rsidRDefault="00230F28" w:rsidP="00230F28">
            <w:pPr>
              <w:spacing w:before="20" w:after="20"/>
              <w:rPr>
                <w:color w:val="000000" w:themeColor="text1"/>
                <w:sz w:val="18"/>
                <w:szCs w:val="18"/>
              </w:rPr>
            </w:pPr>
            <w:r w:rsidRPr="00590014">
              <w:rPr>
                <w:color w:val="000000" w:themeColor="text1"/>
                <w:sz w:val="18"/>
                <w:szCs w:val="18"/>
              </w:rPr>
              <w:t>N/A</w:t>
            </w:r>
          </w:p>
        </w:tc>
        <w:tc>
          <w:tcPr>
            <w:tcW w:w="0" w:type="auto"/>
            <w:shd w:val="clear" w:color="auto" w:fill="FFFFFF" w:themeFill="background1"/>
            <w:noWrap/>
            <w:hideMark/>
          </w:tcPr>
          <w:p w14:paraId="3F555C60" w14:textId="77777777" w:rsidR="00230F28" w:rsidRPr="00590014" w:rsidRDefault="00230F28" w:rsidP="00230F28">
            <w:pPr>
              <w:spacing w:before="20" w:after="20"/>
              <w:rPr>
                <w:iCs/>
                <w:color w:val="000000" w:themeColor="text1"/>
                <w:sz w:val="18"/>
                <w:szCs w:val="18"/>
              </w:rPr>
            </w:pPr>
            <w:r w:rsidRPr="00590014">
              <w:rPr>
                <w:color w:val="000000" w:themeColor="text1"/>
                <w:sz w:val="18"/>
                <w:szCs w:val="18"/>
              </w:rPr>
              <w:t>2.877</w:t>
            </w:r>
          </w:p>
        </w:tc>
        <w:tc>
          <w:tcPr>
            <w:tcW w:w="0" w:type="auto"/>
            <w:shd w:val="clear" w:color="auto" w:fill="FFFFFF" w:themeFill="background1"/>
            <w:noWrap/>
            <w:hideMark/>
          </w:tcPr>
          <w:p w14:paraId="48C5AFC2" w14:textId="297C096B" w:rsidR="00230F28" w:rsidRPr="00590014" w:rsidRDefault="00230F28" w:rsidP="00230F28">
            <w:pPr>
              <w:spacing w:before="20" w:after="20"/>
              <w:rPr>
                <w:color w:val="000000" w:themeColor="text1"/>
                <w:sz w:val="18"/>
                <w:szCs w:val="18"/>
              </w:rPr>
            </w:pPr>
            <w:r w:rsidRPr="00590014">
              <w:rPr>
                <w:color w:val="000000" w:themeColor="text1"/>
                <w:sz w:val="18"/>
                <w:szCs w:val="18"/>
              </w:rPr>
              <w:t>N/A</w:t>
            </w:r>
          </w:p>
        </w:tc>
        <w:tc>
          <w:tcPr>
            <w:tcW w:w="0" w:type="auto"/>
            <w:shd w:val="clear" w:color="auto" w:fill="FFFFFF" w:themeFill="background1"/>
            <w:noWrap/>
            <w:hideMark/>
          </w:tcPr>
          <w:p w14:paraId="62F479FE" w14:textId="77777777" w:rsidR="00230F28" w:rsidRPr="00590014" w:rsidRDefault="00230F28" w:rsidP="00230F28">
            <w:pPr>
              <w:spacing w:before="20" w:after="20"/>
              <w:rPr>
                <w:iCs/>
                <w:color w:val="000000" w:themeColor="text1"/>
                <w:sz w:val="18"/>
                <w:szCs w:val="18"/>
              </w:rPr>
            </w:pPr>
            <w:r w:rsidRPr="00590014">
              <w:rPr>
                <w:color w:val="000000" w:themeColor="text1"/>
                <w:sz w:val="18"/>
                <w:szCs w:val="18"/>
              </w:rPr>
              <w:t>2.070</w:t>
            </w:r>
          </w:p>
        </w:tc>
        <w:tc>
          <w:tcPr>
            <w:tcW w:w="0" w:type="auto"/>
            <w:shd w:val="clear" w:color="auto" w:fill="FFFFFF" w:themeFill="background1"/>
            <w:noWrap/>
            <w:hideMark/>
          </w:tcPr>
          <w:p w14:paraId="57F90147" w14:textId="77777777" w:rsidR="00230F28" w:rsidRPr="00590014" w:rsidRDefault="00230F28" w:rsidP="00230F28">
            <w:pPr>
              <w:spacing w:before="20" w:after="20"/>
              <w:rPr>
                <w:rFonts w:eastAsia="Times New Roman"/>
                <w:iCs/>
                <w:color w:val="000000" w:themeColor="text1"/>
                <w:sz w:val="18"/>
                <w:szCs w:val="18"/>
              </w:rPr>
            </w:pPr>
            <w:r w:rsidRPr="00590014">
              <w:rPr>
                <w:color w:val="000000" w:themeColor="text1"/>
                <w:sz w:val="18"/>
                <w:szCs w:val="18"/>
              </w:rPr>
              <w:t>7.080</w:t>
            </w:r>
          </w:p>
        </w:tc>
        <w:tc>
          <w:tcPr>
            <w:tcW w:w="1288" w:type="dxa"/>
            <w:shd w:val="clear" w:color="auto" w:fill="FFFFFF" w:themeFill="background1"/>
            <w:noWrap/>
            <w:hideMark/>
          </w:tcPr>
          <w:p w14:paraId="06B2F23D" w14:textId="77777777" w:rsidR="00230F28" w:rsidRPr="00590014" w:rsidRDefault="00230F28" w:rsidP="00230F28">
            <w:pPr>
              <w:spacing w:before="20" w:after="20"/>
              <w:rPr>
                <w:rFonts w:eastAsia="Times New Roman"/>
                <w:iCs/>
                <w:color w:val="000000" w:themeColor="text1"/>
                <w:sz w:val="18"/>
                <w:szCs w:val="18"/>
              </w:rPr>
            </w:pPr>
            <w:r w:rsidRPr="00590014">
              <w:rPr>
                <w:color w:val="000000" w:themeColor="text1"/>
                <w:sz w:val="18"/>
                <w:szCs w:val="18"/>
              </w:rPr>
              <w:t>13.186</w:t>
            </w:r>
          </w:p>
        </w:tc>
      </w:tr>
      <w:tr w:rsidR="00133551" w:rsidRPr="00590014" w14:paraId="4427EF17" w14:textId="77777777" w:rsidTr="005712A2">
        <w:trPr>
          <w:trHeight w:val="20"/>
        </w:trPr>
        <w:tc>
          <w:tcPr>
            <w:tcW w:w="0" w:type="auto"/>
            <w:shd w:val="clear" w:color="auto" w:fill="FFFFFF" w:themeFill="background1"/>
            <w:noWrap/>
            <w:hideMark/>
          </w:tcPr>
          <w:p w14:paraId="1D2E1BA1" w14:textId="77777777" w:rsidR="00E81D0E" w:rsidRPr="00590014" w:rsidRDefault="00E81D0E" w:rsidP="009F647E">
            <w:pPr>
              <w:spacing w:before="20" w:after="20"/>
              <w:rPr>
                <w:iCs/>
                <w:color w:val="000000" w:themeColor="text1"/>
                <w:sz w:val="18"/>
                <w:szCs w:val="18"/>
              </w:rPr>
            </w:pPr>
            <w:r w:rsidRPr="00590014">
              <w:rPr>
                <w:color w:val="000000" w:themeColor="text1"/>
                <w:sz w:val="18"/>
                <w:szCs w:val="18"/>
              </w:rPr>
              <w:t>Sub-Total Phase 1</w:t>
            </w:r>
          </w:p>
        </w:tc>
        <w:tc>
          <w:tcPr>
            <w:tcW w:w="0" w:type="auto"/>
            <w:shd w:val="clear" w:color="auto" w:fill="FFFFFF" w:themeFill="background1"/>
            <w:noWrap/>
            <w:hideMark/>
          </w:tcPr>
          <w:p w14:paraId="0CE6C0A4" w14:textId="77777777" w:rsidR="00E81D0E" w:rsidRPr="00590014" w:rsidRDefault="00E81D0E" w:rsidP="009F647E">
            <w:pPr>
              <w:spacing w:before="20" w:after="20"/>
              <w:rPr>
                <w:iCs/>
                <w:color w:val="000000" w:themeColor="text1"/>
                <w:sz w:val="18"/>
                <w:szCs w:val="18"/>
              </w:rPr>
            </w:pPr>
            <w:r w:rsidRPr="00590014">
              <w:rPr>
                <w:color w:val="000000" w:themeColor="text1"/>
                <w:sz w:val="18"/>
                <w:szCs w:val="18"/>
              </w:rPr>
              <w:t>72.179</w:t>
            </w:r>
          </w:p>
        </w:tc>
        <w:tc>
          <w:tcPr>
            <w:tcW w:w="0" w:type="auto"/>
            <w:shd w:val="clear" w:color="auto" w:fill="FFFFFF" w:themeFill="background1"/>
            <w:noWrap/>
            <w:hideMark/>
          </w:tcPr>
          <w:p w14:paraId="0B78FC31" w14:textId="77777777" w:rsidR="00E81D0E" w:rsidRPr="00590014" w:rsidRDefault="00E81D0E" w:rsidP="009F647E">
            <w:pPr>
              <w:spacing w:before="20" w:after="20"/>
              <w:rPr>
                <w:iCs/>
                <w:color w:val="000000" w:themeColor="text1"/>
                <w:sz w:val="18"/>
                <w:szCs w:val="18"/>
              </w:rPr>
            </w:pPr>
            <w:r w:rsidRPr="00590014">
              <w:rPr>
                <w:color w:val="000000" w:themeColor="text1"/>
                <w:sz w:val="18"/>
                <w:szCs w:val="18"/>
              </w:rPr>
              <w:t>61.479</w:t>
            </w:r>
          </w:p>
        </w:tc>
        <w:tc>
          <w:tcPr>
            <w:tcW w:w="0" w:type="auto"/>
            <w:shd w:val="clear" w:color="auto" w:fill="FFFFFF" w:themeFill="background1"/>
            <w:noWrap/>
            <w:hideMark/>
          </w:tcPr>
          <w:p w14:paraId="3B6FA883" w14:textId="77777777" w:rsidR="00E81D0E" w:rsidRPr="00590014" w:rsidRDefault="00E81D0E" w:rsidP="009F647E">
            <w:pPr>
              <w:spacing w:before="20" w:after="20"/>
              <w:rPr>
                <w:iCs/>
                <w:color w:val="000000" w:themeColor="text1"/>
                <w:sz w:val="18"/>
                <w:szCs w:val="18"/>
              </w:rPr>
            </w:pPr>
            <w:r w:rsidRPr="00590014">
              <w:rPr>
                <w:color w:val="000000" w:themeColor="text1"/>
                <w:sz w:val="18"/>
                <w:szCs w:val="18"/>
              </w:rPr>
              <w:t>66.346</w:t>
            </w:r>
          </w:p>
        </w:tc>
        <w:tc>
          <w:tcPr>
            <w:tcW w:w="0" w:type="auto"/>
            <w:shd w:val="clear" w:color="auto" w:fill="FFFFFF" w:themeFill="background1"/>
            <w:noWrap/>
            <w:hideMark/>
          </w:tcPr>
          <w:p w14:paraId="45A072B8" w14:textId="77777777" w:rsidR="00E81D0E" w:rsidRPr="00590014" w:rsidRDefault="00E81D0E" w:rsidP="009F647E">
            <w:pPr>
              <w:spacing w:before="20" w:after="20"/>
              <w:rPr>
                <w:iCs/>
                <w:color w:val="000000" w:themeColor="text1"/>
                <w:sz w:val="18"/>
                <w:szCs w:val="18"/>
              </w:rPr>
            </w:pPr>
            <w:r w:rsidRPr="00590014">
              <w:rPr>
                <w:color w:val="000000" w:themeColor="text1"/>
                <w:sz w:val="18"/>
                <w:szCs w:val="18"/>
              </w:rPr>
              <w:t>112.523</w:t>
            </w:r>
          </w:p>
        </w:tc>
        <w:tc>
          <w:tcPr>
            <w:tcW w:w="0" w:type="auto"/>
            <w:shd w:val="clear" w:color="auto" w:fill="FFFFFF" w:themeFill="background1"/>
          </w:tcPr>
          <w:p w14:paraId="375DE179" w14:textId="77777777" w:rsidR="00E81D0E" w:rsidRPr="00590014" w:rsidRDefault="00E81D0E" w:rsidP="009F647E">
            <w:pPr>
              <w:spacing w:before="20" w:after="20"/>
              <w:rPr>
                <w:color w:val="000000" w:themeColor="text1"/>
                <w:sz w:val="18"/>
                <w:szCs w:val="18"/>
              </w:rPr>
            </w:pPr>
            <w:r w:rsidRPr="00590014">
              <w:rPr>
                <w:color w:val="000000" w:themeColor="text1"/>
                <w:sz w:val="18"/>
                <w:szCs w:val="18"/>
              </w:rPr>
              <w:t>118.375</w:t>
            </w:r>
          </w:p>
        </w:tc>
        <w:tc>
          <w:tcPr>
            <w:tcW w:w="775" w:type="dxa"/>
            <w:shd w:val="clear" w:color="auto" w:fill="FFFFFF" w:themeFill="background1"/>
            <w:noWrap/>
            <w:hideMark/>
          </w:tcPr>
          <w:p w14:paraId="279FB6A0" w14:textId="77777777" w:rsidR="00E81D0E" w:rsidRPr="00590014" w:rsidRDefault="00E81D0E" w:rsidP="009F647E">
            <w:pPr>
              <w:spacing w:before="20" w:after="20"/>
              <w:rPr>
                <w:iCs/>
                <w:color w:val="000000" w:themeColor="text1"/>
                <w:sz w:val="18"/>
                <w:szCs w:val="18"/>
              </w:rPr>
            </w:pPr>
            <w:r w:rsidRPr="00590014">
              <w:rPr>
                <w:color w:val="000000" w:themeColor="text1"/>
                <w:sz w:val="18"/>
                <w:szCs w:val="18"/>
              </w:rPr>
              <w:t>4.500</w:t>
            </w:r>
          </w:p>
        </w:tc>
        <w:tc>
          <w:tcPr>
            <w:tcW w:w="0" w:type="auto"/>
            <w:shd w:val="clear" w:color="auto" w:fill="FFFFFF" w:themeFill="background1"/>
            <w:noWrap/>
            <w:hideMark/>
          </w:tcPr>
          <w:p w14:paraId="352DDF88" w14:textId="77777777" w:rsidR="00E81D0E" w:rsidRPr="00590014" w:rsidRDefault="00E81D0E" w:rsidP="009F647E">
            <w:pPr>
              <w:spacing w:before="20" w:after="20"/>
              <w:rPr>
                <w:iCs/>
                <w:color w:val="000000" w:themeColor="text1"/>
                <w:sz w:val="18"/>
                <w:szCs w:val="18"/>
              </w:rPr>
            </w:pPr>
            <w:r w:rsidRPr="00590014">
              <w:rPr>
                <w:color w:val="000000" w:themeColor="text1"/>
                <w:sz w:val="18"/>
                <w:szCs w:val="18"/>
              </w:rPr>
              <w:t>8.800</w:t>
            </w:r>
          </w:p>
        </w:tc>
        <w:tc>
          <w:tcPr>
            <w:tcW w:w="0" w:type="auto"/>
            <w:shd w:val="clear" w:color="auto" w:fill="FFFFFF" w:themeFill="background1"/>
            <w:noWrap/>
            <w:hideMark/>
          </w:tcPr>
          <w:p w14:paraId="3BE54238" w14:textId="77777777" w:rsidR="00E81D0E" w:rsidRPr="00590014" w:rsidRDefault="00E81D0E" w:rsidP="009F647E">
            <w:pPr>
              <w:spacing w:before="20" w:after="20"/>
              <w:rPr>
                <w:iCs/>
                <w:color w:val="000000" w:themeColor="text1"/>
                <w:sz w:val="18"/>
                <w:szCs w:val="18"/>
              </w:rPr>
            </w:pPr>
            <w:r w:rsidRPr="00590014">
              <w:rPr>
                <w:color w:val="000000" w:themeColor="text1"/>
                <w:sz w:val="18"/>
                <w:szCs w:val="18"/>
              </w:rPr>
              <w:t>12.000</w:t>
            </w:r>
          </w:p>
        </w:tc>
        <w:tc>
          <w:tcPr>
            <w:tcW w:w="0" w:type="auto"/>
            <w:shd w:val="clear" w:color="auto" w:fill="FFFFFF" w:themeFill="background1"/>
            <w:noWrap/>
            <w:hideMark/>
          </w:tcPr>
          <w:p w14:paraId="652A21B4" w14:textId="77777777" w:rsidR="00E81D0E" w:rsidRPr="00590014" w:rsidRDefault="00E81D0E" w:rsidP="009F647E">
            <w:pPr>
              <w:spacing w:before="20" w:after="20"/>
              <w:rPr>
                <w:iCs/>
                <w:color w:val="000000" w:themeColor="text1"/>
                <w:sz w:val="18"/>
                <w:szCs w:val="18"/>
              </w:rPr>
            </w:pPr>
            <w:r w:rsidRPr="00590014">
              <w:rPr>
                <w:color w:val="000000" w:themeColor="text1"/>
                <w:sz w:val="18"/>
                <w:szCs w:val="18"/>
              </w:rPr>
              <w:t>35.285</w:t>
            </w:r>
          </w:p>
        </w:tc>
        <w:tc>
          <w:tcPr>
            <w:tcW w:w="0" w:type="auto"/>
            <w:shd w:val="clear" w:color="auto" w:fill="FFFFFF" w:themeFill="background1"/>
            <w:noWrap/>
            <w:hideMark/>
          </w:tcPr>
          <w:p w14:paraId="1C5BDB8C" w14:textId="77777777" w:rsidR="00E81D0E" w:rsidRPr="00590014" w:rsidRDefault="00E81D0E" w:rsidP="009F647E">
            <w:pPr>
              <w:spacing w:before="20" w:after="20"/>
              <w:rPr>
                <w:iCs/>
                <w:color w:val="000000" w:themeColor="text1"/>
                <w:sz w:val="18"/>
                <w:szCs w:val="18"/>
              </w:rPr>
            </w:pPr>
            <w:r w:rsidRPr="00590014">
              <w:rPr>
                <w:color w:val="000000" w:themeColor="text1"/>
                <w:sz w:val="18"/>
                <w:szCs w:val="18"/>
              </w:rPr>
              <w:t>25.177</w:t>
            </w:r>
          </w:p>
        </w:tc>
        <w:tc>
          <w:tcPr>
            <w:tcW w:w="0" w:type="auto"/>
            <w:shd w:val="clear" w:color="auto" w:fill="FFFFFF" w:themeFill="background1"/>
            <w:noWrap/>
            <w:hideMark/>
          </w:tcPr>
          <w:p w14:paraId="0B024595" w14:textId="77777777" w:rsidR="00E81D0E" w:rsidRPr="00590014" w:rsidRDefault="00E81D0E" w:rsidP="009F647E">
            <w:pPr>
              <w:spacing w:before="20" w:after="20"/>
              <w:rPr>
                <w:iCs/>
                <w:color w:val="000000" w:themeColor="text1"/>
                <w:sz w:val="18"/>
                <w:szCs w:val="18"/>
              </w:rPr>
            </w:pPr>
            <w:r w:rsidRPr="00590014">
              <w:rPr>
                <w:color w:val="000000" w:themeColor="text1"/>
                <w:sz w:val="18"/>
                <w:szCs w:val="18"/>
              </w:rPr>
              <w:t>33.056</w:t>
            </w:r>
          </w:p>
        </w:tc>
        <w:tc>
          <w:tcPr>
            <w:tcW w:w="0" w:type="auto"/>
            <w:shd w:val="clear" w:color="auto" w:fill="FFFFFF" w:themeFill="background1"/>
            <w:noWrap/>
            <w:hideMark/>
          </w:tcPr>
          <w:p w14:paraId="71340FAF" w14:textId="77777777" w:rsidR="00E81D0E" w:rsidRPr="00590014" w:rsidRDefault="00E81D0E" w:rsidP="009F647E">
            <w:pPr>
              <w:spacing w:before="20" w:after="20"/>
              <w:rPr>
                <w:iCs/>
                <w:color w:val="000000" w:themeColor="text1"/>
                <w:sz w:val="18"/>
                <w:szCs w:val="18"/>
              </w:rPr>
            </w:pPr>
            <w:r w:rsidRPr="00590014">
              <w:rPr>
                <w:color w:val="000000" w:themeColor="text1"/>
                <w:sz w:val="18"/>
                <w:szCs w:val="18"/>
              </w:rPr>
              <w:t>15.775</w:t>
            </w:r>
          </w:p>
        </w:tc>
        <w:tc>
          <w:tcPr>
            <w:tcW w:w="0" w:type="auto"/>
            <w:shd w:val="clear" w:color="auto" w:fill="FFFFFF" w:themeFill="background1"/>
            <w:noWrap/>
            <w:hideMark/>
          </w:tcPr>
          <w:p w14:paraId="754AB35E" w14:textId="77777777" w:rsidR="00E81D0E" w:rsidRPr="00590014" w:rsidRDefault="00E81D0E" w:rsidP="009F647E">
            <w:pPr>
              <w:spacing w:before="20" w:after="20"/>
              <w:rPr>
                <w:iCs/>
                <w:color w:val="000000" w:themeColor="text1"/>
                <w:sz w:val="18"/>
                <w:szCs w:val="18"/>
              </w:rPr>
            </w:pPr>
            <w:r w:rsidRPr="00590014">
              <w:rPr>
                <w:color w:val="000000" w:themeColor="text1"/>
                <w:sz w:val="18"/>
                <w:szCs w:val="18"/>
              </w:rPr>
              <w:t>29.388</w:t>
            </w:r>
          </w:p>
        </w:tc>
        <w:tc>
          <w:tcPr>
            <w:tcW w:w="0" w:type="auto"/>
            <w:shd w:val="clear" w:color="auto" w:fill="FFFFFF" w:themeFill="background1"/>
            <w:noWrap/>
            <w:hideMark/>
          </w:tcPr>
          <w:p w14:paraId="4DD014A9" w14:textId="77777777" w:rsidR="00E81D0E" w:rsidRPr="00590014" w:rsidRDefault="00E81D0E" w:rsidP="009F647E">
            <w:pPr>
              <w:spacing w:before="20" w:after="20"/>
              <w:rPr>
                <w:iCs/>
                <w:color w:val="000000" w:themeColor="text1"/>
                <w:sz w:val="18"/>
                <w:szCs w:val="18"/>
              </w:rPr>
            </w:pPr>
            <w:r w:rsidRPr="00590014">
              <w:rPr>
                <w:color w:val="000000" w:themeColor="text1"/>
                <w:sz w:val="18"/>
                <w:szCs w:val="18"/>
              </w:rPr>
              <w:t>18.643</w:t>
            </w:r>
          </w:p>
        </w:tc>
        <w:tc>
          <w:tcPr>
            <w:tcW w:w="1288" w:type="dxa"/>
            <w:shd w:val="clear" w:color="auto" w:fill="FFFFFF" w:themeFill="background1"/>
            <w:noWrap/>
            <w:hideMark/>
          </w:tcPr>
          <w:p w14:paraId="42B56672" w14:textId="77777777" w:rsidR="00E81D0E" w:rsidRPr="00590014" w:rsidRDefault="00E81D0E" w:rsidP="009F647E">
            <w:pPr>
              <w:spacing w:before="20" w:after="20"/>
              <w:rPr>
                <w:rFonts w:eastAsia="Times New Roman"/>
                <w:iCs/>
                <w:color w:val="000000" w:themeColor="text1"/>
                <w:sz w:val="18"/>
                <w:szCs w:val="18"/>
              </w:rPr>
            </w:pPr>
            <w:r w:rsidRPr="00590014">
              <w:rPr>
                <w:color w:val="000000" w:themeColor="text1"/>
                <w:sz w:val="18"/>
                <w:szCs w:val="18"/>
              </w:rPr>
              <w:t>150.402</w:t>
            </w:r>
          </w:p>
        </w:tc>
      </w:tr>
    </w:tbl>
    <w:p w14:paraId="3EEF7932" w14:textId="77F3BEB8" w:rsidR="00D67BB9" w:rsidRPr="00590014" w:rsidRDefault="00A3232E" w:rsidP="00A3232E">
      <w:pPr>
        <w:spacing w:before="20" w:after="20"/>
        <w:rPr>
          <w:b/>
          <w:bCs/>
          <w:color w:val="000000" w:themeColor="text1"/>
          <w:sz w:val="18"/>
          <w:szCs w:val="18"/>
        </w:rPr>
      </w:pPr>
      <w:r w:rsidRPr="00590014">
        <w:rPr>
          <w:b/>
          <w:bCs/>
          <w:color w:val="000000" w:themeColor="text1"/>
          <w:sz w:val="18"/>
          <w:szCs w:val="18"/>
        </w:rPr>
        <w:t xml:space="preserve">Phase 2 </w:t>
      </w:r>
    </w:p>
    <w:tbl>
      <w:tblPr>
        <w:tblStyle w:val="TableGridLight"/>
        <w:tblW w:w="1445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FFFFF" w:themeFill="background1"/>
        <w:tblLayout w:type="fixed"/>
        <w:tblLook w:val="04A0" w:firstRow="1" w:lastRow="0" w:firstColumn="1" w:lastColumn="0" w:noHBand="0" w:noVBand="1"/>
      </w:tblPr>
      <w:tblGrid>
        <w:gridCol w:w="1593"/>
        <w:gridCol w:w="812"/>
        <w:gridCol w:w="851"/>
        <w:gridCol w:w="850"/>
        <w:gridCol w:w="851"/>
        <w:gridCol w:w="850"/>
        <w:gridCol w:w="851"/>
        <w:gridCol w:w="992"/>
        <w:gridCol w:w="851"/>
        <w:gridCol w:w="850"/>
        <w:gridCol w:w="851"/>
        <w:gridCol w:w="708"/>
        <w:gridCol w:w="709"/>
        <w:gridCol w:w="851"/>
        <w:gridCol w:w="708"/>
        <w:gridCol w:w="1276"/>
      </w:tblGrid>
      <w:tr w:rsidR="00263794" w:rsidRPr="00590014" w14:paraId="5DF9FC81" w14:textId="77777777" w:rsidTr="00590014">
        <w:trPr>
          <w:trHeight w:val="20"/>
        </w:trPr>
        <w:tc>
          <w:tcPr>
            <w:tcW w:w="1593" w:type="dxa"/>
            <w:shd w:val="clear" w:color="auto" w:fill="FFFFFF" w:themeFill="background1"/>
            <w:noWrap/>
          </w:tcPr>
          <w:p w14:paraId="5211ADB1" w14:textId="08334B0E" w:rsidR="00263794" w:rsidRPr="00590014" w:rsidRDefault="00263794" w:rsidP="00263794">
            <w:pPr>
              <w:spacing w:before="20" w:after="20"/>
              <w:rPr>
                <w:b/>
                <w:bCs/>
                <w:color w:val="000000" w:themeColor="text1"/>
                <w:sz w:val="18"/>
                <w:szCs w:val="18"/>
              </w:rPr>
            </w:pPr>
            <w:r w:rsidRPr="00590014">
              <w:rPr>
                <w:b/>
                <w:bCs/>
                <w:color w:val="000000" w:themeColor="text1"/>
                <w:sz w:val="18"/>
                <w:szCs w:val="18"/>
              </w:rPr>
              <w:t>Location</w:t>
            </w:r>
          </w:p>
        </w:tc>
        <w:tc>
          <w:tcPr>
            <w:tcW w:w="812" w:type="dxa"/>
            <w:shd w:val="clear" w:color="auto" w:fill="FFFFFF" w:themeFill="background1"/>
            <w:noWrap/>
          </w:tcPr>
          <w:p w14:paraId="0B413B51" w14:textId="32D31E85" w:rsidR="00263794" w:rsidRPr="00590014" w:rsidRDefault="00263794" w:rsidP="00263794">
            <w:pPr>
              <w:spacing w:before="20" w:after="20"/>
              <w:rPr>
                <w:b/>
                <w:bCs/>
                <w:color w:val="000000" w:themeColor="text1"/>
                <w:sz w:val="18"/>
                <w:szCs w:val="18"/>
              </w:rPr>
            </w:pPr>
            <w:r w:rsidRPr="00590014">
              <w:rPr>
                <w:b/>
                <w:bCs/>
                <w:color w:val="000000" w:themeColor="text1"/>
                <w:sz w:val="18"/>
                <w:szCs w:val="18"/>
              </w:rPr>
              <w:t xml:space="preserve">Grant </w:t>
            </w:r>
          </w:p>
        </w:tc>
        <w:tc>
          <w:tcPr>
            <w:tcW w:w="851" w:type="dxa"/>
            <w:shd w:val="clear" w:color="auto" w:fill="FFFFFF" w:themeFill="background1"/>
            <w:noWrap/>
          </w:tcPr>
          <w:p w14:paraId="608D47FF" w14:textId="6846A443" w:rsidR="00263794" w:rsidRPr="00590014" w:rsidRDefault="00263794" w:rsidP="00263794">
            <w:pPr>
              <w:spacing w:before="20" w:after="20"/>
              <w:rPr>
                <w:b/>
                <w:bCs/>
                <w:color w:val="000000" w:themeColor="text1"/>
                <w:sz w:val="18"/>
                <w:szCs w:val="18"/>
              </w:rPr>
            </w:pPr>
            <w:r w:rsidRPr="00590014">
              <w:rPr>
                <w:b/>
                <w:bCs/>
                <w:color w:val="000000" w:themeColor="text1"/>
                <w:sz w:val="18"/>
                <w:szCs w:val="18"/>
              </w:rPr>
              <w:t>Amount</w:t>
            </w:r>
          </w:p>
        </w:tc>
        <w:tc>
          <w:tcPr>
            <w:tcW w:w="850" w:type="dxa"/>
            <w:shd w:val="clear" w:color="auto" w:fill="FFFFFF" w:themeFill="background1"/>
            <w:noWrap/>
          </w:tcPr>
          <w:p w14:paraId="270FFCF8" w14:textId="7B6AADD5" w:rsidR="00263794" w:rsidRPr="00590014" w:rsidRDefault="00263794" w:rsidP="00263794">
            <w:pPr>
              <w:spacing w:before="20" w:after="20"/>
              <w:rPr>
                <w:b/>
                <w:bCs/>
                <w:color w:val="000000" w:themeColor="text1"/>
                <w:sz w:val="18"/>
                <w:szCs w:val="18"/>
              </w:rPr>
            </w:pPr>
            <w:r w:rsidRPr="00590014">
              <w:rPr>
                <w:b/>
                <w:bCs/>
                <w:color w:val="000000" w:themeColor="text1"/>
                <w:sz w:val="18"/>
                <w:szCs w:val="18"/>
              </w:rPr>
              <w:t>(IDR)</w:t>
            </w:r>
            <w:r w:rsidR="007A2C13" w:rsidRPr="00590014">
              <w:rPr>
                <w:b/>
                <w:bCs/>
                <w:color w:val="000000" w:themeColor="text1"/>
                <w:sz w:val="18"/>
                <w:szCs w:val="18"/>
              </w:rPr>
              <w:t xml:space="preserve"> </w:t>
            </w:r>
          </w:p>
        </w:tc>
        <w:tc>
          <w:tcPr>
            <w:tcW w:w="851" w:type="dxa"/>
            <w:shd w:val="clear" w:color="auto" w:fill="FFFFFF" w:themeFill="background1"/>
            <w:noWrap/>
          </w:tcPr>
          <w:p w14:paraId="2B688F2F" w14:textId="0E80B4FA" w:rsidR="00263794" w:rsidRPr="00590014" w:rsidRDefault="00263794" w:rsidP="00263794">
            <w:pPr>
              <w:spacing w:before="20" w:after="20"/>
              <w:rPr>
                <w:b/>
                <w:bCs/>
                <w:color w:val="000000" w:themeColor="text1"/>
                <w:sz w:val="18"/>
                <w:szCs w:val="18"/>
              </w:rPr>
            </w:pPr>
            <w:r w:rsidRPr="00590014">
              <w:rPr>
                <w:b/>
                <w:bCs/>
                <w:color w:val="000000" w:themeColor="text1"/>
                <w:sz w:val="18"/>
                <w:szCs w:val="18"/>
              </w:rPr>
              <w:t>(IDR)</w:t>
            </w:r>
          </w:p>
        </w:tc>
        <w:tc>
          <w:tcPr>
            <w:tcW w:w="850" w:type="dxa"/>
            <w:shd w:val="clear" w:color="auto" w:fill="FFFFFF" w:themeFill="background1"/>
          </w:tcPr>
          <w:p w14:paraId="6549D6CA" w14:textId="7AAB9D94" w:rsidR="00263794" w:rsidRPr="00590014" w:rsidRDefault="00263794" w:rsidP="00263794">
            <w:pPr>
              <w:spacing w:before="20" w:after="20"/>
              <w:rPr>
                <w:b/>
                <w:bCs/>
                <w:color w:val="000000" w:themeColor="text1"/>
                <w:sz w:val="18"/>
                <w:szCs w:val="18"/>
              </w:rPr>
            </w:pPr>
            <w:r w:rsidRPr="00590014">
              <w:rPr>
                <w:b/>
                <w:bCs/>
                <w:color w:val="000000" w:themeColor="text1"/>
                <w:sz w:val="18"/>
                <w:szCs w:val="18"/>
              </w:rPr>
              <w:t>(IDR)</w:t>
            </w:r>
          </w:p>
        </w:tc>
        <w:tc>
          <w:tcPr>
            <w:tcW w:w="851" w:type="dxa"/>
            <w:shd w:val="clear" w:color="auto" w:fill="FFFFFF" w:themeFill="background1"/>
            <w:noWrap/>
          </w:tcPr>
          <w:p w14:paraId="5CC1DF9E" w14:textId="4F3C87B1" w:rsidR="00263794" w:rsidRPr="00590014" w:rsidRDefault="00263794" w:rsidP="00263794">
            <w:pPr>
              <w:spacing w:before="20" w:after="20"/>
              <w:rPr>
                <w:b/>
                <w:bCs/>
                <w:color w:val="000000" w:themeColor="text1"/>
                <w:sz w:val="18"/>
                <w:szCs w:val="18"/>
              </w:rPr>
            </w:pPr>
            <w:r w:rsidRPr="00590014">
              <w:rPr>
                <w:b/>
                <w:bCs/>
                <w:color w:val="000000" w:themeColor="text1"/>
                <w:sz w:val="18"/>
                <w:szCs w:val="18"/>
              </w:rPr>
              <w:t xml:space="preserve">Equity </w:t>
            </w:r>
          </w:p>
        </w:tc>
        <w:tc>
          <w:tcPr>
            <w:tcW w:w="992" w:type="dxa"/>
            <w:shd w:val="clear" w:color="auto" w:fill="FFFFFF" w:themeFill="background1"/>
            <w:noWrap/>
          </w:tcPr>
          <w:p w14:paraId="14ACA13E" w14:textId="602E6884" w:rsidR="00263794" w:rsidRPr="00590014" w:rsidRDefault="00263794" w:rsidP="00263794">
            <w:pPr>
              <w:spacing w:before="20" w:after="20"/>
              <w:rPr>
                <w:color w:val="000000" w:themeColor="text1"/>
                <w:sz w:val="18"/>
                <w:szCs w:val="18"/>
              </w:rPr>
            </w:pPr>
            <w:r w:rsidRPr="00590014">
              <w:rPr>
                <w:b/>
                <w:bCs/>
                <w:color w:val="000000" w:themeColor="text1"/>
                <w:sz w:val="18"/>
                <w:szCs w:val="18"/>
              </w:rPr>
              <w:t>Investment</w:t>
            </w:r>
          </w:p>
        </w:tc>
        <w:tc>
          <w:tcPr>
            <w:tcW w:w="851" w:type="dxa"/>
            <w:shd w:val="clear" w:color="auto" w:fill="FFFFFF" w:themeFill="background1"/>
            <w:noWrap/>
          </w:tcPr>
          <w:p w14:paraId="3DB29021" w14:textId="26E8D4C6" w:rsidR="00263794" w:rsidRPr="00590014" w:rsidRDefault="00263794" w:rsidP="00263794">
            <w:pPr>
              <w:spacing w:before="20" w:after="20"/>
              <w:rPr>
                <w:color w:val="000000" w:themeColor="text1"/>
                <w:sz w:val="18"/>
                <w:szCs w:val="18"/>
              </w:rPr>
            </w:pPr>
            <w:r w:rsidRPr="00590014">
              <w:rPr>
                <w:b/>
                <w:bCs/>
                <w:color w:val="000000" w:themeColor="text1"/>
                <w:sz w:val="18"/>
                <w:szCs w:val="18"/>
              </w:rPr>
              <w:t>(IDR</w:t>
            </w:r>
            <w:r w:rsidR="00590014">
              <w:rPr>
                <w:b/>
                <w:bCs/>
                <w:color w:val="000000" w:themeColor="text1"/>
                <w:sz w:val="18"/>
                <w:szCs w:val="18"/>
              </w:rPr>
              <w:t>)</w:t>
            </w:r>
            <w:r w:rsidRPr="00590014">
              <w:rPr>
                <w:b/>
                <w:bCs/>
                <w:color w:val="000000" w:themeColor="text1"/>
                <w:sz w:val="18"/>
                <w:szCs w:val="18"/>
              </w:rPr>
              <w:t xml:space="preserve"> </w:t>
            </w:r>
          </w:p>
        </w:tc>
        <w:tc>
          <w:tcPr>
            <w:tcW w:w="850" w:type="dxa"/>
            <w:shd w:val="clear" w:color="auto" w:fill="FFFFFF" w:themeFill="background1"/>
            <w:noWrap/>
          </w:tcPr>
          <w:p w14:paraId="06501C35" w14:textId="11E55B36" w:rsidR="00263794" w:rsidRPr="00590014" w:rsidRDefault="00590014" w:rsidP="00263794">
            <w:pPr>
              <w:spacing w:before="20" w:after="20"/>
              <w:rPr>
                <w:color w:val="000000" w:themeColor="text1"/>
                <w:sz w:val="18"/>
                <w:szCs w:val="18"/>
              </w:rPr>
            </w:pPr>
            <w:r>
              <w:rPr>
                <w:b/>
                <w:bCs/>
                <w:color w:val="000000" w:themeColor="text1"/>
                <w:sz w:val="18"/>
                <w:szCs w:val="18"/>
              </w:rPr>
              <w:t>(IDR</w:t>
            </w:r>
            <w:r w:rsidR="00263794" w:rsidRPr="00590014">
              <w:rPr>
                <w:b/>
                <w:bCs/>
                <w:color w:val="000000" w:themeColor="text1"/>
                <w:sz w:val="18"/>
                <w:szCs w:val="18"/>
              </w:rPr>
              <w:t>)</w:t>
            </w:r>
          </w:p>
        </w:tc>
        <w:tc>
          <w:tcPr>
            <w:tcW w:w="851" w:type="dxa"/>
            <w:shd w:val="clear" w:color="auto" w:fill="FFFFFF" w:themeFill="background1"/>
            <w:noWrap/>
          </w:tcPr>
          <w:p w14:paraId="4A56C50A" w14:textId="06067C5C" w:rsidR="00263794" w:rsidRPr="00590014" w:rsidRDefault="00263794" w:rsidP="00263794">
            <w:pPr>
              <w:spacing w:before="20" w:after="20"/>
              <w:rPr>
                <w:color w:val="000000" w:themeColor="text1"/>
                <w:sz w:val="18"/>
                <w:szCs w:val="18"/>
              </w:rPr>
            </w:pPr>
            <w:r w:rsidRPr="00590014">
              <w:rPr>
                <w:b/>
                <w:bCs/>
                <w:iCs/>
                <w:color w:val="000000" w:themeColor="text1"/>
                <w:sz w:val="18"/>
                <w:szCs w:val="18"/>
              </w:rPr>
              <w:t>Period</w:t>
            </w:r>
          </w:p>
        </w:tc>
        <w:tc>
          <w:tcPr>
            <w:tcW w:w="708" w:type="dxa"/>
            <w:shd w:val="clear" w:color="auto" w:fill="FFFFFF" w:themeFill="background1"/>
            <w:noWrap/>
          </w:tcPr>
          <w:p w14:paraId="7DD1FBC7" w14:textId="41DD90EA" w:rsidR="00263794" w:rsidRPr="00590014" w:rsidRDefault="00263794" w:rsidP="00263794">
            <w:pPr>
              <w:spacing w:before="20" w:after="20"/>
              <w:rPr>
                <w:color w:val="000000" w:themeColor="text1"/>
                <w:sz w:val="18"/>
                <w:szCs w:val="18"/>
              </w:rPr>
            </w:pPr>
            <w:r w:rsidRPr="00590014">
              <w:rPr>
                <w:b/>
                <w:bCs/>
                <w:iCs/>
                <w:color w:val="000000" w:themeColor="text1"/>
                <w:sz w:val="18"/>
                <w:szCs w:val="18"/>
              </w:rPr>
              <w:t>Period</w:t>
            </w:r>
          </w:p>
        </w:tc>
        <w:tc>
          <w:tcPr>
            <w:tcW w:w="709" w:type="dxa"/>
            <w:shd w:val="clear" w:color="auto" w:fill="FFFFFF" w:themeFill="background1"/>
            <w:noWrap/>
          </w:tcPr>
          <w:p w14:paraId="7BB4F7C0" w14:textId="6C0D4363" w:rsidR="00263794" w:rsidRPr="00590014" w:rsidRDefault="00263794" w:rsidP="00263794">
            <w:pPr>
              <w:spacing w:before="20" w:after="20"/>
              <w:rPr>
                <w:iCs/>
                <w:color w:val="000000" w:themeColor="text1"/>
                <w:sz w:val="18"/>
                <w:szCs w:val="18"/>
              </w:rPr>
            </w:pPr>
            <w:r w:rsidRPr="00590014">
              <w:rPr>
                <w:b/>
                <w:bCs/>
                <w:iCs/>
                <w:color w:val="000000" w:themeColor="text1"/>
                <w:sz w:val="18"/>
                <w:szCs w:val="18"/>
              </w:rPr>
              <w:t>Period</w:t>
            </w:r>
          </w:p>
        </w:tc>
        <w:tc>
          <w:tcPr>
            <w:tcW w:w="851" w:type="dxa"/>
            <w:shd w:val="clear" w:color="auto" w:fill="FFFFFF" w:themeFill="background1"/>
            <w:noWrap/>
          </w:tcPr>
          <w:p w14:paraId="689187B2" w14:textId="53DF19C3" w:rsidR="00263794" w:rsidRPr="00590014" w:rsidRDefault="00263794" w:rsidP="00263794">
            <w:pPr>
              <w:spacing w:before="20" w:after="20"/>
              <w:rPr>
                <w:iCs/>
                <w:color w:val="000000" w:themeColor="text1"/>
                <w:sz w:val="18"/>
                <w:szCs w:val="18"/>
              </w:rPr>
            </w:pPr>
            <w:r w:rsidRPr="00590014">
              <w:rPr>
                <w:b/>
                <w:bCs/>
                <w:iCs/>
                <w:color w:val="000000" w:themeColor="text1"/>
                <w:sz w:val="18"/>
                <w:szCs w:val="18"/>
              </w:rPr>
              <w:t>Period</w:t>
            </w:r>
          </w:p>
        </w:tc>
        <w:tc>
          <w:tcPr>
            <w:tcW w:w="708" w:type="dxa"/>
            <w:shd w:val="clear" w:color="auto" w:fill="FFFFFF" w:themeFill="background1"/>
            <w:noWrap/>
          </w:tcPr>
          <w:p w14:paraId="320F96C0" w14:textId="30EC1DCA" w:rsidR="00263794" w:rsidRPr="00590014" w:rsidRDefault="00263794" w:rsidP="00263794">
            <w:pPr>
              <w:spacing w:before="20" w:after="20"/>
              <w:rPr>
                <w:color w:val="000000" w:themeColor="text1"/>
                <w:sz w:val="18"/>
                <w:szCs w:val="18"/>
              </w:rPr>
            </w:pPr>
            <w:r w:rsidRPr="00590014">
              <w:rPr>
                <w:b/>
                <w:bCs/>
                <w:iCs/>
                <w:color w:val="000000" w:themeColor="text1"/>
                <w:sz w:val="18"/>
                <w:szCs w:val="18"/>
              </w:rPr>
              <w:t>Period</w:t>
            </w:r>
          </w:p>
        </w:tc>
        <w:tc>
          <w:tcPr>
            <w:tcW w:w="1276" w:type="dxa"/>
            <w:shd w:val="clear" w:color="auto" w:fill="FFFFFF" w:themeFill="background1"/>
            <w:noWrap/>
          </w:tcPr>
          <w:p w14:paraId="1B170A7C" w14:textId="6D3FA0F4" w:rsidR="00263794" w:rsidRPr="00590014" w:rsidRDefault="00263794" w:rsidP="00263794">
            <w:pPr>
              <w:spacing w:before="20" w:after="20"/>
              <w:rPr>
                <w:iCs/>
                <w:color w:val="000000" w:themeColor="text1"/>
                <w:sz w:val="18"/>
                <w:szCs w:val="18"/>
              </w:rPr>
            </w:pPr>
            <w:r w:rsidRPr="00590014">
              <w:rPr>
                <w:b/>
                <w:bCs/>
                <w:color w:val="000000" w:themeColor="text1"/>
                <w:sz w:val="18"/>
                <w:szCs w:val="18"/>
              </w:rPr>
              <w:t xml:space="preserve">Total Equity </w:t>
            </w:r>
          </w:p>
        </w:tc>
      </w:tr>
      <w:tr w:rsidR="00590014" w:rsidRPr="00590014" w14:paraId="6BEB770F" w14:textId="77777777" w:rsidTr="00590014">
        <w:trPr>
          <w:trHeight w:val="20"/>
        </w:trPr>
        <w:tc>
          <w:tcPr>
            <w:tcW w:w="1593" w:type="dxa"/>
            <w:shd w:val="clear" w:color="auto" w:fill="FFFFFF" w:themeFill="background1"/>
            <w:noWrap/>
            <w:hideMark/>
          </w:tcPr>
          <w:p w14:paraId="0EDA67B7" w14:textId="77777777" w:rsidR="00B66D87" w:rsidRPr="00590014" w:rsidRDefault="00B66D87" w:rsidP="00B66D87">
            <w:pPr>
              <w:spacing w:before="20" w:after="20"/>
              <w:rPr>
                <w:iCs/>
                <w:color w:val="000000" w:themeColor="text1"/>
                <w:sz w:val="18"/>
                <w:szCs w:val="18"/>
              </w:rPr>
            </w:pPr>
            <w:r w:rsidRPr="00590014">
              <w:rPr>
                <w:color w:val="000000" w:themeColor="text1"/>
                <w:sz w:val="18"/>
                <w:szCs w:val="18"/>
              </w:rPr>
              <w:t>13. Brebes</w:t>
            </w:r>
          </w:p>
        </w:tc>
        <w:tc>
          <w:tcPr>
            <w:tcW w:w="812" w:type="dxa"/>
            <w:shd w:val="clear" w:color="auto" w:fill="FFFFFF" w:themeFill="background1"/>
            <w:noWrap/>
            <w:hideMark/>
          </w:tcPr>
          <w:p w14:paraId="6BC98C01" w14:textId="4B0A810D" w:rsidR="00B66D87" w:rsidRPr="00590014" w:rsidRDefault="00B66D87" w:rsidP="00B66D87">
            <w:pPr>
              <w:spacing w:before="20" w:after="20"/>
              <w:rPr>
                <w:color w:val="000000" w:themeColor="text1"/>
                <w:sz w:val="18"/>
                <w:szCs w:val="18"/>
              </w:rPr>
            </w:pPr>
            <w:r w:rsidRPr="00590014">
              <w:rPr>
                <w:color w:val="000000" w:themeColor="text1"/>
                <w:sz w:val="18"/>
                <w:szCs w:val="18"/>
              </w:rPr>
              <w:t>N/A</w:t>
            </w:r>
          </w:p>
        </w:tc>
        <w:tc>
          <w:tcPr>
            <w:tcW w:w="851" w:type="dxa"/>
            <w:shd w:val="clear" w:color="auto" w:fill="FFFFFF" w:themeFill="background1"/>
            <w:noWrap/>
            <w:hideMark/>
          </w:tcPr>
          <w:p w14:paraId="2E0CE8DE" w14:textId="77777777" w:rsidR="00B66D87" w:rsidRPr="00590014" w:rsidRDefault="00B66D87" w:rsidP="00B66D87">
            <w:pPr>
              <w:spacing w:before="20" w:after="20"/>
              <w:rPr>
                <w:iCs/>
                <w:color w:val="000000" w:themeColor="text1"/>
                <w:sz w:val="18"/>
                <w:szCs w:val="18"/>
              </w:rPr>
            </w:pPr>
            <w:r w:rsidRPr="00590014">
              <w:rPr>
                <w:color w:val="000000" w:themeColor="text1"/>
                <w:sz w:val="18"/>
                <w:szCs w:val="18"/>
              </w:rPr>
              <w:t>5.900</w:t>
            </w:r>
          </w:p>
        </w:tc>
        <w:tc>
          <w:tcPr>
            <w:tcW w:w="850" w:type="dxa"/>
            <w:shd w:val="clear" w:color="auto" w:fill="FFFFFF" w:themeFill="background1"/>
            <w:noWrap/>
            <w:hideMark/>
          </w:tcPr>
          <w:p w14:paraId="404E52B5" w14:textId="7AC6B703" w:rsidR="00B66D87" w:rsidRPr="00590014" w:rsidRDefault="00B66D87" w:rsidP="00B66D87">
            <w:pPr>
              <w:spacing w:before="20" w:after="20"/>
              <w:rPr>
                <w:color w:val="000000" w:themeColor="text1"/>
                <w:sz w:val="18"/>
                <w:szCs w:val="18"/>
              </w:rPr>
            </w:pPr>
            <w:r w:rsidRPr="00590014">
              <w:rPr>
                <w:color w:val="000000" w:themeColor="text1"/>
                <w:sz w:val="18"/>
                <w:szCs w:val="18"/>
              </w:rPr>
              <w:t>N/A</w:t>
            </w:r>
          </w:p>
        </w:tc>
        <w:tc>
          <w:tcPr>
            <w:tcW w:w="851" w:type="dxa"/>
            <w:shd w:val="clear" w:color="auto" w:fill="FFFFFF" w:themeFill="background1"/>
            <w:noWrap/>
            <w:hideMark/>
          </w:tcPr>
          <w:p w14:paraId="17C7BD3A" w14:textId="677266E0" w:rsidR="00B66D87" w:rsidRPr="00590014" w:rsidRDefault="00B66D87" w:rsidP="00B66D87">
            <w:pPr>
              <w:spacing w:before="20" w:after="20"/>
              <w:rPr>
                <w:color w:val="000000" w:themeColor="text1"/>
                <w:sz w:val="18"/>
                <w:szCs w:val="18"/>
              </w:rPr>
            </w:pPr>
            <w:r w:rsidRPr="00590014">
              <w:rPr>
                <w:color w:val="000000" w:themeColor="text1"/>
                <w:sz w:val="18"/>
                <w:szCs w:val="18"/>
              </w:rPr>
              <w:t>N/A</w:t>
            </w:r>
          </w:p>
        </w:tc>
        <w:tc>
          <w:tcPr>
            <w:tcW w:w="850" w:type="dxa"/>
            <w:shd w:val="clear" w:color="auto" w:fill="FFFFFF" w:themeFill="background1"/>
          </w:tcPr>
          <w:p w14:paraId="64B31AE2" w14:textId="77777777" w:rsidR="00B66D87" w:rsidRPr="00590014" w:rsidRDefault="00B66D87" w:rsidP="00B66D87">
            <w:pPr>
              <w:spacing w:before="20" w:after="20"/>
              <w:rPr>
                <w:color w:val="000000" w:themeColor="text1"/>
                <w:sz w:val="18"/>
                <w:szCs w:val="18"/>
              </w:rPr>
            </w:pPr>
            <w:r w:rsidRPr="00590014">
              <w:rPr>
                <w:color w:val="000000" w:themeColor="text1"/>
                <w:sz w:val="18"/>
                <w:szCs w:val="18"/>
              </w:rPr>
              <w:t>5.900</w:t>
            </w:r>
          </w:p>
        </w:tc>
        <w:tc>
          <w:tcPr>
            <w:tcW w:w="851" w:type="dxa"/>
            <w:shd w:val="clear" w:color="auto" w:fill="FFFFFF" w:themeFill="background1"/>
            <w:noWrap/>
            <w:hideMark/>
          </w:tcPr>
          <w:p w14:paraId="461B2E83" w14:textId="141D728C" w:rsidR="00B66D87" w:rsidRPr="00590014" w:rsidRDefault="00B66D87" w:rsidP="00B66D87">
            <w:pPr>
              <w:spacing w:before="20" w:after="20"/>
              <w:rPr>
                <w:color w:val="000000" w:themeColor="text1"/>
                <w:sz w:val="18"/>
                <w:szCs w:val="18"/>
              </w:rPr>
            </w:pPr>
            <w:r w:rsidRPr="00590014">
              <w:rPr>
                <w:color w:val="000000" w:themeColor="text1"/>
                <w:sz w:val="18"/>
                <w:szCs w:val="18"/>
              </w:rPr>
              <w:t>N/A</w:t>
            </w:r>
          </w:p>
        </w:tc>
        <w:tc>
          <w:tcPr>
            <w:tcW w:w="992" w:type="dxa"/>
            <w:shd w:val="clear" w:color="auto" w:fill="FFFFFF" w:themeFill="background1"/>
            <w:noWrap/>
            <w:hideMark/>
          </w:tcPr>
          <w:p w14:paraId="1BD42C56" w14:textId="5D1A95C0" w:rsidR="00B66D87" w:rsidRPr="00590014" w:rsidRDefault="00B66D87" w:rsidP="00B66D87">
            <w:pPr>
              <w:spacing w:before="20" w:after="20"/>
              <w:rPr>
                <w:color w:val="000000" w:themeColor="text1"/>
                <w:sz w:val="18"/>
                <w:szCs w:val="18"/>
              </w:rPr>
            </w:pPr>
            <w:r w:rsidRPr="00590014">
              <w:rPr>
                <w:color w:val="000000" w:themeColor="text1"/>
                <w:sz w:val="18"/>
                <w:szCs w:val="18"/>
              </w:rPr>
              <w:t>N/A</w:t>
            </w:r>
          </w:p>
        </w:tc>
        <w:tc>
          <w:tcPr>
            <w:tcW w:w="851" w:type="dxa"/>
            <w:shd w:val="clear" w:color="auto" w:fill="FFFFFF" w:themeFill="background1"/>
            <w:noWrap/>
            <w:hideMark/>
          </w:tcPr>
          <w:p w14:paraId="35B5A36E" w14:textId="77777777" w:rsidR="00B66D87" w:rsidRPr="00590014" w:rsidRDefault="00B66D87" w:rsidP="00B66D87">
            <w:pPr>
              <w:spacing w:before="20" w:after="20"/>
              <w:rPr>
                <w:iCs/>
                <w:color w:val="000000" w:themeColor="text1"/>
                <w:sz w:val="18"/>
                <w:szCs w:val="18"/>
              </w:rPr>
            </w:pPr>
            <w:r w:rsidRPr="00590014">
              <w:rPr>
                <w:color w:val="000000" w:themeColor="text1"/>
                <w:sz w:val="18"/>
                <w:szCs w:val="18"/>
              </w:rPr>
              <w:t>4.325</w:t>
            </w:r>
          </w:p>
        </w:tc>
        <w:tc>
          <w:tcPr>
            <w:tcW w:w="850" w:type="dxa"/>
            <w:shd w:val="clear" w:color="auto" w:fill="FFFFFF" w:themeFill="background1"/>
            <w:noWrap/>
            <w:hideMark/>
          </w:tcPr>
          <w:p w14:paraId="144B71AE" w14:textId="02F2D83B" w:rsidR="00B66D87" w:rsidRPr="00590014" w:rsidRDefault="00B66D87" w:rsidP="00B66D87">
            <w:pPr>
              <w:spacing w:before="20" w:after="20"/>
              <w:rPr>
                <w:color w:val="000000" w:themeColor="text1"/>
                <w:sz w:val="18"/>
                <w:szCs w:val="18"/>
              </w:rPr>
            </w:pPr>
            <w:r w:rsidRPr="00590014">
              <w:rPr>
                <w:color w:val="000000" w:themeColor="text1"/>
                <w:sz w:val="18"/>
                <w:szCs w:val="18"/>
              </w:rPr>
              <w:t>N/A</w:t>
            </w:r>
          </w:p>
        </w:tc>
        <w:tc>
          <w:tcPr>
            <w:tcW w:w="851" w:type="dxa"/>
            <w:shd w:val="clear" w:color="auto" w:fill="FFFFFF" w:themeFill="background1"/>
            <w:noWrap/>
            <w:hideMark/>
          </w:tcPr>
          <w:p w14:paraId="2D54D4F6" w14:textId="77777777" w:rsidR="00B66D87" w:rsidRPr="00590014" w:rsidRDefault="00B66D87" w:rsidP="00B66D87">
            <w:pPr>
              <w:spacing w:before="20" w:after="20"/>
              <w:rPr>
                <w:iCs/>
                <w:color w:val="000000" w:themeColor="text1"/>
                <w:sz w:val="18"/>
                <w:szCs w:val="18"/>
              </w:rPr>
            </w:pPr>
            <w:r w:rsidRPr="00590014">
              <w:rPr>
                <w:color w:val="000000" w:themeColor="text1"/>
                <w:sz w:val="18"/>
                <w:szCs w:val="18"/>
              </w:rPr>
              <w:t>1.500</w:t>
            </w:r>
          </w:p>
        </w:tc>
        <w:tc>
          <w:tcPr>
            <w:tcW w:w="708" w:type="dxa"/>
            <w:shd w:val="clear" w:color="auto" w:fill="FFFFFF" w:themeFill="background1"/>
            <w:noWrap/>
            <w:hideMark/>
          </w:tcPr>
          <w:p w14:paraId="2A7AB66A" w14:textId="14F92CFA" w:rsidR="00B66D87" w:rsidRPr="00590014" w:rsidRDefault="00B66D87" w:rsidP="00B66D87">
            <w:pPr>
              <w:spacing w:before="20" w:after="20"/>
              <w:rPr>
                <w:color w:val="000000" w:themeColor="text1"/>
                <w:sz w:val="18"/>
                <w:szCs w:val="18"/>
              </w:rPr>
            </w:pPr>
            <w:r w:rsidRPr="00590014">
              <w:rPr>
                <w:color w:val="000000" w:themeColor="text1"/>
                <w:sz w:val="18"/>
                <w:szCs w:val="18"/>
              </w:rPr>
              <w:t>N/A</w:t>
            </w:r>
          </w:p>
        </w:tc>
        <w:tc>
          <w:tcPr>
            <w:tcW w:w="709" w:type="dxa"/>
            <w:shd w:val="clear" w:color="auto" w:fill="FFFFFF" w:themeFill="background1"/>
            <w:noWrap/>
            <w:hideMark/>
          </w:tcPr>
          <w:p w14:paraId="40B4BA34" w14:textId="3219E759" w:rsidR="00B66D87" w:rsidRPr="00590014" w:rsidRDefault="00B66D87" w:rsidP="00B66D87">
            <w:pPr>
              <w:spacing w:before="20" w:after="20"/>
              <w:rPr>
                <w:iCs/>
                <w:color w:val="000000" w:themeColor="text1"/>
                <w:sz w:val="18"/>
                <w:szCs w:val="18"/>
              </w:rPr>
            </w:pPr>
            <w:r w:rsidRPr="00590014">
              <w:rPr>
                <w:color w:val="000000" w:themeColor="text1"/>
                <w:sz w:val="18"/>
                <w:szCs w:val="18"/>
              </w:rPr>
              <w:t>N/A</w:t>
            </w:r>
          </w:p>
        </w:tc>
        <w:tc>
          <w:tcPr>
            <w:tcW w:w="851" w:type="dxa"/>
            <w:shd w:val="clear" w:color="auto" w:fill="FFFFFF" w:themeFill="background1"/>
            <w:noWrap/>
            <w:hideMark/>
          </w:tcPr>
          <w:p w14:paraId="7058317B" w14:textId="77777777" w:rsidR="00B66D87" w:rsidRPr="00590014" w:rsidRDefault="00B66D87" w:rsidP="00B66D87">
            <w:pPr>
              <w:spacing w:before="20" w:after="20"/>
              <w:rPr>
                <w:iCs/>
                <w:color w:val="000000" w:themeColor="text1"/>
                <w:sz w:val="18"/>
                <w:szCs w:val="18"/>
              </w:rPr>
            </w:pPr>
            <w:r w:rsidRPr="00590014">
              <w:rPr>
                <w:iCs/>
                <w:color w:val="000000" w:themeColor="text1"/>
                <w:sz w:val="18"/>
                <w:szCs w:val="18"/>
              </w:rPr>
              <w:t>0.75</w:t>
            </w:r>
          </w:p>
        </w:tc>
        <w:tc>
          <w:tcPr>
            <w:tcW w:w="708" w:type="dxa"/>
            <w:shd w:val="clear" w:color="auto" w:fill="FFFFFF" w:themeFill="background1"/>
            <w:noWrap/>
            <w:hideMark/>
          </w:tcPr>
          <w:p w14:paraId="026F3EAA" w14:textId="7B5030CE" w:rsidR="00B66D87" w:rsidRPr="00590014" w:rsidRDefault="00B66D87" w:rsidP="00B66D87">
            <w:pPr>
              <w:spacing w:before="20" w:after="20"/>
              <w:rPr>
                <w:color w:val="000000" w:themeColor="text1"/>
                <w:sz w:val="18"/>
                <w:szCs w:val="18"/>
              </w:rPr>
            </w:pPr>
            <w:r w:rsidRPr="00590014">
              <w:rPr>
                <w:color w:val="000000" w:themeColor="text1"/>
                <w:sz w:val="18"/>
                <w:szCs w:val="18"/>
              </w:rPr>
              <w:t>N/A</w:t>
            </w:r>
          </w:p>
        </w:tc>
        <w:tc>
          <w:tcPr>
            <w:tcW w:w="1276" w:type="dxa"/>
            <w:shd w:val="clear" w:color="auto" w:fill="FFFFFF" w:themeFill="background1"/>
            <w:noWrap/>
            <w:hideMark/>
          </w:tcPr>
          <w:p w14:paraId="00C3A05B" w14:textId="77777777" w:rsidR="00B66D87" w:rsidRPr="00590014" w:rsidRDefault="00B66D87" w:rsidP="00B66D87">
            <w:pPr>
              <w:spacing w:before="20" w:after="20"/>
              <w:rPr>
                <w:rFonts w:eastAsia="Times New Roman"/>
                <w:iCs/>
                <w:color w:val="000000" w:themeColor="text1"/>
                <w:sz w:val="18"/>
                <w:szCs w:val="18"/>
              </w:rPr>
            </w:pPr>
            <w:r w:rsidRPr="00590014">
              <w:rPr>
                <w:iCs/>
                <w:color w:val="000000" w:themeColor="text1"/>
                <w:sz w:val="18"/>
                <w:szCs w:val="18"/>
              </w:rPr>
              <w:t>6.575</w:t>
            </w:r>
          </w:p>
        </w:tc>
      </w:tr>
      <w:tr w:rsidR="00590014" w:rsidRPr="00590014" w14:paraId="38D5A982" w14:textId="77777777" w:rsidTr="00590014">
        <w:trPr>
          <w:trHeight w:val="20"/>
        </w:trPr>
        <w:tc>
          <w:tcPr>
            <w:tcW w:w="1593" w:type="dxa"/>
            <w:shd w:val="clear" w:color="auto" w:fill="FFFFFF" w:themeFill="background1"/>
            <w:noWrap/>
            <w:hideMark/>
          </w:tcPr>
          <w:p w14:paraId="43436D89" w14:textId="77777777" w:rsidR="00B66D87" w:rsidRPr="00590014" w:rsidRDefault="00B66D87" w:rsidP="00B66D87">
            <w:pPr>
              <w:spacing w:before="20" w:after="20"/>
              <w:rPr>
                <w:iCs/>
                <w:color w:val="000000" w:themeColor="text1"/>
                <w:sz w:val="18"/>
                <w:szCs w:val="18"/>
              </w:rPr>
            </w:pPr>
            <w:r w:rsidRPr="00590014">
              <w:rPr>
                <w:color w:val="000000" w:themeColor="text1"/>
                <w:sz w:val="18"/>
                <w:szCs w:val="18"/>
              </w:rPr>
              <w:t xml:space="preserve">14. </w:t>
            </w:r>
            <w:proofErr w:type="spellStart"/>
            <w:r w:rsidRPr="00590014">
              <w:rPr>
                <w:color w:val="000000" w:themeColor="text1"/>
                <w:sz w:val="18"/>
                <w:szCs w:val="18"/>
              </w:rPr>
              <w:t>Kebumen</w:t>
            </w:r>
            <w:proofErr w:type="spellEnd"/>
          </w:p>
        </w:tc>
        <w:tc>
          <w:tcPr>
            <w:tcW w:w="812" w:type="dxa"/>
            <w:shd w:val="clear" w:color="auto" w:fill="FFFFFF" w:themeFill="background1"/>
            <w:noWrap/>
            <w:hideMark/>
          </w:tcPr>
          <w:p w14:paraId="0CCDE795" w14:textId="0DEAA39E" w:rsidR="00B66D87" w:rsidRPr="00590014" w:rsidRDefault="00B66D87" w:rsidP="00B66D87">
            <w:pPr>
              <w:spacing w:before="20" w:after="20"/>
              <w:rPr>
                <w:color w:val="000000" w:themeColor="text1"/>
                <w:sz w:val="18"/>
                <w:szCs w:val="18"/>
              </w:rPr>
            </w:pPr>
            <w:r w:rsidRPr="00590014">
              <w:rPr>
                <w:color w:val="000000" w:themeColor="text1"/>
                <w:sz w:val="18"/>
                <w:szCs w:val="18"/>
              </w:rPr>
              <w:t>N/A</w:t>
            </w:r>
          </w:p>
        </w:tc>
        <w:tc>
          <w:tcPr>
            <w:tcW w:w="851" w:type="dxa"/>
            <w:shd w:val="clear" w:color="auto" w:fill="FFFFFF" w:themeFill="background1"/>
            <w:noWrap/>
            <w:hideMark/>
          </w:tcPr>
          <w:p w14:paraId="5239E531" w14:textId="77777777" w:rsidR="00B66D87" w:rsidRPr="00590014" w:rsidRDefault="00B66D87" w:rsidP="00B66D87">
            <w:pPr>
              <w:spacing w:before="20" w:after="20"/>
              <w:rPr>
                <w:iCs/>
                <w:color w:val="000000" w:themeColor="text1"/>
                <w:sz w:val="18"/>
                <w:szCs w:val="18"/>
              </w:rPr>
            </w:pPr>
            <w:r w:rsidRPr="00590014">
              <w:rPr>
                <w:color w:val="000000" w:themeColor="text1"/>
                <w:sz w:val="18"/>
                <w:szCs w:val="18"/>
              </w:rPr>
              <w:t>3.000</w:t>
            </w:r>
          </w:p>
        </w:tc>
        <w:tc>
          <w:tcPr>
            <w:tcW w:w="850" w:type="dxa"/>
            <w:shd w:val="clear" w:color="auto" w:fill="FFFFFF" w:themeFill="background1"/>
            <w:noWrap/>
            <w:hideMark/>
          </w:tcPr>
          <w:p w14:paraId="121A6D22" w14:textId="11A38B34" w:rsidR="00B66D87" w:rsidRPr="00590014" w:rsidRDefault="00B66D87" w:rsidP="00B66D87">
            <w:pPr>
              <w:spacing w:before="20" w:after="20"/>
              <w:rPr>
                <w:color w:val="000000" w:themeColor="text1"/>
                <w:sz w:val="18"/>
                <w:szCs w:val="18"/>
              </w:rPr>
            </w:pPr>
            <w:r w:rsidRPr="00590014">
              <w:rPr>
                <w:color w:val="000000" w:themeColor="text1"/>
                <w:sz w:val="18"/>
                <w:szCs w:val="18"/>
              </w:rPr>
              <w:t>N/A</w:t>
            </w:r>
          </w:p>
        </w:tc>
        <w:tc>
          <w:tcPr>
            <w:tcW w:w="851" w:type="dxa"/>
            <w:shd w:val="clear" w:color="auto" w:fill="FFFFFF" w:themeFill="background1"/>
            <w:noWrap/>
            <w:hideMark/>
          </w:tcPr>
          <w:p w14:paraId="1AD96D26" w14:textId="77777777" w:rsidR="00B66D87" w:rsidRPr="00590014" w:rsidRDefault="00B66D87" w:rsidP="00B66D87">
            <w:pPr>
              <w:spacing w:before="20" w:after="20"/>
              <w:rPr>
                <w:iCs/>
                <w:color w:val="000000" w:themeColor="text1"/>
                <w:sz w:val="18"/>
                <w:szCs w:val="18"/>
              </w:rPr>
            </w:pPr>
            <w:r w:rsidRPr="00590014">
              <w:rPr>
                <w:color w:val="000000" w:themeColor="text1"/>
                <w:sz w:val="18"/>
                <w:szCs w:val="18"/>
              </w:rPr>
              <w:t>4.605</w:t>
            </w:r>
          </w:p>
        </w:tc>
        <w:tc>
          <w:tcPr>
            <w:tcW w:w="850" w:type="dxa"/>
            <w:shd w:val="clear" w:color="auto" w:fill="FFFFFF" w:themeFill="background1"/>
          </w:tcPr>
          <w:p w14:paraId="223CFC56" w14:textId="77777777" w:rsidR="00B66D87" w:rsidRPr="00590014" w:rsidRDefault="00B66D87" w:rsidP="00B66D87">
            <w:pPr>
              <w:spacing w:before="20" w:after="20"/>
              <w:rPr>
                <w:color w:val="000000" w:themeColor="text1"/>
                <w:sz w:val="18"/>
                <w:szCs w:val="18"/>
              </w:rPr>
            </w:pPr>
            <w:r w:rsidRPr="00590014">
              <w:rPr>
                <w:color w:val="000000" w:themeColor="text1"/>
                <w:sz w:val="18"/>
                <w:szCs w:val="18"/>
              </w:rPr>
              <w:t>4.605</w:t>
            </w:r>
          </w:p>
        </w:tc>
        <w:tc>
          <w:tcPr>
            <w:tcW w:w="851" w:type="dxa"/>
            <w:shd w:val="clear" w:color="auto" w:fill="FFFFFF" w:themeFill="background1"/>
            <w:noWrap/>
            <w:hideMark/>
          </w:tcPr>
          <w:p w14:paraId="18A92531" w14:textId="0E32D8BE" w:rsidR="00B66D87" w:rsidRPr="00590014" w:rsidRDefault="00B66D87" w:rsidP="00B66D87">
            <w:pPr>
              <w:spacing w:before="20" w:after="20"/>
              <w:rPr>
                <w:color w:val="000000" w:themeColor="text1"/>
                <w:sz w:val="18"/>
                <w:szCs w:val="18"/>
              </w:rPr>
            </w:pPr>
            <w:r w:rsidRPr="00590014">
              <w:rPr>
                <w:color w:val="000000" w:themeColor="text1"/>
                <w:sz w:val="18"/>
                <w:szCs w:val="18"/>
              </w:rPr>
              <w:t>N/A</w:t>
            </w:r>
          </w:p>
        </w:tc>
        <w:tc>
          <w:tcPr>
            <w:tcW w:w="992" w:type="dxa"/>
            <w:shd w:val="clear" w:color="auto" w:fill="FFFFFF" w:themeFill="background1"/>
            <w:noWrap/>
            <w:hideMark/>
          </w:tcPr>
          <w:p w14:paraId="2C049A40" w14:textId="0F8AA6B0" w:rsidR="00B66D87" w:rsidRPr="00590014" w:rsidRDefault="00B66D87" w:rsidP="00B66D87">
            <w:pPr>
              <w:spacing w:before="20" w:after="20"/>
              <w:rPr>
                <w:color w:val="000000" w:themeColor="text1"/>
                <w:sz w:val="18"/>
                <w:szCs w:val="18"/>
              </w:rPr>
            </w:pPr>
            <w:r w:rsidRPr="00590014">
              <w:rPr>
                <w:color w:val="000000" w:themeColor="text1"/>
                <w:sz w:val="18"/>
                <w:szCs w:val="18"/>
              </w:rPr>
              <w:t>N/A</w:t>
            </w:r>
          </w:p>
        </w:tc>
        <w:tc>
          <w:tcPr>
            <w:tcW w:w="851" w:type="dxa"/>
            <w:shd w:val="clear" w:color="auto" w:fill="FFFFFF" w:themeFill="background1"/>
            <w:noWrap/>
            <w:hideMark/>
          </w:tcPr>
          <w:p w14:paraId="479E4DBC" w14:textId="6F204DB4" w:rsidR="00B66D87" w:rsidRPr="00590014" w:rsidRDefault="00B66D87" w:rsidP="00B66D87">
            <w:pPr>
              <w:spacing w:before="20" w:after="20"/>
              <w:rPr>
                <w:color w:val="000000" w:themeColor="text1"/>
                <w:sz w:val="18"/>
                <w:szCs w:val="18"/>
              </w:rPr>
            </w:pPr>
            <w:r w:rsidRPr="00590014">
              <w:rPr>
                <w:color w:val="000000" w:themeColor="text1"/>
                <w:sz w:val="18"/>
                <w:szCs w:val="18"/>
              </w:rPr>
              <w:t>N/A</w:t>
            </w:r>
          </w:p>
        </w:tc>
        <w:tc>
          <w:tcPr>
            <w:tcW w:w="850" w:type="dxa"/>
            <w:shd w:val="clear" w:color="auto" w:fill="FFFFFF" w:themeFill="background1"/>
            <w:noWrap/>
            <w:hideMark/>
          </w:tcPr>
          <w:p w14:paraId="1F18FFE3" w14:textId="6879E11B" w:rsidR="00B66D87" w:rsidRPr="00590014" w:rsidRDefault="00B66D87" w:rsidP="00B66D87">
            <w:pPr>
              <w:spacing w:before="20" w:after="20"/>
              <w:rPr>
                <w:color w:val="000000" w:themeColor="text1"/>
                <w:sz w:val="18"/>
                <w:szCs w:val="18"/>
              </w:rPr>
            </w:pPr>
            <w:r w:rsidRPr="00590014">
              <w:rPr>
                <w:color w:val="000000" w:themeColor="text1"/>
                <w:sz w:val="18"/>
                <w:szCs w:val="18"/>
              </w:rPr>
              <w:t>N/A</w:t>
            </w:r>
          </w:p>
        </w:tc>
        <w:tc>
          <w:tcPr>
            <w:tcW w:w="851" w:type="dxa"/>
            <w:shd w:val="clear" w:color="auto" w:fill="FFFFFF" w:themeFill="background1"/>
            <w:noWrap/>
            <w:hideMark/>
          </w:tcPr>
          <w:p w14:paraId="1D1D7219" w14:textId="53FFCA7C" w:rsidR="00B66D87" w:rsidRPr="00590014" w:rsidRDefault="00B66D87" w:rsidP="00B66D87">
            <w:pPr>
              <w:spacing w:before="20" w:after="20"/>
              <w:rPr>
                <w:color w:val="000000" w:themeColor="text1"/>
                <w:sz w:val="18"/>
                <w:szCs w:val="18"/>
              </w:rPr>
            </w:pPr>
            <w:r w:rsidRPr="00590014">
              <w:rPr>
                <w:color w:val="000000" w:themeColor="text1"/>
                <w:sz w:val="18"/>
                <w:szCs w:val="18"/>
              </w:rPr>
              <w:t>N/A</w:t>
            </w:r>
          </w:p>
        </w:tc>
        <w:tc>
          <w:tcPr>
            <w:tcW w:w="708" w:type="dxa"/>
            <w:shd w:val="clear" w:color="auto" w:fill="FFFFFF" w:themeFill="background1"/>
            <w:noWrap/>
            <w:hideMark/>
          </w:tcPr>
          <w:p w14:paraId="0DAED944" w14:textId="77777777" w:rsidR="00B66D87" w:rsidRPr="00590014" w:rsidRDefault="00B66D87" w:rsidP="00B66D87">
            <w:pPr>
              <w:spacing w:before="20" w:after="20"/>
              <w:rPr>
                <w:iCs/>
                <w:color w:val="000000" w:themeColor="text1"/>
                <w:sz w:val="18"/>
                <w:szCs w:val="18"/>
              </w:rPr>
            </w:pPr>
            <w:r w:rsidRPr="00590014">
              <w:rPr>
                <w:color w:val="000000" w:themeColor="text1"/>
                <w:sz w:val="18"/>
                <w:szCs w:val="18"/>
              </w:rPr>
              <w:t>3.000</w:t>
            </w:r>
          </w:p>
        </w:tc>
        <w:tc>
          <w:tcPr>
            <w:tcW w:w="709" w:type="dxa"/>
            <w:shd w:val="clear" w:color="auto" w:fill="FFFFFF" w:themeFill="background1"/>
            <w:noWrap/>
            <w:hideMark/>
          </w:tcPr>
          <w:p w14:paraId="07D1B151" w14:textId="77777777" w:rsidR="00B66D87" w:rsidRPr="00590014" w:rsidRDefault="00B66D87" w:rsidP="00B66D87">
            <w:pPr>
              <w:spacing w:before="20" w:after="20"/>
              <w:rPr>
                <w:iCs/>
                <w:color w:val="000000" w:themeColor="text1"/>
                <w:sz w:val="18"/>
                <w:szCs w:val="18"/>
              </w:rPr>
            </w:pPr>
            <w:r w:rsidRPr="00590014">
              <w:rPr>
                <w:color w:val="000000" w:themeColor="text1"/>
                <w:sz w:val="18"/>
                <w:szCs w:val="18"/>
              </w:rPr>
              <w:t>1.605</w:t>
            </w:r>
          </w:p>
        </w:tc>
        <w:tc>
          <w:tcPr>
            <w:tcW w:w="851" w:type="dxa"/>
            <w:shd w:val="clear" w:color="auto" w:fill="FFFFFF" w:themeFill="background1"/>
            <w:noWrap/>
            <w:hideMark/>
          </w:tcPr>
          <w:p w14:paraId="128C18F7" w14:textId="500C07E1" w:rsidR="00B66D87" w:rsidRPr="00590014" w:rsidRDefault="00B66D87" w:rsidP="00B66D87">
            <w:pPr>
              <w:spacing w:before="20" w:after="20"/>
              <w:rPr>
                <w:color w:val="000000" w:themeColor="text1"/>
                <w:sz w:val="18"/>
                <w:szCs w:val="18"/>
              </w:rPr>
            </w:pPr>
            <w:r w:rsidRPr="00590014">
              <w:rPr>
                <w:color w:val="000000" w:themeColor="text1"/>
                <w:sz w:val="18"/>
                <w:szCs w:val="18"/>
              </w:rPr>
              <w:t>N/A</w:t>
            </w:r>
          </w:p>
        </w:tc>
        <w:tc>
          <w:tcPr>
            <w:tcW w:w="708" w:type="dxa"/>
            <w:shd w:val="clear" w:color="auto" w:fill="FFFFFF" w:themeFill="background1"/>
            <w:noWrap/>
            <w:hideMark/>
          </w:tcPr>
          <w:p w14:paraId="23A67979" w14:textId="52A92284" w:rsidR="00B66D87" w:rsidRPr="00590014" w:rsidRDefault="00B66D87" w:rsidP="00B66D87">
            <w:pPr>
              <w:spacing w:before="20" w:after="20"/>
              <w:rPr>
                <w:color w:val="000000" w:themeColor="text1"/>
                <w:sz w:val="18"/>
                <w:szCs w:val="18"/>
              </w:rPr>
            </w:pPr>
            <w:r w:rsidRPr="00590014">
              <w:rPr>
                <w:color w:val="000000" w:themeColor="text1"/>
                <w:sz w:val="18"/>
                <w:szCs w:val="18"/>
              </w:rPr>
              <w:t>N/A</w:t>
            </w:r>
          </w:p>
        </w:tc>
        <w:tc>
          <w:tcPr>
            <w:tcW w:w="1276" w:type="dxa"/>
            <w:shd w:val="clear" w:color="auto" w:fill="FFFFFF" w:themeFill="background1"/>
            <w:noWrap/>
            <w:hideMark/>
          </w:tcPr>
          <w:p w14:paraId="448EE435" w14:textId="77777777" w:rsidR="00B66D87" w:rsidRPr="00590014" w:rsidRDefault="00B66D87" w:rsidP="00B66D87">
            <w:pPr>
              <w:spacing w:before="20" w:after="20"/>
              <w:rPr>
                <w:rFonts w:eastAsia="Times New Roman"/>
                <w:iCs/>
                <w:color w:val="000000" w:themeColor="text1"/>
                <w:sz w:val="18"/>
                <w:szCs w:val="18"/>
              </w:rPr>
            </w:pPr>
            <w:r w:rsidRPr="00590014">
              <w:rPr>
                <w:color w:val="000000" w:themeColor="text1"/>
                <w:sz w:val="18"/>
                <w:szCs w:val="18"/>
              </w:rPr>
              <w:t>4.605</w:t>
            </w:r>
          </w:p>
        </w:tc>
      </w:tr>
      <w:tr w:rsidR="00590014" w:rsidRPr="00590014" w14:paraId="7D0C3BA9" w14:textId="77777777" w:rsidTr="00590014">
        <w:trPr>
          <w:trHeight w:val="20"/>
        </w:trPr>
        <w:tc>
          <w:tcPr>
            <w:tcW w:w="1593" w:type="dxa"/>
            <w:shd w:val="clear" w:color="auto" w:fill="FFFFFF" w:themeFill="background1"/>
            <w:noWrap/>
            <w:hideMark/>
          </w:tcPr>
          <w:p w14:paraId="77D4BB69" w14:textId="77777777" w:rsidR="0022075C" w:rsidRPr="00590014" w:rsidRDefault="0022075C" w:rsidP="0022075C">
            <w:pPr>
              <w:spacing w:before="20" w:after="20"/>
              <w:rPr>
                <w:iCs/>
                <w:color w:val="000000" w:themeColor="text1"/>
                <w:sz w:val="18"/>
                <w:szCs w:val="18"/>
              </w:rPr>
            </w:pPr>
            <w:r w:rsidRPr="00590014">
              <w:rPr>
                <w:color w:val="000000" w:themeColor="text1"/>
                <w:sz w:val="18"/>
                <w:szCs w:val="18"/>
              </w:rPr>
              <w:t>15. Lebak</w:t>
            </w:r>
          </w:p>
        </w:tc>
        <w:tc>
          <w:tcPr>
            <w:tcW w:w="812" w:type="dxa"/>
            <w:shd w:val="clear" w:color="auto" w:fill="FFFFFF" w:themeFill="background1"/>
            <w:noWrap/>
            <w:hideMark/>
          </w:tcPr>
          <w:p w14:paraId="3726AD85" w14:textId="2172C6D8" w:rsidR="0022075C" w:rsidRPr="00590014" w:rsidRDefault="0022075C" w:rsidP="0022075C">
            <w:pPr>
              <w:spacing w:before="20" w:after="20"/>
              <w:rPr>
                <w:color w:val="000000" w:themeColor="text1"/>
                <w:sz w:val="18"/>
                <w:szCs w:val="18"/>
              </w:rPr>
            </w:pPr>
            <w:r w:rsidRPr="00590014">
              <w:rPr>
                <w:color w:val="000000" w:themeColor="text1"/>
                <w:sz w:val="18"/>
                <w:szCs w:val="18"/>
              </w:rPr>
              <w:t>N/A</w:t>
            </w:r>
          </w:p>
        </w:tc>
        <w:tc>
          <w:tcPr>
            <w:tcW w:w="851" w:type="dxa"/>
            <w:shd w:val="clear" w:color="auto" w:fill="FFFFFF" w:themeFill="background1"/>
            <w:noWrap/>
            <w:hideMark/>
          </w:tcPr>
          <w:p w14:paraId="61DBA340" w14:textId="77777777" w:rsidR="0022075C" w:rsidRPr="00590014" w:rsidRDefault="0022075C" w:rsidP="0022075C">
            <w:pPr>
              <w:spacing w:before="20" w:after="20"/>
              <w:rPr>
                <w:iCs/>
                <w:color w:val="000000" w:themeColor="text1"/>
                <w:sz w:val="18"/>
                <w:szCs w:val="18"/>
              </w:rPr>
            </w:pPr>
            <w:r w:rsidRPr="00590014">
              <w:rPr>
                <w:color w:val="000000" w:themeColor="text1"/>
                <w:sz w:val="18"/>
                <w:szCs w:val="18"/>
              </w:rPr>
              <w:t>7.359</w:t>
            </w:r>
          </w:p>
        </w:tc>
        <w:tc>
          <w:tcPr>
            <w:tcW w:w="850" w:type="dxa"/>
            <w:shd w:val="clear" w:color="auto" w:fill="FFFFFF" w:themeFill="background1"/>
            <w:noWrap/>
            <w:hideMark/>
          </w:tcPr>
          <w:p w14:paraId="4212C995" w14:textId="77777777" w:rsidR="0022075C" w:rsidRPr="00590014" w:rsidRDefault="0022075C" w:rsidP="0022075C">
            <w:pPr>
              <w:spacing w:before="20" w:after="20"/>
              <w:rPr>
                <w:iCs/>
                <w:color w:val="000000" w:themeColor="text1"/>
                <w:sz w:val="18"/>
                <w:szCs w:val="18"/>
              </w:rPr>
            </w:pPr>
            <w:r w:rsidRPr="00590014">
              <w:rPr>
                <w:color w:val="000000" w:themeColor="text1"/>
                <w:sz w:val="18"/>
                <w:szCs w:val="18"/>
              </w:rPr>
              <w:t>8.110</w:t>
            </w:r>
          </w:p>
        </w:tc>
        <w:tc>
          <w:tcPr>
            <w:tcW w:w="851" w:type="dxa"/>
            <w:shd w:val="clear" w:color="auto" w:fill="FFFFFF" w:themeFill="background1"/>
            <w:noWrap/>
            <w:hideMark/>
          </w:tcPr>
          <w:p w14:paraId="65CC3237" w14:textId="29F0A241" w:rsidR="0022075C" w:rsidRPr="00590014" w:rsidRDefault="0022075C" w:rsidP="0022075C">
            <w:pPr>
              <w:spacing w:before="20" w:after="20"/>
              <w:rPr>
                <w:color w:val="000000" w:themeColor="text1"/>
                <w:sz w:val="18"/>
                <w:szCs w:val="18"/>
              </w:rPr>
            </w:pPr>
            <w:r w:rsidRPr="00590014">
              <w:rPr>
                <w:color w:val="000000" w:themeColor="text1"/>
                <w:sz w:val="18"/>
                <w:szCs w:val="18"/>
              </w:rPr>
              <w:t>N/A</w:t>
            </w:r>
          </w:p>
        </w:tc>
        <w:tc>
          <w:tcPr>
            <w:tcW w:w="850" w:type="dxa"/>
            <w:shd w:val="clear" w:color="auto" w:fill="FFFFFF" w:themeFill="background1"/>
          </w:tcPr>
          <w:p w14:paraId="65AF670F" w14:textId="77777777" w:rsidR="0022075C" w:rsidRPr="00590014" w:rsidRDefault="0022075C" w:rsidP="0022075C">
            <w:pPr>
              <w:spacing w:before="20" w:after="20"/>
              <w:rPr>
                <w:color w:val="000000" w:themeColor="text1"/>
                <w:sz w:val="18"/>
                <w:szCs w:val="18"/>
              </w:rPr>
            </w:pPr>
            <w:r w:rsidRPr="00590014">
              <w:rPr>
                <w:color w:val="000000" w:themeColor="text1"/>
                <w:sz w:val="18"/>
                <w:szCs w:val="18"/>
              </w:rPr>
              <w:t>8.110</w:t>
            </w:r>
          </w:p>
        </w:tc>
        <w:tc>
          <w:tcPr>
            <w:tcW w:w="851" w:type="dxa"/>
            <w:shd w:val="clear" w:color="auto" w:fill="FFFFFF" w:themeFill="background1"/>
            <w:noWrap/>
            <w:hideMark/>
          </w:tcPr>
          <w:p w14:paraId="151186B0" w14:textId="6E53C4E9" w:rsidR="0022075C" w:rsidRPr="00590014" w:rsidRDefault="0022075C" w:rsidP="0022075C">
            <w:pPr>
              <w:spacing w:before="20" w:after="20"/>
              <w:rPr>
                <w:color w:val="000000" w:themeColor="text1"/>
                <w:sz w:val="18"/>
                <w:szCs w:val="18"/>
              </w:rPr>
            </w:pPr>
            <w:r w:rsidRPr="00590014">
              <w:rPr>
                <w:color w:val="000000" w:themeColor="text1"/>
                <w:sz w:val="18"/>
                <w:szCs w:val="18"/>
              </w:rPr>
              <w:t>N/A</w:t>
            </w:r>
          </w:p>
        </w:tc>
        <w:tc>
          <w:tcPr>
            <w:tcW w:w="992" w:type="dxa"/>
            <w:shd w:val="clear" w:color="auto" w:fill="FFFFFF" w:themeFill="background1"/>
            <w:noWrap/>
            <w:hideMark/>
          </w:tcPr>
          <w:p w14:paraId="5C68D86A" w14:textId="32D52B4A" w:rsidR="0022075C" w:rsidRPr="00590014" w:rsidRDefault="0022075C" w:rsidP="0022075C">
            <w:pPr>
              <w:spacing w:before="20" w:after="20"/>
              <w:rPr>
                <w:color w:val="000000" w:themeColor="text1"/>
                <w:sz w:val="18"/>
                <w:szCs w:val="18"/>
              </w:rPr>
            </w:pPr>
            <w:r w:rsidRPr="00590014">
              <w:rPr>
                <w:color w:val="000000" w:themeColor="text1"/>
                <w:sz w:val="18"/>
                <w:szCs w:val="18"/>
              </w:rPr>
              <w:t>N/A</w:t>
            </w:r>
          </w:p>
        </w:tc>
        <w:tc>
          <w:tcPr>
            <w:tcW w:w="851" w:type="dxa"/>
            <w:shd w:val="clear" w:color="auto" w:fill="FFFFFF" w:themeFill="background1"/>
            <w:noWrap/>
            <w:hideMark/>
          </w:tcPr>
          <w:p w14:paraId="3D43497A" w14:textId="6F063A50" w:rsidR="0022075C" w:rsidRPr="00590014" w:rsidRDefault="0022075C" w:rsidP="0022075C">
            <w:pPr>
              <w:spacing w:before="20" w:after="20"/>
              <w:rPr>
                <w:color w:val="000000" w:themeColor="text1"/>
                <w:sz w:val="18"/>
                <w:szCs w:val="18"/>
              </w:rPr>
            </w:pPr>
            <w:r w:rsidRPr="00590014">
              <w:rPr>
                <w:color w:val="000000" w:themeColor="text1"/>
                <w:sz w:val="18"/>
                <w:szCs w:val="18"/>
              </w:rPr>
              <w:t>N/A</w:t>
            </w:r>
          </w:p>
        </w:tc>
        <w:tc>
          <w:tcPr>
            <w:tcW w:w="850" w:type="dxa"/>
            <w:shd w:val="clear" w:color="auto" w:fill="FFFFFF" w:themeFill="background1"/>
            <w:noWrap/>
            <w:hideMark/>
          </w:tcPr>
          <w:p w14:paraId="5966A788" w14:textId="59AA2BB3" w:rsidR="0022075C" w:rsidRPr="00590014" w:rsidRDefault="0022075C" w:rsidP="0022075C">
            <w:pPr>
              <w:spacing w:before="20" w:after="20"/>
              <w:rPr>
                <w:color w:val="000000" w:themeColor="text1"/>
                <w:sz w:val="18"/>
                <w:szCs w:val="18"/>
              </w:rPr>
            </w:pPr>
            <w:r w:rsidRPr="00590014">
              <w:rPr>
                <w:color w:val="000000" w:themeColor="text1"/>
                <w:sz w:val="18"/>
                <w:szCs w:val="18"/>
              </w:rPr>
              <w:t>N/A</w:t>
            </w:r>
          </w:p>
        </w:tc>
        <w:tc>
          <w:tcPr>
            <w:tcW w:w="851" w:type="dxa"/>
            <w:shd w:val="clear" w:color="auto" w:fill="FFFFFF" w:themeFill="background1"/>
            <w:noWrap/>
            <w:hideMark/>
          </w:tcPr>
          <w:p w14:paraId="523600EB" w14:textId="77777777" w:rsidR="0022075C" w:rsidRPr="00590014" w:rsidRDefault="0022075C" w:rsidP="0022075C">
            <w:pPr>
              <w:spacing w:before="20" w:after="20"/>
              <w:rPr>
                <w:iCs/>
                <w:color w:val="000000" w:themeColor="text1"/>
                <w:sz w:val="18"/>
                <w:szCs w:val="18"/>
              </w:rPr>
            </w:pPr>
            <w:r w:rsidRPr="00590014">
              <w:rPr>
                <w:color w:val="000000" w:themeColor="text1"/>
                <w:sz w:val="18"/>
                <w:szCs w:val="18"/>
              </w:rPr>
              <w:t>5.000</w:t>
            </w:r>
          </w:p>
        </w:tc>
        <w:tc>
          <w:tcPr>
            <w:tcW w:w="708" w:type="dxa"/>
            <w:shd w:val="clear" w:color="auto" w:fill="FFFFFF" w:themeFill="background1"/>
            <w:noWrap/>
            <w:hideMark/>
          </w:tcPr>
          <w:p w14:paraId="7CCE2284" w14:textId="77777777" w:rsidR="0022075C" w:rsidRPr="00590014" w:rsidRDefault="0022075C" w:rsidP="0022075C">
            <w:pPr>
              <w:spacing w:before="20" w:after="20"/>
              <w:rPr>
                <w:iCs/>
                <w:color w:val="000000" w:themeColor="text1"/>
                <w:sz w:val="18"/>
                <w:szCs w:val="18"/>
              </w:rPr>
            </w:pPr>
            <w:r w:rsidRPr="00590014">
              <w:rPr>
                <w:color w:val="000000" w:themeColor="text1"/>
                <w:sz w:val="18"/>
                <w:szCs w:val="18"/>
              </w:rPr>
              <w:t>5.000</w:t>
            </w:r>
          </w:p>
        </w:tc>
        <w:tc>
          <w:tcPr>
            <w:tcW w:w="709" w:type="dxa"/>
            <w:shd w:val="clear" w:color="auto" w:fill="FFFFFF" w:themeFill="background1"/>
            <w:noWrap/>
            <w:hideMark/>
          </w:tcPr>
          <w:p w14:paraId="0B0F186B" w14:textId="0734DD5C" w:rsidR="0022075C" w:rsidRPr="00590014" w:rsidRDefault="0022075C" w:rsidP="0022075C">
            <w:pPr>
              <w:spacing w:before="20" w:after="20"/>
              <w:rPr>
                <w:color w:val="000000" w:themeColor="text1"/>
                <w:sz w:val="18"/>
                <w:szCs w:val="18"/>
              </w:rPr>
            </w:pPr>
            <w:r w:rsidRPr="00590014">
              <w:rPr>
                <w:color w:val="000000" w:themeColor="text1"/>
                <w:sz w:val="18"/>
                <w:szCs w:val="18"/>
              </w:rPr>
              <w:t>N/A</w:t>
            </w:r>
          </w:p>
        </w:tc>
        <w:tc>
          <w:tcPr>
            <w:tcW w:w="851" w:type="dxa"/>
            <w:shd w:val="clear" w:color="auto" w:fill="FFFFFF" w:themeFill="background1"/>
            <w:noWrap/>
            <w:hideMark/>
          </w:tcPr>
          <w:p w14:paraId="5D287B17" w14:textId="5738F68F" w:rsidR="0022075C" w:rsidRPr="00590014" w:rsidRDefault="0022075C" w:rsidP="0022075C">
            <w:pPr>
              <w:spacing w:before="20" w:after="20"/>
              <w:rPr>
                <w:color w:val="000000" w:themeColor="text1"/>
                <w:sz w:val="18"/>
                <w:szCs w:val="18"/>
              </w:rPr>
            </w:pPr>
            <w:r w:rsidRPr="00590014">
              <w:rPr>
                <w:color w:val="000000" w:themeColor="text1"/>
                <w:sz w:val="18"/>
                <w:szCs w:val="18"/>
              </w:rPr>
              <w:t>N/A</w:t>
            </w:r>
          </w:p>
        </w:tc>
        <w:tc>
          <w:tcPr>
            <w:tcW w:w="708" w:type="dxa"/>
            <w:shd w:val="clear" w:color="auto" w:fill="FFFFFF" w:themeFill="background1"/>
            <w:noWrap/>
            <w:hideMark/>
          </w:tcPr>
          <w:p w14:paraId="7507005D" w14:textId="6F531D9E" w:rsidR="0022075C" w:rsidRPr="00590014" w:rsidRDefault="0022075C" w:rsidP="0022075C">
            <w:pPr>
              <w:spacing w:before="20" w:after="20"/>
              <w:rPr>
                <w:color w:val="000000" w:themeColor="text1"/>
                <w:sz w:val="18"/>
                <w:szCs w:val="18"/>
              </w:rPr>
            </w:pPr>
            <w:r w:rsidRPr="00590014">
              <w:rPr>
                <w:color w:val="000000" w:themeColor="text1"/>
                <w:sz w:val="18"/>
                <w:szCs w:val="18"/>
              </w:rPr>
              <w:t>N/A</w:t>
            </w:r>
          </w:p>
        </w:tc>
        <w:tc>
          <w:tcPr>
            <w:tcW w:w="1276" w:type="dxa"/>
            <w:shd w:val="clear" w:color="auto" w:fill="FFFFFF" w:themeFill="background1"/>
            <w:noWrap/>
            <w:hideMark/>
          </w:tcPr>
          <w:p w14:paraId="28A5D5EA" w14:textId="77777777" w:rsidR="0022075C" w:rsidRPr="00590014" w:rsidRDefault="0022075C" w:rsidP="0022075C">
            <w:pPr>
              <w:spacing w:before="20" w:after="20"/>
              <w:rPr>
                <w:rFonts w:eastAsia="Times New Roman"/>
                <w:iCs/>
                <w:color w:val="000000" w:themeColor="text1"/>
                <w:sz w:val="18"/>
                <w:szCs w:val="18"/>
              </w:rPr>
            </w:pPr>
            <w:r w:rsidRPr="00590014">
              <w:rPr>
                <w:color w:val="000000" w:themeColor="text1"/>
                <w:sz w:val="18"/>
                <w:szCs w:val="18"/>
              </w:rPr>
              <w:t>10.000</w:t>
            </w:r>
          </w:p>
        </w:tc>
      </w:tr>
      <w:tr w:rsidR="00590014" w:rsidRPr="00590014" w14:paraId="52954A99" w14:textId="77777777" w:rsidTr="00590014">
        <w:trPr>
          <w:trHeight w:val="20"/>
        </w:trPr>
        <w:tc>
          <w:tcPr>
            <w:tcW w:w="1593" w:type="dxa"/>
            <w:shd w:val="clear" w:color="auto" w:fill="FFFFFF" w:themeFill="background1"/>
            <w:noWrap/>
            <w:hideMark/>
          </w:tcPr>
          <w:p w14:paraId="5959B170" w14:textId="77777777" w:rsidR="0022075C" w:rsidRPr="00590014" w:rsidRDefault="0022075C" w:rsidP="0022075C">
            <w:pPr>
              <w:spacing w:before="20" w:after="20"/>
              <w:rPr>
                <w:iCs/>
                <w:color w:val="000000" w:themeColor="text1"/>
                <w:sz w:val="18"/>
                <w:szCs w:val="18"/>
              </w:rPr>
            </w:pPr>
            <w:r w:rsidRPr="00590014">
              <w:rPr>
                <w:color w:val="000000" w:themeColor="text1"/>
                <w:sz w:val="18"/>
                <w:szCs w:val="18"/>
              </w:rPr>
              <w:t xml:space="preserve">16. </w:t>
            </w:r>
            <w:proofErr w:type="spellStart"/>
            <w:r w:rsidRPr="00590014">
              <w:rPr>
                <w:color w:val="000000" w:themeColor="text1"/>
                <w:sz w:val="18"/>
                <w:szCs w:val="18"/>
              </w:rPr>
              <w:t>Magetan</w:t>
            </w:r>
            <w:proofErr w:type="spellEnd"/>
          </w:p>
        </w:tc>
        <w:tc>
          <w:tcPr>
            <w:tcW w:w="812" w:type="dxa"/>
            <w:shd w:val="clear" w:color="auto" w:fill="FFFFFF" w:themeFill="background1"/>
            <w:noWrap/>
            <w:hideMark/>
          </w:tcPr>
          <w:p w14:paraId="60F8F705" w14:textId="6616A4ED" w:rsidR="0022075C" w:rsidRPr="00590014" w:rsidRDefault="0022075C" w:rsidP="0022075C">
            <w:pPr>
              <w:spacing w:before="20" w:after="20"/>
              <w:rPr>
                <w:color w:val="000000" w:themeColor="text1"/>
                <w:sz w:val="18"/>
                <w:szCs w:val="18"/>
              </w:rPr>
            </w:pPr>
            <w:r w:rsidRPr="00590014">
              <w:rPr>
                <w:color w:val="000000" w:themeColor="text1"/>
                <w:sz w:val="18"/>
                <w:szCs w:val="18"/>
              </w:rPr>
              <w:t>N/A</w:t>
            </w:r>
          </w:p>
        </w:tc>
        <w:tc>
          <w:tcPr>
            <w:tcW w:w="851" w:type="dxa"/>
            <w:shd w:val="clear" w:color="auto" w:fill="FFFFFF" w:themeFill="background1"/>
            <w:noWrap/>
            <w:hideMark/>
          </w:tcPr>
          <w:p w14:paraId="4A2952C8" w14:textId="77777777" w:rsidR="0022075C" w:rsidRPr="00590014" w:rsidRDefault="0022075C" w:rsidP="0022075C">
            <w:pPr>
              <w:spacing w:before="20" w:after="20"/>
              <w:rPr>
                <w:iCs/>
                <w:color w:val="000000" w:themeColor="text1"/>
                <w:sz w:val="18"/>
                <w:szCs w:val="18"/>
              </w:rPr>
            </w:pPr>
            <w:r w:rsidRPr="00590014">
              <w:rPr>
                <w:color w:val="000000" w:themeColor="text1"/>
                <w:sz w:val="18"/>
                <w:szCs w:val="18"/>
              </w:rPr>
              <w:t>5.190</w:t>
            </w:r>
          </w:p>
        </w:tc>
        <w:tc>
          <w:tcPr>
            <w:tcW w:w="850" w:type="dxa"/>
            <w:shd w:val="clear" w:color="auto" w:fill="FFFFFF" w:themeFill="background1"/>
            <w:noWrap/>
            <w:hideMark/>
          </w:tcPr>
          <w:p w14:paraId="2E59A5F0" w14:textId="523A094B" w:rsidR="0022075C" w:rsidRPr="00590014" w:rsidRDefault="0022075C" w:rsidP="0022075C">
            <w:pPr>
              <w:spacing w:before="20" w:after="20"/>
              <w:rPr>
                <w:color w:val="000000" w:themeColor="text1"/>
                <w:sz w:val="18"/>
                <w:szCs w:val="18"/>
              </w:rPr>
            </w:pPr>
            <w:r w:rsidRPr="00590014">
              <w:rPr>
                <w:color w:val="000000" w:themeColor="text1"/>
                <w:sz w:val="18"/>
                <w:szCs w:val="18"/>
              </w:rPr>
              <w:t>N/A</w:t>
            </w:r>
          </w:p>
        </w:tc>
        <w:tc>
          <w:tcPr>
            <w:tcW w:w="851" w:type="dxa"/>
            <w:shd w:val="clear" w:color="auto" w:fill="FFFFFF" w:themeFill="background1"/>
            <w:noWrap/>
            <w:hideMark/>
          </w:tcPr>
          <w:p w14:paraId="403FB584" w14:textId="77777777" w:rsidR="0022075C" w:rsidRPr="00590014" w:rsidRDefault="0022075C" w:rsidP="0022075C">
            <w:pPr>
              <w:spacing w:before="20" w:after="20"/>
              <w:rPr>
                <w:iCs/>
                <w:color w:val="000000" w:themeColor="text1"/>
                <w:sz w:val="18"/>
                <w:szCs w:val="18"/>
              </w:rPr>
            </w:pPr>
            <w:r w:rsidRPr="00590014">
              <w:rPr>
                <w:color w:val="000000" w:themeColor="text1"/>
                <w:sz w:val="18"/>
                <w:szCs w:val="18"/>
              </w:rPr>
              <w:t>6.690</w:t>
            </w:r>
          </w:p>
        </w:tc>
        <w:tc>
          <w:tcPr>
            <w:tcW w:w="850" w:type="dxa"/>
            <w:shd w:val="clear" w:color="auto" w:fill="FFFFFF" w:themeFill="background1"/>
          </w:tcPr>
          <w:p w14:paraId="67234DCF" w14:textId="77777777" w:rsidR="0022075C" w:rsidRPr="00590014" w:rsidRDefault="0022075C" w:rsidP="0022075C">
            <w:pPr>
              <w:spacing w:before="20" w:after="20"/>
              <w:rPr>
                <w:color w:val="000000" w:themeColor="text1"/>
                <w:sz w:val="18"/>
                <w:szCs w:val="18"/>
              </w:rPr>
            </w:pPr>
            <w:r w:rsidRPr="00590014">
              <w:rPr>
                <w:color w:val="000000" w:themeColor="text1"/>
                <w:sz w:val="18"/>
                <w:szCs w:val="18"/>
              </w:rPr>
              <w:t>6.690</w:t>
            </w:r>
          </w:p>
        </w:tc>
        <w:tc>
          <w:tcPr>
            <w:tcW w:w="851" w:type="dxa"/>
            <w:shd w:val="clear" w:color="auto" w:fill="FFFFFF" w:themeFill="background1"/>
            <w:noWrap/>
            <w:hideMark/>
          </w:tcPr>
          <w:p w14:paraId="506CFBA1" w14:textId="47D66A1A" w:rsidR="0022075C" w:rsidRPr="00590014" w:rsidRDefault="0022075C" w:rsidP="0022075C">
            <w:pPr>
              <w:spacing w:before="20" w:after="20"/>
              <w:rPr>
                <w:color w:val="000000" w:themeColor="text1"/>
                <w:sz w:val="18"/>
                <w:szCs w:val="18"/>
              </w:rPr>
            </w:pPr>
            <w:r w:rsidRPr="00590014">
              <w:rPr>
                <w:color w:val="000000" w:themeColor="text1"/>
                <w:sz w:val="18"/>
                <w:szCs w:val="18"/>
              </w:rPr>
              <w:t>N/A</w:t>
            </w:r>
          </w:p>
        </w:tc>
        <w:tc>
          <w:tcPr>
            <w:tcW w:w="992" w:type="dxa"/>
            <w:shd w:val="clear" w:color="auto" w:fill="FFFFFF" w:themeFill="background1"/>
            <w:noWrap/>
            <w:hideMark/>
          </w:tcPr>
          <w:p w14:paraId="7FFE2BDF" w14:textId="5CCCBE14" w:rsidR="0022075C" w:rsidRPr="00590014" w:rsidRDefault="0022075C" w:rsidP="0022075C">
            <w:pPr>
              <w:spacing w:before="20" w:after="20"/>
              <w:rPr>
                <w:color w:val="000000" w:themeColor="text1"/>
                <w:sz w:val="18"/>
                <w:szCs w:val="18"/>
              </w:rPr>
            </w:pPr>
            <w:r w:rsidRPr="00590014">
              <w:rPr>
                <w:color w:val="000000" w:themeColor="text1"/>
                <w:sz w:val="18"/>
                <w:szCs w:val="18"/>
              </w:rPr>
              <w:t>N/A</w:t>
            </w:r>
          </w:p>
        </w:tc>
        <w:tc>
          <w:tcPr>
            <w:tcW w:w="851" w:type="dxa"/>
            <w:shd w:val="clear" w:color="auto" w:fill="FFFFFF" w:themeFill="background1"/>
            <w:noWrap/>
            <w:hideMark/>
          </w:tcPr>
          <w:p w14:paraId="54E608CA" w14:textId="34460BD4" w:rsidR="0022075C" w:rsidRPr="00590014" w:rsidRDefault="0022075C" w:rsidP="0022075C">
            <w:pPr>
              <w:spacing w:before="20" w:after="20"/>
              <w:rPr>
                <w:color w:val="000000" w:themeColor="text1"/>
                <w:sz w:val="18"/>
                <w:szCs w:val="18"/>
              </w:rPr>
            </w:pPr>
            <w:r w:rsidRPr="00590014">
              <w:rPr>
                <w:color w:val="000000" w:themeColor="text1"/>
                <w:sz w:val="18"/>
                <w:szCs w:val="18"/>
              </w:rPr>
              <w:t>N/A</w:t>
            </w:r>
          </w:p>
        </w:tc>
        <w:tc>
          <w:tcPr>
            <w:tcW w:w="850" w:type="dxa"/>
            <w:shd w:val="clear" w:color="auto" w:fill="FFFFFF" w:themeFill="background1"/>
            <w:noWrap/>
            <w:hideMark/>
          </w:tcPr>
          <w:p w14:paraId="17EC141D" w14:textId="7CECCD9D" w:rsidR="0022075C" w:rsidRPr="00590014" w:rsidRDefault="0022075C" w:rsidP="0022075C">
            <w:pPr>
              <w:spacing w:before="20" w:after="20"/>
              <w:rPr>
                <w:color w:val="000000" w:themeColor="text1"/>
                <w:sz w:val="18"/>
                <w:szCs w:val="18"/>
              </w:rPr>
            </w:pPr>
            <w:r w:rsidRPr="00590014">
              <w:rPr>
                <w:color w:val="000000" w:themeColor="text1"/>
                <w:sz w:val="18"/>
                <w:szCs w:val="18"/>
              </w:rPr>
              <w:t>N/A</w:t>
            </w:r>
          </w:p>
        </w:tc>
        <w:tc>
          <w:tcPr>
            <w:tcW w:w="851" w:type="dxa"/>
            <w:shd w:val="clear" w:color="auto" w:fill="FFFFFF" w:themeFill="background1"/>
            <w:noWrap/>
            <w:hideMark/>
          </w:tcPr>
          <w:p w14:paraId="56CC5122" w14:textId="25B6BA2B" w:rsidR="0022075C" w:rsidRPr="00590014" w:rsidRDefault="0022075C" w:rsidP="0022075C">
            <w:pPr>
              <w:spacing w:before="20" w:after="20"/>
              <w:rPr>
                <w:color w:val="000000" w:themeColor="text1"/>
                <w:sz w:val="18"/>
                <w:szCs w:val="18"/>
              </w:rPr>
            </w:pPr>
            <w:r w:rsidRPr="00590014">
              <w:rPr>
                <w:color w:val="000000" w:themeColor="text1"/>
                <w:sz w:val="18"/>
                <w:szCs w:val="18"/>
              </w:rPr>
              <w:t>N/A</w:t>
            </w:r>
          </w:p>
        </w:tc>
        <w:tc>
          <w:tcPr>
            <w:tcW w:w="708" w:type="dxa"/>
            <w:shd w:val="clear" w:color="auto" w:fill="FFFFFF" w:themeFill="background1"/>
            <w:noWrap/>
            <w:hideMark/>
          </w:tcPr>
          <w:p w14:paraId="775172D2" w14:textId="77777777" w:rsidR="0022075C" w:rsidRPr="00590014" w:rsidRDefault="0022075C" w:rsidP="0022075C">
            <w:pPr>
              <w:spacing w:before="20" w:after="20"/>
              <w:rPr>
                <w:iCs/>
                <w:color w:val="000000" w:themeColor="text1"/>
                <w:sz w:val="18"/>
                <w:szCs w:val="18"/>
              </w:rPr>
            </w:pPr>
            <w:r w:rsidRPr="00590014">
              <w:rPr>
                <w:color w:val="000000" w:themeColor="text1"/>
                <w:sz w:val="18"/>
                <w:szCs w:val="18"/>
              </w:rPr>
              <w:t>5.000</w:t>
            </w:r>
          </w:p>
        </w:tc>
        <w:tc>
          <w:tcPr>
            <w:tcW w:w="709" w:type="dxa"/>
            <w:shd w:val="clear" w:color="auto" w:fill="FFFFFF" w:themeFill="background1"/>
            <w:noWrap/>
            <w:hideMark/>
          </w:tcPr>
          <w:p w14:paraId="0AAECA98" w14:textId="73CFC682" w:rsidR="0022075C" w:rsidRPr="00590014" w:rsidRDefault="0022075C" w:rsidP="0022075C">
            <w:pPr>
              <w:spacing w:before="20" w:after="20"/>
              <w:rPr>
                <w:color w:val="000000" w:themeColor="text1"/>
                <w:sz w:val="18"/>
                <w:szCs w:val="18"/>
              </w:rPr>
            </w:pPr>
            <w:r w:rsidRPr="00590014">
              <w:rPr>
                <w:color w:val="000000" w:themeColor="text1"/>
                <w:sz w:val="18"/>
                <w:szCs w:val="18"/>
              </w:rPr>
              <w:t>N/A</w:t>
            </w:r>
          </w:p>
        </w:tc>
        <w:tc>
          <w:tcPr>
            <w:tcW w:w="851" w:type="dxa"/>
            <w:shd w:val="clear" w:color="auto" w:fill="FFFFFF" w:themeFill="background1"/>
            <w:noWrap/>
            <w:hideMark/>
          </w:tcPr>
          <w:p w14:paraId="6E9ED6B3" w14:textId="21CD790E" w:rsidR="0022075C" w:rsidRPr="00590014" w:rsidRDefault="0022075C" w:rsidP="0022075C">
            <w:pPr>
              <w:spacing w:before="20" w:after="20"/>
              <w:rPr>
                <w:color w:val="000000" w:themeColor="text1"/>
                <w:sz w:val="18"/>
                <w:szCs w:val="18"/>
              </w:rPr>
            </w:pPr>
            <w:r w:rsidRPr="00590014">
              <w:rPr>
                <w:color w:val="000000" w:themeColor="text1"/>
                <w:sz w:val="18"/>
                <w:szCs w:val="18"/>
              </w:rPr>
              <w:t>N/A</w:t>
            </w:r>
          </w:p>
        </w:tc>
        <w:tc>
          <w:tcPr>
            <w:tcW w:w="708" w:type="dxa"/>
            <w:shd w:val="clear" w:color="auto" w:fill="FFFFFF" w:themeFill="background1"/>
            <w:noWrap/>
            <w:hideMark/>
          </w:tcPr>
          <w:p w14:paraId="5E9F74AE" w14:textId="77777777" w:rsidR="0022075C" w:rsidRPr="00590014" w:rsidRDefault="0022075C" w:rsidP="0022075C">
            <w:pPr>
              <w:spacing w:before="20" w:after="20"/>
              <w:rPr>
                <w:rFonts w:eastAsia="Times New Roman"/>
                <w:iCs/>
                <w:color w:val="000000" w:themeColor="text1"/>
                <w:sz w:val="18"/>
                <w:szCs w:val="18"/>
              </w:rPr>
            </w:pPr>
            <w:r w:rsidRPr="00590014">
              <w:rPr>
                <w:color w:val="000000" w:themeColor="text1"/>
                <w:sz w:val="18"/>
                <w:szCs w:val="18"/>
              </w:rPr>
              <w:t>1.500</w:t>
            </w:r>
          </w:p>
        </w:tc>
        <w:tc>
          <w:tcPr>
            <w:tcW w:w="1276" w:type="dxa"/>
            <w:shd w:val="clear" w:color="auto" w:fill="FFFFFF" w:themeFill="background1"/>
            <w:noWrap/>
            <w:hideMark/>
          </w:tcPr>
          <w:p w14:paraId="264C2788" w14:textId="77777777" w:rsidR="0022075C" w:rsidRPr="00590014" w:rsidRDefault="0022075C" w:rsidP="0022075C">
            <w:pPr>
              <w:spacing w:before="20" w:after="20"/>
              <w:rPr>
                <w:rFonts w:eastAsia="Times New Roman"/>
                <w:iCs/>
                <w:color w:val="000000" w:themeColor="text1"/>
                <w:sz w:val="18"/>
                <w:szCs w:val="18"/>
              </w:rPr>
            </w:pPr>
            <w:r w:rsidRPr="00590014">
              <w:rPr>
                <w:color w:val="000000" w:themeColor="text1"/>
                <w:sz w:val="18"/>
                <w:szCs w:val="18"/>
              </w:rPr>
              <w:t>6.500</w:t>
            </w:r>
          </w:p>
        </w:tc>
      </w:tr>
      <w:tr w:rsidR="00590014" w:rsidRPr="00590014" w14:paraId="514E8FD7" w14:textId="77777777" w:rsidTr="00590014">
        <w:trPr>
          <w:trHeight w:val="20"/>
        </w:trPr>
        <w:tc>
          <w:tcPr>
            <w:tcW w:w="1593" w:type="dxa"/>
            <w:shd w:val="clear" w:color="auto" w:fill="FFFFFF" w:themeFill="background1"/>
            <w:noWrap/>
            <w:hideMark/>
          </w:tcPr>
          <w:p w14:paraId="445BA048" w14:textId="77777777" w:rsidR="0022075C" w:rsidRPr="00590014" w:rsidRDefault="0022075C" w:rsidP="0022075C">
            <w:pPr>
              <w:spacing w:before="20" w:after="20"/>
              <w:rPr>
                <w:iCs/>
                <w:color w:val="000000" w:themeColor="text1"/>
                <w:sz w:val="18"/>
                <w:szCs w:val="18"/>
              </w:rPr>
            </w:pPr>
            <w:r w:rsidRPr="00590014">
              <w:rPr>
                <w:color w:val="000000" w:themeColor="text1"/>
                <w:sz w:val="18"/>
                <w:szCs w:val="18"/>
              </w:rPr>
              <w:t xml:space="preserve">17. </w:t>
            </w:r>
            <w:proofErr w:type="spellStart"/>
            <w:r w:rsidRPr="00590014">
              <w:rPr>
                <w:color w:val="000000" w:themeColor="text1"/>
                <w:sz w:val="18"/>
                <w:szCs w:val="18"/>
              </w:rPr>
              <w:t>Purworejo</w:t>
            </w:r>
            <w:proofErr w:type="spellEnd"/>
          </w:p>
        </w:tc>
        <w:tc>
          <w:tcPr>
            <w:tcW w:w="812" w:type="dxa"/>
            <w:shd w:val="clear" w:color="auto" w:fill="FFFFFF" w:themeFill="background1"/>
            <w:noWrap/>
            <w:hideMark/>
          </w:tcPr>
          <w:p w14:paraId="0A20B5B0" w14:textId="6836EA25" w:rsidR="0022075C" w:rsidRPr="00590014" w:rsidRDefault="0022075C" w:rsidP="0022075C">
            <w:pPr>
              <w:spacing w:before="20" w:after="20"/>
              <w:rPr>
                <w:color w:val="000000" w:themeColor="text1"/>
                <w:sz w:val="18"/>
                <w:szCs w:val="18"/>
              </w:rPr>
            </w:pPr>
            <w:r w:rsidRPr="00590014">
              <w:rPr>
                <w:color w:val="000000" w:themeColor="text1"/>
                <w:sz w:val="18"/>
                <w:szCs w:val="18"/>
              </w:rPr>
              <w:t>N/A</w:t>
            </w:r>
          </w:p>
        </w:tc>
        <w:tc>
          <w:tcPr>
            <w:tcW w:w="851" w:type="dxa"/>
            <w:shd w:val="clear" w:color="auto" w:fill="FFFFFF" w:themeFill="background1"/>
            <w:noWrap/>
            <w:hideMark/>
          </w:tcPr>
          <w:p w14:paraId="23E6D803" w14:textId="77777777" w:rsidR="0022075C" w:rsidRPr="00590014" w:rsidRDefault="0022075C" w:rsidP="0022075C">
            <w:pPr>
              <w:spacing w:before="20" w:after="20"/>
              <w:rPr>
                <w:iCs/>
                <w:color w:val="000000" w:themeColor="text1"/>
                <w:sz w:val="18"/>
                <w:szCs w:val="18"/>
              </w:rPr>
            </w:pPr>
            <w:r w:rsidRPr="00590014">
              <w:rPr>
                <w:color w:val="000000" w:themeColor="text1"/>
                <w:sz w:val="18"/>
                <w:szCs w:val="18"/>
              </w:rPr>
              <w:t>2.500</w:t>
            </w:r>
          </w:p>
        </w:tc>
        <w:tc>
          <w:tcPr>
            <w:tcW w:w="850" w:type="dxa"/>
            <w:shd w:val="clear" w:color="auto" w:fill="FFFFFF" w:themeFill="background1"/>
            <w:noWrap/>
            <w:hideMark/>
          </w:tcPr>
          <w:p w14:paraId="69F9B1F8" w14:textId="251D2D6B" w:rsidR="0022075C" w:rsidRPr="00590014" w:rsidRDefault="0022075C" w:rsidP="0022075C">
            <w:pPr>
              <w:spacing w:before="20" w:after="20"/>
              <w:rPr>
                <w:color w:val="000000" w:themeColor="text1"/>
                <w:sz w:val="18"/>
                <w:szCs w:val="18"/>
              </w:rPr>
            </w:pPr>
            <w:r w:rsidRPr="00590014">
              <w:rPr>
                <w:color w:val="000000" w:themeColor="text1"/>
                <w:sz w:val="18"/>
                <w:szCs w:val="18"/>
              </w:rPr>
              <w:t>N/A</w:t>
            </w:r>
          </w:p>
        </w:tc>
        <w:tc>
          <w:tcPr>
            <w:tcW w:w="851" w:type="dxa"/>
            <w:shd w:val="clear" w:color="auto" w:fill="FFFFFF" w:themeFill="background1"/>
            <w:noWrap/>
            <w:hideMark/>
          </w:tcPr>
          <w:p w14:paraId="2B2D70DB" w14:textId="2A88811E" w:rsidR="0022075C" w:rsidRPr="00590014" w:rsidRDefault="0022075C" w:rsidP="0022075C">
            <w:pPr>
              <w:spacing w:before="20" w:after="20"/>
              <w:rPr>
                <w:color w:val="000000" w:themeColor="text1"/>
                <w:sz w:val="18"/>
                <w:szCs w:val="18"/>
              </w:rPr>
            </w:pPr>
            <w:r w:rsidRPr="00590014">
              <w:rPr>
                <w:color w:val="000000" w:themeColor="text1"/>
                <w:sz w:val="18"/>
                <w:szCs w:val="18"/>
              </w:rPr>
              <w:t>N/A</w:t>
            </w:r>
          </w:p>
        </w:tc>
        <w:tc>
          <w:tcPr>
            <w:tcW w:w="850" w:type="dxa"/>
            <w:shd w:val="clear" w:color="auto" w:fill="FFFFFF" w:themeFill="background1"/>
          </w:tcPr>
          <w:p w14:paraId="094F3B68" w14:textId="77777777" w:rsidR="0022075C" w:rsidRPr="00590014" w:rsidRDefault="0022075C" w:rsidP="0022075C">
            <w:pPr>
              <w:spacing w:before="20" w:after="20"/>
              <w:rPr>
                <w:color w:val="000000" w:themeColor="text1"/>
                <w:sz w:val="18"/>
                <w:szCs w:val="18"/>
              </w:rPr>
            </w:pPr>
            <w:r w:rsidRPr="00590014">
              <w:rPr>
                <w:color w:val="000000" w:themeColor="text1"/>
                <w:sz w:val="18"/>
                <w:szCs w:val="18"/>
              </w:rPr>
              <w:t>2.500</w:t>
            </w:r>
          </w:p>
        </w:tc>
        <w:tc>
          <w:tcPr>
            <w:tcW w:w="851" w:type="dxa"/>
            <w:shd w:val="clear" w:color="auto" w:fill="FFFFFF" w:themeFill="background1"/>
            <w:noWrap/>
            <w:hideMark/>
          </w:tcPr>
          <w:p w14:paraId="3FA6C0F3" w14:textId="3608805B" w:rsidR="0022075C" w:rsidRPr="00590014" w:rsidRDefault="0022075C" w:rsidP="0022075C">
            <w:pPr>
              <w:spacing w:before="20" w:after="20"/>
              <w:rPr>
                <w:color w:val="000000" w:themeColor="text1"/>
                <w:sz w:val="18"/>
                <w:szCs w:val="18"/>
              </w:rPr>
            </w:pPr>
            <w:r w:rsidRPr="00590014">
              <w:rPr>
                <w:color w:val="000000" w:themeColor="text1"/>
                <w:sz w:val="18"/>
                <w:szCs w:val="18"/>
              </w:rPr>
              <w:t>N/A</w:t>
            </w:r>
          </w:p>
        </w:tc>
        <w:tc>
          <w:tcPr>
            <w:tcW w:w="992" w:type="dxa"/>
            <w:shd w:val="clear" w:color="auto" w:fill="FFFFFF" w:themeFill="background1"/>
            <w:noWrap/>
            <w:hideMark/>
          </w:tcPr>
          <w:p w14:paraId="7B44FEA5" w14:textId="154B8FBA" w:rsidR="0022075C" w:rsidRPr="00590014" w:rsidRDefault="0022075C" w:rsidP="0022075C">
            <w:pPr>
              <w:spacing w:before="20" w:after="20"/>
              <w:rPr>
                <w:color w:val="000000" w:themeColor="text1"/>
                <w:sz w:val="18"/>
                <w:szCs w:val="18"/>
              </w:rPr>
            </w:pPr>
            <w:r w:rsidRPr="00590014">
              <w:rPr>
                <w:color w:val="000000" w:themeColor="text1"/>
                <w:sz w:val="18"/>
                <w:szCs w:val="18"/>
              </w:rPr>
              <w:t>N/A</w:t>
            </w:r>
          </w:p>
        </w:tc>
        <w:tc>
          <w:tcPr>
            <w:tcW w:w="851" w:type="dxa"/>
            <w:shd w:val="clear" w:color="auto" w:fill="FFFFFF" w:themeFill="background1"/>
            <w:noWrap/>
            <w:hideMark/>
          </w:tcPr>
          <w:p w14:paraId="20E9EE03" w14:textId="0BE6FAEC" w:rsidR="0022075C" w:rsidRPr="00590014" w:rsidRDefault="0022075C" w:rsidP="0022075C">
            <w:pPr>
              <w:spacing w:before="20" w:after="20"/>
              <w:rPr>
                <w:color w:val="000000" w:themeColor="text1"/>
                <w:sz w:val="18"/>
                <w:szCs w:val="18"/>
              </w:rPr>
            </w:pPr>
            <w:r w:rsidRPr="00590014">
              <w:rPr>
                <w:color w:val="000000" w:themeColor="text1"/>
                <w:sz w:val="18"/>
                <w:szCs w:val="18"/>
              </w:rPr>
              <w:t>N/A</w:t>
            </w:r>
          </w:p>
        </w:tc>
        <w:tc>
          <w:tcPr>
            <w:tcW w:w="850" w:type="dxa"/>
            <w:shd w:val="clear" w:color="auto" w:fill="FFFFFF" w:themeFill="background1"/>
            <w:noWrap/>
            <w:hideMark/>
          </w:tcPr>
          <w:p w14:paraId="495CBC7C" w14:textId="3FBC3522" w:rsidR="0022075C" w:rsidRPr="00590014" w:rsidRDefault="0022075C" w:rsidP="0022075C">
            <w:pPr>
              <w:spacing w:before="20" w:after="20"/>
              <w:rPr>
                <w:color w:val="000000" w:themeColor="text1"/>
                <w:sz w:val="18"/>
                <w:szCs w:val="18"/>
              </w:rPr>
            </w:pPr>
            <w:r w:rsidRPr="00590014">
              <w:rPr>
                <w:color w:val="000000" w:themeColor="text1"/>
                <w:sz w:val="18"/>
                <w:szCs w:val="18"/>
              </w:rPr>
              <w:t>N/A</w:t>
            </w:r>
          </w:p>
        </w:tc>
        <w:tc>
          <w:tcPr>
            <w:tcW w:w="851" w:type="dxa"/>
            <w:shd w:val="clear" w:color="auto" w:fill="FFFFFF" w:themeFill="background1"/>
            <w:noWrap/>
            <w:hideMark/>
          </w:tcPr>
          <w:p w14:paraId="05B7C142" w14:textId="77777777" w:rsidR="0022075C" w:rsidRPr="00590014" w:rsidRDefault="0022075C" w:rsidP="0022075C">
            <w:pPr>
              <w:spacing w:before="20" w:after="20"/>
              <w:rPr>
                <w:iCs/>
                <w:color w:val="000000" w:themeColor="text1"/>
                <w:sz w:val="18"/>
                <w:szCs w:val="18"/>
              </w:rPr>
            </w:pPr>
            <w:r w:rsidRPr="00590014">
              <w:rPr>
                <w:color w:val="000000" w:themeColor="text1"/>
                <w:sz w:val="18"/>
                <w:szCs w:val="18"/>
              </w:rPr>
              <w:t>2.500</w:t>
            </w:r>
          </w:p>
        </w:tc>
        <w:tc>
          <w:tcPr>
            <w:tcW w:w="708" w:type="dxa"/>
            <w:shd w:val="clear" w:color="auto" w:fill="FFFFFF" w:themeFill="background1"/>
            <w:noWrap/>
            <w:hideMark/>
          </w:tcPr>
          <w:p w14:paraId="757DBD24" w14:textId="245C06E2" w:rsidR="0022075C" w:rsidRPr="00590014" w:rsidRDefault="0022075C" w:rsidP="0022075C">
            <w:pPr>
              <w:spacing w:before="20" w:after="20"/>
              <w:rPr>
                <w:color w:val="000000" w:themeColor="text1"/>
                <w:sz w:val="18"/>
                <w:szCs w:val="18"/>
              </w:rPr>
            </w:pPr>
            <w:r w:rsidRPr="00590014">
              <w:rPr>
                <w:color w:val="000000" w:themeColor="text1"/>
                <w:sz w:val="18"/>
                <w:szCs w:val="18"/>
              </w:rPr>
              <w:t>N/A</w:t>
            </w:r>
          </w:p>
        </w:tc>
        <w:tc>
          <w:tcPr>
            <w:tcW w:w="709" w:type="dxa"/>
            <w:shd w:val="clear" w:color="auto" w:fill="FFFFFF" w:themeFill="background1"/>
            <w:noWrap/>
            <w:hideMark/>
          </w:tcPr>
          <w:p w14:paraId="73CE08CF" w14:textId="569905FA" w:rsidR="0022075C" w:rsidRPr="00590014" w:rsidRDefault="0022075C" w:rsidP="0022075C">
            <w:pPr>
              <w:spacing w:before="20" w:after="20"/>
              <w:rPr>
                <w:color w:val="000000" w:themeColor="text1"/>
                <w:sz w:val="18"/>
                <w:szCs w:val="18"/>
              </w:rPr>
            </w:pPr>
            <w:r w:rsidRPr="00590014">
              <w:rPr>
                <w:color w:val="000000" w:themeColor="text1"/>
                <w:sz w:val="18"/>
                <w:szCs w:val="18"/>
              </w:rPr>
              <w:t>N/A</w:t>
            </w:r>
          </w:p>
        </w:tc>
        <w:tc>
          <w:tcPr>
            <w:tcW w:w="851" w:type="dxa"/>
            <w:shd w:val="clear" w:color="auto" w:fill="FFFFFF" w:themeFill="background1"/>
            <w:noWrap/>
            <w:hideMark/>
          </w:tcPr>
          <w:p w14:paraId="4234DB6B" w14:textId="287BA011" w:rsidR="0022075C" w:rsidRPr="00590014" w:rsidRDefault="0022075C" w:rsidP="0022075C">
            <w:pPr>
              <w:spacing w:before="20" w:after="20"/>
              <w:rPr>
                <w:color w:val="000000" w:themeColor="text1"/>
                <w:sz w:val="18"/>
                <w:szCs w:val="18"/>
              </w:rPr>
            </w:pPr>
            <w:r w:rsidRPr="00590014">
              <w:rPr>
                <w:color w:val="000000" w:themeColor="text1"/>
                <w:sz w:val="18"/>
                <w:szCs w:val="18"/>
              </w:rPr>
              <w:t>N/A</w:t>
            </w:r>
          </w:p>
        </w:tc>
        <w:tc>
          <w:tcPr>
            <w:tcW w:w="708" w:type="dxa"/>
            <w:shd w:val="clear" w:color="auto" w:fill="FFFFFF" w:themeFill="background1"/>
            <w:noWrap/>
            <w:hideMark/>
          </w:tcPr>
          <w:p w14:paraId="00D27935" w14:textId="61EC3DEC" w:rsidR="0022075C" w:rsidRPr="00590014" w:rsidRDefault="0022075C" w:rsidP="0022075C">
            <w:pPr>
              <w:spacing w:before="20" w:after="20"/>
              <w:rPr>
                <w:color w:val="000000" w:themeColor="text1"/>
                <w:sz w:val="18"/>
                <w:szCs w:val="18"/>
              </w:rPr>
            </w:pPr>
            <w:r w:rsidRPr="00590014">
              <w:rPr>
                <w:color w:val="000000" w:themeColor="text1"/>
                <w:sz w:val="18"/>
                <w:szCs w:val="18"/>
              </w:rPr>
              <w:t>N/A</w:t>
            </w:r>
          </w:p>
        </w:tc>
        <w:tc>
          <w:tcPr>
            <w:tcW w:w="1276" w:type="dxa"/>
            <w:shd w:val="clear" w:color="auto" w:fill="FFFFFF" w:themeFill="background1"/>
            <w:noWrap/>
            <w:hideMark/>
          </w:tcPr>
          <w:p w14:paraId="258097DC" w14:textId="77777777" w:rsidR="0022075C" w:rsidRPr="00590014" w:rsidRDefault="0022075C" w:rsidP="0022075C">
            <w:pPr>
              <w:spacing w:before="20" w:after="20"/>
              <w:rPr>
                <w:rFonts w:eastAsia="Times New Roman"/>
                <w:iCs/>
                <w:color w:val="000000" w:themeColor="text1"/>
                <w:sz w:val="18"/>
                <w:szCs w:val="18"/>
              </w:rPr>
            </w:pPr>
            <w:r w:rsidRPr="00590014">
              <w:rPr>
                <w:color w:val="000000" w:themeColor="text1"/>
                <w:sz w:val="18"/>
                <w:szCs w:val="18"/>
              </w:rPr>
              <w:t>2.500</w:t>
            </w:r>
          </w:p>
        </w:tc>
      </w:tr>
      <w:tr w:rsidR="00CA6FBF" w:rsidRPr="00590014" w14:paraId="096868EF" w14:textId="77777777" w:rsidTr="00590014">
        <w:trPr>
          <w:trHeight w:val="20"/>
        </w:trPr>
        <w:tc>
          <w:tcPr>
            <w:tcW w:w="1593" w:type="dxa"/>
            <w:shd w:val="clear" w:color="auto" w:fill="FFFFFF" w:themeFill="background1"/>
            <w:noWrap/>
            <w:hideMark/>
          </w:tcPr>
          <w:p w14:paraId="4DF103EF" w14:textId="77777777" w:rsidR="00D67BB9" w:rsidRPr="00590014" w:rsidRDefault="00D67BB9" w:rsidP="007415CE">
            <w:pPr>
              <w:spacing w:before="20" w:after="20"/>
              <w:rPr>
                <w:iCs/>
                <w:color w:val="000000" w:themeColor="text1"/>
                <w:sz w:val="18"/>
                <w:szCs w:val="18"/>
              </w:rPr>
            </w:pPr>
            <w:r w:rsidRPr="00590014">
              <w:rPr>
                <w:color w:val="000000" w:themeColor="text1"/>
                <w:sz w:val="18"/>
                <w:szCs w:val="18"/>
              </w:rPr>
              <w:t>Sub-Total Phase 2</w:t>
            </w:r>
          </w:p>
        </w:tc>
        <w:tc>
          <w:tcPr>
            <w:tcW w:w="812" w:type="dxa"/>
            <w:shd w:val="clear" w:color="auto" w:fill="FFFFFF" w:themeFill="background1"/>
            <w:noWrap/>
            <w:hideMark/>
          </w:tcPr>
          <w:p w14:paraId="3230BB4C" w14:textId="77777777" w:rsidR="00D67BB9" w:rsidRPr="00590014" w:rsidRDefault="00D67BB9" w:rsidP="007415CE">
            <w:pPr>
              <w:spacing w:before="20" w:after="20"/>
              <w:rPr>
                <w:iCs/>
                <w:color w:val="000000" w:themeColor="text1"/>
                <w:sz w:val="18"/>
                <w:szCs w:val="18"/>
              </w:rPr>
            </w:pPr>
            <w:r w:rsidRPr="00590014">
              <w:rPr>
                <w:color w:val="000000" w:themeColor="text1"/>
                <w:sz w:val="18"/>
                <w:szCs w:val="18"/>
              </w:rPr>
              <w:t>0.000</w:t>
            </w:r>
          </w:p>
        </w:tc>
        <w:tc>
          <w:tcPr>
            <w:tcW w:w="851" w:type="dxa"/>
            <w:shd w:val="clear" w:color="auto" w:fill="FFFFFF" w:themeFill="background1"/>
            <w:noWrap/>
            <w:hideMark/>
          </w:tcPr>
          <w:p w14:paraId="128E136D" w14:textId="77777777" w:rsidR="00D67BB9" w:rsidRPr="00590014" w:rsidRDefault="00D67BB9" w:rsidP="007415CE">
            <w:pPr>
              <w:spacing w:before="20" w:after="20"/>
              <w:rPr>
                <w:iCs/>
                <w:color w:val="000000" w:themeColor="text1"/>
                <w:sz w:val="18"/>
                <w:szCs w:val="18"/>
              </w:rPr>
            </w:pPr>
            <w:r w:rsidRPr="00590014">
              <w:rPr>
                <w:color w:val="000000" w:themeColor="text1"/>
                <w:sz w:val="18"/>
                <w:szCs w:val="18"/>
              </w:rPr>
              <w:t>23.949</w:t>
            </w:r>
          </w:p>
        </w:tc>
        <w:tc>
          <w:tcPr>
            <w:tcW w:w="850" w:type="dxa"/>
            <w:shd w:val="clear" w:color="auto" w:fill="FFFFFF" w:themeFill="background1"/>
            <w:noWrap/>
            <w:hideMark/>
          </w:tcPr>
          <w:p w14:paraId="6F8BF4A4" w14:textId="77777777" w:rsidR="00D67BB9" w:rsidRPr="00590014" w:rsidRDefault="00D67BB9" w:rsidP="007415CE">
            <w:pPr>
              <w:spacing w:before="20" w:after="20"/>
              <w:rPr>
                <w:iCs/>
                <w:color w:val="000000" w:themeColor="text1"/>
                <w:sz w:val="18"/>
                <w:szCs w:val="18"/>
              </w:rPr>
            </w:pPr>
            <w:r w:rsidRPr="00590014">
              <w:rPr>
                <w:color w:val="000000" w:themeColor="text1"/>
                <w:sz w:val="18"/>
                <w:szCs w:val="18"/>
              </w:rPr>
              <w:t>8.110</w:t>
            </w:r>
          </w:p>
        </w:tc>
        <w:tc>
          <w:tcPr>
            <w:tcW w:w="851" w:type="dxa"/>
            <w:shd w:val="clear" w:color="auto" w:fill="FFFFFF" w:themeFill="background1"/>
            <w:noWrap/>
            <w:hideMark/>
          </w:tcPr>
          <w:p w14:paraId="673532AF" w14:textId="77777777" w:rsidR="00D67BB9" w:rsidRPr="00590014" w:rsidRDefault="00D67BB9" w:rsidP="007415CE">
            <w:pPr>
              <w:spacing w:before="20" w:after="20"/>
              <w:rPr>
                <w:iCs/>
                <w:color w:val="000000" w:themeColor="text1"/>
                <w:sz w:val="18"/>
                <w:szCs w:val="18"/>
              </w:rPr>
            </w:pPr>
            <w:r w:rsidRPr="00590014">
              <w:rPr>
                <w:color w:val="000000" w:themeColor="text1"/>
                <w:sz w:val="18"/>
                <w:szCs w:val="18"/>
              </w:rPr>
              <w:t>11.295</w:t>
            </w:r>
          </w:p>
        </w:tc>
        <w:tc>
          <w:tcPr>
            <w:tcW w:w="850" w:type="dxa"/>
            <w:shd w:val="clear" w:color="auto" w:fill="FFFFFF" w:themeFill="background1"/>
          </w:tcPr>
          <w:p w14:paraId="7EE64E32" w14:textId="77777777" w:rsidR="00D67BB9" w:rsidRPr="00590014" w:rsidRDefault="00D67BB9" w:rsidP="007415CE">
            <w:pPr>
              <w:spacing w:before="20" w:after="20"/>
              <w:rPr>
                <w:color w:val="000000" w:themeColor="text1"/>
                <w:sz w:val="18"/>
                <w:szCs w:val="18"/>
              </w:rPr>
            </w:pPr>
            <w:r w:rsidRPr="00590014">
              <w:rPr>
                <w:color w:val="000000" w:themeColor="text1"/>
                <w:sz w:val="18"/>
                <w:szCs w:val="18"/>
              </w:rPr>
              <w:t>27.805</w:t>
            </w:r>
          </w:p>
        </w:tc>
        <w:tc>
          <w:tcPr>
            <w:tcW w:w="851" w:type="dxa"/>
            <w:shd w:val="clear" w:color="auto" w:fill="FFFFFF" w:themeFill="background1"/>
            <w:noWrap/>
            <w:hideMark/>
          </w:tcPr>
          <w:p w14:paraId="6452C035" w14:textId="77777777" w:rsidR="00D67BB9" w:rsidRPr="00590014" w:rsidRDefault="00D67BB9" w:rsidP="007415CE">
            <w:pPr>
              <w:spacing w:before="20" w:after="20"/>
              <w:rPr>
                <w:iCs/>
                <w:color w:val="000000" w:themeColor="text1"/>
                <w:sz w:val="18"/>
                <w:szCs w:val="18"/>
              </w:rPr>
            </w:pPr>
            <w:r w:rsidRPr="00590014">
              <w:rPr>
                <w:color w:val="000000" w:themeColor="text1"/>
                <w:sz w:val="18"/>
                <w:szCs w:val="18"/>
              </w:rPr>
              <w:t>0.000</w:t>
            </w:r>
          </w:p>
        </w:tc>
        <w:tc>
          <w:tcPr>
            <w:tcW w:w="992" w:type="dxa"/>
            <w:shd w:val="clear" w:color="auto" w:fill="FFFFFF" w:themeFill="background1"/>
            <w:noWrap/>
            <w:hideMark/>
          </w:tcPr>
          <w:p w14:paraId="55A4AEC2" w14:textId="77777777" w:rsidR="00D67BB9" w:rsidRPr="00590014" w:rsidRDefault="00D67BB9" w:rsidP="007415CE">
            <w:pPr>
              <w:spacing w:before="20" w:after="20"/>
              <w:rPr>
                <w:iCs/>
                <w:color w:val="000000" w:themeColor="text1"/>
                <w:sz w:val="18"/>
                <w:szCs w:val="18"/>
              </w:rPr>
            </w:pPr>
            <w:r w:rsidRPr="00590014">
              <w:rPr>
                <w:color w:val="000000" w:themeColor="text1"/>
                <w:sz w:val="18"/>
                <w:szCs w:val="18"/>
              </w:rPr>
              <w:t>0.000</w:t>
            </w:r>
          </w:p>
        </w:tc>
        <w:tc>
          <w:tcPr>
            <w:tcW w:w="851" w:type="dxa"/>
            <w:shd w:val="clear" w:color="auto" w:fill="FFFFFF" w:themeFill="background1"/>
            <w:noWrap/>
            <w:hideMark/>
          </w:tcPr>
          <w:p w14:paraId="29D12BD5" w14:textId="77777777" w:rsidR="00D67BB9" w:rsidRPr="00590014" w:rsidRDefault="00D67BB9" w:rsidP="007415CE">
            <w:pPr>
              <w:spacing w:before="20" w:after="20"/>
              <w:rPr>
                <w:iCs/>
                <w:color w:val="000000" w:themeColor="text1"/>
                <w:sz w:val="18"/>
                <w:szCs w:val="18"/>
              </w:rPr>
            </w:pPr>
            <w:r w:rsidRPr="00590014">
              <w:rPr>
                <w:color w:val="000000" w:themeColor="text1"/>
                <w:sz w:val="18"/>
                <w:szCs w:val="18"/>
              </w:rPr>
              <w:t>12.500</w:t>
            </w:r>
          </w:p>
        </w:tc>
        <w:tc>
          <w:tcPr>
            <w:tcW w:w="850" w:type="dxa"/>
            <w:shd w:val="clear" w:color="auto" w:fill="FFFFFF" w:themeFill="background1"/>
            <w:noWrap/>
            <w:hideMark/>
          </w:tcPr>
          <w:p w14:paraId="588B5EAC" w14:textId="77777777" w:rsidR="00D67BB9" w:rsidRPr="00590014" w:rsidRDefault="00D67BB9" w:rsidP="007415CE">
            <w:pPr>
              <w:spacing w:before="20" w:after="20"/>
              <w:rPr>
                <w:iCs/>
                <w:color w:val="000000" w:themeColor="text1"/>
                <w:sz w:val="18"/>
                <w:szCs w:val="18"/>
              </w:rPr>
            </w:pPr>
            <w:r w:rsidRPr="00590014">
              <w:rPr>
                <w:color w:val="000000" w:themeColor="text1"/>
                <w:sz w:val="18"/>
                <w:szCs w:val="18"/>
              </w:rPr>
              <w:t>0.000</w:t>
            </w:r>
          </w:p>
        </w:tc>
        <w:tc>
          <w:tcPr>
            <w:tcW w:w="851" w:type="dxa"/>
            <w:shd w:val="clear" w:color="auto" w:fill="FFFFFF" w:themeFill="background1"/>
            <w:noWrap/>
            <w:hideMark/>
          </w:tcPr>
          <w:p w14:paraId="75BBD395" w14:textId="77777777" w:rsidR="00D67BB9" w:rsidRPr="00590014" w:rsidRDefault="00D67BB9" w:rsidP="007415CE">
            <w:pPr>
              <w:spacing w:before="20" w:after="20"/>
              <w:rPr>
                <w:iCs/>
                <w:color w:val="000000" w:themeColor="text1"/>
                <w:sz w:val="18"/>
                <w:szCs w:val="18"/>
              </w:rPr>
            </w:pPr>
            <w:r w:rsidRPr="00590014">
              <w:rPr>
                <w:color w:val="000000" w:themeColor="text1"/>
                <w:sz w:val="18"/>
                <w:szCs w:val="18"/>
              </w:rPr>
              <w:t>23.000</w:t>
            </w:r>
          </w:p>
        </w:tc>
        <w:tc>
          <w:tcPr>
            <w:tcW w:w="708" w:type="dxa"/>
            <w:shd w:val="clear" w:color="auto" w:fill="FFFFFF" w:themeFill="background1"/>
            <w:noWrap/>
            <w:hideMark/>
          </w:tcPr>
          <w:p w14:paraId="41B0F8EF" w14:textId="77777777" w:rsidR="00D67BB9" w:rsidRPr="00590014" w:rsidRDefault="00D67BB9" w:rsidP="007415CE">
            <w:pPr>
              <w:spacing w:before="20" w:after="20"/>
              <w:rPr>
                <w:iCs/>
                <w:color w:val="000000" w:themeColor="text1"/>
                <w:sz w:val="18"/>
                <w:szCs w:val="18"/>
              </w:rPr>
            </w:pPr>
            <w:r w:rsidRPr="00590014">
              <w:rPr>
                <w:color w:val="000000" w:themeColor="text1"/>
                <w:sz w:val="18"/>
                <w:szCs w:val="18"/>
              </w:rPr>
              <w:t>14.000</w:t>
            </w:r>
          </w:p>
        </w:tc>
        <w:tc>
          <w:tcPr>
            <w:tcW w:w="709" w:type="dxa"/>
            <w:shd w:val="clear" w:color="auto" w:fill="FFFFFF" w:themeFill="background1"/>
            <w:noWrap/>
            <w:hideMark/>
          </w:tcPr>
          <w:p w14:paraId="3D4AC1C4" w14:textId="77777777" w:rsidR="00D67BB9" w:rsidRPr="00590014" w:rsidRDefault="00D67BB9" w:rsidP="007415CE">
            <w:pPr>
              <w:spacing w:before="20" w:after="20"/>
              <w:rPr>
                <w:iCs/>
                <w:color w:val="000000" w:themeColor="text1"/>
                <w:sz w:val="18"/>
                <w:szCs w:val="18"/>
              </w:rPr>
            </w:pPr>
            <w:r w:rsidRPr="00590014">
              <w:rPr>
                <w:color w:val="000000" w:themeColor="text1"/>
                <w:sz w:val="18"/>
                <w:szCs w:val="18"/>
              </w:rPr>
              <w:t>12.000</w:t>
            </w:r>
          </w:p>
        </w:tc>
        <w:tc>
          <w:tcPr>
            <w:tcW w:w="851" w:type="dxa"/>
            <w:shd w:val="clear" w:color="auto" w:fill="FFFFFF" w:themeFill="background1"/>
            <w:noWrap/>
            <w:hideMark/>
          </w:tcPr>
          <w:p w14:paraId="77F846FA" w14:textId="77777777" w:rsidR="00D67BB9" w:rsidRPr="00590014" w:rsidRDefault="00D67BB9" w:rsidP="007415CE">
            <w:pPr>
              <w:spacing w:before="20" w:after="20"/>
              <w:rPr>
                <w:iCs/>
                <w:color w:val="000000" w:themeColor="text1"/>
                <w:sz w:val="18"/>
                <w:szCs w:val="18"/>
              </w:rPr>
            </w:pPr>
            <w:r w:rsidRPr="00590014">
              <w:rPr>
                <w:color w:val="000000" w:themeColor="text1"/>
                <w:sz w:val="18"/>
                <w:szCs w:val="18"/>
              </w:rPr>
              <w:t>6.500</w:t>
            </w:r>
          </w:p>
        </w:tc>
        <w:tc>
          <w:tcPr>
            <w:tcW w:w="708" w:type="dxa"/>
            <w:shd w:val="clear" w:color="auto" w:fill="FFFFFF" w:themeFill="background1"/>
            <w:noWrap/>
            <w:hideMark/>
          </w:tcPr>
          <w:p w14:paraId="0AC7EFAA" w14:textId="77777777" w:rsidR="00D67BB9" w:rsidRPr="00590014" w:rsidRDefault="00D67BB9" w:rsidP="007415CE">
            <w:pPr>
              <w:spacing w:before="20" w:after="20"/>
              <w:rPr>
                <w:iCs/>
                <w:color w:val="000000" w:themeColor="text1"/>
                <w:sz w:val="18"/>
                <w:szCs w:val="18"/>
              </w:rPr>
            </w:pPr>
            <w:r w:rsidRPr="00590014">
              <w:rPr>
                <w:color w:val="000000" w:themeColor="text1"/>
                <w:sz w:val="18"/>
                <w:szCs w:val="18"/>
              </w:rPr>
              <w:t>1.500</w:t>
            </w:r>
          </w:p>
        </w:tc>
        <w:tc>
          <w:tcPr>
            <w:tcW w:w="1276" w:type="dxa"/>
            <w:shd w:val="clear" w:color="auto" w:fill="FFFFFF" w:themeFill="background1"/>
            <w:noWrap/>
            <w:hideMark/>
          </w:tcPr>
          <w:p w14:paraId="33421690" w14:textId="77777777" w:rsidR="00D67BB9" w:rsidRPr="00590014" w:rsidRDefault="00D67BB9" w:rsidP="007415CE">
            <w:pPr>
              <w:spacing w:before="20" w:after="20"/>
              <w:rPr>
                <w:rFonts w:eastAsia="Times New Roman"/>
                <w:iCs/>
                <w:color w:val="000000" w:themeColor="text1"/>
                <w:sz w:val="18"/>
                <w:szCs w:val="18"/>
              </w:rPr>
            </w:pPr>
            <w:r w:rsidRPr="00590014">
              <w:rPr>
                <w:iCs/>
                <w:color w:val="000000" w:themeColor="text1"/>
                <w:sz w:val="18"/>
                <w:szCs w:val="18"/>
              </w:rPr>
              <w:t>30.180</w:t>
            </w:r>
          </w:p>
        </w:tc>
      </w:tr>
    </w:tbl>
    <w:p w14:paraId="40662D52" w14:textId="77777777" w:rsidR="00C862FC" w:rsidRDefault="00C862FC" w:rsidP="00F2018F">
      <w:pPr>
        <w:spacing w:after="0"/>
        <w:rPr>
          <w:b/>
          <w:bCs/>
          <w:color w:val="000000" w:themeColor="text1"/>
          <w:sz w:val="18"/>
          <w:szCs w:val="18"/>
        </w:rPr>
      </w:pPr>
    </w:p>
    <w:p w14:paraId="3E197E9F" w14:textId="77777777" w:rsidR="00C862FC" w:rsidRDefault="00C862FC" w:rsidP="00F2018F">
      <w:pPr>
        <w:spacing w:after="0"/>
        <w:rPr>
          <w:b/>
          <w:bCs/>
          <w:color w:val="000000" w:themeColor="text1"/>
          <w:sz w:val="18"/>
          <w:szCs w:val="18"/>
        </w:rPr>
      </w:pPr>
    </w:p>
    <w:p w14:paraId="44C2454B" w14:textId="2AE569D3" w:rsidR="00521C83" w:rsidRDefault="00521C83" w:rsidP="00F2018F">
      <w:pPr>
        <w:spacing w:after="0"/>
        <w:rPr>
          <w:b/>
          <w:bCs/>
          <w:color w:val="000000" w:themeColor="text1"/>
          <w:sz w:val="18"/>
          <w:szCs w:val="18"/>
        </w:rPr>
      </w:pPr>
      <w:r w:rsidRPr="00590014">
        <w:rPr>
          <w:b/>
          <w:bCs/>
          <w:color w:val="000000" w:themeColor="text1"/>
          <w:sz w:val="18"/>
          <w:szCs w:val="18"/>
        </w:rPr>
        <w:lastRenderedPageBreak/>
        <w:t xml:space="preserve">Total Phase 1 and Phase 2 </w:t>
      </w:r>
    </w:p>
    <w:p w14:paraId="7EE6CFD9" w14:textId="77777777" w:rsidR="00C862FC" w:rsidRPr="00590014" w:rsidRDefault="00C862FC" w:rsidP="00F2018F">
      <w:pPr>
        <w:spacing w:after="0"/>
        <w:rPr>
          <w:b/>
          <w:bCs/>
          <w:color w:val="000000" w:themeColor="text1"/>
          <w:sz w:val="18"/>
          <w:szCs w:val="18"/>
        </w:rPr>
      </w:pPr>
    </w:p>
    <w:tbl>
      <w:tblPr>
        <w:tblStyle w:val="TableGridLight"/>
        <w:tblW w:w="14317"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FFFFF" w:themeFill="background1"/>
        <w:tblLook w:val="04A0" w:firstRow="1" w:lastRow="0" w:firstColumn="1" w:lastColumn="0" w:noHBand="0" w:noVBand="1"/>
      </w:tblPr>
      <w:tblGrid>
        <w:gridCol w:w="1553"/>
        <w:gridCol w:w="846"/>
        <w:gridCol w:w="864"/>
        <w:gridCol w:w="850"/>
        <w:gridCol w:w="851"/>
        <w:gridCol w:w="845"/>
        <w:gridCol w:w="731"/>
        <w:gridCol w:w="1143"/>
        <w:gridCol w:w="821"/>
        <w:gridCol w:w="749"/>
        <w:gridCol w:w="797"/>
        <w:gridCol w:w="749"/>
        <w:gridCol w:w="749"/>
        <w:gridCol w:w="749"/>
        <w:gridCol w:w="832"/>
        <w:gridCol w:w="1231"/>
      </w:tblGrid>
      <w:tr w:rsidR="00C862FC" w:rsidRPr="00590014" w14:paraId="00BD6122" w14:textId="77777777" w:rsidTr="00590014">
        <w:trPr>
          <w:trHeight w:val="20"/>
        </w:trPr>
        <w:tc>
          <w:tcPr>
            <w:tcW w:w="1553" w:type="dxa"/>
            <w:shd w:val="clear" w:color="auto" w:fill="FFFFFF" w:themeFill="background1"/>
            <w:noWrap/>
          </w:tcPr>
          <w:p w14:paraId="6887BF5E" w14:textId="70E716EE" w:rsidR="00C862FC" w:rsidRPr="00590014" w:rsidRDefault="00C862FC" w:rsidP="00C862FC">
            <w:pPr>
              <w:spacing w:before="20" w:after="20"/>
              <w:rPr>
                <w:color w:val="000000" w:themeColor="text1"/>
                <w:sz w:val="18"/>
                <w:szCs w:val="18"/>
              </w:rPr>
            </w:pPr>
            <w:r w:rsidRPr="00590014">
              <w:rPr>
                <w:b/>
                <w:bCs/>
                <w:color w:val="000000" w:themeColor="text1"/>
                <w:sz w:val="18"/>
                <w:szCs w:val="18"/>
              </w:rPr>
              <w:t>Location</w:t>
            </w:r>
          </w:p>
        </w:tc>
        <w:tc>
          <w:tcPr>
            <w:tcW w:w="846" w:type="dxa"/>
            <w:shd w:val="clear" w:color="auto" w:fill="FFFFFF" w:themeFill="background1"/>
            <w:noWrap/>
          </w:tcPr>
          <w:p w14:paraId="3AC5735B" w14:textId="6C67934E" w:rsidR="00C862FC" w:rsidRPr="00590014" w:rsidRDefault="00C862FC" w:rsidP="00C862FC">
            <w:pPr>
              <w:spacing w:before="20" w:after="20"/>
              <w:rPr>
                <w:color w:val="000000" w:themeColor="text1"/>
                <w:sz w:val="18"/>
                <w:szCs w:val="18"/>
              </w:rPr>
            </w:pPr>
            <w:r w:rsidRPr="00590014">
              <w:rPr>
                <w:b/>
                <w:bCs/>
                <w:color w:val="000000" w:themeColor="text1"/>
                <w:sz w:val="18"/>
                <w:szCs w:val="18"/>
              </w:rPr>
              <w:t xml:space="preserve">Grant </w:t>
            </w:r>
          </w:p>
        </w:tc>
        <w:tc>
          <w:tcPr>
            <w:tcW w:w="862" w:type="dxa"/>
            <w:shd w:val="clear" w:color="auto" w:fill="FFFFFF" w:themeFill="background1"/>
            <w:noWrap/>
          </w:tcPr>
          <w:p w14:paraId="43E74DB7" w14:textId="5C8B1870" w:rsidR="00C862FC" w:rsidRPr="00590014" w:rsidRDefault="00C862FC" w:rsidP="00C862FC">
            <w:pPr>
              <w:spacing w:before="20" w:after="20"/>
              <w:rPr>
                <w:color w:val="000000" w:themeColor="text1"/>
                <w:sz w:val="18"/>
                <w:szCs w:val="18"/>
              </w:rPr>
            </w:pPr>
            <w:r w:rsidRPr="00590014">
              <w:rPr>
                <w:b/>
                <w:bCs/>
                <w:color w:val="000000" w:themeColor="text1"/>
                <w:sz w:val="18"/>
                <w:szCs w:val="18"/>
              </w:rPr>
              <w:t>Amount</w:t>
            </w:r>
          </w:p>
        </w:tc>
        <w:tc>
          <w:tcPr>
            <w:tcW w:w="850" w:type="dxa"/>
            <w:shd w:val="clear" w:color="auto" w:fill="FFFFFF" w:themeFill="background1"/>
            <w:noWrap/>
          </w:tcPr>
          <w:p w14:paraId="1B9D2F4A" w14:textId="34367161" w:rsidR="00C862FC" w:rsidRPr="00590014" w:rsidRDefault="00C862FC" w:rsidP="00C862FC">
            <w:pPr>
              <w:spacing w:before="20" w:after="20"/>
              <w:rPr>
                <w:color w:val="000000" w:themeColor="text1"/>
                <w:sz w:val="18"/>
                <w:szCs w:val="18"/>
              </w:rPr>
            </w:pPr>
            <w:r w:rsidRPr="00590014">
              <w:rPr>
                <w:b/>
                <w:bCs/>
                <w:color w:val="000000" w:themeColor="text1"/>
                <w:sz w:val="18"/>
                <w:szCs w:val="18"/>
              </w:rPr>
              <w:t>(IDR</w:t>
            </w:r>
            <w:r>
              <w:rPr>
                <w:b/>
                <w:bCs/>
                <w:color w:val="000000" w:themeColor="text1"/>
                <w:sz w:val="18"/>
                <w:szCs w:val="18"/>
              </w:rPr>
              <w:t>)</w:t>
            </w:r>
          </w:p>
        </w:tc>
        <w:tc>
          <w:tcPr>
            <w:tcW w:w="851" w:type="dxa"/>
            <w:shd w:val="clear" w:color="auto" w:fill="FFFFFF" w:themeFill="background1"/>
            <w:noWrap/>
          </w:tcPr>
          <w:p w14:paraId="782BDA22" w14:textId="1CB0C0C9" w:rsidR="00C862FC" w:rsidRPr="00590014" w:rsidRDefault="00C862FC" w:rsidP="00C862FC">
            <w:pPr>
              <w:spacing w:before="20" w:after="20"/>
              <w:rPr>
                <w:color w:val="000000" w:themeColor="text1"/>
                <w:sz w:val="18"/>
                <w:szCs w:val="18"/>
              </w:rPr>
            </w:pPr>
            <w:r w:rsidRPr="00590014">
              <w:rPr>
                <w:b/>
                <w:bCs/>
                <w:color w:val="000000" w:themeColor="text1"/>
                <w:sz w:val="18"/>
                <w:szCs w:val="18"/>
              </w:rPr>
              <w:t>(IDR)</w:t>
            </w:r>
          </w:p>
        </w:tc>
        <w:tc>
          <w:tcPr>
            <w:tcW w:w="845" w:type="dxa"/>
            <w:shd w:val="clear" w:color="auto" w:fill="FFFFFF" w:themeFill="background1"/>
          </w:tcPr>
          <w:p w14:paraId="455C49A8" w14:textId="43E0AD9F" w:rsidR="00C862FC" w:rsidRPr="00590014" w:rsidRDefault="00C862FC" w:rsidP="00C862FC">
            <w:pPr>
              <w:spacing w:before="20" w:after="20"/>
              <w:rPr>
                <w:color w:val="000000" w:themeColor="text1"/>
                <w:sz w:val="18"/>
                <w:szCs w:val="18"/>
              </w:rPr>
            </w:pPr>
            <w:r w:rsidRPr="00590014">
              <w:rPr>
                <w:b/>
                <w:bCs/>
                <w:color w:val="000000" w:themeColor="text1"/>
                <w:sz w:val="18"/>
                <w:szCs w:val="18"/>
              </w:rPr>
              <w:t>(IDR)</w:t>
            </w:r>
          </w:p>
        </w:tc>
        <w:tc>
          <w:tcPr>
            <w:tcW w:w="714" w:type="dxa"/>
            <w:shd w:val="clear" w:color="auto" w:fill="FFFFFF" w:themeFill="background1"/>
            <w:noWrap/>
          </w:tcPr>
          <w:p w14:paraId="00827CE4" w14:textId="1D7174FF" w:rsidR="00C862FC" w:rsidRPr="00590014" w:rsidRDefault="00C862FC" w:rsidP="00C862FC">
            <w:pPr>
              <w:spacing w:before="20" w:after="20"/>
              <w:rPr>
                <w:color w:val="000000" w:themeColor="text1"/>
                <w:sz w:val="18"/>
                <w:szCs w:val="18"/>
              </w:rPr>
            </w:pPr>
            <w:r w:rsidRPr="00590014">
              <w:rPr>
                <w:b/>
                <w:bCs/>
                <w:color w:val="000000" w:themeColor="text1"/>
                <w:sz w:val="18"/>
                <w:szCs w:val="18"/>
              </w:rPr>
              <w:t xml:space="preserve">Equity </w:t>
            </w:r>
          </w:p>
        </w:tc>
        <w:tc>
          <w:tcPr>
            <w:tcW w:w="1119" w:type="dxa"/>
            <w:shd w:val="clear" w:color="auto" w:fill="FFFFFF" w:themeFill="background1"/>
            <w:noWrap/>
          </w:tcPr>
          <w:p w14:paraId="28FDD58D" w14:textId="24A21203" w:rsidR="00C862FC" w:rsidRPr="00590014" w:rsidRDefault="00C862FC" w:rsidP="00C862FC">
            <w:pPr>
              <w:spacing w:before="20" w:after="20"/>
              <w:rPr>
                <w:color w:val="000000" w:themeColor="text1"/>
                <w:sz w:val="18"/>
                <w:szCs w:val="18"/>
              </w:rPr>
            </w:pPr>
            <w:r w:rsidRPr="00590014">
              <w:rPr>
                <w:b/>
                <w:bCs/>
                <w:color w:val="000000" w:themeColor="text1"/>
                <w:sz w:val="18"/>
                <w:szCs w:val="18"/>
              </w:rPr>
              <w:t>Investment</w:t>
            </w:r>
          </w:p>
        </w:tc>
        <w:tc>
          <w:tcPr>
            <w:tcW w:w="821" w:type="dxa"/>
            <w:shd w:val="clear" w:color="auto" w:fill="FFFFFF" w:themeFill="background1"/>
            <w:noWrap/>
          </w:tcPr>
          <w:p w14:paraId="2CF647D5" w14:textId="7899B97B" w:rsidR="00C862FC" w:rsidRPr="00590014" w:rsidRDefault="00C862FC" w:rsidP="00C862FC">
            <w:pPr>
              <w:spacing w:before="20" w:after="20"/>
              <w:rPr>
                <w:color w:val="000000" w:themeColor="text1"/>
                <w:sz w:val="18"/>
                <w:szCs w:val="18"/>
              </w:rPr>
            </w:pPr>
            <w:r w:rsidRPr="00590014">
              <w:rPr>
                <w:b/>
                <w:bCs/>
                <w:color w:val="000000" w:themeColor="text1"/>
                <w:sz w:val="18"/>
                <w:szCs w:val="18"/>
              </w:rPr>
              <w:t>(IDR</w:t>
            </w:r>
            <w:r>
              <w:rPr>
                <w:b/>
                <w:bCs/>
                <w:color w:val="000000" w:themeColor="text1"/>
                <w:sz w:val="18"/>
                <w:szCs w:val="18"/>
              </w:rPr>
              <w:t>)</w:t>
            </w:r>
            <w:r w:rsidRPr="00590014">
              <w:rPr>
                <w:b/>
                <w:bCs/>
                <w:color w:val="000000" w:themeColor="text1"/>
                <w:sz w:val="18"/>
                <w:szCs w:val="18"/>
              </w:rPr>
              <w:t xml:space="preserve"> </w:t>
            </w:r>
          </w:p>
        </w:tc>
        <w:tc>
          <w:tcPr>
            <w:tcW w:w="749" w:type="dxa"/>
            <w:shd w:val="clear" w:color="auto" w:fill="FFFFFF" w:themeFill="background1"/>
            <w:noWrap/>
          </w:tcPr>
          <w:p w14:paraId="7F2E91E6" w14:textId="3C6D8CF5" w:rsidR="00C862FC" w:rsidRPr="00590014" w:rsidRDefault="00C862FC" w:rsidP="00C862FC">
            <w:pPr>
              <w:spacing w:before="20" w:after="20"/>
              <w:rPr>
                <w:color w:val="000000" w:themeColor="text1"/>
                <w:sz w:val="18"/>
                <w:szCs w:val="18"/>
              </w:rPr>
            </w:pPr>
            <w:r>
              <w:rPr>
                <w:b/>
                <w:bCs/>
                <w:color w:val="000000" w:themeColor="text1"/>
                <w:sz w:val="18"/>
                <w:szCs w:val="18"/>
              </w:rPr>
              <w:t>(IDR</w:t>
            </w:r>
            <w:r w:rsidRPr="00590014">
              <w:rPr>
                <w:b/>
                <w:bCs/>
                <w:color w:val="000000" w:themeColor="text1"/>
                <w:sz w:val="18"/>
                <w:szCs w:val="18"/>
              </w:rPr>
              <w:t>)</w:t>
            </w:r>
          </w:p>
        </w:tc>
        <w:tc>
          <w:tcPr>
            <w:tcW w:w="797" w:type="dxa"/>
            <w:shd w:val="clear" w:color="auto" w:fill="FFFFFF" w:themeFill="background1"/>
            <w:noWrap/>
          </w:tcPr>
          <w:p w14:paraId="38A0331B" w14:textId="51C574C9" w:rsidR="00C862FC" w:rsidRPr="00590014" w:rsidRDefault="00C862FC" w:rsidP="00C862FC">
            <w:pPr>
              <w:spacing w:before="20" w:after="20"/>
              <w:rPr>
                <w:color w:val="000000" w:themeColor="text1"/>
                <w:sz w:val="18"/>
                <w:szCs w:val="18"/>
              </w:rPr>
            </w:pPr>
            <w:r w:rsidRPr="00590014">
              <w:rPr>
                <w:b/>
                <w:bCs/>
                <w:iCs/>
                <w:color w:val="000000" w:themeColor="text1"/>
                <w:sz w:val="18"/>
                <w:szCs w:val="18"/>
              </w:rPr>
              <w:t>Period</w:t>
            </w:r>
          </w:p>
        </w:tc>
        <w:tc>
          <w:tcPr>
            <w:tcW w:w="749" w:type="dxa"/>
            <w:shd w:val="clear" w:color="auto" w:fill="FFFFFF" w:themeFill="background1"/>
            <w:noWrap/>
          </w:tcPr>
          <w:p w14:paraId="74D56F7E" w14:textId="1F1E1E6F" w:rsidR="00C862FC" w:rsidRPr="00590014" w:rsidRDefault="00C862FC" w:rsidP="00C862FC">
            <w:pPr>
              <w:spacing w:before="20" w:after="20"/>
              <w:rPr>
                <w:color w:val="000000" w:themeColor="text1"/>
                <w:sz w:val="18"/>
                <w:szCs w:val="18"/>
              </w:rPr>
            </w:pPr>
            <w:r w:rsidRPr="00590014">
              <w:rPr>
                <w:b/>
                <w:bCs/>
                <w:iCs/>
                <w:color w:val="000000" w:themeColor="text1"/>
                <w:sz w:val="18"/>
                <w:szCs w:val="18"/>
              </w:rPr>
              <w:t>Period</w:t>
            </w:r>
          </w:p>
        </w:tc>
        <w:tc>
          <w:tcPr>
            <w:tcW w:w="749" w:type="dxa"/>
            <w:shd w:val="clear" w:color="auto" w:fill="FFFFFF" w:themeFill="background1"/>
            <w:noWrap/>
          </w:tcPr>
          <w:p w14:paraId="3B232910" w14:textId="618252E0" w:rsidR="00C862FC" w:rsidRPr="00590014" w:rsidRDefault="00C862FC" w:rsidP="00C862FC">
            <w:pPr>
              <w:spacing w:before="20" w:after="20"/>
              <w:rPr>
                <w:color w:val="000000" w:themeColor="text1"/>
                <w:sz w:val="18"/>
                <w:szCs w:val="18"/>
              </w:rPr>
            </w:pPr>
            <w:r w:rsidRPr="00590014">
              <w:rPr>
                <w:b/>
                <w:bCs/>
                <w:iCs/>
                <w:color w:val="000000" w:themeColor="text1"/>
                <w:sz w:val="18"/>
                <w:szCs w:val="18"/>
              </w:rPr>
              <w:t>Period</w:t>
            </w:r>
          </w:p>
        </w:tc>
        <w:tc>
          <w:tcPr>
            <w:tcW w:w="749" w:type="dxa"/>
            <w:shd w:val="clear" w:color="auto" w:fill="FFFFFF" w:themeFill="background1"/>
            <w:noWrap/>
          </w:tcPr>
          <w:p w14:paraId="4EEB210E" w14:textId="5FB2514F" w:rsidR="00C862FC" w:rsidRPr="00590014" w:rsidRDefault="00C862FC" w:rsidP="00C862FC">
            <w:pPr>
              <w:spacing w:before="20" w:after="20"/>
              <w:rPr>
                <w:color w:val="000000" w:themeColor="text1"/>
                <w:sz w:val="18"/>
                <w:szCs w:val="18"/>
              </w:rPr>
            </w:pPr>
            <w:r w:rsidRPr="00590014">
              <w:rPr>
                <w:b/>
                <w:bCs/>
                <w:iCs/>
                <w:color w:val="000000" w:themeColor="text1"/>
                <w:sz w:val="18"/>
                <w:szCs w:val="18"/>
              </w:rPr>
              <w:t>Period</w:t>
            </w:r>
          </w:p>
        </w:tc>
        <w:tc>
          <w:tcPr>
            <w:tcW w:w="832" w:type="dxa"/>
            <w:shd w:val="clear" w:color="auto" w:fill="FFFFFF" w:themeFill="background1"/>
            <w:noWrap/>
          </w:tcPr>
          <w:p w14:paraId="2D5FF28D" w14:textId="56E64027" w:rsidR="00C862FC" w:rsidRPr="00590014" w:rsidRDefault="00C862FC" w:rsidP="00C862FC">
            <w:pPr>
              <w:spacing w:before="20" w:after="20"/>
              <w:rPr>
                <w:color w:val="000000" w:themeColor="text1"/>
                <w:sz w:val="18"/>
                <w:szCs w:val="18"/>
              </w:rPr>
            </w:pPr>
            <w:r w:rsidRPr="00590014">
              <w:rPr>
                <w:b/>
                <w:bCs/>
                <w:iCs/>
                <w:color w:val="000000" w:themeColor="text1"/>
                <w:sz w:val="18"/>
                <w:szCs w:val="18"/>
              </w:rPr>
              <w:t>Period</w:t>
            </w:r>
          </w:p>
        </w:tc>
        <w:tc>
          <w:tcPr>
            <w:tcW w:w="1231" w:type="dxa"/>
            <w:shd w:val="clear" w:color="auto" w:fill="FFFFFF" w:themeFill="background1"/>
            <w:noWrap/>
          </w:tcPr>
          <w:p w14:paraId="54E8C43E" w14:textId="5A380D0E" w:rsidR="00C862FC" w:rsidRPr="00590014" w:rsidRDefault="00C862FC" w:rsidP="00C862FC">
            <w:pPr>
              <w:spacing w:before="20" w:after="20"/>
              <w:rPr>
                <w:color w:val="000000" w:themeColor="text1"/>
                <w:sz w:val="18"/>
                <w:szCs w:val="18"/>
              </w:rPr>
            </w:pPr>
            <w:r w:rsidRPr="00590014">
              <w:rPr>
                <w:b/>
                <w:bCs/>
                <w:color w:val="000000" w:themeColor="text1"/>
                <w:sz w:val="18"/>
                <w:szCs w:val="18"/>
              </w:rPr>
              <w:t xml:space="preserve">Total Equity </w:t>
            </w:r>
          </w:p>
        </w:tc>
      </w:tr>
      <w:tr w:rsidR="00C862FC" w:rsidRPr="00590014" w14:paraId="4B12B72D" w14:textId="77777777" w:rsidTr="00590014">
        <w:trPr>
          <w:trHeight w:val="20"/>
        </w:trPr>
        <w:tc>
          <w:tcPr>
            <w:tcW w:w="1553" w:type="dxa"/>
            <w:shd w:val="clear" w:color="auto" w:fill="FFFFFF" w:themeFill="background1"/>
            <w:noWrap/>
            <w:hideMark/>
          </w:tcPr>
          <w:p w14:paraId="64E63757" w14:textId="77777777" w:rsidR="00C862FC" w:rsidRPr="00590014" w:rsidRDefault="00C862FC" w:rsidP="00C862FC">
            <w:pPr>
              <w:spacing w:before="20" w:after="20"/>
              <w:rPr>
                <w:iCs/>
                <w:color w:val="000000" w:themeColor="text1"/>
                <w:sz w:val="18"/>
                <w:szCs w:val="18"/>
              </w:rPr>
            </w:pPr>
            <w:r w:rsidRPr="00590014">
              <w:rPr>
                <w:color w:val="000000" w:themeColor="text1"/>
                <w:sz w:val="18"/>
                <w:szCs w:val="18"/>
              </w:rPr>
              <w:t>Total (all)</w:t>
            </w:r>
          </w:p>
        </w:tc>
        <w:tc>
          <w:tcPr>
            <w:tcW w:w="846" w:type="dxa"/>
            <w:shd w:val="clear" w:color="auto" w:fill="FFFFFF" w:themeFill="background1"/>
            <w:noWrap/>
            <w:hideMark/>
          </w:tcPr>
          <w:p w14:paraId="6EE5ED0E" w14:textId="77777777" w:rsidR="00C862FC" w:rsidRPr="00590014" w:rsidRDefault="00C862FC" w:rsidP="00C862FC">
            <w:pPr>
              <w:spacing w:before="20" w:after="20"/>
              <w:rPr>
                <w:iCs/>
                <w:color w:val="000000" w:themeColor="text1"/>
                <w:sz w:val="18"/>
                <w:szCs w:val="18"/>
              </w:rPr>
            </w:pPr>
            <w:r w:rsidRPr="00590014">
              <w:rPr>
                <w:color w:val="000000" w:themeColor="text1"/>
                <w:sz w:val="18"/>
                <w:szCs w:val="18"/>
              </w:rPr>
              <w:t>72.083</w:t>
            </w:r>
          </w:p>
        </w:tc>
        <w:tc>
          <w:tcPr>
            <w:tcW w:w="862" w:type="dxa"/>
            <w:shd w:val="clear" w:color="auto" w:fill="FFFFFF" w:themeFill="background1"/>
            <w:noWrap/>
            <w:hideMark/>
          </w:tcPr>
          <w:p w14:paraId="05C413DF" w14:textId="77777777" w:rsidR="00C862FC" w:rsidRPr="00590014" w:rsidRDefault="00C862FC" w:rsidP="00C862FC">
            <w:pPr>
              <w:spacing w:before="20" w:after="20"/>
              <w:rPr>
                <w:iCs/>
                <w:color w:val="000000" w:themeColor="text1"/>
                <w:sz w:val="18"/>
                <w:szCs w:val="18"/>
              </w:rPr>
            </w:pPr>
            <w:r w:rsidRPr="00590014">
              <w:rPr>
                <w:color w:val="000000" w:themeColor="text1"/>
                <w:sz w:val="18"/>
                <w:szCs w:val="18"/>
              </w:rPr>
              <w:t>85.428</w:t>
            </w:r>
          </w:p>
        </w:tc>
        <w:tc>
          <w:tcPr>
            <w:tcW w:w="850" w:type="dxa"/>
            <w:shd w:val="clear" w:color="auto" w:fill="FFFFFF" w:themeFill="background1"/>
            <w:noWrap/>
            <w:hideMark/>
          </w:tcPr>
          <w:p w14:paraId="4E3B0723" w14:textId="77777777" w:rsidR="00C862FC" w:rsidRPr="00590014" w:rsidRDefault="00C862FC" w:rsidP="00C862FC">
            <w:pPr>
              <w:spacing w:before="20" w:after="20"/>
              <w:rPr>
                <w:iCs/>
                <w:color w:val="000000" w:themeColor="text1"/>
                <w:sz w:val="18"/>
                <w:szCs w:val="18"/>
              </w:rPr>
            </w:pPr>
            <w:r w:rsidRPr="00590014">
              <w:rPr>
                <w:color w:val="000000" w:themeColor="text1"/>
                <w:sz w:val="18"/>
                <w:szCs w:val="18"/>
              </w:rPr>
              <w:t>74.456</w:t>
            </w:r>
          </w:p>
        </w:tc>
        <w:tc>
          <w:tcPr>
            <w:tcW w:w="851" w:type="dxa"/>
            <w:shd w:val="clear" w:color="auto" w:fill="FFFFFF" w:themeFill="background1"/>
            <w:noWrap/>
            <w:hideMark/>
          </w:tcPr>
          <w:p w14:paraId="498D9B3D" w14:textId="77777777" w:rsidR="00C862FC" w:rsidRPr="00590014" w:rsidRDefault="00C862FC" w:rsidP="00C862FC">
            <w:pPr>
              <w:spacing w:before="20" w:after="20"/>
              <w:rPr>
                <w:iCs/>
                <w:color w:val="000000" w:themeColor="text1"/>
                <w:sz w:val="18"/>
                <w:szCs w:val="18"/>
              </w:rPr>
            </w:pPr>
            <w:r w:rsidRPr="00590014">
              <w:rPr>
                <w:color w:val="000000" w:themeColor="text1"/>
                <w:sz w:val="18"/>
                <w:szCs w:val="18"/>
              </w:rPr>
              <w:t>123.818</w:t>
            </w:r>
          </w:p>
        </w:tc>
        <w:tc>
          <w:tcPr>
            <w:tcW w:w="845" w:type="dxa"/>
            <w:shd w:val="clear" w:color="auto" w:fill="FFFFFF" w:themeFill="background1"/>
          </w:tcPr>
          <w:p w14:paraId="58893E9D" w14:textId="77777777" w:rsidR="00C862FC" w:rsidRPr="00590014" w:rsidRDefault="00C862FC" w:rsidP="00C862FC">
            <w:pPr>
              <w:spacing w:before="20" w:after="20"/>
              <w:rPr>
                <w:color w:val="000000" w:themeColor="text1"/>
                <w:sz w:val="18"/>
                <w:szCs w:val="18"/>
              </w:rPr>
            </w:pPr>
            <w:r w:rsidRPr="00590014">
              <w:rPr>
                <w:color w:val="000000" w:themeColor="text1"/>
                <w:sz w:val="18"/>
                <w:szCs w:val="18"/>
              </w:rPr>
              <w:t>146.180</w:t>
            </w:r>
          </w:p>
        </w:tc>
        <w:tc>
          <w:tcPr>
            <w:tcW w:w="714" w:type="dxa"/>
            <w:shd w:val="clear" w:color="auto" w:fill="FFFFFF" w:themeFill="background1"/>
            <w:noWrap/>
            <w:hideMark/>
          </w:tcPr>
          <w:p w14:paraId="2433E381" w14:textId="77777777" w:rsidR="00C862FC" w:rsidRPr="00590014" w:rsidRDefault="00C862FC" w:rsidP="00C862FC">
            <w:pPr>
              <w:spacing w:before="20" w:after="20"/>
              <w:rPr>
                <w:iCs/>
                <w:color w:val="000000" w:themeColor="text1"/>
                <w:sz w:val="18"/>
                <w:szCs w:val="18"/>
              </w:rPr>
            </w:pPr>
            <w:r w:rsidRPr="00590014">
              <w:rPr>
                <w:color w:val="000000" w:themeColor="text1"/>
                <w:sz w:val="18"/>
                <w:szCs w:val="18"/>
              </w:rPr>
              <w:t>4.500</w:t>
            </w:r>
          </w:p>
        </w:tc>
        <w:tc>
          <w:tcPr>
            <w:tcW w:w="1119" w:type="dxa"/>
            <w:shd w:val="clear" w:color="auto" w:fill="FFFFFF" w:themeFill="background1"/>
            <w:noWrap/>
            <w:hideMark/>
          </w:tcPr>
          <w:p w14:paraId="75AB96DD" w14:textId="77777777" w:rsidR="00C862FC" w:rsidRPr="00590014" w:rsidRDefault="00C862FC" w:rsidP="00C862FC">
            <w:pPr>
              <w:spacing w:before="20" w:after="20"/>
              <w:rPr>
                <w:iCs/>
                <w:color w:val="000000" w:themeColor="text1"/>
                <w:sz w:val="18"/>
                <w:szCs w:val="18"/>
              </w:rPr>
            </w:pPr>
            <w:r w:rsidRPr="00590014">
              <w:rPr>
                <w:color w:val="000000" w:themeColor="text1"/>
                <w:sz w:val="18"/>
                <w:szCs w:val="18"/>
              </w:rPr>
              <w:t>8.800</w:t>
            </w:r>
          </w:p>
        </w:tc>
        <w:tc>
          <w:tcPr>
            <w:tcW w:w="821" w:type="dxa"/>
            <w:shd w:val="clear" w:color="auto" w:fill="FFFFFF" w:themeFill="background1"/>
            <w:noWrap/>
            <w:hideMark/>
          </w:tcPr>
          <w:p w14:paraId="52C795AB" w14:textId="77777777" w:rsidR="00C862FC" w:rsidRPr="00590014" w:rsidRDefault="00C862FC" w:rsidP="00C862FC">
            <w:pPr>
              <w:spacing w:before="20" w:after="20"/>
              <w:rPr>
                <w:iCs/>
                <w:color w:val="000000" w:themeColor="text1"/>
                <w:sz w:val="18"/>
                <w:szCs w:val="18"/>
              </w:rPr>
            </w:pPr>
            <w:r w:rsidRPr="00590014">
              <w:rPr>
                <w:color w:val="000000" w:themeColor="text1"/>
                <w:sz w:val="18"/>
                <w:szCs w:val="18"/>
              </w:rPr>
              <w:t>24.500</w:t>
            </w:r>
          </w:p>
        </w:tc>
        <w:tc>
          <w:tcPr>
            <w:tcW w:w="749" w:type="dxa"/>
            <w:shd w:val="clear" w:color="auto" w:fill="FFFFFF" w:themeFill="background1"/>
            <w:noWrap/>
            <w:hideMark/>
          </w:tcPr>
          <w:p w14:paraId="4DC5A4DA" w14:textId="77777777" w:rsidR="00C862FC" w:rsidRPr="00590014" w:rsidRDefault="00C862FC" w:rsidP="00C862FC">
            <w:pPr>
              <w:spacing w:before="20" w:after="20"/>
              <w:rPr>
                <w:iCs/>
                <w:color w:val="000000" w:themeColor="text1"/>
                <w:sz w:val="18"/>
                <w:szCs w:val="18"/>
              </w:rPr>
            </w:pPr>
            <w:r w:rsidRPr="00590014">
              <w:rPr>
                <w:color w:val="000000" w:themeColor="text1"/>
                <w:sz w:val="18"/>
                <w:szCs w:val="18"/>
              </w:rPr>
              <w:t>35.285</w:t>
            </w:r>
          </w:p>
        </w:tc>
        <w:tc>
          <w:tcPr>
            <w:tcW w:w="797" w:type="dxa"/>
            <w:shd w:val="clear" w:color="auto" w:fill="FFFFFF" w:themeFill="background1"/>
            <w:noWrap/>
            <w:hideMark/>
          </w:tcPr>
          <w:p w14:paraId="32520FF8" w14:textId="77777777" w:rsidR="00C862FC" w:rsidRPr="00590014" w:rsidRDefault="00C862FC" w:rsidP="00C862FC">
            <w:pPr>
              <w:spacing w:before="20" w:after="20"/>
              <w:rPr>
                <w:iCs/>
                <w:color w:val="000000" w:themeColor="text1"/>
                <w:sz w:val="18"/>
                <w:szCs w:val="18"/>
              </w:rPr>
            </w:pPr>
            <w:r w:rsidRPr="00590014">
              <w:rPr>
                <w:color w:val="000000" w:themeColor="text1"/>
                <w:sz w:val="18"/>
                <w:szCs w:val="18"/>
              </w:rPr>
              <w:t>48.177</w:t>
            </w:r>
          </w:p>
        </w:tc>
        <w:tc>
          <w:tcPr>
            <w:tcW w:w="749" w:type="dxa"/>
            <w:shd w:val="clear" w:color="auto" w:fill="FFFFFF" w:themeFill="background1"/>
            <w:noWrap/>
            <w:hideMark/>
          </w:tcPr>
          <w:p w14:paraId="113B6F98" w14:textId="77777777" w:rsidR="00C862FC" w:rsidRPr="00590014" w:rsidRDefault="00C862FC" w:rsidP="00C862FC">
            <w:pPr>
              <w:spacing w:before="20" w:after="20"/>
              <w:rPr>
                <w:iCs/>
                <w:color w:val="000000" w:themeColor="text1"/>
                <w:sz w:val="18"/>
                <w:szCs w:val="18"/>
              </w:rPr>
            </w:pPr>
            <w:r w:rsidRPr="00590014">
              <w:rPr>
                <w:color w:val="000000" w:themeColor="text1"/>
                <w:sz w:val="18"/>
                <w:szCs w:val="18"/>
              </w:rPr>
              <w:t>47.056</w:t>
            </w:r>
          </w:p>
        </w:tc>
        <w:tc>
          <w:tcPr>
            <w:tcW w:w="749" w:type="dxa"/>
            <w:shd w:val="clear" w:color="auto" w:fill="FFFFFF" w:themeFill="background1"/>
            <w:noWrap/>
            <w:hideMark/>
          </w:tcPr>
          <w:p w14:paraId="3034CD2C" w14:textId="77777777" w:rsidR="00C862FC" w:rsidRPr="00590014" w:rsidRDefault="00C862FC" w:rsidP="00C862FC">
            <w:pPr>
              <w:spacing w:before="20" w:after="20"/>
              <w:rPr>
                <w:iCs/>
                <w:color w:val="000000" w:themeColor="text1"/>
                <w:sz w:val="18"/>
                <w:szCs w:val="18"/>
              </w:rPr>
            </w:pPr>
            <w:r w:rsidRPr="00590014">
              <w:rPr>
                <w:color w:val="000000" w:themeColor="text1"/>
                <w:sz w:val="18"/>
                <w:szCs w:val="18"/>
              </w:rPr>
              <w:t>27.775</w:t>
            </w:r>
          </w:p>
        </w:tc>
        <w:tc>
          <w:tcPr>
            <w:tcW w:w="749" w:type="dxa"/>
            <w:shd w:val="clear" w:color="auto" w:fill="FFFFFF" w:themeFill="background1"/>
            <w:noWrap/>
            <w:hideMark/>
          </w:tcPr>
          <w:p w14:paraId="74AFD83D" w14:textId="77777777" w:rsidR="00C862FC" w:rsidRPr="00590014" w:rsidRDefault="00C862FC" w:rsidP="00C862FC">
            <w:pPr>
              <w:spacing w:before="20" w:after="20"/>
              <w:rPr>
                <w:iCs/>
                <w:color w:val="000000" w:themeColor="text1"/>
                <w:sz w:val="18"/>
                <w:szCs w:val="18"/>
              </w:rPr>
            </w:pPr>
            <w:r w:rsidRPr="00590014">
              <w:rPr>
                <w:color w:val="000000" w:themeColor="text1"/>
                <w:sz w:val="18"/>
                <w:szCs w:val="18"/>
              </w:rPr>
              <w:t>35.888</w:t>
            </w:r>
          </w:p>
        </w:tc>
        <w:tc>
          <w:tcPr>
            <w:tcW w:w="832" w:type="dxa"/>
            <w:shd w:val="clear" w:color="auto" w:fill="FFFFFF" w:themeFill="background1"/>
            <w:noWrap/>
            <w:hideMark/>
          </w:tcPr>
          <w:p w14:paraId="19079266" w14:textId="77777777" w:rsidR="00C862FC" w:rsidRPr="00590014" w:rsidRDefault="00C862FC" w:rsidP="00C862FC">
            <w:pPr>
              <w:spacing w:before="20" w:after="20"/>
              <w:rPr>
                <w:rFonts w:eastAsia="Times New Roman"/>
                <w:iCs/>
                <w:color w:val="000000" w:themeColor="text1"/>
                <w:sz w:val="18"/>
                <w:szCs w:val="18"/>
              </w:rPr>
            </w:pPr>
            <w:r w:rsidRPr="00590014">
              <w:rPr>
                <w:color w:val="000000" w:themeColor="text1"/>
                <w:sz w:val="18"/>
                <w:szCs w:val="18"/>
              </w:rPr>
              <w:t>20.143</w:t>
            </w:r>
          </w:p>
        </w:tc>
        <w:tc>
          <w:tcPr>
            <w:tcW w:w="1231" w:type="dxa"/>
            <w:shd w:val="clear" w:color="auto" w:fill="FFFFFF" w:themeFill="background1"/>
            <w:noWrap/>
            <w:hideMark/>
          </w:tcPr>
          <w:p w14:paraId="52881ECE" w14:textId="77777777" w:rsidR="00C862FC" w:rsidRPr="00590014" w:rsidRDefault="00C862FC" w:rsidP="00C862FC">
            <w:pPr>
              <w:spacing w:before="20" w:after="20"/>
              <w:rPr>
                <w:rFonts w:eastAsia="Times New Roman"/>
                <w:iCs/>
                <w:color w:val="000000" w:themeColor="text1"/>
                <w:sz w:val="18"/>
                <w:szCs w:val="18"/>
              </w:rPr>
            </w:pPr>
            <w:r w:rsidRPr="00590014">
              <w:rPr>
                <w:color w:val="000000" w:themeColor="text1"/>
                <w:sz w:val="18"/>
                <w:szCs w:val="18"/>
              </w:rPr>
              <w:t>180.583</w:t>
            </w:r>
          </w:p>
        </w:tc>
      </w:tr>
    </w:tbl>
    <w:p w14:paraId="0189AB40" w14:textId="5D7A5BB3" w:rsidR="00D147E5" w:rsidRDefault="00095466" w:rsidP="00E17457">
      <w:pPr>
        <w:pStyle w:val="SourceNote"/>
        <w:rPr>
          <w:color w:val="000000" w:themeColor="text1"/>
        </w:rPr>
      </w:pPr>
      <w:r w:rsidRPr="004623A7">
        <w:rPr>
          <w:color w:val="000000" w:themeColor="text1"/>
        </w:rPr>
        <w:t xml:space="preserve">The table above is </w:t>
      </w:r>
      <w:r w:rsidR="005D4CC9" w:rsidRPr="004623A7">
        <w:rPr>
          <w:color w:val="000000" w:themeColor="text1"/>
        </w:rPr>
        <w:t xml:space="preserve">a duplication of the content of </w:t>
      </w:r>
      <w:r w:rsidRPr="004623A7">
        <w:rPr>
          <w:color w:val="000000" w:themeColor="text1"/>
        </w:rPr>
        <w:t>Anne</w:t>
      </w:r>
      <w:r w:rsidR="005D4CC9" w:rsidRPr="004623A7">
        <w:rPr>
          <w:color w:val="000000" w:themeColor="text1"/>
        </w:rPr>
        <w:t xml:space="preserve">x 5: </w:t>
      </w:r>
      <w:r w:rsidR="001441A3" w:rsidRPr="004623A7">
        <w:rPr>
          <w:color w:val="000000" w:themeColor="text1"/>
        </w:rPr>
        <w:t xml:space="preserve">Equity Investment by LG, from the PBG ACR (p. 194). </w:t>
      </w:r>
      <w:r w:rsidR="00D147E5">
        <w:rPr>
          <w:color w:val="000000" w:themeColor="text1"/>
        </w:rPr>
        <w:br w:type="page"/>
      </w:r>
    </w:p>
    <w:p w14:paraId="2AFD7EED" w14:textId="77777777" w:rsidR="00D02618" w:rsidRPr="004623A7" w:rsidRDefault="00D02618" w:rsidP="00C92FF2">
      <w:pPr>
        <w:rPr>
          <w:color w:val="000000" w:themeColor="text1"/>
        </w:rPr>
        <w:sectPr w:rsidR="00D02618" w:rsidRPr="004623A7" w:rsidSect="00A31C4D">
          <w:pgSz w:w="16838" w:h="11906" w:orient="landscape"/>
          <w:pgMar w:top="1440" w:right="1440" w:bottom="1440" w:left="1440" w:header="567" w:footer="567" w:gutter="0"/>
          <w:cols w:space="708"/>
          <w:titlePg/>
          <w:docGrid w:linePitch="360"/>
        </w:sectPr>
      </w:pPr>
    </w:p>
    <w:p w14:paraId="54FDAA28" w14:textId="43DD0ACB" w:rsidR="00FD438A" w:rsidRPr="004623A7" w:rsidRDefault="0016148D" w:rsidP="006E46DE">
      <w:pPr>
        <w:pStyle w:val="Heading1"/>
        <w:numPr>
          <w:ilvl w:val="0"/>
          <w:numId w:val="31"/>
        </w:numPr>
        <w:rPr>
          <w:color w:val="000000" w:themeColor="text1"/>
        </w:rPr>
      </w:pPr>
      <w:bookmarkStart w:id="134" w:name="_Toc208829548"/>
      <w:r w:rsidRPr="004623A7">
        <w:rPr>
          <w:color w:val="000000" w:themeColor="text1"/>
        </w:rPr>
        <w:lastRenderedPageBreak/>
        <w:t xml:space="preserve">Disbursement </w:t>
      </w:r>
      <w:r w:rsidR="00FD438A" w:rsidRPr="004623A7">
        <w:rPr>
          <w:color w:val="000000" w:themeColor="text1"/>
        </w:rPr>
        <w:t xml:space="preserve">results </w:t>
      </w:r>
      <w:r w:rsidRPr="004623A7">
        <w:rPr>
          <w:color w:val="000000" w:themeColor="text1"/>
        </w:rPr>
        <w:t xml:space="preserve">for each </w:t>
      </w:r>
      <w:r w:rsidR="00FD438A" w:rsidRPr="004623A7">
        <w:rPr>
          <w:color w:val="000000" w:themeColor="text1"/>
        </w:rPr>
        <w:t>indicator</w:t>
      </w:r>
      <w:r w:rsidRPr="004623A7">
        <w:rPr>
          <w:color w:val="000000" w:themeColor="text1"/>
        </w:rPr>
        <w:t>, by</w:t>
      </w:r>
      <w:r w:rsidR="00DA2B5D" w:rsidRPr="004623A7">
        <w:rPr>
          <w:color w:val="000000" w:themeColor="text1"/>
        </w:rPr>
        <w:t xml:space="preserve"> LG/</w:t>
      </w:r>
      <w:r w:rsidRPr="004623A7">
        <w:rPr>
          <w:color w:val="000000" w:themeColor="text1"/>
        </w:rPr>
        <w:t>PDAM</w:t>
      </w:r>
      <w:r w:rsidR="00F44D73" w:rsidRPr="004623A7">
        <w:rPr>
          <w:color w:val="000000" w:themeColor="text1"/>
        </w:rPr>
        <w:t>, with percentage</w:t>
      </w:r>
      <w:bookmarkEnd w:id="134"/>
    </w:p>
    <w:p w14:paraId="133CF0BC" w14:textId="66C0357F" w:rsidR="00F11BC4" w:rsidRPr="00A55B1A" w:rsidRDefault="00146F26" w:rsidP="00A55B1A">
      <w:pPr>
        <w:rPr>
          <w:i/>
          <w:iCs/>
          <w:color w:val="000000" w:themeColor="text1"/>
        </w:rPr>
      </w:pPr>
      <w:r w:rsidRPr="004623A7">
        <w:rPr>
          <w:i/>
          <w:iCs/>
          <w:color w:val="000000" w:themeColor="text1"/>
        </w:rPr>
        <w:t>This annex presents the detailed breakdown of disbursement results by indicator, across each PDAM</w:t>
      </w:r>
      <w:r w:rsidR="0039319C" w:rsidRPr="004623A7">
        <w:rPr>
          <w:i/>
          <w:iCs/>
          <w:color w:val="000000" w:themeColor="text1"/>
        </w:rPr>
        <w:t xml:space="preserve"> building on data as presented in table form in Annex 6: Grant Performance by Component of the ACR</w:t>
      </w:r>
      <w:r w:rsidRPr="004623A7">
        <w:rPr>
          <w:i/>
          <w:iCs/>
          <w:color w:val="000000" w:themeColor="text1"/>
        </w:rPr>
        <w:t>.</w:t>
      </w:r>
      <w:r w:rsidR="008108A6" w:rsidRPr="004623A7">
        <w:rPr>
          <w:i/>
          <w:iCs/>
          <w:color w:val="000000" w:themeColor="text1"/>
        </w:rPr>
        <w:t xml:space="preserve"> The percentage of PBG funding disbursed is included in each graph.</w:t>
      </w:r>
      <w:r w:rsidR="00F11BC4" w:rsidRPr="004623A7">
        <w:rPr>
          <w:i/>
          <w:iCs/>
          <w:color w:val="000000" w:themeColor="text1"/>
          <w:sz w:val="20"/>
          <w:szCs w:val="20"/>
        </w:rPr>
        <w:fldChar w:fldCharType="begin"/>
      </w:r>
      <w:r w:rsidR="00F11BC4" w:rsidRPr="004623A7">
        <w:rPr>
          <w:color w:val="000000" w:themeColor="text1"/>
        </w:rPr>
        <w:instrText xml:space="preserve"> REF _Ref183604319 \h </w:instrText>
      </w:r>
      <w:r w:rsidR="00F11BC4" w:rsidRPr="004623A7">
        <w:rPr>
          <w:i/>
          <w:iCs/>
          <w:color w:val="000000" w:themeColor="text1"/>
          <w:sz w:val="20"/>
          <w:szCs w:val="20"/>
        </w:rPr>
      </w:r>
      <w:r w:rsidR="00F11BC4" w:rsidRPr="004623A7">
        <w:rPr>
          <w:i/>
          <w:iCs/>
          <w:color w:val="000000" w:themeColor="text1"/>
          <w:sz w:val="20"/>
          <w:szCs w:val="20"/>
        </w:rPr>
        <w:fldChar w:fldCharType="separate"/>
      </w:r>
    </w:p>
    <w:p w14:paraId="23EC12EC" w14:textId="38753BA1" w:rsidR="00F11BC4" w:rsidRPr="004623A7" w:rsidRDefault="00A55B1A" w:rsidP="00F11BC4">
      <w:pPr>
        <w:rPr>
          <w:color w:val="000000" w:themeColor="text1"/>
        </w:rPr>
      </w:pPr>
      <w:r>
        <w:rPr>
          <w:color w:val="000000" w:themeColor="text1"/>
        </w:rPr>
        <w:t xml:space="preserve">As </w:t>
      </w:r>
      <w:r w:rsidR="00F11BC4" w:rsidRPr="004623A7">
        <w:rPr>
          <w:color w:val="000000" w:themeColor="text1"/>
        </w:rPr>
        <w:t xml:space="preserve">Figure </w:t>
      </w:r>
      <w:r w:rsidR="00F11BC4">
        <w:rPr>
          <w:noProof/>
          <w:color w:val="000000" w:themeColor="text1"/>
        </w:rPr>
        <w:t>E</w:t>
      </w:r>
      <w:r w:rsidR="00F11BC4" w:rsidRPr="004623A7">
        <w:rPr>
          <w:color w:val="000000" w:themeColor="text1"/>
        </w:rPr>
        <w:noBreakHyphen/>
      </w:r>
      <w:r w:rsidR="00F11BC4">
        <w:rPr>
          <w:noProof/>
          <w:color w:val="000000" w:themeColor="text1"/>
        </w:rPr>
        <w:t>1</w:t>
      </w:r>
      <w:r w:rsidR="00F11BC4" w:rsidRPr="004623A7">
        <w:rPr>
          <w:color w:val="000000" w:themeColor="text1"/>
        </w:rPr>
        <w:fldChar w:fldCharType="end"/>
      </w:r>
      <w:r w:rsidR="00F11BC4" w:rsidRPr="004623A7">
        <w:rPr>
          <w:color w:val="000000" w:themeColor="text1"/>
        </w:rPr>
        <w:t xml:space="preserve"> shows, all PDAMs participated in the BP indicator. Three PDAMS </w:t>
      </w:r>
      <w:proofErr w:type="gramStart"/>
      <w:r w:rsidR="00F11BC4" w:rsidRPr="004623A7">
        <w:rPr>
          <w:color w:val="000000" w:themeColor="text1"/>
        </w:rPr>
        <w:t>were not able to</w:t>
      </w:r>
      <w:proofErr w:type="gramEnd"/>
      <w:r w:rsidR="00F11BC4" w:rsidRPr="004623A7">
        <w:rPr>
          <w:color w:val="000000" w:themeColor="text1"/>
        </w:rPr>
        <w:t xml:space="preserve"> achieve all performance requirements and therefore were not able to access all available funds for this indicator. </w:t>
      </w:r>
      <w:r w:rsidR="00F11BC4" w:rsidRPr="00AA233F">
        <w:rPr>
          <w:noProof/>
          <w:color w:val="000000" w:themeColor="text1"/>
        </w:rPr>
        <w:drawing>
          <wp:inline distT="0" distB="0" distL="0" distR="0" wp14:anchorId="4CF92E80" wp14:editId="6CC1677B">
            <wp:extent cx="5715798" cy="2886478"/>
            <wp:effectExtent l="0" t="0" r="0" b="9525"/>
            <wp:docPr id="641846140" name="Picture 1" descr="Bar chart and orange dots showing financial data and percentage of disbursement for BP Indicator. The x-axis lists regions: Bandung, Banyumas, Banyuwangi, Cirebon, Gianyar, Palangkaraya, PPU, Pesisir Selatan, Sleman, Sumedang, Tegal, Wonosobo, Brebes, Kebumen, Lebak, Magetan, Purworejo. The left y-axis (IDR Billions) measures two bar series: Available SPPH (striped bars) and Disbursed by MOF (solid Black bars), ranging from 0 to 3,000 Billion IDR. The right y-axis (% or PBG funding disbursed) corresponds to orange dots, ranging from 0 - 100%. The Bars shows most regions achieved 80%, with PPU, Sumedang, and Purworejo achieving lower between 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846140" name="Picture 1" descr="Bar chart and orange dots showing financial data and percentage of disbursement for BP Indicator. The x-axis lists regions: Bandung, Banyumas, Banyuwangi, Cirebon, Gianyar, Palangkaraya, PPU, Pesisir Selatan, Sleman, Sumedang, Tegal, Wonosobo, Brebes, Kebumen, Lebak, Magetan, Purworejo. The left y-axis (IDR Billions) measures two bar series: Available SPPH (striped bars) and Disbursed by MOF (solid Black bars), ranging from 0 to 3,000 Billion IDR. The right y-axis (% or PBG funding disbursed) corresponds to orange dots, ranging from 0 - 100%. The Bars shows most regions achieved 80%, with PPU, Sumedang, and Purworejo achieving lower between 20-40%."/>
                    <pic:cNvPicPr/>
                  </pic:nvPicPr>
                  <pic:blipFill>
                    <a:blip r:embed="rId25"/>
                    <a:stretch>
                      <a:fillRect/>
                    </a:stretch>
                  </pic:blipFill>
                  <pic:spPr>
                    <a:xfrm>
                      <a:off x="0" y="0"/>
                      <a:ext cx="5715798" cy="2886478"/>
                    </a:xfrm>
                    <a:prstGeom prst="rect">
                      <a:avLst/>
                    </a:prstGeom>
                  </pic:spPr>
                </pic:pic>
              </a:graphicData>
            </a:graphic>
          </wp:inline>
        </w:drawing>
      </w:r>
    </w:p>
    <w:p w14:paraId="6D200D9E" w14:textId="329EAB2C" w:rsidR="008D0897" w:rsidRPr="004623A7" w:rsidRDefault="008D0897" w:rsidP="00F11BC4">
      <w:pPr>
        <w:pStyle w:val="Caption"/>
        <w:keepNext w:val="0"/>
        <w:spacing w:after="0"/>
        <w:rPr>
          <w:color w:val="000000" w:themeColor="text1"/>
        </w:rPr>
      </w:pPr>
    </w:p>
    <w:p w14:paraId="7889E939" w14:textId="77777777" w:rsidR="00DB661F" w:rsidRPr="004623A7" w:rsidRDefault="00DB661F" w:rsidP="00DB661F">
      <w:pPr>
        <w:pStyle w:val="Caption"/>
        <w:keepNext w:val="0"/>
        <w:spacing w:after="0"/>
        <w:rPr>
          <w:color w:val="000000" w:themeColor="text1"/>
        </w:rPr>
      </w:pPr>
      <w:r w:rsidRPr="004623A7">
        <w:rPr>
          <w:color w:val="000000" w:themeColor="text1"/>
        </w:rPr>
        <w:t xml:space="preserve">Figure </w:t>
      </w:r>
      <w:r w:rsidRPr="004623A7">
        <w:rPr>
          <w:color w:val="000000" w:themeColor="text1"/>
        </w:rPr>
        <w:fldChar w:fldCharType="begin"/>
      </w:r>
      <w:r w:rsidRPr="004623A7">
        <w:rPr>
          <w:color w:val="000000" w:themeColor="text1"/>
        </w:rPr>
        <w:instrText xml:space="preserve"> STYLEREF 1 \s </w:instrText>
      </w:r>
      <w:r w:rsidRPr="004623A7">
        <w:rPr>
          <w:color w:val="000000" w:themeColor="text1"/>
        </w:rPr>
        <w:fldChar w:fldCharType="separate"/>
      </w:r>
      <w:r>
        <w:rPr>
          <w:noProof/>
          <w:color w:val="000000" w:themeColor="text1"/>
        </w:rPr>
        <w:t>E</w:t>
      </w:r>
      <w:r w:rsidRPr="004623A7">
        <w:rPr>
          <w:noProof/>
          <w:color w:val="000000" w:themeColor="text1"/>
        </w:rPr>
        <w:fldChar w:fldCharType="end"/>
      </w:r>
      <w:r w:rsidRPr="004623A7">
        <w:rPr>
          <w:color w:val="000000" w:themeColor="text1"/>
        </w:rPr>
        <w:noBreakHyphen/>
      </w:r>
      <w:r w:rsidRPr="004623A7">
        <w:rPr>
          <w:color w:val="000000" w:themeColor="text1"/>
        </w:rPr>
        <w:fldChar w:fldCharType="begin"/>
      </w:r>
      <w:r w:rsidRPr="004623A7">
        <w:rPr>
          <w:color w:val="000000" w:themeColor="text1"/>
        </w:rPr>
        <w:instrText xml:space="preserve"> SEQ Figure \* ARABIC \s 1 </w:instrText>
      </w:r>
      <w:r w:rsidRPr="004623A7">
        <w:rPr>
          <w:color w:val="000000" w:themeColor="text1"/>
        </w:rPr>
        <w:fldChar w:fldCharType="separate"/>
      </w:r>
      <w:r>
        <w:rPr>
          <w:noProof/>
          <w:color w:val="000000" w:themeColor="text1"/>
        </w:rPr>
        <w:t>1</w:t>
      </w:r>
      <w:r w:rsidRPr="004623A7">
        <w:rPr>
          <w:noProof/>
          <w:color w:val="000000" w:themeColor="text1"/>
        </w:rPr>
        <w:fldChar w:fldCharType="end"/>
      </w:r>
      <w:r w:rsidRPr="004623A7">
        <w:rPr>
          <w:noProof/>
          <w:color w:val="000000" w:themeColor="text1"/>
        </w:rPr>
        <w:t>:</w:t>
      </w:r>
      <w:r w:rsidRPr="004623A7">
        <w:rPr>
          <w:color w:val="000000" w:themeColor="text1"/>
        </w:rPr>
        <w:t xml:space="preserve"> Disbursement results for BP, by LG/PDAM.</w:t>
      </w:r>
    </w:p>
    <w:p w14:paraId="5DC539A6" w14:textId="77777777" w:rsidR="00DB661F" w:rsidRPr="004623A7" w:rsidRDefault="00DB661F" w:rsidP="00DB661F">
      <w:pPr>
        <w:pStyle w:val="SourceNote"/>
        <w:rPr>
          <w:color w:val="000000" w:themeColor="text1"/>
        </w:rPr>
      </w:pPr>
      <w:r w:rsidRPr="004623A7">
        <w:rPr>
          <w:color w:val="000000" w:themeColor="text1"/>
        </w:rPr>
        <w:t>Source: Based on Annex 6, Table B, ACR PBG for Water Supply, KIAT, 17 July 2024, p. 196.</w:t>
      </w:r>
    </w:p>
    <w:p w14:paraId="7621C75C" w14:textId="77777777" w:rsidR="00FB2423" w:rsidRPr="00FB2423" w:rsidRDefault="00FB2423" w:rsidP="00FB2423">
      <w:pPr>
        <w:pStyle w:val="Caption"/>
        <w:keepNext w:val="0"/>
        <w:spacing w:after="0"/>
        <w:rPr>
          <w:i w:val="0"/>
          <w:iCs w:val="0"/>
          <w:color w:val="000000" w:themeColor="text1"/>
        </w:rPr>
      </w:pPr>
      <w:r w:rsidRPr="00FB2423">
        <w:rPr>
          <w:i w:val="0"/>
          <w:iCs w:val="0"/>
          <w:color w:val="000000" w:themeColor="text1"/>
        </w:rPr>
        <w:t xml:space="preserve">Achievement against OR was much more variable, with some LGs/PDAMs significantly exceeding their target performance improvements and receiving more funding than in the agreed </w:t>
      </w:r>
      <w:proofErr w:type="spellStart"/>
      <w:r w:rsidRPr="00FB2423">
        <w:rPr>
          <w:i w:val="0"/>
          <w:iCs w:val="0"/>
          <w:color w:val="000000" w:themeColor="text1"/>
        </w:rPr>
        <w:t>SPPh</w:t>
      </w:r>
      <w:proofErr w:type="spellEnd"/>
      <w:r w:rsidRPr="00FB2423">
        <w:rPr>
          <w:i w:val="0"/>
          <w:iCs w:val="0"/>
          <w:color w:val="000000" w:themeColor="text1"/>
        </w:rPr>
        <w:t xml:space="preserve">. There were only three instances where a PDAM </w:t>
      </w:r>
      <w:proofErr w:type="gramStart"/>
      <w:r w:rsidRPr="00FB2423">
        <w:rPr>
          <w:i w:val="0"/>
          <w:iCs w:val="0"/>
          <w:color w:val="000000" w:themeColor="text1"/>
        </w:rPr>
        <w:t>was not able to</w:t>
      </w:r>
      <w:proofErr w:type="gramEnd"/>
      <w:r w:rsidRPr="00FB2423">
        <w:rPr>
          <w:i w:val="0"/>
          <w:iCs w:val="0"/>
          <w:color w:val="000000" w:themeColor="text1"/>
        </w:rPr>
        <w:t xml:space="preserve"> meet or exceed their OR performance target and access all available funding for this indicator. In this instance, </w:t>
      </w:r>
      <w:proofErr w:type="spellStart"/>
      <w:r w:rsidRPr="00FB2423">
        <w:rPr>
          <w:i w:val="0"/>
          <w:iCs w:val="0"/>
          <w:color w:val="000000" w:themeColor="text1"/>
        </w:rPr>
        <w:t>Banyumas</w:t>
      </w:r>
      <w:proofErr w:type="spellEnd"/>
      <w:r w:rsidRPr="00FB2423">
        <w:rPr>
          <w:i w:val="0"/>
          <w:iCs w:val="0"/>
          <w:color w:val="000000" w:themeColor="text1"/>
        </w:rPr>
        <w:t xml:space="preserve"> was able to access 30% of available funding, </w:t>
      </w:r>
      <w:proofErr w:type="spellStart"/>
      <w:r w:rsidRPr="00FB2423">
        <w:rPr>
          <w:i w:val="0"/>
          <w:iCs w:val="0"/>
          <w:color w:val="000000" w:themeColor="text1"/>
        </w:rPr>
        <w:t>Megetan</w:t>
      </w:r>
      <w:proofErr w:type="spellEnd"/>
      <w:r w:rsidRPr="00FB2423">
        <w:rPr>
          <w:i w:val="0"/>
          <w:iCs w:val="0"/>
          <w:color w:val="000000" w:themeColor="text1"/>
        </w:rPr>
        <w:t xml:space="preserve"> accessed 45% of available funding and PPU accessed 71% of available funding. This is illustrated in Figure E-2.</w:t>
      </w:r>
    </w:p>
    <w:p w14:paraId="1032BAC2" w14:textId="5A379DA0" w:rsidR="00120246" w:rsidRPr="004623A7" w:rsidRDefault="00120246" w:rsidP="00DA2B5D">
      <w:pPr>
        <w:pStyle w:val="Caption"/>
        <w:keepNext w:val="0"/>
        <w:spacing w:after="0"/>
        <w:rPr>
          <w:color w:val="000000" w:themeColor="text1"/>
        </w:rPr>
      </w:pPr>
    </w:p>
    <w:p w14:paraId="6445CD64" w14:textId="7BD09B1E" w:rsidR="007A2C13" w:rsidRDefault="007A2C13" w:rsidP="00DA2B5D">
      <w:pPr>
        <w:pStyle w:val="Caption"/>
        <w:keepNext w:val="0"/>
        <w:spacing w:after="0"/>
        <w:rPr>
          <w:color w:val="000000" w:themeColor="text1"/>
        </w:rPr>
      </w:pPr>
      <w:bookmarkStart w:id="135" w:name="_Ref183604319"/>
      <w:bookmarkStart w:id="136" w:name="_Toc184022678"/>
    </w:p>
    <w:bookmarkEnd w:id="135"/>
    <w:bookmarkEnd w:id="136"/>
    <w:p w14:paraId="326505C3" w14:textId="63E1A90A" w:rsidR="008D0897" w:rsidRPr="004623A7" w:rsidRDefault="008D0897" w:rsidP="008D0897">
      <w:pPr>
        <w:rPr>
          <w:color w:val="000000" w:themeColor="text1"/>
        </w:rPr>
      </w:pPr>
    </w:p>
    <w:p w14:paraId="62086D1F" w14:textId="1003270E" w:rsidR="00DB35CD" w:rsidRDefault="00DB35CD" w:rsidP="00120246">
      <w:pPr>
        <w:pStyle w:val="Caption"/>
        <w:keepNext w:val="0"/>
        <w:spacing w:after="0"/>
        <w:rPr>
          <w:color w:val="000000" w:themeColor="text1"/>
        </w:rPr>
      </w:pPr>
      <w:bookmarkStart w:id="137" w:name="_Ref183625071"/>
      <w:bookmarkStart w:id="138" w:name="_Toc184022679"/>
      <w:r w:rsidRPr="00DB35CD">
        <w:rPr>
          <w:noProof/>
          <w:color w:val="000000" w:themeColor="text1"/>
        </w:rPr>
        <w:lastRenderedPageBreak/>
        <w:drawing>
          <wp:inline distT="0" distB="0" distL="0" distR="0" wp14:anchorId="63FE0532" wp14:editId="28CC2F87">
            <wp:extent cx="5601482" cy="3696216"/>
            <wp:effectExtent l="0" t="0" r="0" b="0"/>
            <wp:docPr id="992579845" name="Picture 1" descr="Bar chart, orange dots, and green line showing financial data and percentage of disbursement for OR Indicator. The x-axis lists regions: Bandung, Banyumas, Banyuwangi, Cirebon, Gianyar, Palangkaraya, PPU, Pesisir Selatan, Sleman, Sumedang, Tegal, Wonosobo, Brebes, Kebumen, Lebak, Magetan, Purworejo. The left y-axis (IDR Billions) measures two bar series: Available SPPH (striped bars) and Disbursed by MOF (solid Black bars), ranging from 0 to 1,000 Billion IDR. The right y-axis (% or PBG funding disbursed) corresponds to orange dots, ranging from 0 - 300%. The Bars shows Pesisir Selatan, Cirebon are highest achievers with more than 200% disbursements, Banyuwangi and Tegal show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579845" name="Picture 1" descr="Bar chart, orange dots, and green line showing financial data and percentage of disbursement for OR Indicator. The x-axis lists regions: Bandung, Banyumas, Banyuwangi, Cirebon, Gianyar, Palangkaraya, PPU, Pesisir Selatan, Sleman, Sumedang, Tegal, Wonosobo, Brebes, Kebumen, Lebak, Magetan, Purworejo. The left y-axis (IDR Billions) measures two bar series: Available SPPH (striped bars) and Disbursed by MOF (solid Black bars), ranging from 0 to 1,000 Billion IDR. The right y-axis (% or PBG funding disbursed) corresponds to orange dots, ranging from 0 - 300%. The Bars shows Pesisir Selatan, Cirebon are highest achievers with more than 200% disbursements, Banyuwangi and Tegal show 0."/>
                    <pic:cNvPicPr/>
                  </pic:nvPicPr>
                  <pic:blipFill>
                    <a:blip r:embed="rId26"/>
                    <a:stretch>
                      <a:fillRect/>
                    </a:stretch>
                  </pic:blipFill>
                  <pic:spPr>
                    <a:xfrm>
                      <a:off x="0" y="0"/>
                      <a:ext cx="5601482" cy="3696216"/>
                    </a:xfrm>
                    <a:prstGeom prst="rect">
                      <a:avLst/>
                    </a:prstGeom>
                  </pic:spPr>
                </pic:pic>
              </a:graphicData>
            </a:graphic>
          </wp:inline>
        </w:drawing>
      </w:r>
    </w:p>
    <w:p w14:paraId="7DF2A78D" w14:textId="554E5F02" w:rsidR="00120246" w:rsidRPr="004623A7" w:rsidRDefault="00120246" w:rsidP="00120246">
      <w:pPr>
        <w:pStyle w:val="Caption"/>
        <w:keepNext w:val="0"/>
        <w:spacing w:after="0"/>
        <w:rPr>
          <w:color w:val="000000" w:themeColor="text1"/>
        </w:rPr>
      </w:pPr>
      <w:r w:rsidRPr="004623A7">
        <w:rPr>
          <w:color w:val="000000" w:themeColor="text1"/>
        </w:rPr>
        <w:t xml:space="preserve">Figure </w:t>
      </w:r>
      <w:r w:rsidRPr="004623A7">
        <w:rPr>
          <w:color w:val="000000" w:themeColor="text1"/>
        </w:rPr>
        <w:fldChar w:fldCharType="begin"/>
      </w:r>
      <w:r w:rsidRPr="004623A7">
        <w:rPr>
          <w:color w:val="000000" w:themeColor="text1"/>
        </w:rPr>
        <w:instrText xml:space="preserve"> STYLEREF 1 \s </w:instrText>
      </w:r>
      <w:r w:rsidRPr="004623A7">
        <w:rPr>
          <w:color w:val="000000" w:themeColor="text1"/>
        </w:rPr>
        <w:fldChar w:fldCharType="separate"/>
      </w:r>
      <w:r w:rsidR="00732B7F">
        <w:rPr>
          <w:noProof/>
          <w:color w:val="000000" w:themeColor="text1"/>
        </w:rPr>
        <w:t>E</w:t>
      </w:r>
      <w:r w:rsidRPr="004623A7">
        <w:rPr>
          <w:noProof/>
          <w:color w:val="000000" w:themeColor="text1"/>
        </w:rPr>
        <w:fldChar w:fldCharType="end"/>
      </w:r>
      <w:r w:rsidRPr="004623A7">
        <w:rPr>
          <w:color w:val="000000" w:themeColor="text1"/>
        </w:rPr>
        <w:noBreakHyphen/>
      </w:r>
      <w:r w:rsidRPr="004623A7">
        <w:rPr>
          <w:color w:val="000000" w:themeColor="text1"/>
        </w:rPr>
        <w:fldChar w:fldCharType="begin"/>
      </w:r>
      <w:r w:rsidRPr="004623A7">
        <w:rPr>
          <w:color w:val="000000" w:themeColor="text1"/>
        </w:rPr>
        <w:instrText xml:space="preserve"> SEQ Figure \* ARABIC \s 1 </w:instrText>
      </w:r>
      <w:r w:rsidRPr="004623A7">
        <w:rPr>
          <w:color w:val="000000" w:themeColor="text1"/>
        </w:rPr>
        <w:fldChar w:fldCharType="separate"/>
      </w:r>
      <w:r w:rsidR="00732B7F">
        <w:rPr>
          <w:noProof/>
          <w:color w:val="000000" w:themeColor="text1"/>
        </w:rPr>
        <w:t>2</w:t>
      </w:r>
      <w:r w:rsidRPr="004623A7">
        <w:rPr>
          <w:noProof/>
          <w:color w:val="000000" w:themeColor="text1"/>
        </w:rPr>
        <w:fldChar w:fldCharType="end"/>
      </w:r>
      <w:bookmarkEnd w:id="137"/>
      <w:r w:rsidRPr="004623A7">
        <w:rPr>
          <w:noProof/>
          <w:color w:val="000000" w:themeColor="text1"/>
        </w:rPr>
        <w:t>:</w:t>
      </w:r>
      <w:r w:rsidRPr="004623A7">
        <w:rPr>
          <w:color w:val="000000" w:themeColor="text1"/>
        </w:rPr>
        <w:t xml:space="preserve"> Disbursement results for OR, by LG/PDAM.</w:t>
      </w:r>
      <w:bookmarkEnd w:id="138"/>
    </w:p>
    <w:p w14:paraId="589ECFDF" w14:textId="17AEDA78" w:rsidR="00120246" w:rsidRDefault="00120246" w:rsidP="00120246">
      <w:pPr>
        <w:pStyle w:val="SourceNote"/>
        <w:rPr>
          <w:color w:val="000000" w:themeColor="text1"/>
        </w:rPr>
      </w:pPr>
      <w:r w:rsidRPr="004623A7">
        <w:rPr>
          <w:color w:val="000000" w:themeColor="text1"/>
        </w:rPr>
        <w:t>Source: Based on Annex 6, Table C, ACR PBG for Water Supply, KIAT, 17 July 2024, p. 197.</w:t>
      </w:r>
    </w:p>
    <w:p w14:paraId="1C4D4CA2" w14:textId="77777777" w:rsidR="008E54C7" w:rsidRPr="004623A7" w:rsidRDefault="008E54C7" w:rsidP="008E54C7">
      <w:pPr>
        <w:rPr>
          <w:color w:val="000000" w:themeColor="text1"/>
        </w:rPr>
      </w:pPr>
      <w:r w:rsidRPr="004623A7">
        <w:rPr>
          <w:color w:val="000000" w:themeColor="text1"/>
        </w:rPr>
        <w:t xml:space="preserve">Three PDAMs participated in the BCE indicator. As shown in </w:t>
      </w:r>
      <w:r w:rsidRPr="004623A7">
        <w:rPr>
          <w:color w:val="000000" w:themeColor="text1"/>
        </w:rPr>
        <w:fldChar w:fldCharType="begin"/>
      </w:r>
      <w:r w:rsidRPr="004623A7">
        <w:rPr>
          <w:color w:val="000000" w:themeColor="text1"/>
        </w:rPr>
        <w:instrText xml:space="preserve"> REF _Ref183625084 \h </w:instrText>
      </w:r>
      <w:r w:rsidRPr="004623A7">
        <w:rPr>
          <w:color w:val="000000" w:themeColor="text1"/>
        </w:rPr>
      </w:r>
      <w:r w:rsidRPr="004623A7">
        <w:rPr>
          <w:color w:val="000000" w:themeColor="text1"/>
        </w:rPr>
        <w:fldChar w:fldCharType="separate"/>
      </w:r>
      <w:r w:rsidRPr="004623A7">
        <w:rPr>
          <w:color w:val="000000" w:themeColor="text1"/>
        </w:rPr>
        <w:t xml:space="preserve">Figure </w:t>
      </w:r>
      <w:r>
        <w:rPr>
          <w:noProof/>
          <w:color w:val="000000" w:themeColor="text1"/>
        </w:rPr>
        <w:t>E</w:t>
      </w:r>
      <w:r w:rsidRPr="004623A7">
        <w:rPr>
          <w:color w:val="000000" w:themeColor="text1"/>
        </w:rPr>
        <w:noBreakHyphen/>
      </w:r>
      <w:r>
        <w:rPr>
          <w:noProof/>
          <w:color w:val="000000" w:themeColor="text1"/>
        </w:rPr>
        <w:t>3</w:t>
      </w:r>
      <w:r w:rsidRPr="004623A7">
        <w:rPr>
          <w:color w:val="000000" w:themeColor="text1"/>
        </w:rPr>
        <w:fldChar w:fldCharType="end"/>
      </w:r>
      <w:r w:rsidRPr="004623A7">
        <w:rPr>
          <w:color w:val="000000" w:themeColor="text1"/>
        </w:rPr>
        <w:t xml:space="preserve"> below, performance across the three was variable, with one accessing all funds, one accessing 85% of funding and one accessing 50% of available funding.</w:t>
      </w:r>
    </w:p>
    <w:p w14:paraId="3CCA4448" w14:textId="1F196D1B" w:rsidR="00732B7F" w:rsidRDefault="001C4EF1" w:rsidP="00120246">
      <w:pPr>
        <w:pStyle w:val="Caption"/>
        <w:keepNext w:val="0"/>
        <w:spacing w:after="0"/>
        <w:rPr>
          <w:color w:val="000000" w:themeColor="text1"/>
        </w:rPr>
      </w:pPr>
      <w:r w:rsidRPr="004623A7">
        <w:rPr>
          <w:color w:val="000000" w:themeColor="text1"/>
        </w:rPr>
        <w:fldChar w:fldCharType="begin"/>
      </w:r>
      <w:r w:rsidRPr="004623A7">
        <w:rPr>
          <w:color w:val="000000" w:themeColor="text1"/>
        </w:rPr>
        <w:instrText xml:space="preserve"> REF _Ref183625084 \h </w:instrText>
      </w:r>
      <w:r w:rsidRPr="004623A7">
        <w:rPr>
          <w:color w:val="000000" w:themeColor="text1"/>
        </w:rPr>
      </w:r>
      <w:r w:rsidRPr="004623A7">
        <w:rPr>
          <w:color w:val="000000" w:themeColor="text1"/>
        </w:rPr>
        <w:fldChar w:fldCharType="separate"/>
      </w:r>
      <w:r w:rsidR="00732B7F" w:rsidRPr="00D02B53">
        <w:rPr>
          <w:noProof/>
          <w:color w:val="000000" w:themeColor="text1"/>
        </w:rPr>
        <w:drawing>
          <wp:inline distT="0" distB="0" distL="0" distR="0" wp14:anchorId="3D1EC46B" wp14:editId="3C55C94B">
            <wp:extent cx="5620534" cy="2219635"/>
            <wp:effectExtent l="0" t="0" r="0" b="9525"/>
            <wp:docPr id="1977797284" name="Picture 1" descr="Bar chart and orange dots,  showing financial data and percentage of disbursement for BCE Indicator. The x-axis lists regions: Bandung, Banyumas, Banyuwangi, Cirebon, Gianyar, Palangkaraya, PPU, Pesisir Selatan, Sleman, Sumedang, Tegal, Wonosobo, Brebes, Kebumen, Lebak, Magetan, Purworejo. The left y-axis (IDR Billions) measures two bar series: Available SPPH (striped bars) and Disbursed by MOF (solid Black bars), ranging from 0 to 0.800 Billion IDR. The right y-axis (% or PBG funding disbursed) corresponds to orange dots, ranging from 0 - 100%. The Bars shows only for Palangkaraya, Pesisir Selatan and Leba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797284" name="Picture 1" descr="Bar chart and orange dots,  showing financial data and percentage of disbursement for BCE Indicator. The x-axis lists regions: Bandung, Banyumas, Banyuwangi, Cirebon, Gianyar, Palangkaraya, PPU, Pesisir Selatan, Sleman, Sumedang, Tegal, Wonosobo, Brebes, Kebumen, Lebak, Magetan, Purworejo. The left y-axis (IDR Billions) measures two bar series: Available SPPH (striped bars) and Disbursed by MOF (solid Black bars), ranging from 0 to 0.800 Billion IDR. The right y-axis (% or PBG funding disbursed) corresponds to orange dots, ranging from 0 - 100%. The Bars shows only for Palangkaraya, Pesisir Selatan and Lebak. "/>
                    <pic:cNvPicPr/>
                  </pic:nvPicPr>
                  <pic:blipFill>
                    <a:blip r:embed="rId27"/>
                    <a:stretch>
                      <a:fillRect/>
                    </a:stretch>
                  </pic:blipFill>
                  <pic:spPr>
                    <a:xfrm>
                      <a:off x="0" y="0"/>
                      <a:ext cx="5620534" cy="2219635"/>
                    </a:xfrm>
                    <a:prstGeom prst="rect">
                      <a:avLst/>
                    </a:prstGeom>
                  </pic:spPr>
                </pic:pic>
              </a:graphicData>
            </a:graphic>
          </wp:inline>
        </w:drawing>
      </w:r>
    </w:p>
    <w:p w14:paraId="61370C8F" w14:textId="6F222465" w:rsidR="00B364DB" w:rsidRPr="004623A7" w:rsidRDefault="001C4EF1" w:rsidP="00B364DB">
      <w:pPr>
        <w:pStyle w:val="Caption"/>
        <w:keepNext w:val="0"/>
        <w:spacing w:after="0"/>
        <w:rPr>
          <w:color w:val="000000" w:themeColor="text1"/>
        </w:rPr>
      </w:pPr>
      <w:r w:rsidRPr="004623A7">
        <w:rPr>
          <w:color w:val="000000" w:themeColor="text1"/>
        </w:rPr>
        <w:fldChar w:fldCharType="end"/>
      </w:r>
      <w:r w:rsidR="00B364DB" w:rsidRPr="00B364DB">
        <w:rPr>
          <w:color w:val="000000" w:themeColor="text1"/>
        </w:rPr>
        <w:t xml:space="preserve"> </w:t>
      </w:r>
      <w:r w:rsidR="00B364DB" w:rsidRPr="004623A7">
        <w:rPr>
          <w:color w:val="000000" w:themeColor="text1"/>
        </w:rPr>
        <w:t xml:space="preserve">Figure </w:t>
      </w:r>
      <w:r w:rsidR="00B364DB" w:rsidRPr="004623A7">
        <w:rPr>
          <w:color w:val="000000" w:themeColor="text1"/>
        </w:rPr>
        <w:fldChar w:fldCharType="begin"/>
      </w:r>
      <w:r w:rsidR="00B364DB" w:rsidRPr="004623A7">
        <w:rPr>
          <w:color w:val="000000" w:themeColor="text1"/>
        </w:rPr>
        <w:instrText xml:space="preserve"> STYLEREF 1 \s </w:instrText>
      </w:r>
      <w:r w:rsidR="00B364DB" w:rsidRPr="004623A7">
        <w:rPr>
          <w:color w:val="000000" w:themeColor="text1"/>
        </w:rPr>
        <w:fldChar w:fldCharType="separate"/>
      </w:r>
      <w:r w:rsidR="00B364DB">
        <w:rPr>
          <w:noProof/>
          <w:color w:val="000000" w:themeColor="text1"/>
        </w:rPr>
        <w:t>E</w:t>
      </w:r>
      <w:r w:rsidR="00B364DB" w:rsidRPr="004623A7">
        <w:rPr>
          <w:noProof/>
          <w:color w:val="000000" w:themeColor="text1"/>
        </w:rPr>
        <w:fldChar w:fldCharType="end"/>
      </w:r>
      <w:r w:rsidR="00B364DB" w:rsidRPr="004623A7">
        <w:rPr>
          <w:color w:val="000000" w:themeColor="text1"/>
        </w:rPr>
        <w:noBreakHyphen/>
      </w:r>
      <w:r w:rsidR="00B364DB" w:rsidRPr="004623A7">
        <w:rPr>
          <w:color w:val="000000" w:themeColor="text1"/>
        </w:rPr>
        <w:fldChar w:fldCharType="begin"/>
      </w:r>
      <w:r w:rsidR="00B364DB" w:rsidRPr="004623A7">
        <w:rPr>
          <w:color w:val="000000" w:themeColor="text1"/>
        </w:rPr>
        <w:instrText xml:space="preserve"> SEQ Figure \* ARABIC \s 1 </w:instrText>
      </w:r>
      <w:r w:rsidR="00B364DB" w:rsidRPr="004623A7">
        <w:rPr>
          <w:color w:val="000000" w:themeColor="text1"/>
        </w:rPr>
        <w:fldChar w:fldCharType="separate"/>
      </w:r>
      <w:r w:rsidR="00B364DB">
        <w:rPr>
          <w:noProof/>
          <w:color w:val="000000" w:themeColor="text1"/>
        </w:rPr>
        <w:t>3</w:t>
      </w:r>
      <w:r w:rsidR="00B364DB" w:rsidRPr="004623A7">
        <w:rPr>
          <w:noProof/>
          <w:color w:val="000000" w:themeColor="text1"/>
        </w:rPr>
        <w:fldChar w:fldCharType="end"/>
      </w:r>
      <w:r w:rsidR="00B364DB" w:rsidRPr="004623A7">
        <w:rPr>
          <w:noProof/>
          <w:color w:val="000000" w:themeColor="text1"/>
        </w:rPr>
        <w:t>:</w:t>
      </w:r>
      <w:r w:rsidR="00B364DB" w:rsidRPr="004623A7">
        <w:rPr>
          <w:color w:val="000000" w:themeColor="text1"/>
        </w:rPr>
        <w:t xml:space="preserve"> Disbursement results for BCE, by LG/PDAM.</w:t>
      </w:r>
    </w:p>
    <w:p w14:paraId="17E9A537" w14:textId="77777777" w:rsidR="00B364DB" w:rsidRPr="004623A7" w:rsidRDefault="00B364DB" w:rsidP="00B364DB">
      <w:pPr>
        <w:pStyle w:val="SourceNote"/>
        <w:rPr>
          <w:color w:val="000000" w:themeColor="text1"/>
        </w:rPr>
      </w:pPr>
      <w:r w:rsidRPr="004623A7">
        <w:rPr>
          <w:color w:val="000000" w:themeColor="text1"/>
        </w:rPr>
        <w:t>Source: Based on Annex 6, Table D, ACR PBG for Water Supply, KIAT, 17 July 2024, p. 198.</w:t>
      </w:r>
    </w:p>
    <w:p w14:paraId="59AB83BA" w14:textId="383C8CFB" w:rsidR="007C77A4" w:rsidRDefault="00173D26" w:rsidP="007C77A4">
      <w:pPr>
        <w:rPr>
          <w:color w:val="000000" w:themeColor="text1"/>
        </w:rPr>
      </w:pPr>
      <w:r w:rsidRPr="004623A7">
        <w:rPr>
          <w:color w:val="000000" w:themeColor="text1"/>
        </w:rPr>
        <w:t xml:space="preserve">The NRW indicator released the second highest amount of overall grant funding at IDR 28.657 billion. As </w:t>
      </w:r>
      <w:r w:rsidRPr="004623A7">
        <w:rPr>
          <w:color w:val="000000" w:themeColor="text1"/>
        </w:rPr>
        <w:fldChar w:fldCharType="begin"/>
      </w:r>
      <w:r w:rsidRPr="004623A7">
        <w:rPr>
          <w:color w:val="000000" w:themeColor="text1"/>
        </w:rPr>
        <w:instrText xml:space="preserve"> REF _Ref183625099 \h </w:instrText>
      </w:r>
      <w:r w:rsidRPr="004623A7">
        <w:rPr>
          <w:color w:val="000000" w:themeColor="text1"/>
        </w:rPr>
      </w:r>
      <w:r w:rsidRPr="004623A7">
        <w:rPr>
          <w:color w:val="000000" w:themeColor="text1"/>
        </w:rPr>
        <w:fldChar w:fldCharType="separate"/>
      </w:r>
      <w:r w:rsidRPr="004623A7">
        <w:rPr>
          <w:color w:val="000000" w:themeColor="text1"/>
        </w:rPr>
        <w:t xml:space="preserve">Figure </w:t>
      </w:r>
      <w:r>
        <w:rPr>
          <w:noProof/>
          <w:color w:val="000000" w:themeColor="text1"/>
        </w:rPr>
        <w:t>E</w:t>
      </w:r>
      <w:r w:rsidRPr="004623A7">
        <w:rPr>
          <w:color w:val="000000" w:themeColor="text1"/>
        </w:rPr>
        <w:noBreakHyphen/>
      </w:r>
      <w:r>
        <w:rPr>
          <w:noProof/>
          <w:color w:val="000000" w:themeColor="text1"/>
        </w:rPr>
        <w:t>4</w:t>
      </w:r>
      <w:r w:rsidRPr="004623A7">
        <w:rPr>
          <w:color w:val="000000" w:themeColor="text1"/>
        </w:rPr>
        <w:fldChar w:fldCharType="end"/>
      </w:r>
      <w:r w:rsidRPr="004623A7">
        <w:rPr>
          <w:color w:val="000000" w:themeColor="text1"/>
        </w:rPr>
        <w:t xml:space="preserve"> below shows, notwithstanding the NRW result of achieving 100% of disbursement against the overall grant amount for this indicator, the results for NRW are extremely variable between LGs/PDAMs. </w:t>
      </w:r>
      <w:r w:rsidR="00A955E0" w:rsidRPr="004623A7">
        <w:rPr>
          <w:color w:val="000000" w:themeColor="text1"/>
        </w:rPr>
        <w:t xml:space="preserve">The available </w:t>
      </w:r>
      <w:proofErr w:type="spellStart"/>
      <w:r w:rsidR="00A955E0" w:rsidRPr="004623A7">
        <w:rPr>
          <w:color w:val="000000" w:themeColor="text1"/>
        </w:rPr>
        <w:t>SPPh</w:t>
      </w:r>
      <w:proofErr w:type="spellEnd"/>
      <w:r w:rsidR="00A955E0" w:rsidRPr="004623A7">
        <w:rPr>
          <w:color w:val="000000" w:themeColor="text1"/>
        </w:rPr>
        <w:t xml:space="preserve"> for each LG/ PDAM for this indicator varies between IDR 0.030 billion and IDR 4.674 billion, and the amount disbursed per LG/PDAM varies between IDR 0.230 billion and IDR 5.374 billion. The range of disbursement as compared to the final nominated grant amount went from as low as 23% for Cirebon to as high as 3000% of the grant amount for </w:t>
      </w:r>
      <w:proofErr w:type="spellStart"/>
      <w:r w:rsidR="00A955E0" w:rsidRPr="004623A7">
        <w:rPr>
          <w:color w:val="000000" w:themeColor="text1"/>
        </w:rPr>
        <w:t>Purworejo</w:t>
      </w:r>
      <w:proofErr w:type="spellEnd"/>
      <w:r w:rsidR="00A955E0" w:rsidRPr="004623A7">
        <w:rPr>
          <w:color w:val="000000" w:themeColor="text1"/>
        </w:rPr>
        <w:t xml:space="preserve">. </w:t>
      </w:r>
      <w:r w:rsidR="0028521E" w:rsidRPr="004623A7">
        <w:rPr>
          <w:color w:val="000000" w:themeColor="text1"/>
        </w:rPr>
        <w:t xml:space="preserve"> </w:t>
      </w:r>
    </w:p>
    <w:p w14:paraId="20555F69" w14:textId="77777777" w:rsidR="0065220E" w:rsidRDefault="0065220E" w:rsidP="007C77A4">
      <w:pPr>
        <w:rPr>
          <w:color w:val="000000" w:themeColor="text1"/>
        </w:rPr>
      </w:pPr>
    </w:p>
    <w:p w14:paraId="5B2F1AE3" w14:textId="16AB5345" w:rsidR="00C30FC7" w:rsidRDefault="00D94907" w:rsidP="004D739F">
      <w:pPr>
        <w:spacing w:after="0"/>
        <w:rPr>
          <w:color w:val="000000" w:themeColor="text1"/>
        </w:rPr>
      </w:pPr>
      <w:r w:rsidRPr="004623A7">
        <w:rPr>
          <w:noProof/>
          <w:color w:val="000000" w:themeColor="text1"/>
        </w:rPr>
        <w:lastRenderedPageBreak/>
        <mc:AlternateContent>
          <mc:Choice Requires="wps">
            <w:drawing>
              <wp:anchor distT="45720" distB="45720" distL="114300" distR="114300" simplePos="0" relativeHeight="251656192" behindDoc="0" locked="0" layoutInCell="1" allowOverlap="1" wp14:anchorId="73AAF509" wp14:editId="275C89F3">
                <wp:simplePos x="0" y="0"/>
                <wp:positionH relativeFrom="column">
                  <wp:posOffset>4771390</wp:posOffset>
                </wp:positionH>
                <wp:positionV relativeFrom="paragraph">
                  <wp:posOffset>1532555</wp:posOffset>
                </wp:positionV>
                <wp:extent cx="446405" cy="17526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05" cy="175260"/>
                        </a:xfrm>
                        <a:prstGeom prst="rect">
                          <a:avLst/>
                        </a:prstGeom>
                        <a:noFill/>
                        <a:ln w="9525">
                          <a:noFill/>
                          <a:miter lim="800000"/>
                          <a:headEnd/>
                          <a:tailEnd/>
                        </a:ln>
                      </wps:spPr>
                      <wps:txbx>
                        <w:txbxContent>
                          <w:p w14:paraId="3AF8D2DE" w14:textId="672E200F" w:rsidR="00525B8B" w:rsidRPr="00D94907" w:rsidRDefault="00581FC4" w:rsidP="00D94907">
                            <w:pPr>
                              <w:spacing w:after="0"/>
                              <w:rPr>
                                <w:b/>
                                <w:bCs/>
                                <w:color w:val="404040" w:themeColor="text1" w:themeTint="BF"/>
                                <w:sz w:val="12"/>
                                <w:szCs w:val="12"/>
                              </w:rPr>
                            </w:pPr>
                            <w:r w:rsidRPr="00D94907">
                              <w:rPr>
                                <w:b/>
                                <w:bCs/>
                                <w:color w:val="404040" w:themeColor="text1" w:themeTint="BF"/>
                                <w:sz w:val="12"/>
                                <w:szCs w:val="12"/>
                              </w:rPr>
                              <w:t>3000%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AAF509" id="_x0000_t202" coordsize="21600,21600" o:spt="202" path="m,l,21600r21600,l21600,xe">
                <v:stroke joinstyle="miter"/>
                <v:path gradientshapeok="t" o:connecttype="rect"/>
              </v:shapetype>
              <v:shape id="Text Box 2" o:spid="_x0000_s1026" type="#_x0000_t202" style="position:absolute;margin-left:375.7pt;margin-top:120.65pt;width:35.15pt;height:13.8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" filled="f" stroked="f">
                <v:textbox>
                  <w:txbxContent>
                    <w:p w14:paraId="3AF8D2DE" w14:textId="672E200F" w:rsidR="00525B8B" w:rsidRPr="00D94907" w:rsidRDefault="00581FC4" w:rsidP="00D94907">
                      <w:pPr>
                        <w:spacing w:after="0"/>
                        <w:rPr>
                          <w:b/>
                          <w:bCs/>
                          <w:color w:val="404040" w:themeColor="text1" w:themeTint="BF"/>
                          <w:sz w:val="12"/>
                          <w:szCs w:val="12"/>
                        </w:rPr>
                      </w:pPr>
                      <w:r w:rsidRPr="00D94907">
                        <w:rPr>
                          <w:b/>
                          <w:bCs/>
                          <w:color w:val="404040" w:themeColor="text1" w:themeTint="BF"/>
                          <w:sz w:val="12"/>
                          <w:szCs w:val="12"/>
                        </w:rPr>
                        <w:t>3000%</w:t>
                      </w:r>
                    </w:p>
                  </w:txbxContent>
                </v:textbox>
              </v:shape>
            </w:pict>
          </mc:Fallback>
        </mc:AlternateContent>
      </w:r>
      <w:bookmarkStart w:id="139" w:name="_Ref183625099"/>
      <w:bookmarkStart w:id="140" w:name="_Toc184022681"/>
      <w:r w:rsidR="00C30FC7" w:rsidRPr="00C30FC7">
        <w:rPr>
          <w:noProof/>
          <w:color w:val="000000" w:themeColor="text1"/>
        </w:rPr>
        <w:drawing>
          <wp:inline distT="0" distB="0" distL="0" distR="0" wp14:anchorId="71663526" wp14:editId="65FC2EB0">
            <wp:extent cx="5620534" cy="2781688"/>
            <wp:effectExtent l="0" t="0" r="0" b="0"/>
            <wp:docPr id="1813342499" name="Picture 1" descr="Bar chart and orange dots,  showing financial data and percentage of disbursement for NRW Indicator. The x-axis lists regions: Bandung, Banyumas, Banyuwangi, Cirebon, Gianyar, Palangkaraya, PPU, Pesisir Selatan, Sleman, Sumedang, Tegal, Wonosobo, Brebes, Kebumen, Lebak, Magetan, Purworejo. The left y-axis (IDR Billions) measures two bar series: Available SPPH (striped bars) and Disbursed by MOF (solid Black bars), ranging from 0 to 6,000 Billion IDR. The right y-axis (% or PBG funding disbursed) corresponds to orange dots, ranging from 0 - 400%. The Bars shows high disbursement for Pesisir Selatan and Band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342499" name="Picture 1" descr="Bar chart and orange dots,  showing financial data and percentage of disbursement for NRW Indicator. The x-axis lists regions: Bandung, Banyumas, Banyuwangi, Cirebon, Gianyar, Palangkaraya, PPU, Pesisir Selatan, Sleman, Sumedang, Tegal, Wonosobo, Brebes, Kebumen, Lebak, Magetan, Purworejo. The left y-axis (IDR Billions) measures two bar series: Available SPPH (striped bars) and Disbursed by MOF (solid Black bars), ranging from 0 to 6,000 Billion IDR. The right y-axis (% or PBG funding disbursed) corresponds to orange dots, ranging from 0 - 400%. The Bars shows high disbursement for Pesisir Selatan and Bandung."/>
                    <pic:cNvPicPr/>
                  </pic:nvPicPr>
                  <pic:blipFill>
                    <a:blip r:embed="rId28"/>
                    <a:stretch>
                      <a:fillRect/>
                    </a:stretch>
                  </pic:blipFill>
                  <pic:spPr>
                    <a:xfrm>
                      <a:off x="0" y="0"/>
                      <a:ext cx="5620534" cy="2781688"/>
                    </a:xfrm>
                    <a:prstGeom prst="rect">
                      <a:avLst/>
                    </a:prstGeom>
                  </pic:spPr>
                </pic:pic>
              </a:graphicData>
            </a:graphic>
          </wp:inline>
        </w:drawing>
      </w:r>
    </w:p>
    <w:p w14:paraId="28BAC909" w14:textId="35F33A7C" w:rsidR="00120246" w:rsidRPr="004623A7" w:rsidRDefault="00120246" w:rsidP="00FB046A">
      <w:pPr>
        <w:pStyle w:val="Caption"/>
        <w:rPr>
          <w:color w:val="000000" w:themeColor="text1"/>
        </w:rPr>
      </w:pPr>
      <w:r w:rsidRPr="004623A7">
        <w:rPr>
          <w:color w:val="000000" w:themeColor="text1"/>
        </w:rPr>
        <w:t xml:space="preserve">Figure </w:t>
      </w:r>
      <w:r w:rsidRPr="004623A7">
        <w:rPr>
          <w:color w:val="000000" w:themeColor="text1"/>
        </w:rPr>
        <w:fldChar w:fldCharType="begin"/>
      </w:r>
      <w:r w:rsidRPr="004623A7">
        <w:rPr>
          <w:color w:val="000000" w:themeColor="text1"/>
        </w:rPr>
        <w:instrText xml:space="preserve"> STYLEREF 1 \s </w:instrText>
      </w:r>
      <w:r w:rsidRPr="004623A7">
        <w:rPr>
          <w:color w:val="000000" w:themeColor="text1"/>
        </w:rPr>
        <w:fldChar w:fldCharType="separate"/>
      </w:r>
      <w:r w:rsidR="00732B7F">
        <w:rPr>
          <w:noProof/>
          <w:color w:val="000000" w:themeColor="text1"/>
        </w:rPr>
        <w:t>E</w:t>
      </w:r>
      <w:r w:rsidRPr="004623A7">
        <w:rPr>
          <w:noProof/>
          <w:color w:val="000000" w:themeColor="text1"/>
        </w:rPr>
        <w:fldChar w:fldCharType="end"/>
      </w:r>
      <w:r w:rsidRPr="004623A7">
        <w:rPr>
          <w:color w:val="000000" w:themeColor="text1"/>
        </w:rPr>
        <w:noBreakHyphen/>
      </w:r>
      <w:r w:rsidRPr="004623A7">
        <w:rPr>
          <w:color w:val="000000" w:themeColor="text1"/>
        </w:rPr>
        <w:fldChar w:fldCharType="begin"/>
      </w:r>
      <w:r w:rsidRPr="004623A7">
        <w:rPr>
          <w:color w:val="000000" w:themeColor="text1"/>
        </w:rPr>
        <w:instrText xml:space="preserve"> SEQ Figure \* ARABIC \s 1 </w:instrText>
      </w:r>
      <w:r w:rsidRPr="004623A7">
        <w:rPr>
          <w:color w:val="000000" w:themeColor="text1"/>
        </w:rPr>
        <w:fldChar w:fldCharType="separate"/>
      </w:r>
      <w:r w:rsidR="00732B7F">
        <w:rPr>
          <w:noProof/>
          <w:color w:val="000000" w:themeColor="text1"/>
        </w:rPr>
        <w:t>4</w:t>
      </w:r>
      <w:r w:rsidRPr="004623A7">
        <w:rPr>
          <w:noProof/>
          <w:color w:val="000000" w:themeColor="text1"/>
        </w:rPr>
        <w:fldChar w:fldCharType="end"/>
      </w:r>
      <w:bookmarkEnd w:id="139"/>
      <w:r w:rsidRPr="004623A7">
        <w:rPr>
          <w:noProof/>
          <w:color w:val="000000" w:themeColor="text1"/>
        </w:rPr>
        <w:t>:</w:t>
      </w:r>
      <w:r w:rsidRPr="004623A7">
        <w:rPr>
          <w:color w:val="000000" w:themeColor="text1"/>
        </w:rPr>
        <w:t xml:space="preserve"> Disbursement results for NRW, by LG/PDAM.</w:t>
      </w:r>
      <w:bookmarkEnd w:id="140"/>
    </w:p>
    <w:p w14:paraId="3FEDBE3B" w14:textId="77D44B57" w:rsidR="00120246" w:rsidRPr="004623A7" w:rsidRDefault="00120246" w:rsidP="00120246">
      <w:pPr>
        <w:pStyle w:val="SourceNote"/>
        <w:rPr>
          <w:color w:val="000000" w:themeColor="text1"/>
        </w:rPr>
      </w:pPr>
      <w:r w:rsidRPr="004623A7">
        <w:rPr>
          <w:color w:val="000000" w:themeColor="text1"/>
        </w:rPr>
        <w:t>Source: Based on Annex 6, Table E, ACR PBG for Water Supply, KIAT, 17 July 2024, p. 199.</w:t>
      </w:r>
      <w:r w:rsidR="00931036" w:rsidRPr="004623A7">
        <w:rPr>
          <w:color w:val="000000" w:themeColor="text1"/>
        </w:rPr>
        <w:t xml:space="preserve"> Note to graph</w:t>
      </w:r>
      <w:r w:rsidR="00D6575A" w:rsidRPr="004623A7">
        <w:rPr>
          <w:color w:val="000000" w:themeColor="text1"/>
        </w:rPr>
        <w:t xml:space="preserve">: Scale for percentage is limited to 400% </w:t>
      </w:r>
      <w:proofErr w:type="gramStart"/>
      <w:r w:rsidR="00D6575A" w:rsidRPr="004623A7">
        <w:rPr>
          <w:color w:val="000000" w:themeColor="text1"/>
        </w:rPr>
        <w:t>so as to</w:t>
      </w:r>
      <w:proofErr w:type="gramEnd"/>
      <w:r w:rsidR="00D6575A" w:rsidRPr="004623A7">
        <w:rPr>
          <w:color w:val="000000" w:themeColor="text1"/>
        </w:rPr>
        <w:t xml:space="preserve"> not distort </w:t>
      </w:r>
      <w:r w:rsidR="00D62E7A" w:rsidRPr="004623A7">
        <w:rPr>
          <w:color w:val="000000" w:themeColor="text1"/>
        </w:rPr>
        <w:t>level of disbursed funds. The</w:t>
      </w:r>
      <w:r w:rsidR="00525B8B" w:rsidRPr="004623A7">
        <w:rPr>
          <w:color w:val="000000" w:themeColor="text1"/>
        </w:rPr>
        <w:t xml:space="preserve"> variability in data points and data tags </w:t>
      </w:r>
      <w:r w:rsidR="00D94907" w:rsidRPr="004623A7">
        <w:rPr>
          <w:color w:val="000000" w:themeColor="text1"/>
        </w:rPr>
        <w:t>m</w:t>
      </w:r>
      <w:r w:rsidR="00525B8B" w:rsidRPr="004623A7">
        <w:rPr>
          <w:color w:val="000000" w:themeColor="text1"/>
        </w:rPr>
        <w:t>akes it difficult to show them together. Data tag is above funding results. The data point for the</w:t>
      </w:r>
      <w:r w:rsidR="00D62E7A" w:rsidRPr="004623A7">
        <w:rPr>
          <w:color w:val="000000" w:themeColor="text1"/>
        </w:rPr>
        <w:t xml:space="preserve"> </w:t>
      </w:r>
      <w:r w:rsidR="00D6575A" w:rsidRPr="004623A7">
        <w:rPr>
          <w:color w:val="000000" w:themeColor="text1"/>
        </w:rPr>
        <w:t xml:space="preserve">3000% </w:t>
      </w:r>
      <w:r w:rsidR="00D62E7A" w:rsidRPr="004623A7">
        <w:rPr>
          <w:color w:val="000000" w:themeColor="text1"/>
        </w:rPr>
        <w:t xml:space="preserve">of funding disbursed </w:t>
      </w:r>
      <w:r w:rsidR="00D6575A" w:rsidRPr="004623A7">
        <w:rPr>
          <w:color w:val="000000" w:themeColor="text1"/>
        </w:rPr>
        <w:t xml:space="preserve">for </w:t>
      </w:r>
      <w:proofErr w:type="spellStart"/>
      <w:r w:rsidR="00D6575A" w:rsidRPr="004623A7">
        <w:rPr>
          <w:color w:val="000000" w:themeColor="text1"/>
        </w:rPr>
        <w:t>Purworejo</w:t>
      </w:r>
      <w:proofErr w:type="spellEnd"/>
      <w:r w:rsidR="00D6575A" w:rsidRPr="004623A7">
        <w:rPr>
          <w:color w:val="000000" w:themeColor="text1"/>
        </w:rPr>
        <w:t xml:space="preserve"> is </w:t>
      </w:r>
      <w:r w:rsidR="00D62E7A" w:rsidRPr="004623A7">
        <w:rPr>
          <w:color w:val="000000" w:themeColor="text1"/>
        </w:rPr>
        <w:t xml:space="preserve">therefore </w:t>
      </w:r>
      <w:r w:rsidR="00D6575A" w:rsidRPr="004623A7">
        <w:rPr>
          <w:color w:val="000000" w:themeColor="text1"/>
        </w:rPr>
        <w:t>ex</w:t>
      </w:r>
      <w:r w:rsidR="00D62E7A" w:rsidRPr="004623A7">
        <w:rPr>
          <w:color w:val="000000" w:themeColor="text1"/>
        </w:rPr>
        <w:t>cluded from the image</w:t>
      </w:r>
      <w:r w:rsidR="00525B8B" w:rsidRPr="004623A7">
        <w:rPr>
          <w:color w:val="000000" w:themeColor="text1"/>
        </w:rPr>
        <w:t xml:space="preserve"> due to the scale</w:t>
      </w:r>
      <w:r w:rsidR="00D62E7A" w:rsidRPr="004623A7">
        <w:rPr>
          <w:color w:val="000000" w:themeColor="text1"/>
        </w:rPr>
        <w:t>.</w:t>
      </w:r>
    </w:p>
    <w:p w14:paraId="583C0316" w14:textId="7D904749" w:rsidR="00146F26" w:rsidRPr="004623A7" w:rsidRDefault="00146F26" w:rsidP="00146F26">
      <w:pPr>
        <w:rPr>
          <w:color w:val="000000" w:themeColor="text1"/>
        </w:rPr>
      </w:pPr>
      <w:r w:rsidRPr="004623A7">
        <w:rPr>
          <w:color w:val="000000" w:themeColor="text1"/>
        </w:rPr>
        <w:t>Achieving results and accessing grant funding under the EE indicator was the most difficult</w:t>
      </w:r>
      <w:r w:rsidR="00A72D6E" w:rsidRPr="004623A7">
        <w:rPr>
          <w:color w:val="000000" w:themeColor="text1"/>
        </w:rPr>
        <w:t xml:space="preserve"> as shown in </w:t>
      </w:r>
      <w:r w:rsidR="00B01BFA">
        <w:rPr>
          <w:color w:val="000000" w:themeColor="text1"/>
        </w:rPr>
        <w:t xml:space="preserve">Figure E-5. </w:t>
      </w:r>
      <w:r w:rsidR="00B01BFA" w:rsidRPr="004623A7">
        <w:rPr>
          <w:color w:val="000000" w:themeColor="text1"/>
        </w:rPr>
        <w:t xml:space="preserve">Grant funding amounts were low and only two PDAMs were able to reach their EE targets and access more than their available share of funding. </w:t>
      </w:r>
    </w:p>
    <w:p w14:paraId="20BF3424" w14:textId="2F3F9636" w:rsidR="00120246" w:rsidRPr="004623A7" w:rsidRDefault="000A70D3" w:rsidP="00120246">
      <w:pPr>
        <w:pStyle w:val="Caption"/>
        <w:keepNext w:val="0"/>
        <w:spacing w:after="0"/>
        <w:rPr>
          <w:color w:val="000000" w:themeColor="text1"/>
        </w:rPr>
      </w:pPr>
      <w:bookmarkStart w:id="141" w:name="_Ref183625185"/>
      <w:bookmarkStart w:id="142" w:name="_Toc184022682"/>
      <w:r>
        <w:rPr>
          <w:noProof/>
          <w:color w:val="000000" w:themeColor="text1"/>
        </w:rPr>
        <w:t>`</w:t>
      </w:r>
      <w:r w:rsidR="00550767" w:rsidRPr="00550767">
        <w:rPr>
          <w:noProof/>
          <w:color w:val="000000" w:themeColor="text1"/>
        </w:rPr>
        <w:drawing>
          <wp:inline distT="0" distB="0" distL="0" distR="0" wp14:anchorId="591E16FA" wp14:editId="627AC238">
            <wp:extent cx="5563376" cy="2143424"/>
            <wp:effectExtent l="0" t="0" r="0" b="9525"/>
            <wp:docPr id="533725159" name="Picture 1" descr="Bar chart and orange dots,  showing financial data and percentage of disbursement for EE Indicator. The x-axis lists regions: Bandung, Banyumas, Banyuwangi, Cirebon, Gianyar, Palangkaraya, PPU, Pesisir Selatan, Sleman, Sumedang, Tegal, Wonosobo, Brebes, Kebumen, Lebak, Magetan, Purworejo. The left y-axis (IDR Billions) measures two bar series: Available SPPH (striped bars) and Disbursed by MOF (solid Black bars), ranging from 0 to 0.400 Billion IDR. The right y-axis (% or PBG funding disbursed) corresponds to orange dots, ranging from 0 - 120%. The Striped bars are high for Banyumas, Palangkaraya, Sleman, Sumedang, Lebak, Solid bars high for Palangkaraya and Leba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725159" name="Picture 1" descr="Bar chart and orange dots,  showing financial data and percentage of disbursement for EE Indicator. The x-axis lists regions: Bandung, Banyumas, Banyuwangi, Cirebon, Gianyar, Palangkaraya, PPU, Pesisir Selatan, Sleman, Sumedang, Tegal, Wonosobo, Brebes, Kebumen, Lebak, Magetan, Purworejo. The left y-axis (IDR Billions) measures two bar series: Available SPPH (striped bars) and Disbursed by MOF (solid Black bars), ranging from 0 to 0.400 Billion IDR. The right y-axis (% or PBG funding disbursed) corresponds to orange dots, ranging from 0 - 120%. The Striped bars are high for Banyumas, Palangkaraya, Sleman, Sumedang, Lebak, Solid bars high for Palangkaraya and Lebak. "/>
                    <pic:cNvPicPr/>
                  </pic:nvPicPr>
                  <pic:blipFill>
                    <a:blip r:embed="rId29"/>
                    <a:stretch>
                      <a:fillRect/>
                    </a:stretch>
                  </pic:blipFill>
                  <pic:spPr>
                    <a:xfrm>
                      <a:off x="0" y="0"/>
                      <a:ext cx="5563376" cy="2143424"/>
                    </a:xfrm>
                    <a:prstGeom prst="rect">
                      <a:avLst/>
                    </a:prstGeom>
                  </pic:spPr>
                </pic:pic>
              </a:graphicData>
            </a:graphic>
          </wp:inline>
        </w:drawing>
      </w:r>
      <w:r w:rsidR="00120246" w:rsidRPr="004623A7">
        <w:rPr>
          <w:color w:val="000000" w:themeColor="text1"/>
        </w:rPr>
        <w:t xml:space="preserve">Figure </w:t>
      </w:r>
      <w:r w:rsidR="00120246" w:rsidRPr="004623A7">
        <w:rPr>
          <w:color w:val="000000" w:themeColor="text1"/>
        </w:rPr>
        <w:fldChar w:fldCharType="begin"/>
      </w:r>
      <w:r w:rsidR="00120246" w:rsidRPr="004623A7">
        <w:rPr>
          <w:color w:val="000000" w:themeColor="text1"/>
        </w:rPr>
        <w:instrText xml:space="preserve"> STYLEREF 1 \s </w:instrText>
      </w:r>
      <w:r w:rsidR="00120246" w:rsidRPr="004623A7">
        <w:rPr>
          <w:color w:val="000000" w:themeColor="text1"/>
        </w:rPr>
        <w:fldChar w:fldCharType="separate"/>
      </w:r>
      <w:r w:rsidR="00732B7F">
        <w:rPr>
          <w:noProof/>
          <w:color w:val="000000" w:themeColor="text1"/>
        </w:rPr>
        <w:t>E</w:t>
      </w:r>
      <w:r w:rsidR="00120246" w:rsidRPr="004623A7">
        <w:rPr>
          <w:noProof/>
          <w:color w:val="000000" w:themeColor="text1"/>
        </w:rPr>
        <w:fldChar w:fldCharType="end"/>
      </w:r>
      <w:r w:rsidR="00120246" w:rsidRPr="004623A7">
        <w:rPr>
          <w:color w:val="000000" w:themeColor="text1"/>
        </w:rPr>
        <w:noBreakHyphen/>
      </w:r>
      <w:r w:rsidR="00120246" w:rsidRPr="004623A7">
        <w:rPr>
          <w:color w:val="000000" w:themeColor="text1"/>
        </w:rPr>
        <w:fldChar w:fldCharType="begin"/>
      </w:r>
      <w:r w:rsidR="00120246" w:rsidRPr="004623A7">
        <w:rPr>
          <w:color w:val="000000" w:themeColor="text1"/>
        </w:rPr>
        <w:instrText xml:space="preserve"> SEQ Figure \* ARABIC \s 1 </w:instrText>
      </w:r>
      <w:r w:rsidR="00120246" w:rsidRPr="004623A7">
        <w:rPr>
          <w:color w:val="000000" w:themeColor="text1"/>
        </w:rPr>
        <w:fldChar w:fldCharType="separate"/>
      </w:r>
      <w:r w:rsidR="00732B7F">
        <w:rPr>
          <w:noProof/>
          <w:color w:val="000000" w:themeColor="text1"/>
        </w:rPr>
        <w:t>5</w:t>
      </w:r>
      <w:r w:rsidR="00120246" w:rsidRPr="004623A7">
        <w:rPr>
          <w:noProof/>
          <w:color w:val="000000" w:themeColor="text1"/>
        </w:rPr>
        <w:fldChar w:fldCharType="end"/>
      </w:r>
      <w:bookmarkEnd w:id="141"/>
      <w:r w:rsidR="00120246" w:rsidRPr="004623A7">
        <w:rPr>
          <w:noProof/>
          <w:color w:val="000000" w:themeColor="text1"/>
        </w:rPr>
        <w:t>:</w:t>
      </w:r>
      <w:r w:rsidR="00120246" w:rsidRPr="004623A7">
        <w:rPr>
          <w:color w:val="000000" w:themeColor="text1"/>
        </w:rPr>
        <w:t xml:space="preserve"> Disbursement results for </w:t>
      </w:r>
      <w:r w:rsidR="008B178F" w:rsidRPr="004623A7">
        <w:rPr>
          <w:color w:val="000000" w:themeColor="text1"/>
        </w:rPr>
        <w:t>EE</w:t>
      </w:r>
      <w:r w:rsidR="00120246" w:rsidRPr="004623A7">
        <w:rPr>
          <w:color w:val="000000" w:themeColor="text1"/>
        </w:rPr>
        <w:t>, by LG/PDAM.</w:t>
      </w:r>
      <w:bookmarkEnd w:id="142"/>
    </w:p>
    <w:p w14:paraId="1EA7A84A" w14:textId="78B03DB0" w:rsidR="00120246" w:rsidRPr="004623A7" w:rsidRDefault="00120246" w:rsidP="00120246">
      <w:pPr>
        <w:pStyle w:val="SourceNote"/>
        <w:rPr>
          <w:color w:val="000000" w:themeColor="text1"/>
        </w:rPr>
      </w:pPr>
      <w:r w:rsidRPr="004623A7">
        <w:rPr>
          <w:color w:val="000000" w:themeColor="text1"/>
        </w:rPr>
        <w:t>Source: Based on Annex 6, Table F, ACR PBG for Water Supply, KIAT, 17 July 2024, p. 200.</w:t>
      </w:r>
    </w:p>
    <w:p w14:paraId="68F44A74" w14:textId="55523687" w:rsidR="003807B3" w:rsidRPr="004623A7" w:rsidRDefault="003807B3" w:rsidP="003807B3">
      <w:pPr>
        <w:rPr>
          <w:color w:val="000000" w:themeColor="text1"/>
        </w:rPr>
      </w:pPr>
      <w:proofErr w:type="gramStart"/>
      <w:r w:rsidRPr="004623A7">
        <w:rPr>
          <w:color w:val="000000" w:themeColor="text1"/>
        </w:rPr>
        <w:t>Overall</w:t>
      </w:r>
      <w:proofErr w:type="gramEnd"/>
      <w:r w:rsidRPr="004623A7">
        <w:rPr>
          <w:color w:val="000000" w:themeColor="text1"/>
        </w:rPr>
        <w:t xml:space="preserve"> 67% of </w:t>
      </w:r>
      <w:proofErr w:type="spellStart"/>
      <w:r w:rsidRPr="004623A7">
        <w:rPr>
          <w:color w:val="000000" w:themeColor="text1"/>
        </w:rPr>
        <w:t>CoS</w:t>
      </w:r>
      <w:proofErr w:type="spellEnd"/>
      <w:r w:rsidRPr="004623A7">
        <w:rPr>
          <w:color w:val="000000" w:themeColor="text1"/>
        </w:rPr>
        <w:t xml:space="preserve"> grant funding was disbursed. As </w:t>
      </w:r>
      <w:r w:rsidR="002508E4" w:rsidRPr="004623A7">
        <w:rPr>
          <w:color w:val="000000" w:themeColor="text1"/>
        </w:rPr>
        <w:fldChar w:fldCharType="begin"/>
      </w:r>
      <w:r w:rsidR="002508E4" w:rsidRPr="004623A7">
        <w:rPr>
          <w:color w:val="000000" w:themeColor="text1"/>
        </w:rPr>
        <w:instrText xml:space="preserve"> REF _Ref183625233 \h </w:instrText>
      </w:r>
      <w:r w:rsidR="002508E4" w:rsidRPr="004623A7">
        <w:rPr>
          <w:color w:val="000000" w:themeColor="text1"/>
        </w:rPr>
      </w:r>
      <w:r w:rsidR="002508E4" w:rsidRPr="004623A7">
        <w:rPr>
          <w:color w:val="000000" w:themeColor="text1"/>
        </w:rPr>
        <w:fldChar w:fldCharType="separate"/>
      </w:r>
      <w:r w:rsidR="00732B7F" w:rsidRPr="004623A7">
        <w:rPr>
          <w:color w:val="000000" w:themeColor="text1"/>
        </w:rPr>
        <w:t xml:space="preserve">Figure </w:t>
      </w:r>
      <w:r w:rsidR="00732B7F">
        <w:rPr>
          <w:noProof/>
          <w:color w:val="000000" w:themeColor="text1"/>
        </w:rPr>
        <w:t>E</w:t>
      </w:r>
      <w:r w:rsidR="00732B7F" w:rsidRPr="004623A7">
        <w:rPr>
          <w:color w:val="000000" w:themeColor="text1"/>
        </w:rPr>
        <w:noBreakHyphen/>
      </w:r>
      <w:r w:rsidR="00732B7F">
        <w:rPr>
          <w:noProof/>
          <w:color w:val="000000" w:themeColor="text1"/>
        </w:rPr>
        <w:t>6</w:t>
      </w:r>
      <w:r w:rsidR="002508E4" w:rsidRPr="004623A7">
        <w:rPr>
          <w:color w:val="000000" w:themeColor="text1"/>
        </w:rPr>
        <w:fldChar w:fldCharType="end"/>
      </w:r>
      <w:r w:rsidR="002508E4" w:rsidRPr="004623A7">
        <w:rPr>
          <w:color w:val="000000" w:themeColor="text1"/>
        </w:rPr>
        <w:t xml:space="preserve"> </w:t>
      </w:r>
      <w:r w:rsidRPr="004623A7">
        <w:rPr>
          <w:color w:val="000000" w:themeColor="text1"/>
        </w:rPr>
        <w:t xml:space="preserve">shows, </w:t>
      </w:r>
      <w:r w:rsidR="0028521E" w:rsidRPr="004623A7">
        <w:rPr>
          <w:color w:val="000000" w:themeColor="text1"/>
        </w:rPr>
        <w:t>four</w:t>
      </w:r>
      <w:r w:rsidRPr="004623A7">
        <w:rPr>
          <w:color w:val="000000" w:themeColor="text1"/>
        </w:rPr>
        <w:t xml:space="preserve"> PDAMs were able to achieve the </w:t>
      </w:r>
      <w:proofErr w:type="spellStart"/>
      <w:r w:rsidRPr="004623A7">
        <w:rPr>
          <w:color w:val="000000" w:themeColor="text1"/>
        </w:rPr>
        <w:t>CoS</w:t>
      </w:r>
      <w:proofErr w:type="spellEnd"/>
      <w:r w:rsidRPr="004623A7">
        <w:rPr>
          <w:color w:val="000000" w:themeColor="text1"/>
        </w:rPr>
        <w:t xml:space="preserve"> targets and receive greater than 100% of their agreed funding against this indicator. A further </w:t>
      </w:r>
      <w:r w:rsidR="0028521E" w:rsidRPr="004623A7">
        <w:rPr>
          <w:color w:val="000000" w:themeColor="text1"/>
        </w:rPr>
        <w:t>four</w:t>
      </w:r>
      <w:r w:rsidRPr="004623A7">
        <w:rPr>
          <w:color w:val="000000" w:themeColor="text1"/>
        </w:rPr>
        <w:t xml:space="preserve"> PDAMs received between 70% and 96% of their expected funds. The remaining </w:t>
      </w:r>
      <w:r w:rsidR="0028521E" w:rsidRPr="004623A7">
        <w:rPr>
          <w:color w:val="000000" w:themeColor="text1"/>
        </w:rPr>
        <w:t>six</w:t>
      </w:r>
      <w:r w:rsidRPr="004623A7">
        <w:rPr>
          <w:color w:val="000000" w:themeColor="text1"/>
        </w:rPr>
        <w:t xml:space="preserve"> PDAMs had </w:t>
      </w:r>
      <w:proofErr w:type="gramStart"/>
      <w:r w:rsidRPr="004623A7">
        <w:rPr>
          <w:color w:val="000000" w:themeColor="text1"/>
        </w:rPr>
        <w:t>less</w:t>
      </w:r>
      <w:proofErr w:type="gramEnd"/>
      <w:r w:rsidRPr="004623A7">
        <w:rPr>
          <w:color w:val="000000" w:themeColor="text1"/>
        </w:rPr>
        <w:t xml:space="preserve"> positive results and received between 4% and 54% percent of their available </w:t>
      </w:r>
      <w:proofErr w:type="spellStart"/>
      <w:r w:rsidRPr="004623A7">
        <w:rPr>
          <w:color w:val="000000" w:themeColor="text1"/>
        </w:rPr>
        <w:t>SPPh</w:t>
      </w:r>
      <w:proofErr w:type="spellEnd"/>
      <w:r w:rsidRPr="004623A7">
        <w:rPr>
          <w:color w:val="000000" w:themeColor="text1"/>
        </w:rPr>
        <w:t>.</w:t>
      </w:r>
    </w:p>
    <w:p w14:paraId="13F24BFA" w14:textId="1D40C754" w:rsidR="00B7037F" w:rsidRPr="004623A7" w:rsidRDefault="00146F26" w:rsidP="001177EC">
      <w:pPr>
        <w:rPr>
          <w:color w:val="000000" w:themeColor="text1"/>
        </w:rPr>
      </w:pPr>
      <w:r w:rsidRPr="004623A7">
        <w:rPr>
          <w:color w:val="000000" w:themeColor="text1"/>
        </w:rPr>
        <w:t xml:space="preserve"> </w:t>
      </w:r>
    </w:p>
    <w:p w14:paraId="624002B2" w14:textId="40C3123E" w:rsidR="00120246" w:rsidRPr="004623A7" w:rsidRDefault="007F5862" w:rsidP="00120246">
      <w:pPr>
        <w:pStyle w:val="Caption"/>
        <w:keepNext w:val="0"/>
        <w:spacing w:after="0"/>
        <w:rPr>
          <w:color w:val="000000" w:themeColor="text1"/>
        </w:rPr>
      </w:pPr>
      <w:bookmarkStart w:id="143" w:name="_Ref183625233"/>
      <w:bookmarkStart w:id="144" w:name="_Toc184022683"/>
      <w:r w:rsidRPr="007F5862">
        <w:rPr>
          <w:noProof/>
          <w:color w:val="000000" w:themeColor="text1"/>
        </w:rPr>
        <w:lastRenderedPageBreak/>
        <w:drawing>
          <wp:inline distT="0" distB="0" distL="0" distR="0" wp14:anchorId="70E80876" wp14:editId="6D643107">
            <wp:extent cx="5630061" cy="2333951"/>
            <wp:effectExtent l="0" t="0" r="8890" b="9525"/>
            <wp:docPr id="1365340576" name="Picture 1" descr="Bar chart and orange dots,  showing financial data and percentage of disbursement for CoS Indicator. The x-axis lists regions: Bandung, Banyumas, Banyuwangi, Cirebon, Gianyar, Palangkaraya, PPU, Pesisir Selatan, Sleman, Sumedang, Tegal, Wonosobo, Brebes, Kebumen, Lebak, Magetan, Purworejo. The left y-axis (IDR Billions) measures two bar series: Available SPPH (striped bars) and Disbursed by MOF (solid Black bars), ranging from 0 to 2 Billion IDR. The right y-axis (% or PBG funding disbursed) corresponds to orange dots, ranging from 0 - 200%. Solid Black Bars are high for Cirebon, Sleman, and Tegal. With the dot highest in PP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340576" name="Picture 1" descr="Bar chart and orange dots,  showing financial data and percentage of disbursement for CoS Indicator. The x-axis lists regions: Bandung, Banyumas, Banyuwangi, Cirebon, Gianyar, Palangkaraya, PPU, Pesisir Selatan, Sleman, Sumedang, Tegal, Wonosobo, Brebes, Kebumen, Lebak, Magetan, Purworejo. The left y-axis (IDR Billions) measures two bar series: Available SPPH (striped bars) and Disbursed by MOF (solid Black bars), ranging from 0 to 2 Billion IDR. The right y-axis (% or PBG funding disbursed) corresponds to orange dots, ranging from 0 - 200%. Solid Black Bars are high for Cirebon, Sleman, and Tegal. With the dot highest in PPU."/>
                    <pic:cNvPicPr/>
                  </pic:nvPicPr>
                  <pic:blipFill>
                    <a:blip r:embed="rId30"/>
                    <a:stretch>
                      <a:fillRect/>
                    </a:stretch>
                  </pic:blipFill>
                  <pic:spPr>
                    <a:xfrm>
                      <a:off x="0" y="0"/>
                      <a:ext cx="5630061" cy="2333951"/>
                    </a:xfrm>
                    <a:prstGeom prst="rect">
                      <a:avLst/>
                    </a:prstGeom>
                  </pic:spPr>
                </pic:pic>
              </a:graphicData>
            </a:graphic>
          </wp:inline>
        </w:drawing>
      </w:r>
      <w:r w:rsidR="00120246" w:rsidRPr="004623A7">
        <w:rPr>
          <w:color w:val="000000" w:themeColor="text1"/>
        </w:rPr>
        <w:t xml:space="preserve">Figure </w:t>
      </w:r>
      <w:r w:rsidR="00120246" w:rsidRPr="004623A7">
        <w:rPr>
          <w:color w:val="000000" w:themeColor="text1"/>
        </w:rPr>
        <w:fldChar w:fldCharType="begin"/>
      </w:r>
      <w:r w:rsidR="00120246" w:rsidRPr="004623A7">
        <w:rPr>
          <w:color w:val="000000" w:themeColor="text1"/>
        </w:rPr>
        <w:instrText xml:space="preserve"> STYLEREF 1 \s </w:instrText>
      </w:r>
      <w:r w:rsidR="00120246" w:rsidRPr="004623A7">
        <w:rPr>
          <w:color w:val="000000" w:themeColor="text1"/>
        </w:rPr>
        <w:fldChar w:fldCharType="separate"/>
      </w:r>
      <w:r w:rsidR="00732B7F">
        <w:rPr>
          <w:noProof/>
          <w:color w:val="000000" w:themeColor="text1"/>
        </w:rPr>
        <w:t>E</w:t>
      </w:r>
      <w:r w:rsidR="00120246" w:rsidRPr="004623A7">
        <w:rPr>
          <w:noProof/>
          <w:color w:val="000000" w:themeColor="text1"/>
        </w:rPr>
        <w:fldChar w:fldCharType="end"/>
      </w:r>
      <w:r w:rsidR="00120246" w:rsidRPr="004623A7">
        <w:rPr>
          <w:color w:val="000000" w:themeColor="text1"/>
        </w:rPr>
        <w:noBreakHyphen/>
      </w:r>
      <w:r w:rsidR="00120246" w:rsidRPr="004623A7">
        <w:rPr>
          <w:color w:val="000000" w:themeColor="text1"/>
        </w:rPr>
        <w:fldChar w:fldCharType="begin"/>
      </w:r>
      <w:r w:rsidR="00120246" w:rsidRPr="004623A7">
        <w:rPr>
          <w:color w:val="000000" w:themeColor="text1"/>
        </w:rPr>
        <w:instrText xml:space="preserve"> SEQ Figure \* ARABIC \s 1 </w:instrText>
      </w:r>
      <w:r w:rsidR="00120246" w:rsidRPr="004623A7">
        <w:rPr>
          <w:color w:val="000000" w:themeColor="text1"/>
        </w:rPr>
        <w:fldChar w:fldCharType="separate"/>
      </w:r>
      <w:r w:rsidR="00732B7F">
        <w:rPr>
          <w:noProof/>
          <w:color w:val="000000" w:themeColor="text1"/>
        </w:rPr>
        <w:t>6</w:t>
      </w:r>
      <w:r w:rsidR="00120246" w:rsidRPr="004623A7">
        <w:rPr>
          <w:noProof/>
          <w:color w:val="000000" w:themeColor="text1"/>
        </w:rPr>
        <w:fldChar w:fldCharType="end"/>
      </w:r>
      <w:bookmarkEnd w:id="143"/>
      <w:r w:rsidR="00120246" w:rsidRPr="004623A7">
        <w:rPr>
          <w:noProof/>
          <w:color w:val="000000" w:themeColor="text1"/>
        </w:rPr>
        <w:t>:</w:t>
      </w:r>
      <w:r w:rsidR="00120246" w:rsidRPr="004623A7">
        <w:rPr>
          <w:color w:val="000000" w:themeColor="text1"/>
        </w:rPr>
        <w:t xml:space="preserve"> Disbursement results for </w:t>
      </w:r>
      <w:proofErr w:type="spellStart"/>
      <w:r w:rsidR="00146F26" w:rsidRPr="004623A7">
        <w:rPr>
          <w:color w:val="000000" w:themeColor="text1"/>
        </w:rPr>
        <w:t>CoS</w:t>
      </w:r>
      <w:proofErr w:type="spellEnd"/>
      <w:r w:rsidR="00120246" w:rsidRPr="004623A7">
        <w:rPr>
          <w:color w:val="000000" w:themeColor="text1"/>
        </w:rPr>
        <w:t>, by LG/PDAM.</w:t>
      </w:r>
      <w:bookmarkEnd w:id="144"/>
    </w:p>
    <w:p w14:paraId="20EFE3F8" w14:textId="71B8F4EE" w:rsidR="00120246" w:rsidRPr="004623A7" w:rsidRDefault="00120246" w:rsidP="00120246">
      <w:pPr>
        <w:pStyle w:val="SourceNote"/>
        <w:rPr>
          <w:color w:val="000000" w:themeColor="text1"/>
        </w:rPr>
      </w:pPr>
      <w:r w:rsidRPr="004623A7">
        <w:rPr>
          <w:color w:val="000000" w:themeColor="text1"/>
        </w:rPr>
        <w:t>Source: Based on Annex 6, Table G, ACR PBG for Water Supply, KIAT, 17 July 2024, p. 201.</w:t>
      </w:r>
    </w:p>
    <w:p w14:paraId="08BC150F" w14:textId="77777777" w:rsidR="00173986" w:rsidRDefault="003807B3" w:rsidP="003807B3">
      <w:pPr>
        <w:rPr>
          <w:color w:val="000000" w:themeColor="text1"/>
        </w:rPr>
      </w:pPr>
      <w:r w:rsidRPr="004623A7">
        <w:rPr>
          <w:color w:val="000000" w:themeColor="text1"/>
        </w:rPr>
        <w:t xml:space="preserve">Of the available </w:t>
      </w:r>
      <w:proofErr w:type="spellStart"/>
      <w:r w:rsidRPr="004623A7">
        <w:rPr>
          <w:color w:val="000000" w:themeColor="text1"/>
        </w:rPr>
        <w:t>SPPh</w:t>
      </w:r>
      <w:proofErr w:type="spellEnd"/>
      <w:r w:rsidRPr="004623A7">
        <w:rPr>
          <w:color w:val="000000" w:themeColor="text1"/>
        </w:rPr>
        <w:t xml:space="preserve"> funding for WQ, 80% of it was disbursed. As </w:t>
      </w:r>
      <w:r w:rsidR="00173986">
        <w:rPr>
          <w:color w:val="000000" w:themeColor="text1"/>
        </w:rPr>
        <w:t xml:space="preserve">Figure E-7 </w:t>
      </w:r>
      <w:r w:rsidR="00173986" w:rsidRPr="004623A7">
        <w:rPr>
          <w:color w:val="000000" w:themeColor="text1"/>
        </w:rPr>
        <w:t xml:space="preserve">shows nine of the 16 participant PDAMs received 80% or more of their available </w:t>
      </w:r>
      <w:proofErr w:type="spellStart"/>
      <w:r w:rsidR="00173986" w:rsidRPr="004623A7">
        <w:rPr>
          <w:color w:val="000000" w:themeColor="text1"/>
        </w:rPr>
        <w:t>SPPh</w:t>
      </w:r>
      <w:proofErr w:type="spellEnd"/>
      <w:r w:rsidR="00173986" w:rsidRPr="004623A7">
        <w:rPr>
          <w:color w:val="000000" w:themeColor="text1"/>
        </w:rPr>
        <w:t xml:space="preserve">, with one PDAM receiving 180% of funding. The remaining seven PDAMs had mixed results with results ranging from 34% to 77% of their available funds having been disbursed to them. </w:t>
      </w:r>
    </w:p>
    <w:p w14:paraId="143C6CB1" w14:textId="49C2A38F" w:rsidR="003807B3" w:rsidRPr="004623A7" w:rsidRDefault="003807B3" w:rsidP="003807B3">
      <w:pPr>
        <w:rPr>
          <w:color w:val="000000" w:themeColor="text1"/>
        </w:rPr>
      </w:pPr>
    </w:p>
    <w:p w14:paraId="4CB45AA7" w14:textId="71D42C9D" w:rsidR="00120246" w:rsidRPr="004623A7" w:rsidRDefault="006718DC" w:rsidP="00120246">
      <w:pPr>
        <w:pStyle w:val="Caption"/>
        <w:keepNext w:val="0"/>
        <w:spacing w:after="0"/>
        <w:rPr>
          <w:color w:val="000000" w:themeColor="text1"/>
        </w:rPr>
      </w:pPr>
      <w:bookmarkStart w:id="145" w:name="_Ref183625306"/>
      <w:bookmarkStart w:id="146" w:name="_Toc184022684"/>
      <w:r w:rsidRPr="006718DC">
        <w:rPr>
          <w:noProof/>
          <w:color w:val="000000" w:themeColor="text1"/>
        </w:rPr>
        <w:drawing>
          <wp:inline distT="0" distB="0" distL="0" distR="0" wp14:anchorId="6719F58A" wp14:editId="07A80BAE">
            <wp:extent cx="5572903" cy="2200582"/>
            <wp:effectExtent l="0" t="0" r="8890" b="9525"/>
            <wp:docPr id="1423967701" name="Picture 1" descr="Bar chart and orange dots,  showing financial data and percentage of disbursement for WQ Indicator. The x-axis lists regions: Bandung, Banyumas, Banyuwangi, Cirebon, Gianyar, Palangkaraya, PPU, Pesisir Selatan, Sleman, Sumedang, Tegal, Wonosobo, Brebes, Kebumen, Lebak, Magetan, Purworejo. The left y-axis (IDR Billions) measures two bar series: Available SPPH (striped bars) and Disbursed by MOF (solid Black bars), ranging from 0 to 2 Billion IDR. The right y-axis (% or PBG funding disbursed) corresponds to orange dots, ranging from 0 - 200%. Solid Black Bars are high for Banyumas, Banyuwangi, Cirebon, Tegal and Wonosobo. The dot is highest in Bre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967701" name="Picture 1" descr="Bar chart and orange dots,  showing financial data and percentage of disbursement for WQ Indicator. The x-axis lists regions: Bandung, Banyumas, Banyuwangi, Cirebon, Gianyar, Palangkaraya, PPU, Pesisir Selatan, Sleman, Sumedang, Tegal, Wonosobo, Brebes, Kebumen, Lebak, Magetan, Purworejo. The left y-axis (IDR Billions) measures two bar series: Available SPPH (striped bars) and Disbursed by MOF (solid Black bars), ranging from 0 to 2 Billion IDR. The right y-axis (% or PBG funding disbursed) corresponds to orange dots, ranging from 0 - 200%. Solid Black Bars are high for Banyumas, Banyuwangi, Cirebon, Tegal and Wonosobo. The dot is highest in Brebes."/>
                    <pic:cNvPicPr/>
                  </pic:nvPicPr>
                  <pic:blipFill>
                    <a:blip r:embed="rId31"/>
                    <a:stretch>
                      <a:fillRect/>
                    </a:stretch>
                  </pic:blipFill>
                  <pic:spPr>
                    <a:xfrm>
                      <a:off x="0" y="0"/>
                      <a:ext cx="5572903" cy="2200582"/>
                    </a:xfrm>
                    <a:prstGeom prst="rect">
                      <a:avLst/>
                    </a:prstGeom>
                  </pic:spPr>
                </pic:pic>
              </a:graphicData>
            </a:graphic>
          </wp:inline>
        </w:drawing>
      </w:r>
      <w:r w:rsidR="00120246" w:rsidRPr="004623A7">
        <w:rPr>
          <w:color w:val="000000" w:themeColor="text1"/>
        </w:rPr>
        <w:t xml:space="preserve">Figure </w:t>
      </w:r>
      <w:r w:rsidR="00120246" w:rsidRPr="004623A7">
        <w:rPr>
          <w:color w:val="000000" w:themeColor="text1"/>
        </w:rPr>
        <w:fldChar w:fldCharType="begin"/>
      </w:r>
      <w:r w:rsidR="00120246" w:rsidRPr="004623A7">
        <w:rPr>
          <w:color w:val="000000" w:themeColor="text1"/>
        </w:rPr>
        <w:instrText xml:space="preserve"> STYLEREF 1 \s </w:instrText>
      </w:r>
      <w:r w:rsidR="00120246" w:rsidRPr="004623A7">
        <w:rPr>
          <w:color w:val="000000" w:themeColor="text1"/>
        </w:rPr>
        <w:fldChar w:fldCharType="separate"/>
      </w:r>
      <w:r w:rsidR="00732B7F">
        <w:rPr>
          <w:noProof/>
          <w:color w:val="000000" w:themeColor="text1"/>
        </w:rPr>
        <w:t>E</w:t>
      </w:r>
      <w:r w:rsidR="00120246" w:rsidRPr="004623A7">
        <w:rPr>
          <w:noProof/>
          <w:color w:val="000000" w:themeColor="text1"/>
        </w:rPr>
        <w:fldChar w:fldCharType="end"/>
      </w:r>
      <w:r w:rsidR="00120246" w:rsidRPr="004623A7">
        <w:rPr>
          <w:color w:val="000000" w:themeColor="text1"/>
        </w:rPr>
        <w:noBreakHyphen/>
      </w:r>
      <w:r w:rsidR="00120246" w:rsidRPr="004623A7">
        <w:rPr>
          <w:color w:val="000000" w:themeColor="text1"/>
        </w:rPr>
        <w:fldChar w:fldCharType="begin"/>
      </w:r>
      <w:r w:rsidR="00120246" w:rsidRPr="004623A7">
        <w:rPr>
          <w:color w:val="000000" w:themeColor="text1"/>
        </w:rPr>
        <w:instrText xml:space="preserve"> SEQ Figure \* ARABIC \s 1 </w:instrText>
      </w:r>
      <w:r w:rsidR="00120246" w:rsidRPr="004623A7">
        <w:rPr>
          <w:color w:val="000000" w:themeColor="text1"/>
        </w:rPr>
        <w:fldChar w:fldCharType="separate"/>
      </w:r>
      <w:r w:rsidR="00732B7F">
        <w:rPr>
          <w:noProof/>
          <w:color w:val="000000" w:themeColor="text1"/>
        </w:rPr>
        <w:t>7</w:t>
      </w:r>
      <w:r w:rsidR="00120246" w:rsidRPr="004623A7">
        <w:rPr>
          <w:noProof/>
          <w:color w:val="000000" w:themeColor="text1"/>
        </w:rPr>
        <w:fldChar w:fldCharType="end"/>
      </w:r>
      <w:bookmarkEnd w:id="145"/>
      <w:r w:rsidR="00120246" w:rsidRPr="004623A7">
        <w:rPr>
          <w:noProof/>
          <w:color w:val="000000" w:themeColor="text1"/>
        </w:rPr>
        <w:t>:</w:t>
      </w:r>
      <w:r w:rsidR="00120246" w:rsidRPr="004623A7">
        <w:rPr>
          <w:color w:val="000000" w:themeColor="text1"/>
        </w:rPr>
        <w:t xml:space="preserve"> Disbursement results for </w:t>
      </w:r>
      <w:r w:rsidR="003807B3" w:rsidRPr="004623A7">
        <w:rPr>
          <w:color w:val="000000" w:themeColor="text1"/>
        </w:rPr>
        <w:t>WQ</w:t>
      </w:r>
      <w:r w:rsidR="00120246" w:rsidRPr="004623A7">
        <w:rPr>
          <w:color w:val="000000" w:themeColor="text1"/>
        </w:rPr>
        <w:t>, by LG/PDAM.</w:t>
      </w:r>
      <w:bookmarkEnd w:id="146"/>
    </w:p>
    <w:p w14:paraId="2E0966B4" w14:textId="467B54BC" w:rsidR="00120246" w:rsidRPr="004623A7" w:rsidRDefault="00120246" w:rsidP="00120246">
      <w:pPr>
        <w:pStyle w:val="SourceNote"/>
        <w:rPr>
          <w:color w:val="000000" w:themeColor="text1"/>
        </w:rPr>
      </w:pPr>
      <w:r w:rsidRPr="004623A7">
        <w:rPr>
          <w:color w:val="000000" w:themeColor="text1"/>
        </w:rPr>
        <w:t>Source: Based on Annex 6, Table H, ACR PBG for Water Supply, KIAT, 17 July 2024, p. 202.</w:t>
      </w:r>
    </w:p>
    <w:p w14:paraId="07252B34" w14:textId="2970916E" w:rsidR="001638A0" w:rsidRPr="004623A7" w:rsidRDefault="001638A0" w:rsidP="001638A0">
      <w:pPr>
        <w:rPr>
          <w:color w:val="000000" w:themeColor="text1"/>
        </w:rPr>
      </w:pPr>
      <w:r w:rsidRPr="004623A7">
        <w:rPr>
          <w:color w:val="000000" w:themeColor="text1"/>
        </w:rPr>
        <w:t>For the three indicators associated with COVID-19, performance results were</w:t>
      </w:r>
      <w:r w:rsidR="00B40352" w:rsidRPr="004623A7">
        <w:rPr>
          <w:color w:val="000000" w:themeColor="text1"/>
        </w:rPr>
        <w:t xml:space="preserve"> relatively</w:t>
      </w:r>
      <w:r w:rsidRPr="004623A7">
        <w:rPr>
          <w:color w:val="000000" w:themeColor="text1"/>
        </w:rPr>
        <w:t xml:space="preserve"> consistent across participants. For the IEC indicator, as</w:t>
      </w:r>
      <w:r w:rsidR="00641D1A">
        <w:rPr>
          <w:color w:val="000000" w:themeColor="text1"/>
        </w:rPr>
        <w:t xml:space="preserve"> Figure E-8</w:t>
      </w:r>
      <w:r w:rsidRPr="004623A7">
        <w:rPr>
          <w:color w:val="000000" w:themeColor="text1"/>
        </w:rPr>
        <w:t xml:space="preserve"> </w:t>
      </w:r>
      <w:r w:rsidR="007D0B9F" w:rsidRPr="004623A7">
        <w:rPr>
          <w:color w:val="000000" w:themeColor="text1"/>
        </w:rPr>
        <w:t xml:space="preserve">shows, all participants received 100% of allocated </w:t>
      </w:r>
      <w:proofErr w:type="spellStart"/>
      <w:r w:rsidR="007D0B9F" w:rsidRPr="004623A7">
        <w:rPr>
          <w:color w:val="000000" w:themeColor="text1"/>
        </w:rPr>
        <w:t>SPPh</w:t>
      </w:r>
      <w:proofErr w:type="spellEnd"/>
      <w:r w:rsidR="007D0B9F" w:rsidRPr="004623A7">
        <w:rPr>
          <w:color w:val="000000" w:themeColor="text1"/>
        </w:rPr>
        <w:t xml:space="preserve"> funding for that indicator. The same result was shown for participant with the SOPs indicator (see </w:t>
      </w:r>
      <w:r w:rsidR="007D0B9F" w:rsidRPr="004623A7">
        <w:rPr>
          <w:color w:val="000000" w:themeColor="text1"/>
        </w:rPr>
        <w:fldChar w:fldCharType="begin"/>
      </w:r>
      <w:r w:rsidR="007D0B9F" w:rsidRPr="004623A7">
        <w:rPr>
          <w:color w:val="000000" w:themeColor="text1"/>
        </w:rPr>
        <w:instrText xml:space="preserve"> REF _Ref183625373 \h </w:instrText>
      </w:r>
      <w:r w:rsidR="007D0B9F" w:rsidRPr="004623A7">
        <w:rPr>
          <w:color w:val="000000" w:themeColor="text1"/>
        </w:rPr>
      </w:r>
      <w:r w:rsidR="007D0B9F" w:rsidRPr="004623A7">
        <w:rPr>
          <w:color w:val="000000" w:themeColor="text1"/>
        </w:rPr>
        <w:fldChar w:fldCharType="separate"/>
      </w:r>
      <w:r w:rsidR="007D0B9F" w:rsidRPr="004623A7">
        <w:rPr>
          <w:color w:val="000000" w:themeColor="text1"/>
        </w:rPr>
        <w:t xml:space="preserve">Figure </w:t>
      </w:r>
      <w:r w:rsidR="007D0B9F">
        <w:rPr>
          <w:noProof/>
          <w:color w:val="000000" w:themeColor="text1"/>
        </w:rPr>
        <w:t>E</w:t>
      </w:r>
      <w:r w:rsidR="007D0B9F" w:rsidRPr="004623A7">
        <w:rPr>
          <w:color w:val="000000" w:themeColor="text1"/>
        </w:rPr>
        <w:noBreakHyphen/>
      </w:r>
      <w:r w:rsidR="007D0B9F">
        <w:rPr>
          <w:noProof/>
          <w:color w:val="000000" w:themeColor="text1"/>
        </w:rPr>
        <w:t>9</w:t>
      </w:r>
      <w:r w:rsidR="007D0B9F" w:rsidRPr="004623A7">
        <w:rPr>
          <w:color w:val="000000" w:themeColor="text1"/>
        </w:rPr>
        <w:fldChar w:fldCharType="end"/>
      </w:r>
      <w:r w:rsidR="007D0B9F" w:rsidRPr="004623A7">
        <w:rPr>
          <w:color w:val="000000" w:themeColor="text1"/>
        </w:rPr>
        <w:t xml:space="preserve">). A minor difference for the ICPS indicator (see </w:t>
      </w:r>
      <w:r w:rsidR="003D7C29">
        <w:rPr>
          <w:color w:val="000000" w:themeColor="text1"/>
        </w:rPr>
        <w:t xml:space="preserve">Figure E-10) </w:t>
      </w:r>
      <w:r w:rsidR="003D7C29" w:rsidRPr="004623A7">
        <w:rPr>
          <w:color w:val="000000" w:themeColor="text1"/>
        </w:rPr>
        <w:t xml:space="preserve">was where one PDAM received 0% of agreed funding. </w:t>
      </w:r>
      <w:r w:rsidR="00924582" w:rsidRPr="004623A7">
        <w:rPr>
          <w:color w:val="000000" w:themeColor="text1"/>
        </w:rPr>
        <w:fldChar w:fldCharType="begin"/>
      </w:r>
      <w:r w:rsidR="00924582" w:rsidRPr="004623A7">
        <w:rPr>
          <w:color w:val="000000" w:themeColor="text1"/>
        </w:rPr>
        <w:instrText xml:space="preserve"> REF _Ref183625363 \h </w:instrText>
      </w:r>
      <w:r w:rsidR="00924582" w:rsidRPr="004623A7">
        <w:rPr>
          <w:color w:val="000000" w:themeColor="text1"/>
        </w:rPr>
      </w:r>
      <w:r w:rsidR="00924582" w:rsidRPr="004623A7">
        <w:rPr>
          <w:color w:val="000000" w:themeColor="text1"/>
        </w:rPr>
        <w:fldChar w:fldCharType="separate"/>
      </w:r>
      <w:r w:rsidR="00732B7F" w:rsidRPr="00C6237A">
        <w:rPr>
          <w:noProof/>
          <w:color w:val="000000" w:themeColor="text1"/>
        </w:rPr>
        <w:drawing>
          <wp:inline distT="0" distB="0" distL="0" distR="0" wp14:anchorId="3A999CC0" wp14:editId="309B5BE3">
            <wp:extent cx="5706271" cy="2048161"/>
            <wp:effectExtent l="0" t="0" r="0" b="9525"/>
            <wp:docPr id="588308113" name="Picture 1" descr="Bar chart and orange dots,  showing financial data and percentage of disbursement for IEC Indicator. The x-axis lists regions: Bandung, Banyumas, Banyuwangi, Cirebon, Gianyar, Palangkaraya, PPU, Pesisir Selatan, Sleman, Sumedang, Tegal, Wonosobo, Brebes, Kebumen, Lebak, Magetan, Purworejo. The left y-axis (IDR Billions) measures two bar series: Available SPPH (striped bars) and Disbursed by MOF (solid Black bars), ranging from 0 to 0.350 Billion IDR. The right y-axis (% or PBG funding disbursed) corresponds to orange dots, ranging from 0 - 100%. Bars are high for Bandung, Banyumas, PPU, Pesisir Selatan, Sleman, Sumedang, Tegal, Wonosobo, Brebes, Mage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308113" name="Picture 1" descr="Bar chart and orange dots,  showing financial data and percentage of disbursement for IEC Indicator. The x-axis lists regions: Bandung, Banyumas, Banyuwangi, Cirebon, Gianyar, Palangkaraya, PPU, Pesisir Selatan, Sleman, Sumedang, Tegal, Wonosobo, Brebes, Kebumen, Lebak, Magetan, Purworejo. The left y-axis (IDR Billions) measures two bar series: Available SPPH (striped bars) and Disbursed by MOF (solid Black bars), ranging from 0 to 0.350 Billion IDR. The right y-axis (% or PBG funding disbursed) corresponds to orange dots, ranging from 0 - 100%. Bars are high for Bandung, Banyumas, PPU, Pesisir Selatan, Sleman, Sumedang, Tegal, Wonosobo, Brebes, Magetan."/>
                    <pic:cNvPicPr/>
                  </pic:nvPicPr>
                  <pic:blipFill>
                    <a:blip r:embed="rId32"/>
                    <a:stretch>
                      <a:fillRect/>
                    </a:stretch>
                  </pic:blipFill>
                  <pic:spPr>
                    <a:xfrm>
                      <a:off x="0" y="0"/>
                      <a:ext cx="5706271" cy="2048161"/>
                    </a:xfrm>
                    <a:prstGeom prst="rect">
                      <a:avLst/>
                    </a:prstGeom>
                  </pic:spPr>
                </pic:pic>
              </a:graphicData>
            </a:graphic>
          </wp:inline>
        </w:drawing>
      </w:r>
      <w:r w:rsidR="00924582" w:rsidRPr="004623A7">
        <w:rPr>
          <w:color w:val="000000" w:themeColor="text1"/>
        </w:rPr>
        <w:fldChar w:fldCharType="end"/>
      </w:r>
    </w:p>
    <w:p w14:paraId="22B21260" w14:textId="7E558B75" w:rsidR="00757AD0" w:rsidRPr="004623A7" w:rsidRDefault="007651A4" w:rsidP="00757AD0">
      <w:pPr>
        <w:pStyle w:val="Caption"/>
        <w:keepNext w:val="0"/>
        <w:spacing w:after="0"/>
        <w:rPr>
          <w:color w:val="000000" w:themeColor="text1"/>
        </w:rPr>
      </w:pPr>
      <w:r w:rsidRPr="004623A7">
        <w:rPr>
          <w:color w:val="000000" w:themeColor="text1"/>
        </w:rPr>
        <w:t xml:space="preserve">Figure </w:t>
      </w:r>
      <w:r w:rsidRPr="004623A7">
        <w:rPr>
          <w:color w:val="000000" w:themeColor="text1"/>
        </w:rPr>
        <w:fldChar w:fldCharType="begin"/>
      </w:r>
      <w:r w:rsidRPr="004623A7">
        <w:rPr>
          <w:color w:val="000000" w:themeColor="text1"/>
        </w:rPr>
        <w:instrText xml:space="preserve"> STYLEREF 1 \s </w:instrText>
      </w:r>
      <w:r w:rsidRPr="004623A7">
        <w:rPr>
          <w:color w:val="000000" w:themeColor="text1"/>
        </w:rPr>
        <w:fldChar w:fldCharType="separate"/>
      </w:r>
      <w:r>
        <w:rPr>
          <w:noProof/>
          <w:color w:val="000000" w:themeColor="text1"/>
        </w:rPr>
        <w:t>E</w:t>
      </w:r>
      <w:r w:rsidRPr="004623A7">
        <w:rPr>
          <w:noProof/>
          <w:color w:val="000000" w:themeColor="text1"/>
        </w:rPr>
        <w:fldChar w:fldCharType="end"/>
      </w:r>
      <w:r w:rsidRPr="004623A7">
        <w:rPr>
          <w:color w:val="000000" w:themeColor="text1"/>
        </w:rPr>
        <w:noBreakHyphen/>
      </w:r>
      <w:r w:rsidRPr="004623A7">
        <w:rPr>
          <w:color w:val="000000" w:themeColor="text1"/>
        </w:rPr>
        <w:fldChar w:fldCharType="begin"/>
      </w:r>
      <w:r w:rsidRPr="004623A7">
        <w:rPr>
          <w:color w:val="000000" w:themeColor="text1"/>
        </w:rPr>
        <w:instrText xml:space="preserve"> SEQ Figure \* ARABIC \s 1 </w:instrText>
      </w:r>
      <w:r w:rsidRPr="004623A7">
        <w:rPr>
          <w:color w:val="000000" w:themeColor="text1"/>
        </w:rPr>
        <w:fldChar w:fldCharType="separate"/>
      </w:r>
      <w:r>
        <w:rPr>
          <w:noProof/>
          <w:color w:val="000000" w:themeColor="text1"/>
        </w:rPr>
        <w:t>8</w:t>
      </w:r>
      <w:r w:rsidRPr="004623A7">
        <w:rPr>
          <w:noProof/>
          <w:color w:val="000000" w:themeColor="text1"/>
        </w:rPr>
        <w:fldChar w:fldCharType="end"/>
      </w:r>
      <w:r w:rsidRPr="004623A7">
        <w:rPr>
          <w:noProof/>
          <w:color w:val="000000" w:themeColor="text1"/>
        </w:rPr>
        <w:t>:</w:t>
      </w:r>
      <w:r>
        <w:rPr>
          <w:noProof/>
          <w:color w:val="000000" w:themeColor="text1"/>
        </w:rPr>
        <w:t xml:space="preserve"> </w:t>
      </w:r>
      <w:r w:rsidR="00757AD0" w:rsidRPr="004623A7">
        <w:rPr>
          <w:color w:val="000000" w:themeColor="text1"/>
        </w:rPr>
        <w:t>Disbursement results for IEC, by LG/PDAM.</w:t>
      </w:r>
    </w:p>
    <w:p w14:paraId="2477AF0A" w14:textId="77777777" w:rsidR="00757AD0" w:rsidRPr="004623A7" w:rsidRDefault="00757AD0" w:rsidP="00757AD0">
      <w:pPr>
        <w:pStyle w:val="SourceNote"/>
        <w:rPr>
          <w:color w:val="000000" w:themeColor="text1"/>
        </w:rPr>
      </w:pPr>
      <w:r w:rsidRPr="004623A7">
        <w:rPr>
          <w:color w:val="000000" w:themeColor="text1"/>
        </w:rPr>
        <w:t>Source: Based on Annex 6, Table I, ACR PBG for Water Supply, KIAT, 17 July 2024, p. 203.</w:t>
      </w:r>
    </w:p>
    <w:p w14:paraId="1AD8EFC4" w14:textId="50EE6C95" w:rsidR="001638A0" w:rsidRPr="004623A7" w:rsidRDefault="001638A0" w:rsidP="00D6511D">
      <w:pPr>
        <w:spacing w:after="0"/>
        <w:rPr>
          <w:color w:val="000000" w:themeColor="text1"/>
        </w:rPr>
      </w:pPr>
    </w:p>
    <w:p w14:paraId="6D57D3BD" w14:textId="6BD71188" w:rsidR="001638A0" w:rsidRPr="004623A7" w:rsidRDefault="00120246" w:rsidP="004E2312">
      <w:pPr>
        <w:pStyle w:val="Caption"/>
        <w:keepNext w:val="0"/>
        <w:spacing w:after="0"/>
        <w:rPr>
          <w:color w:val="000000" w:themeColor="text1"/>
        </w:rPr>
      </w:pPr>
      <w:bookmarkStart w:id="147" w:name="_Toc184022685"/>
      <w:r w:rsidRPr="004623A7">
        <w:rPr>
          <w:color w:val="000000" w:themeColor="text1"/>
        </w:rPr>
        <w:lastRenderedPageBreak/>
        <w:t xml:space="preserve"> </w:t>
      </w:r>
      <w:bookmarkEnd w:id="147"/>
      <w:r w:rsidR="00EB3EEF" w:rsidRPr="00EB3EEF">
        <w:rPr>
          <w:noProof/>
          <w:color w:val="000000" w:themeColor="text1"/>
        </w:rPr>
        <w:drawing>
          <wp:inline distT="0" distB="0" distL="0" distR="0" wp14:anchorId="681491AA" wp14:editId="4C42F13F">
            <wp:extent cx="5677692" cy="1924319"/>
            <wp:effectExtent l="0" t="0" r="0" b="0"/>
            <wp:docPr id="1366069906" name="Picture 1" descr="Bar chart and orange dots,  showing financial data and percentage of disbursement for SOP Indicator. The x-axis lists regions: Bandung, Banyumas, PPU, Pesisir Selatan, Sleman, Sumedang, Tegal, Wonosobo, Brebes, Kebumen, Lebak, Magetan, Purworejo. The left y-axis (IDR Billions) measures two bar series: Available SPPH (striped bars) and Disbursed by MOF (solid Black bars), ranging from 0 to 0.7 Billion IDR. The right y-axis (% or PBG funding disbursed) corresponds to orange dots, ranging from 0 - 100%. Both Black and Striped Bars are high for Bandung, Banyumas, PPU, Pesisir Selatan, Sleman, Sumedang, Tegal, Wonosobo, Brebes, Mage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069906" name="Picture 1" descr="Bar chart and orange dots,  showing financial data and percentage of disbursement for SOP Indicator. The x-axis lists regions: Bandung, Banyumas, PPU, Pesisir Selatan, Sleman, Sumedang, Tegal, Wonosobo, Brebes, Kebumen, Lebak, Magetan, Purworejo. The left y-axis (IDR Billions) measures two bar series: Available SPPH (striped bars) and Disbursed by MOF (solid Black bars), ranging from 0 to 0.7 Billion IDR. The right y-axis (% or PBG funding disbursed) corresponds to orange dots, ranging from 0 - 100%. Both Black and Striped Bars are high for Bandung, Banyumas, PPU, Pesisir Selatan, Sleman, Sumedang, Tegal, Wonosobo, Brebes, Magetan."/>
                    <pic:cNvPicPr/>
                  </pic:nvPicPr>
                  <pic:blipFill>
                    <a:blip r:embed="rId33"/>
                    <a:stretch>
                      <a:fillRect/>
                    </a:stretch>
                  </pic:blipFill>
                  <pic:spPr>
                    <a:xfrm>
                      <a:off x="0" y="0"/>
                      <a:ext cx="5677692" cy="1924319"/>
                    </a:xfrm>
                    <a:prstGeom prst="rect">
                      <a:avLst/>
                    </a:prstGeom>
                  </pic:spPr>
                </pic:pic>
              </a:graphicData>
            </a:graphic>
          </wp:inline>
        </w:drawing>
      </w:r>
    </w:p>
    <w:p w14:paraId="5401B787" w14:textId="1B280380" w:rsidR="00120246" w:rsidRPr="004623A7" w:rsidRDefault="00120246" w:rsidP="00120246">
      <w:pPr>
        <w:pStyle w:val="Caption"/>
        <w:keepNext w:val="0"/>
        <w:spacing w:after="0"/>
        <w:rPr>
          <w:color w:val="000000" w:themeColor="text1"/>
        </w:rPr>
      </w:pPr>
      <w:bookmarkStart w:id="148" w:name="_Ref183625373"/>
      <w:bookmarkStart w:id="149" w:name="_Toc184022686"/>
      <w:r w:rsidRPr="004623A7">
        <w:rPr>
          <w:color w:val="000000" w:themeColor="text1"/>
        </w:rPr>
        <w:t xml:space="preserve">Figure </w:t>
      </w:r>
      <w:r w:rsidRPr="004623A7">
        <w:rPr>
          <w:color w:val="000000" w:themeColor="text1"/>
        </w:rPr>
        <w:fldChar w:fldCharType="begin"/>
      </w:r>
      <w:r w:rsidRPr="004623A7">
        <w:rPr>
          <w:color w:val="000000" w:themeColor="text1"/>
        </w:rPr>
        <w:instrText xml:space="preserve"> STYLEREF 1 \s </w:instrText>
      </w:r>
      <w:r w:rsidRPr="004623A7">
        <w:rPr>
          <w:color w:val="000000" w:themeColor="text1"/>
        </w:rPr>
        <w:fldChar w:fldCharType="separate"/>
      </w:r>
      <w:r w:rsidR="00732B7F">
        <w:rPr>
          <w:noProof/>
          <w:color w:val="000000" w:themeColor="text1"/>
        </w:rPr>
        <w:t>E</w:t>
      </w:r>
      <w:r w:rsidRPr="004623A7">
        <w:rPr>
          <w:noProof/>
          <w:color w:val="000000" w:themeColor="text1"/>
        </w:rPr>
        <w:fldChar w:fldCharType="end"/>
      </w:r>
      <w:r w:rsidRPr="004623A7">
        <w:rPr>
          <w:color w:val="000000" w:themeColor="text1"/>
        </w:rPr>
        <w:noBreakHyphen/>
      </w:r>
      <w:r w:rsidRPr="004623A7">
        <w:rPr>
          <w:color w:val="000000" w:themeColor="text1"/>
        </w:rPr>
        <w:fldChar w:fldCharType="begin"/>
      </w:r>
      <w:r w:rsidRPr="004623A7">
        <w:rPr>
          <w:color w:val="000000" w:themeColor="text1"/>
        </w:rPr>
        <w:instrText xml:space="preserve"> SEQ Figure \* ARABIC \s 1 </w:instrText>
      </w:r>
      <w:r w:rsidRPr="004623A7">
        <w:rPr>
          <w:color w:val="000000" w:themeColor="text1"/>
        </w:rPr>
        <w:fldChar w:fldCharType="separate"/>
      </w:r>
      <w:r w:rsidR="00732B7F">
        <w:rPr>
          <w:noProof/>
          <w:color w:val="000000" w:themeColor="text1"/>
        </w:rPr>
        <w:t>9</w:t>
      </w:r>
      <w:r w:rsidRPr="004623A7">
        <w:rPr>
          <w:noProof/>
          <w:color w:val="000000" w:themeColor="text1"/>
        </w:rPr>
        <w:fldChar w:fldCharType="end"/>
      </w:r>
      <w:bookmarkEnd w:id="148"/>
      <w:r w:rsidRPr="004623A7">
        <w:rPr>
          <w:noProof/>
          <w:color w:val="000000" w:themeColor="text1"/>
        </w:rPr>
        <w:t>:</w:t>
      </w:r>
      <w:r w:rsidRPr="004623A7">
        <w:rPr>
          <w:color w:val="000000" w:themeColor="text1"/>
        </w:rPr>
        <w:t xml:space="preserve"> Disbursement results for </w:t>
      </w:r>
      <w:r w:rsidR="001638A0" w:rsidRPr="004623A7">
        <w:rPr>
          <w:color w:val="000000" w:themeColor="text1"/>
        </w:rPr>
        <w:t>SO</w:t>
      </w:r>
      <w:r w:rsidRPr="004623A7">
        <w:rPr>
          <w:color w:val="000000" w:themeColor="text1"/>
        </w:rPr>
        <w:t>P</w:t>
      </w:r>
      <w:r w:rsidR="001638A0" w:rsidRPr="004623A7">
        <w:rPr>
          <w:color w:val="000000" w:themeColor="text1"/>
        </w:rPr>
        <w:t>s</w:t>
      </w:r>
      <w:r w:rsidRPr="004623A7">
        <w:rPr>
          <w:color w:val="000000" w:themeColor="text1"/>
        </w:rPr>
        <w:t>, by LG/PDAM.</w:t>
      </w:r>
      <w:bookmarkEnd w:id="149"/>
    </w:p>
    <w:p w14:paraId="60EA8FE1" w14:textId="3866917D" w:rsidR="00120246" w:rsidRPr="004623A7" w:rsidRDefault="00120246" w:rsidP="00120246">
      <w:pPr>
        <w:pStyle w:val="SourceNote"/>
        <w:rPr>
          <w:color w:val="000000" w:themeColor="text1"/>
        </w:rPr>
      </w:pPr>
      <w:r w:rsidRPr="004623A7">
        <w:rPr>
          <w:color w:val="000000" w:themeColor="text1"/>
        </w:rPr>
        <w:t>Source: Based on Annex 6, Table J, ACR PBG for Water Supply, KIAT, 17 July 2024, p. 204.</w:t>
      </w:r>
    </w:p>
    <w:p w14:paraId="219EA2C7" w14:textId="78892014" w:rsidR="00120246" w:rsidRPr="004623A7" w:rsidRDefault="002E5666" w:rsidP="00120246">
      <w:pPr>
        <w:pStyle w:val="Caption"/>
        <w:keepNext w:val="0"/>
        <w:spacing w:after="0"/>
        <w:rPr>
          <w:color w:val="000000" w:themeColor="text1"/>
        </w:rPr>
      </w:pPr>
      <w:bookmarkStart w:id="150" w:name="_Ref183625378"/>
      <w:bookmarkStart w:id="151" w:name="_Toc184022687"/>
      <w:r w:rsidRPr="002E5666">
        <w:rPr>
          <w:noProof/>
          <w:color w:val="000000" w:themeColor="text1"/>
        </w:rPr>
        <w:drawing>
          <wp:inline distT="0" distB="0" distL="0" distR="0" wp14:anchorId="6598FAB2" wp14:editId="1B0AD830">
            <wp:extent cx="5731510" cy="2075815"/>
            <wp:effectExtent l="0" t="0" r="2540" b="635"/>
            <wp:docPr id="1008284415" name="Picture 1" descr="Bar chart and orange dots,  showing financial data and percentage of disbursement for ICPS Indicator. The x-axis lists regions: Bandung, Banyumas, PPU, Pesisir Selatan, Sleman, Sumedang, Tegal, Wonosobo, Brebes, Kebumen, Lebak, Magetan, Purworejo. The left y-axis (IDR Billions) measures two bar series: Available SPPH (striped bars) and Disbursed by MOF (solid Black bars), ranging from 0 to 0.7 Billion IDR. The right y-axis (% or PBG funding disbursed) corresponds to orange dots, ranging from 0 - 100%. Both striped and solid black bars are high for Bandung, Banyumas, Pesisir Selatan, Sleman, Tegal, Wonosobo, Bre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284415" name="Picture 1" descr="Bar chart and orange dots,  showing financial data and percentage of disbursement for ICPS Indicator. The x-axis lists regions: Bandung, Banyumas, PPU, Pesisir Selatan, Sleman, Sumedang, Tegal, Wonosobo, Brebes, Kebumen, Lebak, Magetan, Purworejo. The left y-axis (IDR Billions) measures two bar series: Available SPPH (striped bars) and Disbursed by MOF (solid Black bars), ranging from 0 to 0.7 Billion IDR. The right y-axis (% or PBG funding disbursed) corresponds to orange dots, ranging from 0 - 100%. Both striped and solid black bars are high for Bandung, Banyumas, Pesisir Selatan, Sleman, Tegal, Wonosobo, Brebes."/>
                    <pic:cNvPicPr/>
                  </pic:nvPicPr>
                  <pic:blipFill>
                    <a:blip r:embed="rId34"/>
                    <a:stretch>
                      <a:fillRect/>
                    </a:stretch>
                  </pic:blipFill>
                  <pic:spPr>
                    <a:xfrm>
                      <a:off x="0" y="0"/>
                      <a:ext cx="5731510" cy="2075815"/>
                    </a:xfrm>
                    <a:prstGeom prst="rect">
                      <a:avLst/>
                    </a:prstGeom>
                  </pic:spPr>
                </pic:pic>
              </a:graphicData>
            </a:graphic>
          </wp:inline>
        </w:drawing>
      </w:r>
      <w:r w:rsidR="00120246" w:rsidRPr="004623A7">
        <w:rPr>
          <w:color w:val="000000" w:themeColor="text1"/>
        </w:rPr>
        <w:t xml:space="preserve">Figure </w:t>
      </w:r>
      <w:r w:rsidR="00120246" w:rsidRPr="004623A7">
        <w:rPr>
          <w:color w:val="000000" w:themeColor="text1"/>
        </w:rPr>
        <w:fldChar w:fldCharType="begin"/>
      </w:r>
      <w:r w:rsidR="00120246" w:rsidRPr="004623A7">
        <w:rPr>
          <w:color w:val="000000" w:themeColor="text1"/>
        </w:rPr>
        <w:instrText xml:space="preserve"> STYLEREF 1 \s </w:instrText>
      </w:r>
      <w:r w:rsidR="00120246" w:rsidRPr="004623A7">
        <w:rPr>
          <w:color w:val="000000" w:themeColor="text1"/>
        </w:rPr>
        <w:fldChar w:fldCharType="separate"/>
      </w:r>
      <w:r w:rsidR="00732B7F">
        <w:rPr>
          <w:noProof/>
          <w:color w:val="000000" w:themeColor="text1"/>
        </w:rPr>
        <w:t>E</w:t>
      </w:r>
      <w:r w:rsidR="00120246" w:rsidRPr="004623A7">
        <w:rPr>
          <w:noProof/>
          <w:color w:val="000000" w:themeColor="text1"/>
        </w:rPr>
        <w:fldChar w:fldCharType="end"/>
      </w:r>
      <w:r w:rsidR="00120246" w:rsidRPr="004623A7">
        <w:rPr>
          <w:color w:val="000000" w:themeColor="text1"/>
        </w:rPr>
        <w:noBreakHyphen/>
      </w:r>
      <w:r w:rsidR="00120246" w:rsidRPr="004623A7">
        <w:rPr>
          <w:color w:val="000000" w:themeColor="text1"/>
        </w:rPr>
        <w:fldChar w:fldCharType="begin"/>
      </w:r>
      <w:r w:rsidR="00120246" w:rsidRPr="004623A7">
        <w:rPr>
          <w:color w:val="000000" w:themeColor="text1"/>
        </w:rPr>
        <w:instrText xml:space="preserve"> SEQ Figure \* ARABIC \s 1 </w:instrText>
      </w:r>
      <w:r w:rsidR="00120246" w:rsidRPr="004623A7">
        <w:rPr>
          <w:color w:val="000000" w:themeColor="text1"/>
        </w:rPr>
        <w:fldChar w:fldCharType="separate"/>
      </w:r>
      <w:r w:rsidR="00732B7F">
        <w:rPr>
          <w:noProof/>
          <w:color w:val="000000" w:themeColor="text1"/>
        </w:rPr>
        <w:t>10</w:t>
      </w:r>
      <w:r w:rsidR="00120246" w:rsidRPr="004623A7">
        <w:rPr>
          <w:noProof/>
          <w:color w:val="000000" w:themeColor="text1"/>
        </w:rPr>
        <w:fldChar w:fldCharType="end"/>
      </w:r>
      <w:bookmarkEnd w:id="150"/>
      <w:r w:rsidR="00120246" w:rsidRPr="004623A7">
        <w:rPr>
          <w:noProof/>
          <w:color w:val="000000" w:themeColor="text1"/>
        </w:rPr>
        <w:t>:</w:t>
      </w:r>
      <w:r w:rsidR="00120246" w:rsidRPr="004623A7">
        <w:rPr>
          <w:color w:val="000000" w:themeColor="text1"/>
        </w:rPr>
        <w:t xml:space="preserve"> Disbursement results for </w:t>
      </w:r>
      <w:r w:rsidR="001638A0" w:rsidRPr="004623A7">
        <w:rPr>
          <w:color w:val="000000" w:themeColor="text1"/>
        </w:rPr>
        <w:t>ICPS</w:t>
      </w:r>
      <w:r w:rsidR="00120246" w:rsidRPr="004623A7">
        <w:rPr>
          <w:color w:val="000000" w:themeColor="text1"/>
        </w:rPr>
        <w:t>, by LG/PDAM.</w:t>
      </w:r>
      <w:bookmarkEnd w:id="151"/>
    </w:p>
    <w:p w14:paraId="5DD75F51" w14:textId="0ABB8E45" w:rsidR="00120246" w:rsidRPr="004623A7" w:rsidRDefault="00120246" w:rsidP="00120246">
      <w:pPr>
        <w:pStyle w:val="SourceNote"/>
        <w:rPr>
          <w:color w:val="000000" w:themeColor="text1"/>
        </w:rPr>
      </w:pPr>
      <w:r w:rsidRPr="004623A7">
        <w:rPr>
          <w:color w:val="000000" w:themeColor="text1"/>
        </w:rPr>
        <w:t>Source: Based on Annex 6</w:t>
      </w:r>
      <w:r w:rsidR="0039319C" w:rsidRPr="004623A7">
        <w:rPr>
          <w:color w:val="000000" w:themeColor="text1"/>
        </w:rPr>
        <w:t xml:space="preserve">, </w:t>
      </w:r>
      <w:r w:rsidRPr="004623A7">
        <w:rPr>
          <w:color w:val="000000" w:themeColor="text1"/>
        </w:rPr>
        <w:t>Table K, ACR PBG for Water Supply, KIAT, 17 July 2024, p. 205.</w:t>
      </w:r>
    </w:p>
    <w:p w14:paraId="253F8293" w14:textId="6E429486" w:rsidR="00B40352" w:rsidRPr="004623A7" w:rsidRDefault="00B40352" w:rsidP="00B40352">
      <w:pPr>
        <w:rPr>
          <w:color w:val="000000" w:themeColor="text1"/>
        </w:rPr>
      </w:pPr>
      <w:r w:rsidRPr="004623A7">
        <w:rPr>
          <w:color w:val="000000" w:themeColor="text1"/>
        </w:rPr>
        <w:t xml:space="preserve">A similar result was seen for the final </w:t>
      </w:r>
      <w:r w:rsidR="00D6511D" w:rsidRPr="004623A7">
        <w:rPr>
          <w:color w:val="000000" w:themeColor="text1"/>
        </w:rPr>
        <w:t>three</w:t>
      </w:r>
      <w:r w:rsidRPr="004623A7">
        <w:rPr>
          <w:color w:val="000000" w:themeColor="text1"/>
        </w:rPr>
        <w:t xml:space="preserve"> indicators introduced in August 2023. Each PDAM who participated with the indicators each received 100% of their available grant funding. This is shown in figures </w:t>
      </w:r>
      <w:r w:rsidR="00631B83" w:rsidRPr="004623A7">
        <w:rPr>
          <w:color w:val="000000" w:themeColor="text1"/>
        </w:rPr>
        <w:fldChar w:fldCharType="begin"/>
      </w:r>
      <w:r w:rsidR="00631B83" w:rsidRPr="004623A7">
        <w:rPr>
          <w:color w:val="000000" w:themeColor="text1"/>
        </w:rPr>
        <w:instrText xml:space="preserve"> REF _Ref183625416 \h </w:instrText>
      </w:r>
      <w:r w:rsidR="00631B83" w:rsidRPr="004623A7">
        <w:rPr>
          <w:color w:val="000000" w:themeColor="text1"/>
        </w:rPr>
      </w:r>
      <w:r w:rsidR="00631B83" w:rsidRPr="004623A7">
        <w:rPr>
          <w:color w:val="000000" w:themeColor="text1"/>
        </w:rPr>
        <w:fldChar w:fldCharType="separate"/>
      </w:r>
      <w:r w:rsidR="00732B7F" w:rsidRPr="004623A7">
        <w:rPr>
          <w:color w:val="000000" w:themeColor="text1"/>
        </w:rPr>
        <w:t xml:space="preserve">Figure </w:t>
      </w:r>
      <w:r w:rsidR="00732B7F">
        <w:rPr>
          <w:noProof/>
          <w:color w:val="000000" w:themeColor="text1"/>
        </w:rPr>
        <w:t>E</w:t>
      </w:r>
      <w:r w:rsidR="00732B7F" w:rsidRPr="004623A7">
        <w:rPr>
          <w:color w:val="000000" w:themeColor="text1"/>
        </w:rPr>
        <w:noBreakHyphen/>
      </w:r>
      <w:r w:rsidR="00732B7F">
        <w:rPr>
          <w:noProof/>
          <w:color w:val="000000" w:themeColor="text1"/>
        </w:rPr>
        <w:t>11</w:t>
      </w:r>
      <w:r w:rsidR="00631B83" w:rsidRPr="004623A7">
        <w:rPr>
          <w:color w:val="000000" w:themeColor="text1"/>
        </w:rPr>
        <w:fldChar w:fldCharType="end"/>
      </w:r>
      <w:r w:rsidR="00631B83" w:rsidRPr="004623A7">
        <w:rPr>
          <w:color w:val="000000" w:themeColor="text1"/>
        </w:rPr>
        <w:t xml:space="preserve">, </w:t>
      </w:r>
      <w:r w:rsidR="00631B83" w:rsidRPr="004623A7">
        <w:rPr>
          <w:color w:val="000000" w:themeColor="text1"/>
        </w:rPr>
        <w:fldChar w:fldCharType="begin"/>
      </w:r>
      <w:r w:rsidR="00631B83" w:rsidRPr="004623A7">
        <w:rPr>
          <w:color w:val="000000" w:themeColor="text1"/>
        </w:rPr>
        <w:instrText xml:space="preserve"> REF _Ref183625440 \h </w:instrText>
      </w:r>
      <w:r w:rsidR="00631B83" w:rsidRPr="004623A7">
        <w:rPr>
          <w:color w:val="000000" w:themeColor="text1"/>
        </w:rPr>
      </w:r>
      <w:r w:rsidR="00631B83" w:rsidRPr="004623A7">
        <w:rPr>
          <w:color w:val="000000" w:themeColor="text1"/>
        </w:rPr>
        <w:fldChar w:fldCharType="separate"/>
      </w:r>
      <w:r w:rsidR="00732B7F" w:rsidRPr="004623A7">
        <w:rPr>
          <w:color w:val="000000" w:themeColor="text1"/>
        </w:rPr>
        <w:t xml:space="preserve">Figure </w:t>
      </w:r>
      <w:r w:rsidR="00732B7F">
        <w:rPr>
          <w:noProof/>
          <w:color w:val="000000" w:themeColor="text1"/>
        </w:rPr>
        <w:t>E</w:t>
      </w:r>
      <w:r w:rsidR="00732B7F" w:rsidRPr="004623A7">
        <w:rPr>
          <w:color w:val="000000" w:themeColor="text1"/>
        </w:rPr>
        <w:noBreakHyphen/>
      </w:r>
      <w:r w:rsidR="00732B7F">
        <w:rPr>
          <w:noProof/>
          <w:color w:val="000000" w:themeColor="text1"/>
        </w:rPr>
        <w:t>12</w:t>
      </w:r>
      <w:r w:rsidR="00631B83" w:rsidRPr="004623A7">
        <w:rPr>
          <w:color w:val="000000" w:themeColor="text1"/>
        </w:rPr>
        <w:fldChar w:fldCharType="end"/>
      </w:r>
      <w:r w:rsidR="00631B83" w:rsidRPr="004623A7">
        <w:rPr>
          <w:color w:val="000000" w:themeColor="text1"/>
        </w:rPr>
        <w:t xml:space="preserve"> and </w:t>
      </w:r>
      <w:r w:rsidR="00631B83" w:rsidRPr="004623A7">
        <w:rPr>
          <w:color w:val="000000" w:themeColor="text1"/>
        </w:rPr>
        <w:fldChar w:fldCharType="begin"/>
      </w:r>
      <w:r w:rsidR="00631B83" w:rsidRPr="004623A7">
        <w:rPr>
          <w:color w:val="000000" w:themeColor="text1"/>
        </w:rPr>
        <w:instrText xml:space="preserve"> REF _Ref183625443 \h </w:instrText>
      </w:r>
      <w:r w:rsidR="00631B83" w:rsidRPr="004623A7">
        <w:rPr>
          <w:color w:val="000000" w:themeColor="text1"/>
        </w:rPr>
      </w:r>
      <w:r w:rsidR="00631B83" w:rsidRPr="004623A7">
        <w:rPr>
          <w:color w:val="000000" w:themeColor="text1"/>
        </w:rPr>
        <w:fldChar w:fldCharType="separate"/>
      </w:r>
      <w:r w:rsidR="00732B7F" w:rsidRPr="004623A7">
        <w:rPr>
          <w:color w:val="000000" w:themeColor="text1"/>
        </w:rPr>
        <w:t xml:space="preserve">Figure </w:t>
      </w:r>
      <w:r w:rsidR="00732B7F">
        <w:rPr>
          <w:noProof/>
          <w:color w:val="000000" w:themeColor="text1"/>
        </w:rPr>
        <w:t>E</w:t>
      </w:r>
      <w:r w:rsidR="00732B7F" w:rsidRPr="004623A7">
        <w:rPr>
          <w:color w:val="000000" w:themeColor="text1"/>
        </w:rPr>
        <w:noBreakHyphen/>
      </w:r>
      <w:r w:rsidR="00732B7F">
        <w:rPr>
          <w:noProof/>
          <w:color w:val="000000" w:themeColor="text1"/>
        </w:rPr>
        <w:t>13</w:t>
      </w:r>
      <w:r w:rsidR="00631B83" w:rsidRPr="004623A7">
        <w:rPr>
          <w:color w:val="000000" w:themeColor="text1"/>
        </w:rPr>
        <w:fldChar w:fldCharType="end"/>
      </w:r>
      <w:r w:rsidRPr="004623A7">
        <w:rPr>
          <w:color w:val="000000" w:themeColor="text1"/>
        </w:rPr>
        <w:t>.</w:t>
      </w:r>
    </w:p>
    <w:p w14:paraId="3A00CCAD" w14:textId="36419B3F" w:rsidR="001E4142" w:rsidRPr="004623A7" w:rsidRDefault="001E4142" w:rsidP="00120246">
      <w:pPr>
        <w:pStyle w:val="Caption"/>
        <w:keepNext w:val="0"/>
        <w:spacing w:after="0"/>
        <w:rPr>
          <w:color w:val="000000" w:themeColor="text1"/>
        </w:rPr>
      </w:pPr>
    </w:p>
    <w:p w14:paraId="2A709B04" w14:textId="5F7A1F7C" w:rsidR="00120246" w:rsidRPr="004623A7" w:rsidRDefault="00377F7A" w:rsidP="00120246">
      <w:pPr>
        <w:pStyle w:val="Caption"/>
        <w:keepNext w:val="0"/>
        <w:spacing w:after="0"/>
        <w:rPr>
          <w:color w:val="000000" w:themeColor="text1"/>
        </w:rPr>
      </w:pPr>
      <w:bookmarkStart w:id="152" w:name="_Ref183625416"/>
      <w:bookmarkStart w:id="153" w:name="_Toc184022688"/>
      <w:r w:rsidRPr="00377F7A">
        <w:rPr>
          <w:noProof/>
          <w:color w:val="000000" w:themeColor="text1"/>
        </w:rPr>
        <w:drawing>
          <wp:inline distT="0" distB="0" distL="0" distR="0" wp14:anchorId="6807C598" wp14:editId="41297441">
            <wp:extent cx="5731510" cy="2148205"/>
            <wp:effectExtent l="0" t="0" r="2540" b="4445"/>
            <wp:docPr id="625875348" name="Picture 1" descr="Bar chart and orange dots,  showing financial data and percentage of disbursement for WSP Indicator. The x-axis lists regions: Bandung, Banyumas, PPU, Pesisir Selatan, Sleman, Sumedang, Tegal, Wonosobo, Brebes, Kebumen, Lebak, Magetan, Purworejo. The left y-axis (IDR Billions) measures two bar series: Available SPPH (striped bars) and Disbursed by MOF (solid Black bars), ranging from 0 to 0.800 Billion IDR. The right y-axis (% or PBG funding disbursed) corresponds to orange dots, ranging from 0 - 100%. Both striped and solid black bars reached maximum high for Bandung, Banyumas, Cirebon, Gianyar, Palangkaraya, Pesisir Selatan, Sleman, Sumedang, Wonosobo, Kebumen, Mage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875348" name="Picture 1" descr="Bar chart and orange dots,  showing financial data and percentage of disbursement for WSP Indicator. The x-axis lists regions: Bandung, Banyumas, PPU, Pesisir Selatan, Sleman, Sumedang, Tegal, Wonosobo, Brebes, Kebumen, Lebak, Magetan, Purworejo. The left y-axis (IDR Billions) measures two bar series: Available SPPH (striped bars) and Disbursed by MOF (solid Black bars), ranging from 0 to 0.800 Billion IDR. The right y-axis (% or PBG funding disbursed) corresponds to orange dots, ranging from 0 - 100%. Both striped and solid black bars reached maximum high for Bandung, Banyumas, Cirebon, Gianyar, Palangkaraya, Pesisir Selatan, Sleman, Sumedang, Wonosobo, Kebumen, Magetan."/>
                    <pic:cNvPicPr/>
                  </pic:nvPicPr>
                  <pic:blipFill>
                    <a:blip r:embed="rId35"/>
                    <a:stretch>
                      <a:fillRect/>
                    </a:stretch>
                  </pic:blipFill>
                  <pic:spPr>
                    <a:xfrm>
                      <a:off x="0" y="0"/>
                      <a:ext cx="5731510" cy="2148205"/>
                    </a:xfrm>
                    <a:prstGeom prst="rect">
                      <a:avLst/>
                    </a:prstGeom>
                  </pic:spPr>
                </pic:pic>
              </a:graphicData>
            </a:graphic>
          </wp:inline>
        </w:drawing>
      </w:r>
      <w:r w:rsidR="00120246" w:rsidRPr="004623A7">
        <w:rPr>
          <w:color w:val="000000" w:themeColor="text1"/>
        </w:rPr>
        <w:t xml:space="preserve">Figure </w:t>
      </w:r>
      <w:r w:rsidR="00120246" w:rsidRPr="004623A7">
        <w:rPr>
          <w:color w:val="000000" w:themeColor="text1"/>
        </w:rPr>
        <w:fldChar w:fldCharType="begin"/>
      </w:r>
      <w:r w:rsidR="00120246" w:rsidRPr="004623A7">
        <w:rPr>
          <w:color w:val="000000" w:themeColor="text1"/>
        </w:rPr>
        <w:instrText xml:space="preserve"> STYLEREF 1 \s </w:instrText>
      </w:r>
      <w:r w:rsidR="00120246" w:rsidRPr="004623A7">
        <w:rPr>
          <w:color w:val="000000" w:themeColor="text1"/>
        </w:rPr>
        <w:fldChar w:fldCharType="separate"/>
      </w:r>
      <w:r w:rsidR="00732B7F">
        <w:rPr>
          <w:noProof/>
          <w:color w:val="000000" w:themeColor="text1"/>
        </w:rPr>
        <w:t>E</w:t>
      </w:r>
      <w:r w:rsidR="00120246" w:rsidRPr="004623A7">
        <w:rPr>
          <w:noProof/>
          <w:color w:val="000000" w:themeColor="text1"/>
        </w:rPr>
        <w:fldChar w:fldCharType="end"/>
      </w:r>
      <w:r w:rsidR="00120246" w:rsidRPr="004623A7">
        <w:rPr>
          <w:color w:val="000000" w:themeColor="text1"/>
        </w:rPr>
        <w:noBreakHyphen/>
      </w:r>
      <w:r w:rsidR="00120246" w:rsidRPr="004623A7">
        <w:rPr>
          <w:color w:val="000000" w:themeColor="text1"/>
        </w:rPr>
        <w:fldChar w:fldCharType="begin"/>
      </w:r>
      <w:r w:rsidR="00120246" w:rsidRPr="004623A7">
        <w:rPr>
          <w:color w:val="000000" w:themeColor="text1"/>
        </w:rPr>
        <w:instrText xml:space="preserve"> SEQ Figure \* ARABIC \s 1 </w:instrText>
      </w:r>
      <w:r w:rsidR="00120246" w:rsidRPr="004623A7">
        <w:rPr>
          <w:color w:val="000000" w:themeColor="text1"/>
        </w:rPr>
        <w:fldChar w:fldCharType="separate"/>
      </w:r>
      <w:r w:rsidR="00732B7F">
        <w:rPr>
          <w:noProof/>
          <w:color w:val="000000" w:themeColor="text1"/>
        </w:rPr>
        <w:t>11</w:t>
      </w:r>
      <w:r w:rsidR="00120246" w:rsidRPr="004623A7">
        <w:rPr>
          <w:noProof/>
          <w:color w:val="000000" w:themeColor="text1"/>
        </w:rPr>
        <w:fldChar w:fldCharType="end"/>
      </w:r>
      <w:bookmarkEnd w:id="152"/>
      <w:r w:rsidR="00120246" w:rsidRPr="004623A7">
        <w:rPr>
          <w:noProof/>
          <w:color w:val="000000" w:themeColor="text1"/>
        </w:rPr>
        <w:t>:</w:t>
      </w:r>
      <w:r w:rsidR="00120246" w:rsidRPr="004623A7">
        <w:rPr>
          <w:color w:val="000000" w:themeColor="text1"/>
        </w:rPr>
        <w:t xml:space="preserve"> Disbursement results for </w:t>
      </w:r>
      <w:r w:rsidR="00B40352" w:rsidRPr="004623A7">
        <w:rPr>
          <w:color w:val="000000" w:themeColor="text1"/>
        </w:rPr>
        <w:t>WSP</w:t>
      </w:r>
      <w:r w:rsidR="00120246" w:rsidRPr="004623A7">
        <w:rPr>
          <w:color w:val="000000" w:themeColor="text1"/>
        </w:rPr>
        <w:t>, by LG/PDAM.</w:t>
      </w:r>
      <w:bookmarkEnd w:id="153"/>
    </w:p>
    <w:p w14:paraId="3CF7B435" w14:textId="0C9997CE" w:rsidR="00120246" w:rsidRPr="004623A7" w:rsidRDefault="00120246" w:rsidP="00120246">
      <w:pPr>
        <w:pStyle w:val="SourceNote"/>
        <w:rPr>
          <w:color w:val="000000" w:themeColor="text1"/>
        </w:rPr>
      </w:pPr>
      <w:r w:rsidRPr="004623A7">
        <w:rPr>
          <w:color w:val="000000" w:themeColor="text1"/>
        </w:rPr>
        <w:t>Source: Based on Annex 6, Table L, ACR PBG for Water Supply, KIAT, 17 July 2024, p. 206.</w:t>
      </w:r>
    </w:p>
    <w:p w14:paraId="3719AC8E" w14:textId="1C727FED" w:rsidR="00B40352" w:rsidRPr="004623A7" w:rsidRDefault="00C4515F" w:rsidP="00B40352">
      <w:pPr>
        <w:pStyle w:val="Caption"/>
        <w:keepNext w:val="0"/>
        <w:spacing w:after="0"/>
        <w:rPr>
          <w:color w:val="000000" w:themeColor="text1"/>
        </w:rPr>
      </w:pPr>
      <w:bookmarkStart w:id="154" w:name="_Ref183625440"/>
      <w:bookmarkStart w:id="155" w:name="_Toc184022689"/>
      <w:r w:rsidRPr="00C4515F">
        <w:rPr>
          <w:noProof/>
          <w:color w:val="000000" w:themeColor="text1"/>
        </w:rPr>
        <w:lastRenderedPageBreak/>
        <w:drawing>
          <wp:inline distT="0" distB="0" distL="0" distR="0" wp14:anchorId="7CFD44D8" wp14:editId="27B6FFBF">
            <wp:extent cx="5731510" cy="2058035"/>
            <wp:effectExtent l="0" t="0" r="2540" b="0"/>
            <wp:docPr id="1090981038" name="Picture 1" descr="Bar chart and orange dots,  showing financial data and percentage of disbursement for CC Indicator. The x-axis lists regions: Bandung, Banyumas, PPU, Pesisir Selatan, Sleman, Sumedang, Tegal, Wonosobo, Brebes, Kebumen, Lebak, Magetan, Purworejo. The left y-axis (IDR Billions) measures two bar series: Available SPPH (striped bars) and Disbursed by MOF (solid Black bars), ranging from 0 to 0.800 Billion IDR. The right y-axis (% or PBG funding disbursed) corresponds to orange dots, ranging from 0 - 100%. Both striped and solid black bars reached maximum high for Bandung, Banyumas, Pesisir Selatan, Wonosobo, Mage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981038" name="Picture 1" descr="Bar chart and orange dots,  showing financial data and percentage of disbursement for CC Indicator. The x-axis lists regions: Bandung, Banyumas, PPU, Pesisir Selatan, Sleman, Sumedang, Tegal, Wonosobo, Brebes, Kebumen, Lebak, Magetan, Purworejo. The left y-axis (IDR Billions) measures two bar series: Available SPPH (striped bars) and Disbursed by MOF (solid Black bars), ranging from 0 to 0.800 Billion IDR. The right y-axis (% or PBG funding disbursed) corresponds to orange dots, ranging from 0 - 100%. Both striped and solid black bars reached maximum high for Bandung, Banyumas, Pesisir Selatan, Wonosobo, Magetan."/>
                    <pic:cNvPicPr/>
                  </pic:nvPicPr>
                  <pic:blipFill>
                    <a:blip r:embed="rId36"/>
                    <a:stretch>
                      <a:fillRect/>
                    </a:stretch>
                  </pic:blipFill>
                  <pic:spPr>
                    <a:xfrm>
                      <a:off x="0" y="0"/>
                      <a:ext cx="5731510" cy="2058035"/>
                    </a:xfrm>
                    <a:prstGeom prst="rect">
                      <a:avLst/>
                    </a:prstGeom>
                  </pic:spPr>
                </pic:pic>
              </a:graphicData>
            </a:graphic>
          </wp:inline>
        </w:drawing>
      </w:r>
      <w:r w:rsidR="00B40352" w:rsidRPr="004623A7">
        <w:rPr>
          <w:color w:val="000000" w:themeColor="text1"/>
        </w:rPr>
        <w:t xml:space="preserve">Figure </w:t>
      </w:r>
      <w:r w:rsidR="00B40352" w:rsidRPr="004623A7">
        <w:rPr>
          <w:color w:val="000000" w:themeColor="text1"/>
        </w:rPr>
        <w:fldChar w:fldCharType="begin"/>
      </w:r>
      <w:r w:rsidR="00B40352" w:rsidRPr="004623A7">
        <w:rPr>
          <w:color w:val="000000" w:themeColor="text1"/>
        </w:rPr>
        <w:instrText xml:space="preserve"> STYLEREF 1 \s </w:instrText>
      </w:r>
      <w:r w:rsidR="00B40352" w:rsidRPr="004623A7">
        <w:rPr>
          <w:color w:val="000000" w:themeColor="text1"/>
        </w:rPr>
        <w:fldChar w:fldCharType="separate"/>
      </w:r>
      <w:r w:rsidR="00732B7F">
        <w:rPr>
          <w:noProof/>
          <w:color w:val="000000" w:themeColor="text1"/>
        </w:rPr>
        <w:t>E</w:t>
      </w:r>
      <w:r w:rsidR="00B40352" w:rsidRPr="004623A7">
        <w:rPr>
          <w:noProof/>
          <w:color w:val="000000" w:themeColor="text1"/>
        </w:rPr>
        <w:fldChar w:fldCharType="end"/>
      </w:r>
      <w:r w:rsidR="00B40352" w:rsidRPr="004623A7">
        <w:rPr>
          <w:color w:val="000000" w:themeColor="text1"/>
        </w:rPr>
        <w:noBreakHyphen/>
      </w:r>
      <w:r w:rsidR="00B40352" w:rsidRPr="004623A7">
        <w:rPr>
          <w:color w:val="000000" w:themeColor="text1"/>
        </w:rPr>
        <w:fldChar w:fldCharType="begin"/>
      </w:r>
      <w:r w:rsidR="00B40352" w:rsidRPr="004623A7">
        <w:rPr>
          <w:color w:val="000000" w:themeColor="text1"/>
        </w:rPr>
        <w:instrText xml:space="preserve"> SEQ Figure \* ARABIC \s 1 </w:instrText>
      </w:r>
      <w:r w:rsidR="00B40352" w:rsidRPr="004623A7">
        <w:rPr>
          <w:color w:val="000000" w:themeColor="text1"/>
        </w:rPr>
        <w:fldChar w:fldCharType="separate"/>
      </w:r>
      <w:r w:rsidR="00732B7F">
        <w:rPr>
          <w:noProof/>
          <w:color w:val="000000" w:themeColor="text1"/>
        </w:rPr>
        <w:t>12</w:t>
      </w:r>
      <w:r w:rsidR="00B40352" w:rsidRPr="004623A7">
        <w:rPr>
          <w:noProof/>
          <w:color w:val="000000" w:themeColor="text1"/>
        </w:rPr>
        <w:fldChar w:fldCharType="end"/>
      </w:r>
      <w:bookmarkEnd w:id="154"/>
      <w:r w:rsidR="00B40352" w:rsidRPr="004623A7">
        <w:rPr>
          <w:noProof/>
          <w:color w:val="000000" w:themeColor="text1"/>
        </w:rPr>
        <w:t>:</w:t>
      </w:r>
      <w:r w:rsidR="00B40352" w:rsidRPr="004623A7">
        <w:rPr>
          <w:color w:val="000000" w:themeColor="text1"/>
        </w:rPr>
        <w:t xml:space="preserve"> Disbursement results for CC, by LG/PDAM.</w:t>
      </w:r>
      <w:bookmarkEnd w:id="155"/>
    </w:p>
    <w:p w14:paraId="6EFD957B" w14:textId="13D52FCF" w:rsidR="00B40352" w:rsidRPr="004623A7" w:rsidRDefault="00B40352" w:rsidP="00B40352">
      <w:pPr>
        <w:pStyle w:val="SourceNote"/>
        <w:rPr>
          <w:color w:val="000000" w:themeColor="text1"/>
        </w:rPr>
      </w:pPr>
      <w:r w:rsidRPr="004623A7">
        <w:rPr>
          <w:color w:val="000000" w:themeColor="text1"/>
        </w:rPr>
        <w:t xml:space="preserve">Source: Based on Annex 6, Table </w:t>
      </w:r>
      <w:r w:rsidR="0039319C" w:rsidRPr="004623A7">
        <w:rPr>
          <w:color w:val="000000" w:themeColor="text1"/>
        </w:rPr>
        <w:t>M</w:t>
      </w:r>
      <w:r w:rsidRPr="004623A7">
        <w:rPr>
          <w:color w:val="000000" w:themeColor="text1"/>
        </w:rPr>
        <w:t>, ACR PBG for Water Supply, KIAT, 17 July 2024, p. 20</w:t>
      </w:r>
      <w:r w:rsidR="001E4142" w:rsidRPr="004623A7">
        <w:rPr>
          <w:color w:val="000000" w:themeColor="text1"/>
        </w:rPr>
        <w:t>7</w:t>
      </w:r>
      <w:r w:rsidRPr="004623A7">
        <w:rPr>
          <w:color w:val="000000" w:themeColor="text1"/>
        </w:rPr>
        <w:t>.</w:t>
      </w:r>
    </w:p>
    <w:p w14:paraId="115C7DFB" w14:textId="6D59B0A2" w:rsidR="00B40352" w:rsidRPr="004623A7" w:rsidRDefault="006A40B9" w:rsidP="001177EC">
      <w:pPr>
        <w:pStyle w:val="Caption"/>
        <w:rPr>
          <w:color w:val="000000" w:themeColor="text1"/>
        </w:rPr>
      </w:pPr>
      <w:bookmarkStart w:id="156" w:name="_Ref183625443"/>
      <w:bookmarkStart w:id="157" w:name="_Toc184022690"/>
      <w:r w:rsidRPr="006A40B9">
        <w:rPr>
          <w:noProof/>
          <w:color w:val="000000" w:themeColor="text1"/>
        </w:rPr>
        <w:drawing>
          <wp:inline distT="0" distB="0" distL="0" distR="0" wp14:anchorId="5EAEC580" wp14:editId="2E3A1B6F">
            <wp:extent cx="5731510" cy="2222500"/>
            <wp:effectExtent l="0" t="0" r="2540" b="6350"/>
            <wp:docPr id="960915654" name="Picture 1" descr="Bar chart and orange dots,  showing financial data and percentage of disbursement for MWH Indicator. The x-axis lists regions: Bandung, Banyumas, PPU, Pesisir Selatan, Sleman, Sumedang, Tegal, Wonosobo, Brebes, Kebumen, Lebak, Magetan, Purworejo. The left y-axis (IDR Billions) measures two bar series: Available SPPH (striped bars) and Disbursed by MOF (solid Black bars), ranging from 0 to 0.800 Billion IDR. The right y-axis (% or PBG funding disbursed) corresponds to orange dots, ranging from 0 - 100%. Both striped and solid black bars reached maximum high for Bandung, Banyumas, Cirebon, Gianyar, Palangkaraya, Pesisir Selatan, Sleman, Sumedang, Wonosobo, Kebumen, and Mage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915654" name="Picture 1" descr="Bar chart and orange dots,  showing financial data and percentage of disbursement for MWH Indicator. The x-axis lists regions: Bandung, Banyumas, PPU, Pesisir Selatan, Sleman, Sumedang, Tegal, Wonosobo, Brebes, Kebumen, Lebak, Magetan, Purworejo. The left y-axis (IDR Billions) measures two bar series: Available SPPH (striped bars) and Disbursed by MOF (solid Black bars), ranging from 0 to 0.800 Billion IDR. The right y-axis (% or PBG funding disbursed) corresponds to orange dots, ranging from 0 - 100%. Both striped and solid black bars reached maximum high for Bandung, Banyumas, Cirebon, Gianyar, Palangkaraya, Pesisir Selatan, Sleman, Sumedang, Wonosobo, Kebumen, and Magetan."/>
                    <pic:cNvPicPr/>
                  </pic:nvPicPr>
                  <pic:blipFill>
                    <a:blip r:embed="rId37"/>
                    <a:stretch>
                      <a:fillRect/>
                    </a:stretch>
                  </pic:blipFill>
                  <pic:spPr>
                    <a:xfrm>
                      <a:off x="0" y="0"/>
                      <a:ext cx="5731510" cy="2222500"/>
                    </a:xfrm>
                    <a:prstGeom prst="rect">
                      <a:avLst/>
                    </a:prstGeom>
                  </pic:spPr>
                </pic:pic>
              </a:graphicData>
            </a:graphic>
          </wp:inline>
        </w:drawing>
      </w:r>
      <w:r w:rsidR="00B40352" w:rsidRPr="004623A7">
        <w:rPr>
          <w:color w:val="000000" w:themeColor="text1"/>
        </w:rPr>
        <w:t xml:space="preserve">Figure </w:t>
      </w:r>
      <w:r w:rsidR="00B40352" w:rsidRPr="004623A7">
        <w:rPr>
          <w:color w:val="000000" w:themeColor="text1"/>
        </w:rPr>
        <w:fldChar w:fldCharType="begin"/>
      </w:r>
      <w:r w:rsidR="00B40352" w:rsidRPr="004623A7">
        <w:rPr>
          <w:color w:val="000000" w:themeColor="text1"/>
        </w:rPr>
        <w:instrText xml:space="preserve"> STYLEREF 1 \s </w:instrText>
      </w:r>
      <w:r w:rsidR="00B40352" w:rsidRPr="004623A7">
        <w:rPr>
          <w:color w:val="000000" w:themeColor="text1"/>
        </w:rPr>
        <w:fldChar w:fldCharType="separate"/>
      </w:r>
      <w:r w:rsidR="00732B7F">
        <w:rPr>
          <w:noProof/>
          <w:color w:val="000000" w:themeColor="text1"/>
        </w:rPr>
        <w:t>E</w:t>
      </w:r>
      <w:r w:rsidR="00B40352" w:rsidRPr="004623A7">
        <w:rPr>
          <w:noProof/>
          <w:color w:val="000000" w:themeColor="text1"/>
        </w:rPr>
        <w:fldChar w:fldCharType="end"/>
      </w:r>
      <w:r w:rsidR="00B40352" w:rsidRPr="004623A7">
        <w:rPr>
          <w:color w:val="000000" w:themeColor="text1"/>
        </w:rPr>
        <w:noBreakHyphen/>
      </w:r>
      <w:r w:rsidR="00B40352" w:rsidRPr="004623A7">
        <w:rPr>
          <w:color w:val="000000" w:themeColor="text1"/>
        </w:rPr>
        <w:fldChar w:fldCharType="begin"/>
      </w:r>
      <w:r w:rsidR="00B40352" w:rsidRPr="004623A7">
        <w:rPr>
          <w:color w:val="000000" w:themeColor="text1"/>
        </w:rPr>
        <w:instrText xml:space="preserve"> SEQ Figure \* ARABIC \s 1 </w:instrText>
      </w:r>
      <w:r w:rsidR="00B40352" w:rsidRPr="004623A7">
        <w:rPr>
          <w:color w:val="000000" w:themeColor="text1"/>
        </w:rPr>
        <w:fldChar w:fldCharType="separate"/>
      </w:r>
      <w:r w:rsidR="00732B7F">
        <w:rPr>
          <w:noProof/>
          <w:color w:val="000000" w:themeColor="text1"/>
        </w:rPr>
        <w:t>13</w:t>
      </w:r>
      <w:r w:rsidR="00B40352" w:rsidRPr="004623A7">
        <w:rPr>
          <w:noProof/>
          <w:color w:val="000000" w:themeColor="text1"/>
        </w:rPr>
        <w:fldChar w:fldCharType="end"/>
      </w:r>
      <w:bookmarkEnd w:id="156"/>
      <w:r w:rsidR="00B40352" w:rsidRPr="004623A7">
        <w:rPr>
          <w:noProof/>
          <w:color w:val="000000" w:themeColor="text1"/>
        </w:rPr>
        <w:t>:</w:t>
      </w:r>
      <w:r w:rsidR="00B40352" w:rsidRPr="004623A7">
        <w:rPr>
          <w:color w:val="000000" w:themeColor="text1"/>
        </w:rPr>
        <w:t xml:space="preserve"> Disbursement results for MWH, by LG/PDAM.</w:t>
      </w:r>
      <w:bookmarkEnd w:id="157"/>
    </w:p>
    <w:p w14:paraId="323115DB" w14:textId="7DCC84C2" w:rsidR="00DA2B5D" w:rsidRPr="004623A7" w:rsidRDefault="00B40352" w:rsidP="001E4142">
      <w:pPr>
        <w:pStyle w:val="SourceNote"/>
        <w:rPr>
          <w:color w:val="000000" w:themeColor="text1"/>
        </w:rPr>
      </w:pPr>
      <w:r w:rsidRPr="004623A7">
        <w:rPr>
          <w:color w:val="000000" w:themeColor="text1"/>
        </w:rPr>
        <w:t>Source: Based on Annex 6</w:t>
      </w:r>
      <w:r w:rsidR="0039319C" w:rsidRPr="004623A7">
        <w:rPr>
          <w:color w:val="000000" w:themeColor="text1"/>
        </w:rPr>
        <w:t>,</w:t>
      </w:r>
      <w:r w:rsidRPr="004623A7">
        <w:rPr>
          <w:color w:val="000000" w:themeColor="text1"/>
        </w:rPr>
        <w:t xml:space="preserve"> Table </w:t>
      </w:r>
      <w:r w:rsidR="0039319C" w:rsidRPr="004623A7">
        <w:rPr>
          <w:color w:val="000000" w:themeColor="text1"/>
        </w:rPr>
        <w:t>N</w:t>
      </w:r>
      <w:r w:rsidRPr="004623A7">
        <w:rPr>
          <w:color w:val="000000" w:themeColor="text1"/>
        </w:rPr>
        <w:t>, ACR PBG for Water Supply, KIAT, 17 July 2024, p. 20</w:t>
      </w:r>
      <w:r w:rsidR="001E4142" w:rsidRPr="004623A7">
        <w:rPr>
          <w:color w:val="000000" w:themeColor="text1"/>
        </w:rPr>
        <w:t>8</w:t>
      </w:r>
      <w:r w:rsidRPr="004623A7">
        <w:rPr>
          <w:color w:val="000000" w:themeColor="text1"/>
        </w:rPr>
        <w:t>.</w:t>
      </w:r>
    </w:p>
    <w:p w14:paraId="5A6DD2AD" w14:textId="77777777" w:rsidR="00DA2B5D" w:rsidRPr="004623A7" w:rsidRDefault="00DA2B5D" w:rsidP="00FD438A">
      <w:pPr>
        <w:rPr>
          <w:color w:val="000000" w:themeColor="text1"/>
        </w:rPr>
        <w:sectPr w:rsidR="00DA2B5D" w:rsidRPr="004623A7" w:rsidSect="00DA2B5D">
          <w:footerReference w:type="default" r:id="rId38"/>
          <w:footerReference w:type="first" r:id="rId39"/>
          <w:pgSz w:w="11906" w:h="16838"/>
          <w:pgMar w:top="1440" w:right="1440" w:bottom="1440" w:left="1440" w:header="567" w:footer="567" w:gutter="0"/>
          <w:cols w:space="708"/>
          <w:titlePg/>
          <w:docGrid w:linePitch="360"/>
        </w:sectPr>
      </w:pPr>
    </w:p>
    <w:p w14:paraId="6151421D" w14:textId="38662E2E" w:rsidR="00163887" w:rsidRPr="004623A7" w:rsidRDefault="00163887" w:rsidP="006E46DE">
      <w:pPr>
        <w:pStyle w:val="Heading1"/>
        <w:numPr>
          <w:ilvl w:val="0"/>
          <w:numId w:val="31"/>
        </w:numPr>
        <w:rPr>
          <w:color w:val="000000" w:themeColor="text1"/>
        </w:rPr>
      </w:pPr>
      <w:bookmarkStart w:id="158" w:name="_Toc208829549"/>
      <w:r w:rsidRPr="004623A7">
        <w:rPr>
          <w:color w:val="000000" w:themeColor="text1"/>
        </w:rPr>
        <w:lastRenderedPageBreak/>
        <w:t>Disbursement results for each PDAM, by indicator</w:t>
      </w:r>
      <w:bookmarkEnd w:id="158"/>
    </w:p>
    <w:p w14:paraId="557D15D7" w14:textId="273A4336" w:rsidR="003259F5" w:rsidRPr="004623A7" w:rsidRDefault="003259F5" w:rsidP="003259F5">
      <w:pPr>
        <w:pStyle w:val="Caption"/>
        <w:rPr>
          <w:color w:val="000000" w:themeColor="text1"/>
        </w:rPr>
      </w:pPr>
      <w:bookmarkStart w:id="159" w:name="_Ref183625509"/>
      <w:bookmarkStart w:id="160" w:name="_Toc184022792"/>
      <w:r w:rsidRPr="004623A7">
        <w:rPr>
          <w:color w:val="000000" w:themeColor="text1"/>
        </w:rPr>
        <w:t xml:space="preserve">Table </w:t>
      </w:r>
      <w:r w:rsidRPr="004623A7">
        <w:rPr>
          <w:color w:val="000000" w:themeColor="text1"/>
        </w:rPr>
        <w:fldChar w:fldCharType="begin"/>
      </w:r>
      <w:r w:rsidRPr="004623A7">
        <w:rPr>
          <w:color w:val="000000" w:themeColor="text1"/>
        </w:rPr>
        <w:instrText xml:space="preserve"> STYLEREF 1 \s </w:instrText>
      </w:r>
      <w:r w:rsidRPr="004623A7">
        <w:rPr>
          <w:color w:val="000000" w:themeColor="text1"/>
        </w:rPr>
        <w:fldChar w:fldCharType="separate"/>
      </w:r>
      <w:r w:rsidR="00732B7F">
        <w:rPr>
          <w:noProof/>
          <w:color w:val="000000" w:themeColor="text1"/>
        </w:rPr>
        <w:t>F</w:t>
      </w:r>
      <w:r w:rsidRPr="004623A7">
        <w:rPr>
          <w:noProof/>
          <w:color w:val="000000" w:themeColor="text1"/>
        </w:rPr>
        <w:fldChar w:fldCharType="end"/>
      </w:r>
      <w:r w:rsidR="00FC6802" w:rsidRPr="004623A7">
        <w:rPr>
          <w:color w:val="000000" w:themeColor="text1"/>
        </w:rPr>
        <w:noBreakHyphen/>
      </w:r>
      <w:r w:rsidRPr="004623A7">
        <w:rPr>
          <w:color w:val="000000" w:themeColor="text1"/>
        </w:rPr>
        <w:fldChar w:fldCharType="begin"/>
      </w:r>
      <w:r w:rsidRPr="004623A7">
        <w:rPr>
          <w:color w:val="000000" w:themeColor="text1"/>
        </w:rPr>
        <w:instrText xml:space="preserve"> SEQ Table \* ARABIC \s 1 </w:instrText>
      </w:r>
      <w:r w:rsidRPr="004623A7">
        <w:rPr>
          <w:color w:val="000000" w:themeColor="text1"/>
        </w:rPr>
        <w:fldChar w:fldCharType="separate"/>
      </w:r>
      <w:r w:rsidR="00732B7F">
        <w:rPr>
          <w:noProof/>
          <w:color w:val="000000" w:themeColor="text1"/>
        </w:rPr>
        <w:t>1</w:t>
      </w:r>
      <w:r w:rsidRPr="004623A7">
        <w:rPr>
          <w:noProof/>
          <w:color w:val="000000" w:themeColor="text1"/>
        </w:rPr>
        <w:fldChar w:fldCharType="end"/>
      </w:r>
      <w:bookmarkEnd w:id="159"/>
      <w:r w:rsidRPr="004623A7">
        <w:rPr>
          <w:color w:val="000000" w:themeColor="text1"/>
        </w:rPr>
        <w:t>: Disbursement results for Bandung</w:t>
      </w:r>
      <w:bookmarkEnd w:id="160"/>
    </w:p>
    <w:tbl>
      <w:tblPr>
        <w:tblStyle w:val="GridTable4-Accent1"/>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FFFFF" w:themeFill="background1"/>
        <w:tblLook w:val="0620" w:firstRow="1" w:lastRow="0" w:firstColumn="0" w:lastColumn="0" w:noHBand="1" w:noVBand="1"/>
        <w:tblCaption w:val="Table F 1: Disbursement results for Bandung"/>
      </w:tblPr>
      <w:tblGrid>
        <w:gridCol w:w="4415"/>
        <w:gridCol w:w="1874"/>
        <w:gridCol w:w="1287"/>
        <w:gridCol w:w="1440"/>
      </w:tblGrid>
      <w:tr w:rsidR="004623A7" w:rsidRPr="004623A7" w14:paraId="299B8C77" w14:textId="77777777" w:rsidTr="00A82ADA">
        <w:trPr>
          <w:cnfStyle w:val="100000000000" w:firstRow="1" w:lastRow="0" w:firstColumn="0" w:lastColumn="0" w:oddVBand="0" w:evenVBand="0" w:oddHBand="0" w:evenHBand="0" w:firstRowFirstColumn="0" w:firstRowLastColumn="0" w:lastRowFirstColumn="0" w:lastRowLastColumn="0"/>
          <w:trHeight w:val="320"/>
          <w:tblHeader/>
        </w:trPr>
        <w:tc>
          <w:tcPr>
            <w:tcW w:w="0" w:type="auto"/>
            <w:tcBorders>
              <w:top w:val="none" w:sz="0" w:space="0" w:color="auto"/>
              <w:left w:val="none" w:sz="0" w:space="0" w:color="auto"/>
              <w:bottom w:val="none" w:sz="0" w:space="0" w:color="auto"/>
              <w:right w:val="none" w:sz="0" w:space="0" w:color="auto"/>
            </w:tcBorders>
            <w:shd w:val="clear" w:color="auto" w:fill="FFFFFF" w:themeFill="background1"/>
            <w:noWrap/>
            <w:hideMark/>
          </w:tcPr>
          <w:p w14:paraId="521F1573" w14:textId="344CC42D" w:rsidR="00DB470B" w:rsidRPr="004623A7" w:rsidRDefault="00DB470B" w:rsidP="00DB470B">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Component</w:t>
            </w:r>
          </w:p>
        </w:tc>
        <w:tc>
          <w:tcPr>
            <w:tcW w:w="0" w:type="auto"/>
            <w:tcBorders>
              <w:top w:val="none" w:sz="0" w:space="0" w:color="auto"/>
              <w:left w:val="none" w:sz="0" w:space="0" w:color="auto"/>
              <w:bottom w:val="none" w:sz="0" w:space="0" w:color="auto"/>
              <w:right w:val="none" w:sz="0" w:space="0" w:color="auto"/>
            </w:tcBorders>
            <w:shd w:val="clear" w:color="auto" w:fill="FFFFFF" w:themeFill="background1"/>
          </w:tcPr>
          <w:p w14:paraId="0D86CDB3" w14:textId="4EF36AB1" w:rsidR="00DB470B" w:rsidRPr="004623A7" w:rsidRDefault="00DB470B" w:rsidP="00DB470B">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 xml:space="preserve">Grant Amount - </w:t>
            </w:r>
            <w:proofErr w:type="spellStart"/>
            <w:r w:rsidRPr="004623A7">
              <w:rPr>
                <w:rFonts w:eastAsia="Times New Roman"/>
                <w:color w:val="000000" w:themeColor="text1"/>
                <w:sz w:val="18"/>
                <w:szCs w:val="18"/>
                <w:lang w:eastAsia="en-GB"/>
              </w:rPr>
              <w:t>SPPh</w:t>
            </w:r>
            <w:proofErr w:type="spellEnd"/>
            <w:r w:rsidRPr="004623A7">
              <w:rPr>
                <w:rFonts w:eastAsia="Times New Roman"/>
                <w:color w:val="000000" w:themeColor="text1"/>
                <w:sz w:val="18"/>
                <w:szCs w:val="18"/>
                <w:lang w:eastAsia="en-GB"/>
              </w:rPr>
              <w:t xml:space="preserve"> (IDR billions)</w:t>
            </w:r>
          </w:p>
        </w:tc>
        <w:tc>
          <w:tcPr>
            <w:tcW w:w="0" w:type="auto"/>
            <w:tcBorders>
              <w:top w:val="none" w:sz="0" w:space="0" w:color="auto"/>
              <w:left w:val="none" w:sz="0" w:space="0" w:color="auto"/>
              <w:bottom w:val="none" w:sz="0" w:space="0" w:color="auto"/>
              <w:right w:val="none" w:sz="0" w:space="0" w:color="auto"/>
            </w:tcBorders>
            <w:shd w:val="clear" w:color="auto" w:fill="FFFFFF" w:themeFill="background1"/>
            <w:hideMark/>
          </w:tcPr>
          <w:p w14:paraId="3C84BB23" w14:textId="1A1731D8" w:rsidR="00DB470B" w:rsidRPr="004623A7" w:rsidRDefault="00DB470B" w:rsidP="00DB470B">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Disbursed by MoF</w:t>
            </w:r>
          </w:p>
        </w:tc>
        <w:tc>
          <w:tcPr>
            <w:tcW w:w="0" w:type="auto"/>
            <w:tcBorders>
              <w:top w:val="none" w:sz="0" w:space="0" w:color="auto"/>
              <w:left w:val="none" w:sz="0" w:space="0" w:color="auto"/>
              <w:bottom w:val="none" w:sz="0" w:space="0" w:color="auto"/>
              <w:right w:val="none" w:sz="0" w:space="0" w:color="auto"/>
            </w:tcBorders>
            <w:shd w:val="clear" w:color="auto" w:fill="FFFFFF" w:themeFill="background1"/>
            <w:hideMark/>
          </w:tcPr>
          <w:p w14:paraId="4B0C1557" w14:textId="591651F1" w:rsidR="00DB470B" w:rsidRPr="004623A7" w:rsidRDefault="00DB470B" w:rsidP="00DB470B">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 xml:space="preserve">% Achievement </w:t>
            </w:r>
            <w:r w:rsidRPr="004623A7">
              <w:rPr>
                <w:rFonts w:eastAsia="Times New Roman"/>
                <w:color w:val="000000" w:themeColor="text1"/>
                <w:sz w:val="18"/>
                <w:szCs w:val="18"/>
                <w:lang w:eastAsia="en-GB"/>
              </w:rPr>
              <w:br/>
              <w:t>(disbursed by MoF)</w:t>
            </w:r>
          </w:p>
        </w:tc>
      </w:tr>
      <w:tr w:rsidR="004623A7" w:rsidRPr="004623A7" w14:paraId="481D62B2" w14:textId="77777777" w:rsidTr="00795225">
        <w:trPr>
          <w:trHeight w:val="320"/>
        </w:trPr>
        <w:tc>
          <w:tcPr>
            <w:tcW w:w="0" w:type="auto"/>
            <w:shd w:val="clear" w:color="auto" w:fill="FFFFFF" w:themeFill="background1"/>
            <w:noWrap/>
            <w:hideMark/>
          </w:tcPr>
          <w:p w14:paraId="7471B7B2" w14:textId="321D3FCC" w:rsidR="00A47520" w:rsidRPr="004623A7" w:rsidRDefault="00A47520" w:rsidP="00A47520">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Business Plan (BP)</w:t>
            </w:r>
          </w:p>
        </w:tc>
        <w:tc>
          <w:tcPr>
            <w:tcW w:w="0" w:type="auto"/>
            <w:shd w:val="clear" w:color="auto" w:fill="FFFFFF" w:themeFill="background1"/>
            <w:noWrap/>
            <w:hideMark/>
          </w:tcPr>
          <w:p w14:paraId="6A693E01" w14:textId="2D5B9516"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2.400</w:t>
            </w:r>
          </w:p>
        </w:tc>
        <w:tc>
          <w:tcPr>
            <w:tcW w:w="0" w:type="auto"/>
            <w:shd w:val="clear" w:color="auto" w:fill="FFFFFF" w:themeFill="background1"/>
            <w:noWrap/>
            <w:hideMark/>
          </w:tcPr>
          <w:p w14:paraId="1F5E785B" w14:textId="2D733AEB"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2.400</w:t>
            </w:r>
          </w:p>
        </w:tc>
        <w:tc>
          <w:tcPr>
            <w:tcW w:w="0" w:type="auto"/>
            <w:shd w:val="clear" w:color="auto" w:fill="FFFFFF" w:themeFill="background1"/>
            <w:noWrap/>
            <w:hideMark/>
          </w:tcPr>
          <w:p w14:paraId="063C0877" w14:textId="38A81F9D"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100%</w:t>
            </w:r>
          </w:p>
        </w:tc>
      </w:tr>
      <w:tr w:rsidR="004623A7" w:rsidRPr="004623A7" w14:paraId="1540F069" w14:textId="77777777" w:rsidTr="00795225">
        <w:trPr>
          <w:trHeight w:val="320"/>
        </w:trPr>
        <w:tc>
          <w:tcPr>
            <w:tcW w:w="0" w:type="auto"/>
            <w:shd w:val="clear" w:color="auto" w:fill="FFFFFF" w:themeFill="background1"/>
            <w:noWrap/>
            <w:hideMark/>
          </w:tcPr>
          <w:p w14:paraId="2A60199C" w14:textId="5986FDA9" w:rsidR="00A47520" w:rsidRPr="004623A7" w:rsidRDefault="00A47520" w:rsidP="00A47520">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Operating Ratio (OR)</w:t>
            </w:r>
          </w:p>
        </w:tc>
        <w:tc>
          <w:tcPr>
            <w:tcW w:w="0" w:type="auto"/>
            <w:shd w:val="clear" w:color="auto" w:fill="FFFFFF" w:themeFill="background1"/>
            <w:noWrap/>
            <w:hideMark/>
          </w:tcPr>
          <w:p w14:paraId="6CB55910" w14:textId="5B5B6612"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0.270</w:t>
            </w:r>
          </w:p>
        </w:tc>
        <w:tc>
          <w:tcPr>
            <w:tcW w:w="0" w:type="auto"/>
            <w:shd w:val="clear" w:color="auto" w:fill="FFFFFF" w:themeFill="background1"/>
            <w:noWrap/>
            <w:hideMark/>
          </w:tcPr>
          <w:p w14:paraId="6DBE41CD" w14:textId="1004511C"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0.405</w:t>
            </w:r>
          </w:p>
        </w:tc>
        <w:tc>
          <w:tcPr>
            <w:tcW w:w="0" w:type="auto"/>
            <w:shd w:val="clear" w:color="auto" w:fill="FFFFFF" w:themeFill="background1"/>
            <w:noWrap/>
            <w:hideMark/>
          </w:tcPr>
          <w:p w14:paraId="36EF4BEF" w14:textId="23D96317"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150%</w:t>
            </w:r>
          </w:p>
        </w:tc>
      </w:tr>
      <w:tr w:rsidR="004623A7" w:rsidRPr="004623A7" w14:paraId="081C770B" w14:textId="77777777" w:rsidTr="00795225">
        <w:trPr>
          <w:trHeight w:val="320"/>
        </w:trPr>
        <w:tc>
          <w:tcPr>
            <w:tcW w:w="0" w:type="auto"/>
            <w:shd w:val="clear" w:color="auto" w:fill="FFFFFF" w:themeFill="background1"/>
            <w:noWrap/>
            <w:hideMark/>
          </w:tcPr>
          <w:p w14:paraId="7753A4CA" w14:textId="5B1CB9CF" w:rsidR="00A47520" w:rsidRPr="004623A7" w:rsidRDefault="00A47520" w:rsidP="00A47520">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Billing Collection Efficiency (BCE)</w:t>
            </w:r>
          </w:p>
        </w:tc>
        <w:tc>
          <w:tcPr>
            <w:tcW w:w="0" w:type="auto"/>
            <w:shd w:val="clear" w:color="auto" w:fill="FFFFFF" w:themeFill="background1"/>
            <w:noWrap/>
            <w:hideMark/>
          </w:tcPr>
          <w:p w14:paraId="13D30EDC" w14:textId="2E23A033" w:rsidR="00A47520" w:rsidRPr="004623A7" w:rsidRDefault="00F94B4C" w:rsidP="00A47520">
            <w:pPr>
              <w:spacing w:before="60" w:after="60"/>
              <w:jc w:val="center"/>
              <w:rPr>
                <w:rFonts w:eastAsia="Times New Roman"/>
                <w:color w:val="000000" w:themeColor="text1"/>
                <w:sz w:val="18"/>
                <w:szCs w:val="18"/>
                <w:lang w:eastAsia="en-GB"/>
              </w:rPr>
            </w:pPr>
            <w:r>
              <w:rPr>
                <w:rFonts w:eastAsia="Times New Roman"/>
                <w:color w:val="000000" w:themeColor="text1"/>
                <w:sz w:val="18"/>
                <w:szCs w:val="18"/>
                <w:lang w:eastAsia="en-GB"/>
              </w:rPr>
              <w:t>N/A</w:t>
            </w:r>
          </w:p>
        </w:tc>
        <w:tc>
          <w:tcPr>
            <w:tcW w:w="0" w:type="auto"/>
            <w:shd w:val="clear" w:color="auto" w:fill="FFFFFF" w:themeFill="background1"/>
            <w:noWrap/>
            <w:hideMark/>
          </w:tcPr>
          <w:p w14:paraId="3C2E350D" w14:textId="61CC9FAA" w:rsidR="00A47520" w:rsidRPr="004623A7" w:rsidRDefault="00F94B4C" w:rsidP="00A47520">
            <w:pPr>
              <w:spacing w:before="60" w:after="60"/>
              <w:jc w:val="center"/>
              <w:rPr>
                <w:rFonts w:eastAsia="Times New Roman"/>
                <w:color w:val="000000" w:themeColor="text1"/>
                <w:sz w:val="18"/>
                <w:szCs w:val="18"/>
                <w:lang w:eastAsia="en-GB"/>
              </w:rPr>
            </w:pPr>
            <w:r>
              <w:rPr>
                <w:rFonts w:eastAsia="Times New Roman"/>
                <w:color w:val="000000" w:themeColor="text1"/>
                <w:sz w:val="18"/>
                <w:szCs w:val="18"/>
                <w:lang w:eastAsia="en-GB"/>
              </w:rPr>
              <w:t>N/A</w:t>
            </w:r>
          </w:p>
        </w:tc>
        <w:tc>
          <w:tcPr>
            <w:tcW w:w="0" w:type="auto"/>
            <w:shd w:val="clear" w:color="auto" w:fill="FFFFFF" w:themeFill="background1"/>
            <w:noWrap/>
            <w:hideMark/>
          </w:tcPr>
          <w:p w14:paraId="53B5FFA0" w14:textId="021635C5" w:rsidR="00A47520" w:rsidRPr="004623A7" w:rsidRDefault="00F94B4C" w:rsidP="00A47520">
            <w:pPr>
              <w:spacing w:before="60" w:after="60"/>
              <w:jc w:val="center"/>
              <w:rPr>
                <w:rFonts w:eastAsia="Times New Roman"/>
                <w:color w:val="000000" w:themeColor="text1"/>
                <w:sz w:val="18"/>
                <w:szCs w:val="18"/>
                <w:lang w:eastAsia="en-GB"/>
              </w:rPr>
            </w:pPr>
            <w:r>
              <w:rPr>
                <w:rFonts w:eastAsia="Times New Roman"/>
                <w:color w:val="000000" w:themeColor="text1"/>
                <w:sz w:val="18"/>
                <w:szCs w:val="18"/>
                <w:lang w:eastAsia="en-GB"/>
              </w:rPr>
              <w:t>N/A</w:t>
            </w:r>
          </w:p>
        </w:tc>
      </w:tr>
      <w:tr w:rsidR="004623A7" w:rsidRPr="004623A7" w14:paraId="1017E428" w14:textId="77777777" w:rsidTr="00795225">
        <w:trPr>
          <w:trHeight w:val="320"/>
        </w:trPr>
        <w:tc>
          <w:tcPr>
            <w:tcW w:w="0" w:type="auto"/>
            <w:shd w:val="clear" w:color="auto" w:fill="FFFFFF" w:themeFill="background1"/>
            <w:noWrap/>
            <w:hideMark/>
          </w:tcPr>
          <w:p w14:paraId="470F9346" w14:textId="46062998" w:rsidR="00A47520" w:rsidRPr="004623A7" w:rsidRDefault="00A47520" w:rsidP="00A47520">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Non-Revenue Water (NRW)</w:t>
            </w:r>
          </w:p>
        </w:tc>
        <w:tc>
          <w:tcPr>
            <w:tcW w:w="0" w:type="auto"/>
            <w:shd w:val="clear" w:color="auto" w:fill="FFFFFF" w:themeFill="background1"/>
            <w:noWrap/>
            <w:hideMark/>
          </w:tcPr>
          <w:p w14:paraId="225BBE95" w14:textId="0CCA5196"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2.400</w:t>
            </w:r>
          </w:p>
        </w:tc>
        <w:tc>
          <w:tcPr>
            <w:tcW w:w="0" w:type="auto"/>
            <w:shd w:val="clear" w:color="auto" w:fill="FFFFFF" w:themeFill="background1"/>
            <w:noWrap/>
            <w:hideMark/>
          </w:tcPr>
          <w:p w14:paraId="698DE38F" w14:textId="48A8A396"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4.530</w:t>
            </w:r>
          </w:p>
        </w:tc>
        <w:tc>
          <w:tcPr>
            <w:tcW w:w="0" w:type="auto"/>
            <w:shd w:val="clear" w:color="auto" w:fill="FFFFFF" w:themeFill="background1"/>
            <w:noWrap/>
            <w:hideMark/>
          </w:tcPr>
          <w:p w14:paraId="035FDFC3" w14:textId="08987EE6"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189%</w:t>
            </w:r>
          </w:p>
        </w:tc>
      </w:tr>
      <w:tr w:rsidR="00F94B4C" w:rsidRPr="004623A7" w14:paraId="627F1840" w14:textId="77777777" w:rsidTr="00795225">
        <w:trPr>
          <w:trHeight w:val="320"/>
        </w:trPr>
        <w:tc>
          <w:tcPr>
            <w:tcW w:w="0" w:type="auto"/>
            <w:shd w:val="clear" w:color="auto" w:fill="FFFFFF" w:themeFill="background1"/>
            <w:noWrap/>
            <w:hideMark/>
          </w:tcPr>
          <w:p w14:paraId="7F987B5D" w14:textId="5D2A5454" w:rsidR="00F94B4C" w:rsidRPr="004623A7" w:rsidRDefault="00F94B4C" w:rsidP="00F94B4C">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Energy Efficiency (EE)</w:t>
            </w:r>
          </w:p>
        </w:tc>
        <w:tc>
          <w:tcPr>
            <w:tcW w:w="0" w:type="auto"/>
            <w:shd w:val="clear" w:color="auto" w:fill="FFFFFF" w:themeFill="background1"/>
            <w:noWrap/>
            <w:hideMark/>
          </w:tcPr>
          <w:p w14:paraId="6DCD0E15" w14:textId="1ACE4EA1" w:rsidR="00F94B4C" w:rsidRPr="004623A7" w:rsidRDefault="00F94B4C" w:rsidP="00F94B4C">
            <w:pPr>
              <w:spacing w:before="60" w:after="60"/>
              <w:jc w:val="center"/>
              <w:rPr>
                <w:rFonts w:eastAsia="Times New Roman"/>
                <w:color w:val="000000" w:themeColor="text1"/>
                <w:sz w:val="18"/>
                <w:szCs w:val="18"/>
                <w:lang w:eastAsia="en-GB"/>
              </w:rPr>
            </w:pPr>
            <w:r w:rsidRPr="00971B0E">
              <w:rPr>
                <w:rFonts w:eastAsia="Times New Roman"/>
                <w:color w:val="000000" w:themeColor="text1"/>
                <w:sz w:val="18"/>
                <w:szCs w:val="18"/>
                <w:lang w:eastAsia="en-GB"/>
              </w:rPr>
              <w:t>N/A</w:t>
            </w:r>
          </w:p>
        </w:tc>
        <w:tc>
          <w:tcPr>
            <w:tcW w:w="0" w:type="auto"/>
            <w:shd w:val="clear" w:color="auto" w:fill="FFFFFF" w:themeFill="background1"/>
            <w:noWrap/>
            <w:hideMark/>
          </w:tcPr>
          <w:p w14:paraId="19BA3EB7" w14:textId="77AB28E9" w:rsidR="00F94B4C" w:rsidRPr="004623A7" w:rsidRDefault="00F94B4C" w:rsidP="00F94B4C">
            <w:pPr>
              <w:spacing w:before="60" w:after="60"/>
              <w:jc w:val="center"/>
              <w:rPr>
                <w:rFonts w:eastAsia="Times New Roman"/>
                <w:color w:val="000000" w:themeColor="text1"/>
                <w:sz w:val="18"/>
                <w:szCs w:val="18"/>
                <w:lang w:eastAsia="en-GB"/>
              </w:rPr>
            </w:pPr>
            <w:r w:rsidRPr="00971B0E">
              <w:rPr>
                <w:rFonts w:eastAsia="Times New Roman"/>
                <w:color w:val="000000" w:themeColor="text1"/>
                <w:sz w:val="18"/>
                <w:szCs w:val="18"/>
                <w:lang w:eastAsia="en-GB"/>
              </w:rPr>
              <w:t>N/A</w:t>
            </w:r>
          </w:p>
        </w:tc>
        <w:tc>
          <w:tcPr>
            <w:tcW w:w="0" w:type="auto"/>
            <w:shd w:val="clear" w:color="auto" w:fill="FFFFFF" w:themeFill="background1"/>
            <w:noWrap/>
            <w:hideMark/>
          </w:tcPr>
          <w:p w14:paraId="1904A6C8" w14:textId="7C4D7C36" w:rsidR="00F94B4C" w:rsidRPr="004623A7" w:rsidRDefault="00F94B4C" w:rsidP="00F94B4C">
            <w:pPr>
              <w:spacing w:before="60" w:after="60"/>
              <w:jc w:val="center"/>
              <w:rPr>
                <w:rFonts w:eastAsia="Times New Roman"/>
                <w:color w:val="000000" w:themeColor="text1"/>
                <w:sz w:val="18"/>
                <w:szCs w:val="18"/>
                <w:lang w:eastAsia="en-GB"/>
              </w:rPr>
            </w:pPr>
            <w:r w:rsidRPr="00971B0E">
              <w:rPr>
                <w:rFonts w:eastAsia="Times New Roman"/>
                <w:color w:val="000000" w:themeColor="text1"/>
                <w:sz w:val="18"/>
                <w:szCs w:val="18"/>
                <w:lang w:eastAsia="en-GB"/>
              </w:rPr>
              <w:t>N/A</w:t>
            </w:r>
          </w:p>
        </w:tc>
      </w:tr>
      <w:tr w:rsidR="004623A7" w:rsidRPr="004623A7" w14:paraId="2AFACD20" w14:textId="77777777" w:rsidTr="00795225">
        <w:trPr>
          <w:trHeight w:val="320"/>
        </w:trPr>
        <w:tc>
          <w:tcPr>
            <w:tcW w:w="0" w:type="auto"/>
            <w:shd w:val="clear" w:color="auto" w:fill="FFFFFF" w:themeFill="background1"/>
            <w:noWrap/>
            <w:hideMark/>
          </w:tcPr>
          <w:p w14:paraId="40D24809" w14:textId="4FB8F061" w:rsidR="00A47520" w:rsidRPr="004623A7" w:rsidRDefault="00A47520" w:rsidP="00A47520">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Continuity of Supply (</w:t>
            </w:r>
            <w:proofErr w:type="spellStart"/>
            <w:r w:rsidRPr="004623A7">
              <w:rPr>
                <w:rFonts w:eastAsia="Times New Roman"/>
                <w:color w:val="000000" w:themeColor="text1"/>
                <w:sz w:val="18"/>
                <w:szCs w:val="18"/>
                <w:lang w:eastAsia="en-GB"/>
              </w:rPr>
              <w:t>CoS</w:t>
            </w:r>
            <w:proofErr w:type="spellEnd"/>
            <w:r w:rsidRPr="004623A7">
              <w:rPr>
                <w:rFonts w:eastAsia="Times New Roman"/>
                <w:color w:val="000000" w:themeColor="text1"/>
                <w:sz w:val="18"/>
                <w:szCs w:val="18"/>
                <w:lang w:eastAsia="en-GB"/>
              </w:rPr>
              <w:t>)</w:t>
            </w:r>
          </w:p>
        </w:tc>
        <w:tc>
          <w:tcPr>
            <w:tcW w:w="0" w:type="auto"/>
            <w:shd w:val="clear" w:color="auto" w:fill="FFFFFF" w:themeFill="background1"/>
            <w:noWrap/>
            <w:hideMark/>
          </w:tcPr>
          <w:p w14:paraId="224B8EDF" w14:textId="7ADA1A70"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1.800</w:t>
            </w:r>
          </w:p>
        </w:tc>
        <w:tc>
          <w:tcPr>
            <w:tcW w:w="0" w:type="auto"/>
            <w:shd w:val="clear" w:color="auto" w:fill="FFFFFF" w:themeFill="background1"/>
            <w:noWrap/>
            <w:hideMark/>
          </w:tcPr>
          <w:p w14:paraId="58A59E88" w14:textId="1C353E44"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0.434</w:t>
            </w:r>
          </w:p>
        </w:tc>
        <w:tc>
          <w:tcPr>
            <w:tcW w:w="0" w:type="auto"/>
            <w:shd w:val="clear" w:color="auto" w:fill="FFFFFF" w:themeFill="background1"/>
            <w:noWrap/>
            <w:hideMark/>
          </w:tcPr>
          <w:p w14:paraId="64BFBE77" w14:textId="41A268AE"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24%</w:t>
            </w:r>
          </w:p>
        </w:tc>
      </w:tr>
      <w:tr w:rsidR="004623A7" w:rsidRPr="004623A7" w14:paraId="15899A0A" w14:textId="77777777" w:rsidTr="00795225">
        <w:trPr>
          <w:trHeight w:val="320"/>
        </w:trPr>
        <w:tc>
          <w:tcPr>
            <w:tcW w:w="0" w:type="auto"/>
            <w:shd w:val="clear" w:color="auto" w:fill="FFFFFF" w:themeFill="background1"/>
            <w:noWrap/>
            <w:hideMark/>
          </w:tcPr>
          <w:p w14:paraId="729BFBB2" w14:textId="38D0D8A4" w:rsidR="00A47520" w:rsidRPr="004623A7" w:rsidRDefault="00A47520" w:rsidP="00A47520">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Water Quality (WQ)</w:t>
            </w:r>
          </w:p>
        </w:tc>
        <w:tc>
          <w:tcPr>
            <w:tcW w:w="0" w:type="auto"/>
            <w:shd w:val="clear" w:color="auto" w:fill="FFFFFF" w:themeFill="background1"/>
            <w:noWrap/>
            <w:hideMark/>
          </w:tcPr>
          <w:p w14:paraId="0D71876C" w14:textId="36D4ACE0"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1.800</w:t>
            </w:r>
          </w:p>
        </w:tc>
        <w:tc>
          <w:tcPr>
            <w:tcW w:w="0" w:type="auto"/>
            <w:shd w:val="clear" w:color="auto" w:fill="FFFFFF" w:themeFill="background1"/>
            <w:noWrap/>
            <w:hideMark/>
          </w:tcPr>
          <w:p w14:paraId="3D087FA9" w14:textId="3F3EA385"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0.900</w:t>
            </w:r>
          </w:p>
        </w:tc>
        <w:tc>
          <w:tcPr>
            <w:tcW w:w="0" w:type="auto"/>
            <w:shd w:val="clear" w:color="auto" w:fill="FFFFFF" w:themeFill="background1"/>
            <w:noWrap/>
            <w:hideMark/>
          </w:tcPr>
          <w:p w14:paraId="0A165362" w14:textId="56CEB799"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50%</w:t>
            </w:r>
          </w:p>
        </w:tc>
      </w:tr>
      <w:tr w:rsidR="004623A7" w:rsidRPr="004623A7" w14:paraId="241807B5" w14:textId="77777777" w:rsidTr="00795225">
        <w:trPr>
          <w:trHeight w:val="320"/>
        </w:trPr>
        <w:tc>
          <w:tcPr>
            <w:tcW w:w="0" w:type="auto"/>
            <w:shd w:val="clear" w:color="auto" w:fill="FFFFFF" w:themeFill="background1"/>
            <w:noWrap/>
            <w:hideMark/>
          </w:tcPr>
          <w:p w14:paraId="5AE73764" w14:textId="79498C0F" w:rsidR="00A47520" w:rsidRPr="004623A7" w:rsidRDefault="00A47520" w:rsidP="00A47520">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Communication, Information &amp; Education (IEC)</w:t>
            </w:r>
          </w:p>
        </w:tc>
        <w:tc>
          <w:tcPr>
            <w:tcW w:w="0" w:type="auto"/>
            <w:shd w:val="clear" w:color="auto" w:fill="FFFFFF" w:themeFill="background1"/>
            <w:noWrap/>
            <w:hideMark/>
          </w:tcPr>
          <w:p w14:paraId="79C80476" w14:textId="63DBAA37"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0.300</w:t>
            </w:r>
          </w:p>
        </w:tc>
        <w:tc>
          <w:tcPr>
            <w:tcW w:w="0" w:type="auto"/>
            <w:shd w:val="clear" w:color="auto" w:fill="FFFFFF" w:themeFill="background1"/>
            <w:noWrap/>
            <w:hideMark/>
          </w:tcPr>
          <w:p w14:paraId="3EEE652E" w14:textId="003C7C4E"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0.300</w:t>
            </w:r>
          </w:p>
        </w:tc>
        <w:tc>
          <w:tcPr>
            <w:tcW w:w="0" w:type="auto"/>
            <w:shd w:val="clear" w:color="auto" w:fill="FFFFFF" w:themeFill="background1"/>
            <w:noWrap/>
            <w:hideMark/>
          </w:tcPr>
          <w:p w14:paraId="5AAC6E80" w14:textId="6DEE42C9"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100%</w:t>
            </w:r>
          </w:p>
        </w:tc>
      </w:tr>
      <w:tr w:rsidR="004623A7" w:rsidRPr="004623A7" w14:paraId="49A1A74A" w14:textId="77777777" w:rsidTr="00795225">
        <w:trPr>
          <w:trHeight w:val="320"/>
        </w:trPr>
        <w:tc>
          <w:tcPr>
            <w:tcW w:w="0" w:type="auto"/>
            <w:shd w:val="clear" w:color="auto" w:fill="FFFFFF" w:themeFill="background1"/>
            <w:noWrap/>
            <w:hideMark/>
          </w:tcPr>
          <w:p w14:paraId="48EC711D" w14:textId="2ACC0DF5" w:rsidR="00A47520" w:rsidRPr="004623A7" w:rsidRDefault="00A47520" w:rsidP="00A47520">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 xml:space="preserve">Compliance with Regulations, Guidelines &amp; SOPs (SOPs) </w:t>
            </w:r>
          </w:p>
        </w:tc>
        <w:tc>
          <w:tcPr>
            <w:tcW w:w="0" w:type="auto"/>
            <w:shd w:val="clear" w:color="auto" w:fill="FFFFFF" w:themeFill="background1"/>
            <w:noWrap/>
            <w:hideMark/>
          </w:tcPr>
          <w:p w14:paraId="366AFADB" w14:textId="429F10C4"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0.600</w:t>
            </w:r>
          </w:p>
        </w:tc>
        <w:tc>
          <w:tcPr>
            <w:tcW w:w="0" w:type="auto"/>
            <w:shd w:val="clear" w:color="auto" w:fill="FFFFFF" w:themeFill="background1"/>
            <w:noWrap/>
            <w:hideMark/>
          </w:tcPr>
          <w:p w14:paraId="3A5655DE" w14:textId="6B52F7A8"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0.600</w:t>
            </w:r>
          </w:p>
        </w:tc>
        <w:tc>
          <w:tcPr>
            <w:tcW w:w="0" w:type="auto"/>
            <w:shd w:val="clear" w:color="auto" w:fill="FFFFFF" w:themeFill="background1"/>
            <w:noWrap/>
            <w:hideMark/>
          </w:tcPr>
          <w:p w14:paraId="1D290496" w14:textId="68F3DAAB"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100%</w:t>
            </w:r>
          </w:p>
        </w:tc>
      </w:tr>
      <w:tr w:rsidR="004623A7" w:rsidRPr="004623A7" w14:paraId="33D36086" w14:textId="77777777" w:rsidTr="00795225">
        <w:trPr>
          <w:trHeight w:val="320"/>
        </w:trPr>
        <w:tc>
          <w:tcPr>
            <w:tcW w:w="0" w:type="auto"/>
            <w:shd w:val="clear" w:color="auto" w:fill="FFFFFF" w:themeFill="background1"/>
            <w:noWrap/>
            <w:hideMark/>
          </w:tcPr>
          <w:p w14:paraId="31CA90BD" w14:textId="45A94B54" w:rsidR="00A47520" w:rsidRPr="004623A7" w:rsidRDefault="00A47520" w:rsidP="00A47520">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 xml:space="preserve">Improved Chlorination &amp; Safety Performance (ICPS) </w:t>
            </w:r>
          </w:p>
        </w:tc>
        <w:tc>
          <w:tcPr>
            <w:tcW w:w="0" w:type="auto"/>
            <w:shd w:val="clear" w:color="auto" w:fill="FFFFFF" w:themeFill="background1"/>
            <w:noWrap/>
            <w:hideMark/>
          </w:tcPr>
          <w:p w14:paraId="17100D5E" w14:textId="0E4B260B"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0.600</w:t>
            </w:r>
          </w:p>
        </w:tc>
        <w:tc>
          <w:tcPr>
            <w:tcW w:w="0" w:type="auto"/>
            <w:shd w:val="clear" w:color="auto" w:fill="FFFFFF" w:themeFill="background1"/>
            <w:noWrap/>
            <w:hideMark/>
          </w:tcPr>
          <w:p w14:paraId="4A86F44A" w14:textId="213AC05E"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0.600</w:t>
            </w:r>
          </w:p>
        </w:tc>
        <w:tc>
          <w:tcPr>
            <w:tcW w:w="0" w:type="auto"/>
            <w:shd w:val="clear" w:color="auto" w:fill="FFFFFF" w:themeFill="background1"/>
            <w:noWrap/>
            <w:hideMark/>
          </w:tcPr>
          <w:p w14:paraId="36569D0A" w14:textId="297BD86A"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100%</w:t>
            </w:r>
          </w:p>
        </w:tc>
      </w:tr>
      <w:tr w:rsidR="004623A7" w:rsidRPr="004623A7" w14:paraId="680E54C4" w14:textId="77777777" w:rsidTr="00795225">
        <w:trPr>
          <w:trHeight w:val="320"/>
        </w:trPr>
        <w:tc>
          <w:tcPr>
            <w:tcW w:w="0" w:type="auto"/>
            <w:shd w:val="clear" w:color="auto" w:fill="FFFFFF" w:themeFill="background1"/>
            <w:noWrap/>
            <w:hideMark/>
          </w:tcPr>
          <w:p w14:paraId="6E79E53C" w14:textId="5D4307BB" w:rsidR="00A47520" w:rsidRPr="004623A7" w:rsidRDefault="00A47520" w:rsidP="00A47520">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Accelerating Access to Drinking Water (MWH)</w:t>
            </w:r>
          </w:p>
        </w:tc>
        <w:tc>
          <w:tcPr>
            <w:tcW w:w="0" w:type="auto"/>
            <w:shd w:val="clear" w:color="auto" w:fill="FFFFFF" w:themeFill="background1"/>
            <w:noWrap/>
            <w:hideMark/>
          </w:tcPr>
          <w:p w14:paraId="33D082E4" w14:textId="54E0D156"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1.500</w:t>
            </w:r>
          </w:p>
        </w:tc>
        <w:tc>
          <w:tcPr>
            <w:tcW w:w="0" w:type="auto"/>
            <w:shd w:val="clear" w:color="auto" w:fill="FFFFFF" w:themeFill="background1"/>
            <w:noWrap/>
            <w:hideMark/>
          </w:tcPr>
          <w:p w14:paraId="41D97239" w14:textId="56005A01"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1.500</w:t>
            </w:r>
          </w:p>
        </w:tc>
        <w:tc>
          <w:tcPr>
            <w:tcW w:w="0" w:type="auto"/>
            <w:shd w:val="clear" w:color="auto" w:fill="FFFFFF" w:themeFill="background1"/>
            <w:noWrap/>
            <w:hideMark/>
          </w:tcPr>
          <w:p w14:paraId="4DFFC3FB" w14:textId="4B7AC714"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100%</w:t>
            </w:r>
          </w:p>
        </w:tc>
      </w:tr>
      <w:tr w:rsidR="004623A7" w:rsidRPr="004623A7" w14:paraId="4B75E064" w14:textId="77777777" w:rsidTr="00795225">
        <w:trPr>
          <w:trHeight w:val="320"/>
        </w:trPr>
        <w:tc>
          <w:tcPr>
            <w:tcW w:w="0" w:type="auto"/>
            <w:shd w:val="clear" w:color="auto" w:fill="FFFFFF" w:themeFill="background1"/>
            <w:noWrap/>
            <w:hideMark/>
          </w:tcPr>
          <w:p w14:paraId="22AF3AE5" w14:textId="78D7C060" w:rsidR="00A47520" w:rsidRPr="004623A7" w:rsidRDefault="00A47520" w:rsidP="00A47520">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Drinking Water Safety Plan (WSP)</w:t>
            </w:r>
          </w:p>
        </w:tc>
        <w:tc>
          <w:tcPr>
            <w:tcW w:w="0" w:type="auto"/>
            <w:shd w:val="clear" w:color="auto" w:fill="FFFFFF" w:themeFill="background1"/>
            <w:noWrap/>
            <w:hideMark/>
          </w:tcPr>
          <w:p w14:paraId="7DB222CD" w14:textId="1B731386"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0.750</w:t>
            </w:r>
          </w:p>
        </w:tc>
        <w:tc>
          <w:tcPr>
            <w:tcW w:w="0" w:type="auto"/>
            <w:shd w:val="clear" w:color="auto" w:fill="FFFFFF" w:themeFill="background1"/>
            <w:noWrap/>
            <w:hideMark/>
          </w:tcPr>
          <w:p w14:paraId="29B338FB" w14:textId="02FB23FC"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0.750</w:t>
            </w:r>
          </w:p>
        </w:tc>
        <w:tc>
          <w:tcPr>
            <w:tcW w:w="0" w:type="auto"/>
            <w:shd w:val="clear" w:color="auto" w:fill="FFFFFF" w:themeFill="background1"/>
            <w:noWrap/>
            <w:hideMark/>
          </w:tcPr>
          <w:p w14:paraId="5B9DB000" w14:textId="54F6062B"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100%</w:t>
            </w:r>
          </w:p>
        </w:tc>
      </w:tr>
      <w:tr w:rsidR="004623A7" w:rsidRPr="004623A7" w14:paraId="39A6A707" w14:textId="77777777" w:rsidTr="00795225">
        <w:trPr>
          <w:trHeight w:val="320"/>
        </w:trPr>
        <w:tc>
          <w:tcPr>
            <w:tcW w:w="0" w:type="auto"/>
            <w:shd w:val="clear" w:color="auto" w:fill="FFFFFF" w:themeFill="background1"/>
            <w:noWrap/>
            <w:hideMark/>
          </w:tcPr>
          <w:p w14:paraId="042E47DB" w14:textId="6CBE2053" w:rsidR="00A47520" w:rsidRPr="004623A7" w:rsidRDefault="00A47520" w:rsidP="00A47520">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Climate Resilience (CC)</w:t>
            </w:r>
          </w:p>
        </w:tc>
        <w:tc>
          <w:tcPr>
            <w:tcW w:w="0" w:type="auto"/>
            <w:shd w:val="clear" w:color="auto" w:fill="FFFFFF" w:themeFill="background1"/>
            <w:noWrap/>
            <w:hideMark/>
          </w:tcPr>
          <w:p w14:paraId="21033FC2" w14:textId="5EF7888C"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0.750</w:t>
            </w:r>
          </w:p>
        </w:tc>
        <w:tc>
          <w:tcPr>
            <w:tcW w:w="0" w:type="auto"/>
            <w:shd w:val="clear" w:color="auto" w:fill="FFFFFF" w:themeFill="background1"/>
            <w:noWrap/>
            <w:hideMark/>
          </w:tcPr>
          <w:p w14:paraId="26062528" w14:textId="593E5499"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0.750</w:t>
            </w:r>
          </w:p>
        </w:tc>
        <w:tc>
          <w:tcPr>
            <w:tcW w:w="0" w:type="auto"/>
            <w:shd w:val="clear" w:color="auto" w:fill="FFFFFF" w:themeFill="background1"/>
            <w:noWrap/>
            <w:hideMark/>
          </w:tcPr>
          <w:p w14:paraId="54CC38AA" w14:textId="47406772"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100%</w:t>
            </w:r>
          </w:p>
        </w:tc>
      </w:tr>
      <w:tr w:rsidR="004623A7" w:rsidRPr="004623A7" w14:paraId="2090A1EC" w14:textId="77777777" w:rsidTr="00795225">
        <w:trPr>
          <w:trHeight w:val="320"/>
        </w:trPr>
        <w:tc>
          <w:tcPr>
            <w:tcW w:w="0" w:type="auto"/>
            <w:shd w:val="clear" w:color="auto" w:fill="FFFFFF" w:themeFill="background1"/>
            <w:noWrap/>
            <w:hideMark/>
          </w:tcPr>
          <w:p w14:paraId="49628624" w14:textId="3B7133C8" w:rsidR="00DB470B" w:rsidRPr="004623A7" w:rsidRDefault="00DB470B" w:rsidP="00DB470B">
            <w:pPr>
              <w:spacing w:before="60" w:after="60"/>
              <w:rPr>
                <w:rFonts w:eastAsia="Times New Roman"/>
                <w:color w:val="000000" w:themeColor="text1"/>
                <w:sz w:val="18"/>
                <w:szCs w:val="18"/>
                <w:lang w:eastAsia="en-GB"/>
              </w:rPr>
            </w:pPr>
            <w:r w:rsidRPr="004623A7">
              <w:rPr>
                <w:rFonts w:eastAsia="Times New Roman"/>
                <w:b/>
                <w:bCs/>
                <w:color w:val="000000" w:themeColor="text1"/>
                <w:sz w:val="18"/>
                <w:szCs w:val="18"/>
                <w:lang w:eastAsia="en-GB"/>
              </w:rPr>
              <w:t>Total Grant Amount</w:t>
            </w:r>
          </w:p>
        </w:tc>
        <w:tc>
          <w:tcPr>
            <w:tcW w:w="0" w:type="auto"/>
            <w:shd w:val="clear" w:color="auto" w:fill="FFFFFF" w:themeFill="background1"/>
            <w:noWrap/>
            <w:hideMark/>
          </w:tcPr>
          <w:p w14:paraId="5D4D3C81" w14:textId="1CA4F9E0" w:rsidR="00DB470B" w:rsidRPr="004623A7" w:rsidRDefault="00DB470B" w:rsidP="00DB470B">
            <w:pPr>
              <w:spacing w:before="60" w:after="60"/>
              <w:jc w:val="center"/>
              <w:rPr>
                <w:rFonts w:eastAsia="Times New Roman"/>
                <w:color w:val="000000" w:themeColor="text1"/>
                <w:sz w:val="18"/>
                <w:szCs w:val="18"/>
                <w:lang w:eastAsia="en-GB"/>
              </w:rPr>
            </w:pPr>
            <w:r w:rsidRPr="004623A7">
              <w:rPr>
                <w:rFonts w:eastAsia="Times New Roman"/>
                <w:b/>
                <w:bCs/>
                <w:color w:val="000000" w:themeColor="text1"/>
                <w:sz w:val="18"/>
                <w:szCs w:val="18"/>
                <w:lang w:eastAsia="en-GB"/>
              </w:rPr>
              <w:t>13.170</w:t>
            </w:r>
          </w:p>
        </w:tc>
        <w:tc>
          <w:tcPr>
            <w:tcW w:w="0" w:type="auto"/>
            <w:shd w:val="clear" w:color="auto" w:fill="FFFFFF" w:themeFill="background1"/>
            <w:noWrap/>
            <w:hideMark/>
          </w:tcPr>
          <w:p w14:paraId="384CA676" w14:textId="6DCEEB0F" w:rsidR="00DB470B" w:rsidRPr="004623A7" w:rsidRDefault="00DB470B" w:rsidP="00DB470B">
            <w:pPr>
              <w:spacing w:before="60" w:after="60"/>
              <w:jc w:val="center"/>
              <w:rPr>
                <w:rFonts w:eastAsia="Times New Roman"/>
                <w:color w:val="000000" w:themeColor="text1"/>
                <w:sz w:val="18"/>
                <w:szCs w:val="18"/>
                <w:lang w:eastAsia="en-GB"/>
              </w:rPr>
            </w:pPr>
            <w:r w:rsidRPr="004623A7">
              <w:rPr>
                <w:rFonts w:eastAsia="Times New Roman"/>
                <w:b/>
                <w:bCs/>
                <w:color w:val="000000" w:themeColor="text1"/>
                <w:sz w:val="18"/>
                <w:szCs w:val="18"/>
                <w:lang w:eastAsia="en-GB"/>
              </w:rPr>
              <w:t>13.169</w:t>
            </w:r>
          </w:p>
        </w:tc>
        <w:tc>
          <w:tcPr>
            <w:tcW w:w="0" w:type="auto"/>
            <w:shd w:val="clear" w:color="auto" w:fill="FFFFFF" w:themeFill="background1"/>
            <w:noWrap/>
            <w:hideMark/>
          </w:tcPr>
          <w:p w14:paraId="6F9ACBFD" w14:textId="009997A1" w:rsidR="00DB470B" w:rsidRPr="004623A7" w:rsidRDefault="00DB470B" w:rsidP="00DB470B">
            <w:pPr>
              <w:spacing w:before="60" w:after="60"/>
              <w:jc w:val="center"/>
              <w:rPr>
                <w:rFonts w:eastAsia="Times New Roman"/>
                <w:color w:val="000000" w:themeColor="text1"/>
                <w:sz w:val="18"/>
                <w:szCs w:val="18"/>
                <w:lang w:eastAsia="en-GB"/>
              </w:rPr>
            </w:pPr>
            <w:r w:rsidRPr="004623A7">
              <w:rPr>
                <w:rFonts w:eastAsia="Times New Roman"/>
                <w:b/>
                <w:bCs/>
                <w:color w:val="000000" w:themeColor="text1"/>
                <w:sz w:val="18"/>
                <w:szCs w:val="18"/>
                <w:lang w:eastAsia="en-GB"/>
              </w:rPr>
              <w:t>100%</w:t>
            </w:r>
          </w:p>
        </w:tc>
      </w:tr>
    </w:tbl>
    <w:p w14:paraId="32161DD8" w14:textId="7C1C3639" w:rsidR="00FD438A" w:rsidRPr="004623A7" w:rsidRDefault="00AB351A" w:rsidP="00AB351A">
      <w:pPr>
        <w:pStyle w:val="SourceNote"/>
        <w:rPr>
          <w:color w:val="000000" w:themeColor="text1"/>
        </w:rPr>
      </w:pPr>
      <w:r w:rsidRPr="004623A7">
        <w:rPr>
          <w:color w:val="000000" w:themeColor="text1"/>
        </w:rPr>
        <w:t xml:space="preserve">Source: Based on </w:t>
      </w:r>
      <w:r w:rsidR="00E81D0E" w:rsidRPr="004623A7">
        <w:rPr>
          <w:color w:val="000000" w:themeColor="text1"/>
        </w:rPr>
        <w:t xml:space="preserve">Annex 7: Grant Performance by LG, </w:t>
      </w:r>
      <w:r w:rsidRPr="004623A7">
        <w:rPr>
          <w:color w:val="000000" w:themeColor="text1"/>
        </w:rPr>
        <w:t xml:space="preserve">Table </w:t>
      </w:r>
      <w:r w:rsidR="00E81D0E" w:rsidRPr="004623A7">
        <w:rPr>
          <w:color w:val="000000" w:themeColor="text1"/>
        </w:rPr>
        <w:t>B, ACR PBG for Water Supply, KIAT, 17 July 2024, p. 210.</w:t>
      </w:r>
    </w:p>
    <w:p w14:paraId="3AC07A58" w14:textId="527D0453" w:rsidR="002D4093" w:rsidRPr="004623A7" w:rsidRDefault="002D4093" w:rsidP="002D4093">
      <w:pPr>
        <w:rPr>
          <w:color w:val="000000" w:themeColor="text1"/>
        </w:rPr>
      </w:pPr>
      <w:r w:rsidRPr="004623A7">
        <w:rPr>
          <w:color w:val="000000" w:themeColor="text1"/>
        </w:rPr>
        <w:t xml:space="preserve">As </w:t>
      </w:r>
      <w:r w:rsidR="00AD0ECE" w:rsidRPr="004623A7">
        <w:rPr>
          <w:color w:val="000000" w:themeColor="text1"/>
        </w:rPr>
        <w:fldChar w:fldCharType="begin"/>
      </w:r>
      <w:r w:rsidR="00AD0ECE" w:rsidRPr="004623A7">
        <w:rPr>
          <w:color w:val="000000" w:themeColor="text1"/>
        </w:rPr>
        <w:instrText xml:space="preserve"> REF _Ref183625509 \h </w:instrText>
      </w:r>
      <w:r w:rsidR="00AD0ECE" w:rsidRPr="004623A7">
        <w:rPr>
          <w:color w:val="000000" w:themeColor="text1"/>
        </w:rPr>
      </w:r>
      <w:r w:rsidR="00AD0ECE" w:rsidRPr="004623A7">
        <w:rPr>
          <w:color w:val="000000" w:themeColor="text1"/>
        </w:rPr>
        <w:fldChar w:fldCharType="separate"/>
      </w:r>
      <w:r w:rsidR="00732B7F" w:rsidRPr="004623A7">
        <w:rPr>
          <w:color w:val="000000" w:themeColor="text1"/>
        </w:rPr>
        <w:t xml:space="preserve">Table </w:t>
      </w:r>
      <w:r w:rsidR="00732B7F">
        <w:rPr>
          <w:noProof/>
          <w:color w:val="000000" w:themeColor="text1"/>
        </w:rPr>
        <w:t>F</w:t>
      </w:r>
      <w:r w:rsidR="00732B7F" w:rsidRPr="004623A7">
        <w:rPr>
          <w:color w:val="000000" w:themeColor="text1"/>
        </w:rPr>
        <w:noBreakHyphen/>
      </w:r>
      <w:r w:rsidR="00732B7F">
        <w:rPr>
          <w:noProof/>
          <w:color w:val="000000" w:themeColor="text1"/>
        </w:rPr>
        <w:t>1</w:t>
      </w:r>
      <w:r w:rsidR="00AD0ECE" w:rsidRPr="004623A7">
        <w:rPr>
          <w:color w:val="000000" w:themeColor="text1"/>
        </w:rPr>
        <w:fldChar w:fldCharType="end"/>
      </w:r>
      <w:r w:rsidR="00AD0ECE" w:rsidRPr="004623A7">
        <w:rPr>
          <w:color w:val="000000" w:themeColor="text1"/>
        </w:rPr>
        <w:t xml:space="preserve"> </w:t>
      </w:r>
      <w:r w:rsidRPr="004623A7">
        <w:rPr>
          <w:color w:val="000000" w:themeColor="text1"/>
        </w:rPr>
        <w:t xml:space="preserve">shows, </w:t>
      </w:r>
      <w:r w:rsidR="00481E78" w:rsidRPr="004623A7">
        <w:rPr>
          <w:color w:val="000000" w:themeColor="text1"/>
        </w:rPr>
        <w:t xml:space="preserve">in total </w:t>
      </w:r>
      <w:r w:rsidRPr="004623A7">
        <w:rPr>
          <w:color w:val="000000" w:themeColor="text1"/>
        </w:rPr>
        <w:t xml:space="preserve">Bandung received 100% of available </w:t>
      </w:r>
      <w:proofErr w:type="spellStart"/>
      <w:r w:rsidRPr="004623A7">
        <w:rPr>
          <w:color w:val="000000" w:themeColor="text1"/>
        </w:rPr>
        <w:t>SPPh</w:t>
      </w:r>
      <w:proofErr w:type="spellEnd"/>
      <w:r w:rsidRPr="004623A7">
        <w:rPr>
          <w:color w:val="000000" w:themeColor="text1"/>
        </w:rPr>
        <w:t xml:space="preserve"> grant funding</w:t>
      </w:r>
      <w:r w:rsidR="00481E78" w:rsidRPr="004623A7">
        <w:rPr>
          <w:color w:val="000000" w:themeColor="text1"/>
        </w:rPr>
        <w:t>, with this being the case</w:t>
      </w:r>
      <w:r w:rsidRPr="004623A7">
        <w:rPr>
          <w:color w:val="000000" w:themeColor="text1"/>
        </w:rPr>
        <w:t xml:space="preserve"> for most indicators they participated in. They did however receive significantly more</w:t>
      </w:r>
      <w:r w:rsidR="00370210" w:rsidRPr="004623A7">
        <w:rPr>
          <w:color w:val="000000" w:themeColor="text1"/>
        </w:rPr>
        <w:t xml:space="preserve"> (189%)</w:t>
      </w:r>
      <w:r w:rsidRPr="004623A7">
        <w:rPr>
          <w:color w:val="000000" w:themeColor="text1"/>
        </w:rPr>
        <w:t xml:space="preserve"> grant funding for NRW than expected</w:t>
      </w:r>
      <w:r w:rsidR="00370210" w:rsidRPr="004623A7">
        <w:rPr>
          <w:color w:val="000000" w:themeColor="text1"/>
        </w:rPr>
        <w:t xml:space="preserve">, and 150% of expected OR funding. Performance results for </w:t>
      </w:r>
      <w:proofErr w:type="spellStart"/>
      <w:r w:rsidR="00370210" w:rsidRPr="004623A7">
        <w:rPr>
          <w:color w:val="000000" w:themeColor="text1"/>
        </w:rPr>
        <w:t>CoS</w:t>
      </w:r>
      <w:proofErr w:type="spellEnd"/>
      <w:r w:rsidR="00370210" w:rsidRPr="004623A7">
        <w:rPr>
          <w:color w:val="000000" w:themeColor="text1"/>
        </w:rPr>
        <w:t xml:space="preserve"> and WQ mean</w:t>
      </w:r>
      <w:r w:rsidR="00481E78" w:rsidRPr="004623A7">
        <w:rPr>
          <w:color w:val="000000" w:themeColor="text1"/>
        </w:rPr>
        <w:t>t</w:t>
      </w:r>
      <w:r w:rsidR="00370210" w:rsidRPr="004623A7">
        <w:rPr>
          <w:color w:val="000000" w:themeColor="text1"/>
        </w:rPr>
        <w:t xml:space="preserve"> that they only received 24% and 50% </w:t>
      </w:r>
      <w:r w:rsidR="00481E78" w:rsidRPr="004623A7">
        <w:rPr>
          <w:color w:val="000000" w:themeColor="text1"/>
        </w:rPr>
        <w:t xml:space="preserve">of available funding </w:t>
      </w:r>
      <w:r w:rsidR="00370210" w:rsidRPr="004623A7">
        <w:rPr>
          <w:color w:val="000000" w:themeColor="text1"/>
        </w:rPr>
        <w:t xml:space="preserve">respectively. This is presented visually below in </w:t>
      </w:r>
      <w:r w:rsidR="009F14A2" w:rsidRPr="004623A7">
        <w:rPr>
          <w:color w:val="000000" w:themeColor="text1"/>
        </w:rPr>
        <w:fldChar w:fldCharType="begin"/>
      </w:r>
      <w:r w:rsidR="009F14A2" w:rsidRPr="004623A7">
        <w:rPr>
          <w:color w:val="000000" w:themeColor="text1"/>
        </w:rPr>
        <w:instrText xml:space="preserve"> REF _Ref183625911 \h </w:instrText>
      </w:r>
      <w:r w:rsidR="009F14A2" w:rsidRPr="004623A7">
        <w:rPr>
          <w:color w:val="000000" w:themeColor="text1"/>
        </w:rPr>
      </w:r>
      <w:r w:rsidR="009F14A2" w:rsidRPr="004623A7">
        <w:rPr>
          <w:color w:val="000000" w:themeColor="text1"/>
        </w:rPr>
        <w:fldChar w:fldCharType="separate"/>
      </w:r>
      <w:r w:rsidR="00732B7F" w:rsidRPr="004623A7">
        <w:rPr>
          <w:color w:val="000000" w:themeColor="text1"/>
        </w:rPr>
        <w:t xml:space="preserve">Figure </w:t>
      </w:r>
      <w:r w:rsidR="00732B7F">
        <w:rPr>
          <w:noProof/>
          <w:color w:val="000000" w:themeColor="text1"/>
        </w:rPr>
        <w:t>F</w:t>
      </w:r>
      <w:r w:rsidR="00732B7F" w:rsidRPr="004623A7">
        <w:rPr>
          <w:color w:val="000000" w:themeColor="text1"/>
        </w:rPr>
        <w:noBreakHyphen/>
      </w:r>
      <w:r w:rsidR="00732B7F">
        <w:rPr>
          <w:noProof/>
          <w:color w:val="000000" w:themeColor="text1"/>
        </w:rPr>
        <w:t>1</w:t>
      </w:r>
      <w:r w:rsidR="009F14A2" w:rsidRPr="004623A7">
        <w:rPr>
          <w:color w:val="000000" w:themeColor="text1"/>
        </w:rPr>
        <w:fldChar w:fldCharType="end"/>
      </w:r>
      <w:r w:rsidR="009F14A2" w:rsidRPr="004623A7">
        <w:rPr>
          <w:color w:val="000000" w:themeColor="text1"/>
        </w:rPr>
        <w:t>.</w:t>
      </w:r>
    </w:p>
    <w:p w14:paraId="0569094F" w14:textId="58D67609" w:rsidR="00370210" w:rsidRPr="004623A7" w:rsidRDefault="005B2CDB" w:rsidP="00370210">
      <w:pPr>
        <w:pStyle w:val="Caption"/>
        <w:keepNext w:val="0"/>
        <w:spacing w:after="0"/>
        <w:rPr>
          <w:color w:val="000000" w:themeColor="text1"/>
        </w:rPr>
      </w:pPr>
      <w:bookmarkStart w:id="161" w:name="_Ref183625911"/>
      <w:bookmarkStart w:id="162" w:name="_Ref183686730"/>
      <w:bookmarkStart w:id="163" w:name="_Toc184022691"/>
      <w:r w:rsidRPr="005B2CDB">
        <w:rPr>
          <w:noProof/>
          <w:color w:val="000000" w:themeColor="text1"/>
        </w:rPr>
        <w:drawing>
          <wp:inline distT="0" distB="0" distL="0" distR="0" wp14:anchorId="524789C6" wp14:editId="7BD28E96">
            <wp:extent cx="5731510" cy="1999615"/>
            <wp:effectExtent l="0" t="0" r="2540" b="635"/>
            <wp:docPr id="483281435" name="Picture 1" descr="A bar chart showing financial data across multiple performance indicators under the PBG for Bandung. The x-axis lists the indicators: BP, OR, BCE, NRW, EE, CoS, WQ, IEC, SOPs, ICPS, MWH, WSP, CC. The y-axis (IDR Billions) measures two bar series: Available SPPH (striped bars) and Disbursed by MOF (solid black bars), ranging from 0 to 5000 billion IDR. The solid black bar is highest in NRW (4500) and BP (slightly under 2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281435" name="Picture 1" descr="A bar chart showing financial data across multiple performance indicators under the PBG for Bandung. The x-axis lists the indicators: BP, OR, BCE, NRW, EE, CoS, WQ, IEC, SOPs, ICPS, MWH, WSP, CC. The y-axis (IDR Billions) measures two bar series: Available SPPH (striped bars) and Disbursed by MOF (solid black bars), ranging from 0 to 5000 billion IDR. The solid black bar is highest in NRW (4500) and BP (slightly under 2500)."/>
                    <pic:cNvPicPr/>
                  </pic:nvPicPr>
                  <pic:blipFill>
                    <a:blip r:embed="rId40"/>
                    <a:stretch>
                      <a:fillRect/>
                    </a:stretch>
                  </pic:blipFill>
                  <pic:spPr>
                    <a:xfrm>
                      <a:off x="0" y="0"/>
                      <a:ext cx="5731510" cy="1999615"/>
                    </a:xfrm>
                    <a:prstGeom prst="rect">
                      <a:avLst/>
                    </a:prstGeom>
                  </pic:spPr>
                </pic:pic>
              </a:graphicData>
            </a:graphic>
          </wp:inline>
        </w:drawing>
      </w:r>
      <w:r w:rsidR="00370210" w:rsidRPr="004623A7">
        <w:rPr>
          <w:color w:val="000000" w:themeColor="text1"/>
        </w:rPr>
        <w:t xml:space="preserve">Figure </w:t>
      </w:r>
      <w:r w:rsidR="00370210" w:rsidRPr="004623A7">
        <w:rPr>
          <w:color w:val="000000" w:themeColor="text1"/>
        </w:rPr>
        <w:fldChar w:fldCharType="begin"/>
      </w:r>
      <w:r w:rsidR="00370210" w:rsidRPr="004623A7">
        <w:rPr>
          <w:color w:val="000000" w:themeColor="text1"/>
        </w:rPr>
        <w:instrText xml:space="preserve"> STYLEREF 1 \s </w:instrText>
      </w:r>
      <w:r w:rsidR="00370210" w:rsidRPr="004623A7">
        <w:rPr>
          <w:color w:val="000000" w:themeColor="text1"/>
        </w:rPr>
        <w:fldChar w:fldCharType="separate"/>
      </w:r>
      <w:r w:rsidR="00732B7F">
        <w:rPr>
          <w:noProof/>
          <w:color w:val="000000" w:themeColor="text1"/>
        </w:rPr>
        <w:t>F</w:t>
      </w:r>
      <w:r w:rsidR="00370210" w:rsidRPr="004623A7">
        <w:rPr>
          <w:noProof/>
          <w:color w:val="000000" w:themeColor="text1"/>
        </w:rPr>
        <w:fldChar w:fldCharType="end"/>
      </w:r>
      <w:r w:rsidR="00370210" w:rsidRPr="004623A7">
        <w:rPr>
          <w:color w:val="000000" w:themeColor="text1"/>
        </w:rPr>
        <w:noBreakHyphen/>
      </w:r>
      <w:r w:rsidR="00370210" w:rsidRPr="004623A7">
        <w:rPr>
          <w:color w:val="000000" w:themeColor="text1"/>
        </w:rPr>
        <w:fldChar w:fldCharType="begin"/>
      </w:r>
      <w:r w:rsidR="00370210" w:rsidRPr="004623A7">
        <w:rPr>
          <w:color w:val="000000" w:themeColor="text1"/>
        </w:rPr>
        <w:instrText xml:space="preserve"> SEQ Figure \* ARABIC \s 1 </w:instrText>
      </w:r>
      <w:r w:rsidR="00370210" w:rsidRPr="004623A7">
        <w:rPr>
          <w:color w:val="000000" w:themeColor="text1"/>
        </w:rPr>
        <w:fldChar w:fldCharType="separate"/>
      </w:r>
      <w:r w:rsidR="00732B7F">
        <w:rPr>
          <w:noProof/>
          <w:color w:val="000000" w:themeColor="text1"/>
        </w:rPr>
        <w:t>1</w:t>
      </w:r>
      <w:r w:rsidR="00370210" w:rsidRPr="004623A7">
        <w:rPr>
          <w:noProof/>
          <w:color w:val="000000" w:themeColor="text1"/>
        </w:rPr>
        <w:fldChar w:fldCharType="end"/>
      </w:r>
      <w:bookmarkEnd w:id="161"/>
      <w:r w:rsidR="00370210" w:rsidRPr="004623A7">
        <w:rPr>
          <w:noProof/>
          <w:color w:val="000000" w:themeColor="text1"/>
        </w:rPr>
        <w:t>:</w:t>
      </w:r>
      <w:r w:rsidR="00370210" w:rsidRPr="004623A7">
        <w:rPr>
          <w:color w:val="000000" w:themeColor="text1"/>
        </w:rPr>
        <w:t xml:space="preserve"> Disbursement results for Bandung, by indicator.</w:t>
      </w:r>
      <w:bookmarkEnd w:id="162"/>
      <w:bookmarkEnd w:id="163"/>
    </w:p>
    <w:p w14:paraId="47E05C30" w14:textId="426E86AB" w:rsidR="003259F5" w:rsidRPr="004623A7" w:rsidRDefault="003259F5" w:rsidP="003259F5">
      <w:pPr>
        <w:pStyle w:val="Caption"/>
        <w:rPr>
          <w:color w:val="000000" w:themeColor="text1"/>
        </w:rPr>
      </w:pPr>
      <w:bookmarkStart w:id="164" w:name="_Ref183625554"/>
      <w:bookmarkStart w:id="165" w:name="_Toc184022793"/>
      <w:r w:rsidRPr="004623A7">
        <w:rPr>
          <w:color w:val="000000" w:themeColor="text1"/>
        </w:rPr>
        <w:lastRenderedPageBreak/>
        <w:t xml:space="preserve">Table </w:t>
      </w:r>
      <w:r w:rsidRPr="004623A7">
        <w:rPr>
          <w:color w:val="000000" w:themeColor="text1"/>
        </w:rPr>
        <w:fldChar w:fldCharType="begin"/>
      </w:r>
      <w:r w:rsidRPr="004623A7">
        <w:rPr>
          <w:color w:val="000000" w:themeColor="text1"/>
        </w:rPr>
        <w:instrText xml:space="preserve"> STYLEREF 1 \s </w:instrText>
      </w:r>
      <w:r w:rsidRPr="004623A7">
        <w:rPr>
          <w:color w:val="000000" w:themeColor="text1"/>
        </w:rPr>
        <w:fldChar w:fldCharType="separate"/>
      </w:r>
      <w:r w:rsidR="00732B7F">
        <w:rPr>
          <w:noProof/>
          <w:color w:val="000000" w:themeColor="text1"/>
        </w:rPr>
        <w:t>F</w:t>
      </w:r>
      <w:r w:rsidRPr="004623A7">
        <w:rPr>
          <w:noProof/>
          <w:color w:val="000000" w:themeColor="text1"/>
        </w:rPr>
        <w:fldChar w:fldCharType="end"/>
      </w:r>
      <w:r w:rsidR="00FC6802" w:rsidRPr="004623A7">
        <w:rPr>
          <w:color w:val="000000" w:themeColor="text1"/>
        </w:rPr>
        <w:noBreakHyphen/>
      </w:r>
      <w:r w:rsidRPr="004623A7">
        <w:rPr>
          <w:color w:val="000000" w:themeColor="text1"/>
        </w:rPr>
        <w:fldChar w:fldCharType="begin"/>
      </w:r>
      <w:r w:rsidRPr="004623A7">
        <w:rPr>
          <w:color w:val="000000" w:themeColor="text1"/>
        </w:rPr>
        <w:instrText xml:space="preserve"> SEQ Table \* ARABIC \s 1 </w:instrText>
      </w:r>
      <w:r w:rsidRPr="004623A7">
        <w:rPr>
          <w:color w:val="000000" w:themeColor="text1"/>
        </w:rPr>
        <w:fldChar w:fldCharType="separate"/>
      </w:r>
      <w:r w:rsidR="00732B7F">
        <w:rPr>
          <w:noProof/>
          <w:color w:val="000000" w:themeColor="text1"/>
        </w:rPr>
        <w:t>2</w:t>
      </w:r>
      <w:r w:rsidRPr="004623A7">
        <w:rPr>
          <w:noProof/>
          <w:color w:val="000000" w:themeColor="text1"/>
        </w:rPr>
        <w:fldChar w:fldCharType="end"/>
      </w:r>
      <w:bookmarkEnd w:id="164"/>
      <w:r w:rsidRPr="004623A7">
        <w:rPr>
          <w:color w:val="000000" w:themeColor="text1"/>
        </w:rPr>
        <w:t xml:space="preserve">: Disbursement results for </w:t>
      </w:r>
      <w:proofErr w:type="spellStart"/>
      <w:r w:rsidRPr="004623A7">
        <w:rPr>
          <w:color w:val="000000" w:themeColor="text1"/>
        </w:rPr>
        <w:t>Banyumas</w:t>
      </w:r>
      <w:bookmarkEnd w:id="165"/>
      <w:proofErr w:type="spellEnd"/>
    </w:p>
    <w:tbl>
      <w:tblPr>
        <w:tblStyle w:val="GridTable4-Accent1"/>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FFFFF" w:themeFill="background1"/>
        <w:tblLook w:val="0620" w:firstRow="1" w:lastRow="0" w:firstColumn="0" w:lastColumn="0" w:noHBand="1" w:noVBand="1"/>
        <w:tblCaption w:val="Table F 2: Disbursement results for Banyumas"/>
      </w:tblPr>
      <w:tblGrid>
        <w:gridCol w:w="4415"/>
        <w:gridCol w:w="1874"/>
        <w:gridCol w:w="1287"/>
        <w:gridCol w:w="1440"/>
      </w:tblGrid>
      <w:tr w:rsidR="004623A7" w:rsidRPr="004623A7" w14:paraId="1C4244CC" w14:textId="77777777" w:rsidTr="005B2CDB">
        <w:trPr>
          <w:cnfStyle w:val="100000000000" w:firstRow="1" w:lastRow="0" w:firstColumn="0" w:lastColumn="0" w:oddVBand="0" w:evenVBand="0" w:oddHBand="0" w:evenHBand="0" w:firstRowFirstColumn="0" w:firstRowLastColumn="0" w:lastRowFirstColumn="0" w:lastRowLastColumn="0"/>
          <w:trHeight w:val="320"/>
          <w:tblHeader/>
        </w:trPr>
        <w:tc>
          <w:tcPr>
            <w:tcW w:w="0" w:type="auto"/>
            <w:tcBorders>
              <w:top w:val="none" w:sz="0" w:space="0" w:color="auto"/>
              <w:left w:val="none" w:sz="0" w:space="0" w:color="auto"/>
              <w:bottom w:val="none" w:sz="0" w:space="0" w:color="auto"/>
              <w:right w:val="none" w:sz="0" w:space="0" w:color="auto"/>
            </w:tcBorders>
            <w:shd w:val="clear" w:color="auto" w:fill="FFFFFF" w:themeFill="background1"/>
            <w:noWrap/>
            <w:hideMark/>
          </w:tcPr>
          <w:p w14:paraId="348D5ECC" w14:textId="01A00F92" w:rsidR="00DB470B" w:rsidRPr="004623A7" w:rsidRDefault="00DB470B" w:rsidP="00DB470B">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Component</w:t>
            </w:r>
          </w:p>
        </w:tc>
        <w:tc>
          <w:tcPr>
            <w:tcW w:w="0" w:type="auto"/>
            <w:tcBorders>
              <w:top w:val="none" w:sz="0" w:space="0" w:color="auto"/>
              <w:left w:val="none" w:sz="0" w:space="0" w:color="auto"/>
              <w:bottom w:val="none" w:sz="0" w:space="0" w:color="auto"/>
              <w:right w:val="none" w:sz="0" w:space="0" w:color="auto"/>
            </w:tcBorders>
            <w:shd w:val="clear" w:color="auto" w:fill="FFFFFF" w:themeFill="background1"/>
          </w:tcPr>
          <w:p w14:paraId="2E7A82F7" w14:textId="3933BDFA" w:rsidR="00DB470B" w:rsidRPr="004623A7" w:rsidRDefault="00DB470B" w:rsidP="00DB470B">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 xml:space="preserve">Grant Amount - </w:t>
            </w:r>
            <w:proofErr w:type="spellStart"/>
            <w:r w:rsidRPr="004623A7">
              <w:rPr>
                <w:rFonts w:eastAsia="Times New Roman"/>
                <w:color w:val="000000" w:themeColor="text1"/>
                <w:sz w:val="18"/>
                <w:szCs w:val="18"/>
                <w:lang w:eastAsia="en-GB"/>
              </w:rPr>
              <w:t>SPPh</w:t>
            </w:r>
            <w:proofErr w:type="spellEnd"/>
            <w:r w:rsidRPr="004623A7">
              <w:rPr>
                <w:rFonts w:eastAsia="Times New Roman"/>
                <w:color w:val="000000" w:themeColor="text1"/>
                <w:sz w:val="18"/>
                <w:szCs w:val="18"/>
                <w:lang w:eastAsia="en-GB"/>
              </w:rPr>
              <w:t xml:space="preserve"> (IDR billions)</w:t>
            </w:r>
          </w:p>
        </w:tc>
        <w:tc>
          <w:tcPr>
            <w:tcW w:w="0" w:type="auto"/>
            <w:tcBorders>
              <w:top w:val="none" w:sz="0" w:space="0" w:color="auto"/>
              <w:left w:val="none" w:sz="0" w:space="0" w:color="auto"/>
              <w:bottom w:val="none" w:sz="0" w:space="0" w:color="auto"/>
              <w:right w:val="none" w:sz="0" w:space="0" w:color="auto"/>
            </w:tcBorders>
            <w:shd w:val="clear" w:color="auto" w:fill="FFFFFF" w:themeFill="background1"/>
            <w:hideMark/>
          </w:tcPr>
          <w:p w14:paraId="2CFF02D1" w14:textId="0FAFC586" w:rsidR="00DB470B" w:rsidRPr="004623A7" w:rsidRDefault="00DB470B" w:rsidP="00DB470B">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Disbursed by MoF</w:t>
            </w:r>
          </w:p>
        </w:tc>
        <w:tc>
          <w:tcPr>
            <w:tcW w:w="0" w:type="auto"/>
            <w:tcBorders>
              <w:top w:val="none" w:sz="0" w:space="0" w:color="auto"/>
              <w:left w:val="none" w:sz="0" w:space="0" w:color="auto"/>
              <w:bottom w:val="none" w:sz="0" w:space="0" w:color="auto"/>
              <w:right w:val="none" w:sz="0" w:space="0" w:color="auto"/>
            </w:tcBorders>
            <w:shd w:val="clear" w:color="auto" w:fill="FFFFFF" w:themeFill="background1"/>
            <w:hideMark/>
          </w:tcPr>
          <w:p w14:paraId="4E1BD189" w14:textId="6496DFC5" w:rsidR="00DB470B" w:rsidRPr="004623A7" w:rsidRDefault="00DB470B" w:rsidP="00DB470B">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 xml:space="preserve">% Achievement </w:t>
            </w:r>
            <w:r w:rsidRPr="004623A7">
              <w:rPr>
                <w:rFonts w:eastAsia="Times New Roman"/>
                <w:color w:val="000000" w:themeColor="text1"/>
                <w:sz w:val="18"/>
                <w:szCs w:val="18"/>
                <w:lang w:eastAsia="en-GB"/>
              </w:rPr>
              <w:br/>
              <w:t>(disbursed by MoF)</w:t>
            </w:r>
          </w:p>
        </w:tc>
      </w:tr>
      <w:tr w:rsidR="004623A7" w:rsidRPr="004623A7" w14:paraId="362D0EAF" w14:textId="77777777" w:rsidTr="00795225">
        <w:trPr>
          <w:trHeight w:val="320"/>
        </w:trPr>
        <w:tc>
          <w:tcPr>
            <w:tcW w:w="0" w:type="auto"/>
            <w:shd w:val="clear" w:color="auto" w:fill="FFFFFF" w:themeFill="background1"/>
            <w:noWrap/>
            <w:hideMark/>
          </w:tcPr>
          <w:p w14:paraId="3555F949" w14:textId="00037F79" w:rsidR="00A47520" w:rsidRPr="004623A7" w:rsidRDefault="00A47520" w:rsidP="00A47520">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Business Plan (BP)</w:t>
            </w:r>
          </w:p>
        </w:tc>
        <w:tc>
          <w:tcPr>
            <w:tcW w:w="0" w:type="auto"/>
            <w:shd w:val="clear" w:color="auto" w:fill="FFFFFF" w:themeFill="background1"/>
            <w:noWrap/>
            <w:vAlign w:val="bottom"/>
            <w:hideMark/>
          </w:tcPr>
          <w:p w14:paraId="3E4941AF" w14:textId="4E4EC619"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2.400</w:t>
            </w:r>
          </w:p>
        </w:tc>
        <w:tc>
          <w:tcPr>
            <w:tcW w:w="0" w:type="auto"/>
            <w:shd w:val="clear" w:color="auto" w:fill="FFFFFF" w:themeFill="background1"/>
            <w:noWrap/>
            <w:vAlign w:val="bottom"/>
            <w:hideMark/>
          </w:tcPr>
          <w:p w14:paraId="1B699A16" w14:textId="438CEBE4"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2.400</w:t>
            </w:r>
          </w:p>
        </w:tc>
        <w:tc>
          <w:tcPr>
            <w:tcW w:w="0" w:type="auto"/>
            <w:shd w:val="clear" w:color="auto" w:fill="FFFFFF" w:themeFill="background1"/>
            <w:noWrap/>
            <w:vAlign w:val="bottom"/>
            <w:hideMark/>
          </w:tcPr>
          <w:p w14:paraId="3D490AB8" w14:textId="5E132780"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100%</w:t>
            </w:r>
          </w:p>
        </w:tc>
      </w:tr>
      <w:tr w:rsidR="004623A7" w:rsidRPr="004623A7" w14:paraId="741391E8" w14:textId="77777777" w:rsidTr="00795225">
        <w:trPr>
          <w:trHeight w:val="320"/>
        </w:trPr>
        <w:tc>
          <w:tcPr>
            <w:tcW w:w="0" w:type="auto"/>
            <w:shd w:val="clear" w:color="auto" w:fill="FFFFFF" w:themeFill="background1"/>
            <w:noWrap/>
            <w:hideMark/>
          </w:tcPr>
          <w:p w14:paraId="7999213E" w14:textId="61177001" w:rsidR="00A47520" w:rsidRPr="004623A7" w:rsidRDefault="00A47520" w:rsidP="00A47520">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Operating Ratio (OR)</w:t>
            </w:r>
          </w:p>
        </w:tc>
        <w:tc>
          <w:tcPr>
            <w:tcW w:w="0" w:type="auto"/>
            <w:shd w:val="clear" w:color="auto" w:fill="FFFFFF" w:themeFill="background1"/>
            <w:noWrap/>
            <w:vAlign w:val="bottom"/>
            <w:hideMark/>
          </w:tcPr>
          <w:p w14:paraId="029D4748" w14:textId="5042E7F8"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0.900</w:t>
            </w:r>
          </w:p>
        </w:tc>
        <w:tc>
          <w:tcPr>
            <w:tcW w:w="0" w:type="auto"/>
            <w:shd w:val="clear" w:color="auto" w:fill="FFFFFF" w:themeFill="background1"/>
            <w:noWrap/>
            <w:vAlign w:val="bottom"/>
            <w:hideMark/>
          </w:tcPr>
          <w:p w14:paraId="66C43D17" w14:textId="293C6B61"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0.270</w:t>
            </w:r>
          </w:p>
        </w:tc>
        <w:tc>
          <w:tcPr>
            <w:tcW w:w="0" w:type="auto"/>
            <w:shd w:val="clear" w:color="auto" w:fill="FFFFFF" w:themeFill="background1"/>
            <w:noWrap/>
            <w:vAlign w:val="bottom"/>
            <w:hideMark/>
          </w:tcPr>
          <w:p w14:paraId="11689472" w14:textId="5340E0AA"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30%</w:t>
            </w:r>
          </w:p>
        </w:tc>
      </w:tr>
      <w:tr w:rsidR="00AA5B27" w:rsidRPr="004623A7" w14:paraId="4BF4A704" w14:textId="77777777" w:rsidTr="008B4388">
        <w:trPr>
          <w:trHeight w:val="320"/>
        </w:trPr>
        <w:tc>
          <w:tcPr>
            <w:tcW w:w="0" w:type="auto"/>
            <w:shd w:val="clear" w:color="auto" w:fill="FFFFFF" w:themeFill="background1"/>
            <w:noWrap/>
            <w:hideMark/>
          </w:tcPr>
          <w:p w14:paraId="2DD16FD6" w14:textId="79CB6FA8" w:rsidR="00AA5B27" w:rsidRPr="004623A7" w:rsidRDefault="00AA5B27" w:rsidP="00AA5B27">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Billing Collection Efficiency (BCE)</w:t>
            </w:r>
          </w:p>
        </w:tc>
        <w:tc>
          <w:tcPr>
            <w:tcW w:w="0" w:type="auto"/>
            <w:shd w:val="clear" w:color="auto" w:fill="FFFFFF" w:themeFill="background1"/>
            <w:noWrap/>
            <w:vAlign w:val="bottom"/>
            <w:hideMark/>
          </w:tcPr>
          <w:p w14:paraId="56BC36A3" w14:textId="3E257D41" w:rsidR="00AA5B27" w:rsidRPr="004623A7" w:rsidRDefault="00AA5B27" w:rsidP="00AA5B27">
            <w:pPr>
              <w:spacing w:before="60" w:after="60"/>
              <w:jc w:val="center"/>
              <w:rPr>
                <w:rFonts w:eastAsia="Times New Roman"/>
                <w:color w:val="000000" w:themeColor="text1"/>
                <w:sz w:val="18"/>
                <w:szCs w:val="18"/>
                <w:lang w:eastAsia="en-GB"/>
              </w:rPr>
            </w:pPr>
            <w:r>
              <w:rPr>
                <w:rFonts w:eastAsia="Times New Roman"/>
                <w:color w:val="000000" w:themeColor="text1"/>
                <w:sz w:val="18"/>
                <w:szCs w:val="18"/>
                <w:lang w:eastAsia="en-GB"/>
              </w:rPr>
              <w:t>N/A</w:t>
            </w:r>
          </w:p>
        </w:tc>
        <w:tc>
          <w:tcPr>
            <w:tcW w:w="0" w:type="auto"/>
            <w:shd w:val="clear" w:color="auto" w:fill="FFFFFF" w:themeFill="background1"/>
            <w:noWrap/>
            <w:hideMark/>
          </w:tcPr>
          <w:p w14:paraId="0D88F983" w14:textId="7CFE8D54" w:rsidR="00AA5B27" w:rsidRPr="004623A7" w:rsidRDefault="00AA5B27" w:rsidP="00AA5B27">
            <w:pPr>
              <w:spacing w:before="60" w:after="60"/>
              <w:jc w:val="center"/>
              <w:rPr>
                <w:rFonts w:eastAsia="Times New Roman"/>
                <w:color w:val="000000" w:themeColor="text1"/>
                <w:sz w:val="18"/>
                <w:szCs w:val="18"/>
                <w:lang w:eastAsia="en-GB"/>
              </w:rPr>
            </w:pPr>
            <w:r w:rsidRPr="000F6BAE">
              <w:rPr>
                <w:rFonts w:eastAsia="Times New Roman"/>
                <w:color w:val="000000" w:themeColor="text1"/>
                <w:sz w:val="18"/>
                <w:szCs w:val="18"/>
                <w:lang w:eastAsia="en-GB"/>
              </w:rPr>
              <w:t>N/A</w:t>
            </w:r>
          </w:p>
        </w:tc>
        <w:tc>
          <w:tcPr>
            <w:tcW w:w="0" w:type="auto"/>
            <w:shd w:val="clear" w:color="auto" w:fill="FFFFFF" w:themeFill="background1"/>
            <w:noWrap/>
            <w:hideMark/>
          </w:tcPr>
          <w:p w14:paraId="5AD8D873" w14:textId="4C80C6E0" w:rsidR="00AA5B27" w:rsidRPr="004623A7" w:rsidRDefault="00AA5B27" w:rsidP="00AA5B27">
            <w:pPr>
              <w:spacing w:before="60" w:after="60"/>
              <w:jc w:val="center"/>
              <w:rPr>
                <w:rFonts w:eastAsia="Times New Roman"/>
                <w:color w:val="000000" w:themeColor="text1"/>
                <w:sz w:val="18"/>
                <w:szCs w:val="18"/>
                <w:lang w:eastAsia="en-GB"/>
              </w:rPr>
            </w:pPr>
            <w:r w:rsidRPr="000F6BAE">
              <w:rPr>
                <w:rFonts w:eastAsia="Times New Roman"/>
                <w:color w:val="000000" w:themeColor="text1"/>
                <w:sz w:val="18"/>
                <w:szCs w:val="18"/>
                <w:lang w:eastAsia="en-GB"/>
              </w:rPr>
              <w:t>N/A</w:t>
            </w:r>
          </w:p>
        </w:tc>
      </w:tr>
      <w:tr w:rsidR="004623A7" w:rsidRPr="004623A7" w14:paraId="0591B191" w14:textId="77777777" w:rsidTr="00795225">
        <w:trPr>
          <w:trHeight w:val="320"/>
        </w:trPr>
        <w:tc>
          <w:tcPr>
            <w:tcW w:w="0" w:type="auto"/>
            <w:shd w:val="clear" w:color="auto" w:fill="FFFFFF" w:themeFill="background1"/>
            <w:noWrap/>
            <w:hideMark/>
          </w:tcPr>
          <w:p w14:paraId="03B82C3C" w14:textId="43DF6019" w:rsidR="00A47520" w:rsidRPr="004623A7" w:rsidRDefault="00A47520" w:rsidP="00A47520">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Non-Revenue Water (NRW)</w:t>
            </w:r>
          </w:p>
        </w:tc>
        <w:tc>
          <w:tcPr>
            <w:tcW w:w="0" w:type="auto"/>
            <w:shd w:val="clear" w:color="auto" w:fill="FFFFFF" w:themeFill="background1"/>
            <w:noWrap/>
            <w:vAlign w:val="bottom"/>
            <w:hideMark/>
          </w:tcPr>
          <w:p w14:paraId="4B859CDD" w14:textId="0BE583EE"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2.720</w:t>
            </w:r>
          </w:p>
        </w:tc>
        <w:tc>
          <w:tcPr>
            <w:tcW w:w="0" w:type="auto"/>
            <w:shd w:val="clear" w:color="auto" w:fill="FFFFFF" w:themeFill="background1"/>
            <w:noWrap/>
            <w:vAlign w:val="bottom"/>
            <w:hideMark/>
          </w:tcPr>
          <w:p w14:paraId="5FDFA46C" w14:textId="2FCBE93D"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1.240</w:t>
            </w:r>
          </w:p>
        </w:tc>
        <w:tc>
          <w:tcPr>
            <w:tcW w:w="0" w:type="auto"/>
            <w:shd w:val="clear" w:color="auto" w:fill="FFFFFF" w:themeFill="background1"/>
            <w:noWrap/>
            <w:vAlign w:val="bottom"/>
            <w:hideMark/>
          </w:tcPr>
          <w:p w14:paraId="21B3B0C8" w14:textId="1EC609B5"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46%</w:t>
            </w:r>
          </w:p>
        </w:tc>
      </w:tr>
      <w:tr w:rsidR="004623A7" w:rsidRPr="004623A7" w14:paraId="172D37BA" w14:textId="77777777" w:rsidTr="00795225">
        <w:trPr>
          <w:trHeight w:val="320"/>
        </w:trPr>
        <w:tc>
          <w:tcPr>
            <w:tcW w:w="0" w:type="auto"/>
            <w:shd w:val="clear" w:color="auto" w:fill="FFFFFF" w:themeFill="background1"/>
            <w:noWrap/>
            <w:hideMark/>
          </w:tcPr>
          <w:p w14:paraId="4155B109" w14:textId="3A93ECB6" w:rsidR="00A47520" w:rsidRPr="004623A7" w:rsidRDefault="00A47520" w:rsidP="00A47520">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Energy Efficiency (EE)</w:t>
            </w:r>
          </w:p>
        </w:tc>
        <w:tc>
          <w:tcPr>
            <w:tcW w:w="0" w:type="auto"/>
            <w:shd w:val="clear" w:color="auto" w:fill="FFFFFF" w:themeFill="background1"/>
            <w:noWrap/>
            <w:vAlign w:val="bottom"/>
            <w:hideMark/>
          </w:tcPr>
          <w:p w14:paraId="0F758A4D" w14:textId="2E6F38C0"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0.378</w:t>
            </w:r>
          </w:p>
        </w:tc>
        <w:tc>
          <w:tcPr>
            <w:tcW w:w="0" w:type="auto"/>
            <w:shd w:val="clear" w:color="auto" w:fill="FFFFFF" w:themeFill="background1"/>
            <w:noWrap/>
            <w:vAlign w:val="bottom"/>
            <w:hideMark/>
          </w:tcPr>
          <w:p w14:paraId="2B477242" w14:textId="7BE0E8FA"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0.010</w:t>
            </w:r>
          </w:p>
        </w:tc>
        <w:tc>
          <w:tcPr>
            <w:tcW w:w="0" w:type="auto"/>
            <w:shd w:val="clear" w:color="auto" w:fill="FFFFFF" w:themeFill="background1"/>
            <w:noWrap/>
            <w:vAlign w:val="bottom"/>
            <w:hideMark/>
          </w:tcPr>
          <w:p w14:paraId="6EF70FFC" w14:textId="7E56A6BE"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3%</w:t>
            </w:r>
          </w:p>
        </w:tc>
      </w:tr>
      <w:tr w:rsidR="004623A7" w:rsidRPr="004623A7" w14:paraId="2A1E0A8A" w14:textId="77777777" w:rsidTr="00795225">
        <w:trPr>
          <w:trHeight w:val="320"/>
        </w:trPr>
        <w:tc>
          <w:tcPr>
            <w:tcW w:w="0" w:type="auto"/>
            <w:shd w:val="clear" w:color="auto" w:fill="FFFFFF" w:themeFill="background1"/>
            <w:noWrap/>
            <w:hideMark/>
          </w:tcPr>
          <w:p w14:paraId="3CBF93BE" w14:textId="3143FFC5" w:rsidR="00A47520" w:rsidRPr="004623A7" w:rsidRDefault="00A47520" w:rsidP="00A47520">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Continuity of Supply (</w:t>
            </w:r>
            <w:proofErr w:type="spellStart"/>
            <w:r w:rsidRPr="004623A7">
              <w:rPr>
                <w:rFonts w:eastAsia="Times New Roman"/>
                <w:color w:val="000000" w:themeColor="text1"/>
                <w:sz w:val="18"/>
                <w:szCs w:val="18"/>
                <w:lang w:eastAsia="en-GB"/>
              </w:rPr>
              <w:t>CoS</w:t>
            </w:r>
            <w:proofErr w:type="spellEnd"/>
            <w:r w:rsidRPr="004623A7">
              <w:rPr>
                <w:rFonts w:eastAsia="Times New Roman"/>
                <w:color w:val="000000" w:themeColor="text1"/>
                <w:sz w:val="18"/>
                <w:szCs w:val="18"/>
                <w:lang w:eastAsia="en-GB"/>
              </w:rPr>
              <w:t>)</w:t>
            </w:r>
          </w:p>
        </w:tc>
        <w:tc>
          <w:tcPr>
            <w:tcW w:w="0" w:type="auto"/>
            <w:shd w:val="clear" w:color="auto" w:fill="FFFFFF" w:themeFill="background1"/>
            <w:noWrap/>
            <w:vAlign w:val="bottom"/>
            <w:hideMark/>
          </w:tcPr>
          <w:p w14:paraId="1C93AA34" w14:textId="2556D1F5"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1.800</w:t>
            </w:r>
          </w:p>
        </w:tc>
        <w:tc>
          <w:tcPr>
            <w:tcW w:w="0" w:type="auto"/>
            <w:shd w:val="clear" w:color="auto" w:fill="FFFFFF" w:themeFill="background1"/>
            <w:noWrap/>
            <w:vAlign w:val="bottom"/>
            <w:hideMark/>
          </w:tcPr>
          <w:p w14:paraId="67F55FFC" w14:textId="2DC3D323"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0.684</w:t>
            </w:r>
          </w:p>
        </w:tc>
        <w:tc>
          <w:tcPr>
            <w:tcW w:w="0" w:type="auto"/>
            <w:shd w:val="clear" w:color="auto" w:fill="FFFFFF" w:themeFill="background1"/>
            <w:noWrap/>
            <w:vAlign w:val="bottom"/>
            <w:hideMark/>
          </w:tcPr>
          <w:p w14:paraId="4B70313F" w14:textId="0C627811"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38%</w:t>
            </w:r>
          </w:p>
        </w:tc>
      </w:tr>
      <w:tr w:rsidR="004623A7" w:rsidRPr="004623A7" w14:paraId="08C284AC" w14:textId="77777777" w:rsidTr="00795225">
        <w:trPr>
          <w:trHeight w:val="320"/>
        </w:trPr>
        <w:tc>
          <w:tcPr>
            <w:tcW w:w="0" w:type="auto"/>
            <w:shd w:val="clear" w:color="auto" w:fill="FFFFFF" w:themeFill="background1"/>
            <w:noWrap/>
            <w:hideMark/>
          </w:tcPr>
          <w:p w14:paraId="5D872301" w14:textId="622AD087" w:rsidR="00A47520" w:rsidRPr="004623A7" w:rsidRDefault="00A47520" w:rsidP="00A47520">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Water Quality (WQ)</w:t>
            </w:r>
          </w:p>
        </w:tc>
        <w:tc>
          <w:tcPr>
            <w:tcW w:w="0" w:type="auto"/>
            <w:shd w:val="clear" w:color="auto" w:fill="FFFFFF" w:themeFill="background1"/>
            <w:noWrap/>
            <w:vAlign w:val="bottom"/>
            <w:hideMark/>
          </w:tcPr>
          <w:p w14:paraId="2456B328" w14:textId="276D8DC8"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1.775</w:t>
            </w:r>
          </w:p>
        </w:tc>
        <w:tc>
          <w:tcPr>
            <w:tcW w:w="0" w:type="auto"/>
            <w:shd w:val="clear" w:color="auto" w:fill="FFFFFF" w:themeFill="background1"/>
            <w:noWrap/>
            <w:vAlign w:val="bottom"/>
            <w:hideMark/>
          </w:tcPr>
          <w:p w14:paraId="2D23DE8C" w14:textId="5A566294"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1.800</w:t>
            </w:r>
          </w:p>
        </w:tc>
        <w:tc>
          <w:tcPr>
            <w:tcW w:w="0" w:type="auto"/>
            <w:shd w:val="clear" w:color="auto" w:fill="FFFFFF" w:themeFill="background1"/>
            <w:noWrap/>
            <w:vAlign w:val="bottom"/>
            <w:hideMark/>
          </w:tcPr>
          <w:p w14:paraId="541D729B" w14:textId="00057B97"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101%</w:t>
            </w:r>
          </w:p>
        </w:tc>
      </w:tr>
      <w:tr w:rsidR="004623A7" w:rsidRPr="004623A7" w14:paraId="4CA3630B" w14:textId="77777777" w:rsidTr="00795225">
        <w:trPr>
          <w:trHeight w:val="320"/>
        </w:trPr>
        <w:tc>
          <w:tcPr>
            <w:tcW w:w="0" w:type="auto"/>
            <w:shd w:val="clear" w:color="auto" w:fill="FFFFFF" w:themeFill="background1"/>
            <w:noWrap/>
            <w:hideMark/>
          </w:tcPr>
          <w:p w14:paraId="29685E3A" w14:textId="3EDC7DD3" w:rsidR="00A47520" w:rsidRPr="004623A7" w:rsidRDefault="00A47520" w:rsidP="00A47520">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Communication, Information &amp; Education (IEC)</w:t>
            </w:r>
          </w:p>
        </w:tc>
        <w:tc>
          <w:tcPr>
            <w:tcW w:w="0" w:type="auto"/>
            <w:shd w:val="clear" w:color="auto" w:fill="FFFFFF" w:themeFill="background1"/>
            <w:noWrap/>
            <w:vAlign w:val="bottom"/>
            <w:hideMark/>
          </w:tcPr>
          <w:p w14:paraId="23F3A333" w14:textId="0C2472CE"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0.300</w:t>
            </w:r>
          </w:p>
        </w:tc>
        <w:tc>
          <w:tcPr>
            <w:tcW w:w="0" w:type="auto"/>
            <w:shd w:val="clear" w:color="auto" w:fill="FFFFFF" w:themeFill="background1"/>
            <w:noWrap/>
            <w:vAlign w:val="bottom"/>
            <w:hideMark/>
          </w:tcPr>
          <w:p w14:paraId="54C8A3FB" w14:textId="6F12E9BC"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0.300</w:t>
            </w:r>
          </w:p>
        </w:tc>
        <w:tc>
          <w:tcPr>
            <w:tcW w:w="0" w:type="auto"/>
            <w:shd w:val="clear" w:color="auto" w:fill="FFFFFF" w:themeFill="background1"/>
            <w:noWrap/>
            <w:vAlign w:val="bottom"/>
            <w:hideMark/>
          </w:tcPr>
          <w:p w14:paraId="3047C6D3" w14:textId="15561176"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100%</w:t>
            </w:r>
          </w:p>
        </w:tc>
      </w:tr>
      <w:tr w:rsidR="004623A7" w:rsidRPr="004623A7" w14:paraId="752A59F4" w14:textId="77777777" w:rsidTr="00795225">
        <w:trPr>
          <w:trHeight w:val="320"/>
        </w:trPr>
        <w:tc>
          <w:tcPr>
            <w:tcW w:w="0" w:type="auto"/>
            <w:shd w:val="clear" w:color="auto" w:fill="FFFFFF" w:themeFill="background1"/>
            <w:noWrap/>
            <w:hideMark/>
          </w:tcPr>
          <w:p w14:paraId="331B8765" w14:textId="7AC36D57" w:rsidR="00A47520" w:rsidRPr="004623A7" w:rsidRDefault="00A47520" w:rsidP="00A47520">
            <w:pPr>
              <w:spacing w:before="60" w:after="60"/>
              <w:rPr>
                <w:rFonts w:eastAsia="Times New Roman"/>
                <w:b/>
                <w:bCs/>
                <w:color w:val="000000" w:themeColor="text1"/>
                <w:sz w:val="18"/>
                <w:szCs w:val="18"/>
                <w:lang w:eastAsia="en-GB"/>
              </w:rPr>
            </w:pPr>
            <w:r w:rsidRPr="004623A7">
              <w:rPr>
                <w:rFonts w:eastAsia="Times New Roman"/>
                <w:color w:val="000000" w:themeColor="text1"/>
                <w:sz w:val="18"/>
                <w:szCs w:val="18"/>
                <w:lang w:eastAsia="en-GB"/>
              </w:rPr>
              <w:t xml:space="preserve">Compliance with Regulations, Guidelines &amp; SOPs (SOPs) </w:t>
            </w:r>
          </w:p>
        </w:tc>
        <w:tc>
          <w:tcPr>
            <w:tcW w:w="0" w:type="auto"/>
            <w:shd w:val="clear" w:color="auto" w:fill="FFFFFF" w:themeFill="background1"/>
            <w:noWrap/>
            <w:vAlign w:val="bottom"/>
            <w:hideMark/>
          </w:tcPr>
          <w:p w14:paraId="422604D5" w14:textId="733D0437"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0.600</w:t>
            </w:r>
          </w:p>
        </w:tc>
        <w:tc>
          <w:tcPr>
            <w:tcW w:w="0" w:type="auto"/>
            <w:shd w:val="clear" w:color="auto" w:fill="FFFFFF" w:themeFill="background1"/>
            <w:noWrap/>
            <w:vAlign w:val="bottom"/>
            <w:hideMark/>
          </w:tcPr>
          <w:p w14:paraId="479442BC" w14:textId="18189213"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0.600</w:t>
            </w:r>
          </w:p>
        </w:tc>
        <w:tc>
          <w:tcPr>
            <w:tcW w:w="0" w:type="auto"/>
            <w:shd w:val="clear" w:color="auto" w:fill="FFFFFF" w:themeFill="background1"/>
            <w:noWrap/>
            <w:vAlign w:val="bottom"/>
            <w:hideMark/>
          </w:tcPr>
          <w:p w14:paraId="1DD0FA98" w14:textId="3B787A98"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100%</w:t>
            </w:r>
          </w:p>
        </w:tc>
      </w:tr>
      <w:tr w:rsidR="004623A7" w:rsidRPr="004623A7" w14:paraId="391AB8B4" w14:textId="77777777" w:rsidTr="00795225">
        <w:trPr>
          <w:trHeight w:val="320"/>
        </w:trPr>
        <w:tc>
          <w:tcPr>
            <w:tcW w:w="0" w:type="auto"/>
            <w:shd w:val="clear" w:color="auto" w:fill="FFFFFF" w:themeFill="background1"/>
            <w:noWrap/>
            <w:hideMark/>
          </w:tcPr>
          <w:p w14:paraId="74C9E371" w14:textId="4B7C9801" w:rsidR="00A47520" w:rsidRPr="004623A7" w:rsidRDefault="00A47520" w:rsidP="00A47520">
            <w:pPr>
              <w:spacing w:before="60" w:after="60"/>
              <w:rPr>
                <w:rFonts w:eastAsia="Times New Roman"/>
                <w:color w:val="000000" w:themeColor="text1"/>
                <w:sz w:val="18"/>
                <w:szCs w:val="18"/>
              </w:rPr>
            </w:pPr>
            <w:r w:rsidRPr="004623A7">
              <w:rPr>
                <w:rFonts w:eastAsia="Times New Roman"/>
                <w:color w:val="000000" w:themeColor="text1"/>
                <w:sz w:val="18"/>
                <w:szCs w:val="18"/>
                <w:lang w:eastAsia="en-GB"/>
              </w:rPr>
              <w:t xml:space="preserve">Improved Chlorination &amp; Safety Performance (ICPS) </w:t>
            </w:r>
          </w:p>
        </w:tc>
        <w:tc>
          <w:tcPr>
            <w:tcW w:w="0" w:type="auto"/>
            <w:shd w:val="clear" w:color="auto" w:fill="FFFFFF" w:themeFill="background1"/>
            <w:noWrap/>
            <w:vAlign w:val="bottom"/>
            <w:hideMark/>
          </w:tcPr>
          <w:p w14:paraId="0027655C" w14:textId="6706EC52"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0.600</w:t>
            </w:r>
          </w:p>
        </w:tc>
        <w:tc>
          <w:tcPr>
            <w:tcW w:w="0" w:type="auto"/>
            <w:shd w:val="clear" w:color="auto" w:fill="FFFFFF" w:themeFill="background1"/>
            <w:noWrap/>
            <w:vAlign w:val="bottom"/>
            <w:hideMark/>
          </w:tcPr>
          <w:p w14:paraId="02681EEB" w14:textId="46B04C4B"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0.600</w:t>
            </w:r>
          </w:p>
        </w:tc>
        <w:tc>
          <w:tcPr>
            <w:tcW w:w="0" w:type="auto"/>
            <w:shd w:val="clear" w:color="auto" w:fill="FFFFFF" w:themeFill="background1"/>
            <w:noWrap/>
            <w:vAlign w:val="bottom"/>
            <w:hideMark/>
          </w:tcPr>
          <w:p w14:paraId="6F76BC17" w14:textId="630161D1"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100%</w:t>
            </w:r>
          </w:p>
        </w:tc>
      </w:tr>
      <w:tr w:rsidR="004623A7" w:rsidRPr="004623A7" w14:paraId="72EF5004" w14:textId="77777777" w:rsidTr="00795225">
        <w:trPr>
          <w:trHeight w:val="320"/>
        </w:trPr>
        <w:tc>
          <w:tcPr>
            <w:tcW w:w="0" w:type="auto"/>
            <w:shd w:val="clear" w:color="auto" w:fill="FFFFFF" w:themeFill="background1"/>
            <w:noWrap/>
            <w:hideMark/>
          </w:tcPr>
          <w:p w14:paraId="512C9CD8" w14:textId="039CEE4D" w:rsidR="00A47520" w:rsidRPr="004623A7" w:rsidRDefault="00A47520" w:rsidP="00A47520">
            <w:pPr>
              <w:spacing w:before="60" w:after="60"/>
              <w:rPr>
                <w:rFonts w:eastAsia="Times New Roman"/>
                <w:color w:val="000000" w:themeColor="text1"/>
                <w:sz w:val="18"/>
                <w:szCs w:val="18"/>
              </w:rPr>
            </w:pPr>
            <w:r w:rsidRPr="004623A7">
              <w:rPr>
                <w:rFonts w:eastAsia="Times New Roman"/>
                <w:color w:val="000000" w:themeColor="text1"/>
                <w:sz w:val="18"/>
                <w:szCs w:val="18"/>
                <w:lang w:eastAsia="en-GB"/>
              </w:rPr>
              <w:t>Accelerating Access to Drinking Water (MWH)</w:t>
            </w:r>
          </w:p>
        </w:tc>
        <w:tc>
          <w:tcPr>
            <w:tcW w:w="0" w:type="auto"/>
            <w:shd w:val="clear" w:color="auto" w:fill="FFFFFF" w:themeFill="background1"/>
            <w:noWrap/>
            <w:vAlign w:val="bottom"/>
            <w:hideMark/>
          </w:tcPr>
          <w:p w14:paraId="3789E0F0" w14:textId="2BE1CF7E"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3.000</w:t>
            </w:r>
          </w:p>
        </w:tc>
        <w:tc>
          <w:tcPr>
            <w:tcW w:w="0" w:type="auto"/>
            <w:shd w:val="clear" w:color="auto" w:fill="FFFFFF" w:themeFill="background1"/>
            <w:noWrap/>
            <w:vAlign w:val="bottom"/>
            <w:hideMark/>
          </w:tcPr>
          <w:p w14:paraId="3F872231" w14:textId="4452A850"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3.000</w:t>
            </w:r>
          </w:p>
        </w:tc>
        <w:tc>
          <w:tcPr>
            <w:tcW w:w="0" w:type="auto"/>
            <w:shd w:val="clear" w:color="auto" w:fill="FFFFFF" w:themeFill="background1"/>
            <w:noWrap/>
            <w:vAlign w:val="bottom"/>
            <w:hideMark/>
          </w:tcPr>
          <w:p w14:paraId="3E3784D2" w14:textId="27628485"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100%</w:t>
            </w:r>
          </w:p>
        </w:tc>
      </w:tr>
      <w:tr w:rsidR="004623A7" w:rsidRPr="004623A7" w14:paraId="63213D9C" w14:textId="77777777" w:rsidTr="00795225">
        <w:trPr>
          <w:trHeight w:val="320"/>
        </w:trPr>
        <w:tc>
          <w:tcPr>
            <w:tcW w:w="0" w:type="auto"/>
            <w:shd w:val="clear" w:color="auto" w:fill="FFFFFF" w:themeFill="background1"/>
            <w:noWrap/>
            <w:hideMark/>
          </w:tcPr>
          <w:p w14:paraId="61DDA096" w14:textId="52009C44" w:rsidR="00A47520" w:rsidRPr="004623A7" w:rsidRDefault="00A47520" w:rsidP="00A47520">
            <w:pPr>
              <w:spacing w:before="60" w:after="60"/>
              <w:rPr>
                <w:rFonts w:eastAsia="Times New Roman"/>
                <w:color w:val="000000" w:themeColor="text1"/>
                <w:sz w:val="18"/>
                <w:szCs w:val="18"/>
              </w:rPr>
            </w:pPr>
            <w:r w:rsidRPr="004623A7">
              <w:rPr>
                <w:rFonts w:eastAsia="Times New Roman"/>
                <w:color w:val="000000" w:themeColor="text1"/>
                <w:sz w:val="18"/>
                <w:szCs w:val="18"/>
                <w:lang w:eastAsia="en-GB"/>
              </w:rPr>
              <w:t>Drinking Water Safety Plan (WSP)</w:t>
            </w:r>
          </w:p>
        </w:tc>
        <w:tc>
          <w:tcPr>
            <w:tcW w:w="0" w:type="auto"/>
            <w:shd w:val="clear" w:color="auto" w:fill="FFFFFF" w:themeFill="background1"/>
            <w:noWrap/>
            <w:vAlign w:val="bottom"/>
            <w:hideMark/>
          </w:tcPr>
          <w:p w14:paraId="0E669381" w14:textId="765F68E0"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0.750</w:t>
            </w:r>
          </w:p>
        </w:tc>
        <w:tc>
          <w:tcPr>
            <w:tcW w:w="0" w:type="auto"/>
            <w:shd w:val="clear" w:color="auto" w:fill="FFFFFF" w:themeFill="background1"/>
            <w:noWrap/>
            <w:vAlign w:val="bottom"/>
            <w:hideMark/>
          </w:tcPr>
          <w:p w14:paraId="10357CC1" w14:textId="5A7B7495"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0.750</w:t>
            </w:r>
          </w:p>
        </w:tc>
        <w:tc>
          <w:tcPr>
            <w:tcW w:w="0" w:type="auto"/>
            <w:shd w:val="clear" w:color="auto" w:fill="FFFFFF" w:themeFill="background1"/>
            <w:noWrap/>
            <w:vAlign w:val="bottom"/>
            <w:hideMark/>
          </w:tcPr>
          <w:p w14:paraId="6EFFB720" w14:textId="6FE25318"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100%</w:t>
            </w:r>
          </w:p>
        </w:tc>
      </w:tr>
      <w:tr w:rsidR="004623A7" w:rsidRPr="004623A7" w14:paraId="422411C8" w14:textId="77777777" w:rsidTr="00795225">
        <w:trPr>
          <w:trHeight w:val="320"/>
        </w:trPr>
        <w:tc>
          <w:tcPr>
            <w:tcW w:w="0" w:type="auto"/>
            <w:shd w:val="clear" w:color="auto" w:fill="FFFFFF" w:themeFill="background1"/>
            <w:noWrap/>
            <w:hideMark/>
          </w:tcPr>
          <w:p w14:paraId="0D457499" w14:textId="17102AC4" w:rsidR="00A47520" w:rsidRPr="004623A7" w:rsidRDefault="00A47520" w:rsidP="00A47520">
            <w:pPr>
              <w:spacing w:before="60" w:after="60"/>
              <w:rPr>
                <w:rFonts w:eastAsia="Times New Roman"/>
                <w:b/>
                <w:bCs/>
                <w:color w:val="000000" w:themeColor="text1"/>
                <w:sz w:val="18"/>
                <w:szCs w:val="18"/>
                <w:lang w:eastAsia="en-GB"/>
              </w:rPr>
            </w:pPr>
            <w:r w:rsidRPr="004623A7">
              <w:rPr>
                <w:rFonts w:eastAsia="Times New Roman"/>
                <w:color w:val="000000" w:themeColor="text1"/>
                <w:sz w:val="18"/>
                <w:szCs w:val="18"/>
                <w:lang w:eastAsia="en-GB"/>
              </w:rPr>
              <w:t>Climate Resilience (CC)</w:t>
            </w:r>
          </w:p>
        </w:tc>
        <w:tc>
          <w:tcPr>
            <w:tcW w:w="0" w:type="auto"/>
            <w:shd w:val="clear" w:color="auto" w:fill="FFFFFF" w:themeFill="background1"/>
            <w:noWrap/>
            <w:vAlign w:val="bottom"/>
            <w:hideMark/>
          </w:tcPr>
          <w:p w14:paraId="3C96CCC7" w14:textId="405A9998"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0.750</w:t>
            </w:r>
          </w:p>
        </w:tc>
        <w:tc>
          <w:tcPr>
            <w:tcW w:w="0" w:type="auto"/>
            <w:shd w:val="clear" w:color="auto" w:fill="FFFFFF" w:themeFill="background1"/>
            <w:noWrap/>
            <w:vAlign w:val="bottom"/>
            <w:hideMark/>
          </w:tcPr>
          <w:p w14:paraId="003AB4CE" w14:textId="4F546DC5"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0.750</w:t>
            </w:r>
          </w:p>
        </w:tc>
        <w:tc>
          <w:tcPr>
            <w:tcW w:w="0" w:type="auto"/>
            <w:shd w:val="clear" w:color="auto" w:fill="FFFFFF" w:themeFill="background1"/>
            <w:noWrap/>
            <w:vAlign w:val="bottom"/>
            <w:hideMark/>
          </w:tcPr>
          <w:p w14:paraId="6736F363" w14:textId="36F2A1B6"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100%</w:t>
            </w:r>
          </w:p>
        </w:tc>
      </w:tr>
      <w:tr w:rsidR="004623A7" w:rsidRPr="004623A7" w14:paraId="46A0C0C6" w14:textId="77777777" w:rsidTr="00795225">
        <w:trPr>
          <w:trHeight w:val="320"/>
        </w:trPr>
        <w:tc>
          <w:tcPr>
            <w:tcW w:w="0" w:type="auto"/>
            <w:shd w:val="clear" w:color="auto" w:fill="FFFFFF" w:themeFill="background1"/>
            <w:noWrap/>
            <w:hideMark/>
          </w:tcPr>
          <w:p w14:paraId="7CCAEE55" w14:textId="30156DE2" w:rsidR="00D2531F" w:rsidRPr="004623A7" w:rsidRDefault="00D2531F" w:rsidP="00D2531F">
            <w:pPr>
              <w:spacing w:before="60" w:after="60"/>
              <w:rPr>
                <w:rFonts w:eastAsia="Times New Roman"/>
                <w:color w:val="000000" w:themeColor="text1"/>
                <w:sz w:val="18"/>
                <w:szCs w:val="18"/>
                <w:lang w:eastAsia="en-GB"/>
              </w:rPr>
            </w:pPr>
            <w:r w:rsidRPr="004623A7">
              <w:rPr>
                <w:rFonts w:eastAsia="Times New Roman"/>
                <w:b/>
                <w:bCs/>
                <w:color w:val="000000" w:themeColor="text1"/>
                <w:sz w:val="18"/>
                <w:szCs w:val="18"/>
                <w:lang w:eastAsia="en-GB"/>
              </w:rPr>
              <w:t>Total Grant Amount</w:t>
            </w:r>
          </w:p>
        </w:tc>
        <w:tc>
          <w:tcPr>
            <w:tcW w:w="0" w:type="auto"/>
            <w:shd w:val="clear" w:color="auto" w:fill="FFFFFF" w:themeFill="background1"/>
            <w:noWrap/>
            <w:vAlign w:val="bottom"/>
            <w:hideMark/>
          </w:tcPr>
          <w:p w14:paraId="10263A6D" w14:textId="6D2BC542" w:rsidR="00D2531F" w:rsidRPr="004623A7" w:rsidRDefault="00D2531F" w:rsidP="00D2531F">
            <w:pPr>
              <w:spacing w:before="60" w:after="60"/>
              <w:jc w:val="center"/>
              <w:rPr>
                <w:rFonts w:eastAsia="Times New Roman"/>
                <w:b/>
                <w:bCs/>
                <w:color w:val="000000" w:themeColor="text1"/>
                <w:sz w:val="18"/>
                <w:szCs w:val="18"/>
                <w:lang w:eastAsia="en-GB"/>
              </w:rPr>
            </w:pPr>
            <w:r w:rsidRPr="004623A7">
              <w:rPr>
                <w:rFonts w:eastAsia="Times New Roman"/>
                <w:b/>
                <w:bCs/>
                <w:color w:val="000000" w:themeColor="text1"/>
                <w:sz w:val="18"/>
                <w:szCs w:val="18"/>
                <w:lang w:eastAsia="en-GB"/>
              </w:rPr>
              <w:t>15.973</w:t>
            </w:r>
          </w:p>
        </w:tc>
        <w:tc>
          <w:tcPr>
            <w:tcW w:w="0" w:type="auto"/>
            <w:shd w:val="clear" w:color="auto" w:fill="FFFFFF" w:themeFill="background1"/>
            <w:noWrap/>
            <w:vAlign w:val="bottom"/>
            <w:hideMark/>
          </w:tcPr>
          <w:p w14:paraId="259C31B4" w14:textId="56B2C96E" w:rsidR="00D2531F" w:rsidRPr="004623A7" w:rsidRDefault="00D2531F" w:rsidP="00D2531F">
            <w:pPr>
              <w:spacing w:before="60" w:after="60"/>
              <w:jc w:val="center"/>
              <w:rPr>
                <w:rFonts w:eastAsia="Times New Roman"/>
                <w:b/>
                <w:bCs/>
                <w:color w:val="000000" w:themeColor="text1"/>
                <w:sz w:val="18"/>
                <w:szCs w:val="18"/>
                <w:lang w:eastAsia="en-GB"/>
              </w:rPr>
            </w:pPr>
            <w:r w:rsidRPr="004623A7">
              <w:rPr>
                <w:rFonts w:eastAsia="Times New Roman"/>
                <w:b/>
                <w:bCs/>
                <w:color w:val="000000" w:themeColor="text1"/>
                <w:sz w:val="18"/>
                <w:szCs w:val="18"/>
                <w:lang w:eastAsia="en-GB"/>
              </w:rPr>
              <w:t>12.404</w:t>
            </w:r>
          </w:p>
        </w:tc>
        <w:tc>
          <w:tcPr>
            <w:tcW w:w="0" w:type="auto"/>
            <w:shd w:val="clear" w:color="auto" w:fill="FFFFFF" w:themeFill="background1"/>
            <w:noWrap/>
            <w:vAlign w:val="bottom"/>
            <w:hideMark/>
          </w:tcPr>
          <w:p w14:paraId="742B9284" w14:textId="5A6F3707" w:rsidR="00D2531F" w:rsidRPr="004623A7" w:rsidRDefault="00D2531F" w:rsidP="00D2531F">
            <w:pPr>
              <w:spacing w:before="60" w:after="60"/>
              <w:jc w:val="center"/>
              <w:rPr>
                <w:rFonts w:eastAsia="Times New Roman"/>
                <w:b/>
                <w:bCs/>
                <w:color w:val="000000" w:themeColor="text1"/>
                <w:sz w:val="18"/>
                <w:szCs w:val="18"/>
                <w:lang w:eastAsia="en-GB"/>
              </w:rPr>
            </w:pPr>
            <w:r w:rsidRPr="004623A7">
              <w:rPr>
                <w:rFonts w:eastAsia="Times New Roman"/>
                <w:b/>
                <w:bCs/>
                <w:color w:val="000000" w:themeColor="text1"/>
                <w:sz w:val="18"/>
                <w:szCs w:val="18"/>
                <w:lang w:eastAsia="en-GB"/>
              </w:rPr>
              <w:t>78%</w:t>
            </w:r>
          </w:p>
        </w:tc>
      </w:tr>
    </w:tbl>
    <w:p w14:paraId="473848B7" w14:textId="7B08D42D" w:rsidR="00E81D0E" w:rsidRPr="004623A7" w:rsidRDefault="00E81D0E" w:rsidP="00E81D0E">
      <w:pPr>
        <w:pStyle w:val="SourceNote"/>
        <w:rPr>
          <w:color w:val="000000" w:themeColor="text1"/>
        </w:rPr>
      </w:pPr>
      <w:r w:rsidRPr="004623A7">
        <w:rPr>
          <w:color w:val="000000" w:themeColor="text1"/>
        </w:rPr>
        <w:t>Source: Based on Annex 7: Grant Performance by LG, Table C, ACR PBG for Water Supply, KIAT, 17 July 2024, p. 211.</w:t>
      </w:r>
    </w:p>
    <w:p w14:paraId="0E7A2C2A" w14:textId="46F55C7F" w:rsidR="00370210" w:rsidRPr="004623A7" w:rsidRDefault="00370210" w:rsidP="00370210">
      <w:pPr>
        <w:rPr>
          <w:color w:val="000000" w:themeColor="text1"/>
        </w:rPr>
      </w:pPr>
      <w:r w:rsidRPr="004623A7">
        <w:rPr>
          <w:color w:val="000000" w:themeColor="text1"/>
        </w:rPr>
        <w:t xml:space="preserve">As </w:t>
      </w:r>
      <w:r w:rsidR="007B3500" w:rsidRPr="004623A7">
        <w:rPr>
          <w:color w:val="000000" w:themeColor="text1"/>
        </w:rPr>
        <w:fldChar w:fldCharType="begin"/>
      </w:r>
      <w:r w:rsidR="007B3500" w:rsidRPr="004623A7">
        <w:rPr>
          <w:color w:val="000000" w:themeColor="text1"/>
        </w:rPr>
        <w:instrText xml:space="preserve"> REF _Ref183625554 \h </w:instrText>
      </w:r>
      <w:r w:rsidR="007B3500" w:rsidRPr="004623A7">
        <w:rPr>
          <w:color w:val="000000" w:themeColor="text1"/>
        </w:rPr>
      </w:r>
      <w:r w:rsidR="007B3500" w:rsidRPr="004623A7">
        <w:rPr>
          <w:color w:val="000000" w:themeColor="text1"/>
        </w:rPr>
        <w:fldChar w:fldCharType="separate"/>
      </w:r>
      <w:r w:rsidR="00732B7F" w:rsidRPr="004623A7">
        <w:rPr>
          <w:color w:val="000000" w:themeColor="text1"/>
        </w:rPr>
        <w:t xml:space="preserve">Table </w:t>
      </w:r>
      <w:r w:rsidR="00732B7F">
        <w:rPr>
          <w:noProof/>
          <w:color w:val="000000" w:themeColor="text1"/>
        </w:rPr>
        <w:t>F</w:t>
      </w:r>
      <w:r w:rsidR="00732B7F" w:rsidRPr="004623A7">
        <w:rPr>
          <w:color w:val="000000" w:themeColor="text1"/>
        </w:rPr>
        <w:noBreakHyphen/>
      </w:r>
      <w:r w:rsidR="00732B7F">
        <w:rPr>
          <w:noProof/>
          <w:color w:val="000000" w:themeColor="text1"/>
        </w:rPr>
        <w:t>2</w:t>
      </w:r>
      <w:r w:rsidR="007B3500" w:rsidRPr="004623A7">
        <w:rPr>
          <w:color w:val="000000" w:themeColor="text1"/>
        </w:rPr>
        <w:fldChar w:fldCharType="end"/>
      </w:r>
      <w:r w:rsidRPr="004623A7">
        <w:rPr>
          <w:color w:val="000000" w:themeColor="text1"/>
        </w:rPr>
        <w:t xml:space="preserve"> shows, </w:t>
      </w:r>
      <w:r w:rsidR="00481E78" w:rsidRPr="004623A7">
        <w:rPr>
          <w:color w:val="000000" w:themeColor="text1"/>
        </w:rPr>
        <w:t xml:space="preserve">overall </w:t>
      </w:r>
      <w:proofErr w:type="spellStart"/>
      <w:r w:rsidRPr="004623A7">
        <w:rPr>
          <w:color w:val="000000" w:themeColor="text1"/>
        </w:rPr>
        <w:t>Banyumas</w:t>
      </w:r>
      <w:proofErr w:type="spellEnd"/>
      <w:r w:rsidRPr="004623A7">
        <w:rPr>
          <w:color w:val="000000" w:themeColor="text1"/>
        </w:rPr>
        <w:t xml:space="preserve"> received </w:t>
      </w:r>
      <w:r w:rsidR="00481E78" w:rsidRPr="004623A7">
        <w:rPr>
          <w:color w:val="000000" w:themeColor="text1"/>
        </w:rPr>
        <w:t>78</w:t>
      </w:r>
      <w:r w:rsidRPr="004623A7">
        <w:rPr>
          <w:color w:val="000000" w:themeColor="text1"/>
        </w:rPr>
        <w:t xml:space="preserve">% of available </w:t>
      </w:r>
      <w:proofErr w:type="spellStart"/>
      <w:r w:rsidRPr="004623A7">
        <w:rPr>
          <w:color w:val="000000" w:themeColor="text1"/>
        </w:rPr>
        <w:t>SPPh</w:t>
      </w:r>
      <w:proofErr w:type="spellEnd"/>
      <w:r w:rsidRPr="004623A7">
        <w:rPr>
          <w:color w:val="000000" w:themeColor="text1"/>
        </w:rPr>
        <w:t xml:space="preserve"> grant funding</w:t>
      </w:r>
      <w:r w:rsidR="00481E78" w:rsidRPr="004623A7">
        <w:rPr>
          <w:color w:val="000000" w:themeColor="text1"/>
        </w:rPr>
        <w:t>, with 100% achieved</w:t>
      </w:r>
      <w:r w:rsidRPr="004623A7">
        <w:rPr>
          <w:color w:val="000000" w:themeColor="text1"/>
        </w:rPr>
        <w:t xml:space="preserve"> for </w:t>
      </w:r>
      <w:r w:rsidR="00481E78" w:rsidRPr="004623A7">
        <w:rPr>
          <w:color w:val="000000" w:themeColor="text1"/>
        </w:rPr>
        <w:t xml:space="preserve">many </w:t>
      </w:r>
      <w:r w:rsidRPr="004623A7">
        <w:rPr>
          <w:color w:val="000000" w:themeColor="text1"/>
        </w:rPr>
        <w:t>indicators they participated in.</w:t>
      </w:r>
      <w:r w:rsidR="00481E78" w:rsidRPr="004623A7">
        <w:rPr>
          <w:color w:val="000000" w:themeColor="text1"/>
        </w:rPr>
        <w:t xml:space="preserve"> </w:t>
      </w:r>
      <w:r w:rsidR="00D2531F" w:rsidRPr="004623A7">
        <w:rPr>
          <w:color w:val="000000" w:themeColor="text1"/>
        </w:rPr>
        <w:t xml:space="preserve">One indicator (WQ) received slightly more grant funding (101%) than </w:t>
      </w:r>
      <w:r w:rsidRPr="004623A7">
        <w:rPr>
          <w:color w:val="000000" w:themeColor="text1"/>
        </w:rPr>
        <w:t>expected</w:t>
      </w:r>
      <w:r w:rsidR="00D2531F" w:rsidRPr="004623A7">
        <w:rPr>
          <w:color w:val="000000" w:themeColor="text1"/>
        </w:rPr>
        <w:t>.</w:t>
      </w:r>
      <w:r w:rsidRPr="004623A7">
        <w:rPr>
          <w:color w:val="000000" w:themeColor="text1"/>
        </w:rPr>
        <w:t xml:space="preserve"> Performance results </w:t>
      </w:r>
      <w:r w:rsidR="00D2531F" w:rsidRPr="004623A7">
        <w:rPr>
          <w:color w:val="000000" w:themeColor="text1"/>
        </w:rPr>
        <w:t xml:space="preserve">against agreed targets </w:t>
      </w:r>
      <w:r w:rsidRPr="004623A7">
        <w:rPr>
          <w:color w:val="000000" w:themeColor="text1"/>
        </w:rPr>
        <w:t xml:space="preserve">for </w:t>
      </w:r>
      <w:r w:rsidR="00481E78" w:rsidRPr="004623A7">
        <w:rPr>
          <w:color w:val="000000" w:themeColor="text1"/>
        </w:rPr>
        <w:t>4</w:t>
      </w:r>
      <w:r w:rsidR="00D2531F" w:rsidRPr="004623A7">
        <w:rPr>
          <w:color w:val="000000" w:themeColor="text1"/>
        </w:rPr>
        <w:t xml:space="preserve"> indicators resulted </w:t>
      </w:r>
      <w:r w:rsidR="00481E78" w:rsidRPr="004623A7">
        <w:rPr>
          <w:color w:val="000000" w:themeColor="text1"/>
        </w:rPr>
        <w:t xml:space="preserve">however </w:t>
      </w:r>
      <w:r w:rsidR="00D2531F" w:rsidRPr="004623A7">
        <w:rPr>
          <w:color w:val="000000" w:themeColor="text1"/>
        </w:rPr>
        <w:t xml:space="preserve">in receiving less grant funding than agreed. Of these, </w:t>
      </w:r>
      <w:r w:rsidR="00481E78" w:rsidRPr="004623A7">
        <w:rPr>
          <w:color w:val="000000" w:themeColor="text1"/>
        </w:rPr>
        <w:t xml:space="preserve">they accessed only </w:t>
      </w:r>
      <w:r w:rsidR="00D2531F" w:rsidRPr="004623A7">
        <w:rPr>
          <w:color w:val="000000" w:themeColor="text1"/>
        </w:rPr>
        <w:t xml:space="preserve">3% </w:t>
      </w:r>
      <w:r w:rsidR="00481E78" w:rsidRPr="004623A7">
        <w:rPr>
          <w:color w:val="000000" w:themeColor="text1"/>
        </w:rPr>
        <w:t xml:space="preserve">of available </w:t>
      </w:r>
      <w:r w:rsidR="00D2531F" w:rsidRPr="004623A7">
        <w:rPr>
          <w:color w:val="000000" w:themeColor="text1"/>
        </w:rPr>
        <w:t>EE</w:t>
      </w:r>
      <w:r w:rsidR="00481E78" w:rsidRPr="004623A7">
        <w:rPr>
          <w:color w:val="000000" w:themeColor="text1"/>
        </w:rPr>
        <w:t xml:space="preserve"> funding, </w:t>
      </w:r>
      <w:r w:rsidR="00D2531F" w:rsidRPr="004623A7">
        <w:rPr>
          <w:color w:val="000000" w:themeColor="text1"/>
        </w:rPr>
        <w:t xml:space="preserve">30% </w:t>
      </w:r>
      <w:r w:rsidR="00481E78" w:rsidRPr="004623A7">
        <w:rPr>
          <w:color w:val="000000" w:themeColor="text1"/>
        </w:rPr>
        <w:t xml:space="preserve">of </w:t>
      </w:r>
      <w:r w:rsidR="00D2531F" w:rsidRPr="004623A7">
        <w:rPr>
          <w:color w:val="000000" w:themeColor="text1"/>
        </w:rPr>
        <w:t>OR</w:t>
      </w:r>
      <w:r w:rsidR="00481E78" w:rsidRPr="004623A7">
        <w:rPr>
          <w:color w:val="000000" w:themeColor="text1"/>
        </w:rPr>
        <w:t xml:space="preserve"> funding</w:t>
      </w:r>
      <w:r w:rsidR="00D2531F" w:rsidRPr="004623A7">
        <w:rPr>
          <w:color w:val="000000" w:themeColor="text1"/>
        </w:rPr>
        <w:t xml:space="preserve">, 38% </w:t>
      </w:r>
      <w:r w:rsidR="00481E78" w:rsidRPr="004623A7">
        <w:rPr>
          <w:color w:val="000000" w:themeColor="text1"/>
        </w:rPr>
        <w:t xml:space="preserve">of </w:t>
      </w:r>
      <w:proofErr w:type="spellStart"/>
      <w:r w:rsidR="00D2531F" w:rsidRPr="004623A7">
        <w:rPr>
          <w:color w:val="000000" w:themeColor="text1"/>
        </w:rPr>
        <w:t>CoS</w:t>
      </w:r>
      <w:proofErr w:type="spellEnd"/>
      <w:r w:rsidR="00D2531F" w:rsidRPr="004623A7">
        <w:rPr>
          <w:color w:val="000000" w:themeColor="text1"/>
        </w:rPr>
        <w:t xml:space="preserve"> </w:t>
      </w:r>
      <w:r w:rsidR="00481E78" w:rsidRPr="004623A7">
        <w:rPr>
          <w:color w:val="000000" w:themeColor="text1"/>
        </w:rPr>
        <w:t xml:space="preserve">funding </w:t>
      </w:r>
      <w:r w:rsidR="00D2531F" w:rsidRPr="004623A7">
        <w:rPr>
          <w:color w:val="000000" w:themeColor="text1"/>
        </w:rPr>
        <w:t xml:space="preserve">and 46% </w:t>
      </w:r>
      <w:r w:rsidR="00481E78" w:rsidRPr="004623A7">
        <w:rPr>
          <w:color w:val="000000" w:themeColor="text1"/>
        </w:rPr>
        <w:t xml:space="preserve">of </w:t>
      </w:r>
      <w:r w:rsidR="00D2531F" w:rsidRPr="004623A7">
        <w:rPr>
          <w:color w:val="000000" w:themeColor="text1"/>
        </w:rPr>
        <w:t>NRW</w:t>
      </w:r>
      <w:r w:rsidR="00481E78" w:rsidRPr="004623A7">
        <w:rPr>
          <w:color w:val="000000" w:themeColor="text1"/>
        </w:rPr>
        <w:t xml:space="preserve"> funding</w:t>
      </w:r>
      <w:r w:rsidR="00D2531F" w:rsidRPr="004623A7">
        <w:rPr>
          <w:color w:val="000000" w:themeColor="text1"/>
        </w:rPr>
        <w:t>.</w:t>
      </w:r>
      <w:r w:rsidRPr="004623A7">
        <w:rPr>
          <w:color w:val="000000" w:themeColor="text1"/>
        </w:rPr>
        <w:t xml:space="preserve"> This is presented visually below in </w:t>
      </w:r>
      <w:r w:rsidR="009F14A2" w:rsidRPr="004623A7">
        <w:rPr>
          <w:color w:val="000000" w:themeColor="text1"/>
        </w:rPr>
        <w:fldChar w:fldCharType="begin"/>
      </w:r>
      <w:r w:rsidR="009F14A2" w:rsidRPr="004623A7">
        <w:rPr>
          <w:color w:val="000000" w:themeColor="text1"/>
        </w:rPr>
        <w:instrText xml:space="preserve"> REF _Ref183625926 \h </w:instrText>
      </w:r>
      <w:r w:rsidR="009F14A2" w:rsidRPr="004623A7">
        <w:rPr>
          <w:color w:val="000000" w:themeColor="text1"/>
        </w:rPr>
      </w:r>
      <w:r w:rsidR="009F14A2" w:rsidRPr="004623A7">
        <w:rPr>
          <w:color w:val="000000" w:themeColor="text1"/>
        </w:rPr>
        <w:fldChar w:fldCharType="separate"/>
      </w:r>
      <w:r w:rsidR="00732B7F" w:rsidRPr="004623A7">
        <w:rPr>
          <w:color w:val="000000" w:themeColor="text1"/>
        </w:rPr>
        <w:t xml:space="preserve">Figure </w:t>
      </w:r>
      <w:r w:rsidR="00732B7F">
        <w:rPr>
          <w:noProof/>
          <w:color w:val="000000" w:themeColor="text1"/>
        </w:rPr>
        <w:t>F</w:t>
      </w:r>
      <w:r w:rsidR="00732B7F" w:rsidRPr="004623A7">
        <w:rPr>
          <w:color w:val="000000" w:themeColor="text1"/>
        </w:rPr>
        <w:noBreakHyphen/>
      </w:r>
      <w:r w:rsidR="00732B7F">
        <w:rPr>
          <w:noProof/>
          <w:color w:val="000000" w:themeColor="text1"/>
        </w:rPr>
        <w:t>2</w:t>
      </w:r>
      <w:r w:rsidR="009F14A2" w:rsidRPr="004623A7">
        <w:rPr>
          <w:color w:val="000000" w:themeColor="text1"/>
        </w:rPr>
        <w:fldChar w:fldCharType="end"/>
      </w:r>
      <w:r w:rsidR="009F14A2" w:rsidRPr="004623A7">
        <w:rPr>
          <w:color w:val="000000" w:themeColor="text1"/>
        </w:rPr>
        <w:t>.</w:t>
      </w:r>
    </w:p>
    <w:p w14:paraId="3BBB770F" w14:textId="4F1E682F" w:rsidR="00370210" w:rsidRPr="004623A7" w:rsidRDefault="007C6C50" w:rsidP="00370210">
      <w:pPr>
        <w:rPr>
          <w:color w:val="000000" w:themeColor="text1"/>
        </w:rPr>
      </w:pPr>
      <w:r w:rsidRPr="007C6C50">
        <w:rPr>
          <w:noProof/>
          <w:color w:val="000000" w:themeColor="text1"/>
        </w:rPr>
        <w:drawing>
          <wp:inline distT="0" distB="0" distL="0" distR="0" wp14:anchorId="268D485B" wp14:editId="5B7A0321">
            <wp:extent cx="5731510" cy="2155825"/>
            <wp:effectExtent l="0" t="0" r="2540" b="0"/>
            <wp:docPr id="1846535318" name="Picture 1" descr="A bar chart showing financial data across multiple performance indicators under the PBG for Banyumas. The x-axis lists the indicators: BP, OR, BCE, NRW, EE, CoS, WQ, IEC, SOPs, ICPS, MWH, WSP, CC. The y-axis (IDR Billions) measures two bar series: Available SPPH (striped bars) and Disbursed by MOF (solid black bars), ranging from 0 to 3000 billion IDR. The solid black bar is highest in MWH (3000) and BP (slightly under 2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535318" name="Picture 1" descr="A bar chart showing financial data across multiple performance indicators under the PBG for Banyumas. The x-axis lists the indicators: BP, OR, BCE, NRW, EE, CoS, WQ, IEC, SOPs, ICPS, MWH, WSP, CC. The y-axis (IDR Billions) measures two bar series: Available SPPH (striped bars) and Disbursed by MOF (solid black bars), ranging from 0 to 3000 billion IDR. The solid black bar is highest in MWH (3000) and BP (slightly under 2500)."/>
                    <pic:cNvPicPr/>
                  </pic:nvPicPr>
                  <pic:blipFill>
                    <a:blip r:embed="rId41"/>
                    <a:stretch>
                      <a:fillRect/>
                    </a:stretch>
                  </pic:blipFill>
                  <pic:spPr>
                    <a:xfrm>
                      <a:off x="0" y="0"/>
                      <a:ext cx="5731510" cy="2155825"/>
                    </a:xfrm>
                    <a:prstGeom prst="rect">
                      <a:avLst/>
                    </a:prstGeom>
                  </pic:spPr>
                </pic:pic>
              </a:graphicData>
            </a:graphic>
          </wp:inline>
        </w:drawing>
      </w:r>
    </w:p>
    <w:p w14:paraId="484E788D" w14:textId="59C2236B" w:rsidR="00370210" w:rsidRPr="004623A7" w:rsidRDefault="00370210" w:rsidP="00370210">
      <w:pPr>
        <w:pStyle w:val="Caption"/>
        <w:keepNext w:val="0"/>
        <w:spacing w:after="0"/>
        <w:rPr>
          <w:color w:val="000000" w:themeColor="text1"/>
        </w:rPr>
      </w:pPr>
      <w:bookmarkStart w:id="166" w:name="_Ref183625926"/>
      <w:bookmarkStart w:id="167" w:name="_Toc184022692"/>
      <w:r w:rsidRPr="004623A7">
        <w:rPr>
          <w:color w:val="000000" w:themeColor="text1"/>
        </w:rPr>
        <w:t xml:space="preserve">Figure </w:t>
      </w:r>
      <w:r w:rsidRPr="004623A7">
        <w:rPr>
          <w:color w:val="000000" w:themeColor="text1"/>
        </w:rPr>
        <w:fldChar w:fldCharType="begin"/>
      </w:r>
      <w:r w:rsidRPr="004623A7">
        <w:rPr>
          <w:color w:val="000000" w:themeColor="text1"/>
        </w:rPr>
        <w:instrText xml:space="preserve"> STYLEREF 1 \s </w:instrText>
      </w:r>
      <w:r w:rsidRPr="004623A7">
        <w:rPr>
          <w:color w:val="000000" w:themeColor="text1"/>
        </w:rPr>
        <w:fldChar w:fldCharType="separate"/>
      </w:r>
      <w:r w:rsidR="00732B7F">
        <w:rPr>
          <w:noProof/>
          <w:color w:val="000000" w:themeColor="text1"/>
        </w:rPr>
        <w:t>F</w:t>
      </w:r>
      <w:r w:rsidRPr="004623A7">
        <w:rPr>
          <w:noProof/>
          <w:color w:val="000000" w:themeColor="text1"/>
        </w:rPr>
        <w:fldChar w:fldCharType="end"/>
      </w:r>
      <w:r w:rsidRPr="004623A7">
        <w:rPr>
          <w:color w:val="000000" w:themeColor="text1"/>
        </w:rPr>
        <w:noBreakHyphen/>
      </w:r>
      <w:r w:rsidRPr="004623A7">
        <w:rPr>
          <w:color w:val="000000" w:themeColor="text1"/>
        </w:rPr>
        <w:fldChar w:fldCharType="begin"/>
      </w:r>
      <w:r w:rsidRPr="004623A7">
        <w:rPr>
          <w:color w:val="000000" w:themeColor="text1"/>
        </w:rPr>
        <w:instrText xml:space="preserve"> SEQ Figure \* ARABIC \s 1 </w:instrText>
      </w:r>
      <w:r w:rsidRPr="004623A7">
        <w:rPr>
          <w:color w:val="000000" w:themeColor="text1"/>
        </w:rPr>
        <w:fldChar w:fldCharType="separate"/>
      </w:r>
      <w:r w:rsidR="00732B7F">
        <w:rPr>
          <w:noProof/>
          <w:color w:val="000000" w:themeColor="text1"/>
        </w:rPr>
        <w:t>2</w:t>
      </w:r>
      <w:r w:rsidRPr="004623A7">
        <w:rPr>
          <w:noProof/>
          <w:color w:val="000000" w:themeColor="text1"/>
        </w:rPr>
        <w:fldChar w:fldCharType="end"/>
      </w:r>
      <w:bookmarkEnd w:id="166"/>
      <w:r w:rsidRPr="004623A7">
        <w:rPr>
          <w:noProof/>
          <w:color w:val="000000" w:themeColor="text1"/>
        </w:rPr>
        <w:t>:</w:t>
      </w:r>
      <w:r w:rsidRPr="004623A7">
        <w:rPr>
          <w:color w:val="000000" w:themeColor="text1"/>
        </w:rPr>
        <w:t xml:space="preserve"> Disbursement results for </w:t>
      </w:r>
      <w:proofErr w:type="spellStart"/>
      <w:r w:rsidRPr="004623A7">
        <w:rPr>
          <w:color w:val="000000" w:themeColor="text1"/>
        </w:rPr>
        <w:t>Banyumas</w:t>
      </w:r>
      <w:proofErr w:type="spellEnd"/>
      <w:r w:rsidRPr="004623A7">
        <w:rPr>
          <w:color w:val="000000" w:themeColor="text1"/>
        </w:rPr>
        <w:t>, by indicator.</w:t>
      </w:r>
      <w:bookmarkEnd w:id="167"/>
    </w:p>
    <w:p w14:paraId="4A52028A" w14:textId="77777777" w:rsidR="00E81D0E" w:rsidRPr="004623A7" w:rsidRDefault="00E81D0E" w:rsidP="00E81D0E">
      <w:pPr>
        <w:rPr>
          <w:color w:val="000000" w:themeColor="text1"/>
        </w:rPr>
      </w:pPr>
    </w:p>
    <w:p w14:paraId="053D7C60" w14:textId="6ECCC010" w:rsidR="003259F5" w:rsidRPr="004623A7" w:rsidRDefault="003259F5" w:rsidP="003259F5">
      <w:pPr>
        <w:pStyle w:val="Caption"/>
        <w:rPr>
          <w:color w:val="000000" w:themeColor="text1"/>
        </w:rPr>
      </w:pPr>
      <w:bookmarkStart w:id="168" w:name="_Ref183625572"/>
      <w:bookmarkStart w:id="169" w:name="_Toc184022794"/>
      <w:r w:rsidRPr="004623A7">
        <w:rPr>
          <w:color w:val="000000" w:themeColor="text1"/>
        </w:rPr>
        <w:lastRenderedPageBreak/>
        <w:t xml:space="preserve">Table </w:t>
      </w:r>
      <w:r w:rsidRPr="004623A7">
        <w:rPr>
          <w:color w:val="000000" w:themeColor="text1"/>
        </w:rPr>
        <w:fldChar w:fldCharType="begin"/>
      </w:r>
      <w:r w:rsidRPr="004623A7">
        <w:rPr>
          <w:color w:val="000000" w:themeColor="text1"/>
        </w:rPr>
        <w:instrText xml:space="preserve"> STYLEREF 1 \s </w:instrText>
      </w:r>
      <w:r w:rsidRPr="004623A7">
        <w:rPr>
          <w:color w:val="000000" w:themeColor="text1"/>
        </w:rPr>
        <w:fldChar w:fldCharType="separate"/>
      </w:r>
      <w:r w:rsidR="00732B7F">
        <w:rPr>
          <w:noProof/>
          <w:color w:val="000000" w:themeColor="text1"/>
        </w:rPr>
        <w:t>F</w:t>
      </w:r>
      <w:r w:rsidRPr="004623A7">
        <w:rPr>
          <w:noProof/>
          <w:color w:val="000000" w:themeColor="text1"/>
        </w:rPr>
        <w:fldChar w:fldCharType="end"/>
      </w:r>
      <w:r w:rsidR="00FC6802" w:rsidRPr="004623A7">
        <w:rPr>
          <w:color w:val="000000" w:themeColor="text1"/>
        </w:rPr>
        <w:noBreakHyphen/>
      </w:r>
      <w:r w:rsidRPr="004623A7">
        <w:rPr>
          <w:color w:val="000000" w:themeColor="text1"/>
        </w:rPr>
        <w:fldChar w:fldCharType="begin"/>
      </w:r>
      <w:r w:rsidRPr="004623A7">
        <w:rPr>
          <w:color w:val="000000" w:themeColor="text1"/>
        </w:rPr>
        <w:instrText xml:space="preserve"> SEQ Table \* ARABIC \s 1 </w:instrText>
      </w:r>
      <w:r w:rsidRPr="004623A7">
        <w:rPr>
          <w:color w:val="000000" w:themeColor="text1"/>
        </w:rPr>
        <w:fldChar w:fldCharType="separate"/>
      </w:r>
      <w:r w:rsidR="00732B7F">
        <w:rPr>
          <w:noProof/>
          <w:color w:val="000000" w:themeColor="text1"/>
        </w:rPr>
        <w:t>3</w:t>
      </w:r>
      <w:r w:rsidRPr="004623A7">
        <w:rPr>
          <w:noProof/>
          <w:color w:val="000000" w:themeColor="text1"/>
        </w:rPr>
        <w:fldChar w:fldCharType="end"/>
      </w:r>
      <w:bookmarkEnd w:id="168"/>
      <w:r w:rsidRPr="004623A7">
        <w:rPr>
          <w:color w:val="000000" w:themeColor="text1"/>
        </w:rPr>
        <w:t>: Disbursement results for Banyuwangi</w:t>
      </w:r>
      <w:bookmarkEnd w:id="169"/>
    </w:p>
    <w:tbl>
      <w:tblPr>
        <w:tblStyle w:val="GridTable4-Accent1"/>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FFFFF" w:themeFill="background1"/>
        <w:tblLook w:val="0620" w:firstRow="1" w:lastRow="0" w:firstColumn="0" w:lastColumn="0" w:noHBand="1" w:noVBand="1"/>
        <w:tblCaption w:val="Table F 3: Disbursement results for Banyuwangi"/>
      </w:tblPr>
      <w:tblGrid>
        <w:gridCol w:w="4415"/>
        <w:gridCol w:w="1874"/>
        <w:gridCol w:w="1287"/>
        <w:gridCol w:w="1440"/>
      </w:tblGrid>
      <w:tr w:rsidR="004623A7" w:rsidRPr="004623A7" w14:paraId="493031DC" w14:textId="77777777" w:rsidTr="00A85C20">
        <w:trPr>
          <w:cnfStyle w:val="100000000000" w:firstRow="1" w:lastRow="0" w:firstColumn="0" w:lastColumn="0" w:oddVBand="0" w:evenVBand="0" w:oddHBand="0" w:evenHBand="0" w:firstRowFirstColumn="0" w:firstRowLastColumn="0" w:lastRowFirstColumn="0" w:lastRowLastColumn="0"/>
          <w:trHeight w:val="320"/>
          <w:tblHeader/>
        </w:trPr>
        <w:tc>
          <w:tcPr>
            <w:tcW w:w="0" w:type="auto"/>
            <w:tcBorders>
              <w:top w:val="none" w:sz="0" w:space="0" w:color="auto"/>
              <w:left w:val="none" w:sz="0" w:space="0" w:color="auto"/>
              <w:bottom w:val="none" w:sz="0" w:space="0" w:color="auto"/>
              <w:right w:val="none" w:sz="0" w:space="0" w:color="auto"/>
            </w:tcBorders>
            <w:shd w:val="clear" w:color="auto" w:fill="FFFFFF" w:themeFill="background1"/>
            <w:noWrap/>
            <w:hideMark/>
          </w:tcPr>
          <w:p w14:paraId="3E1C80D4" w14:textId="553EF176" w:rsidR="00DB470B" w:rsidRPr="004623A7" w:rsidRDefault="00DB470B" w:rsidP="00DB470B">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Component</w:t>
            </w:r>
          </w:p>
        </w:tc>
        <w:tc>
          <w:tcPr>
            <w:tcW w:w="0" w:type="auto"/>
            <w:tcBorders>
              <w:top w:val="none" w:sz="0" w:space="0" w:color="auto"/>
              <w:left w:val="none" w:sz="0" w:space="0" w:color="auto"/>
              <w:bottom w:val="none" w:sz="0" w:space="0" w:color="auto"/>
              <w:right w:val="none" w:sz="0" w:space="0" w:color="auto"/>
            </w:tcBorders>
            <w:shd w:val="clear" w:color="auto" w:fill="FFFFFF" w:themeFill="background1"/>
          </w:tcPr>
          <w:p w14:paraId="668708AD" w14:textId="3254979A" w:rsidR="00DB470B" w:rsidRPr="004623A7" w:rsidRDefault="00DB470B" w:rsidP="00DB470B">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 xml:space="preserve">Grant Amount - </w:t>
            </w:r>
            <w:proofErr w:type="spellStart"/>
            <w:r w:rsidRPr="004623A7">
              <w:rPr>
                <w:rFonts w:eastAsia="Times New Roman"/>
                <w:color w:val="000000" w:themeColor="text1"/>
                <w:sz w:val="18"/>
                <w:szCs w:val="18"/>
                <w:lang w:eastAsia="en-GB"/>
              </w:rPr>
              <w:t>SPPh</w:t>
            </w:r>
            <w:proofErr w:type="spellEnd"/>
            <w:r w:rsidRPr="004623A7">
              <w:rPr>
                <w:rFonts w:eastAsia="Times New Roman"/>
                <w:color w:val="000000" w:themeColor="text1"/>
                <w:sz w:val="18"/>
                <w:szCs w:val="18"/>
                <w:lang w:eastAsia="en-GB"/>
              </w:rPr>
              <w:t xml:space="preserve"> (IDR billions)</w:t>
            </w:r>
          </w:p>
        </w:tc>
        <w:tc>
          <w:tcPr>
            <w:tcW w:w="0" w:type="auto"/>
            <w:tcBorders>
              <w:top w:val="none" w:sz="0" w:space="0" w:color="auto"/>
              <w:left w:val="none" w:sz="0" w:space="0" w:color="auto"/>
              <w:bottom w:val="none" w:sz="0" w:space="0" w:color="auto"/>
              <w:right w:val="none" w:sz="0" w:space="0" w:color="auto"/>
            </w:tcBorders>
            <w:shd w:val="clear" w:color="auto" w:fill="FFFFFF" w:themeFill="background1"/>
            <w:hideMark/>
          </w:tcPr>
          <w:p w14:paraId="6564AF82" w14:textId="692F8806" w:rsidR="00DB470B" w:rsidRPr="004623A7" w:rsidRDefault="00DB470B" w:rsidP="00DB470B">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Disbursed by MoF</w:t>
            </w:r>
          </w:p>
        </w:tc>
        <w:tc>
          <w:tcPr>
            <w:tcW w:w="0" w:type="auto"/>
            <w:tcBorders>
              <w:top w:val="none" w:sz="0" w:space="0" w:color="auto"/>
              <w:left w:val="none" w:sz="0" w:space="0" w:color="auto"/>
              <w:bottom w:val="none" w:sz="0" w:space="0" w:color="auto"/>
              <w:right w:val="none" w:sz="0" w:space="0" w:color="auto"/>
            </w:tcBorders>
            <w:shd w:val="clear" w:color="auto" w:fill="FFFFFF" w:themeFill="background1"/>
            <w:hideMark/>
          </w:tcPr>
          <w:p w14:paraId="62AE062F" w14:textId="21068551" w:rsidR="00DB470B" w:rsidRPr="004623A7" w:rsidRDefault="00DB470B" w:rsidP="00DB470B">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 xml:space="preserve">% Achievement </w:t>
            </w:r>
            <w:r w:rsidRPr="004623A7">
              <w:rPr>
                <w:rFonts w:eastAsia="Times New Roman"/>
                <w:color w:val="000000" w:themeColor="text1"/>
                <w:sz w:val="18"/>
                <w:szCs w:val="18"/>
                <w:lang w:eastAsia="en-GB"/>
              </w:rPr>
              <w:br/>
              <w:t>(disbursed by MoF)</w:t>
            </w:r>
          </w:p>
        </w:tc>
      </w:tr>
      <w:tr w:rsidR="004623A7" w:rsidRPr="004623A7" w14:paraId="7EC73FFE" w14:textId="77777777" w:rsidTr="00795225">
        <w:trPr>
          <w:trHeight w:val="320"/>
        </w:trPr>
        <w:tc>
          <w:tcPr>
            <w:tcW w:w="0" w:type="auto"/>
            <w:shd w:val="clear" w:color="auto" w:fill="FFFFFF" w:themeFill="background1"/>
            <w:noWrap/>
            <w:hideMark/>
          </w:tcPr>
          <w:p w14:paraId="58F59744" w14:textId="2342B22E" w:rsidR="00A47520" w:rsidRPr="004623A7" w:rsidRDefault="00A47520" w:rsidP="00A47520">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Business Plan (BP)</w:t>
            </w:r>
          </w:p>
        </w:tc>
        <w:tc>
          <w:tcPr>
            <w:tcW w:w="0" w:type="auto"/>
            <w:shd w:val="clear" w:color="auto" w:fill="FFFFFF" w:themeFill="background1"/>
            <w:noWrap/>
            <w:hideMark/>
          </w:tcPr>
          <w:p w14:paraId="60B8FD71" w14:textId="490C190A"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2.400</w:t>
            </w:r>
          </w:p>
        </w:tc>
        <w:tc>
          <w:tcPr>
            <w:tcW w:w="0" w:type="auto"/>
            <w:shd w:val="clear" w:color="auto" w:fill="FFFFFF" w:themeFill="background1"/>
            <w:noWrap/>
            <w:hideMark/>
          </w:tcPr>
          <w:p w14:paraId="33DFCDEA" w14:textId="7EA59EF7"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2.400</w:t>
            </w:r>
          </w:p>
        </w:tc>
        <w:tc>
          <w:tcPr>
            <w:tcW w:w="0" w:type="auto"/>
            <w:shd w:val="clear" w:color="auto" w:fill="FFFFFF" w:themeFill="background1"/>
            <w:noWrap/>
            <w:hideMark/>
          </w:tcPr>
          <w:p w14:paraId="2BEB5922" w14:textId="7ED91A73"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100%</w:t>
            </w:r>
          </w:p>
        </w:tc>
      </w:tr>
      <w:tr w:rsidR="00AA5B27" w:rsidRPr="004623A7" w14:paraId="48AE62C1" w14:textId="77777777" w:rsidTr="00795225">
        <w:trPr>
          <w:trHeight w:val="320"/>
        </w:trPr>
        <w:tc>
          <w:tcPr>
            <w:tcW w:w="0" w:type="auto"/>
            <w:shd w:val="clear" w:color="auto" w:fill="FFFFFF" w:themeFill="background1"/>
            <w:noWrap/>
            <w:hideMark/>
          </w:tcPr>
          <w:p w14:paraId="3CEF00E3" w14:textId="17F9958A" w:rsidR="00AA5B27" w:rsidRPr="004623A7" w:rsidRDefault="00AA5B27" w:rsidP="00AA5B27">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Operating Ratio (OR)</w:t>
            </w:r>
          </w:p>
        </w:tc>
        <w:tc>
          <w:tcPr>
            <w:tcW w:w="0" w:type="auto"/>
            <w:shd w:val="clear" w:color="auto" w:fill="FFFFFF" w:themeFill="background1"/>
            <w:noWrap/>
            <w:hideMark/>
          </w:tcPr>
          <w:p w14:paraId="3801E9FE" w14:textId="4EA489C5" w:rsidR="00AA5B27" w:rsidRPr="004623A7" w:rsidRDefault="00AA5B27" w:rsidP="00AA5B27">
            <w:pPr>
              <w:spacing w:before="60" w:after="60"/>
              <w:jc w:val="center"/>
              <w:rPr>
                <w:rFonts w:eastAsia="Times New Roman"/>
                <w:color w:val="000000" w:themeColor="text1"/>
                <w:sz w:val="18"/>
                <w:szCs w:val="18"/>
                <w:lang w:eastAsia="en-GB"/>
              </w:rPr>
            </w:pPr>
            <w:r w:rsidRPr="006F6470">
              <w:rPr>
                <w:rFonts w:eastAsia="Times New Roman"/>
                <w:color w:val="000000" w:themeColor="text1"/>
                <w:sz w:val="18"/>
                <w:szCs w:val="18"/>
                <w:lang w:eastAsia="en-GB"/>
              </w:rPr>
              <w:t>N/A</w:t>
            </w:r>
          </w:p>
        </w:tc>
        <w:tc>
          <w:tcPr>
            <w:tcW w:w="0" w:type="auto"/>
            <w:shd w:val="clear" w:color="auto" w:fill="FFFFFF" w:themeFill="background1"/>
            <w:noWrap/>
            <w:hideMark/>
          </w:tcPr>
          <w:p w14:paraId="3C7A93D5" w14:textId="33E0F097" w:rsidR="00AA5B27" w:rsidRPr="004623A7" w:rsidRDefault="00AA5B27" w:rsidP="00AA5B27">
            <w:pPr>
              <w:spacing w:before="60" w:after="60"/>
              <w:jc w:val="center"/>
              <w:rPr>
                <w:rFonts w:eastAsia="Times New Roman"/>
                <w:color w:val="000000" w:themeColor="text1"/>
                <w:sz w:val="18"/>
                <w:szCs w:val="18"/>
                <w:lang w:eastAsia="en-GB"/>
              </w:rPr>
            </w:pPr>
            <w:r w:rsidRPr="006F6470">
              <w:rPr>
                <w:rFonts w:eastAsia="Times New Roman"/>
                <w:color w:val="000000" w:themeColor="text1"/>
                <w:sz w:val="18"/>
                <w:szCs w:val="18"/>
                <w:lang w:eastAsia="en-GB"/>
              </w:rPr>
              <w:t>N/A</w:t>
            </w:r>
          </w:p>
        </w:tc>
        <w:tc>
          <w:tcPr>
            <w:tcW w:w="0" w:type="auto"/>
            <w:shd w:val="clear" w:color="auto" w:fill="FFFFFF" w:themeFill="background1"/>
            <w:noWrap/>
            <w:hideMark/>
          </w:tcPr>
          <w:p w14:paraId="4586350F" w14:textId="17BF82AB" w:rsidR="00AA5B27" w:rsidRPr="004623A7" w:rsidRDefault="00AA5B27" w:rsidP="00AA5B27">
            <w:pPr>
              <w:spacing w:before="60" w:after="60"/>
              <w:jc w:val="center"/>
              <w:rPr>
                <w:rFonts w:eastAsia="Times New Roman"/>
                <w:color w:val="000000" w:themeColor="text1"/>
                <w:sz w:val="18"/>
                <w:szCs w:val="18"/>
                <w:lang w:eastAsia="en-GB"/>
              </w:rPr>
            </w:pPr>
            <w:r w:rsidRPr="006F6470">
              <w:rPr>
                <w:rFonts w:eastAsia="Times New Roman"/>
                <w:color w:val="000000" w:themeColor="text1"/>
                <w:sz w:val="18"/>
                <w:szCs w:val="18"/>
                <w:lang w:eastAsia="en-GB"/>
              </w:rPr>
              <w:t>N/A</w:t>
            </w:r>
          </w:p>
        </w:tc>
      </w:tr>
      <w:tr w:rsidR="00AA5B27" w:rsidRPr="004623A7" w14:paraId="4E836BF1" w14:textId="77777777" w:rsidTr="00795225">
        <w:trPr>
          <w:trHeight w:val="320"/>
        </w:trPr>
        <w:tc>
          <w:tcPr>
            <w:tcW w:w="0" w:type="auto"/>
            <w:shd w:val="clear" w:color="auto" w:fill="FFFFFF" w:themeFill="background1"/>
            <w:noWrap/>
            <w:hideMark/>
          </w:tcPr>
          <w:p w14:paraId="650F6BF0" w14:textId="2C4DE496" w:rsidR="00AA5B27" w:rsidRPr="004623A7" w:rsidRDefault="00AA5B27" w:rsidP="00AA5B27">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Billing Collection Efficiency (BCE)</w:t>
            </w:r>
          </w:p>
        </w:tc>
        <w:tc>
          <w:tcPr>
            <w:tcW w:w="0" w:type="auto"/>
            <w:shd w:val="clear" w:color="auto" w:fill="FFFFFF" w:themeFill="background1"/>
            <w:noWrap/>
            <w:hideMark/>
          </w:tcPr>
          <w:p w14:paraId="1BACD09F" w14:textId="19462AB4" w:rsidR="00AA5B27" w:rsidRPr="004623A7" w:rsidRDefault="00AA5B27" w:rsidP="00AA5B27">
            <w:pPr>
              <w:spacing w:before="60" w:after="60"/>
              <w:jc w:val="center"/>
              <w:rPr>
                <w:rFonts w:eastAsia="Times New Roman"/>
                <w:color w:val="000000" w:themeColor="text1"/>
                <w:sz w:val="18"/>
                <w:szCs w:val="18"/>
                <w:lang w:eastAsia="en-GB"/>
              </w:rPr>
            </w:pPr>
            <w:r w:rsidRPr="006F6470">
              <w:rPr>
                <w:rFonts w:eastAsia="Times New Roman"/>
                <w:color w:val="000000" w:themeColor="text1"/>
                <w:sz w:val="18"/>
                <w:szCs w:val="18"/>
                <w:lang w:eastAsia="en-GB"/>
              </w:rPr>
              <w:t>N/A</w:t>
            </w:r>
          </w:p>
        </w:tc>
        <w:tc>
          <w:tcPr>
            <w:tcW w:w="0" w:type="auto"/>
            <w:shd w:val="clear" w:color="auto" w:fill="FFFFFF" w:themeFill="background1"/>
            <w:noWrap/>
            <w:hideMark/>
          </w:tcPr>
          <w:p w14:paraId="4FCC35F5" w14:textId="577AA958" w:rsidR="00AA5B27" w:rsidRPr="004623A7" w:rsidRDefault="00AA5B27" w:rsidP="00AA5B27">
            <w:pPr>
              <w:spacing w:before="60" w:after="60"/>
              <w:jc w:val="center"/>
              <w:rPr>
                <w:rFonts w:eastAsia="Times New Roman"/>
                <w:color w:val="000000" w:themeColor="text1"/>
                <w:sz w:val="18"/>
                <w:szCs w:val="18"/>
                <w:lang w:eastAsia="en-GB"/>
              </w:rPr>
            </w:pPr>
            <w:r w:rsidRPr="006F6470">
              <w:rPr>
                <w:rFonts w:eastAsia="Times New Roman"/>
                <w:color w:val="000000" w:themeColor="text1"/>
                <w:sz w:val="18"/>
                <w:szCs w:val="18"/>
                <w:lang w:eastAsia="en-GB"/>
              </w:rPr>
              <w:t>N/A</w:t>
            </w:r>
          </w:p>
        </w:tc>
        <w:tc>
          <w:tcPr>
            <w:tcW w:w="0" w:type="auto"/>
            <w:shd w:val="clear" w:color="auto" w:fill="FFFFFF" w:themeFill="background1"/>
            <w:noWrap/>
            <w:hideMark/>
          </w:tcPr>
          <w:p w14:paraId="683EDBCE" w14:textId="29048A9A" w:rsidR="00AA5B27" w:rsidRPr="004623A7" w:rsidRDefault="00AA5B27" w:rsidP="00AA5B27">
            <w:pPr>
              <w:spacing w:before="60" w:after="60"/>
              <w:jc w:val="center"/>
              <w:rPr>
                <w:rFonts w:eastAsia="Times New Roman"/>
                <w:color w:val="000000" w:themeColor="text1"/>
                <w:sz w:val="18"/>
                <w:szCs w:val="18"/>
                <w:lang w:eastAsia="en-GB"/>
              </w:rPr>
            </w:pPr>
            <w:r w:rsidRPr="006F6470">
              <w:rPr>
                <w:rFonts w:eastAsia="Times New Roman"/>
                <w:color w:val="000000" w:themeColor="text1"/>
                <w:sz w:val="18"/>
                <w:szCs w:val="18"/>
                <w:lang w:eastAsia="en-GB"/>
              </w:rPr>
              <w:t>N/A</w:t>
            </w:r>
          </w:p>
        </w:tc>
      </w:tr>
      <w:tr w:rsidR="004623A7" w:rsidRPr="004623A7" w14:paraId="7B74DAE1" w14:textId="77777777" w:rsidTr="00795225">
        <w:trPr>
          <w:trHeight w:val="320"/>
        </w:trPr>
        <w:tc>
          <w:tcPr>
            <w:tcW w:w="0" w:type="auto"/>
            <w:shd w:val="clear" w:color="auto" w:fill="FFFFFF" w:themeFill="background1"/>
            <w:noWrap/>
            <w:hideMark/>
          </w:tcPr>
          <w:p w14:paraId="22D0CAEE" w14:textId="194274D1" w:rsidR="00A47520" w:rsidRPr="004623A7" w:rsidRDefault="00A47520" w:rsidP="00A47520">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Non-Revenue Water (NRW)</w:t>
            </w:r>
          </w:p>
        </w:tc>
        <w:tc>
          <w:tcPr>
            <w:tcW w:w="0" w:type="auto"/>
            <w:shd w:val="clear" w:color="auto" w:fill="FFFFFF" w:themeFill="background1"/>
            <w:noWrap/>
            <w:hideMark/>
          </w:tcPr>
          <w:p w14:paraId="3F05BFCA" w14:textId="0BFB3CF2"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2.030</w:t>
            </w:r>
          </w:p>
        </w:tc>
        <w:tc>
          <w:tcPr>
            <w:tcW w:w="0" w:type="auto"/>
            <w:shd w:val="clear" w:color="auto" w:fill="FFFFFF" w:themeFill="background1"/>
            <w:noWrap/>
            <w:hideMark/>
          </w:tcPr>
          <w:p w14:paraId="5A9B6C1E" w14:textId="67AAAA2C"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1.693</w:t>
            </w:r>
          </w:p>
        </w:tc>
        <w:tc>
          <w:tcPr>
            <w:tcW w:w="0" w:type="auto"/>
            <w:shd w:val="clear" w:color="auto" w:fill="FFFFFF" w:themeFill="background1"/>
            <w:noWrap/>
            <w:hideMark/>
          </w:tcPr>
          <w:p w14:paraId="178F9C88" w14:textId="1027A472"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83%</w:t>
            </w:r>
          </w:p>
        </w:tc>
      </w:tr>
      <w:tr w:rsidR="00AA5B27" w:rsidRPr="004623A7" w14:paraId="079D7EF9" w14:textId="77777777" w:rsidTr="00795225">
        <w:trPr>
          <w:trHeight w:val="320"/>
        </w:trPr>
        <w:tc>
          <w:tcPr>
            <w:tcW w:w="0" w:type="auto"/>
            <w:shd w:val="clear" w:color="auto" w:fill="FFFFFF" w:themeFill="background1"/>
            <w:noWrap/>
            <w:hideMark/>
          </w:tcPr>
          <w:p w14:paraId="4CFDE2E6" w14:textId="74611DCF" w:rsidR="00AA5B27" w:rsidRPr="004623A7" w:rsidRDefault="00AA5B27" w:rsidP="00AA5B27">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Energy Efficiency (EE)</w:t>
            </w:r>
          </w:p>
        </w:tc>
        <w:tc>
          <w:tcPr>
            <w:tcW w:w="0" w:type="auto"/>
            <w:shd w:val="clear" w:color="auto" w:fill="FFFFFF" w:themeFill="background1"/>
            <w:noWrap/>
            <w:hideMark/>
          </w:tcPr>
          <w:p w14:paraId="42F66074" w14:textId="64AF990B" w:rsidR="00AA5B27" w:rsidRPr="004623A7" w:rsidRDefault="00AA5B27" w:rsidP="00AA5B27">
            <w:pPr>
              <w:spacing w:before="60" w:after="60"/>
              <w:jc w:val="center"/>
              <w:rPr>
                <w:rFonts w:eastAsia="Times New Roman"/>
                <w:color w:val="000000" w:themeColor="text1"/>
                <w:sz w:val="18"/>
                <w:szCs w:val="18"/>
                <w:lang w:eastAsia="en-GB"/>
              </w:rPr>
            </w:pPr>
            <w:r w:rsidRPr="00773D8B">
              <w:rPr>
                <w:rFonts w:eastAsia="Times New Roman"/>
                <w:color w:val="000000" w:themeColor="text1"/>
                <w:sz w:val="18"/>
                <w:szCs w:val="18"/>
                <w:lang w:eastAsia="en-GB"/>
              </w:rPr>
              <w:t>N/A</w:t>
            </w:r>
          </w:p>
        </w:tc>
        <w:tc>
          <w:tcPr>
            <w:tcW w:w="0" w:type="auto"/>
            <w:shd w:val="clear" w:color="auto" w:fill="FFFFFF" w:themeFill="background1"/>
            <w:noWrap/>
            <w:hideMark/>
          </w:tcPr>
          <w:p w14:paraId="00DF2640" w14:textId="3F8F1E0D" w:rsidR="00AA5B27" w:rsidRPr="004623A7" w:rsidRDefault="00AA5B27" w:rsidP="00AA5B27">
            <w:pPr>
              <w:spacing w:before="60" w:after="60"/>
              <w:jc w:val="center"/>
              <w:rPr>
                <w:rFonts w:eastAsia="Times New Roman"/>
                <w:color w:val="000000" w:themeColor="text1"/>
                <w:sz w:val="18"/>
                <w:szCs w:val="18"/>
                <w:lang w:eastAsia="en-GB"/>
              </w:rPr>
            </w:pPr>
            <w:r w:rsidRPr="00773D8B">
              <w:rPr>
                <w:rFonts w:eastAsia="Times New Roman"/>
                <w:color w:val="000000" w:themeColor="text1"/>
                <w:sz w:val="18"/>
                <w:szCs w:val="18"/>
                <w:lang w:eastAsia="en-GB"/>
              </w:rPr>
              <w:t>N/A</w:t>
            </w:r>
          </w:p>
        </w:tc>
        <w:tc>
          <w:tcPr>
            <w:tcW w:w="0" w:type="auto"/>
            <w:shd w:val="clear" w:color="auto" w:fill="FFFFFF" w:themeFill="background1"/>
            <w:noWrap/>
            <w:hideMark/>
          </w:tcPr>
          <w:p w14:paraId="0BCB0C24" w14:textId="7080B781" w:rsidR="00AA5B27" w:rsidRPr="004623A7" w:rsidRDefault="00AA5B27" w:rsidP="00AA5B27">
            <w:pPr>
              <w:spacing w:before="60" w:after="60"/>
              <w:jc w:val="center"/>
              <w:rPr>
                <w:rFonts w:eastAsia="Times New Roman"/>
                <w:color w:val="000000" w:themeColor="text1"/>
                <w:sz w:val="18"/>
                <w:szCs w:val="18"/>
                <w:lang w:eastAsia="en-GB"/>
              </w:rPr>
            </w:pPr>
            <w:r w:rsidRPr="00773D8B">
              <w:rPr>
                <w:rFonts w:eastAsia="Times New Roman"/>
                <w:color w:val="000000" w:themeColor="text1"/>
                <w:sz w:val="18"/>
                <w:szCs w:val="18"/>
                <w:lang w:eastAsia="en-GB"/>
              </w:rPr>
              <w:t>N/A</w:t>
            </w:r>
          </w:p>
        </w:tc>
      </w:tr>
      <w:tr w:rsidR="004623A7" w:rsidRPr="004623A7" w14:paraId="641166A8" w14:textId="77777777" w:rsidTr="00795225">
        <w:trPr>
          <w:trHeight w:val="320"/>
        </w:trPr>
        <w:tc>
          <w:tcPr>
            <w:tcW w:w="0" w:type="auto"/>
            <w:shd w:val="clear" w:color="auto" w:fill="FFFFFF" w:themeFill="background1"/>
            <w:noWrap/>
            <w:hideMark/>
          </w:tcPr>
          <w:p w14:paraId="401CD6C9" w14:textId="39278FAA" w:rsidR="00A47520" w:rsidRPr="004623A7" w:rsidRDefault="00A47520" w:rsidP="00A47520">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Continuity of Supply (</w:t>
            </w:r>
            <w:proofErr w:type="spellStart"/>
            <w:r w:rsidRPr="004623A7">
              <w:rPr>
                <w:rFonts w:eastAsia="Times New Roman"/>
                <w:color w:val="000000" w:themeColor="text1"/>
                <w:sz w:val="18"/>
                <w:szCs w:val="18"/>
                <w:lang w:eastAsia="en-GB"/>
              </w:rPr>
              <w:t>CoS</w:t>
            </w:r>
            <w:proofErr w:type="spellEnd"/>
            <w:r w:rsidRPr="004623A7">
              <w:rPr>
                <w:rFonts w:eastAsia="Times New Roman"/>
                <w:color w:val="000000" w:themeColor="text1"/>
                <w:sz w:val="18"/>
                <w:szCs w:val="18"/>
                <w:lang w:eastAsia="en-GB"/>
              </w:rPr>
              <w:t>)</w:t>
            </w:r>
          </w:p>
        </w:tc>
        <w:tc>
          <w:tcPr>
            <w:tcW w:w="0" w:type="auto"/>
            <w:shd w:val="clear" w:color="auto" w:fill="FFFFFF" w:themeFill="background1"/>
            <w:noWrap/>
            <w:hideMark/>
          </w:tcPr>
          <w:p w14:paraId="2D68A151" w14:textId="31A4D454"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0.900</w:t>
            </w:r>
          </w:p>
        </w:tc>
        <w:tc>
          <w:tcPr>
            <w:tcW w:w="0" w:type="auto"/>
            <w:shd w:val="clear" w:color="auto" w:fill="FFFFFF" w:themeFill="background1"/>
            <w:noWrap/>
            <w:hideMark/>
          </w:tcPr>
          <w:p w14:paraId="22017CBD" w14:textId="0C7A0BB0"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0.849</w:t>
            </w:r>
          </w:p>
        </w:tc>
        <w:tc>
          <w:tcPr>
            <w:tcW w:w="0" w:type="auto"/>
            <w:shd w:val="clear" w:color="auto" w:fill="FFFFFF" w:themeFill="background1"/>
            <w:noWrap/>
            <w:hideMark/>
          </w:tcPr>
          <w:p w14:paraId="2E1B301C" w14:textId="61DE297C"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94%</w:t>
            </w:r>
          </w:p>
        </w:tc>
      </w:tr>
      <w:tr w:rsidR="004623A7" w:rsidRPr="004623A7" w14:paraId="4BCF7B72" w14:textId="77777777" w:rsidTr="00795225">
        <w:trPr>
          <w:trHeight w:val="320"/>
        </w:trPr>
        <w:tc>
          <w:tcPr>
            <w:tcW w:w="0" w:type="auto"/>
            <w:shd w:val="clear" w:color="auto" w:fill="FFFFFF" w:themeFill="background1"/>
            <w:noWrap/>
            <w:hideMark/>
          </w:tcPr>
          <w:p w14:paraId="0A9C15A0" w14:textId="6DAB1143" w:rsidR="00A47520" w:rsidRPr="004623A7" w:rsidRDefault="00A47520" w:rsidP="00A47520">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Water Quality (WQ)</w:t>
            </w:r>
          </w:p>
        </w:tc>
        <w:tc>
          <w:tcPr>
            <w:tcW w:w="0" w:type="auto"/>
            <w:shd w:val="clear" w:color="auto" w:fill="FFFFFF" w:themeFill="background1"/>
            <w:noWrap/>
            <w:hideMark/>
          </w:tcPr>
          <w:p w14:paraId="20F63F64" w14:textId="173B881E"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1.412</w:t>
            </w:r>
          </w:p>
        </w:tc>
        <w:tc>
          <w:tcPr>
            <w:tcW w:w="0" w:type="auto"/>
            <w:shd w:val="clear" w:color="auto" w:fill="FFFFFF" w:themeFill="background1"/>
            <w:noWrap/>
            <w:hideMark/>
          </w:tcPr>
          <w:p w14:paraId="21EAB5DF" w14:textId="269BAA2B"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1.800</w:t>
            </w:r>
          </w:p>
        </w:tc>
        <w:tc>
          <w:tcPr>
            <w:tcW w:w="0" w:type="auto"/>
            <w:shd w:val="clear" w:color="auto" w:fill="FFFFFF" w:themeFill="background1"/>
            <w:noWrap/>
            <w:hideMark/>
          </w:tcPr>
          <w:p w14:paraId="444FFDFC" w14:textId="60F779CC"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127%</w:t>
            </w:r>
          </w:p>
        </w:tc>
      </w:tr>
      <w:tr w:rsidR="00AA5B27" w:rsidRPr="004623A7" w14:paraId="116A545C" w14:textId="77777777" w:rsidTr="00795225">
        <w:trPr>
          <w:trHeight w:val="320"/>
        </w:trPr>
        <w:tc>
          <w:tcPr>
            <w:tcW w:w="0" w:type="auto"/>
            <w:shd w:val="clear" w:color="auto" w:fill="FFFFFF" w:themeFill="background1"/>
            <w:noWrap/>
            <w:hideMark/>
          </w:tcPr>
          <w:p w14:paraId="71BFA884" w14:textId="6FEE6E73" w:rsidR="00AA5B27" w:rsidRPr="004623A7" w:rsidRDefault="00AA5B27" w:rsidP="00AA5B27">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Communication, Information &amp; Education (IEC)</w:t>
            </w:r>
          </w:p>
        </w:tc>
        <w:tc>
          <w:tcPr>
            <w:tcW w:w="0" w:type="auto"/>
            <w:shd w:val="clear" w:color="auto" w:fill="FFFFFF" w:themeFill="background1"/>
            <w:noWrap/>
            <w:hideMark/>
          </w:tcPr>
          <w:p w14:paraId="60B0C391" w14:textId="06D83F60" w:rsidR="00AA5B27" w:rsidRPr="004623A7" w:rsidRDefault="00AA5B27" w:rsidP="00AA5B27">
            <w:pPr>
              <w:spacing w:before="60" w:after="60"/>
              <w:jc w:val="center"/>
              <w:rPr>
                <w:rFonts w:eastAsia="Times New Roman"/>
                <w:color w:val="000000" w:themeColor="text1"/>
                <w:sz w:val="18"/>
                <w:szCs w:val="18"/>
                <w:lang w:eastAsia="en-GB"/>
              </w:rPr>
            </w:pPr>
            <w:r w:rsidRPr="00903E61">
              <w:rPr>
                <w:rFonts w:eastAsia="Times New Roman"/>
                <w:color w:val="000000" w:themeColor="text1"/>
                <w:sz w:val="18"/>
                <w:szCs w:val="18"/>
                <w:lang w:eastAsia="en-GB"/>
              </w:rPr>
              <w:t>N/A</w:t>
            </w:r>
          </w:p>
        </w:tc>
        <w:tc>
          <w:tcPr>
            <w:tcW w:w="0" w:type="auto"/>
            <w:shd w:val="clear" w:color="auto" w:fill="FFFFFF" w:themeFill="background1"/>
            <w:noWrap/>
            <w:hideMark/>
          </w:tcPr>
          <w:p w14:paraId="784B7600" w14:textId="2C7D2F6F" w:rsidR="00AA5B27" w:rsidRPr="004623A7" w:rsidRDefault="00AA5B27" w:rsidP="00AA5B27">
            <w:pPr>
              <w:spacing w:before="60" w:after="60"/>
              <w:jc w:val="center"/>
              <w:rPr>
                <w:rFonts w:eastAsia="Times New Roman"/>
                <w:color w:val="000000" w:themeColor="text1"/>
                <w:sz w:val="18"/>
                <w:szCs w:val="18"/>
                <w:lang w:eastAsia="en-GB"/>
              </w:rPr>
            </w:pPr>
            <w:r w:rsidRPr="00903E61">
              <w:rPr>
                <w:rFonts w:eastAsia="Times New Roman"/>
                <w:color w:val="000000" w:themeColor="text1"/>
                <w:sz w:val="18"/>
                <w:szCs w:val="18"/>
                <w:lang w:eastAsia="en-GB"/>
              </w:rPr>
              <w:t>N/A</w:t>
            </w:r>
          </w:p>
        </w:tc>
        <w:tc>
          <w:tcPr>
            <w:tcW w:w="0" w:type="auto"/>
            <w:shd w:val="clear" w:color="auto" w:fill="FFFFFF" w:themeFill="background1"/>
            <w:noWrap/>
            <w:hideMark/>
          </w:tcPr>
          <w:p w14:paraId="01FAE686" w14:textId="5B4D0B91" w:rsidR="00AA5B27" w:rsidRPr="004623A7" w:rsidRDefault="00AA5B27" w:rsidP="00AA5B27">
            <w:pPr>
              <w:spacing w:before="60" w:after="60"/>
              <w:jc w:val="center"/>
              <w:rPr>
                <w:rFonts w:eastAsia="Times New Roman"/>
                <w:color w:val="000000" w:themeColor="text1"/>
                <w:sz w:val="18"/>
                <w:szCs w:val="18"/>
                <w:lang w:eastAsia="en-GB"/>
              </w:rPr>
            </w:pPr>
            <w:r w:rsidRPr="00903E61">
              <w:rPr>
                <w:rFonts w:eastAsia="Times New Roman"/>
                <w:color w:val="000000" w:themeColor="text1"/>
                <w:sz w:val="18"/>
                <w:szCs w:val="18"/>
                <w:lang w:eastAsia="en-GB"/>
              </w:rPr>
              <w:t>N/A</w:t>
            </w:r>
          </w:p>
        </w:tc>
      </w:tr>
      <w:tr w:rsidR="00AA5B27" w:rsidRPr="004623A7" w14:paraId="76310087" w14:textId="77777777" w:rsidTr="00795225">
        <w:trPr>
          <w:trHeight w:val="320"/>
        </w:trPr>
        <w:tc>
          <w:tcPr>
            <w:tcW w:w="0" w:type="auto"/>
            <w:shd w:val="clear" w:color="auto" w:fill="FFFFFF" w:themeFill="background1"/>
            <w:noWrap/>
            <w:hideMark/>
          </w:tcPr>
          <w:p w14:paraId="3733114F" w14:textId="6C71667A" w:rsidR="00AA5B27" w:rsidRPr="004623A7" w:rsidRDefault="00AA5B27" w:rsidP="00AA5B27">
            <w:pPr>
              <w:spacing w:before="60" w:after="60"/>
              <w:rPr>
                <w:rFonts w:eastAsia="Times New Roman"/>
                <w:b/>
                <w:bCs/>
                <w:color w:val="000000" w:themeColor="text1"/>
                <w:sz w:val="18"/>
                <w:szCs w:val="18"/>
                <w:lang w:eastAsia="en-GB"/>
              </w:rPr>
            </w:pPr>
            <w:r w:rsidRPr="004623A7">
              <w:rPr>
                <w:rFonts w:eastAsia="Times New Roman"/>
                <w:color w:val="000000" w:themeColor="text1"/>
                <w:sz w:val="18"/>
                <w:szCs w:val="18"/>
                <w:lang w:eastAsia="en-GB"/>
              </w:rPr>
              <w:t xml:space="preserve">Compliance with Regulations, Guidelines &amp; SOPs (SOPs) </w:t>
            </w:r>
          </w:p>
        </w:tc>
        <w:tc>
          <w:tcPr>
            <w:tcW w:w="0" w:type="auto"/>
            <w:shd w:val="clear" w:color="auto" w:fill="FFFFFF" w:themeFill="background1"/>
            <w:noWrap/>
            <w:hideMark/>
          </w:tcPr>
          <w:p w14:paraId="3D2BE3E8" w14:textId="3103F89A" w:rsidR="00AA5B27" w:rsidRPr="004623A7" w:rsidRDefault="00AA5B27" w:rsidP="00AA5B27">
            <w:pPr>
              <w:spacing w:before="60" w:after="60"/>
              <w:jc w:val="center"/>
              <w:rPr>
                <w:rFonts w:eastAsia="Times New Roman"/>
                <w:color w:val="000000" w:themeColor="text1"/>
                <w:sz w:val="18"/>
                <w:szCs w:val="18"/>
                <w:lang w:eastAsia="en-GB"/>
              </w:rPr>
            </w:pPr>
            <w:r w:rsidRPr="00903E61">
              <w:rPr>
                <w:rFonts w:eastAsia="Times New Roman"/>
                <w:color w:val="000000" w:themeColor="text1"/>
                <w:sz w:val="18"/>
                <w:szCs w:val="18"/>
                <w:lang w:eastAsia="en-GB"/>
              </w:rPr>
              <w:t>N/A</w:t>
            </w:r>
          </w:p>
        </w:tc>
        <w:tc>
          <w:tcPr>
            <w:tcW w:w="0" w:type="auto"/>
            <w:shd w:val="clear" w:color="auto" w:fill="FFFFFF" w:themeFill="background1"/>
            <w:noWrap/>
            <w:hideMark/>
          </w:tcPr>
          <w:p w14:paraId="57D31DD0" w14:textId="59918280" w:rsidR="00AA5B27" w:rsidRPr="004623A7" w:rsidRDefault="00AA5B27" w:rsidP="00AA5B27">
            <w:pPr>
              <w:spacing w:before="60" w:after="60"/>
              <w:jc w:val="center"/>
              <w:rPr>
                <w:rFonts w:eastAsia="Times New Roman"/>
                <w:color w:val="000000" w:themeColor="text1"/>
                <w:sz w:val="18"/>
                <w:szCs w:val="18"/>
                <w:lang w:eastAsia="en-GB"/>
              </w:rPr>
            </w:pPr>
            <w:r w:rsidRPr="00903E61">
              <w:rPr>
                <w:rFonts w:eastAsia="Times New Roman"/>
                <w:color w:val="000000" w:themeColor="text1"/>
                <w:sz w:val="18"/>
                <w:szCs w:val="18"/>
                <w:lang w:eastAsia="en-GB"/>
              </w:rPr>
              <w:t>N/A</w:t>
            </w:r>
          </w:p>
        </w:tc>
        <w:tc>
          <w:tcPr>
            <w:tcW w:w="0" w:type="auto"/>
            <w:shd w:val="clear" w:color="auto" w:fill="FFFFFF" w:themeFill="background1"/>
            <w:noWrap/>
            <w:hideMark/>
          </w:tcPr>
          <w:p w14:paraId="592B88EE" w14:textId="35C1B323" w:rsidR="00AA5B27" w:rsidRPr="004623A7" w:rsidRDefault="00AA5B27" w:rsidP="00AA5B27">
            <w:pPr>
              <w:spacing w:before="60" w:after="60"/>
              <w:jc w:val="center"/>
              <w:rPr>
                <w:rFonts w:eastAsia="Times New Roman"/>
                <w:color w:val="000000" w:themeColor="text1"/>
                <w:sz w:val="18"/>
                <w:szCs w:val="18"/>
                <w:lang w:eastAsia="en-GB"/>
              </w:rPr>
            </w:pPr>
            <w:r w:rsidRPr="00903E61">
              <w:rPr>
                <w:rFonts w:eastAsia="Times New Roman"/>
                <w:color w:val="000000" w:themeColor="text1"/>
                <w:sz w:val="18"/>
                <w:szCs w:val="18"/>
                <w:lang w:eastAsia="en-GB"/>
              </w:rPr>
              <w:t>N/A</w:t>
            </w:r>
          </w:p>
        </w:tc>
      </w:tr>
      <w:tr w:rsidR="00AA5B27" w:rsidRPr="004623A7" w14:paraId="3B5FD508" w14:textId="77777777" w:rsidTr="00795225">
        <w:trPr>
          <w:trHeight w:val="320"/>
        </w:trPr>
        <w:tc>
          <w:tcPr>
            <w:tcW w:w="0" w:type="auto"/>
            <w:shd w:val="clear" w:color="auto" w:fill="FFFFFF" w:themeFill="background1"/>
            <w:noWrap/>
            <w:hideMark/>
          </w:tcPr>
          <w:p w14:paraId="50EE34BA" w14:textId="11D2C103" w:rsidR="00AA5B27" w:rsidRPr="004623A7" w:rsidRDefault="00AA5B27" w:rsidP="00AA5B27">
            <w:pPr>
              <w:spacing w:before="60" w:after="60"/>
              <w:rPr>
                <w:rFonts w:eastAsia="Times New Roman"/>
                <w:color w:val="000000" w:themeColor="text1"/>
                <w:sz w:val="18"/>
                <w:szCs w:val="18"/>
              </w:rPr>
            </w:pPr>
            <w:r w:rsidRPr="004623A7">
              <w:rPr>
                <w:rFonts w:eastAsia="Times New Roman"/>
                <w:color w:val="000000" w:themeColor="text1"/>
                <w:sz w:val="18"/>
                <w:szCs w:val="18"/>
                <w:lang w:eastAsia="en-GB"/>
              </w:rPr>
              <w:t xml:space="preserve">Improved Chlorination &amp; Safety Performance (ICPS) </w:t>
            </w:r>
          </w:p>
        </w:tc>
        <w:tc>
          <w:tcPr>
            <w:tcW w:w="0" w:type="auto"/>
            <w:shd w:val="clear" w:color="auto" w:fill="FFFFFF" w:themeFill="background1"/>
            <w:noWrap/>
            <w:hideMark/>
          </w:tcPr>
          <w:p w14:paraId="5D699CCF" w14:textId="006504AA" w:rsidR="00AA5B27" w:rsidRPr="004623A7" w:rsidRDefault="00AA5B27" w:rsidP="00AA5B27">
            <w:pPr>
              <w:spacing w:before="60" w:after="60"/>
              <w:jc w:val="center"/>
              <w:rPr>
                <w:rFonts w:eastAsia="Times New Roman"/>
                <w:color w:val="000000" w:themeColor="text1"/>
                <w:sz w:val="18"/>
                <w:szCs w:val="18"/>
                <w:lang w:eastAsia="en-GB"/>
              </w:rPr>
            </w:pPr>
            <w:r w:rsidRPr="00903E61">
              <w:rPr>
                <w:rFonts w:eastAsia="Times New Roman"/>
                <w:color w:val="000000" w:themeColor="text1"/>
                <w:sz w:val="18"/>
                <w:szCs w:val="18"/>
                <w:lang w:eastAsia="en-GB"/>
              </w:rPr>
              <w:t>N/A</w:t>
            </w:r>
          </w:p>
        </w:tc>
        <w:tc>
          <w:tcPr>
            <w:tcW w:w="0" w:type="auto"/>
            <w:shd w:val="clear" w:color="auto" w:fill="FFFFFF" w:themeFill="background1"/>
            <w:noWrap/>
            <w:hideMark/>
          </w:tcPr>
          <w:p w14:paraId="37B197DA" w14:textId="3E4845C9" w:rsidR="00AA5B27" w:rsidRPr="004623A7" w:rsidRDefault="00AA5B27" w:rsidP="00AA5B27">
            <w:pPr>
              <w:spacing w:before="60" w:after="60"/>
              <w:jc w:val="center"/>
              <w:rPr>
                <w:rFonts w:eastAsia="Times New Roman"/>
                <w:color w:val="000000" w:themeColor="text1"/>
                <w:sz w:val="18"/>
                <w:szCs w:val="18"/>
                <w:lang w:eastAsia="en-GB"/>
              </w:rPr>
            </w:pPr>
            <w:r w:rsidRPr="00903E61">
              <w:rPr>
                <w:rFonts w:eastAsia="Times New Roman"/>
                <w:color w:val="000000" w:themeColor="text1"/>
                <w:sz w:val="18"/>
                <w:szCs w:val="18"/>
                <w:lang w:eastAsia="en-GB"/>
              </w:rPr>
              <w:t>N/A</w:t>
            </w:r>
          </w:p>
        </w:tc>
        <w:tc>
          <w:tcPr>
            <w:tcW w:w="0" w:type="auto"/>
            <w:shd w:val="clear" w:color="auto" w:fill="FFFFFF" w:themeFill="background1"/>
            <w:noWrap/>
            <w:hideMark/>
          </w:tcPr>
          <w:p w14:paraId="331B5A31" w14:textId="63020A0C" w:rsidR="00AA5B27" w:rsidRPr="004623A7" w:rsidRDefault="00AA5B27" w:rsidP="00AA5B27">
            <w:pPr>
              <w:spacing w:before="60" w:after="60"/>
              <w:jc w:val="center"/>
              <w:rPr>
                <w:rFonts w:eastAsia="Times New Roman"/>
                <w:color w:val="000000" w:themeColor="text1"/>
                <w:sz w:val="18"/>
                <w:szCs w:val="18"/>
                <w:lang w:eastAsia="en-GB"/>
              </w:rPr>
            </w:pPr>
            <w:r w:rsidRPr="00903E61">
              <w:rPr>
                <w:rFonts w:eastAsia="Times New Roman"/>
                <w:color w:val="000000" w:themeColor="text1"/>
                <w:sz w:val="18"/>
                <w:szCs w:val="18"/>
                <w:lang w:eastAsia="en-GB"/>
              </w:rPr>
              <w:t>N/A</w:t>
            </w:r>
          </w:p>
        </w:tc>
      </w:tr>
      <w:tr w:rsidR="00AA5B27" w:rsidRPr="004623A7" w14:paraId="77E12D13" w14:textId="77777777" w:rsidTr="00795225">
        <w:trPr>
          <w:trHeight w:val="320"/>
        </w:trPr>
        <w:tc>
          <w:tcPr>
            <w:tcW w:w="0" w:type="auto"/>
            <w:shd w:val="clear" w:color="auto" w:fill="FFFFFF" w:themeFill="background1"/>
            <w:noWrap/>
            <w:hideMark/>
          </w:tcPr>
          <w:p w14:paraId="667C5577" w14:textId="7B1BE578" w:rsidR="00AA5B27" w:rsidRPr="004623A7" w:rsidRDefault="00AA5B27" w:rsidP="00AA5B27">
            <w:pPr>
              <w:spacing w:before="60" w:after="60"/>
              <w:rPr>
                <w:rFonts w:eastAsia="Times New Roman"/>
                <w:color w:val="000000" w:themeColor="text1"/>
                <w:sz w:val="18"/>
                <w:szCs w:val="18"/>
              </w:rPr>
            </w:pPr>
            <w:r w:rsidRPr="004623A7">
              <w:rPr>
                <w:rFonts w:eastAsia="Times New Roman"/>
                <w:color w:val="000000" w:themeColor="text1"/>
                <w:sz w:val="18"/>
                <w:szCs w:val="18"/>
                <w:lang w:eastAsia="en-GB"/>
              </w:rPr>
              <w:t>Accelerating Access to Drinking Water (MWH)</w:t>
            </w:r>
          </w:p>
        </w:tc>
        <w:tc>
          <w:tcPr>
            <w:tcW w:w="0" w:type="auto"/>
            <w:shd w:val="clear" w:color="auto" w:fill="FFFFFF" w:themeFill="background1"/>
            <w:noWrap/>
            <w:hideMark/>
          </w:tcPr>
          <w:p w14:paraId="4AE7B3F6" w14:textId="3E70A3A2" w:rsidR="00AA5B27" w:rsidRPr="004623A7" w:rsidRDefault="00AA5B27" w:rsidP="00AA5B27">
            <w:pPr>
              <w:spacing w:before="60" w:after="60"/>
              <w:jc w:val="center"/>
              <w:rPr>
                <w:rFonts w:eastAsia="Times New Roman"/>
                <w:color w:val="000000" w:themeColor="text1"/>
                <w:sz w:val="18"/>
                <w:szCs w:val="18"/>
                <w:lang w:eastAsia="en-GB"/>
              </w:rPr>
            </w:pPr>
            <w:r w:rsidRPr="00903E61">
              <w:rPr>
                <w:rFonts w:eastAsia="Times New Roman"/>
                <w:color w:val="000000" w:themeColor="text1"/>
                <w:sz w:val="18"/>
                <w:szCs w:val="18"/>
                <w:lang w:eastAsia="en-GB"/>
              </w:rPr>
              <w:t>N/A</w:t>
            </w:r>
          </w:p>
        </w:tc>
        <w:tc>
          <w:tcPr>
            <w:tcW w:w="0" w:type="auto"/>
            <w:shd w:val="clear" w:color="auto" w:fill="FFFFFF" w:themeFill="background1"/>
            <w:noWrap/>
            <w:hideMark/>
          </w:tcPr>
          <w:p w14:paraId="35EFB644" w14:textId="75AA0F53" w:rsidR="00AA5B27" w:rsidRPr="004623A7" w:rsidRDefault="00AA5B27" w:rsidP="00AA5B27">
            <w:pPr>
              <w:spacing w:before="60" w:after="60"/>
              <w:jc w:val="center"/>
              <w:rPr>
                <w:rFonts w:eastAsia="Times New Roman"/>
                <w:color w:val="000000" w:themeColor="text1"/>
                <w:sz w:val="18"/>
                <w:szCs w:val="18"/>
                <w:lang w:eastAsia="en-GB"/>
              </w:rPr>
            </w:pPr>
            <w:r w:rsidRPr="00903E61">
              <w:rPr>
                <w:rFonts w:eastAsia="Times New Roman"/>
                <w:color w:val="000000" w:themeColor="text1"/>
                <w:sz w:val="18"/>
                <w:szCs w:val="18"/>
                <w:lang w:eastAsia="en-GB"/>
              </w:rPr>
              <w:t>N/A</w:t>
            </w:r>
          </w:p>
        </w:tc>
        <w:tc>
          <w:tcPr>
            <w:tcW w:w="0" w:type="auto"/>
            <w:shd w:val="clear" w:color="auto" w:fill="FFFFFF" w:themeFill="background1"/>
            <w:noWrap/>
            <w:hideMark/>
          </w:tcPr>
          <w:p w14:paraId="483016A2" w14:textId="6048615F" w:rsidR="00AA5B27" w:rsidRPr="004623A7" w:rsidRDefault="00AA5B27" w:rsidP="00AA5B27">
            <w:pPr>
              <w:spacing w:before="60" w:after="60"/>
              <w:jc w:val="center"/>
              <w:rPr>
                <w:rFonts w:eastAsia="Times New Roman"/>
                <w:color w:val="000000" w:themeColor="text1"/>
                <w:sz w:val="18"/>
                <w:szCs w:val="18"/>
                <w:lang w:eastAsia="en-GB"/>
              </w:rPr>
            </w:pPr>
            <w:r w:rsidRPr="00903E61">
              <w:rPr>
                <w:rFonts w:eastAsia="Times New Roman"/>
                <w:color w:val="000000" w:themeColor="text1"/>
                <w:sz w:val="18"/>
                <w:szCs w:val="18"/>
                <w:lang w:eastAsia="en-GB"/>
              </w:rPr>
              <w:t>N/A</w:t>
            </w:r>
          </w:p>
        </w:tc>
      </w:tr>
      <w:tr w:rsidR="00AA5B27" w:rsidRPr="004623A7" w14:paraId="4BE8294F" w14:textId="77777777" w:rsidTr="00795225">
        <w:trPr>
          <w:trHeight w:val="320"/>
        </w:trPr>
        <w:tc>
          <w:tcPr>
            <w:tcW w:w="0" w:type="auto"/>
            <w:shd w:val="clear" w:color="auto" w:fill="FFFFFF" w:themeFill="background1"/>
            <w:noWrap/>
            <w:hideMark/>
          </w:tcPr>
          <w:p w14:paraId="148B2525" w14:textId="2BA63446" w:rsidR="00AA5B27" w:rsidRPr="004623A7" w:rsidRDefault="00AA5B27" w:rsidP="00AA5B27">
            <w:pPr>
              <w:spacing w:before="60" w:after="60"/>
              <w:rPr>
                <w:rFonts w:eastAsia="Times New Roman"/>
                <w:color w:val="000000" w:themeColor="text1"/>
                <w:sz w:val="18"/>
                <w:szCs w:val="18"/>
              </w:rPr>
            </w:pPr>
            <w:r w:rsidRPr="004623A7">
              <w:rPr>
                <w:rFonts w:eastAsia="Times New Roman"/>
                <w:color w:val="000000" w:themeColor="text1"/>
                <w:sz w:val="18"/>
                <w:szCs w:val="18"/>
                <w:lang w:eastAsia="en-GB"/>
              </w:rPr>
              <w:t>Drinking Water Safety Plan (WSP)</w:t>
            </w:r>
          </w:p>
        </w:tc>
        <w:tc>
          <w:tcPr>
            <w:tcW w:w="0" w:type="auto"/>
            <w:shd w:val="clear" w:color="auto" w:fill="FFFFFF" w:themeFill="background1"/>
            <w:noWrap/>
            <w:hideMark/>
          </w:tcPr>
          <w:p w14:paraId="391CBE01" w14:textId="02424856" w:rsidR="00AA5B27" w:rsidRPr="004623A7" w:rsidRDefault="00AA5B27" w:rsidP="00AA5B27">
            <w:pPr>
              <w:spacing w:before="60" w:after="60"/>
              <w:jc w:val="center"/>
              <w:rPr>
                <w:rFonts w:eastAsia="Times New Roman"/>
                <w:color w:val="000000" w:themeColor="text1"/>
                <w:sz w:val="18"/>
                <w:szCs w:val="18"/>
                <w:lang w:eastAsia="en-GB"/>
              </w:rPr>
            </w:pPr>
            <w:r w:rsidRPr="00903E61">
              <w:rPr>
                <w:rFonts w:eastAsia="Times New Roman"/>
                <w:color w:val="000000" w:themeColor="text1"/>
                <w:sz w:val="18"/>
                <w:szCs w:val="18"/>
                <w:lang w:eastAsia="en-GB"/>
              </w:rPr>
              <w:t>N/A</w:t>
            </w:r>
          </w:p>
        </w:tc>
        <w:tc>
          <w:tcPr>
            <w:tcW w:w="0" w:type="auto"/>
            <w:shd w:val="clear" w:color="auto" w:fill="FFFFFF" w:themeFill="background1"/>
            <w:noWrap/>
            <w:hideMark/>
          </w:tcPr>
          <w:p w14:paraId="1EB203BB" w14:textId="181AE528" w:rsidR="00AA5B27" w:rsidRPr="004623A7" w:rsidRDefault="00AA5B27" w:rsidP="00AA5B27">
            <w:pPr>
              <w:spacing w:before="60" w:after="60"/>
              <w:jc w:val="center"/>
              <w:rPr>
                <w:rFonts w:eastAsia="Times New Roman"/>
                <w:color w:val="000000" w:themeColor="text1"/>
                <w:sz w:val="18"/>
                <w:szCs w:val="18"/>
                <w:lang w:eastAsia="en-GB"/>
              </w:rPr>
            </w:pPr>
            <w:r w:rsidRPr="00903E61">
              <w:rPr>
                <w:rFonts w:eastAsia="Times New Roman"/>
                <w:color w:val="000000" w:themeColor="text1"/>
                <w:sz w:val="18"/>
                <w:szCs w:val="18"/>
                <w:lang w:eastAsia="en-GB"/>
              </w:rPr>
              <w:t>N/A</w:t>
            </w:r>
          </w:p>
        </w:tc>
        <w:tc>
          <w:tcPr>
            <w:tcW w:w="0" w:type="auto"/>
            <w:shd w:val="clear" w:color="auto" w:fill="FFFFFF" w:themeFill="background1"/>
            <w:noWrap/>
            <w:hideMark/>
          </w:tcPr>
          <w:p w14:paraId="2E45EED5" w14:textId="53CC72BF" w:rsidR="00AA5B27" w:rsidRPr="004623A7" w:rsidRDefault="00AA5B27" w:rsidP="00AA5B27">
            <w:pPr>
              <w:spacing w:before="60" w:after="60"/>
              <w:jc w:val="center"/>
              <w:rPr>
                <w:rFonts w:eastAsia="Times New Roman"/>
                <w:color w:val="000000" w:themeColor="text1"/>
                <w:sz w:val="18"/>
                <w:szCs w:val="18"/>
                <w:lang w:eastAsia="en-GB"/>
              </w:rPr>
            </w:pPr>
            <w:r w:rsidRPr="00903E61">
              <w:rPr>
                <w:rFonts w:eastAsia="Times New Roman"/>
                <w:color w:val="000000" w:themeColor="text1"/>
                <w:sz w:val="18"/>
                <w:szCs w:val="18"/>
                <w:lang w:eastAsia="en-GB"/>
              </w:rPr>
              <w:t>N/A</w:t>
            </w:r>
          </w:p>
        </w:tc>
      </w:tr>
      <w:tr w:rsidR="00AA5B27" w:rsidRPr="004623A7" w14:paraId="0F6F7136" w14:textId="77777777" w:rsidTr="00795225">
        <w:trPr>
          <w:trHeight w:val="320"/>
        </w:trPr>
        <w:tc>
          <w:tcPr>
            <w:tcW w:w="0" w:type="auto"/>
            <w:shd w:val="clear" w:color="auto" w:fill="FFFFFF" w:themeFill="background1"/>
            <w:noWrap/>
            <w:hideMark/>
          </w:tcPr>
          <w:p w14:paraId="2485A3ED" w14:textId="2C173D81" w:rsidR="00AA5B27" w:rsidRPr="004623A7" w:rsidRDefault="00AA5B27" w:rsidP="00AA5B27">
            <w:pPr>
              <w:spacing w:before="60" w:after="60"/>
              <w:rPr>
                <w:rFonts w:eastAsia="Times New Roman"/>
                <w:b/>
                <w:bCs/>
                <w:color w:val="000000" w:themeColor="text1"/>
                <w:sz w:val="18"/>
                <w:szCs w:val="18"/>
                <w:lang w:eastAsia="en-GB"/>
              </w:rPr>
            </w:pPr>
            <w:r w:rsidRPr="004623A7">
              <w:rPr>
                <w:rFonts w:eastAsia="Times New Roman"/>
                <w:color w:val="000000" w:themeColor="text1"/>
                <w:sz w:val="18"/>
                <w:szCs w:val="18"/>
                <w:lang w:eastAsia="en-GB"/>
              </w:rPr>
              <w:t>Climate Resilience (CC)</w:t>
            </w:r>
          </w:p>
        </w:tc>
        <w:tc>
          <w:tcPr>
            <w:tcW w:w="0" w:type="auto"/>
            <w:shd w:val="clear" w:color="auto" w:fill="FFFFFF" w:themeFill="background1"/>
            <w:noWrap/>
            <w:hideMark/>
          </w:tcPr>
          <w:p w14:paraId="35EE87FA" w14:textId="43DDBBDF" w:rsidR="00AA5B27" w:rsidRPr="004623A7" w:rsidRDefault="00AA5B27" w:rsidP="00AA5B27">
            <w:pPr>
              <w:spacing w:before="60" w:after="60"/>
              <w:jc w:val="center"/>
              <w:rPr>
                <w:rFonts w:eastAsia="Times New Roman"/>
                <w:color w:val="000000" w:themeColor="text1"/>
                <w:sz w:val="18"/>
                <w:szCs w:val="18"/>
                <w:lang w:eastAsia="en-GB"/>
              </w:rPr>
            </w:pPr>
            <w:r w:rsidRPr="00903E61">
              <w:rPr>
                <w:rFonts w:eastAsia="Times New Roman"/>
                <w:color w:val="000000" w:themeColor="text1"/>
                <w:sz w:val="18"/>
                <w:szCs w:val="18"/>
                <w:lang w:eastAsia="en-GB"/>
              </w:rPr>
              <w:t>N/A</w:t>
            </w:r>
          </w:p>
        </w:tc>
        <w:tc>
          <w:tcPr>
            <w:tcW w:w="0" w:type="auto"/>
            <w:shd w:val="clear" w:color="auto" w:fill="FFFFFF" w:themeFill="background1"/>
            <w:noWrap/>
            <w:hideMark/>
          </w:tcPr>
          <w:p w14:paraId="1AE3433C" w14:textId="5AD5E8B3" w:rsidR="00AA5B27" w:rsidRPr="004623A7" w:rsidRDefault="00AA5B27" w:rsidP="00AA5B27">
            <w:pPr>
              <w:spacing w:before="60" w:after="60"/>
              <w:jc w:val="center"/>
              <w:rPr>
                <w:rFonts w:eastAsia="Times New Roman"/>
                <w:color w:val="000000" w:themeColor="text1"/>
                <w:sz w:val="18"/>
                <w:szCs w:val="18"/>
                <w:lang w:eastAsia="en-GB"/>
              </w:rPr>
            </w:pPr>
            <w:r w:rsidRPr="00903E61">
              <w:rPr>
                <w:rFonts w:eastAsia="Times New Roman"/>
                <w:color w:val="000000" w:themeColor="text1"/>
                <w:sz w:val="18"/>
                <w:szCs w:val="18"/>
                <w:lang w:eastAsia="en-GB"/>
              </w:rPr>
              <w:t>N/A</w:t>
            </w:r>
          </w:p>
        </w:tc>
        <w:tc>
          <w:tcPr>
            <w:tcW w:w="0" w:type="auto"/>
            <w:shd w:val="clear" w:color="auto" w:fill="FFFFFF" w:themeFill="background1"/>
            <w:noWrap/>
            <w:hideMark/>
          </w:tcPr>
          <w:p w14:paraId="1B971E3B" w14:textId="655ADF2D" w:rsidR="00AA5B27" w:rsidRPr="004623A7" w:rsidRDefault="00AA5B27" w:rsidP="00AA5B27">
            <w:pPr>
              <w:spacing w:before="60" w:after="60"/>
              <w:jc w:val="center"/>
              <w:rPr>
                <w:rFonts w:eastAsia="Times New Roman"/>
                <w:color w:val="000000" w:themeColor="text1"/>
                <w:sz w:val="18"/>
                <w:szCs w:val="18"/>
                <w:lang w:eastAsia="en-GB"/>
              </w:rPr>
            </w:pPr>
            <w:r w:rsidRPr="00903E61">
              <w:rPr>
                <w:rFonts w:eastAsia="Times New Roman"/>
                <w:color w:val="000000" w:themeColor="text1"/>
                <w:sz w:val="18"/>
                <w:szCs w:val="18"/>
                <w:lang w:eastAsia="en-GB"/>
              </w:rPr>
              <w:t>N/A</w:t>
            </w:r>
          </w:p>
        </w:tc>
      </w:tr>
      <w:tr w:rsidR="004623A7" w:rsidRPr="004623A7" w14:paraId="0769A457" w14:textId="77777777" w:rsidTr="00795225">
        <w:trPr>
          <w:trHeight w:val="320"/>
        </w:trPr>
        <w:tc>
          <w:tcPr>
            <w:tcW w:w="0" w:type="auto"/>
            <w:shd w:val="clear" w:color="auto" w:fill="FFFFFF" w:themeFill="background1"/>
            <w:noWrap/>
            <w:hideMark/>
          </w:tcPr>
          <w:p w14:paraId="4156EBCD" w14:textId="75D96E11" w:rsidR="00D2531F" w:rsidRPr="004623A7" w:rsidRDefault="00D2531F" w:rsidP="00D2531F">
            <w:pPr>
              <w:spacing w:before="60" w:after="60"/>
              <w:rPr>
                <w:rFonts w:eastAsia="Times New Roman"/>
                <w:color w:val="000000" w:themeColor="text1"/>
                <w:sz w:val="18"/>
                <w:szCs w:val="18"/>
                <w:lang w:eastAsia="en-GB"/>
              </w:rPr>
            </w:pPr>
            <w:r w:rsidRPr="004623A7">
              <w:rPr>
                <w:rFonts w:eastAsia="Times New Roman"/>
                <w:b/>
                <w:bCs/>
                <w:color w:val="000000" w:themeColor="text1"/>
                <w:sz w:val="18"/>
                <w:szCs w:val="18"/>
                <w:lang w:eastAsia="en-GB"/>
              </w:rPr>
              <w:t>Total Grant Amount</w:t>
            </w:r>
          </w:p>
        </w:tc>
        <w:tc>
          <w:tcPr>
            <w:tcW w:w="0" w:type="auto"/>
            <w:shd w:val="clear" w:color="auto" w:fill="FFFFFF" w:themeFill="background1"/>
            <w:noWrap/>
            <w:hideMark/>
          </w:tcPr>
          <w:p w14:paraId="3EA0E061" w14:textId="2029853F" w:rsidR="00D2531F" w:rsidRPr="004623A7" w:rsidRDefault="00D2531F" w:rsidP="00D2531F">
            <w:pPr>
              <w:spacing w:before="60" w:after="60"/>
              <w:jc w:val="center"/>
              <w:rPr>
                <w:rFonts w:eastAsia="Times New Roman"/>
                <w:b/>
                <w:bCs/>
                <w:color w:val="000000" w:themeColor="text1"/>
                <w:sz w:val="18"/>
                <w:szCs w:val="18"/>
                <w:lang w:eastAsia="en-GB"/>
              </w:rPr>
            </w:pPr>
            <w:r w:rsidRPr="004623A7">
              <w:rPr>
                <w:rFonts w:eastAsia="Times New Roman"/>
                <w:b/>
                <w:bCs/>
                <w:color w:val="000000" w:themeColor="text1"/>
                <w:sz w:val="18"/>
                <w:szCs w:val="18"/>
                <w:lang w:eastAsia="en-GB"/>
              </w:rPr>
              <w:t>6.742</w:t>
            </w:r>
          </w:p>
        </w:tc>
        <w:tc>
          <w:tcPr>
            <w:tcW w:w="0" w:type="auto"/>
            <w:shd w:val="clear" w:color="auto" w:fill="FFFFFF" w:themeFill="background1"/>
            <w:noWrap/>
            <w:hideMark/>
          </w:tcPr>
          <w:p w14:paraId="3CCCB8F6" w14:textId="61AC5B66" w:rsidR="00D2531F" w:rsidRPr="004623A7" w:rsidRDefault="00D2531F" w:rsidP="00D2531F">
            <w:pPr>
              <w:spacing w:before="60" w:after="60"/>
              <w:jc w:val="center"/>
              <w:rPr>
                <w:rFonts w:eastAsia="Times New Roman"/>
                <w:b/>
                <w:bCs/>
                <w:color w:val="000000" w:themeColor="text1"/>
                <w:sz w:val="18"/>
                <w:szCs w:val="18"/>
                <w:lang w:eastAsia="en-GB"/>
              </w:rPr>
            </w:pPr>
            <w:r w:rsidRPr="004623A7">
              <w:rPr>
                <w:rFonts w:eastAsia="Times New Roman"/>
                <w:b/>
                <w:bCs/>
                <w:color w:val="000000" w:themeColor="text1"/>
                <w:sz w:val="18"/>
                <w:szCs w:val="18"/>
                <w:lang w:eastAsia="en-GB"/>
              </w:rPr>
              <w:t>6.742</w:t>
            </w:r>
          </w:p>
        </w:tc>
        <w:tc>
          <w:tcPr>
            <w:tcW w:w="0" w:type="auto"/>
            <w:shd w:val="clear" w:color="auto" w:fill="FFFFFF" w:themeFill="background1"/>
            <w:noWrap/>
            <w:hideMark/>
          </w:tcPr>
          <w:p w14:paraId="14E09966" w14:textId="791ACBA6" w:rsidR="00D2531F" w:rsidRPr="004623A7" w:rsidRDefault="00D2531F" w:rsidP="00D2531F">
            <w:pPr>
              <w:spacing w:before="60" w:after="60"/>
              <w:jc w:val="center"/>
              <w:rPr>
                <w:rFonts w:eastAsia="Times New Roman"/>
                <w:b/>
                <w:bCs/>
                <w:color w:val="000000" w:themeColor="text1"/>
                <w:sz w:val="18"/>
                <w:szCs w:val="18"/>
                <w:lang w:eastAsia="en-GB"/>
              </w:rPr>
            </w:pPr>
            <w:r w:rsidRPr="004623A7">
              <w:rPr>
                <w:rFonts w:eastAsia="Times New Roman"/>
                <w:b/>
                <w:bCs/>
                <w:color w:val="000000" w:themeColor="text1"/>
                <w:sz w:val="18"/>
                <w:szCs w:val="18"/>
                <w:lang w:eastAsia="en-GB"/>
              </w:rPr>
              <w:t>100%</w:t>
            </w:r>
          </w:p>
        </w:tc>
      </w:tr>
    </w:tbl>
    <w:p w14:paraId="21156A1B" w14:textId="24674906" w:rsidR="00E81D0E" w:rsidRPr="004623A7" w:rsidRDefault="00E81D0E" w:rsidP="00E81D0E">
      <w:pPr>
        <w:pStyle w:val="SourceNote"/>
        <w:rPr>
          <w:color w:val="000000" w:themeColor="text1"/>
        </w:rPr>
      </w:pPr>
      <w:r w:rsidRPr="004623A7">
        <w:rPr>
          <w:color w:val="000000" w:themeColor="text1"/>
        </w:rPr>
        <w:t>Source: Based on Annex 7: Grant Performance by LG, Table D, ACR PBG for Water Supply, KIAT, 17 July 2024, p. 212.</w:t>
      </w:r>
    </w:p>
    <w:p w14:paraId="27BEE0AB" w14:textId="1025FDCE" w:rsidR="00D2531F" w:rsidRPr="004623A7" w:rsidRDefault="00D2531F" w:rsidP="00D2531F">
      <w:pPr>
        <w:rPr>
          <w:color w:val="000000" w:themeColor="text1"/>
        </w:rPr>
      </w:pPr>
      <w:r w:rsidRPr="004623A7">
        <w:rPr>
          <w:color w:val="000000" w:themeColor="text1"/>
        </w:rPr>
        <w:t xml:space="preserve">As </w:t>
      </w:r>
      <w:r w:rsidR="007B3500" w:rsidRPr="004623A7">
        <w:rPr>
          <w:color w:val="000000" w:themeColor="text1"/>
        </w:rPr>
        <w:fldChar w:fldCharType="begin"/>
      </w:r>
      <w:r w:rsidR="007B3500" w:rsidRPr="004623A7">
        <w:rPr>
          <w:color w:val="000000" w:themeColor="text1"/>
        </w:rPr>
        <w:instrText xml:space="preserve"> REF _Ref183625572 \h </w:instrText>
      </w:r>
      <w:r w:rsidR="007B3500" w:rsidRPr="004623A7">
        <w:rPr>
          <w:color w:val="000000" w:themeColor="text1"/>
        </w:rPr>
      </w:r>
      <w:r w:rsidR="007B3500" w:rsidRPr="004623A7">
        <w:rPr>
          <w:color w:val="000000" w:themeColor="text1"/>
        </w:rPr>
        <w:fldChar w:fldCharType="separate"/>
      </w:r>
      <w:r w:rsidR="00732B7F" w:rsidRPr="004623A7">
        <w:rPr>
          <w:color w:val="000000" w:themeColor="text1"/>
        </w:rPr>
        <w:t xml:space="preserve">Table </w:t>
      </w:r>
      <w:r w:rsidR="00732B7F">
        <w:rPr>
          <w:noProof/>
          <w:color w:val="000000" w:themeColor="text1"/>
        </w:rPr>
        <w:t>F</w:t>
      </w:r>
      <w:r w:rsidR="00732B7F" w:rsidRPr="004623A7">
        <w:rPr>
          <w:color w:val="000000" w:themeColor="text1"/>
        </w:rPr>
        <w:noBreakHyphen/>
      </w:r>
      <w:r w:rsidR="00732B7F">
        <w:rPr>
          <w:noProof/>
          <w:color w:val="000000" w:themeColor="text1"/>
        </w:rPr>
        <w:t>3</w:t>
      </w:r>
      <w:r w:rsidR="007B3500" w:rsidRPr="004623A7">
        <w:rPr>
          <w:color w:val="000000" w:themeColor="text1"/>
        </w:rPr>
        <w:fldChar w:fldCharType="end"/>
      </w:r>
      <w:r w:rsidRPr="004623A7">
        <w:rPr>
          <w:color w:val="000000" w:themeColor="text1"/>
        </w:rPr>
        <w:t xml:space="preserve"> shows, Banyuwangi only participated in 4 indicators. In total they received 100% of their available grant funding. However, this was not the same across each indicator. Of these, they received 100% of available </w:t>
      </w:r>
      <w:proofErr w:type="spellStart"/>
      <w:r w:rsidRPr="004623A7">
        <w:rPr>
          <w:color w:val="000000" w:themeColor="text1"/>
        </w:rPr>
        <w:t>SPPh</w:t>
      </w:r>
      <w:proofErr w:type="spellEnd"/>
      <w:r w:rsidRPr="004623A7">
        <w:rPr>
          <w:color w:val="000000" w:themeColor="text1"/>
        </w:rPr>
        <w:t xml:space="preserve"> grant funding for BP, and 127% of grant funding for WQ. Performance results against agreed targets for 2 indicators resulted in receiving less grant funding than agreed. These were NRW, where they received 83% of available funding, and </w:t>
      </w:r>
      <w:proofErr w:type="spellStart"/>
      <w:r w:rsidRPr="004623A7">
        <w:rPr>
          <w:color w:val="000000" w:themeColor="text1"/>
        </w:rPr>
        <w:t>CoS</w:t>
      </w:r>
      <w:proofErr w:type="spellEnd"/>
      <w:r w:rsidRPr="004623A7">
        <w:rPr>
          <w:color w:val="000000" w:themeColor="text1"/>
        </w:rPr>
        <w:t xml:space="preserve"> where they received 94% of available funding. This is presented visually below i</w:t>
      </w:r>
      <w:r w:rsidR="009536A4">
        <w:rPr>
          <w:color w:val="000000" w:themeColor="text1"/>
        </w:rPr>
        <w:t xml:space="preserve">n </w:t>
      </w:r>
      <w:r w:rsidR="009F14A2" w:rsidRPr="004623A7">
        <w:rPr>
          <w:color w:val="000000" w:themeColor="text1"/>
        </w:rPr>
        <w:fldChar w:fldCharType="begin"/>
      </w:r>
      <w:r w:rsidR="009F14A2" w:rsidRPr="004623A7">
        <w:rPr>
          <w:color w:val="000000" w:themeColor="text1"/>
        </w:rPr>
        <w:instrText xml:space="preserve"> REF _Ref183625939 \h </w:instrText>
      </w:r>
      <w:r w:rsidR="009F14A2" w:rsidRPr="004623A7">
        <w:rPr>
          <w:color w:val="000000" w:themeColor="text1"/>
        </w:rPr>
      </w:r>
      <w:r w:rsidR="009F14A2" w:rsidRPr="004623A7">
        <w:rPr>
          <w:color w:val="000000" w:themeColor="text1"/>
        </w:rPr>
        <w:fldChar w:fldCharType="separate"/>
      </w:r>
      <w:r w:rsidR="00732B7F" w:rsidRPr="004623A7">
        <w:rPr>
          <w:color w:val="000000" w:themeColor="text1"/>
        </w:rPr>
        <w:t xml:space="preserve">Figure </w:t>
      </w:r>
      <w:r w:rsidR="00732B7F">
        <w:rPr>
          <w:noProof/>
          <w:color w:val="000000" w:themeColor="text1"/>
        </w:rPr>
        <w:t>F</w:t>
      </w:r>
      <w:r w:rsidR="00732B7F" w:rsidRPr="004623A7">
        <w:rPr>
          <w:color w:val="000000" w:themeColor="text1"/>
        </w:rPr>
        <w:noBreakHyphen/>
      </w:r>
      <w:r w:rsidR="00732B7F">
        <w:rPr>
          <w:noProof/>
          <w:color w:val="000000" w:themeColor="text1"/>
        </w:rPr>
        <w:t>3</w:t>
      </w:r>
      <w:r w:rsidR="009F14A2" w:rsidRPr="004623A7">
        <w:rPr>
          <w:color w:val="000000" w:themeColor="text1"/>
        </w:rPr>
        <w:fldChar w:fldCharType="end"/>
      </w:r>
      <w:r w:rsidR="005614CF">
        <w:rPr>
          <w:color w:val="000000" w:themeColor="text1"/>
        </w:rPr>
        <w:t>.</w:t>
      </w:r>
    </w:p>
    <w:p w14:paraId="6986D5EC" w14:textId="00368642" w:rsidR="00AE72F4" w:rsidRDefault="00AE72F4" w:rsidP="00AE72F4">
      <w:pPr>
        <w:rPr>
          <w:color w:val="000000" w:themeColor="text1"/>
        </w:rPr>
      </w:pPr>
      <w:r w:rsidRPr="004957EF">
        <w:rPr>
          <w:noProof/>
          <w:color w:val="000000" w:themeColor="text1"/>
        </w:rPr>
        <w:drawing>
          <wp:anchor distT="0" distB="0" distL="114300" distR="114300" simplePos="0" relativeHeight="251667456" behindDoc="1" locked="0" layoutInCell="1" allowOverlap="1" wp14:anchorId="32536C5B" wp14:editId="49E4147F">
            <wp:simplePos x="0" y="0"/>
            <wp:positionH relativeFrom="column">
              <wp:posOffset>0</wp:posOffset>
            </wp:positionH>
            <wp:positionV relativeFrom="paragraph">
              <wp:posOffset>46990</wp:posOffset>
            </wp:positionV>
            <wp:extent cx="5230495" cy="1816735"/>
            <wp:effectExtent l="0" t="0" r="8255" b="0"/>
            <wp:wrapTight wrapText="bothSides">
              <wp:wrapPolygon edited="0">
                <wp:start x="0" y="0"/>
                <wp:lineTo x="0" y="21290"/>
                <wp:lineTo x="21555" y="21290"/>
                <wp:lineTo x="21555" y="0"/>
                <wp:lineTo x="0" y="0"/>
              </wp:wrapPolygon>
            </wp:wrapTight>
            <wp:docPr id="470630328" name="Picture 1" descr="A bar chart showing financial data across multiple performance indicators under the PBG for Banyuwangi. The x-axis lists the indicators: BP, OR, BCE, NRW, EE, CoS, WQ, IEC, SOPs, ICPS, MWH, WSP, CC. The y-axis (IDR Billions) measures two bar series: Available SPPH (striped bars) and Disbursed by MOF (solid black bars), ranging from 0 to 2500 billion IDR. The solid black bar is highest in BP (slightly under 2500), WQ (between 1500 and 2000) and NRW (between 1500 and 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630328" name="Picture 1" descr="A bar chart showing financial data across multiple performance indicators under the PBG for Banyuwangi. The x-axis lists the indicators: BP, OR, BCE, NRW, EE, CoS, WQ, IEC, SOPs, ICPS, MWH, WSP, CC. The y-axis (IDR Billions) measures two bar series: Available SPPH (striped bars) and Disbursed by MOF (solid black bars), ranging from 0 to 2500 billion IDR. The solid black bar is highest in BP (slightly under 2500), WQ (between 1500 and 2000) and NRW (between 1500 and 2000)."/>
                    <pic:cNvPicPr/>
                  </pic:nvPicPr>
                  <pic:blipFill>
                    <a:blip r:embed="rId42">
                      <a:extLst>
                        <a:ext uri="{28A0092B-C50C-407E-A947-70E740481C1C}">
                          <a14:useLocalDpi xmlns:a14="http://schemas.microsoft.com/office/drawing/2010/main" val="0"/>
                        </a:ext>
                      </a:extLst>
                    </a:blip>
                    <a:stretch>
                      <a:fillRect/>
                    </a:stretch>
                  </pic:blipFill>
                  <pic:spPr>
                    <a:xfrm>
                      <a:off x="0" y="0"/>
                      <a:ext cx="5230495" cy="1816735"/>
                    </a:xfrm>
                    <a:prstGeom prst="rect">
                      <a:avLst/>
                    </a:prstGeom>
                  </pic:spPr>
                </pic:pic>
              </a:graphicData>
            </a:graphic>
            <wp14:sizeRelH relativeFrom="margin">
              <wp14:pctWidth>0</wp14:pctWidth>
            </wp14:sizeRelH>
            <wp14:sizeRelV relativeFrom="margin">
              <wp14:pctHeight>0</wp14:pctHeight>
            </wp14:sizeRelV>
          </wp:anchor>
        </w:drawing>
      </w:r>
      <w:r w:rsidR="00D2531F" w:rsidRPr="004623A7">
        <w:rPr>
          <w:color w:val="000000" w:themeColor="text1"/>
        </w:rPr>
        <w:t xml:space="preserve"> </w:t>
      </w:r>
      <w:bookmarkStart w:id="170" w:name="_Ref183625939"/>
      <w:bookmarkStart w:id="171" w:name="_Toc184022693"/>
      <w:r w:rsidR="00D2531F" w:rsidRPr="004623A7">
        <w:rPr>
          <w:color w:val="000000" w:themeColor="text1"/>
        </w:rPr>
        <w:t xml:space="preserve">Figure </w:t>
      </w:r>
      <w:r w:rsidR="00D2531F" w:rsidRPr="004623A7">
        <w:rPr>
          <w:color w:val="000000" w:themeColor="text1"/>
        </w:rPr>
        <w:fldChar w:fldCharType="begin"/>
      </w:r>
      <w:r w:rsidR="00D2531F" w:rsidRPr="004623A7">
        <w:rPr>
          <w:color w:val="000000" w:themeColor="text1"/>
        </w:rPr>
        <w:instrText xml:space="preserve"> STYLEREF 1 \s </w:instrText>
      </w:r>
      <w:r w:rsidR="00D2531F" w:rsidRPr="004623A7">
        <w:rPr>
          <w:color w:val="000000" w:themeColor="text1"/>
        </w:rPr>
        <w:fldChar w:fldCharType="separate"/>
      </w:r>
      <w:r w:rsidR="00732B7F">
        <w:rPr>
          <w:noProof/>
          <w:color w:val="000000" w:themeColor="text1"/>
        </w:rPr>
        <w:t>F</w:t>
      </w:r>
      <w:r w:rsidR="00D2531F" w:rsidRPr="004623A7">
        <w:rPr>
          <w:noProof/>
          <w:color w:val="000000" w:themeColor="text1"/>
        </w:rPr>
        <w:fldChar w:fldCharType="end"/>
      </w:r>
      <w:r w:rsidR="00D2531F" w:rsidRPr="004623A7">
        <w:rPr>
          <w:color w:val="000000" w:themeColor="text1"/>
        </w:rPr>
        <w:noBreakHyphen/>
      </w:r>
      <w:r w:rsidR="00D2531F" w:rsidRPr="004623A7">
        <w:rPr>
          <w:color w:val="000000" w:themeColor="text1"/>
        </w:rPr>
        <w:fldChar w:fldCharType="begin"/>
      </w:r>
      <w:r w:rsidR="00D2531F" w:rsidRPr="004623A7">
        <w:rPr>
          <w:color w:val="000000" w:themeColor="text1"/>
        </w:rPr>
        <w:instrText xml:space="preserve"> SEQ Figure \* ARABIC \s 1 </w:instrText>
      </w:r>
      <w:r w:rsidR="00D2531F" w:rsidRPr="004623A7">
        <w:rPr>
          <w:color w:val="000000" w:themeColor="text1"/>
        </w:rPr>
        <w:fldChar w:fldCharType="separate"/>
      </w:r>
      <w:r w:rsidR="00732B7F">
        <w:rPr>
          <w:noProof/>
          <w:color w:val="000000" w:themeColor="text1"/>
        </w:rPr>
        <w:t>3</w:t>
      </w:r>
      <w:r w:rsidR="00D2531F" w:rsidRPr="004623A7">
        <w:rPr>
          <w:noProof/>
          <w:color w:val="000000" w:themeColor="text1"/>
        </w:rPr>
        <w:fldChar w:fldCharType="end"/>
      </w:r>
      <w:bookmarkEnd w:id="170"/>
      <w:r w:rsidR="00D2531F" w:rsidRPr="004623A7">
        <w:rPr>
          <w:noProof/>
          <w:color w:val="000000" w:themeColor="text1"/>
        </w:rPr>
        <w:t>:</w:t>
      </w:r>
      <w:r w:rsidR="00D2531F" w:rsidRPr="004623A7">
        <w:rPr>
          <w:color w:val="000000" w:themeColor="text1"/>
        </w:rPr>
        <w:t xml:space="preserve"> Disbursement results for Banyuwangi, by indicator.</w:t>
      </w:r>
      <w:bookmarkEnd w:id="171"/>
      <w:r>
        <w:rPr>
          <w:color w:val="000000" w:themeColor="text1"/>
        </w:rPr>
        <w:br w:type="page"/>
      </w:r>
    </w:p>
    <w:p w14:paraId="22D927AC" w14:textId="74AB801B" w:rsidR="003259F5" w:rsidRPr="004623A7" w:rsidRDefault="003259F5" w:rsidP="003259F5">
      <w:pPr>
        <w:pStyle w:val="Caption"/>
        <w:rPr>
          <w:color w:val="000000" w:themeColor="text1"/>
        </w:rPr>
      </w:pPr>
      <w:bookmarkStart w:id="172" w:name="_Ref183625583"/>
      <w:bookmarkStart w:id="173" w:name="_Toc184022795"/>
      <w:r w:rsidRPr="004623A7">
        <w:rPr>
          <w:color w:val="000000" w:themeColor="text1"/>
        </w:rPr>
        <w:lastRenderedPageBreak/>
        <w:t xml:space="preserve">Table </w:t>
      </w:r>
      <w:r w:rsidRPr="004623A7">
        <w:rPr>
          <w:color w:val="000000" w:themeColor="text1"/>
        </w:rPr>
        <w:fldChar w:fldCharType="begin"/>
      </w:r>
      <w:r w:rsidRPr="004623A7">
        <w:rPr>
          <w:color w:val="000000" w:themeColor="text1"/>
        </w:rPr>
        <w:instrText xml:space="preserve"> STYLEREF 1 \s </w:instrText>
      </w:r>
      <w:r w:rsidRPr="004623A7">
        <w:rPr>
          <w:color w:val="000000" w:themeColor="text1"/>
        </w:rPr>
        <w:fldChar w:fldCharType="separate"/>
      </w:r>
      <w:r w:rsidR="00732B7F">
        <w:rPr>
          <w:noProof/>
          <w:color w:val="000000" w:themeColor="text1"/>
        </w:rPr>
        <w:t>F</w:t>
      </w:r>
      <w:r w:rsidRPr="004623A7">
        <w:rPr>
          <w:noProof/>
          <w:color w:val="000000" w:themeColor="text1"/>
        </w:rPr>
        <w:fldChar w:fldCharType="end"/>
      </w:r>
      <w:r w:rsidR="00FC6802" w:rsidRPr="004623A7">
        <w:rPr>
          <w:color w:val="000000" w:themeColor="text1"/>
        </w:rPr>
        <w:noBreakHyphen/>
      </w:r>
      <w:r w:rsidRPr="004623A7">
        <w:rPr>
          <w:color w:val="000000" w:themeColor="text1"/>
        </w:rPr>
        <w:fldChar w:fldCharType="begin"/>
      </w:r>
      <w:r w:rsidRPr="004623A7">
        <w:rPr>
          <w:color w:val="000000" w:themeColor="text1"/>
        </w:rPr>
        <w:instrText xml:space="preserve"> SEQ Table \* ARABIC \s 1 </w:instrText>
      </w:r>
      <w:r w:rsidRPr="004623A7">
        <w:rPr>
          <w:color w:val="000000" w:themeColor="text1"/>
        </w:rPr>
        <w:fldChar w:fldCharType="separate"/>
      </w:r>
      <w:r w:rsidR="00732B7F">
        <w:rPr>
          <w:noProof/>
          <w:color w:val="000000" w:themeColor="text1"/>
        </w:rPr>
        <w:t>4</w:t>
      </w:r>
      <w:r w:rsidRPr="004623A7">
        <w:rPr>
          <w:noProof/>
          <w:color w:val="000000" w:themeColor="text1"/>
        </w:rPr>
        <w:fldChar w:fldCharType="end"/>
      </w:r>
      <w:bookmarkEnd w:id="172"/>
      <w:r w:rsidRPr="004623A7">
        <w:rPr>
          <w:color w:val="000000" w:themeColor="text1"/>
        </w:rPr>
        <w:t>: Disbursement results for Cirebon</w:t>
      </w:r>
      <w:bookmarkEnd w:id="173"/>
    </w:p>
    <w:tbl>
      <w:tblPr>
        <w:tblStyle w:val="GridTable4-Accent1"/>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FFFFF" w:themeFill="background1"/>
        <w:tblLook w:val="0620" w:firstRow="1" w:lastRow="0" w:firstColumn="0" w:lastColumn="0" w:noHBand="1" w:noVBand="1"/>
        <w:tblCaption w:val="Table F 4: Disbursement results for Cirebon"/>
      </w:tblPr>
      <w:tblGrid>
        <w:gridCol w:w="4415"/>
        <w:gridCol w:w="1874"/>
        <w:gridCol w:w="1287"/>
        <w:gridCol w:w="1440"/>
      </w:tblGrid>
      <w:tr w:rsidR="004623A7" w:rsidRPr="004623A7" w14:paraId="62CEFA58" w14:textId="77777777" w:rsidTr="0044782C">
        <w:trPr>
          <w:cnfStyle w:val="100000000000" w:firstRow="1" w:lastRow="0" w:firstColumn="0" w:lastColumn="0" w:oddVBand="0" w:evenVBand="0" w:oddHBand="0" w:evenHBand="0" w:firstRowFirstColumn="0" w:firstRowLastColumn="0" w:lastRowFirstColumn="0" w:lastRowLastColumn="0"/>
          <w:trHeight w:val="320"/>
          <w:tblHeader/>
        </w:trPr>
        <w:tc>
          <w:tcPr>
            <w:tcW w:w="0" w:type="auto"/>
            <w:tcBorders>
              <w:top w:val="none" w:sz="0" w:space="0" w:color="auto"/>
              <w:left w:val="none" w:sz="0" w:space="0" w:color="auto"/>
              <w:bottom w:val="none" w:sz="0" w:space="0" w:color="auto"/>
              <w:right w:val="none" w:sz="0" w:space="0" w:color="auto"/>
            </w:tcBorders>
            <w:shd w:val="clear" w:color="auto" w:fill="FFFFFF" w:themeFill="background1"/>
            <w:noWrap/>
            <w:hideMark/>
          </w:tcPr>
          <w:p w14:paraId="716C891A" w14:textId="77777777" w:rsidR="00542763" w:rsidRPr="004623A7" w:rsidRDefault="00542763">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Component</w:t>
            </w:r>
          </w:p>
        </w:tc>
        <w:tc>
          <w:tcPr>
            <w:tcW w:w="0" w:type="auto"/>
            <w:tcBorders>
              <w:top w:val="none" w:sz="0" w:space="0" w:color="auto"/>
              <w:left w:val="none" w:sz="0" w:space="0" w:color="auto"/>
              <w:bottom w:val="none" w:sz="0" w:space="0" w:color="auto"/>
              <w:right w:val="none" w:sz="0" w:space="0" w:color="auto"/>
            </w:tcBorders>
            <w:shd w:val="clear" w:color="auto" w:fill="FFFFFF" w:themeFill="background1"/>
          </w:tcPr>
          <w:p w14:paraId="6BD498D0" w14:textId="77777777" w:rsidR="00542763" w:rsidRPr="004623A7" w:rsidRDefault="00542763">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 xml:space="preserve">Grant Amount - </w:t>
            </w:r>
            <w:proofErr w:type="spellStart"/>
            <w:r w:rsidRPr="004623A7">
              <w:rPr>
                <w:rFonts w:eastAsia="Times New Roman"/>
                <w:color w:val="000000" w:themeColor="text1"/>
                <w:sz w:val="18"/>
                <w:szCs w:val="18"/>
                <w:lang w:eastAsia="en-GB"/>
              </w:rPr>
              <w:t>SPPh</w:t>
            </w:r>
            <w:proofErr w:type="spellEnd"/>
            <w:r w:rsidRPr="004623A7">
              <w:rPr>
                <w:rFonts w:eastAsia="Times New Roman"/>
                <w:color w:val="000000" w:themeColor="text1"/>
                <w:sz w:val="18"/>
                <w:szCs w:val="18"/>
                <w:lang w:eastAsia="en-GB"/>
              </w:rPr>
              <w:t xml:space="preserve"> (IDR billions)</w:t>
            </w:r>
          </w:p>
        </w:tc>
        <w:tc>
          <w:tcPr>
            <w:tcW w:w="0" w:type="auto"/>
            <w:tcBorders>
              <w:top w:val="none" w:sz="0" w:space="0" w:color="auto"/>
              <w:left w:val="none" w:sz="0" w:space="0" w:color="auto"/>
              <w:bottom w:val="none" w:sz="0" w:space="0" w:color="auto"/>
              <w:right w:val="none" w:sz="0" w:space="0" w:color="auto"/>
            </w:tcBorders>
            <w:shd w:val="clear" w:color="auto" w:fill="FFFFFF" w:themeFill="background1"/>
            <w:hideMark/>
          </w:tcPr>
          <w:p w14:paraId="55F752D4" w14:textId="77777777" w:rsidR="00542763" w:rsidRPr="004623A7" w:rsidRDefault="00542763">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Disbursed by MoF</w:t>
            </w:r>
          </w:p>
        </w:tc>
        <w:tc>
          <w:tcPr>
            <w:tcW w:w="0" w:type="auto"/>
            <w:tcBorders>
              <w:top w:val="none" w:sz="0" w:space="0" w:color="auto"/>
              <w:left w:val="none" w:sz="0" w:space="0" w:color="auto"/>
              <w:bottom w:val="none" w:sz="0" w:space="0" w:color="auto"/>
              <w:right w:val="none" w:sz="0" w:space="0" w:color="auto"/>
            </w:tcBorders>
            <w:shd w:val="clear" w:color="auto" w:fill="FFFFFF" w:themeFill="background1"/>
            <w:hideMark/>
          </w:tcPr>
          <w:p w14:paraId="0C31852E" w14:textId="77777777" w:rsidR="00542763" w:rsidRPr="004623A7" w:rsidRDefault="00542763">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 xml:space="preserve">% Achievement </w:t>
            </w:r>
            <w:r w:rsidRPr="004623A7">
              <w:rPr>
                <w:rFonts w:eastAsia="Times New Roman"/>
                <w:color w:val="000000" w:themeColor="text1"/>
                <w:sz w:val="18"/>
                <w:szCs w:val="18"/>
                <w:lang w:eastAsia="en-GB"/>
              </w:rPr>
              <w:br/>
              <w:t>(disbursed by MoF)</w:t>
            </w:r>
          </w:p>
        </w:tc>
      </w:tr>
      <w:tr w:rsidR="004623A7" w:rsidRPr="004623A7" w14:paraId="0E8E87D3" w14:textId="77777777" w:rsidTr="00795225">
        <w:trPr>
          <w:trHeight w:val="320"/>
        </w:trPr>
        <w:tc>
          <w:tcPr>
            <w:tcW w:w="0" w:type="auto"/>
            <w:shd w:val="clear" w:color="auto" w:fill="FFFFFF" w:themeFill="background1"/>
            <w:noWrap/>
            <w:hideMark/>
          </w:tcPr>
          <w:p w14:paraId="6EFEB14D" w14:textId="0ADA224A" w:rsidR="00A47520" w:rsidRPr="004623A7" w:rsidRDefault="00A47520" w:rsidP="00A47520">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Business Plan (BP)</w:t>
            </w:r>
          </w:p>
        </w:tc>
        <w:tc>
          <w:tcPr>
            <w:tcW w:w="0" w:type="auto"/>
            <w:shd w:val="clear" w:color="auto" w:fill="FFFFFF" w:themeFill="background1"/>
            <w:noWrap/>
            <w:vAlign w:val="bottom"/>
            <w:hideMark/>
          </w:tcPr>
          <w:p w14:paraId="3BE4CDBC" w14:textId="0723B511"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2.400</w:t>
            </w:r>
          </w:p>
        </w:tc>
        <w:tc>
          <w:tcPr>
            <w:tcW w:w="0" w:type="auto"/>
            <w:shd w:val="clear" w:color="auto" w:fill="FFFFFF" w:themeFill="background1"/>
            <w:noWrap/>
            <w:vAlign w:val="bottom"/>
            <w:hideMark/>
          </w:tcPr>
          <w:p w14:paraId="53B57B63" w14:textId="3640B201"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2.400</w:t>
            </w:r>
          </w:p>
        </w:tc>
        <w:tc>
          <w:tcPr>
            <w:tcW w:w="0" w:type="auto"/>
            <w:shd w:val="clear" w:color="auto" w:fill="FFFFFF" w:themeFill="background1"/>
            <w:noWrap/>
            <w:vAlign w:val="bottom"/>
            <w:hideMark/>
          </w:tcPr>
          <w:p w14:paraId="744B79DA" w14:textId="0570F0AC"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100%</w:t>
            </w:r>
          </w:p>
        </w:tc>
      </w:tr>
      <w:tr w:rsidR="004623A7" w:rsidRPr="004623A7" w14:paraId="4423595D" w14:textId="77777777" w:rsidTr="00795225">
        <w:trPr>
          <w:trHeight w:val="320"/>
        </w:trPr>
        <w:tc>
          <w:tcPr>
            <w:tcW w:w="0" w:type="auto"/>
            <w:shd w:val="clear" w:color="auto" w:fill="FFFFFF" w:themeFill="background1"/>
            <w:noWrap/>
            <w:hideMark/>
          </w:tcPr>
          <w:p w14:paraId="0CFD6539" w14:textId="6AF6D9A0" w:rsidR="00A47520" w:rsidRPr="004623A7" w:rsidRDefault="00A47520" w:rsidP="00A47520">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Operating Ratio (OR)</w:t>
            </w:r>
          </w:p>
        </w:tc>
        <w:tc>
          <w:tcPr>
            <w:tcW w:w="0" w:type="auto"/>
            <w:shd w:val="clear" w:color="auto" w:fill="FFFFFF" w:themeFill="background1"/>
            <w:noWrap/>
            <w:vAlign w:val="bottom"/>
            <w:hideMark/>
          </w:tcPr>
          <w:p w14:paraId="7020FEB1" w14:textId="652C11F8"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0.270</w:t>
            </w:r>
          </w:p>
        </w:tc>
        <w:tc>
          <w:tcPr>
            <w:tcW w:w="0" w:type="auto"/>
            <w:shd w:val="clear" w:color="auto" w:fill="FFFFFF" w:themeFill="background1"/>
            <w:noWrap/>
            <w:vAlign w:val="bottom"/>
            <w:hideMark/>
          </w:tcPr>
          <w:p w14:paraId="3CD7B4FA" w14:textId="1180C0A7"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0.720</w:t>
            </w:r>
          </w:p>
        </w:tc>
        <w:tc>
          <w:tcPr>
            <w:tcW w:w="0" w:type="auto"/>
            <w:shd w:val="clear" w:color="auto" w:fill="FFFFFF" w:themeFill="background1"/>
            <w:noWrap/>
            <w:vAlign w:val="bottom"/>
            <w:hideMark/>
          </w:tcPr>
          <w:p w14:paraId="3A46AB38" w14:textId="1E2B2441"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267%</w:t>
            </w:r>
          </w:p>
        </w:tc>
      </w:tr>
      <w:tr w:rsidR="004E291B" w:rsidRPr="004623A7" w14:paraId="431A694A" w14:textId="77777777" w:rsidTr="00B31377">
        <w:trPr>
          <w:trHeight w:val="320"/>
        </w:trPr>
        <w:tc>
          <w:tcPr>
            <w:tcW w:w="0" w:type="auto"/>
            <w:shd w:val="clear" w:color="auto" w:fill="FFFFFF" w:themeFill="background1"/>
            <w:noWrap/>
            <w:hideMark/>
          </w:tcPr>
          <w:p w14:paraId="1B280C58" w14:textId="10CFD322" w:rsidR="004E291B" w:rsidRPr="004623A7" w:rsidRDefault="004E291B" w:rsidP="004E291B">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Billing Collection Efficiency (BCE)</w:t>
            </w:r>
          </w:p>
        </w:tc>
        <w:tc>
          <w:tcPr>
            <w:tcW w:w="0" w:type="auto"/>
            <w:shd w:val="clear" w:color="auto" w:fill="FFFFFF" w:themeFill="background1"/>
            <w:noWrap/>
            <w:vAlign w:val="bottom"/>
            <w:hideMark/>
          </w:tcPr>
          <w:p w14:paraId="6A6E515A" w14:textId="5DFD7B7F" w:rsidR="004E291B" w:rsidRPr="004623A7" w:rsidRDefault="004E291B" w:rsidP="004E291B">
            <w:pPr>
              <w:spacing w:before="60" w:after="60"/>
              <w:jc w:val="center"/>
              <w:rPr>
                <w:rFonts w:eastAsia="Times New Roman"/>
                <w:color w:val="000000" w:themeColor="text1"/>
                <w:sz w:val="18"/>
                <w:szCs w:val="18"/>
                <w:lang w:eastAsia="en-GB"/>
              </w:rPr>
            </w:pPr>
            <w:r>
              <w:rPr>
                <w:rFonts w:eastAsia="Times New Roman"/>
                <w:color w:val="000000" w:themeColor="text1"/>
                <w:sz w:val="18"/>
                <w:szCs w:val="18"/>
                <w:lang w:eastAsia="en-GB"/>
              </w:rPr>
              <w:t>N/A</w:t>
            </w:r>
          </w:p>
        </w:tc>
        <w:tc>
          <w:tcPr>
            <w:tcW w:w="0" w:type="auto"/>
            <w:shd w:val="clear" w:color="auto" w:fill="FFFFFF" w:themeFill="background1"/>
            <w:noWrap/>
            <w:hideMark/>
          </w:tcPr>
          <w:p w14:paraId="2533CB2E" w14:textId="7A638A7E" w:rsidR="004E291B" w:rsidRPr="004623A7" w:rsidRDefault="004E291B" w:rsidP="004E291B">
            <w:pPr>
              <w:spacing w:before="60" w:after="60"/>
              <w:jc w:val="center"/>
              <w:rPr>
                <w:rFonts w:eastAsia="Times New Roman"/>
                <w:color w:val="000000" w:themeColor="text1"/>
                <w:sz w:val="18"/>
                <w:szCs w:val="18"/>
                <w:lang w:eastAsia="en-GB"/>
              </w:rPr>
            </w:pPr>
            <w:r w:rsidRPr="00EB332F">
              <w:rPr>
                <w:rFonts w:eastAsia="Times New Roman"/>
                <w:color w:val="000000" w:themeColor="text1"/>
                <w:sz w:val="18"/>
                <w:szCs w:val="18"/>
                <w:lang w:eastAsia="en-GB"/>
              </w:rPr>
              <w:t>N/A</w:t>
            </w:r>
          </w:p>
        </w:tc>
        <w:tc>
          <w:tcPr>
            <w:tcW w:w="0" w:type="auto"/>
            <w:shd w:val="clear" w:color="auto" w:fill="FFFFFF" w:themeFill="background1"/>
            <w:noWrap/>
            <w:hideMark/>
          </w:tcPr>
          <w:p w14:paraId="4F066340" w14:textId="57C508C5" w:rsidR="004E291B" w:rsidRPr="004623A7" w:rsidRDefault="004E291B" w:rsidP="004E291B">
            <w:pPr>
              <w:spacing w:before="60" w:after="60"/>
              <w:jc w:val="center"/>
              <w:rPr>
                <w:rFonts w:eastAsia="Times New Roman"/>
                <w:color w:val="000000" w:themeColor="text1"/>
                <w:sz w:val="18"/>
                <w:szCs w:val="18"/>
                <w:lang w:eastAsia="en-GB"/>
              </w:rPr>
            </w:pPr>
            <w:r w:rsidRPr="00EB332F">
              <w:rPr>
                <w:rFonts w:eastAsia="Times New Roman"/>
                <w:color w:val="000000" w:themeColor="text1"/>
                <w:sz w:val="18"/>
                <w:szCs w:val="18"/>
                <w:lang w:eastAsia="en-GB"/>
              </w:rPr>
              <w:t>N/A</w:t>
            </w:r>
          </w:p>
        </w:tc>
      </w:tr>
      <w:tr w:rsidR="004623A7" w:rsidRPr="004623A7" w14:paraId="7E4564CC" w14:textId="77777777" w:rsidTr="00795225">
        <w:trPr>
          <w:trHeight w:val="320"/>
        </w:trPr>
        <w:tc>
          <w:tcPr>
            <w:tcW w:w="0" w:type="auto"/>
            <w:shd w:val="clear" w:color="auto" w:fill="FFFFFF" w:themeFill="background1"/>
            <w:noWrap/>
            <w:hideMark/>
          </w:tcPr>
          <w:p w14:paraId="674609F5" w14:textId="2708FA8A" w:rsidR="00A47520" w:rsidRPr="004623A7" w:rsidRDefault="00A47520" w:rsidP="00A47520">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Non-Revenue Water (NRW)</w:t>
            </w:r>
          </w:p>
        </w:tc>
        <w:tc>
          <w:tcPr>
            <w:tcW w:w="0" w:type="auto"/>
            <w:shd w:val="clear" w:color="auto" w:fill="FFFFFF" w:themeFill="background1"/>
            <w:noWrap/>
            <w:vAlign w:val="bottom"/>
            <w:hideMark/>
          </w:tcPr>
          <w:p w14:paraId="04F8E030" w14:textId="2C3CD75B"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4.674</w:t>
            </w:r>
          </w:p>
        </w:tc>
        <w:tc>
          <w:tcPr>
            <w:tcW w:w="0" w:type="auto"/>
            <w:shd w:val="clear" w:color="auto" w:fill="FFFFFF" w:themeFill="background1"/>
            <w:noWrap/>
            <w:vAlign w:val="bottom"/>
            <w:hideMark/>
          </w:tcPr>
          <w:p w14:paraId="5ABD3F4B" w14:textId="71432966"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1.310</w:t>
            </w:r>
          </w:p>
        </w:tc>
        <w:tc>
          <w:tcPr>
            <w:tcW w:w="0" w:type="auto"/>
            <w:shd w:val="clear" w:color="auto" w:fill="FFFFFF" w:themeFill="background1"/>
            <w:noWrap/>
            <w:vAlign w:val="bottom"/>
            <w:hideMark/>
          </w:tcPr>
          <w:p w14:paraId="29320061" w14:textId="3D175B0F"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28%</w:t>
            </w:r>
          </w:p>
        </w:tc>
      </w:tr>
      <w:tr w:rsidR="004E291B" w:rsidRPr="004623A7" w14:paraId="286FB193" w14:textId="77777777" w:rsidTr="002A7C03">
        <w:trPr>
          <w:trHeight w:val="320"/>
        </w:trPr>
        <w:tc>
          <w:tcPr>
            <w:tcW w:w="0" w:type="auto"/>
            <w:shd w:val="clear" w:color="auto" w:fill="FFFFFF" w:themeFill="background1"/>
            <w:noWrap/>
            <w:hideMark/>
          </w:tcPr>
          <w:p w14:paraId="4738E4F6" w14:textId="3900858F" w:rsidR="004E291B" w:rsidRPr="004623A7" w:rsidRDefault="004E291B" w:rsidP="004E291B">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Energy Efficiency (EE)</w:t>
            </w:r>
          </w:p>
        </w:tc>
        <w:tc>
          <w:tcPr>
            <w:tcW w:w="0" w:type="auto"/>
            <w:shd w:val="clear" w:color="auto" w:fill="FFFFFF" w:themeFill="background1"/>
            <w:noWrap/>
            <w:hideMark/>
          </w:tcPr>
          <w:p w14:paraId="6CB49F22" w14:textId="4353931A" w:rsidR="004E291B" w:rsidRPr="004623A7" w:rsidRDefault="004E291B" w:rsidP="004E291B">
            <w:pPr>
              <w:spacing w:before="60" w:after="60"/>
              <w:jc w:val="center"/>
              <w:rPr>
                <w:rFonts w:eastAsia="Times New Roman"/>
                <w:color w:val="000000" w:themeColor="text1"/>
                <w:sz w:val="18"/>
                <w:szCs w:val="18"/>
                <w:lang w:eastAsia="en-GB"/>
              </w:rPr>
            </w:pPr>
            <w:r w:rsidRPr="001A5238">
              <w:rPr>
                <w:rFonts w:eastAsia="Times New Roman"/>
                <w:color w:val="000000" w:themeColor="text1"/>
                <w:sz w:val="18"/>
                <w:szCs w:val="18"/>
                <w:lang w:eastAsia="en-GB"/>
              </w:rPr>
              <w:t>N/A</w:t>
            </w:r>
          </w:p>
        </w:tc>
        <w:tc>
          <w:tcPr>
            <w:tcW w:w="0" w:type="auto"/>
            <w:shd w:val="clear" w:color="auto" w:fill="FFFFFF" w:themeFill="background1"/>
            <w:noWrap/>
            <w:hideMark/>
          </w:tcPr>
          <w:p w14:paraId="6849DF86" w14:textId="783F33EB" w:rsidR="004E291B" w:rsidRPr="004623A7" w:rsidRDefault="004E291B" w:rsidP="004E291B">
            <w:pPr>
              <w:spacing w:before="60" w:after="60"/>
              <w:jc w:val="center"/>
              <w:rPr>
                <w:rFonts w:eastAsia="Times New Roman"/>
                <w:color w:val="000000" w:themeColor="text1"/>
                <w:sz w:val="18"/>
                <w:szCs w:val="18"/>
                <w:lang w:eastAsia="en-GB"/>
              </w:rPr>
            </w:pPr>
            <w:r w:rsidRPr="001A5238">
              <w:rPr>
                <w:rFonts w:eastAsia="Times New Roman"/>
                <w:color w:val="000000" w:themeColor="text1"/>
                <w:sz w:val="18"/>
                <w:szCs w:val="18"/>
                <w:lang w:eastAsia="en-GB"/>
              </w:rPr>
              <w:t>N/A</w:t>
            </w:r>
          </w:p>
        </w:tc>
        <w:tc>
          <w:tcPr>
            <w:tcW w:w="0" w:type="auto"/>
            <w:shd w:val="clear" w:color="auto" w:fill="FFFFFF" w:themeFill="background1"/>
            <w:noWrap/>
            <w:hideMark/>
          </w:tcPr>
          <w:p w14:paraId="75110167" w14:textId="2BB7B8A8" w:rsidR="004E291B" w:rsidRPr="004623A7" w:rsidRDefault="004E291B" w:rsidP="004E291B">
            <w:pPr>
              <w:spacing w:before="60" w:after="60"/>
              <w:jc w:val="center"/>
              <w:rPr>
                <w:rFonts w:eastAsia="Times New Roman"/>
                <w:color w:val="000000" w:themeColor="text1"/>
                <w:sz w:val="18"/>
                <w:szCs w:val="18"/>
                <w:lang w:eastAsia="en-GB"/>
              </w:rPr>
            </w:pPr>
            <w:r w:rsidRPr="001A5238">
              <w:rPr>
                <w:rFonts w:eastAsia="Times New Roman"/>
                <w:color w:val="000000" w:themeColor="text1"/>
                <w:sz w:val="18"/>
                <w:szCs w:val="18"/>
                <w:lang w:eastAsia="en-GB"/>
              </w:rPr>
              <w:t>N/A</w:t>
            </w:r>
          </w:p>
        </w:tc>
      </w:tr>
      <w:tr w:rsidR="004623A7" w:rsidRPr="004623A7" w14:paraId="4F407DB7" w14:textId="77777777" w:rsidTr="00795225">
        <w:trPr>
          <w:trHeight w:val="320"/>
        </w:trPr>
        <w:tc>
          <w:tcPr>
            <w:tcW w:w="0" w:type="auto"/>
            <w:shd w:val="clear" w:color="auto" w:fill="FFFFFF" w:themeFill="background1"/>
            <w:noWrap/>
            <w:hideMark/>
          </w:tcPr>
          <w:p w14:paraId="5FFC1045" w14:textId="69300CAB" w:rsidR="00A47520" w:rsidRPr="004623A7" w:rsidRDefault="00A47520" w:rsidP="00A47520">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Continuity of Supply (</w:t>
            </w:r>
            <w:proofErr w:type="spellStart"/>
            <w:r w:rsidRPr="004623A7">
              <w:rPr>
                <w:rFonts w:eastAsia="Times New Roman"/>
                <w:color w:val="000000" w:themeColor="text1"/>
                <w:sz w:val="18"/>
                <w:szCs w:val="18"/>
                <w:lang w:eastAsia="en-GB"/>
              </w:rPr>
              <w:t>CoS</w:t>
            </w:r>
            <w:proofErr w:type="spellEnd"/>
            <w:r w:rsidRPr="004623A7">
              <w:rPr>
                <w:rFonts w:eastAsia="Times New Roman"/>
                <w:color w:val="000000" w:themeColor="text1"/>
                <w:sz w:val="18"/>
                <w:szCs w:val="18"/>
                <w:lang w:eastAsia="en-GB"/>
              </w:rPr>
              <w:t>)</w:t>
            </w:r>
          </w:p>
        </w:tc>
        <w:tc>
          <w:tcPr>
            <w:tcW w:w="0" w:type="auto"/>
            <w:shd w:val="clear" w:color="auto" w:fill="FFFFFF" w:themeFill="background1"/>
            <w:noWrap/>
            <w:vAlign w:val="bottom"/>
            <w:hideMark/>
          </w:tcPr>
          <w:p w14:paraId="640905EC" w14:textId="44DB7291"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1.530</w:t>
            </w:r>
          </w:p>
        </w:tc>
        <w:tc>
          <w:tcPr>
            <w:tcW w:w="0" w:type="auto"/>
            <w:shd w:val="clear" w:color="auto" w:fill="FFFFFF" w:themeFill="background1"/>
            <w:noWrap/>
            <w:vAlign w:val="bottom"/>
            <w:hideMark/>
          </w:tcPr>
          <w:p w14:paraId="49352D4A" w14:textId="3B806FB8"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1.731</w:t>
            </w:r>
          </w:p>
        </w:tc>
        <w:tc>
          <w:tcPr>
            <w:tcW w:w="0" w:type="auto"/>
            <w:shd w:val="clear" w:color="auto" w:fill="FFFFFF" w:themeFill="background1"/>
            <w:noWrap/>
            <w:vAlign w:val="bottom"/>
            <w:hideMark/>
          </w:tcPr>
          <w:p w14:paraId="181741B5" w14:textId="525DDD1E"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113%</w:t>
            </w:r>
          </w:p>
        </w:tc>
      </w:tr>
      <w:tr w:rsidR="004623A7" w:rsidRPr="004623A7" w14:paraId="27B6A4AD" w14:textId="77777777" w:rsidTr="00795225">
        <w:trPr>
          <w:trHeight w:val="320"/>
        </w:trPr>
        <w:tc>
          <w:tcPr>
            <w:tcW w:w="0" w:type="auto"/>
            <w:shd w:val="clear" w:color="auto" w:fill="FFFFFF" w:themeFill="background1"/>
            <w:noWrap/>
            <w:hideMark/>
          </w:tcPr>
          <w:p w14:paraId="7823C1D3" w14:textId="3518491D" w:rsidR="00A47520" w:rsidRPr="004623A7" w:rsidRDefault="00A47520" w:rsidP="00A47520">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Water Quality (WQ)</w:t>
            </w:r>
          </w:p>
        </w:tc>
        <w:tc>
          <w:tcPr>
            <w:tcW w:w="0" w:type="auto"/>
            <w:shd w:val="clear" w:color="auto" w:fill="FFFFFF" w:themeFill="background1"/>
            <w:noWrap/>
            <w:vAlign w:val="bottom"/>
            <w:hideMark/>
          </w:tcPr>
          <w:p w14:paraId="0ECFAE85" w14:textId="6058AAB3"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1.800</w:t>
            </w:r>
          </w:p>
        </w:tc>
        <w:tc>
          <w:tcPr>
            <w:tcW w:w="0" w:type="auto"/>
            <w:shd w:val="clear" w:color="auto" w:fill="FFFFFF" w:themeFill="background1"/>
            <w:noWrap/>
            <w:vAlign w:val="bottom"/>
            <w:hideMark/>
          </w:tcPr>
          <w:p w14:paraId="5066E953" w14:textId="4E58BFA5"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1.800</w:t>
            </w:r>
          </w:p>
        </w:tc>
        <w:tc>
          <w:tcPr>
            <w:tcW w:w="0" w:type="auto"/>
            <w:shd w:val="clear" w:color="auto" w:fill="FFFFFF" w:themeFill="background1"/>
            <w:noWrap/>
            <w:vAlign w:val="bottom"/>
            <w:hideMark/>
          </w:tcPr>
          <w:p w14:paraId="1711FA29" w14:textId="17FA89CF"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100%</w:t>
            </w:r>
          </w:p>
        </w:tc>
      </w:tr>
      <w:tr w:rsidR="004E291B" w:rsidRPr="004623A7" w14:paraId="05B29B14" w14:textId="77777777" w:rsidTr="005F198C">
        <w:trPr>
          <w:trHeight w:val="320"/>
        </w:trPr>
        <w:tc>
          <w:tcPr>
            <w:tcW w:w="0" w:type="auto"/>
            <w:shd w:val="clear" w:color="auto" w:fill="FFFFFF" w:themeFill="background1"/>
            <w:noWrap/>
            <w:hideMark/>
          </w:tcPr>
          <w:p w14:paraId="2448CFF0" w14:textId="10C2C650" w:rsidR="004E291B" w:rsidRPr="004623A7" w:rsidRDefault="004E291B" w:rsidP="004E291B">
            <w:pPr>
              <w:spacing w:before="60" w:after="60"/>
              <w:rPr>
                <w:rFonts w:eastAsia="Times New Roman"/>
                <w:color w:val="000000" w:themeColor="text1"/>
                <w:sz w:val="18"/>
                <w:szCs w:val="18"/>
              </w:rPr>
            </w:pPr>
            <w:r w:rsidRPr="004623A7">
              <w:rPr>
                <w:rFonts w:eastAsia="Times New Roman"/>
                <w:color w:val="000000" w:themeColor="text1"/>
                <w:sz w:val="18"/>
                <w:szCs w:val="18"/>
                <w:lang w:eastAsia="en-GB"/>
              </w:rPr>
              <w:t>Communication, Information &amp; Education (IEC)</w:t>
            </w:r>
          </w:p>
        </w:tc>
        <w:tc>
          <w:tcPr>
            <w:tcW w:w="0" w:type="auto"/>
            <w:shd w:val="clear" w:color="auto" w:fill="FFFFFF" w:themeFill="background1"/>
            <w:noWrap/>
            <w:hideMark/>
          </w:tcPr>
          <w:p w14:paraId="185DE1C9" w14:textId="572A1382" w:rsidR="004E291B" w:rsidRPr="004623A7" w:rsidRDefault="004E291B" w:rsidP="004E291B">
            <w:pPr>
              <w:spacing w:before="60" w:after="60"/>
              <w:jc w:val="center"/>
              <w:rPr>
                <w:rFonts w:eastAsia="Times New Roman"/>
                <w:color w:val="000000" w:themeColor="text1"/>
                <w:sz w:val="18"/>
                <w:szCs w:val="18"/>
                <w:lang w:eastAsia="en-GB"/>
              </w:rPr>
            </w:pPr>
            <w:r w:rsidRPr="007831FF">
              <w:rPr>
                <w:rFonts w:eastAsia="Times New Roman"/>
                <w:color w:val="000000" w:themeColor="text1"/>
                <w:sz w:val="18"/>
                <w:szCs w:val="18"/>
                <w:lang w:eastAsia="en-GB"/>
              </w:rPr>
              <w:t>N/A</w:t>
            </w:r>
          </w:p>
        </w:tc>
        <w:tc>
          <w:tcPr>
            <w:tcW w:w="0" w:type="auto"/>
            <w:shd w:val="clear" w:color="auto" w:fill="FFFFFF" w:themeFill="background1"/>
            <w:noWrap/>
            <w:hideMark/>
          </w:tcPr>
          <w:p w14:paraId="64ABAD51" w14:textId="1E698114" w:rsidR="004E291B" w:rsidRPr="004623A7" w:rsidRDefault="004E291B" w:rsidP="004E291B">
            <w:pPr>
              <w:spacing w:before="60" w:after="60"/>
              <w:jc w:val="center"/>
              <w:rPr>
                <w:rFonts w:eastAsia="Times New Roman"/>
                <w:color w:val="000000" w:themeColor="text1"/>
                <w:sz w:val="18"/>
                <w:szCs w:val="18"/>
                <w:lang w:eastAsia="en-GB"/>
              </w:rPr>
            </w:pPr>
            <w:r w:rsidRPr="007831FF">
              <w:rPr>
                <w:rFonts w:eastAsia="Times New Roman"/>
                <w:color w:val="000000" w:themeColor="text1"/>
                <w:sz w:val="18"/>
                <w:szCs w:val="18"/>
                <w:lang w:eastAsia="en-GB"/>
              </w:rPr>
              <w:t>N/A</w:t>
            </w:r>
          </w:p>
        </w:tc>
        <w:tc>
          <w:tcPr>
            <w:tcW w:w="0" w:type="auto"/>
            <w:shd w:val="clear" w:color="auto" w:fill="FFFFFF" w:themeFill="background1"/>
            <w:noWrap/>
            <w:hideMark/>
          </w:tcPr>
          <w:p w14:paraId="2924D957" w14:textId="3747A890" w:rsidR="004E291B" w:rsidRPr="004623A7" w:rsidRDefault="004E291B" w:rsidP="004E291B">
            <w:pPr>
              <w:spacing w:before="60" w:after="60"/>
              <w:jc w:val="center"/>
              <w:rPr>
                <w:rFonts w:eastAsia="Times New Roman"/>
                <w:color w:val="000000" w:themeColor="text1"/>
                <w:sz w:val="18"/>
                <w:szCs w:val="18"/>
                <w:lang w:eastAsia="en-GB"/>
              </w:rPr>
            </w:pPr>
            <w:r w:rsidRPr="007831FF">
              <w:rPr>
                <w:rFonts w:eastAsia="Times New Roman"/>
                <w:color w:val="000000" w:themeColor="text1"/>
                <w:sz w:val="18"/>
                <w:szCs w:val="18"/>
                <w:lang w:eastAsia="en-GB"/>
              </w:rPr>
              <w:t>N/A</w:t>
            </w:r>
          </w:p>
        </w:tc>
      </w:tr>
      <w:tr w:rsidR="004E291B" w:rsidRPr="004623A7" w14:paraId="5629FB38" w14:textId="77777777" w:rsidTr="005F198C">
        <w:trPr>
          <w:trHeight w:val="320"/>
        </w:trPr>
        <w:tc>
          <w:tcPr>
            <w:tcW w:w="0" w:type="auto"/>
            <w:shd w:val="clear" w:color="auto" w:fill="FFFFFF" w:themeFill="background1"/>
            <w:noWrap/>
            <w:hideMark/>
          </w:tcPr>
          <w:p w14:paraId="2FF3F1C8" w14:textId="4BBF6C87" w:rsidR="004E291B" w:rsidRPr="004623A7" w:rsidRDefault="004E291B" w:rsidP="004E291B">
            <w:pPr>
              <w:spacing w:before="60" w:after="60"/>
              <w:rPr>
                <w:rFonts w:eastAsia="Times New Roman"/>
                <w:color w:val="000000" w:themeColor="text1"/>
                <w:sz w:val="18"/>
                <w:szCs w:val="18"/>
              </w:rPr>
            </w:pPr>
            <w:r w:rsidRPr="004623A7">
              <w:rPr>
                <w:rFonts w:eastAsia="Times New Roman"/>
                <w:color w:val="000000" w:themeColor="text1"/>
                <w:sz w:val="18"/>
                <w:szCs w:val="18"/>
                <w:lang w:eastAsia="en-GB"/>
              </w:rPr>
              <w:t xml:space="preserve">Compliance with Regulations, Guidelines &amp; SOPs (SOPs) </w:t>
            </w:r>
          </w:p>
        </w:tc>
        <w:tc>
          <w:tcPr>
            <w:tcW w:w="0" w:type="auto"/>
            <w:shd w:val="clear" w:color="auto" w:fill="FFFFFF" w:themeFill="background1"/>
            <w:noWrap/>
            <w:hideMark/>
          </w:tcPr>
          <w:p w14:paraId="3C8F633E" w14:textId="043B4E34" w:rsidR="004E291B" w:rsidRPr="004623A7" w:rsidRDefault="004E291B" w:rsidP="004E291B">
            <w:pPr>
              <w:spacing w:before="60" w:after="60"/>
              <w:jc w:val="center"/>
              <w:rPr>
                <w:rFonts w:eastAsia="Times New Roman"/>
                <w:color w:val="000000" w:themeColor="text1"/>
                <w:sz w:val="18"/>
                <w:szCs w:val="18"/>
                <w:lang w:eastAsia="en-GB"/>
              </w:rPr>
            </w:pPr>
            <w:r w:rsidRPr="007831FF">
              <w:rPr>
                <w:rFonts w:eastAsia="Times New Roman"/>
                <w:color w:val="000000" w:themeColor="text1"/>
                <w:sz w:val="18"/>
                <w:szCs w:val="18"/>
                <w:lang w:eastAsia="en-GB"/>
              </w:rPr>
              <w:t>N/A</w:t>
            </w:r>
          </w:p>
        </w:tc>
        <w:tc>
          <w:tcPr>
            <w:tcW w:w="0" w:type="auto"/>
            <w:shd w:val="clear" w:color="auto" w:fill="FFFFFF" w:themeFill="background1"/>
            <w:noWrap/>
            <w:hideMark/>
          </w:tcPr>
          <w:p w14:paraId="63DF1657" w14:textId="5089A6BE" w:rsidR="004E291B" w:rsidRPr="004623A7" w:rsidRDefault="004E291B" w:rsidP="004E291B">
            <w:pPr>
              <w:spacing w:before="60" w:after="60"/>
              <w:jc w:val="center"/>
              <w:rPr>
                <w:rFonts w:eastAsia="Times New Roman"/>
                <w:color w:val="000000" w:themeColor="text1"/>
                <w:sz w:val="18"/>
                <w:szCs w:val="18"/>
                <w:lang w:eastAsia="en-GB"/>
              </w:rPr>
            </w:pPr>
            <w:r w:rsidRPr="007831FF">
              <w:rPr>
                <w:rFonts w:eastAsia="Times New Roman"/>
                <w:color w:val="000000" w:themeColor="text1"/>
                <w:sz w:val="18"/>
                <w:szCs w:val="18"/>
                <w:lang w:eastAsia="en-GB"/>
              </w:rPr>
              <w:t>N/A</w:t>
            </w:r>
          </w:p>
        </w:tc>
        <w:tc>
          <w:tcPr>
            <w:tcW w:w="0" w:type="auto"/>
            <w:shd w:val="clear" w:color="auto" w:fill="FFFFFF" w:themeFill="background1"/>
            <w:noWrap/>
            <w:hideMark/>
          </w:tcPr>
          <w:p w14:paraId="0068F920" w14:textId="531A6119" w:rsidR="004E291B" w:rsidRPr="004623A7" w:rsidRDefault="004E291B" w:rsidP="004E291B">
            <w:pPr>
              <w:spacing w:before="60" w:after="60"/>
              <w:jc w:val="center"/>
              <w:rPr>
                <w:rFonts w:eastAsia="Times New Roman"/>
                <w:color w:val="000000" w:themeColor="text1"/>
                <w:sz w:val="18"/>
                <w:szCs w:val="18"/>
                <w:lang w:eastAsia="en-GB"/>
              </w:rPr>
            </w:pPr>
            <w:r w:rsidRPr="007831FF">
              <w:rPr>
                <w:rFonts w:eastAsia="Times New Roman"/>
                <w:color w:val="000000" w:themeColor="text1"/>
                <w:sz w:val="18"/>
                <w:szCs w:val="18"/>
                <w:lang w:eastAsia="en-GB"/>
              </w:rPr>
              <w:t>N/A</w:t>
            </w:r>
          </w:p>
        </w:tc>
      </w:tr>
      <w:tr w:rsidR="004E291B" w:rsidRPr="004623A7" w14:paraId="4C510444" w14:textId="77777777" w:rsidTr="005F198C">
        <w:trPr>
          <w:trHeight w:val="320"/>
        </w:trPr>
        <w:tc>
          <w:tcPr>
            <w:tcW w:w="0" w:type="auto"/>
            <w:shd w:val="clear" w:color="auto" w:fill="FFFFFF" w:themeFill="background1"/>
            <w:noWrap/>
            <w:hideMark/>
          </w:tcPr>
          <w:p w14:paraId="23976ED6" w14:textId="427FD9C0" w:rsidR="004E291B" w:rsidRPr="004623A7" w:rsidRDefault="004E291B" w:rsidP="004E291B">
            <w:pPr>
              <w:spacing w:before="60" w:after="60"/>
              <w:rPr>
                <w:rFonts w:eastAsia="Times New Roman"/>
                <w:color w:val="000000" w:themeColor="text1"/>
                <w:sz w:val="18"/>
                <w:szCs w:val="18"/>
              </w:rPr>
            </w:pPr>
            <w:r w:rsidRPr="004623A7">
              <w:rPr>
                <w:rFonts w:eastAsia="Times New Roman"/>
                <w:color w:val="000000" w:themeColor="text1"/>
                <w:sz w:val="18"/>
                <w:szCs w:val="18"/>
                <w:lang w:eastAsia="en-GB"/>
              </w:rPr>
              <w:t xml:space="preserve">Improved Chlorination &amp; Safety Performance (ICPS) </w:t>
            </w:r>
          </w:p>
        </w:tc>
        <w:tc>
          <w:tcPr>
            <w:tcW w:w="0" w:type="auto"/>
            <w:shd w:val="clear" w:color="auto" w:fill="FFFFFF" w:themeFill="background1"/>
            <w:noWrap/>
            <w:hideMark/>
          </w:tcPr>
          <w:p w14:paraId="0383C14B" w14:textId="7233CA8C" w:rsidR="004E291B" w:rsidRPr="004623A7" w:rsidRDefault="004E291B" w:rsidP="004E291B">
            <w:pPr>
              <w:spacing w:before="60" w:after="60"/>
              <w:jc w:val="center"/>
              <w:rPr>
                <w:rFonts w:eastAsia="Times New Roman"/>
                <w:color w:val="000000" w:themeColor="text1"/>
                <w:sz w:val="18"/>
                <w:szCs w:val="18"/>
                <w:lang w:eastAsia="en-GB"/>
              </w:rPr>
            </w:pPr>
            <w:r w:rsidRPr="007831FF">
              <w:rPr>
                <w:rFonts w:eastAsia="Times New Roman"/>
                <w:color w:val="000000" w:themeColor="text1"/>
                <w:sz w:val="18"/>
                <w:szCs w:val="18"/>
                <w:lang w:eastAsia="en-GB"/>
              </w:rPr>
              <w:t>N/A</w:t>
            </w:r>
          </w:p>
        </w:tc>
        <w:tc>
          <w:tcPr>
            <w:tcW w:w="0" w:type="auto"/>
            <w:shd w:val="clear" w:color="auto" w:fill="FFFFFF" w:themeFill="background1"/>
            <w:noWrap/>
            <w:hideMark/>
          </w:tcPr>
          <w:p w14:paraId="709AFA8A" w14:textId="4BCEB5FE" w:rsidR="004E291B" w:rsidRPr="004623A7" w:rsidRDefault="004E291B" w:rsidP="004E291B">
            <w:pPr>
              <w:spacing w:before="60" w:after="60"/>
              <w:jc w:val="center"/>
              <w:rPr>
                <w:rFonts w:eastAsia="Times New Roman"/>
                <w:color w:val="000000" w:themeColor="text1"/>
                <w:sz w:val="18"/>
                <w:szCs w:val="18"/>
                <w:lang w:eastAsia="en-GB"/>
              </w:rPr>
            </w:pPr>
            <w:r w:rsidRPr="007831FF">
              <w:rPr>
                <w:rFonts w:eastAsia="Times New Roman"/>
                <w:color w:val="000000" w:themeColor="text1"/>
                <w:sz w:val="18"/>
                <w:szCs w:val="18"/>
                <w:lang w:eastAsia="en-GB"/>
              </w:rPr>
              <w:t>N/A</w:t>
            </w:r>
          </w:p>
        </w:tc>
        <w:tc>
          <w:tcPr>
            <w:tcW w:w="0" w:type="auto"/>
            <w:shd w:val="clear" w:color="auto" w:fill="FFFFFF" w:themeFill="background1"/>
            <w:noWrap/>
            <w:hideMark/>
          </w:tcPr>
          <w:p w14:paraId="048A64FE" w14:textId="360BCC2E" w:rsidR="004E291B" w:rsidRPr="004623A7" w:rsidRDefault="004E291B" w:rsidP="004E291B">
            <w:pPr>
              <w:spacing w:before="60" w:after="60"/>
              <w:jc w:val="center"/>
              <w:rPr>
                <w:rFonts w:eastAsia="Times New Roman"/>
                <w:color w:val="000000" w:themeColor="text1"/>
                <w:sz w:val="18"/>
                <w:szCs w:val="18"/>
                <w:lang w:eastAsia="en-GB"/>
              </w:rPr>
            </w:pPr>
            <w:r w:rsidRPr="007831FF">
              <w:rPr>
                <w:rFonts w:eastAsia="Times New Roman"/>
                <w:color w:val="000000" w:themeColor="text1"/>
                <w:sz w:val="18"/>
                <w:szCs w:val="18"/>
                <w:lang w:eastAsia="en-GB"/>
              </w:rPr>
              <w:t>N/A</w:t>
            </w:r>
          </w:p>
        </w:tc>
      </w:tr>
      <w:tr w:rsidR="004E291B" w:rsidRPr="004623A7" w14:paraId="287415FF" w14:textId="77777777" w:rsidTr="005F198C">
        <w:trPr>
          <w:trHeight w:val="320"/>
        </w:trPr>
        <w:tc>
          <w:tcPr>
            <w:tcW w:w="0" w:type="auto"/>
            <w:shd w:val="clear" w:color="auto" w:fill="FFFFFF" w:themeFill="background1"/>
            <w:noWrap/>
            <w:hideMark/>
          </w:tcPr>
          <w:p w14:paraId="2134923A" w14:textId="29C87BA1" w:rsidR="004E291B" w:rsidRPr="004623A7" w:rsidRDefault="004E291B" w:rsidP="004E291B">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Accelerating Access to Drinking Water (MWH)</w:t>
            </w:r>
          </w:p>
        </w:tc>
        <w:tc>
          <w:tcPr>
            <w:tcW w:w="0" w:type="auto"/>
            <w:shd w:val="clear" w:color="auto" w:fill="FFFFFF" w:themeFill="background1"/>
            <w:noWrap/>
            <w:hideMark/>
          </w:tcPr>
          <w:p w14:paraId="78DA7523" w14:textId="47EE5CC3" w:rsidR="004E291B" w:rsidRPr="004623A7" w:rsidRDefault="004E291B" w:rsidP="004E291B">
            <w:pPr>
              <w:spacing w:before="60" w:after="60"/>
              <w:jc w:val="center"/>
              <w:rPr>
                <w:rFonts w:eastAsia="Times New Roman"/>
                <w:color w:val="000000" w:themeColor="text1"/>
                <w:sz w:val="18"/>
                <w:szCs w:val="18"/>
                <w:lang w:eastAsia="en-GB"/>
              </w:rPr>
            </w:pPr>
            <w:r w:rsidRPr="007831FF">
              <w:rPr>
                <w:rFonts w:eastAsia="Times New Roman"/>
                <w:color w:val="000000" w:themeColor="text1"/>
                <w:sz w:val="18"/>
                <w:szCs w:val="18"/>
                <w:lang w:eastAsia="en-GB"/>
              </w:rPr>
              <w:t>N/A</w:t>
            </w:r>
          </w:p>
        </w:tc>
        <w:tc>
          <w:tcPr>
            <w:tcW w:w="0" w:type="auto"/>
            <w:shd w:val="clear" w:color="auto" w:fill="FFFFFF" w:themeFill="background1"/>
            <w:noWrap/>
            <w:hideMark/>
          </w:tcPr>
          <w:p w14:paraId="6FCCB726" w14:textId="5428AB7C" w:rsidR="004E291B" w:rsidRPr="004623A7" w:rsidRDefault="004E291B" w:rsidP="004E291B">
            <w:pPr>
              <w:spacing w:before="60" w:after="60"/>
              <w:jc w:val="center"/>
              <w:rPr>
                <w:rFonts w:eastAsia="Times New Roman"/>
                <w:color w:val="000000" w:themeColor="text1"/>
                <w:sz w:val="18"/>
                <w:szCs w:val="18"/>
                <w:lang w:eastAsia="en-GB"/>
              </w:rPr>
            </w:pPr>
            <w:r w:rsidRPr="007831FF">
              <w:rPr>
                <w:rFonts w:eastAsia="Times New Roman"/>
                <w:color w:val="000000" w:themeColor="text1"/>
                <w:sz w:val="18"/>
                <w:szCs w:val="18"/>
                <w:lang w:eastAsia="en-GB"/>
              </w:rPr>
              <w:t>N/A</w:t>
            </w:r>
          </w:p>
        </w:tc>
        <w:tc>
          <w:tcPr>
            <w:tcW w:w="0" w:type="auto"/>
            <w:shd w:val="clear" w:color="auto" w:fill="FFFFFF" w:themeFill="background1"/>
            <w:noWrap/>
            <w:hideMark/>
          </w:tcPr>
          <w:p w14:paraId="1B9B1B54" w14:textId="7DA4E137" w:rsidR="004E291B" w:rsidRPr="004623A7" w:rsidRDefault="004E291B" w:rsidP="004E291B">
            <w:pPr>
              <w:spacing w:before="60" w:after="60"/>
              <w:jc w:val="center"/>
              <w:rPr>
                <w:rFonts w:eastAsia="Times New Roman"/>
                <w:color w:val="000000" w:themeColor="text1"/>
                <w:sz w:val="18"/>
                <w:szCs w:val="18"/>
                <w:lang w:eastAsia="en-GB"/>
              </w:rPr>
            </w:pPr>
            <w:r w:rsidRPr="007831FF">
              <w:rPr>
                <w:rFonts w:eastAsia="Times New Roman"/>
                <w:color w:val="000000" w:themeColor="text1"/>
                <w:sz w:val="18"/>
                <w:szCs w:val="18"/>
                <w:lang w:eastAsia="en-GB"/>
              </w:rPr>
              <w:t>N/A</w:t>
            </w:r>
          </w:p>
        </w:tc>
      </w:tr>
      <w:tr w:rsidR="004623A7" w:rsidRPr="004623A7" w14:paraId="30973332" w14:textId="77777777" w:rsidTr="00795225">
        <w:trPr>
          <w:trHeight w:val="320"/>
        </w:trPr>
        <w:tc>
          <w:tcPr>
            <w:tcW w:w="0" w:type="auto"/>
            <w:shd w:val="clear" w:color="auto" w:fill="FFFFFF" w:themeFill="background1"/>
            <w:noWrap/>
            <w:hideMark/>
          </w:tcPr>
          <w:p w14:paraId="58B731D6" w14:textId="08D0A4BA" w:rsidR="00A47520" w:rsidRPr="004623A7" w:rsidRDefault="00A47520" w:rsidP="00A47520">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Drinking Water Safety Plan (WSP)</w:t>
            </w:r>
          </w:p>
        </w:tc>
        <w:tc>
          <w:tcPr>
            <w:tcW w:w="0" w:type="auto"/>
            <w:shd w:val="clear" w:color="auto" w:fill="FFFFFF" w:themeFill="background1"/>
            <w:noWrap/>
            <w:vAlign w:val="bottom"/>
            <w:hideMark/>
          </w:tcPr>
          <w:p w14:paraId="06FFC03A" w14:textId="74E2F0E8"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0.750</w:t>
            </w:r>
          </w:p>
        </w:tc>
        <w:tc>
          <w:tcPr>
            <w:tcW w:w="0" w:type="auto"/>
            <w:shd w:val="clear" w:color="auto" w:fill="FFFFFF" w:themeFill="background1"/>
            <w:noWrap/>
            <w:vAlign w:val="bottom"/>
            <w:hideMark/>
          </w:tcPr>
          <w:p w14:paraId="1C7E309D" w14:textId="739CAE9E"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0.750</w:t>
            </w:r>
          </w:p>
        </w:tc>
        <w:tc>
          <w:tcPr>
            <w:tcW w:w="0" w:type="auto"/>
            <w:shd w:val="clear" w:color="auto" w:fill="FFFFFF" w:themeFill="background1"/>
            <w:noWrap/>
            <w:vAlign w:val="bottom"/>
            <w:hideMark/>
          </w:tcPr>
          <w:p w14:paraId="301BABB6" w14:textId="2A8EA013"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100%</w:t>
            </w:r>
          </w:p>
        </w:tc>
      </w:tr>
      <w:tr w:rsidR="004E291B" w:rsidRPr="004623A7" w14:paraId="046C2184" w14:textId="77777777" w:rsidTr="00D61474">
        <w:trPr>
          <w:trHeight w:val="320"/>
        </w:trPr>
        <w:tc>
          <w:tcPr>
            <w:tcW w:w="0" w:type="auto"/>
            <w:shd w:val="clear" w:color="auto" w:fill="FFFFFF" w:themeFill="background1"/>
            <w:noWrap/>
            <w:hideMark/>
          </w:tcPr>
          <w:p w14:paraId="3393C2FB" w14:textId="529C2556" w:rsidR="004E291B" w:rsidRPr="004623A7" w:rsidRDefault="004E291B" w:rsidP="004E291B">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Climate Resilience (CC)</w:t>
            </w:r>
          </w:p>
        </w:tc>
        <w:tc>
          <w:tcPr>
            <w:tcW w:w="0" w:type="auto"/>
            <w:shd w:val="clear" w:color="auto" w:fill="FFFFFF" w:themeFill="background1"/>
            <w:noWrap/>
            <w:hideMark/>
          </w:tcPr>
          <w:p w14:paraId="46ABEB67" w14:textId="6B16F8FC" w:rsidR="004E291B" w:rsidRPr="004623A7" w:rsidRDefault="004E291B" w:rsidP="004E291B">
            <w:pPr>
              <w:spacing w:before="60" w:after="60"/>
              <w:jc w:val="center"/>
              <w:rPr>
                <w:rFonts w:eastAsia="Times New Roman"/>
                <w:color w:val="000000" w:themeColor="text1"/>
                <w:sz w:val="18"/>
                <w:szCs w:val="18"/>
                <w:lang w:eastAsia="en-GB"/>
              </w:rPr>
            </w:pPr>
            <w:r w:rsidRPr="00F863DA">
              <w:rPr>
                <w:rFonts w:eastAsia="Times New Roman"/>
                <w:color w:val="000000" w:themeColor="text1"/>
                <w:sz w:val="18"/>
                <w:szCs w:val="18"/>
                <w:lang w:eastAsia="en-GB"/>
              </w:rPr>
              <w:t>N/A</w:t>
            </w:r>
          </w:p>
        </w:tc>
        <w:tc>
          <w:tcPr>
            <w:tcW w:w="0" w:type="auto"/>
            <w:shd w:val="clear" w:color="auto" w:fill="FFFFFF" w:themeFill="background1"/>
            <w:noWrap/>
            <w:hideMark/>
          </w:tcPr>
          <w:p w14:paraId="4C72AE8D" w14:textId="6B5AC26C" w:rsidR="004E291B" w:rsidRPr="004623A7" w:rsidRDefault="004E291B" w:rsidP="004E291B">
            <w:pPr>
              <w:spacing w:before="60" w:after="60"/>
              <w:jc w:val="center"/>
              <w:rPr>
                <w:rFonts w:eastAsia="Times New Roman"/>
                <w:color w:val="000000" w:themeColor="text1"/>
                <w:sz w:val="18"/>
                <w:szCs w:val="18"/>
                <w:lang w:eastAsia="en-GB"/>
              </w:rPr>
            </w:pPr>
            <w:r w:rsidRPr="00F863DA">
              <w:rPr>
                <w:rFonts w:eastAsia="Times New Roman"/>
                <w:color w:val="000000" w:themeColor="text1"/>
                <w:sz w:val="18"/>
                <w:szCs w:val="18"/>
                <w:lang w:eastAsia="en-GB"/>
              </w:rPr>
              <w:t>N/A</w:t>
            </w:r>
          </w:p>
        </w:tc>
        <w:tc>
          <w:tcPr>
            <w:tcW w:w="0" w:type="auto"/>
            <w:shd w:val="clear" w:color="auto" w:fill="FFFFFF" w:themeFill="background1"/>
            <w:noWrap/>
            <w:hideMark/>
          </w:tcPr>
          <w:p w14:paraId="669F32C8" w14:textId="13E19236" w:rsidR="004E291B" w:rsidRPr="004623A7" w:rsidRDefault="004E291B" w:rsidP="004E291B">
            <w:pPr>
              <w:spacing w:before="60" w:after="60"/>
              <w:jc w:val="center"/>
              <w:rPr>
                <w:rFonts w:eastAsia="Times New Roman"/>
                <w:color w:val="000000" w:themeColor="text1"/>
                <w:sz w:val="18"/>
                <w:szCs w:val="18"/>
                <w:lang w:eastAsia="en-GB"/>
              </w:rPr>
            </w:pPr>
            <w:r w:rsidRPr="00F863DA">
              <w:rPr>
                <w:rFonts w:eastAsia="Times New Roman"/>
                <w:color w:val="000000" w:themeColor="text1"/>
                <w:sz w:val="18"/>
                <w:szCs w:val="18"/>
                <w:lang w:eastAsia="en-GB"/>
              </w:rPr>
              <w:t>N/A</w:t>
            </w:r>
          </w:p>
        </w:tc>
      </w:tr>
      <w:tr w:rsidR="004623A7" w:rsidRPr="004623A7" w14:paraId="071B08E9" w14:textId="77777777" w:rsidTr="00795225">
        <w:trPr>
          <w:trHeight w:val="320"/>
        </w:trPr>
        <w:tc>
          <w:tcPr>
            <w:tcW w:w="0" w:type="auto"/>
            <w:shd w:val="clear" w:color="auto" w:fill="FFFFFF" w:themeFill="background1"/>
            <w:noWrap/>
            <w:hideMark/>
          </w:tcPr>
          <w:p w14:paraId="3B8BACF3" w14:textId="77777777" w:rsidR="00D2531F" w:rsidRPr="004623A7" w:rsidRDefault="00D2531F" w:rsidP="00D2531F">
            <w:pPr>
              <w:spacing w:before="60" w:after="60"/>
              <w:rPr>
                <w:rFonts w:eastAsia="Times New Roman"/>
                <w:b/>
                <w:bCs/>
                <w:color w:val="000000" w:themeColor="text1"/>
                <w:sz w:val="18"/>
                <w:szCs w:val="18"/>
                <w:lang w:eastAsia="en-GB"/>
              </w:rPr>
            </w:pPr>
            <w:r w:rsidRPr="004623A7">
              <w:rPr>
                <w:rFonts w:eastAsia="Times New Roman"/>
                <w:b/>
                <w:bCs/>
                <w:color w:val="000000" w:themeColor="text1"/>
                <w:sz w:val="18"/>
                <w:szCs w:val="18"/>
                <w:lang w:eastAsia="en-GB"/>
              </w:rPr>
              <w:t>Total Grant Amount</w:t>
            </w:r>
          </w:p>
        </w:tc>
        <w:tc>
          <w:tcPr>
            <w:tcW w:w="0" w:type="auto"/>
            <w:shd w:val="clear" w:color="auto" w:fill="FFFFFF" w:themeFill="background1"/>
            <w:noWrap/>
            <w:vAlign w:val="bottom"/>
            <w:hideMark/>
          </w:tcPr>
          <w:p w14:paraId="7876C4D5" w14:textId="2DAEFDEF" w:rsidR="00D2531F" w:rsidRPr="004623A7" w:rsidRDefault="00D2531F" w:rsidP="00D2531F">
            <w:pPr>
              <w:spacing w:before="60" w:after="60"/>
              <w:jc w:val="center"/>
              <w:rPr>
                <w:rFonts w:eastAsia="Times New Roman"/>
                <w:b/>
                <w:bCs/>
                <w:color w:val="000000" w:themeColor="text1"/>
                <w:sz w:val="18"/>
                <w:szCs w:val="18"/>
                <w:lang w:eastAsia="en-GB"/>
              </w:rPr>
            </w:pPr>
            <w:r w:rsidRPr="004623A7">
              <w:rPr>
                <w:rFonts w:eastAsia="Times New Roman"/>
                <w:b/>
                <w:bCs/>
                <w:color w:val="000000" w:themeColor="text1"/>
                <w:sz w:val="18"/>
                <w:szCs w:val="18"/>
                <w:lang w:eastAsia="en-GB"/>
              </w:rPr>
              <w:t>11.424</w:t>
            </w:r>
          </w:p>
        </w:tc>
        <w:tc>
          <w:tcPr>
            <w:tcW w:w="0" w:type="auto"/>
            <w:shd w:val="clear" w:color="auto" w:fill="FFFFFF" w:themeFill="background1"/>
            <w:noWrap/>
            <w:vAlign w:val="bottom"/>
            <w:hideMark/>
          </w:tcPr>
          <w:p w14:paraId="7F6A286B" w14:textId="02FF2352" w:rsidR="00D2531F" w:rsidRPr="004623A7" w:rsidRDefault="00D2531F" w:rsidP="00D2531F">
            <w:pPr>
              <w:spacing w:before="60" w:after="60"/>
              <w:jc w:val="center"/>
              <w:rPr>
                <w:rFonts w:eastAsia="Times New Roman"/>
                <w:b/>
                <w:bCs/>
                <w:color w:val="000000" w:themeColor="text1"/>
                <w:sz w:val="18"/>
                <w:szCs w:val="18"/>
                <w:lang w:eastAsia="en-GB"/>
              </w:rPr>
            </w:pPr>
            <w:r w:rsidRPr="004623A7">
              <w:rPr>
                <w:rFonts w:eastAsia="Times New Roman"/>
                <w:b/>
                <w:bCs/>
                <w:color w:val="000000" w:themeColor="text1"/>
                <w:sz w:val="18"/>
                <w:szCs w:val="18"/>
                <w:lang w:eastAsia="en-GB"/>
              </w:rPr>
              <w:t>8.711</w:t>
            </w:r>
          </w:p>
        </w:tc>
        <w:tc>
          <w:tcPr>
            <w:tcW w:w="0" w:type="auto"/>
            <w:shd w:val="clear" w:color="auto" w:fill="FFFFFF" w:themeFill="background1"/>
            <w:noWrap/>
            <w:vAlign w:val="bottom"/>
            <w:hideMark/>
          </w:tcPr>
          <w:p w14:paraId="269D999E" w14:textId="7A8C8146" w:rsidR="00D2531F" w:rsidRPr="004623A7" w:rsidRDefault="00D2531F" w:rsidP="00D2531F">
            <w:pPr>
              <w:spacing w:before="60" w:after="60"/>
              <w:jc w:val="center"/>
              <w:rPr>
                <w:rFonts w:eastAsia="Times New Roman"/>
                <w:b/>
                <w:bCs/>
                <w:color w:val="000000" w:themeColor="text1"/>
                <w:sz w:val="18"/>
                <w:szCs w:val="18"/>
                <w:lang w:eastAsia="en-GB"/>
              </w:rPr>
            </w:pPr>
            <w:r w:rsidRPr="004623A7">
              <w:rPr>
                <w:rFonts w:eastAsia="Times New Roman"/>
                <w:b/>
                <w:bCs/>
                <w:color w:val="000000" w:themeColor="text1"/>
                <w:sz w:val="18"/>
                <w:szCs w:val="18"/>
                <w:lang w:eastAsia="en-GB"/>
              </w:rPr>
              <w:t>76%</w:t>
            </w:r>
          </w:p>
        </w:tc>
      </w:tr>
    </w:tbl>
    <w:p w14:paraId="6C3AFF84" w14:textId="3A0E0990" w:rsidR="00E81D0E" w:rsidRPr="004623A7" w:rsidRDefault="00E81D0E" w:rsidP="00E81D0E">
      <w:pPr>
        <w:pStyle w:val="SourceNote"/>
        <w:rPr>
          <w:color w:val="000000" w:themeColor="text1"/>
        </w:rPr>
      </w:pPr>
      <w:r w:rsidRPr="004623A7">
        <w:rPr>
          <w:color w:val="000000" w:themeColor="text1"/>
        </w:rPr>
        <w:t>Source: Based on Annex 7: Grant Performance by LG, Table E, ACR PBG for Water Supply, KIAT, 17 July 2024, p. 213.</w:t>
      </w:r>
    </w:p>
    <w:p w14:paraId="0362E999" w14:textId="3C2E33E9" w:rsidR="00732B7F" w:rsidRDefault="00481E78" w:rsidP="00481E78">
      <w:pPr>
        <w:pStyle w:val="Caption"/>
        <w:keepNext w:val="0"/>
        <w:spacing w:after="0"/>
        <w:rPr>
          <w:color w:val="000000" w:themeColor="text1"/>
        </w:rPr>
      </w:pPr>
      <w:r w:rsidRPr="009B2D15">
        <w:rPr>
          <w:i w:val="0"/>
          <w:iCs w:val="0"/>
          <w:color w:val="000000" w:themeColor="text1"/>
          <w:sz w:val="24"/>
          <w:szCs w:val="24"/>
        </w:rPr>
        <w:t xml:space="preserve">As </w:t>
      </w:r>
      <w:r w:rsidR="00043656" w:rsidRPr="009B2D15">
        <w:rPr>
          <w:i w:val="0"/>
          <w:iCs w:val="0"/>
          <w:color w:val="000000" w:themeColor="text1"/>
          <w:sz w:val="24"/>
          <w:szCs w:val="24"/>
        </w:rPr>
        <w:fldChar w:fldCharType="begin"/>
      </w:r>
      <w:r w:rsidR="00043656" w:rsidRPr="009B2D15">
        <w:rPr>
          <w:i w:val="0"/>
          <w:iCs w:val="0"/>
          <w:color w:val="000000" w:themeColor="text1"/>
          <w:sz w:val="24"/>
          <w:szCs w:val="24"/>
        </w:rPr>
        <w:instrText xml:space="preserve"> REF _Ref183625583 \h </w:instrText>
      </w:r>
      <w:r w:rsidR="009B2D15">
        <w:rPr>
          <w:i w:val="0"/>
          <w:iCs w:val="0"/>
          <w:color w:val="000000" w:themeColor="text1"/>
          <w:sz w:val="24"/>
          <w:szCs w:val="24"/>
        </w:rPr>
        <w:instrText xml:space="preserve"> \* MERGEFORMAT </w:instrText>
      </w:r>
      <w:r w:rsidR="00043656" w:rsidRPr="009B2D15">
        <w:rPr>
          <w:i w:val="0"/>
          <w:iCs w:val="0"/>
          <w:color w:val="000000" w:themeColor="text1"/>
          <w:sz w:val="24"/>
          <w:szCs w:val="24"/>
        </w:rPr>
      </w:r>
      <w:r w:rsidR="00043656" w:rsidRPr="009B2D15">
        <w:rPr>
          <w:i w:val="0"/>
          <w:iCs w:val="0"/>
          <w:color w:val="000000" w:themeColor="text1"/>
          <w:sz w:val="24"/>
          <w:szCs w:val="24"/>
        </w:rPr>
        <w:fldChar w:fldCharType="separate"/>
      </w:r>
      <w:r w:rsidR="00732B7F" w:rsidRPr="009B2D15">
        <w:rPr>
          <w:i w:val="0"/>
          <w:iCs w:val="0"/>
          <w:color w:val="000000" w:themeColor="text1"/>
          <w:sz w:val="24"/>
          <w:szCs w:val="24"/>
        </w:rPr>
        <w:t>Table F</w:t>
      </w:r>
      <w:r w:rsidR="00732B7F" w:rsidRPr="009B2D15">
        <w:rPr>
          <w:i w:val="0"/>
          <w:iCs w:val="0"/>
          <w:color w:val="000000" w:themeColor="text1"/>
          <w:sz w:val="24"/>
          <w:szCs w:val="24"/>
        </w:rPr>
        <w:noBreakHyphen/>
        <w:t>4</w:t>
      </w:r>
      <w:r w:rsidR="00043656" w:rsidRPr="009B2D15">
        <w:rPr>
          <w:i w:val="0"/>
          <w:iCs w:val="0"/>
          <w:color w:val="000000" w:themeColor="text1"/>
          <w:sz w:val="24"/>
          <w:szCs w:val="24"/>
        </w:rPr>
        <w:fldChar w:fldCharType="end"/>
      </w:r>
      <w:r w:rsidRPr="009B2D15">
        <w:rPr>
          <w:i w:val="0"/>
          <w:iCs w:val="0"/>
          <w:color w:val="000000" w:themeColor="text1"/>
          <w:sz w:val="24"/>
          <w:szCs w:val="24"/>
        </w:rPr>
        <w:t xml:space="preserve"> shows, Cirebon participated in 6 indicators and was able to receive 76% of available </w:t>
      </w:r>
      <w:proofErr w:type="spellStart"/>
      <w:r w:rsidRPr="009B2D15">
        <w:rPr>
          <w:i w:val="0"/>
          <w:iCs w:val="0"/>
          <w:color w:val="000000" w:themeColor="text1"/>
          <w:sz w:val="24"/>
          <w:szCs w:val="24"/>
        </w:rPr>
        <w:t>SPPh</w:t>
      </w:r>
      <w:proofErr w:type="spellEnd"/>
      <w:r w:rsidRPr="009B2D15">
        <w:rPr>
          <w:i w:val="0"/>
          <w:iCs w:val="0"/>
          <w:color w:val="000000" w:themeColor="text1"/>
          <w:sz w:val="24"/>
          <w:szCs w:val="24"/>
        </w:rPr>
        <w:t xml:space="preserve"> grant funding. Three indicators (BP, WQ and WSP) were able to achieve 100% of available funding. Of the remaining 3, 2 indicators received more funding than expected with 267% of grant funding disbursed against OR and 113% against </w:t>
      </w:r>
      <w:proofErr w:type="spellStart"/>
      <w:r w:rsidRPr="009B2D15">
        <w:rPr>
          <w:i w:val="0"/>
          <w:iCs w:val="0"/>
          <w:color w:val="000000" w:themeColor="text1"/>
          <w:sz w:val="24"/>
          <w:szCs w:val="24"/>
        </w:rPr>
        <w:t>CoS</w:t>
      </w:r>
      <w:proofErr w:type="spellEnd"/>
      <w:r w:rsidRPr="009B2D15">
        <w:rPr>
          <w:i w:val="0"/>
          <w:iCs w:val="0"/>
          <w:color w:val="000000" w:themeColor="text1"/>
          <w:sz w:val="24"/>
          <w:szCs w:val="24"/>
        </w:rPr>
        <w:t xml:space="preserve"> results. </w:t>
      </w:r>
      <w:r w:rsidR="00D60E43" w:rsidRPr="009B2D15">
        <w:rPr>
          <w:i w:val="0"/>
          <w:iCs w:val="0"/>
          <w:color w:val="000000" w:themeColor="text1"/>
          <w:sz w:val="24"/>
          <w:szCs w:val="24"/>
        </w:rPr>
        <w:t xml:space="preserve">The proposed performance target for NRW </w:t>
      </w:r>
      <w:proofErr w:type="gramStart"/>
      <w:r w:rsidR="00D60E43" w:rsidRPr="009B2D15">
        <w:rPr>
          <w:i w:val="0"/>
          <w:iCs w:val="0"/>
          <w:color w:val="000000" w:themeColor="text1"/>
          <w:sz w:val="24"/>
          <w:szCs w:val="24"/>
        </w:rPr>
        <w:t>was not able to</w:t>
      </w:r>
      <w:proofErr w:type="gramEnd"/>
      <w:r w:rsidR="00D60E43" w:rsidRPr="009B2D15">
        <w:rPr>
          <w:i w:val="0"/>
          <w:iCs w:val="0"/>
          <w:color w:val="000000" w:themeColor="text1"/>
          <w:sz w:val="24"/>
          <w:szCs w:val="24"/>
        </w:rPr>
        <w:t xml:space="preserve"> be achieved, with 28% of this indicator’s funding being accessed. </w:t>
      </w:r>
      <w:r w:rsidRPr="009B2D15">
        <w:rPr>
          <w:i w:val="0"/>
          <w:iCs w:val="0"/>
          <w:color w:val="000000" w:themeColor="text1"/>
          <w:sz w:val="24"/>
          <w:szCs w:val="24"/>
        </w:rPr>
        <w:t>This is presented visually below in</w:t>
      </w:r>
      <w:r w:rsidRPr="004623A7">
        <w:rPr>
          <w:color w:val="000000" w:themeColor="text1"/>
        </w:rPr>
        <w:t xml:space="preserve"> </w:t>
      </w:r>
      <w:r w:rsidR="009F14A2" w:rsidRPr="004623A7">
        <w:rPr>
          <w:color w:val="000000" w:themeColor="text1"/>
        </w:rPr>
        <w:fldChar w:fldCharType="begin"/>
      </w:r>
      <w:r w:rsidR="009F14A2" w:rsidRPr="004623A7">
        <w:rPr>
          <w:color w:val="000000" w:themeColor="text1"/>
        </w:rPr>
        <w:instrText xml:space="preserve"> REF _Ref183625952 \h </w:instrText>
      </w:r>
      <w:r w:rsidR="009F14A2" w:rsidRPr="004623A7">
        <w:rPr>
          <w:color w:val="000000" w:themeColor="text1"/>
        </w:rPr>
      </w:r>
      <w:r w:rsidR="009F14A2" w:rsidRPr="004623A7">
        <w:rPr>
          <w:color w:val="000000" w:themeColor="text1"/>
        </w:rPr>
        <w:fldChar w:fldCharType="separate"/>
      </w:r>
    </w:p>
    <w:p w14:paraId="76ED246A" w14:textId="1FBC3463" w:rsidR="00481E78" w:rsidRDefault="00003A2F" w:rsidP="00481E78">
      <w:pPr>
        <w:rPr>
          <w:color w:val="000000" w:themeColor="text1"/>
        </w:rPr>
      </w:pPr>
      <w:r w:rsidRPr="00E87BF4">
        <w:rPr>
          <w:noProof/>
          <w:color w:val="000000" w:themeColor="text1"/>
        </w:rPr>
        <w:drawing>
          <wp:anchor distT="0" distB="0" distL="114300" distR="114300" simplePos="0" relativeHeight="251672576" behindDoc="1" locked="0" layoutInCell="1" allowOverlap="1" wp14:anchorId="487D2923" wp14:editId="1D6DBC47">
            <wp:simplePos x="0" y="0"/>
            <wp:positionH relativeFrom="column">
              <wp:posOffset>24130</wp:posOffset>
            </wp:positionH>
            <wp:positionV relativeFrom="paragraph">
              <wp:posOffset>462252</wp:posOffset>
            </wp:positionV>
            <wp:extent cx="5731510" cy="1939925"/>
            <wp:effectExtent l="0" t="0" r="2540" b="3175"/>
            <wp:wrapTight wrapText="bothSides">
              <wp:wrapPolygon edited="0">
                <wp:start x="0" y="0"/>
                <wp:lineTo x="0" y="21423"/>
                <wp:lineTo x="21538" y="21423"/>
                <wp:lineTo x="21538" y="0"/>
                <wp:lineTo x="0" y="0"/>
              </wp:wrapPolygon>
            </wp:wrapTight>
            <wp:docPr id="1999891819" name="Picture 1" descr="A bar chart showing financial data across multiple performance indicators under the PBG for Cirebon. The x-axis lists the indicators: BP, OR, BCE, NRW, EE, CoS, WQ, IEC, SOPs, ICPS, MWH, WSP, CC. The y-axis (IDR Billions) measures two bar series: Available SPPH (striped bars) and Disbursed by MOF (solid black bars), ranging from 0 to 5000 billion IDR. The striped and solid black bars are of almost similar height for BP, COS, WQ and WSP. For OR the black bar is higer, for NRW, the black bar is much short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891819" name="Picture 1" descr="A bar chart showing financial data across multiple performance indicators under the PBG for Cirebon. The x-axis lists the indicators: BP, OR, BCE, NRW, EE, CoS, WQ, IEC, SOPs, ICPS, MWH, WSP, CC. The y-axis (IDR Billions) measures two bar series: Available SPPH (striped bars) and Disbursed by MOF (solid black bars), ranging from 0 to 5000 billion IDR. The striped and solid black bars are of almost similar height for BP, COS, WQ and WSP. For OR the black bar is higer, for NRW, the black bar is much shorter.&#10;"/>
                    <pic:cNvPicPr/>
                  </pic:nvPicPr>
                  <pic:blipFill>
                    <a:blip r:embed="rId43">
                      <a:extLst>
                        <a:ext uri="{28A0092B-C50C-407E-A947-70E740481C1C}">
                          <a14:useLocalDpi xmlns:a14="http://schemas.microsoft.com/office/drawing/2010/main" val="0"/>
                        </a:ext>
                      </a:extLst>
                    </a:blip>
                    <a:stretch>
                      <a:fillRect/>
                    </a:stretch>
                  </pic:blipFill>
                  <pic:spPr>
                    <a:xfrm>
                      <a:off x="0" y="0"/>
                      <a:ext cx="5731510" cy="1939925"/>
                    </a:xfrm>
                    <a:prstGeom prst="rect">
                      <a:avLst/>
                    </a:prstGeom>
                  </pic:spPr>
                </pic:pic>
              </a:graphicData>
            </a:graphic>
          </wp:anchor>
        </w:drawing>
      </w:r>
      <w:r w:rsidR="00732B7F" w:rsidRPr="004623A7">
        <w:rPr>
          <w:color w:val="000000" w:themeColor="text1"/>
        </w:rPr>
        <w:t xml:space="preserve">Figure </w:t>
      </w:r>
      <w:r w:rsidR="00732B7F">
        <w:rPr>
          <w:noProof/>
          <w:color w:val="000000" w:themeColor="text1"/>
        </w:rPr>
        <w:t>F</w:t>
      </w:r>
      <w:r w:rsidR="00732B7F" w:rsidRPr="004623A7">
        <w:rPr>
          <w:color w:val="000000" w:themeColor="text1"/>
        </w:rPr>
        <w:noBreakHyphen/>
      </w:r>
      <w:r w:rsidR="00732B7F">
        <w:rPr>
          <w:noProof/>
          <w:color w:val="000000" w:themeColor="text1"/>
        </w:rPr>
        <w:t>4</w:t>
      </w:r>
      <w:r w:rsidR="009F14A2" w:rsidRPr="004623A7">
        <w:rPr>
          <w:color w:val="000000" w:themeColor="text1"/>
        </w:rPr>
        <w:fldChar w:fldCharType="end"/>
      </w:r>
      <w:r w:rsidR="009F14A2" w:rsidRPr="004623A7">
        <w:rPr>
          <w:color w:val="000000" w:themeColor="text1"/>
        </w:rPr>
        <w:t>.</w:t>
      </w:r>
    </w:p>
    <w:p w14:paraId="49E77BD3" w14:textId="4B8794A7" w:rsidR="00481E78" w:rsidRPr="004623A7" w:rsidRDefault="00481E78" w:rsidP="00481E78">
      <w:pPr>
        <w:pStyle w:val="Caption"/>
        <w:keepNext w:val="0"/>
        <w:spacing w:after="0"/>
        <w:rPr>
          <w:color w:val="000000" w:themeColor="text1"/>
        </w:rPr>
      </w:pPr>
      <w:bookmarkStart w:id="174" w:name="_Ref183625952"/>
      <w:bookmarkStart w:id="175" w:name="_Toc184022694"/>
      <w:r w:rsidRPr="004623A7">
        <w:rPr>
          <w:color w:val="000000" w:themeColor="text1"/>
        </w:rPr>
        <w:t xml:space="preserve">Figure </w:t>
      </w:r>
      <w:r w:rsidRPr="004623A7">
        <w:rPr>
          <w:color w:val="000000" w:themeColor="text1"/>
        </w:rPr>
        <w:fldChar w:fldCharType="begin"/>
      </w:r>
      <w:r w:rsidRPr="004623A7">
        <w:rPr>
          <w:color w:val="000000" w:themeColor="text1"/>
        </w:rPr>
        <w:instrText xml:space="preserve"> STYLEREF 1 \s </w:instrText>
      </w:r>
      <w:r w:rsidRPr="004623A7">
        <w:rPr>
          <w:color w:val="000000" w:themeColor="text1"/>
        </w:rPr>
        <w:fldChar w:fldCharType="separate"/>
      </w:r>
      <w:r w:rsidR="00732B7F">
        <w:rPr>
          <w:noProof/>
          <w:color w:val="000000" w:themeColor="text1"/>
        </w:rPr>
        <w:t>F</w:t>
      </w:r>
      <w:r w:rsidRPr="004623A7">
        <w:rPr>
          <w:noProof/>
          <w:color w:val="000000" w:themeColor="text1"/>
        </w:rPr>
        <w:fldChar w:fldCharType="end"/>
      </w:r>
      <w:r w:rsidRPr="004623A7">
        <w:rPr>
          <w:color w:val="000000" w:themeColor="text1"/>
        </w:rPr>
        <w:noBreakHyphen/>
      </w:r>
      <w:r w:rsidRPr="004623A7">
        <w:rPr>
          <w:color w:val="000000" w:themeColor="text1"/>
        </w:rPr>
        <w:fldChar w:fldCharType="begin"/>
      </w:r>
      <w:r w:rsidRPr="004623A7">
        <w:rPr>
          <w:color w:val="000000" w:themeColor="text1"/>
        </w:rPr>
        <w:instrText xml:space="preserve"> SEQ Figure \* ARABIC \s 1 </w:instrText>
      </w:r>
      <w:r w:rsidRPr="004623A7">
        <w:rPr>
          <w:color w:val="000000" w:themeColor="text1"/>
        </w:rPr>
        <w:fldChar w:fldCharType="separate"/>
      </w:r>
      <w:r w:rsidR="00732B7F">
        <w:rPr>
          <w:noProof/>
          <w:color w:val="000000" w:themeColor="text1"/>
        </w:rPr>
        <w:t>4</w:t>
      </w:r>
      <w:r w:rsidRPr="004623A7">
        <w:rPr>
          <w:noProof/>
          <w:color w:val="000000" w:themeColor="text1"/>
        </w:rPr>
        <w:fldChar w:fldCharType="end"/>
      </w:r>
      <w:bookmarkEnd w:id="174"/>
      <w:r w:rsidRPr="004623A7">
        <w:rPr>
          <w:noProof/>
          <w:color w:val="000000" w:themeColor="text1"/>
        </w:rPr>
        <w:t>:</w:t>
      </w:r>
      <w:r w:rsidRPr="004623A7">
        <w:rPr>
          <w:color w:val="000000" w:themeColor="text1"/>
        </w:rPr>
        <w:t xml:space="preserve"> Disbursement results for Cirebon, by indicator.</w:t>
      </w:r>
      <w:bookmarkEnd w:id="175"/>
    </w:p>
    <w:p w14:paraId="7760714D" w14:textId="77777777" w:rsidR="00481E78" w:rsidRPr="004623A7" w:rsidRDefault="00481E78" w:rsidP="00E81D0E">
      <w:pPr>
        <w:rPr>
          <w:color w:val="000000" w:themeColor="text1"/>
        </w:rPr>
      </w:pPr>
    </w:p>
    <w:p w14:paraId="7FD3BF2E" w14:textId="6BD6E44A" w:rsidR="003259F5" w:rsidRPr="004623A7" w:rsidRDefault="003259F5" w:rsidP="003259F5">
      <w:pPr>
        <w:pStyle w:val="Caption"/>
        <w:rPr>
          <w:color w:val="000000" w:themeColor="text1"/>
        </w:rPr>
      </w:pPr>
      <w:bookmarkStart w:id="176" w:name="_Ref183625595"/>
      <w:bookmarkStart w:id="177" w:name="_Toc184022796"/>
      <w:r w:rsidRPr="004623A7">
        <w:rPr>
          <w:color w:val="000000" w:themeColor="text1"/>
        </w:rPr>
        <w:t xml:space="preserve">Table </w:t>
      </w:r>
      <w:r w:rsidRPr="004623A7">
        <w:rPr>
          <w:color w:val="000000" w:themeColor="text1"/>
        </w:rPr>
        <w:fldChar w:fldCharType="begin"/>
      </w:r>
      <w:r w:rsidRPr="004623A7">
        <w:rPr>
          <w:color w:val="000000" w:themeColor="text1"/>
        </w:rPr>
        <w:instrText xml:space="preserve"> STYLEREF 1 \s </w:instrText>
      </w:r>
      <w:r w:rsidRPr="004623A7">
        <w:rPr>
          <w:color w:val="000000" w:themeColor="text1"/>
        </w:rPr>
        <w:fldChar w:fldCharType="separate"/>
      </w:r>
      <w:r w:rsidR="00732B7F">
        <w:rPr>
          <w:noProof/>
          <w:color w:val="000000" w:themeColor="text1"/>
        </w:rPr>
        <w:t>F</w:t>
      </w:r>
      <w:r w:rsidRPr="004623A7">
        <w:rPr>
          <w:noProof/>
          <w:color w:val="000000" w:themeColor="text1"/>
        </w:rPr>
        <w:fldChar w:fldCharType="end"/>
      </w:r>
      <w:r w:rsidR="00FC6802" w:rsidRPr="004623A7">
        <w:rPr>
          <w:color w:val="000000" w:themeColor="text1"/>
        </w:rPr>
        <w:noBreakHyphen/>
      </w:r>
      <w:r w:rsidRPr="004623A7">
        <w:rPr>
          <w:color w:val="000000" w:themeColor="text1"/>
        </w:rPr>
        <w:fldChar w:fldCharType="begin"/>
      </w:r>
      <w:r w:rsidRPr="004623A7">
        <w:rPr>
          <w:color w:val="000000" w:themeColor="text1"/>
        </w:rPr>
        <w:instrText xml:space="preserve"> SEQ Table \* ARABIC \s 1 </w:instrText>
      </w:r>
      <w:r w:rsidRPr="004623A7">
        <w:rPr>
          <w:color w:val="000000" w:themeColor="text1"/>
        </w:rPr>
        <w:fldChar w:fldCharType="separate"/>
      </w:r>
      <w:r w:rsidR="00732B7F">
        <w:rPr>
          <w:noProof/>
          <w:color w:val="000000" w:themeColor="text1"/>
        </w:rPr>
        <w:t>5</w:t>
      </w:r>
      <w:r w:rsidRPr="004623A7">
        <w:rPr>
          <w:noProof/>
          <w:color w:val="000000" w:themeColor="text1"/>
        </w:rPr>
        <w:fldChar w:fldCharType="end"/>
      </w:r>
      <w:bookmarkEnd w:id="176"/>
      <w:r w:rsidRPr="004623A7">
        <w:rPr>
          <w:color w:val="000000" w:themeColor="text1"/>
        </w:rPr>
        <w:t>: Disbursement results for Gianyar</w:t>
      </w:r>
      <w:bookmarkEnd w:id="177"/>
    </w:p>
    <w:tbl>
      <w:tblPr>
        <w:tblStyle w:val="GridTable4-Accent1"/>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FFFFF" w:themeFill="background1"/>
        <w:tblLook w:val="0620" w:firstRow="1" w:lastRow="0" w:firstColumn="0" w:lastColumn="0" w:noHBand="1" w:noVBand="1"/>
        <w:tblCaption w:val="Table F 5: Disbursement results for Gianyar"/>
      </w:tblPr>
      <w:tblGrid>
        <w:gridCol w:w="4415"/>
        <w:gridCol w:w="1874"/>
        <w:gridCol w:w="1287"/>
        <w:gridCol w:w="1440"/>
      </w:tblGrid>
      <w:tr w:rsidR="004623A7" w:rsidRPr="004623A7" w14:paraId="0F2A0308" w14:textId="77777777" w:rsidTr="000A053E">
        <w:trPr>
          <w:cnfStyle w:val="100000000000" w:firstRow="1" w:lastRow="0" w:firstColumn="0" w:lastColumn="0" w:oddVBand="0" w:evenVBand="0" w:oddHBand="0" w:evenHBand="0" w:firstRowFirstColumn="0" w:firstRowLastColumn="0" w:lastRowFirstColumn="0" w:lastRowLastColumn="0"/>
          <w:trHeight w:val="320"/>
          <w:tblHeader/>
        </w:trPr>
        <w:tc>
          <w:tcPr>
            <w:tcW w:w="0" w:type="auto"/>
            <w:tcBorders>
              <w:top w:val="none" w:sz="0" w:space="0" w:color="auto"/>
              <w:left w:val="none" w:sz="0" w:space="0" w:color="auto"/>
              <w:bottom w:val="none" w:sz="0" w:space="0" w:color="auto"/>
              <w:right w:val="none" w:sz="0" w:space="0" w:color="auto"/>
            </w:tcBorders>
            <w:shd w:val="clear" w:color="auto" w:fill="FFFFFF" w:themeFill="background1"/>
            <w:noWrap/>
            <w:hideMark/>
          </w:tcPr>
          <w:p w14:paraId="421BC3B3" w14:textId="1F85E7C0" w:rsidR="00DB470B" w:rsidRPr="004623A7" w:rsidRDefault="00DB470B" w:rsidP="00DB470B">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Component</w:t>
            </w:r>
          </w:p>
        </w:tc>
        <w:tc>
          <w:tcPr>
            <w:tcW w:w="0" w:type="auto"/>
            <w:tcBorders>
              <w:top w:val="none" w:sz="0" w:space="0" w:color="auto"/>
              <w:left w:val="none" w:sz="0" w:space="0" w:color="auto"/>
              <w:bottom w:val="none" w:sz="0" w:space="0" w:color="auto"/>
              <w:right w:val="none" w:sz="0" w:space="0" w:color="auto"/>
            </w:tcBorders>
            <w:shd w:val="clear" w:color="auto" w:fill="FFFFFF" w:themeFill="background1"/>
          </w:tcPr>
          <w:p w14:paraId="3E2F9134" w14:textId="184DB9C7" w:rsidR="00DB470B" w:rsidRPr="004623A7" w:rsidRDefault="00DB470B" w:rsidP="00DB470B">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 xml:space="preserve">Grant Amount - </w:t>
            </w:r>
            <w:proofErr w:type="spellStart"/>
            <w:r w:rsidRPr="004623A7">
              <w:rPr>
                <w:rFonts w:eastAsia="Times New Roman"/>
                <w:color w:val="000000" w:themeColor="text1"/>
                <w:sz w:val="18"/>
                <w:szCs w:val="18"/>
                <w:lang w:eastAsia="en-GB"/>
              </w:rPr>
              <w:t>SPPh</w:t>
            </w:r>
            <w:proofErr w:type="spellEnd"/>
            <w:r w:rsidRPr="004623A7">
              <w:rPr>
                <w:rFonts w:eastAsia="Times New Roman"/>
                <w:color w:val="000000" w:themeColor="text1"/>
                <w:sz w:val="18"/>
                <w:szCs w:val="18"/>
                <w:lang w:eastAsia="en-GB"/>
              </w:rPr>
              <w:t xml:space="preserve"> (IDR billions)</w:t>
            </w:r>
          </w:p>
        </w:tc>
        <w:tc>
          <w:tcPr>
            <w:tcW w:w="0" w:type="auto"/>
            <w:tcBorders>
              <w:top w:val="none" w:sz="0" w:space="0" w:color="auto"/>
              <w:left w:val="none" w:sz="0" w:space="0" w:color="auto"/>
              <w:bottom w:val="none" w:sz="0" w:space="0" w:color="auto"/>
              <w:right w:val="none" w:sz="0" w:space="0" w:color="auto"/>
            </w:tcBorders>
            <w:shd w:val="clear" w:color="auto" w:fill="FFFFFF" w:themeFill="background1"/>
            <w:hideMark/>
          </w:tcPr>
          <w:p w14:paraId="41E2564D" w14:textId="468E6DE5" w:rsidR="00DB470B" w:rsidRPr="004623A7" w:rsidRDefault="00DB470B" w:rsidP="00DB470B">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Disbursed by MoF</w:t>
            </w:r>
          </w:p>
        </w:tc>
        <w:tc>
          <w:tcPr>
            <w:tcW w:w="0" w:type="auto"/>
            <w:tcBorders>
              <w:top w:val="none" w:sz="0" w:space="0" w:color="auto"/>
              <w:left w:val="none" w:sz="0" w:space="0" w:color="auto"/>
              <w:bottom w:val="none" w:sz="0" w:space="0" w:color="auto"/>
              <w:right w:val="none" w:sz="0" w:space="0" w:color="auto"/>
            </w:tcBorders>
            <w:shd w:val="clear" w:color="auto" w:fill="FFFFFF" w:themeFill="background1"/>
            <w:hideMark/>
          </w:tcPr>
          <w:p w14:paraId="23159CB8" w14:textId="5A1041E3" w:rsidR="00DB470B" w:rsidRPr="004623A7" w:rsidRDefault="00DB470B" w:rsidP="00DB470B">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 xml:space="preserve">% Achievement </w:t>
            </w:r>
            <w:r w:rsidRPr="004623A7">
              <w:rPr>
                <w:rFonts w:eastAsia="Times New Roman"/>
                <w:color w:val="000000" w:themeColor="text1"/>
                <w:sz w:val="18"/>
                <w:szCs w:val="18"/>
                <w:lang w:eastAsia="en-GB"/>
              </w:rPr>
              <w:br/>
              <w:t>(disbursed by MoF)</w:t>
            </w:r>
          </w:p>
        </w:tc>
      </w:tr>
      <w:tr w:rsidR="004623A7" w:rsidRPr="004623A7" w14:paraId="4BF5CB0E" w14:textId="77777777" w:rsidTr="00033682">
        <w:trPr>
          <w:trHeight w:val="320"/>
        </w:trPr>
        <w:tc>
          <w:tcPr>
            <w:tcW w:w="0" w:type="auto"/>
            <w:shd w:val="clear" w:color="auto" w:fill="FFFFFF" w:themeFill="background1"/>
            <w:noWrap/>
            <w:hideMark/>
          </w:tcPr>
          <w:p w14:paraId="59C3089F" w14:textId="5138130B" w:rsidR="00A47520" w:rsidRPr="004623A7" w:rsidRDefault="00A47520" w:rsidP="00A47520">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Business Plan (BP)</w:t>
            </w:r>
          </w:p>
        </w:tc>
        <w:tc>
          <w:tcPr>
            <w:tcW w:w="0" w:type="auto"/>
            <w:shd w:val="clear" w:color="auto" w:fill="FFFFFF" w:themeFill="background1"/>
            <w:noWrap/>
            <w:vAlign w:val="bottom"/>
            <w:hideMark/>
          </w:tcPr>
          <w:p w14:paraId="2A2E96E0" w14:textId="27245C7A"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2.400</w:t>
            </w:r>
          </w:p>
        </w:tc>
        <w:tc>
          <w:tcPr>
            <w:tcW w:w="0" w:type="auto"/>
            <w:shd w:val="clear" w:color="auto" w:fill="FFFFFF" w:themeFill="background1"/>
            <w:noWrap/>
            <w:vAlign w:val="bottom"/>
            <w:hideMark/>
          </w:tcPr>
          <w:p w14:paraId="585EE46B" w14:textId="4A31A039"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2.400</w:t>
            </w:r>
          </w:p>
        </w:tc>
        <w:tc>
          <w:tcPr>
            <w:tcW w:w="0" w:type="auto"/>
            <w:shd w:val="clear" w:color="auto" w:fill="FFFFFF" w:themeFill="background1"/>
            <w:noWrap/>
            <w:vAlign w:val="bottom"/>
            <w:hideMark/>
          </w:tcPr>
          <w:p w14:paraId="4B6DBCEE" w14:textId="64A76B94"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100%</w:t>
            </w:r>
          </w:p>
        </w:tc>
      </w:tr>
      <w:tr w:rsidR="004623A7" w:rsidRPr="004623A7" w14:paraId="0A460CD8" w14:textId="77777777" w:rsidTr="00033682">
        <w:trPr>
          <w:trHeight w:val="320"/>
        </w:trPr>
        <w:tc>
          <w:tcPr>
            <w:tcW w:w="0" w:type="auto"/>
            <w:shd w:val="clear" w:color="auto" w:fill="FFFFFF" w:themeFill="background1"/>
            <w:noWrap/>
            <w:hideMark/>
          </w:tcPr>
          <w:p w14:paraId="2F7BB4B3" w14:textId="6DB7F8A7" w:rsidR="00A47520" w:rsidRPr="004623A7" w:rsidRDefault="00A47520" w:rsidP="00A47520">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Operating Ratio (OR)</w:t>
            </w:r>
          </w:p>
        </w:tc>
        <w:tc>
          <w:tcPr>
            <w:tcW w:w="0" w:type="auto"/>
            <w:shd w:val="clear" w:color="auto" w:fill="FFFFFF" w:themeFill="background1"/>
            <w:noWrap/>
            <w:vAlign w:val="bottom"/>
            <w:hideMark/>
          </w:tcPr>
          <w:p w14:paraId="37CFFDFC" w14:textId="23B7F32F"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0.135</w:t>
            </w:r>
          </w:p>
        </w:tc>
        <w:tc>
          <w:tcPr>
            <w:tcW w:w="0" w:type="auto"/>
            <w:shd w:val="clear" w:color="auto" w:fill="FFFFFF" w:themeFill="background1"/>
            <w:noWrap/>
            <w:vAlign w:val="bottom"/>
            <w:hideMark/>
          </w:tcPr>
          <w:p w14:paraId="414F86E9" w14:textId="0AB7D176"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0.270</w:t>
            </w:r>
          </w:p>
        </w:tc>
        <w:tc>
          <w:tcPr>
            <w:tcW w:w="0" w:type="auto"/>
            <w:shd w:val="clear" w:color="auto" w:fill="FFFFFF" w:themeFill="background1"/>
            <w:noWrap/>
            <w:vAlign w:val="bottom"/>
            <w:hideMark/>
          </w:tcPr>
          <w:p w14:paraId="22F774BC" w14:textId="06D9AE70"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200%</w:t>
            </w:r>
          </w:p>
        </w:tc>
      </w:tr>
      <w:tr w:rsidR="004E291B" w:rsidRPr="004623A7" w14:paraId="59DC7AFD" w14:textId="77777777" w:rsidTr="004E2C71">
        <w:trPr>
          <w:trHeight w:val="320"/>
        </w:trPr>
        <w:tc>
          <w:tcPr>
            <w:tcW w:w="0" w:type="auto"/>
            <w:shd w:val="clear" w:color="auto" w:fill="FFFFFF" w:themeFill="background1"/>
            <w:noWrap/>
            <w:hideMark/>
          </w:tcPr>
          <w:p w14:paraId="3C6764F4" w14:textId="1C77A23E" w:rsidR="004E291B" w:rsidRPr="004623A7" w:rsidRDefault="004E291B" w:rsidP="004E291B">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Billing Collection Efficiency (BCE)</w:t>
            </w:r>
          </w:p>
        </w:tc>
        <w:tc>
          <w:tcPr>
            <w:tcW w:w="0" w:type="auto"/>
            <w:shd w:val="clear" w:color="auto" w:fill="FFFFFF" w:themeFill="background1"/>
            <w:noWrap/>
            <w:hideMark/>
          </w:tcPr>
          <w:p w14:paraId="6598BE1A" w14:textId="2CD769BB" w:rsidR="004E291B" w:rsidRPr="004623A7" w:rsidRDefault="004E291B" w:rsidP="004E291B">
            <w:pPr>
              <w:spacing w:before="60" w:after="60"/>
              <w:jc w:val="center"/>
              <w:rPr>
                <w:rFonts w:eastAsia="Times New Roman"/>
                <w:color w:val="000000" w:themeColor="text1"/>
                <w:sz w:val="18"/>
                <w:szCs w:val="18"/>
                <w:lang w:eastAsia="en-GB"/>
              </w:rPr>
            </w:pPr>
            <w:r w:rsidRPr="007F4224">
              <w:rPr>
                <w:rFonts w:eastAsia="Times New Roman"/>
                <w:color w:val="000000" w:themeColor="text1"/>
                <w:sz w:val="18"/>
                <w:szCs w:val="18"/>
                <w:lang w:eastAsia="en-GB"/>
              </w:rPr>
              <w:t>N/A</w:t>
            </w:r>
          </w:p>
        </w:tc>
        <w:tc>
          <w:tcPr>
            <w:tcW w:w="0" w:type="auto"/>
            <w:shd w:val="clear" w:color="auto" w:fill="FFFFFF" w:themeFill="background1"/>
            <w:noWrap/>
            <w:hideMark/>
          </w:tcPr>
          <w:p w14:paraId="2FC1E701" w14:textId="5EFFF45D" w:rsidR="004E291B" w:rsidRPr="004623A7" w:rsidRDefault="004E291B" w:rsidP="004E291B">
            <w:pPr>
              <w:spacing w:before="60" w:after="60"/>
              <w:jc w:val="center"/>
              <w:rPr>
                <w:rFonts w:eastAsia="Times New Roman"/>
                <w:color w:val="000000" w:themeColor="text1"/>
                <w:sz w:val="18"/>
                <w:szCs w:val="18"/>
                <w:lang w:eastAsia="en-GB"/>
              </w:rPr>
            </w:pPr>
            <w:r w:rsidRPr="007F4224">
              <w:rPr>
                <w:rFonts w:eastAsia="Times New Roman"/>
                <w:color w:val="000000" w:themeColor="text1"/>
                <w:sz w:val="18"/>
                <w:szCs w:val="18"/>
                <w:lang w:eastAsia="en-GB"/>
              </w:rPr>
              <w:t>N/A</w:t>
            </w:r>
          </w:p>
        </w:tc>
        <w:tc>
          <w:tcPr>
            <w:tcW w:w="0" w:type="auto"/>
            <w:shd w:val="clear" w:color="auto" w:fill="FFFFFF" w:themeFill="background1"/>
            <w:noWrap/>
            <w:hideMark/>
          </w:tcPr>
          <w:p w14:paraId="3CC7D8FF" w14:textId="1C4E6DED" w:rsidR="004E291B" w:rsidRPr="004623A7" w:rsidRDefault="004E291B" w:rsidP="004E291B">
            <w:pPr>
              <w:spacing w:before="60" w:after="60"/>
              <w:jc w:val="center"/>
              <w:rPr>
                <w:rFonts w:eastAsia="Times New Roman"/>
                <w:color w:val="000000" w:themeColor="text1"/>
                <w:sz w:val="18"/>
                <w:szCs w:val="18"/>
                <w:lang w:eastAsia="en-GB"/>
              </w:rPr>
            </w:pPr>
            <w:r w:rsidRPr="007F4224">
              <w:rPr>
                <w:rFonts w:eastAsia="Times New Roman"/>
                <w:color w:val="000000" w:themeColor="text1"/>
                <w:sz w:val="18"/>
                <w:szCs w:val="18"/>
                <w:lang w:eastAsia="en-GB"/>
              </w:rPr>
              <w:t>N/A</w:t>
            </w:r>
          </w:p>
        </w:tc>
      </w:tr>
      <w:tr w:rsidR="004623A7" w:rsidRPr="004623A7" w14:paraId="460B44AE" w14:textId="77777777" w:rsidTr="00033682">
        <w:trPr>
          <w:trHeight w:val="320"/>
        </w:trPr>
        <w:tc>
          <w:tcPr>
            <w:tcW w:w="0" w:type="auto"/>
            <w:shd w:val="clear" w:color="auto" w:fill="FFFFFF" w:themeFill="background1"/>
            <w:noWrap/>
            <w:hideMark/>
          </w:tcPr>
          <w:p w14:paraId="7A671944" w14:textId="4487B8A8" w:rsidR="00A47520" w:rsidRPr="004623A7" w:rsidRDefault="00A47520" w:rsidP="00A47520">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Non-Revenue Water (NRW)</w:t>
            </w:r>
          </w:p>
        </w:tc>
        <w:tc>
          <w:tcPr>
            <w:tcW w:w="0" w:type="auto"/>
            <w:shd w:val="clear" w:color="auto" w:fill="FFFFFF" w:themeFill="background1"/>
            <w:noWrap/>
            <w:vAlign w:val="bottom"/>
            <w:hideMark/>
          </w:tcPr>
          <w:p w14:paraId="60415258" w14:textId="3C99920D"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0.681</w:t>
            </w:r>
          </w:p>
        </w:tc>
        <w:tc>
          <w:tcPr>
            <w:tcW w:w="0" w:type="auto"/>
            <w:shd w:val="clear" w:color="auto" w:fill="FFFFFF" w:themeFill="background1"/>
            <w:noWrap/>
            <w:vAlign w:val="bottom"/>
            <w:hideMark/>
          </w:tcPr>
          <w:p w14:paraId="4500D18F" w14:textId="067594FD"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0.598</w:t>
            </w:r>
          </w:p>
        </w:tc>
        <w:tc>
          <w:tcPr>
            <w:tcW w:w="0" w:type="auto"/>
            <w:shd w:val="clear" w:color="auto" w:fill="FFFFFF" w:themeFill="background1"/>
            <w:noWrap/>
            <w:vAlign w:val="bottom"/>
            <w:hideMark/>
          </w:tcPr>
          <w:p w14:paraId="4B7441C0" w14:textId="49AA43EF"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88%</w:t>
            </w:r>
          </w:p>
        </w:tc>
      </w:tr>
      <w:tr w:rsidR="004623A7" w:rsidRPr="004623A7" w14:paraId="07082AB2" w14:textId="77777777" w:rsidTr="00033682">
        <w:trPr>
          <w:trHeight w:val="320"/>
        </w:trPr>
        <w:tc>
          <w:tcPr>
            <w:tcW w:w="0" w:type="auto"/>
            <w:shd w:val="clear" w:color="auto" w:fill="FFFFFF" w:themeFill="background1"/>
            <w:noWrap/>
            <w:hideMark/>
          </w:tcPr>
          <w:p w14:paraId="3956B090" w14:textId="67DF3072" w:rsidR="00A47520" w:rsidRPr="004623A7" w:rsidRDefault="00A47520" w:rsidP="00A47520">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Energy Efficiency (EE)</w:t>
            </w:r>
          </w:p>
        </w:tc>
        <w:tc>
          <w:tcPr>
            <w:tcW w:w="0" w:type="auto"/>
            <w:shd w:val="clear" w:color="auto" w:fill="FFFFFF" w:themeFill="background1"/>
            <w:noWrap/>
            <w:vAlign w:val="bottom"/>
            <w:hideMark/>
          </w:tcPr>
          <w:p w14:paraId="4DC046A0" w14:textId="23FD0111"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0.068</w:t>
            </w:r>
          </w:p>
        </w:tc>
        <w:tc>
          <w:tcPr>
            <w:tcW w:w="0" w:type="auto"/>
            <w:shd w:val="clear" w:color="auto" w:fill="FFFFFF" w:themeFill="background1"/>
            <w:noWrap/>
            <w:vAlign w:val="bottom"/>
            <w:hideMark/>
          </w:tcPr>
          <w:p w14:paraId="64623872" w14:textId="3C1EA977"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0.001</w:t>
            </w:r>
          </w:p>
        </w:tc>
        <w:tc>
          <w:tcPr>
            <w:tcW w:w="0" w:type="auto"/>
            <w:shd w:val="clear" w:color="auto" w:fill="FFFFFF" w:themeFill="background1"/>
            <w:noWrap/>
            <w:vAlign w:val="bottom"/>
            <w:hideMark/>
          </w:tcPr>
          <w:p w14:paraId="271C62D4" w14:textId="7F580E39"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2%</w:t>
            </w:r>
          </w:p>
        </w:tc>
      </w:tr>
      <w:tr w:rsidR="004623A7" w:rsidRPr="004623A7" w14:paraId="3614066F" w14:textId="77777777" w:rsidTr="00033682">
        <w:trPr>
          <w:trHeight w:val="320"/>
        </w:trPr>
        <w:tc>
          <w:tcPr>
            <w:tcW w:w="0" w:type="auto"/>
            <w:shd w:val="clear" w:color="auto" w:fill="FFFFFF" w:themeFill="background1"/>
            <w:noWrap/>
            <w:hideMark/>
          </w:tcPr>
          <w:p w14:paraId="5F5AB3AC" w14:textId="0FF3FA8D" w:rsidR="00A47520" w:rsidRPr="004623A7" w:rsidRDefault="00A47520" w:rsidP="00A47520">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Continuity of Supply (</w:t>
            </w:r>
            <w:proofErr w:type="spellStart"/>
            <w:r w:rsidRPr="004623A7">
              <w:rPr>
                <w:rFonts w:eastAsia="Times New Roman"/>
                <w:color w:val="000000" w:themeColor="text1"/>
                <w:sz w:val="18"/>
                <w:szCs w:val="18"/>
                <w:lang w:eastAsia="en-GB"/>
              </w:rPr>
              <w:t>CoS</w:t>
            </w:r>
            <w:proofErr w:type="spellEnd"/>
            <w:r w:rsidRPr="004623A7">
              <w:rPr>
                <w:rFonts w:eastAsia="Times New Roman"/>
                <w:color w:val="000000" w:themeColor="text1"/>
                <w:sz w:val="18"/>
                <w:szCs w:val="18"/>
                <w:lang w:eastAsia="en-GB"/>
              </w:rPr>
              <w:t>)</w:t>
            </w:r>
          </w:p>
        </w:tc>
        <w:tc>
          <w:tcPr>
            <w:tcW w:w="0" w:type="auto"/>
            <w:shd w:val="clear" w:color="auto" w:fill="FFFFFF" w:themeFill="background1"/>
            <w:noWrap/>
            <w:vAlign w:val="bottom"/>
            <w:hideMark/>
          </w:tcPr>
          <w:p w14:paraId="35ABB27D" w14:textId="12C7558A"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0.588</w:t>
            </w:r>
          </w:p>
        </w:tc>
        <w:tc>
          <w:tcPr>
            <w:tcW w:w="0" w:type="auto"/>
            <w:shd w:val="clear" w:color="auto" w:fill="FFFFFF" w:themeFill="background1"/>
            <w:noWrap/>
            <w:vAlign w:val="bottom"/>
            <w:hideMark/>
          </w:tcPr>
          <w:p w14:paraId="16EB398F" w14:textId="3D91307C"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0.775</w:t>
            </w:r>
          </w:p>
        </w:tc>
        <w:tc>
          <w:tcPr>
            <w:tcW w:w="0" w:type="auto"/>
            <w:shd w:val="clear" w:color="auto" w:fill="FFFFFF" w:themeFill="background1"/>
            <w:noWrap/>
            <w:vAlign w:val="bottom"/>
            <w:hideMark/>
          </w:tcPr>
          <w:p w14:paraId="590BD5C0" w14:textId="740F6228"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132%</w:t>
            </w:r>
          </w:p>
        </w:tc>
      </w:tr>
      <w:tr w:rsidR="004623A7" w:rsidRPr="004623A7" w14:paraId="6B19C77F" w14:textId="77777777" w:rsidTr="00033682">
        <w:trPr>
          <w:trHeight w:val="320"/>
        </w:trPr>
        <w:tc>
          <w:tcPr>
            <w:tcW w:w="0" w:type="auto"/>
            <w:shd w:val="clear" w:color="auto" w:fill="FFFFFF" w:themeFill="background1"/>
            <w:noWrap/>
            <w:hideMark/>
          </w:tcPr>
          <w:p w14:paraId="3947A871" w14:textId="2644C722" w:rsidR="00A47520" w:rsidRPr="004623A7" w:rsidRDefault="00A47520" w:rsidP="00A47520">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Water Quality (WQ)</w:t>
            </w:r>
          </w:p>
        </w:tc>
        <w:tc>
          <w:tcPr>
            <w:tcW w:w="0" w:type="auto"/>
            <w:shd w:val="clear" w:color="auto" w:fill="FFFFFF" w:themeFill="background1"/>
            <w:noWrap/>
            <w:vAlign w:val="bottom"/>
            <w:hideMark/>
          </w:tcPr>
          <w:p w14:paraId="0D15C1E8" w14:textId="59B8D27E"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0.878</w:t>
            </w:r>
          </w:p>
        </w:tc>
        <w:tc>
          <w:tcPr>
            <w:tcW w:w="0" w:type="auto"/>
            <w:shd w:val="clear" w:color="auto" w:fill="FFFFFF" w:themeFill="background1"/>
            <w:noWrap/>
            <w:vAlign w:val="bottom"/>
            <w:hideMark/>
          </w:tcPr>
          <w:p w14:paraId="16BCA65E" w14:textId="4331948E"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0.705</w:t>
            </w:r>
          </w:p>
        </w:tc>
        <w:tc>
          <w:tcPr>
            <w:tcW w:w="0" w:type="auto"/>
            <w:shd w:val="clear" w:color="auto" w:fill="FFFFFF" w:themeFill="background1"/>
            <w:noWrap/>
            <w:vAlign w:val="bottom"/>
            <w:hideMark/>
          </w:tcPr>
          <w:p w14:paraId="5E4729C1" w14:textId="4EABC301"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80%</w:t>
            </w:r>
          </w:p>
        </w:tc>
      </w:tr>
      <w:tr w:rsidR="004E291B" w:rsidRPr="004623A7" w14:paraId="47004C74" w14:textId="77777777" w:rsidTr="00CA040D">
        <w:trPr>
          <w:trHeight w:val="320"/>
        </w:trPr>
        <w:tc>
          <w:tcPr>
            <w:tcW w:w="0" w:type="auto"/>
            <w:shd w:val="clear" w:color="auto" w:fill="FFFFFF" w:themeFill="background1"/>
            <w:noWrap/>
            <w:hideMark/>
          </w:tcPr>
          <w:p w14:paraId="5707530A" w14:textId="6636D50F" w:rsidR="004E291B" w:rsidRPr="004623A7" w:rsidRDefault="004E291B" w:rsidP="004E291B">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lastRenderedPageBreak/>
              <w:t>Communication, Information &amp; Education (IEC)</w:t>
            </w:r>
          </w:p>
        </w:tc>
        <w:tc>
          <w:tcPr>
            <w:tcW w:w="0" w:type="auto"/>
            <w:shd w:val="clear" w:color="auto" w:fill="FFFFFF" w:themeFill="background1"/>
            <w:noWrap/>
            <w:hideMark/>
          </w:tcPr>
          <w:p w14:paraId="4F0982DE" w14:textId="07A8C269" w:rsidR="004E291B" w:rsidRPr="004623A7" w:rsidRDefault="004E291B" w:rsidP="004E291B">
            <w:pPr>
              <w:spacing w:before="60" w:after="60"/>
              <w:jc w:val="center"/>
              <w:rPr>
                <w:rFonts w:eastAsia="Times New Roman"/>
                <w:color w:val="000000" w:themeColor="text1"/>
                <w:sz w:val="18"/>
                <w:szCs w:val="18"/>
                <w:lang w:eastAsia="en-GB"/>
              </w:rPr>
            </w:pPr>
            <w:r w:rsidRPr="006E0A06">
              <w:rPr>
                <w:rFonts w:eastAsia="Times New Roman"/>
                <w:color w:val="000000" w:themeColor="text1"/>
                <w:sz w:val="18"/>
                <w:szCs w:val="18"/>
                <w:lang w:eastAsia="en-GB"/>
              </w:rPr>
              <w:t>N/A</w:t>
            </w:r>
          </w:p>
        </w:tc>
        <w:tc>
          <w:tcPr>
            <w:tcW w:w="0" w:type="auto"/>
            <w:shd w:val="clear" w:color="auto" w:fill="FFFFFF" w:themeFill="background1"/>
            <w:noWrap/>
            <w:hideMark/>
          </w:tcPr>
          <w:p w14:paraId="3AEE6F7E" w14:textId="3A436FC3" w:rsidR="004E291B" w:rsidRPr="004623A7" w:rsidRDefault="004E291B" w:rsidP="004E291B">
            <w:pPr>
              <w:spacing w:before="60" w:after="60"/>
              <w:jc w:val="center"/>
              <w:rPr>
                <w:rFonts w:eastAsia="Times New Roman"/>
                <w:color w:val="000000" w:themeColor="text1"/>
                <w:sz w:val="18"/>
                <w:szCs w:val="18"/>
                <w:lang w:eastAsia="en-GB"/>
              </w:rPr>
            </w:pPr>
            <w:r w:rsidRPr="006E0A06">
              <w:rPr>
                <w:rFonts w:eastAsia="Times New Roman"/>
                <w:color w:val="000000" w:themeColor="text1"/>
                <w:sz w:val="18"/>
                <w:szCs w:val="18"/>
                <w:lang w:eastAsia="en-GB"/>
              </w:rPr>
              <w:t>N/A</w:t>
            </w:r>
          </w:p>
        </w:tc>
        <w:tc>
          <w:tcPr>
            <w:tcW w:w="0" w:type="auto"/>
            <w:shd w:val="clear" w:color="auto" w:fill="FFFFFF" w:themeFill="background1"/>
            <w:noWrap/>
            <w:hideMark/>
          </w:tcPr>
          <w:p w14:paraId="6837FD60" w14:textId="50F28FAA" w:rsidR="004E291B" w:rsidRPr="004623A7" w:rsidRDefault="004E291B" w:rsidP="004E291B">
            <w:pPr>
              <w:spacing w:before="60" w:after="60"/>
              <w:jc w:val="center"/>
              <w:rPr>
                <w:rFonts w:eastAsia="Times New Roman"/>
                <w:color w:val="000000" w:themeColor="text1"/>
                <w:sz w:val="18"/>
                <w:szCs w:val="18"/>
                <w:lang w:eastAsia="en-GB"/>
              </w:rPr>
            </w:pPr>
            <w:r w:rsidRPr="006E0A06">
              <w:rPr>
                <w:rFonts w:eastAsia="Times New Roman"/>
                <w:color w:val="000000" w:themeColor="text1"/>
                <w:sz w:val="18"/>
                <w:szCs w:val="18"/>
                <w:lang w:eastAsia="en-GB"/>
              </w:rPr>
              <w:t>N/A</w:t>
            </w:r>
          </w:p>
        </w:tc>
      </w:tr>
      <w:tr w:rsidR="004E291B" w:rsidRPr="004623A7" w14:paraId="60A535D5" w14:textId="77777777" w:rsidTr="00CA040D">
        <w:trPr>
          <w:trHeight w:val="320"/>
        </w:trPr>
        <w:tc>
          <w:tcPr>
            <w:tcW w:w="0" w:type="auto"/>
            <w:shd w:val="clear" w:color="auto" w:fill="FFFFFF" w:themeFill="background1"/>
            <w:noWrap/>
            <w:hideMark/>
          </w:tcPr>
          <w:p w14:paraId="7181CC4A" w14:textId="55617180" w:rsidR="004E291B" w:rsidRPr="004623A7" w:rsidRDefault="004E291B" w:rsidP="004E291B">
            <w:pPr>
              <w:spacing w:before="60" w:after="60"/>
              <w:rPr>
                <w:rFonts w:eastAsia="Times New Roman"/>
                <w:b/>
                <w:bCs/>
                <w:color w:val="000000" w:themeColor="text1"/>
                <w:sz w:val="18"/>
                <w:szCs w:val="18"/>
                <w:lang w:eastAsia="en-GB"/>
              </w:rPr>
            </w:pPr>
            <w:r w:rsidRPr="004623A7">
              <w:rPr>
                <w:rFonts w:eastAsia="Times New Roman"/>
                <w:color w:val="000000" w:themeColor="text1"/>
                <w:sz w:val="18"/>
                <w:szCs w:val="18"/>
                <w:lang w:eastAsia="en-GB"/>
              </w:rPr>
              <w:t xml:space="preserve">Compliance with Regulations, Guidelines &amp; SOPs (SOPs) </w:t>
            </w:r>
          </w:p>
        </w:tc>
        <w:tc>
          <w:tcPr>
            <w:tcW w:w="0" w:type="auto"/>
            <w:shd w:val="clear" w:color="auto" w:fill="FFFFFF" w:themeFill="background1"/>
            <w:noWrap/>
            <w:hideMark/>
          </w:tcPr>
          <w:p w14:paraId="1B871E08" w14:textId="7036F408" w:rsidR="004E291B" w:rsidRPr="004623A7" w:rsidRDefault="004E291B" w:rsidP="004E291B">
            <w:pPr>
              <w:spacing w:before="60" w:after="60"/>
              <w:jc w:val="center"/>
              <w:rPr>
                <w:rFonts w:eastAsia="Times New Roman"/>
                <w:color w:val="000000" w:themeColor="text1"/>
                <w:sz w:val="18"/>
                <w:szCs w:val="18"/>
                <w:lang w:eastAsia="en-GB"/>
              </w:rPr>
            </w:pPr>
            <w:r w:rsidRPr="006E0A06">
              <w:rPr>
                <w:rFonts w:eastAsia="Times New Roman"/>
                <w:color w:val="000000" w:themeColor="text1"/>
                <w:sz w:val="18"/>
                <w:szCs w:val="18"/>
                <w:lang w:eastAsia="en-GB"/>
              </w:rPr>
              <w:t>N/A</w:t>
            </w:r>
          </w:p>
        </w:tc>
        <w:tc>
          <w:tcPr>
            <w:tcW w:w="0" w:type="auto"/>
            <w:shd w:val="clear" w:color="auto" w:fill="FFFFFF" w:themeFill="background1"/>
            <w:noWrap/>
            <w:hideMark/>
          </w:tcPr>
          <w:p w14:paraId="2997E928" w14:textId="48235CB0" w:rsidR="004E291B" w:rsidRPr="004623A7" w:rsidRDefault="004E291B" w:rsidP="004E291B">
            <w:pPr>
              <w:spacing w:before="60" w:after="60"/>
              <w:jc w:val="center"/>
              <w:rPr>
                <w:rFonts w:eastAsia="Times New Roman"/>
                <w:color w:val="000000" w:themeColor="text1"/>
                <w:sz w:val="18"/>
                <w:szCs w:val="18"/>
                <w:lang w:eastAsia="en-GB"/>
              </w:rPr>
            </w:pPr>
            <w:r w:rsidRPr="006E0A06">
              <w:rPr>
                <w:rFonts w:eastAsia="Times New Roman"/>
                <w:color w:val="000000" w:themeColor="text1"/>
                <w:sz w:val="18"/>
                <w:szCs w:val="18"/>
                <w:lang w:eastAsia="en-GB"/>
              </w:rPr>
              <w:t>N/A</w:t>
            </w:r>
          </w:p>
        </w:tc>
        <w:tc>
          <w:tcPr>
            <w:tcW w:w="0" w:type="auto"/>
            <w:shd w:val="clear" w:color="auto" w:fill="FFFFFF" w:themeFill="background1"/>
            <w:noWrap/>
            <w:hideMark/>
          </w:tcPr>
          <w:p w14:paraId="43D86B9D" w14:textId="047E5F7A" w:rsidR="004E291B" w:rsidRPr="004623A7" w:rsidRDefault="004E291B" w:rsidP="004E291B">
            <w:pPr>
              <w:spacing w:before="60" w:after="60"/>
              <w:jc w:val="center"/>
              <w:rPr>
                <w:rFonts w:eastAsia="Times New Roman"/>
                <w:color w:val="000000" w:themeColor="text1"/>
                <w:sz w:val="18"/>
                <w:szCs w:val="18"/>
                <w:lang w:eastAsia="en-GB"/>
              </w:rPr>
            </w:pPr>
            <w:r w:rsidRPr="006E0A06">
              <w:rPr>
                <w:rFonts w:eastAsia="Times New Roman"/>
                <w:color w:val="000000" w:themeColor="text1"/>
                <w:sz w:val="18"/>
                <w:szCs w:val="18"/>
                <w:lang w:eastAsia="en-GB"/>
              </w:rPr>
              <w:t>N/A</w:t>
            </w:r>
          </w:p>
        </w:tc>
      </w:tr>
      <w:tr w:rsidR="004E291B" w:rsidRPr="004623A7" w14:paraId="15F991EB" w14:textId="77777777" w:rsidTr="00CA040D">
        <w:trPr>
          <w:trHeight w:val="320"/>
        </w:trPr>
        <w:tc>
          <w:tcPr>
            <w:tcW w:w="0" w:type="auto"/>
            <w:shd w:val="clear" w:color="auto" w:fill="FFFFFF" w:themeFill="background1"/>
            <w:noWrap/>
            <w:hideMark/>
          </w:tcPr>
          <w:p w14:paraId="3D0F1761" w14:textId="028D5D3E" w:rsidR="004E291B" w:rsidRPr="004623A7" w:rsidRDefault="004E291B" w:rsidP="004E291B">
            <w:pPr>
              <w:spacing w:before="60" w:after="60"/>
              <w:rPr>
                <w:rFonts w:eastAsia="Times New Roman"/>
                <w:color w:val="000000" w:themeColor="text1"/>
                <w:sz w:val="18"/>
                <w:szCs w:val="18"/>
              </w:rPr>
            </w:pPr>
            <w:r w:rsidRPr="004623A7">
              <w:rPr>
                <w:rFonts w:eastAsia="Times New Roman"/>
                <w:color w:val="000000" w:themeColor="text1"/>
                <w:sz w:val="18"/>
                <w:szCs w:val="18"/>
                <w:lang w:eastAsia="en-GB"/>
              </w:rPr>
              <w:t xml:space="preserve">Improved Chlorination &amp; Safety Performance (ICPS) </w:t>
            </w:r>
          </w:p>
        </w:tc>
        <w:tc>
          <w:tcPr>
            <w:tcW w:w="0" w:type="auto"/>
            <w:shd w:val="clear" w:color="auto" w:fill="FFFFFF" w:themeFill="background1"/>
            <w:noWrap/>
            <w:hideMark/>
          </w:tcPr>
          <w:p w14:paraId="0700A667" w14:textId="073CD876" w:rsidR="004E291B" w:rsidRPr="004623A7" w:rsidRDefault="004E291B" w:rsidP="004E291B">
            <w:pPr>
              <w:spacing w:before="60" w:after="60"/>
              <w:jc w:val="center"/>
              <w:rPr>
                <w:rFonts w:eastAsia="Times New Roman"/>
                <w:color w:val="000000" w:themeColor="text1"/>
                <w:sz w:val="18"/>
                <w:szCs w:val="18"/>
                <w:lang w:eastAsia="en-GB"/>
              </w:rPr>
            </w:pPr>
            <w:r w:rsidRPr="006E0A06">
              <w:rPr>
                <w:rFonts w:eastAsia="Times New Roman"/>
                <w:color w:val="000000" w:themeColor="text1"/>
                <w:sz w:val="18"/>
                <w:szCs w:val="18"/>
                <w:lang w:eastAsia="en-GB"/>
              </w:rPr>
              <w:t>N/A</w:t>
            </w:r>
          </w:p>
        </w:tc>
        <w:tc>
          <w:tcPr>
            <w:tcW w:w="0" w:type="auto"/>
            <w:shd w:val="clear" w:color="auto" w:fill="FFFFFF" w:themeFill="background1"/>
            <w:noWrap/>
            <w:hideMark/>
          </w:tcPr>
          <w:p w14:paraId="3EFC7FCE" w14:textId="0FA7A568" w:rsidR="004E291B" w:rsidRPr="004623A7" w:rsidRDefault="004E291B" w:rsidP="004E291B">
            <w:pPr>
              <w:spacing w:before="60" w:after="60"/>
              <w:jc w:val="center"/>
              <w:rPr>
                <w:rFonts w:eastAsia="Times New Roman"/>
                <w:color w:val="000000" w:themeColor="text1"/>
                <w:sz w:val="18"/>
                <w:szCs w:val="18"/>
                <w:lang w:eastAsia="en-GB"/>
              </w:rPr>
            </w:pPr>
            <w:r w:rsidRPr="006E0A06">
              <w:rPr>
                <w:rFonts w:eastAsia="Times New Roman"/>
                <w:color w:val="000000" w:themeColor="text1"/>
                <w:sz w:val="18"/>
                <w:szCs w:val="18"/>
                <w:lang w:eastAsia="en-GB"/>
              </w:rPr>
              <w:t>N/A</w:t>
            </w:r>
          </w:p>
        </w:tc>
        <w:tc>
          <w:tcPr>
            <w:tcW w:w="0" w:type="auto"/>
            <w:shd w:val="clear" w:color="auto" w:fill="FFFFFF" w:themeFill="background1"/>
            <w:noWrap/>
            <w:hideMark/>
          </w:tcPr>
          <w:p w14:paraId="77BFD920" w14:textId="7F218250" w:rsidR="004E291B" w:rsidRPr="004623A7" w:rsidRDefault="004E291B" w:rsidP="004E291B">
            <w:pPr>
              <w:spacing w:before="60" w:after="60"/>
              <w:jc w:val="center"/>
              <w:rPr>
                <w:rFonts w:eastAsia="Times New Roman"/>
                <w:color w:val="000000" w:themeColor="text1"/>
                <w:sz w:val="18"/>
                <w:szCs w:val="18"/>
                <w:lang w:eastAsia="en-GB"/>
              </w:rPr>
            </w:pPr>
            <w:r w:rsidRPr="006E0A06">
              <w:rPr>
                <w:rFonts w:eastAsia="Times New Roman"/>
                <w:color w:val="000000" w:themeColor="text1"/>
                <w:sz w:val="18"/>
                <w:szCs w:val="18"/>
                <w:lang w:eastAsia="en-GB"/>
              </w:rPr>
              <w:t>N/A</w:t>
            </w:r>
          </w:p>
        </w:tc>
      </w:tr>
      <w:tr w:rsidR="004E291B" w:rsidRPr="004623A7" w14:paraId="642B86E3" w14:textId="77777777" w:rsidTr="00CA040D">
        <w:trPr>
          <w:trHeight w:val="320"/>
        </w:trPr>
        <w:tc>
          <w:tcPr>
            <w:tcW w:w="0" w:type="auto"/>
            <w:shd w:val="clear" w:color="auto" w:fill="FFFFFF" w:themeFill="background1"/>
            <w:noWrap/>
            <w:hideMark/>
          </w:tcPr>
          <w:p w14:paraId="225FB06D" w14:textId="7895CEF6" w:rsidR="004E291B" w:rsidRPr="004623A7" w:rsidRDefault="004E291B" w:rsidP="004E291B">
            <w:pPr>
              <w:spacing w:before="60" w:after="60"/>
              <w:rPr>
                <w:rFonts w:eastAsia="Times New Roman"/>
                <w:color w:val="000000" w:themeColor="text1"/>
                <w:sz w:val="18"/>
                <w:szCs w:val="18"/>
              </w:rPr>
            </w:pPr>
            <w:r w:rsidRPr="004623A7">
              <w:rPr>
                <w:rFonts w:eastAsia="Times New Roman"/>
                <w:color w:val="000000" w:themeColor="text1"/>
                <w:sz w:val="18"/>
                <w:szCs w:val="18"/>
                <w:lang w:eastAsia="en-GB"/>
              </w:rPr>
              <w:t>Accelerating Access to Drinking Water (MWH)</w:t>
            </w:r>
          </w:p>
        </w:tc>
        <w:tc>
          <w:tcPr>
            <w:tcW w:w="0" w:type="auto"/>
            <w:shd w:val="clear" w:color="auto" w:fill="FFFFFF" w:themeFill="background1"/>
            <w:noWrap/>
            <w:hideMark/>
          </w:tcPr>
          <w:p w14:paraId="4C000716" w14:textId="4448DC97" w:rsidR="004E291B" w:rsidRPr="004623A7" w:rsidRDefault="004E291B" w:rsidP="004E291B">
            <w:pPr>
              <w:spacing w:before="60" w:after="60"/>
              <w:jc w:val="center"/>
              <w:rPr>
                <w:rFonts w:eastAsia="Times New Roman"/>
                <w:color w:val="000000" w:themeColor="text1"/>
                <w:sz w:val="18"/>
                <w:szCs w:val="18"/>
                <w:lang w:eastAsia="en-GB"/>
              </w:rPr>
            </w:pPr>
            <w:r w:rsidRPr="006E0A06">
              <w:rPr>
                <w:rFonts w:eastAsia="Times New Roman"/>
                <w:color w:val="000000" w:themeColor="text1"/>
                <w:sz w:val="18"/>
                <w:szCs w:val="18"/>
                <w:lang w:eastAsia="en-GB"/>
              </w:rPr>
              <w:t>N/A</w:t>
            </w:r>
          </w:p>
        </w:tc>
        <w:tc>
          <w:tcPr>
            <w:tcW w:w="0" w:type="auto"/>
            <w:shd w:val="clear" w:color="auto" w:fill="FFFFFF" w:themeFill="background1"/>
            <w:noWrap/>
            <w:hideMark/>
          </w:tcPr>
          <w:p w14:paraId="381CA764" w14:textId="2D81359D" w:rsidR="004E291B" w:rsidRPr="004623A7" w:rsidRDefault="004E291B" w:rsidP="004E291B">
            <w:pPr>
              <w:spacing w:before="60" w:after="60"/>
              <w:jc w:val="center"/>
              <w:rPr>
                <w:rFonts w:eastAsia="Times New Roman"/>
                <w:color w:val="000000" w:themeColor="text1"/>
                <w:sz w:val="18"/>
                <w:szCs w:val="18"/>
                <w:lang w:eastAsia="en-GB"/>
              </w:rPr>
            </w:pPr>
            <w:r w:rsidRPr="006E0A06">
              <w:rPr>
                <w:rFonts w:eastAsia="Times New Roman"/>
                <w:color w:val="000000" w:themeColor="text1"/>
                <w:sz w:val="18"/>
                <w:szCs w:val="18"/>
                <w:lang w:eastAsia="en-GB"/>
              </w:rPr>
              <w:t>N/A</w:t>
            </w:r>
          </w:p>
        </w:tc>
        <w:tc>
          <w:tcPr>
            <w:tcW w:w="0" w:type="auto"/>
            <w:shd w:val="clear" w:color="auto" w:fill="FFFFFF" w:themeFill="background1"/>
            <w:noWrap/>
            <w:hideMark/>
          </w:tcPr>
          <w:p w14:paraId="3E4E7D59" w14:textId="439143B4" w:rsidR="004E291B" w:rsidRPr="004623A7" w:rsidRDefault="004E291B" w:rsidP="004E291B">
            <w:pPr>
              <w:spacing w:before="60" w:after="60"/>
              <w:jc w:val="center"/>
              <w:rPr>
                <w:rFonts w:eastAsia="Times New Roman"/>
                <w:color w:val="000000" w:themeColor="text1"/>
                <w:sz w:val="18"/>
                <w:szCs w:val="18"/>
                <w:lang w:eastAsia="en-GB"/>
              </w:rPr>
            </w:pPr>
            <w:r w:rsidRPr="006E0A06">
              <w:rPr>
                <w:rFonts w:eastAsia="Times New Roman"/>
                <w:color w:val="000000" w:themeColor="text1"/>
                <w:sz w:val="18"/>
                <w:szCs w:val="18"/>
                <w:lang w:eastAsia="en-GB"/>
              </w:rPr>
              <w:t>N/A</w:t>
            </w:r>
          </w:p>
        </w:tc>
      </w:tr>
      <w:tr w:rsidR="004623A7" w:rsidRPr="004623A7" w14:paraId="52EBB775" w14:textId="77777777" w:rsidTr="00033682">
        <w:trPr>
          <w:trHeight w:val="320"/>
        </w:trPr>
        <w:tc>
          <w:tcPr>
            <w:tcW w:w="0" w:type="auto"/>
            <w:shd w:val="clear" w:color="auto" w:fill="FFFFFF" w:themeFill="background1"/>
            <w:noWrap/>
            <w:hideMark/>
          </w:tcPr>
          <w:p w14:paraId="74E29E35" w14:textId="5CEA7087" w:rsidR="00A47520" w:rsidRPr="004623A7" w:rsidRDefault="00A47520" w:rsidP="00A47520">
            <w:pPr>
              <w:spacing w:before="60" w:after="60"/>
              <w:rPr>
                <w:rFonts w:eastAsia="Times New Roman"/>
                <w:color w:val="000000" w:themeColor="text1"/>
                <w:sz w:val="18"/>
                <w:szCs w:val="18"/>
              </w:rPr>
            </w:pPr>
            <w:r w:rsidRPr="004623A7">
              <w:rPr>
                <w:rFonts w:eastAsia="Times New Roman"/>
                <w:color w:val="000000" w:themeColor="text1"/>
                <w:sz w:val="18"/>
                <w:szCs w:val="18"/>
                <w:lang w:eastAsia="en-GB"/>
              </w:rPr>
              <w:t>Drinking Water Safety Plan (WSP)</w:t>
            </w:r>
          </w:p>
        </w:tc>
        <w:tc>
          <w:tcPr>
            <w:tcW w:w="0" w:type="auto"/>
            <w:shd w:val="clear" w:color="auto" w:fill="FFFFFF" w:themeFill="background1"/>
            <w:noWrap/>
            <w:vAlign w:val="bottom"/>
            <w:hideMark/>
          </w:tcPr>
          <w:p w14:paraId="34DC5F1A" w14:textId="2EC48D07"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0.750</w:t>
            </w:r>
          </w:p>
        </w:tc>
        <w:tc>
          <w:tcPr>
            <w:tcW w:w="0" w:type="auto"/>
            <w:shd w:val="clear" w:color="auto" w:fill="FFFFFF" w:themeFill="background1"/>
            <w:noWrap/>
            <w:vAlign w:val="bottom"/>
            <w:hideMark/>
          </w:tcPr>
          <w:p w14:paraId="05392810" w14:textId="0475FE46"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0.750</w:t>
            </w:r>
          </w:p>
        </w:tc>
        <w:tc>
          <w:tcPr>
            <w:tcW w:w="0" w:type="auto"/>
            <w:shd w:val="clear" w:color="auto" w:fill="FFFFFF" w:themeFill="background1"/>
            <w:noWrap/>
            <w:vAlign w:val="bottom"/>
            <w:hideMark/>
          </w:tcPr>
          <w:p w14:paraId="7CC2A974" w14:textId="007C6FC3"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100%</w:t>
            </w:r>
          </w:p>
        </w:tc>
      </w:tr>
      <w:tr w:rsidR="004E291B" w:rsidRPr="004623A7" w14:paraId="2FC990AE" w14:textId="77777777" w:rsidTr="00257F8A">
        <w:trPr>
          <w:trHeight w:val="320"/>
        </w:trPr>
        <w:tc>
          <w:tcPr>
            <w:tcW w:w="0" w:type="auto"/>
            <w:shd w:val="clear" w:color="auto" w:fill="FFFFFF" w:themeFill="background1"/>
            <w:noWrap/>
            <w:hideMark/>
          </w:tcPr>
          <w:p w14:paraId="37E9E822" w14:textId="7942F461" w:rsidR="004E291B" w:rsidRPr="004623A7" w:rsidRDefault="004E291B" w:rsidP="004E291B">
            <w:pPr>
              <w:spacing w:before="60" w:after="60"/>
              <w:rPr>
                <w:rFonts w:eastAsia="Times New Roman"/>
                <w:b/>
                <w:bCs/>
                <w:color w:val="000000" w:themeColor="text1"/>
                <w:sz w:val="18"/>
                <w:szCs w:val="18"/>
                <w:lang w:eastAsia="en-GB"/>
              </w:rPr>
            </w:pPr>
            <w:r w:rsidRPr="004623A7">
              <w:rPr>
                <w:rFonts w:eastAsia="Times New Roman"/>
                <w:color w:val="000000" w:themeColor="text1"/>
                <w:sz w:val="18"/>
                <w:szCs w:val="18"/>
                <w:lang w:eastAsia="en-GB"/>
              </w:rPr>
              <w:t>Climate Resilience (CC)</w:t>
            </w:r>
          </w:p>
        </w:tc>
        <w:tc>
          <w:tcPr>
            <w:tcW w:w="0" w:type="auto"/>
            <w:shd w:val="clear" w:color="auto" w:fill="FFFFFF" w:themeFill="background1"/>
            <w:noWrap/>
            <w:hideMark/>
          </w:tcPr>
          <w:p w14:paraId="237B3805" w14:textId="1DE78A49" w:rsidR="004E291B" w:rsidRPr="004623A7" w:rsidRDefault="004E291B" w:rsidP="004E291B">
            <w:pPr>
              <w:spacing w:before="60" w:after="60"/>
              <w:jc w:val="center"/>
              <w:rPr>
                <w:rFonts w:eastAsia="Times New Roman"/>
                <w:color w:val="000000" w:themeColor="text1"/>
                <w:sz w:val="18"/>
                <w:szCs w:val="18"/>
                <w:lang w:eastAsia="en-GB"/>
              </w:rPr>
            </w:pPr>
            <w:r w:rsidRPr="00335102">
              <w:rPr>
                <w:rFonts w:eastAsia="Times New Roman"/>
                <w:color w:val="000000" w:themeColor="text1"/>
                <w:sz w:val="18"/>
                <w:szCs w:val="18"/>
                <w:lang w:eastAsia="en-GB"/>
              </w:rPr>
              <w:t>N/A</w:t>
            </w:r>
          </w:p>
        </w:tc>
        <w:tc>
          <w:tcPr>
            <w:tcW w:w="0" w:type="auto"/>
            <w:shd w:val="clear" w:color="auto" w:fill="FFFFFF" w:themeFill="background1"/>
            <w:noWrap/>
            <w:hideMark/>
          </w:tcPr>
          <w:p w14:paraId="4920DF39" w14:textId="56B0CD56" w:rsidR="004E291B" w:rsidRPr="004623A7" w:rsidRDefault="004E291B" w:rsidP="004E291B">
            <w:pPr>
              <w:spacing w:before="60" w:after="60"/>
              <w:jc w:val="center"/>
              <w:rPr>
                <w:rFonts w:eastAsia="Times New Roman"/>
                <w:color w:val="000000" w:themeColor="text1"/>
                <w:sz w:val="18"/>
                <w:szCs w:val="18"/>
                <w:lang w:eastAsia="en-GB"/>
              </w:rPr>
            </w:pPr>
            <w:r w:rsidRPr="00335102">
              <w:rPr>
                <w:rFonts w:eastAsia="Times New Roman"/>
                <w:color w:val="000000" w:themeColor="text1"/>
                <w:sz w:val="18"/>
                <w:szCs w:val="18"/>
                <w:lang w:eastAsia="en-GB"/>
              </w:rPr>
              <w:t>N/A</w:t>
            </w:r>
          </w:p>
        </w:tc>
        <w:tc>
          <w:tcPr>
            <w:tcW w:w="0" w:type="auto"/>
            <w:shd w:val="clear" w:color="auto" w:fill="FFFFFF" w:themeFill="background1"/>
            <w:noWrap/>
            <w:hideMark/>
          </w:tcPr>
          <w:p w14:paraId="0D206B85" w14:textId="57C24CA2" w:rsidR="004E291B" w:rsidRPr="004623A7" w:rsidRDefault="004E291B" w:rsidP="004E291B">
            <w:pPr>
              <w:spacing w:before="60" w:after="60"/>
              <w:jc w:val="center"/>
              <w:rPr>
                <w:rFonts w:eastAsia="Times New Roman"/>
                <w:color w:val="000000" w:themeColor="text1"/>
                <w:sz w:val="18"/>
                <w:szCs w:val="18"/>
                <w:lang w:eastAsia="en-GB"/>
              </w:rPr>
            </w:pPr>
            <w:r w:rsidRPr="00335102">
              <w:rPr>
                <w:rFonts w:eastAsia="Times New Roman"/>
                <w:color w:val="000000" w:themeColor="text1"/>
                <w:sz w:val="18"/>
                <w:szCs w:val="18"/>
                <w:lang w:eastAsia="en-GB"/>
              </w:rPr>
              <w:t>N/A</w:t>
            </w:r>
          </w:p>
        </w:tc>
      </w:tr>
      <w:tr w:rsidR="004623A7" w:rsidRPr="004623A7" w14:paraId="1F26AD1B" w14:textId="77777777" w:rsidTr="00033682">
        <w:trPr>
          <w:trHeight w:val="320"/>
        </w:trPr>
        <w:tc>
          <w:tcPr>
            <w:tcW w:w="0" w:type="auto"/>
            <w:shd w:val="clear" w:color="auto" w:fill="FFFFFF" w:themeFill="background1"/>
            <w:noWrap/>
            <w:hideMark/>
          </w:tcPr>
          <w:p w14:paraId="62C02200" w14:textId="0F058AD5" w:rsidR="00EB09C1" w:rsidRPr="004623A7" w:rsidRDefault="00EB09C1" w:rsidP="00EB09C1">
            <w:pPr>
              <w:spacing w:before="60" w:after="60"/>
              <w:rPr>
                <w:rFonts w:eastAsia="Times New Roman"/>
                <w:color w:val="000000" w:themeColor="text1"/>
                <w:sz w:val="18"/>
                <w:szCs w:val="18"/>
                <w:lang w:eastAsia="en-GB"/>
              </w:rPr>
            </w:pPr>
            <w:r w:rsidRPr="004623A7">
              <w:rPr>
                <w:rFonts w:eastAsia="Times New Roman"/>
                <w:b/>
                <w:bCs/>
                <w:color w:val="000000" w:themeColor="text1"/>
                <w:sz w:val="18"/>
                <w:szCs w:val="18"/>
                <w:lang w:eastAsia="en-GB"/>
              </w:rPr>
              <w:t>Total Grant Amount</w:t>
            </w:r>
          </w:p>
        </w:tc>
        <w:tc>
          <w:tcPr>
            <w:tcW w:w="0" w:type="auto"/>
            <w:shd w:val="clear" w:color="auto" w:fill="FFFFFF" w:themeFill="background1"/>
            <w:noWrap/>
            <w:vAlign w:val="bottom"/>
            <w:hideMark/>
          </w:tcPr>
          <w:p w14:paraId="7FE53C14" w14:textId="42130CF7" w:rsidR="00EB09C1" w:rsidRPr="004623A7" w:rsidRDefault="00EB09C1" w:rsidP="00EB09C1">
            <w:pPr>
              <w:spacing w:before="60" w:after="60"/>
              <w:jc w:val="center"/>
              <w:rPr>
                <w:rFonts w:eastAsia="Times New Roman"/>
                <w:b/>
                <w:bCs/>
                <w:color w:val="000000" w:themeColor="text1"/>
                <w:sz w:val="18"/>
                <w:szCs w:val="18"/>
                <w:lang w:eastAsia="en-GB"/>
              </w:rPr>
            </w:pPr>
            <w:r w:rsidRPr="004623A7">
              <w:rPr>
                <w:rFonts w:eastAsia="Times New Roman"/>
                <w:b/>
                <w:bCs/>
                <w:color w:val="000000" w:themeColor="text1"/>
                <w:sz w:val="18"/>
                <w:szCs w:val="18"/>
                <w:lang w:eastAsia="en-GB"/>
              </w:rPr>
              <w:t>5.500</w:t>
            </w:r>
          </w:p>
        </w:tc>
        <w:tc>
          <w:tcPr>
            <w:tcW w:w="0" w:type="auto"/>
            <w:shd w:val="clear" w:color="auto" w:fill="FFFFFF" w:themeFill="background1"/>
            <w:noWrap/>
            <w:vAlign w:val="bottom"/>
            <w:hideMark/>
          </w:tcPr>
          <w:p w14:paraId="183EC28E" w14:textId="48150541" w:rsidR="00EB09C1" w:rsidRPr="004623A7" w:rsidRDefault="00EB09C1" w:rsidP="00EB09C1">
            <w:pPr>
              <w:spacing w:before="60" w:after="60"/>
              <w:jc w:val="center"/>
              <w:rPr>
                <w:rFonts w:eastAsia="Times New Roman"/>
                <w:b/>
                <w:bCs/>
                <w:color w:val="000000" w:themeColor="text1"/>
                <w:sz w:val="18"/>
                <w:szCs w:val="18"/>
                <w:lang w:eastAsia="en-GB"/>
              </w:rPr>
            </w:pPr>
            <w:r w:rsidRPr="004623A7">
              <w:rPr>
                <w:rFonts w:eastAsia="Times New Roman"/>
                <w:b/>
                <w:bCs/>
                <w:color w:val="000000" w:themeColor="text1"/>
                <w:sz w:val="18"/>
                <w:szCs w:val="18"/>
                <w:lang w:eastAsia="en-GB"/>
              </w:rPr>
              <w:t>5.499</w:t>
            </w:r>
          </w:p>
        </w:tc>
        <w:tc>
          <w:tcPr>
            <w:tcW w:w="0" w:type="auto"/>
            <w:shd w:val="clear" w:color="auto" w:fill="FFFFFF" w:themeFill="background1"/>
            <w:noWrap/>
            <w:vAlign w:val="bottom"/>
            <w:hideMark/>
          </w:tcPr>
          <w:p w14:paraId="3ABA7BA8" w14:textId="24A43F2D" w:rsidR="00EB09C1" w:rsidRPr="004623A7" w:rsidRDefault="00EB09C1" w:rsidP="00EB09C1">
            <w:pPr>
              <w:spacing w:before="60" w:after="60"/>
              <w:jc w:val="center"/>
              <w:rPr>
                <w:rFonts w:eastAsia="Times New Roman"/>
                <w:b/>
                <w:bCs/>
                <w:color w:val="000000" w:themeColor="text1"/>
                <w:sz w:val="18"/>
                <w:szCs w:val="18"/>
                <w:lang w:eastAsia="en-GB"/>
              </w:rPr>
            </w:pPr>
            <w:r w:rsidRPr="004623A7">
              <w:rPr>
                <w:rFonts w:eastAsia="Times New Roman"/>
                <w:b/>
                <w:bCs/>
                <w:color w:val="000000" w:themeColor="text1"/>
                <w:sz w:val="18"/>
                <w:szCs w:val="18"/>
                <w:lang w:eastAsia="en-GB"/>
              </w:rPr>
              <w:t>100%</w:t>
            </w:r>
          </w:p>
        </w:tc>
      </w:tr>
    </w:tbl>
    <w:p w14:paraId="18E59A73" w14:textId="54446F58" w:rsidR="00E81D0E" w:rsidRPr="004623A7" w:rsidRDefault="00E81D0E" w:rsidP="00E81D0E">
      <w:pPr>
        <w:pStyle w:val="SourceNote"/>
        <w:rPr>
          <w:color w:val="000000" w:themeColor="text1"/>
        </w:rPr>
      </w:pPr>
      <w:r w:rsidRPr="004623A7">
        <w:rPr>
          <w:color w:val="000000" w:themeColor="text1"/>
        </w:rPr>
        <w:t>Source: Based on Annex 7: Grant Performance by LG, Table F, ACR PBG for Water Supply, KIAT, 17 July 2024, p. 214.</w:t>
      </w:r>
    </w:p>
    <w:p w14:paraId="4AC813B0" w14:textId="6336C850" w:rsidR="00EB09C1" w:rsidRPr="004623A7" w:rsidRDefault="00EB09C1" w:rsidP="00EB09C1">
      <w:pPr>
        <w:rPr>
          <w:color w:val="000000" w:themeColor="text1"/>
        </w:rPr>
      </w:pPr>
      <w:r w:rsidRPr="004623A7">
        <w:rPr>
          <w:color w:val="000000" w:themeColor="text1"/>
        </w:rPr>
        <w:t xml:space="preserve">As </w:t>
      </w:r>
      <w:r w:rsidR="00043656" w:rsidRPr="004623A7">
        <w:rPr>
          <w:color w:val="000000" w:themeColor="text1"/>
        </w:rPr>
        <w:fldChar w:fldCharType="begin"/>
      </w:r>
      <w:r w:rsidR="00043656" w:rsidRPr="004623A7">
        <w:rPr>
          <w:color w:val="000000" w:themeColor="text1"/>
        </w:rPr>
        <w:instrText xml:space="preserve"> REF _Ref183625595 \h </w:instrText>
      </w:r>
      <w:r w:rsidR="00043656" w:rsidRPr="004623A7">
        <w:rPr>
          <w:color w:val="000000" w:themeColor="text1"/>
        </w:rPr>
      </w:r>
      <w:r w:rsidR="00043656" w:rsidRPr="004623A7">
        <w:rPr>
          <w:color w:val="000000" w:themeColor="text1"/>
        </w:rPr>
        <w:fldChar w:fldCharType="separate"/>
      </w:r>
      <w:r w:rsidR="00732B7F" w:rsidRPr="004623A7">
        <w:rPr>
          <w:color w:val="000000" w:themeColor="text1"/>
        </w:rPr>
        <w:t xml:space="preserve">Table </w:t>
      </w:r>
      <w:r w:rsidR="00732B7F">
        <w:rPr>
          <w:noProof/>
          <w:color w:val="000000" w:themeColor="text1"/>
        </w:rPr>
        <w:t>F</w:t>
      </w:r>
      <w:r w:rsidR="00732B7F" w:rsidRPr="004623A7">
        <w:rPr>
          <w:color w:val="000000" w:themeColor="text1"/>
        </w:rPr>
        <w:noBreakHyphen/>
      </w:r>
      <w:r w:rsidR="00732B7F">
        <w:rPr>
          <w:noProof/>
          <w:color w:val="000000" w:themeColor="text1"/>
        </w:rPr>
        <w:t>5</w:t>
      </w:r>
      <w:r w:rsidR="00043656" w:rsidRPr="004623A7">
        <w:rPr>
          <w:color w:val="000000" w:themeColor="text1"/>
        </w:rPr>
        <w:fldChar w:fldCharType="end"/>
      </w:r>
      <w:r w:rsidRPr="004623A7">
        <w:rPr>
          <w:color w:val="000000" w:themeColor="text1"/>
        </w:rPr>
        <w:t xml:space="preserve"> shows, Gianyar participated in 7 indicators and nominally received 100% of available </w:t>
      </w:r>
      <w:proofErr w:type="spellStart"/>
      <w:r w:rsidRPr="004623A7">
        <w:rPr>
          <w:color w:val="000000" w:themeColor="text1"/>
        </w:rPr>
        <w:t>SPPh</w:t>
      </w:r>
      <w:proofErr w:type="spellEnd"/>
      <w:r w:rsidRPr="004623A7">
        <w:rPr>
          <w:color w:val="000000" w:themeColor="text1"/>
        </w:rPr>
        <w:t xml:space="preserve"> grant funding. Two indicators (BP and WSP) were able to achieve 100% of available funding. Of the remaining 5, 2 indicators received more funding than expected with 200% of grant funding disbursed against OR and 132% against </w:t>
      </w:r>
      <w:proofErr w:type="spellStart"/>
      <w:r w:rsidRPr="004623A7">
        <w:rPr>
          <w:color w:val="000000" w:themeColor="text1"/>
        </w:rPr>
        <w:t>CoS</w:t>
      </w:r>
      <w:proofErr w:type="spellEnd"/>
      <w:r w:rsidRPr="004623A7">
        <w:rPr>
          <w:color w:val="000000" w:themeColor="text1"/>
        </w:rPr>
        <w:t xml:space="preserve"> results. The proposed performance target for NRW was not</w:t>
      </w:r>
      <w:r w:rsidR="00C81946" w:rsidRPr="004623A7">
        <w:rPr>
          <w:color w:val="000000" w:themeColor="text1"/>
        </w:rPr>
        <w:t xml:space="preserve"> quite</w:t>
      </w:r>
      <w:r w:rsidRPr="004623A7">
        <w:rPr>
          <w:color w:val="000000" w:themeColor="text1"/>
        </w:rPr>
        <w:t xml:space="preserve"> able to be achieved, with </w:t>
      </w:r>
      <w:r w:rsidR="00C81946" w:rsidRPr="004623A7">
        <w:rPr>
          <w:color w:val="000000" w:themeColor="text1"/>
        </w:rPr>
        <w:t>8</w:t>
      </w:r>
      <w:r w:rsidRPr="004623A7">
        <w:rPr>
          <w:color w:val="000000" w:themeColor="text1"/>
        </w:rPr>
        <w:t xml:space="preserve">8% of this indicator’s funding being accessed. </w:t>
      </w:r>
      <w:r w:rsidR="00C81946" w:rsidRPr="004623A7">
        <w:rPr>
          <w:color w:val="000000" w:themeColor="text1"/>
        </w:rPr>
        <w:t xml:space="preserve">Performance against EE was more difficult, with only 2% of agreed funding disbursed. </w:t>
      </w:r>
      <w:r w:rsidRPr="004623A7">
        <w:rPr>
          <w:color w:val="000000" w:themeColor="text1"/>
        </w:rPr>
        <w:t xml:space="preserve">This is presented visually below in </w:t>
      </w:r>
      <w:r w:rsidR="009F14A2" w:rsidRPr="004623A7">
        <w:rPr>
          <w:color w:val="000000" w:themeColor="text1"/>
        </w:rPr>
        <w:fldChar w:fldCharType="begin"/>
      </w:r>
      <w:r w:rsidR="009F14A2" w:rsidRPr="004623A7">
        <w:rPr>
          <w:color w:val="000000" w:themeColor="text1"/>
        </w:rPr>
        <w:instrText xml:space="preserve"> REF _Ref183625967 \h </w:instrText>
      </w:r>
      <w:r w:rsidR="009F14A2" w:rsidRPr="004623A7">
        <w:rPr>
          <w:color w:val="000000" w:themeColor="text1"/>
        </w:rPr>
      </w:r>
      <w:r w:rsidR="009F14A2" w:rsidRPr="004623A7">
        <w:rPr>
          <w:color w:val="000000" w:themeColor="text1"/>
        </w:rPr>
        <w:fldChar w:fldCharType="separate"/>
      </w:r>
      <w:r w:rsidR="00732B7F" w:rsidRPr="004623A7">
        <w:rPr>
          <w:color w:val="000000" w:themeColor="text1"/>
        </w:rPr>
        <w:t xml:space="preserve">Figure </w:t>
      </w:r>
      <w:r w:rsidR="00732B7F">
        <w:rPr>
          <w:noProof/>
          <w:color w:val="000000" w:themeColor="text1"/>
        </w:rPr>
        <w:t>F</w:t>
      </w:r>
      <w:r w:rsidR="00732B7F" w:rsidRPr="004623A7">
        <w:rPr>
          <w:color w:val="000000" w:themeColor="text1"/>
        </w:rPr>
        <w:noBreakHyphen/>
      </w:r>
      <w:r w:rsidR="00732B7F">
        <w:rPr>
          <w:noProof/>
          <w:color w:val="000000" w:themeColor="text1"/>
        </w:rPr>
        <w:t>5</w:t>
      </w:r>
      <w:r w:rsidR="009F14A2" w:rsidRPr="004623A7">
        <w:rPr>
          <w:color w:val="000000" w:themeColor="text1"/>
        </w:rPr>
        <w:fldChar w:fldCharType="end"/>
      </w:r>
      <w:r w:rsidR="00C81946" w:rsidRPr="004623A7">
        <w:rPr>
          <w:color w:val="000000" w:themeColor="text1"/>
        </w:rPr>
        <w:t>.</w:t>
      </w:r>
    </w:p>
    <w:p w14:paraId="6232FE9D" w14:textId="601C2F30" w:rsidR="00C81946" w:rsidRPr="004623A7" w:rsidRDefault="00935BCA" w:rsidP="00EB09C1">
      <w:pPr>
        <w:rPr>
          <w:color w:val="000000" w:themeColor="text1"/>
        </w:rPr>
      </w:pPr>
      <w:r w:rsidRPr="00935BCA">
        <w:rPr>
          <w:noProof/>
          <w:color w:val="000000" w:themeColor="text1"/>
        </w:rPr>
        <w:drawing>
          <wp:inline distT="0" distB="0" distL="0" distR="0" wp14:anchorId="1DD5348F" wp14:editId="2A6D8467">
            <wp:extent cx="5731510" cy="2210435"/>
            <wp:effectExtent l="0" t="0" r="2540" b="0"/>
            <wp:docPr id="972041898" name="Picture 1" descr="A bar chart showing financial data across multiple performance indicators under the PBG for Gianyar. The x-axis lists the indicators: BP, OR, BCE, NRW, EE, CoS, WQ, IEC, SOPs, ICPS, MWH, WSP, CC. The y-axis (IDR Billions) measures two bar series: Available SPPH (striped bars) and Disbursed by MOF (solid black bars), ranging from 0 to 2500 billion IDR. The striped and solid black bars are of almost similar height for BP and WS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041898" name="Picture 1" descr="A bar chart showing financial data across multiple performance indicators under the PBG for Gianyar. The x-axis lists the indicators: BP, OR, BCE, NRW, EE, CoS, WQ, IEC, SOPs, ICPS, MWH, WSP, CC. The y-axis (IDR Billions) measures two bar series: Available SPPH (striped bars) and Disbursed by MOF (solid black bars), ranging from 0 to 2500 billion IDR. The striped and solid black bars are of almost similar height for BP and WSP. "/>
                    <pic:cNvPicPr/>
                  </pic:nvPicPr>
                  <pic:blipFill>
                    <a:blip r:embed="rId44"/>
                    <a:stretch>
                      <a:fillRect/>
                    </a:stretch>
                  </pic:blipFill>
                  <pic:spPr>
                    <a:xfrm>
                      <a:off x="0" y="0"/>
                      <a:ext cx="5731510" cy="2210435"/>
                    </a:xfrm>
                    <a:prstGeom prst="rect">
                      <a:avLst/>
                    </a:prstGeom>
                  </pic:spPr>
                </pic:pic>
              </a:graphicData>
            </a:graphic>
          </wp:inline>
        </w:drawing>
      </w:r>
    </w:p>
    <w:p w14:paraId="62ED5BC2" w14:textId="5BCCF06B" w:rsidR="00EB09C1" w:rsidRPr="004623A7" w:rsidRDefault="00EB09C1" w:rsidP="00EB09C1">
      <w:pPr>
        <w:pStyle w:val="Caption"/>
        <w:keepNext w:val="0"/>
        <w:spacing w:after="0"/>
        <w:rPr>
          <w:color w:val="000000" w:themeColor="text1"/>
        </w:rPr>
      </w:pPr>
      <w:bookmarkStart w:id="178" w:name="_Ref183625967"/>
      <w:bookmarkStart w:id="179" w:name="_Toc184022695"/>
      <w:r w:rsidRPr="004623A7">
        <w:rPr>
          <w:color w:val="000000" w:themeColor="text1"/>
        </w:rPr>
        <w:t xml:space="preserve">Figure </w:t>
      </w:r>
      <w:r w:rsidRPr="004623A7">
        <w:rPr>
          <w:color w:val="000000" w:themeColor="text1"/>
        </w:rPr>
        <w:fldChar w:fldCharType="begin"/>
      </w:r>
      <w:r w:rsidRPr="004623A7">
        <w:rPr>
          <w:color w:val="000000" w:themeColor="text1"/>
        </w:rPr>
        <w:instrText xml:space="preserve"> STYLEREF 1 \s </w:instrText>
      </w:r>
      <w:r w:rsidRPr="004623A7">
        <w:rPr>
          <w:color w:val="000000" w:themeColor="text1"/>
        </w:rPr>
        <w:fldChar w:fldCharType="separate"/>
      </w:r>
      <w:r w:rsidR="00732B7F">
        <w:rPr>
          <w:noProof/>
          <w:color w:val="000000" w:themeColor="text1"/>
        </w:rPr>
        <w:t>F</w:t>
      </w:r>
      <w:r w:rsidRPr="004623A7">
        <w:rPr>
          <w:noProof/>
          <w:color w:val="000000" w:themeColor="text1"/>
        </w:rPr>
        <w:fldChar w:fldCharType="end"/>
      </w:r>
      <w:r w:rsidRPr="004623A7">
        <w:rPr>
          <w:color w:val="000000" w:themeColor="text1"/>
        </w:rPr>
        <w:noBreakHyphen/>
      </w:r>
      <w:r w:rsidRPr="004623A7">
        <w:rPr>
          <w:color w:val="000000" w:themeColor="text1"/>
        </w:rPr>
        <w:fldChar w:fldCharType="begin"/>
      </w:r>
      <w:r w:rsidRPr="004623A7">
        <w:rPr>
          <w:color w:val="000000" w:themeColor="text1"/>
        </w:rPr>
        <w:instrText xml:space="preserve"> SEQ Figure \* ARABIC \s 1 </w:instrText>
      </w:r>
      <w:r w:rsidRPr="004623A7">
        <w:rPr>
          <w:color w:val="000000" w:themeColor="text1"/>
        </w:rPr>
        <w:fldChar w:fldCharType="separate"/>
      </w:r>
      <w:r w:rsidR="00732B7F">
        <w:rPr>
          <w:noProof/>
          <w:color w:val="000000" w:themeColor="text1"/>
        </w:rPr>
        <w:t>5</w:t>
      </w:r>
      <w:r w:rsidRPr="004623A7">
        <w:rPr>
          <w:noProof/>
          <w:color w:val="000000" w:themeColor="text1"/>
        </w:rPr>
        <w:fldChar w:fldCharType="end"/>
      </w:r>
      <w:bookmarkEnd w:id="178"/>
      <w:r w:rsidRPr="004623A7">
        <w:rPr>
          <w:noProof/>
          <w:color w:val="000000" w:themeColor="text1"/>
        </w:rPr>
        <w:t>:</w:t>
      </w:r>
      <w:r w:rsidRPr="004623A7">
        <w:rPr>
          <w:color w:val="000000" w:themeColor="text1"/>
        </w:rPr>
        <w:t xml:space="preserve"> Disbursement results for Gianyar, by indicator.</w:t>
      </w:r>
      <w:bookmarkEnd w:id="179"/>
    </w:p>
    <w:p w14:paraId="60B4F345" w14:textId="77777777" w:rsidR="00E81D0E" w:rsidRPr="004623A7" w:rsidRDefault="00E81D0E" w:rsidP="00E81D0E">
      <w:pPr>
        <w:rPr>
          <w:color w:val="000000" w:themeColor="text1"/>
        </w:rPr>
      </w:pPr>
    </w:p>
    <w:p w14:paraId="795A55C6" w14:textId="36414870" w:rsidR="003259F5" w:rsidRPr="004623A7" w:rsidRDefault="003259F5" w:rsidP="003259F5">
      <w:pPr>
        <w:pStyle w:val="Caption"/>
        <w:rPr>
          <w:color w:val="000000" w:themeColor="text1"/>
        </w:rPr>
      </w:pPr>
      <w:bookmarkStart w:id="180" w:name="_Ref183625651"/>
      <w:bookmarkStart w:id="181" w:name="_Toc184022797"/>
      <w:r w:rsidRPr="004623A7">
        <w:rPr>
          <w:color w:val="000000" w:themeColor="text1"/>
        </w:rPr>
        <w:t xml:space="preserve">Table </w:t>
      </w:r>
      <w:r w:rsidRPr="004623A7">
        <w:rPr>
          <w:color w:val="000000" w:themeColor="text1"/>
        </w:rPr>
        <w:fldChar w:fldCharType="begin"/>
      </w:r>
      <w:r w:rsidRPr="004623A7">
        <w:rPr>
          <w:color w:val="000000" w:themeColor="text1"/>
        </w:rPr>
        <w:instrText xml:space="preserve"> STYLEREF 1 \s </w:instrText>
      </w:r>
      <w:r w:rsidRPr="004623A7">
        <w:rPr>
          <w:color w:val="000000" w:themeColor="text1"/>
        </w:rPr>
        <w:fldChar w:fldCharType="separate"/>
      </w:r>
      <w:r w:rsidR="00732B7F">
        <w:rPr>
          <w:noProof/>
          <w:color w:val="000000" w:themeColor="text1"/>
        </w:rPr>
        <w:t>F</w:t>
      </w:r>
      <w:r w:rsidRPr="004623A7">
        <w:rPr>
          <w:noProof/>
          <w:color w:val="000000" w:themeColor="text1"/>
        </w:rPr>
        <w:fldChar w:fldCharType="end"/>
      </w:r>
      <w:r w:rsidR="00FC6802" w:rsidRPr="004623A7">
        <w:rPr>
          <w:color w:val="000000" w:themeColor="text1"/>
        </w:rPr>
        <w:noBreakHyphen/>
      </w:r>
      <w:r w:rsidRPr="004623A7">
        <w:rPr>
          <w:color w:val="000000" w:themeColor="text1"/>
        </w:rPr>
        <w:fldChar w:fldCharType="begin"/>
      </w:r>
      <w:r w:rsidRPr="004623A7">
        <w:rPr>
          <w:color w:val="000000" w:themeColor="text1"/>
        </w:rPr>
        <w:instrText xml:space="preserve"> SEQ Table \* ARABIC \s 1 </w:instrText>
      </w:r>
      <w:r w:rsidRPr="004623A7">
        <w:rPr>
          <w:color w:val="000000" w:themeColor="text1"/>
        </w:rPr>
        <w:fldChar w:fldCharType="separate"/>
      </w:r>
      <w:r w:rsidR="00732B7F">
        <w:rPr>
          <w:noProof/>
          <w:color w:val="000000" w:themeColor="text1"/>
        </w:rPr>
        <w:t>6</w:t>
      </w:r>
      <w:r w:rsidRPr="004623A7">
        <w:rPr>
          <w:noProof/>
          <w:color w:val="000000" w:themeColor="text1"/>
        </w:rPr>
        <w:fldChar w:fldCharType="end"/>
      </w:r>
      <w:bookmarkEnd w:id="180"/>
      <w:r w:rsidRPr="004623A7">
        <w:rPr>
          <w:color w:val="000000" w:themeColor="text1"/>
        </w:rPr>
        <w:t xml:space="preserve">: Disbursement results for </w:t>
      </w:r>
      <w:proofErr w:type="spellStart"/>
      <w:r w:rsidR="00C802C7" w:rsidRPr="004623A7">
        <w:rPr>
          <w:color w:val="000000" w:themeColor="text1"/>
        </w:rPr>
        <w:t>Palangkaraya</w:t>
      </w:r>
      <w:bookmarkEnd w:id="181"/>
      <w:proofErr w:type="spellEnd"/>
    </w:p>
    <w:tbl>
      <w:tblPr>
        <w:tblStyle w:val="GridTable4-Accent1"/>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FFFFF" w:themeFill="background1"/>
        <w:tblLook w:val="0620" w:firstRow="1" w:lastRow="0" w:firstColumn="0" w:lastColumn="0" w:noHBand="1" w:noVBand="1"/>
        <w:tblCaption w:val="Table F 6: Disbursement results for Palangkaraya"/>
      </w:tblPr>
      <w:tblGrid>
        <w:gridCol w:w="4415"/>
        <w:gridCol w:w="1874"/>
        <w:gridCol w:w="1287"/>
        <w:gridCol w:w="1440"/>
      </w:tblGrid>
      <w:tr w:rsidR="004623A7" w:rsidRPr="004623A7" w14:paraId="16039850" w14:textId="77777777" w:rsidTr="00305E49">
        <w:trPr>
          <w:cnfStyle w:val="100000000000" w:firstRow="1" w:lastRow="0" w:firstColumn="0" w:lastColumn="0" w:oddVBand="0" w:evenVBand="0" w:oddHBand="0" w:evenHBand="0" w:firstRowFirstColumn="0" w:firstRowLastColumn="0" w:lastRowFirstColumn="0" w:lastRowLastColumn="0"/>
          <w:trHeight w:val="320"/>
          <w:tblHeader/>
        </w:trPr>
        <w:tc>
          <w:tcPr>
            <w:tcW w:w="0" w:type="auto"/>
            <w:tcBorders>
              <w:top w:val="none" w:sz="0" w:space="0" w:color="auto"/>
              <w:left w:val="none" w:sz="0" w:space="0" w:color="auto"/>
              <w:bottom w:val="none" w:sz="0" w:space="0" w:color="auto"/>
              <w:right w:val="none" w:sz="0" w:space="0" w:color="auto"/>
            </w:tcBorders>
            <w:shd w:val="clear" w:color="auto" w:fill="FFFFFF" w:themeFill="background1"/>
            <w:noWrap/>
            <w:hideMark/>
          </w:tcPr>
          <w:p w14:paraId="6A0DD83D" w14:textId="4133A51A" w:rsidR="00DB470B" w:rsidRPr="004623A7" w:rsidRDefault="00DB470B" w:rsidP="00DB470B">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Component</w:t>
            </w:r>
          </w:p>
        </w:tc>
        <w:tc>
          <w:tcPr>
            <w:tcW w:w="0" w:type="auto"/>
            <w:tcBorders>
              <w:top w:val="none" w:sz="0" w:space="0" w:color="auto"/>
              <w:left w:val="none" w:sz="0" w:space="0" w:color="auto"/>
              <w:bottom w:val="none" w:sz="0" w:space="0" w:color="auto"/>
              <w:right w:val="none" w:sz="0" w:space="0" w:color="auto"/>
            </w:tcBorders>
            <w:shd w:val="clear" w:color="auto" w:fill="FFFFFF" w:themeFill="background1"/>
          </w:tcPr>
          <w:p w14:paraId="302D9EE9" w14:textId="5B042542" w:rsidR="00DB470B" w:rsidRPr="004623A7" w:rsidRDefault="00DB470B" w:rsidP="00DB470B">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 xml:space="preserve">Grant Amount - </w:t>
            </w:r>
            <w:proofErr w:type="spellStart"/>
            <w:r w:rsidRPr="004623A7">
              <w:rPr>
                <w:rFonts w:eastAsia="Times New Roman"/>
                <w:color w:val="000000" w:themeColor="text1"/>
                <w:sz w:val="18"/>
                <w:szCs w:val="18"/>
                <w:lang w:eastAsia="en-GB"/>
              </w:rPr>
              <w:t>SPPh</w:t>
            </w:r>
            <w:proofErr w:type="spellEnd"/>
            <w:r w:rsidRPr="004623A7">
              <w:rPr>
                <w:rFonts w:eastAsia="Times New Roman"/>
                <w:color w:val="000000" w:themeColor="text1"/>
                <w:sz w:val="18"/>
                <w:szCs w:val="18"/>
                <w:lang w:eastAsia="en-GB"/>
              </w:rPr>
              <w:t xml:space="preserve"> (IDR billions)</w:t>
            </w:r>
          </w:p>
        </w:tc>
        <w:tc>
          <w:tcPr>
            <w:tcW w:w="0" w:type="auto"/>
            <w:tcBorders>
              <w:top w:val="none" w:sz="0" w:space="0" w:color="auto"/>
              <w:left w:val="none" w:sz="0" w:space="0" w:color="auto"/>
              <w:bottom w:val="none" w:sz="0" w:space="0" w:color="auto"/>
              <w:right w:val="none" w:sz="0" w:space="0" w:color="auto"/>
            </w:tcBorders>
            <w:shd w:val="clear" w:color="auto" w:fill="FFFFFF" w:themeFill="background1"/>
            <w:hideMark/>
          </w:tcPr>
          <w:p w14:paraId="6136290F" w14:textId="747EC90B" w:rsidR="00DB470B" w:rsidRPr="004623A7" w:rsidRDefault="00DB470B" w:rsidP="00DB470B">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Disbursed by MoF</w:t>
            </w:r>
          </w:p>
        </w:tc>
        <w:tc>
          <w:tcPr>
            <w:tcW w:w="0" w:type="auto"/>
            <w:tcBorders>
              <w:top w:val="none" w:sz="0" w:space="0" w:color="auto"/>
              <w:left w:val="none" w:sz="0" w:space="0" w:color="auto"/>
              <w:bottom w:val="none" w:sz="0" w:space="0" w:color="auto"/>
              <w:right w:val="none" w:sz="0" w:space="0" w:color="auto"/>
            </w:tcBorders>
            <w:shd w:val="clear" w:color="auto" w:fill="FFFFFF" w:themeFill="background1"/>
            <w:hideMark/>
          </w:tcPr>
          <w:p w14:paraId="75D20B2C" w14:textId="209A87B7" w:rsidR="00DB470B" w:rsidRPr="004623A7" w:rsidRDefault="00DB470B" w:rsidP="00DB470B">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 xml:space="preserve">% Achievement </w:t>
            </w:r>
            <w:r w:rsidRPr="004623A7">
              <w:rPr>
                <w:rFonts w:eastAsia="Times New Roman"/>
                <w:color w:val="000000" w:themeColor="text1"/>
                <w:sz w:val="18"/>
                <w:szCs w:val="18"/>
                <w:lang w:eastAsia="en-GB"/>
              </w:rPr>
              <w:br/>
              <w:t>(disbursed by MoF)</w:t>
            </w:r>
          </w:p>
        </w:tc>
      </w:tr>
      <w:tr w:rsidR="004623A7" w:rsidRPr="004623A7" w14:paraId="1F98A6BA" w14:textId="77777777" w:rsidTr="00033682">
        <w:trPr>
          <w:trHeight w:val="320"/>
        </w:trPr>
        <w:tc>
          <w:tcPr>
            <w:tcW w:w="0" w:type="auto"/>
            <w:shd w:val="clear" w:color="auto" w:fill="FFFFFF" w:themeFill="background1"/>
            <w:noWrap/>
            <w:hideMark/>
          </w:tcPr>
          <w:p w14:paraId="22F6FC52" w14:textId="3C311880" w:rsidR="00A47520" w:rsidRPr="004623A7" w:rsidRDefault="00A47520" w:rsidP="00A47520">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Business Plan (BP)</w:t>
            </w:r>
          </w:p>
        </w:tc>
        <w:tc>
          <w:tcPr>
            <w:tcW w:w="0" w:type="auto"/>
            <w:shd w:val="clear" w:color="auto" w:fill="FFFFFF" w:themeFill="background1"/>
            <w:noWrap/>
            <w:vAlign w:val="bottom"/>
            <w:hideMark/>
          </w:tcPr>
          <w:p w14:paraId="783AA5A9" w14:textId="6968D7E7"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2.000</w:t>
            </w:r>
          </w:p>
        </w:tc>
        <w:tc>
          <w:tcPr>
            <w:tcW w:w="0" w:type="auto"/>
            <w:shd w:val="clear" w:color="auto" w:fill="FFFFFF" w:themeFill="background1"/>
            <w:noWrap/>
            <w:vAlign w:val="bottom"/>
            <w:hideMark/>
          </w:tcPr>
          <w:p w14:paraId="7CF2365B" w14:textId="1D00ACEA"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2.000</w:t>
            </w:r>
          </w:p>
        </w:tc>
        <w:tc>
          <w:tcPr>
            <w:tcW w:w="0" w:type="auto"/>
            <w:shd w:val="clear" w:color="auto" w:fill="FFFFFF" w:themeFill="background1"/>
            <w:noWrap/>
            <w:vAlign w:val="bottom"/>
            <w:hideMark/>
          </w:tcPr>
          <w:p w14:paraId="731C4BE6" w14:textId="2D480D5F"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100%</w:t>
            </w:r>
          </w:p>
        </w:tc>
      </w:tr>
      <w:tr w:rsidR="004623A7" w:rsidRPr="004623A7" w14:paraId="3EF487FF" w14:textId="77777777" w:rsidTr="00033682">
        <w:trPr>
          <w:trHeight w:val="320"/>
        </w:trPr>
        <w:tc>
          <w:tcPr>
            <w:tcW w:w="0" w:type="auto"/>
            <w:shd w:val="clear" w:color="auto" w:fill="FFFFFF" w:themeFill="background1"/>
            <w:noWrap/>
            <w:hideMark/>
          </w:tcPr>
          <w:p w14:paraId="3E40DDE6" w14:textId="1E4DB102" w:rsidR="00A47520" w:rsidRPr="004623A7" w:rsidRDefault="00A47520" w:rsidP="00A47520">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Operating Ratio (OR)</w:t>
            </w:r>
          </w:p>
        </w:tc>
        <w:tc>
          <w:tcPr>
            <w:tcW w:w="0" w:type="auto"/>
            <w:shd w:val="clear" w:color="auto" w:fill="FFFFFF" w:themeFill="background1"/>
            <w:noWrap/>
            <w:vAlign w:val="bottom"/>
            <w:hideMark/>
          </w:tcPr>
          <w:p w14:paraId="598DA076" w14:textId="6AFEC5C3"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0.375</w:t>
            </w:r>
          </w:p>
        </w:tc>
        <w:tc>
          <w:tcPr>
            <w:tcW w:w="0" w:type="auto"/>
            <w:shd w:val="clear" w:color="auto" w:fill="FFFFFF" w:themeFill="background1"/>
            <w:noWrap/>
            <w:vAlign w:val="bottom"/>
            <w:hideMark/>
          </w:tcPr>
          <w:p w14:paraId="2951BBE4" w14:textId="5043F18A"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0.375</w:t>
            </w:r>
          </w:p>
        </w:tc>
        <w:tc>
          <w:tcPr>
            <w:tcW w:w="0" w:type="auto"/>
            <w:shd w:val="clear" w:color="auto" w:fill="FFFFFF" w:themeFill="background1"/>
            <w:noWrap/>
            <w:vAlign w:val="bottom"/>
            <w:hideMark/>
          </w:tcPr>
          <w:p w14:paraId="3FA1D852" w14:textId="6D508A65"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100%</w:t>
            </w:r>
          </w:p>
        </w:tc>
      </w:tr>
      <w:tr w:rsidR="004623A7" w:rsidRPr="004623A7" w14:paraId="57DFCB91" w14:textId="77777777" w:rsidTr="00033682">
        <w:trPr>
          <w:trHeight w:val="320"/>
        </w:trPr>
        <w:tc>
          <w:tcPr>
            <w:tcW w:w="0" w:type="auto"/>
            <w:shd w:val="clear" w:color="auto" w:fill="FFFFFF" w:themeFill="background1"/>
            <w:noWrap/>
            <w:hideMark/>
          </w:tcPr>
          <w:p w14:paraId="4612230B" w14:textId="12AE533D" w:rsidR="00A47520" w:rsidRPr="004623A7" w:rsidRDefault="00A47520" w:rsidP="00A47520">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Billing Collection Efficiency (BCE)</w:t>
            </w:r>
          </w:p>
        </w:tc>
        <w:tc>
          <w:tcPr>
            <w:tcW w:w="0" w:type="auto"/>
            <w:shd w:val="clear" w:color="auto" w:fill="FFFFFF" w:themeFill="background1"/>
            <w:noWrap/>
            <w:vAlign w:val="bottom"/>
            <w:hideMark/>
          </w:tcPr>
          <w:p w14:paraId="40D73BEE" w14:textId="45DA32FC"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0.750</w:t>
            </w:r>
          </w:p>
        </w:tc>
        <w:tc>
          <w:tcPr>
            <w:tcW w:w="0" w:type="auto"/>
            <w:shd w:val="clear" w:color="auto" w:fill="FFFFFF" w:themeFill="background1"/>
            <w:noWrap/>
            <w:vAlign w:val="bottom"/>
            <w:hideMark/>
          </w:tcPr>
          <w:p w14:paraId="1C22F89F" w14:textId="5EE2D5C5"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0.638</w:t>
            </w:r>
          </w:p>
        </w:tc>
        <w:tc>
          <w:tcPr>
            <w:tcW w:w="0" w:type="auto"/>
            <w:shd w:val="clear" w:color="auto" w:fill="FFFFFF" w:themeFill="background1"/>
            <w:noWrap/>
            <w:vAlign w:val="bottom"/>
            <w:hideMark/>
          </w:tcPr>
          <w:p w14:paraId="04A8B977" w14:textId="3F2FD9CE"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85%</w:t>
            </w:r>
          </w:p>
        </w:tc>
      </w:tr>
      <w:tr w:rsidR="004623A7" w:rsidRPr="004623A7" w14:paraId="3EBBDB43" w14:textId="77777777" w:rsidTr="00033682">
        <w:trPr>
          <w:trHeight w:val="320"/>
        </w:trPr>
        <w:tc>
          <w:tcPr>
            <w:tcW w:w="0" w:type="auto"/>
            <w:shd w:val="clear" w:color="auto" w:fill="FFFFFF" w:themeFill="background1"/>
            <w:noWrap/>
            <w:hideMark/>
          </w:tcPr>
          <w:p w14:paraId="3F916280" w14:textId="7B750143" w:rsidR="00A47520" w:rsidRPr="004623A7" w:rsidRDefault="00A47520" w:rsidP="00A47520">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Non-Revenue Water (NRW)</w:t>
            </w:r>
          </w:p>
        </w:tc>
        <w:tc>
          <w:tcPr>
            <w:tcW w:w="0" w:type="auto"/>
            <w:shd w:val="clear" w:color="auto" w:fill="FFFFFF" w:themeFill="background1"/>
            <w:noWrap/>
            <w:vAlign w:val="bottom"/>
            <w:hideMark/>
          </w:tcPr>
          <w:p w14:paraId="477CA6C2" w14:textId="50359F77"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2.000</w:t>
            </w:r>
          </w:p>
        </w:tc>
        <w:tc>
          <w:tcPr>
            <w:tcW w:w="0" w:type="auto"/>
            <w:shd w:val="clear" w:color="auto" w:fill="FFFFFF" w:themeFill="background1"/>
            <w:noWrap/>
            <w:vAlign w:val="bottom"/>
            <w:hideMark/>
          </w:tcPr>
          <w:p w14:paraId="14164DA6" w14:textId="34B76DB2"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1.691</w:t>
            </w:r>
          </w:p>
        </w:tc>
        <w:tc>
          <w:tcPr>
            <w:tcW w:w="0" w:type="auto"/>
            <w:shd w:val="clear" w:color="auto" w:fill="FFFFFF" w:themeFill="background1"/>
            <w:noWrap/>
            <w:vAlign w:val="bottom"/>
            <w:hideMark/>
          </w:tcPr>
          <w:p w14:paraId="36ADA5BC" w14:textId="7653C6C3"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85%</w:t>
            </w:r>
          </w:p>
        </w:tc>
      </w:tr>
      <w:tr w:rsidR="004623A7" w:rsidRPr="004623A7" w14:paraId="230E3B4A" w14:textId="77777777" w:rsidTr="00033682">
        <w:trPr>
          <w:trHeight w:val="320"/>
        </w:trPr>
        <w:tc>
          <w:tcPr>
            <w:tcW w:w="0" w:type="auto"/>
            <w:shd w:val="clear" w:color="auto" w:fill="FFFFFF" w:themeFill="background1"/>
            <w:noWrap/>
            <w:hideMark/>
          </w:tcPr>
          <w:p w14:paraId="47D77B7F" w14:textId="6D7A5289" w:rsidR="00A47520" w:rsidRPr="004623A7" w:rsidRDefault="00A47520" w:rsidP="00A47520">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lastRenderedPageBreak/>
              <w:t>Energy Efficiency (EE)</w:t>
            </w:r>
          </w:p>
        </w:tc>
        <w:tc>
          <w:tcPr>
            <w:tcW w:w="0" w:type="auto"/>
            <w:shd w:val="clear" w:color="auto" w:fill="FFFFFF" w:themeFill="background1"/>
            <w:noWrap/>
            <w:vAlign w:val="bottom"/>
            <w:hideMark/>
          </w:tcPr>
          <w:p w14:paraId="30A98F07" w14:textId="06FD0ADF"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0.224</w:t>
            </w:r>
          </w:p>
        </w:tc>
        <w:tc>
          <w:tcPr>
            <w:tcW w:w="0" w:type="auto"/>
            <w:shd w:val="clear" w:color="auto" w:fill="FFFFFF" w:themeFill="background1"/>
            <w:noWrap/>
            <w:vAlign w:val="bottom"/>
            <w:hideMark/>
          </w:tcPr>
          <w:p w14:paraId="73E0DBDA" w14:textId="3496D35F"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0.186</w:t>
            </w:r>
          </w:p>
        </w:tc>
        <w:tc>
          <w:tcPr>
            <w:tcW w:w="0" w:type="auto"/>
            <w:shd w:val="clear" w:color="auto" w:fill="FFFFFF" w:themeFill="background1"/>
            <w:noWrap/>
            <w:vAlign w:val="bottom"/>
            <w:hideMark/>
          </w:tcPr>
          <w:p w14:paraId="145F3202" w14:textId="1937AC7F"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83%</w:t>
            </w:r>
          </w:p>
        </w:tc>
      </w:tr>
      <w:tr w:rsidR="005372DD" w:rsidRPr="004623A7" w14:paraId="052937B5" w14:textId="77777777" w:rsidTr="00E71DD6">
        <w:trPr>
          <w:trHeight w:val="320"/>
        </w:trPr>
        <w:tc>
          <w:tcPr>
            <w:tcW w:w="0" w:type="auto"/>
            <w:shd w:val="clear" w:color="auto" w:fill="FFFFFF" w:themeFill="background1"/>
            <w:noWrap/>
            <w:hideMark/>
          </w:tcPr>
          <w:p w14:paraId="74054113" w14:textId="5DA6212D" w:rsidR="005372DD" w:rsidRPr="004623A7" w:rsidRDefault="005372DD" w:rsidP="005372DD">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Continuity of Supply (</w:t>
            </w:r>
            <w:proofErr w:type="spellStart"/>
            <w:r w:rsidRPr="004623A7">
              <w:rPr>
                <w:rFonts w:eastAsia="Times New Roman"/>
                <w:color w:val="000000" w:themeColor="text1"/>
                <w:sz w:val="18"/>
                <w:szCs w:val="18"/>
                <w:lang w:eastAsia="en-GB"/>
              </w:rPr>
              <w:t>CoS</w:t>
            </w:r>
            <w:proofErr w:type="spellEnd"/>
            <w:r w:rsidRPr="004623A7">
              <w:rPr>
                <w:rFonts w:eastAsia="Times New Roman"/>
                <w:color w:val="000000" w:themeColor="text1"/>
                <w:sz w:val="18"/>
                <w:szCs w:val="18"/>
                <w:lang w:eastAsia="en-GB"/>
              </w:rPr>
              <w:t>)</w:t>
            </w:r>
          </w:p>
        </w:tc>
        <w:tc>
          <w:tcPr>
            <w:tcW w:w="0" w:type="auto"/>
            <w:shd w:val="clear" w:color="auto" w:fill="FFFFFF" w:themeFill="background1"/>
            <w:noWrap/>
            <w:vAlign w:val="bottom"/>
            <w:hideMark/>
          </w:tcPr>
          <w:p w14:paraId="089E62C7" w14:textId="272C9A81" w:rsidR="005372DD" w:rsidRPr="004623A7" w:rsidRDefault="005372DD" w:rsidP="005372DD">
            <w:pPr>
              <w:spacing w:before="60" w:after="60"/>
              <w:jc w:val="center"/>
              <w:rPr>
                <w:rFonts w:eastAsia="Times New Roman"/>
                <w:color w:val="000000" w:themeColor="text1"/>
                <w:sz w:val="18"/>
                <w:szCs w:val="18"/>
                <w:lang w:eastAsia="en-GB"/>
              </w:rPr>
            </w:pPr>
            <w:r>
              <w:rPr>
                <w:rFonts w:eastAsia="Times New Roman"/>
                <w:color w:val="000000" w:themeColor="text1"/>
                <w:sz w:val="18"/>
                <w:szCs w:val="18"/>
                <w:lang w:eastAsia="en-GB"/>
              </w:rPr>
              <w:t>N/A</w:t>
            </w:r>
          </w:p>
        </w:tc>
        <w:tc>
          <w:tcPr>
            <w:tcW w:w="0" w:type="auto"/>
            <w:shd w:val="clear" w:color="auto" w:fill="FFFFFF" w:themeFill="background1"/>
            <w:noWrap/>
            <w:hideMark/>
          </w:tcPr>
          <w:p w14:paraId="3F401CEC" w14:textId="650964B6" w:rsidR="005372DD" w:rsidRPr="004623A7" w:rsidRDefault="005372DD" w:rsidP="005372DD">
            <w:pPr>
              <w:spacing w:before="60" w:after="60"/>
              <w:jc w:val="center"/>
              <w:rPr>
                <w:rFonts w:eastAsia="Times New Roman"/>
                <w:color w:val="000000" w:themeColor="text1"/>
                <w:sz w:val="18"/>
                <w:szCs w:val="18"/>
                <w:lang w:eastAsia="en-GB"/>
              </w:rPr>
            </w:pPr>
            <w:r w:rsidRPr="00E074BA">
              <w:rPr>
                <w:rFonts w:eastAsia="Times New Roman"/>
                <w:color w:val="000000" w:themeColor="text1"/>
                <w:sz w:val="18"/>
                <w:szCs w:val="18"/>
                <w:lang w:eastAsia="en-GB"/>
              </w:rPr>
              <w:t>N/A</w:t>
            </w:r>
          </w:p>
        </w:tc>
        <w:tc>
          <w:tcPr>
            <w:tcW w:w="0" w:type="auto"/>
            <w:shd w:val="clear" w:color="auto" w:fill="FFFFFF" w:themeFill="background1"/>
            <w:noWrap/>
            <w:hideMark/>
          </w:tcPr>
          <w:p w14:paraId="19A25F28" w14:textId="34697F1F" w:rsidR="005372DD" w:rsidRPr="004623A7" w:rsidRDefault="005372DD" w:rsidP="005372DD">
            <w:pPr>
              <w:spacing w:before="60" w:after="60"/>
              <w:jc w:val="center"/>
              <w:rPr>
                <w:rFonts w:eastAsia="Times New Roman"/>
                <w:color w:val="000000" w:themeColor="text1"/>
                <w:sz w:val="18"/>
                <w:szCs w:val="18"/>
                <w:lang w:eastAsia="en-GB"/>
              </w:rPr>
            </w:pPr>
            <w:r w:rsidRPr="00E074BA">
              <w:rPr>
                <w:rFonts w:eastAsia="Times New Roman"/>
                <w:color w:val="000000" w:themeColor="text1"/>
                <w:sz w:val="18"/>
                <w:szCs w:val="18"/>
                <w:lang w:eastAsia="en-GB"/>
              </w:rPr>
              <w:t>N/A</w:t>
            </w:r>
          </w:p>
        </w:tc>
      </w:tr>
      <w:tr w:rsidR="004623A7" w:rsidRPr="004623A7" w14:paraId="1F2CE87E" w14:textId="77777777" w:rsidTr="00033682">
        <w:trPr>
          <w:trHeight w:val="320"/>
        </w:trPr>
        <w:tc>
          <w:tcPr>
            <w:tcW w:w="0" w:type="auto"/>
            <w:shd w:val="clear" w:color="auto" w:fill="FFFFFF" w:themeFill="background1"/>
            <w:noWrap/>
            <w:hideMark/>
          </w:tcPr>
          <w:p w14:paraId="194ADABF" w14:textId="29C81EFF" w:rsidR="00A47520" w:rsidRPr="004623A7" w:rsidRDefault="00A47520" w:rsidP="00A47520">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Water Quality (WQ)</w:t>
            </w:r>
          </w:p>
        </w:tc>
        <w:tc>
          <w:tcPr>
            <w:tcW w:w="0" w:type="auto"/>
            <w:shd w:val="clear" w:color="auto" w:fill="FFFFFF" w:themeFill="background1"/>
            <w:noWrap/>
            <w:vAlign w:val="bottom"/>
            <w:hideMark/>
          </w:tcPr>
          <w:p w14:paraId="67B68982" w14:textId="104F8B61"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1.208</w:t>
            </w:r>
          </w:p>
        </w:tc>
        <w:tc>
          <w:tcPr>
            <w:tcW w:w="0" w:type="auto"/>
            <w:shd w:val="clear" w:color="auto" w:fill="FFFFFF" w:themeFill="background1"/>
            <w:noWrap/>
            <w:vAlign w:val="bottom"/>
            <w:hideMark/>
          </w:tcPr>
          <w:p w14:paraId="60C61BF0" w14:textId="3D2A8017"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0.445</w:t>
            </w:r>
          </w:p>
        </w:tc>
        <w:tc>
          <w:tcPr>
            <w:tcW w:w="0" w:type="auto"/>
            <w:shd w:val="clear" w:color="auto" w:fill="FFFFFF" w:themeFill="background1"/>
            <w:noWrap/>
            <w:vAlign w:val="bottom"/>
            <w:hideMark/>
          </w:tcPr>
          <w:p w14:paraId="2B2AAC9E" w14:textId="42F282A7"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37%</w:t>
            </w:r>
          </w:p>
        </w:tc>
      </w:tr>
      <w:tr w:rsidR="005372DD" w:rsidRPr="004623A7" w14:paraId="024372E2" w14:textId="77777777" w:rsidTr="002602DD">
        <w:trPr>
          <w:trHeight w:val="320"/>
        </w:trPr>
        <w:tc>
          <w:tcPr>
            <w:tcW w:w="0" w:type="auto"/>
            <w:shd w:val="clear" w:color="auto" w:fill="FFFFFF" w:themeFill="background1"/>
            <w:noWrap/>
            <w:hideMark/>
          </w:tcPr>
          <w:p w14:paraId="18DFDB01" w14:textId="7A7A8FBA" w:rsidR="005372DD" w:rsidRPr="004623A7" w:rsidRDefault="005372DD" w:rsidP="005372DD">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Communication, Information &amp; Education (IEC)</w:t>
            </w:r>
          </w:p>
        </w:tc>
        <w:tc>
          <w:tcPr>
            <w:tcW w:w="0" w:type="auto"/>
            <w:shd w:val="clear" w:color="auto" w:fill="FFFFFF" w:themeFill="background1"/>
            <w:noWrap/>
            <w:hideMark/>
          </w:tcPr>
          <w:p w14:paraId="5EE175CD" w14:textId="02E00510" w:rsidR="005372DD" w:rsidRPr="004623A7" w:rsidRDefault="005372DD" w:rsidP="005372DD">
            <w:pPr>
              <w:spacing w:before="60" w:after="60"/>
              <w:jc w:val="center"/>
              <w:rPr>
                <w:rFonts w:eastAsia="Times New Roman"/>
                <w:color w:val="000000" w:themeColor="text1"/>
                <w:sz w:val="18"/>
                <w:szCs w:val="18"/>
                <w:lang w:eastAsia="en-GB"/>
              </w:rPr>
            </w:pPr>
            <w:r w:rsidRPr="00A556CF">
              <w:rPr>
                <w:rFonts w:eastAsia="Times New Roman"/>
                <w:color w:val="000000" w:themeColor="text1"/>
                <w:sz w:val="18"/>
                <w:szCs w:val="18"/>
                <w:lang w:eastAsia="en-GB"/>
              </w:rPr>
              <w:t>N/A</w:t>
            </w:r>
          </w:p>
        </w:tc>
        <w:tc>
          <w:tcPr>
            <w:tcW w:w="0" w:type="auto"/>
            <w:shd w:val="clear" w:color="auto" w:fill="FFFFFF" w:themeFill="background1"/>
            <w:noWrap/>
            <w:hideMark/>
          </w:tcPr>
          <w:p w14:paraId="0A711B68" w14:textId="157AFF2A" w:rsidR="005372DD" w:rsidRPr="004623A7" w:rsidRDefault="005372DD" w:rsidP="005372DD">
            <w:pPr>
              <w:spacing w:before="60" w:after="60"/>
              <w:jc w:val="center"/>
              <w:rPr>
                <w:rFonts w:eastAsia="Times New Roman"/>
                <w:color w:val="000000" w:themeColor="text1"/>
                <w:sz w:val="18"/>
                <w:szCs w:val="18"/>
                <w:lang w:eastAsia="en-GB"/>
              </w:rPr>
            </w:pPr>
            <w:r w:rsidRPr="00A556CF">
              <w:rPr>
                <w:rFonts w:eastAsia="Times New Roman"/>
                <w:color w:val="000000" w:themeColor="text1"/>
                <w:sz w:val="18"/>
                <w:szCs w:val="18"/>
                <w:lang w:eastAsia="en-GB"/>
              </w:rPr>
              <w:t>N/A</w:t>
            </w:r>
          </w:p>
        </w:tc>
        <w:tc>
          <w:tcPr>
            <w:tcW w:w="0" w:type="auto"/>
            <w:shd w:val="clear" w:color="auto" w:fill="FFFFFF" w:themeFill="background1"/>
            <w:noWrap/>
            <w:hideMark/>
          </w:tcPr>
          <w:p w14:paraId="303527C5" w14:textId="10D3BEA7" w:rsidR="005372DD" w:rsidRPr="004623A7" w:rsidRDefault="005372DD" w:rsidP="005372DD">
            <w:pPr>
              <w:spacing w:before="60" w:after="60"/>
              <w:jc w:val="center"/>
              <w:rPr>
                <w:rFonts w:eastAsia="Times New Roman"/>
                <w:color w:val="000000" w:themeColor="text1"/>
                <w:sz w:val="18"/>
                <w:szCs w:val="18"/>
                <w:lang w:eastAsia="en-GB"/>
              </w:rPr>
            </w:pPr>
            <w:r w:rsidRPr="00A556CF">
              <w:rPr>
                <w:rFonts w:eastAsia="Times New Roman"/>
                <w:color w:val="000000" w:themeColor="text1"/>
                <w:sz w:val="18"/>
                <w:szCs w:val="18"/>
                <w:lang w:eastAsia="en-GB"/>
              </w:rPr>
              <w:t>N/A</w:t>
            </w:r>
          </w:p>
        </w:tc>
      </w:tr>
      <w:tr w:rsidR="005372DD" w:rsidRPr="004623A7" w14:paraId="7B3A7A19" w14:textId="77777777" w:rsidTr="002602DD">
        <w:trPr>
          <w:trHeight w:val="320"/>
        </w:trPr>
        <w:tc>
          <w:tcPr>
            <w:tcW w:w="0" w:type="auto"/>
            <w:shd w:val="clear" w:color="auto" w:fill="FFFFFF" w:themeFill="background1"/>
            <w:noWrap/>
            <w:hideMark/>
          </w:tcPr>
          <w:p w14:paraId="709AF20F" w14:textId="62943489" w:rsidR="005372DD" w:rsidRPr="004623A7" w:rsidRDefault="005372DD" w:rsidP="005372DD">
            <w:pPr>
              <w:spacing w:before="60" w:after="60"/>
              <w:rPr>
                <w:rFonts w:eastAsia="Times New Roman"/>
                <w:b/>
                <w:bCs/>
                <w:color w:val="000000" w:themeColor="text1"/>
                <w:sz w:val="18"/>
                <w:szCs w:val="18"/>
                <w:lang w:eastAsia="en-GB"/>
              </w:rPr>
            </w:pPr>
            <w:r w:rsidRPr="004623A7">
              <w:rPr>
                <w:rFonts w:eastAsia="Times New Roman"/>
                <w:color w:val="000000" w:themeColor="text1"/>
                <w:sz w:val="18"/>
                <w:szCs w:val="18"/>
                <w:lang w:eastAsia="en-GB"/>
              </w:rPr>
              <w:t xml:space="preserve">Compliance with Regulations, Guidelines &amp; SOPs (SOPs) </w:t>
            </w:r>
          </w:p>
        </w:tc>
        <w:tc>
          <w:tcPr>
            <w:tcW w:w="0" w:type="auto"/>
            <w:shd w:val="clear" w:color="auto" w:fill="FFFFFF" w:themeFill="background1"/>
            <w:noWrap/>
            <w:hideMark/>
          </w:tcPr>
          <w:p w14:paraId="03451EDE" w14:textId="672EF1C8" w:rsidR="005372DD" w:rsidRPr="004623A7" w:rsidRDefault="005372DD" w:rsidP="005372DD">
            <w:pPr>
              <w:spacing w:before="60" w:after="60"/>
              <w:jc w:val="center"/>
              <w:rPr>
                <w:rFonts w:eastAsia="Times New Roman"/>
                <w:color w:val="000000" w:themeColor="text1"/>
                <w:sz w:val="18"/>
                <w:szCs w:val="18"/>
                <w:lang w:eastAsia="en-GB"/>
              </w:rPr>
            </w:pPr>
            <w:r w:rsidRPr="00A556CF">
              <w:rPr>
                <w:rFonts w:eastAsia="Times New Roman"/>
                <w:color w:val="000000" w:themeColor="text1"/>
                <w:sz w:val="18"/>
                <w:szCs w:val="18"/>
                <w:lang w:eastAsia="en-GB"/>
              </w:rPr>
              <w:t>N/A</w:t>
            </w:r>
          </w:p>
        </w:tc>
        <w:tc>
          <w:tcPr>
            <w:tcW w:w="0" w:type="auto"/>
            <w:shd w:val="clear" w:color="auto" w:fill="FFFFFF" w:themeFill="background1"/>
            <w:noWrap/>
            <w:hideMark/>
          </w:tcPr>
          <w:p w14:paraId="0DBDE6F8" w14:textId="2A9BB165" w:rsidR="005372DD" w:rsidRPr="004623A7" w:rsidRDefault="005372DD" w:rsidP="005372DD">
            <w:pPr>
              <w:spacing w:before="60" w:after="60"/>
              <w:jc w:val="center"/>
              <w:rPr>
                <w:rFonts w:eastAsia="Times New Roman"/>
                <w:color w:val="000000" w:themeColor="text1"/>
                <w:sz w:val="18"/>
                <w:szCs w:val="18"/>
                <w:lang w:eastAsia="en-GB"/>
              </w:rPr>
            </w:pPr>
            <w:r w:rsidRPr="00A556CF">
              <w:rPr>
                <w:rFonts w:eastAsia="Times New Roman"/>
                <w:color w:val="000000" w:themeColor="text1"/>
                <w:sz w:val="18"/>
                <w:szCs w:val="18"/>
                <w:lang w:eastAsia="en-GB"/>
              </w:rPr>
              <w:t>N/A</w:t>
            </w:r>
          </w:p>
        </w:tc>
        <w:tc>
          <w:tcPr>
            <w:tcW w:w="0" w:type="auto"/>
            <w:shd w:val="clear" w:color="auto" w:fill="FFFFFF" w:themeFill="background1"/>
            <w:noWrap/>
            <w:hideMark/>
          </w:tcPr>
          <w:p w14:paraId="4952740A" w14:textId="2645D14E" w:rsidR="005372DD" w:rsidRPr="004623A7" w:rsidRDefault="005372DD" w:rsidP="005372DD">
            <w:pPr>
              <w:spacing w:before="60" w:after="60"/>
              <w:jc w:val="center"/>
              <w:rPr>
                <w:rFonts w:eastAsia="Times New Roman"/>
                <w:color w:val="000000" w:themeColor="text1"/>
                <w:sz w:val="18"/>
                <w:szCs w:val="18"/>
                <w:lang w:eastAsia="en-GB"/>
              </w:rPr>
            </w:pPr>
            <w:r w:rsidRPr="00A556CF">
              <w:rPr>
                <w:rFonts w:eastAsia="Times New Roman"/>
                <w:color w:val="000000" w:themeColor="text1"/>
                <w:sz w:val="18"/>
                <w:szCs w:val="18"/>
                <w:lang w:eastAsia="en-GB"/>
              </w:rPr>
              <w:t>N/A</w:t>
            </w:r>
          </w:p>
        </w:tc>
      </w:tr>
      <w:tr w:rsidR="005372DD" w:rsidRPr="004623A7" w14:paraId="31378783" w14:textId="77777777" w:rsidTr="002602DD">
        <w:trPr>
          <w:trHeight w:val="320"/>
        </w:trPr>
        <w:tc>
          <w:tcPr>
            <w:tcW w:w="0" w:type="auto"/>
            <w:shd w:val="clear" w:color="auto" w:fill="FFFFFF" w:themeFill="background1"/>
            <w:noWrap/>
            <w:hideMark/>
          </w:tcPr>
          <w:p w14:paraId="0D6B0274" w14:textId="08FAD15F" w:rsidR="005372DD" w:rsidRPr="004623A7" w:rsidRDefault="005372DD" w:rsidP="005372DD">
            <w:pPr>
              <w:spacing w:before="60" w:after="60"/>
              <w:rPr>
                <w:rFonts w:eastAsia="Times New Roman"/>
                <w:color w:val="000000" w:themeColor="text1"/>
                <w:sz w:val="18"/>
                <w:szCs w:val="18"/>
              </w:rPr>
            </w:pPr>
            <w:r w:rsidRPr="004623A7">
              <w:rPr>
                <w:rFonts w:eastAsia="Times New Roman"/>
                <w:color w:val="000000" w:themeColor="text1"/>
                <w:sz w:val="18"/>
                <w:szCs w:val="18"/>
                <w:lang w:eastAsia="en-GB"/>
              </w:rPr>
              <w:t xml:space="preserve">Improved Chlorination &amp; Safety Performance (ICPS) </w:t>
            </w:r>
          </w:p>
        </w:tc>
        <w:tc>
          <w:tcPr>
            <w:tcW w:w="0" w:type="auto"/>
            <w:shd w:val="clear" w:color="auto" w:fill="FFFFFF" w:themeFill="background1"/>
            <w:noWrap/>
            <w:hideMark/>
          </w:tcPr>
          <w:p w14:paraId="5D49C8DF" w14:textId="0EFE74A0" w:rsidR="005372DD" w:rsidRPr="004623A7" w:rsidRDefault="005372DD" w:rsidP="005372DD">
            <w:pPr>
              <w:spacing w:before="60" w:after="60"/>
              <w:jc w:val="center"/>
              <w:rPr>
                <w:rFonts w:eastAsia="Times New Roman"/>
                <w:color w:val="000000" w:themeColor="text1"/>
                <w:sz w:val="18"/>
                <w:szCs w:val="18"/>
                <w:lang w:eastAsia="en-GB"/>
              </w:rPr>
            </w:pPr>
            <w:r w:rsidRPr="00A556CF">
              <w:rPr>
                <w:rFonts w:eastAsia="Times New Roman"/>
                <w:color w:val="000000" w:themeColor="text1"/>
                <w:sz w:val="18"/>
                <w:szCs w:val="18"/>
                <w:lang w:eastAsia="en-GB"/>
              </w:rPr>
              <w:t>N/A</w:t>
            </w:r>
          </w:p>
        </w:tc>
        <w:tc>
          <w:tcPr>
            <w:tcW w:w="0" w:type="auto"/>
            <w:shd w:val="clear" w:color="auto" w:fill="FFFFFF" w:themeFill="background1"/>
            <w:noWrap/>
            <w:hideMark/>
          </w:tcPr>
          <w:p w14:paraId="72ABFDB5" w14:textId="31F13FF1" w:rsidR="005372DD" w:rsidRPr="004623A7" w:rsidRDefault="005372DD" w:rsidP="005372DD">
            <w:pPr>
              <w:spacing w:before="60" w:after="60"/>
              <w:jc w:val="center"/>
              <w:rPr>
                <w:rFonts w:eastAsia="Times New Roman"/>
                <w:color w:val="000000" w:themeColor="text1"/>
                <w:sz w:val="18"/>
                <w:szCs w:val="18"/>
                <w:lang w:eastAsia="en-GB"/>
              </w:rPr>
            </w:pPr>
            <w:r w:rsidRPr="00A556CF">
              <w:rPr>
                <w:rFonts w:eastAsia="Times New Roman"/>
                <w:color w:val="000000" w:themeColor="text1"/>
                <w:sz w:val="18"/>
                <w:szCs w:val="18"/>
                <w:lang w:eastAsia="en-GB"/>
              </w:rPr>
              <w:t>N/A</w:t>
            </w:r>
          </w:p>
        </w:tc>
        <w:tc>
          <w:tcPr>
            <w:tcW w:w="0" w:type="auto"/>
            <w:shd w:val="clear" w:color="auto" w:fill="FFFFFF" w:themeFill="background1"/>
            <w:noWrap/>
            <w:hideMark/>
          </w:tcPr>
          <w:p w14:paraId="4B30FBC5" w14:textId="5F7B5F7F" w:rsidR="005372DD" w:rsidRPr="004623A7" w:rsidRDefault="005372DD" w:rsidP="005372DD">
            <w:pPr>
              <w:spacing w:before="60" w:after="60"/>
              <w:jc w:val="center"/>
              <w:rPr>
                <w:rFonts w:eastAsia="Times New Roman"/>
                <w:color w:val="000000" w:themeColor="text1"/>
                <w:sz w:val="18"/>
                <w:szCs w:val="18"/>
                <w:lang w:eastAsia="en-GB"/>
              </w:rPr>
            </w:pPr>
            <w:r w:rsidRPr="00A556CF">
              <w:rPr>
                <w:rFonts w:eastAsia="Times New Roman"/>
                <w:color w:val="000000" w:themeColor="text1"/>
                <w:sz w:val="18"/>
                <w:szCs w:val="18"/>
                <w:lang w:eastAsia="en-GB"/>
              </w:rPr>
              <w:t>N/A</w:t>
            </w:r>
          </w:p>
        </w:tc>
      </w:tr>
      <w:tr w:rsidR="005372DD" w:rsidRPr="004623A7" w14:paraId="684F1FE4" w14:textId="77777777" w:rsidTr="002602DD">
        <w:trPr>
          <w:trHeight w:val="320"/>
        </w:trPr>
        <w:tc>
          <w:tcPr>
            <w:tcW w:w="0" w:type="auto"/>
            <w:shd w:val="clear" w:color="auto" w:fill="FFFFFF" w:themeFill="background1"/>
            <w:noWrap/>
            <w:hideMark/>
          </w:tcPr>
          <w:p w14:paraId="3A56895A" w14:textId="1C0403D6" w:rsidR="005372DD" w:rsidRPr="004623A7" w:rsidRDefault="005372DD" w:rsidP="005372DD">
            <w:pPr>
              <w:spacing w:before="60" w:after="60"/>
              <w:rPr>
                <w:rFonts w:eastAsia="Times New Roman"/>
                <w:color w:val="000000" w:themeColor="text1"/>
                <w:sz w:val="18"/>
                <w:szCs w:val="18"/>
              </w:rPr>
            </w:pPr>
            <w:r w:rsidRPr="004623A7">
              <w:rPr>
                <w:rFonts w:eastAsia="Times New Roman"/>
                <w:color w:val="000000" w:themeColor="text1"/>
                <w:sz w:val="18"/>
                <w:szCs w:val="18"/>
                <w:lang w:eastAsia="en-GB"/>
              </w:rPr>
              <w:t>Accelerating Access to Drinking Water (MWH)</w:t>
            </w:r>
          </w:p>
        </w:tc>
        <w:tc>
          <w:tcPr>
            <w:tcW w:w="0" w:type="auto"/>
            <w:shd w:val="clear" w:color="auto" w:fill="FFFFFF" w:themeFill="background1"/>
            <w:noWrap/>
            <w:hideMark/>
          </w:tcPr>
          <w:p w14:paraId="24E01697" w14:textId="52CCCA55" w:rsidR="005372DD" w:rsidRPr="004623A7" w:rsidRDefault="005372DD" w:rsidP="005372DD">
            <w:pPr>
              <w:spacing w:before="60" w:after="60"/>
              <w:jc w:val="center"/>
              <w:rPr>
                <w:rFonts w:eastAsia="Times New Roman"/>
                <w:color w:val="000000" w:themeColor="text1"/>
                <w:sz w:val="18"/>
                <w:szCs w:val="18"/>
                <w:lang w:eastAsia="en-GB"/>
              </w:rPr>
            </w:pPr>
            <w:r w:rsidRPr="00A556CF">
              <w:rPr>
                <w:rFonts w:eastAsia="Times New Roman"/>
                <w:color w:val="000000" w:themeColor="text1"/>
                <w:sz w:val="18"/>
                <w:szCs w:val="18"/>
                <w:lang w:eastAsia="en-GB"/>
              </w:rPr>
              <w:t>N/A</w:t>
            </w:r>
          </w:p>
        </w:tc>
        <w:tc>
          <w:tcPr>
            <w:tcW w:w="0" w:type="auto"/>
            <w:shd w:val="clear" w:color="auto" w:fill="FFFFFF" w:themeFill="background1"/>
            <w:noWrap/>
            <w:hideMark/>
          </w:tcPr>
          <w:p w14:paraId="43CF70FA" w14:textId="0F2EC8A3" w:rsidR="005372DD" w:rsidRPr="004623A7" w:rsidRDefault="005372DD" w:rsidP="005372DD">
            <w:pPr>
              <w:spacing w:before="60" w:after="60"/>
              <w:jc w:val="center"/>
              <w:rPr>
                <w:rFonts w:eastAsia="Times New Roman"/>
                <w:color w:val="000000" w:themeColor="text1"/>
                <w:sz w:val="18"/>
                <w:szCs w:val="18"/>
                <w:lang w:eastAsia="en-GB"/>
              </w:rPr>
            </w:pPr>
            <w:r w:rsidRPr="00A556CF">
              <w:rPr>
                <w:rFonts w:eastAsia="Times New Roman"/>
                <w:color w:val="000000" w:themeColor="text1"/>
                <w:sz w:val="18"/>
                <w:szCs w:val="18"/>
                <w:lang w:eastAsia="en-GB"/>
              </w:rPr>
              <w:t>N/A</w:t>
            </w:r>
          </w:p>
        </w:tc>
        <w:tc>
          <w:tcPr>
            <w:tcW w:w="0" w:type="auto"/>
            <w:shd w:val="clear" w:color="auto" w:fill="FFFFFF" w:themeFill="background1"/>
            <w:noWrap/>
            <w:hideMark/>
          </w:tcPr>
          <w:p w14:paraId="082E03A9" w14:textId="1B0B73E4" w:rsidR="005372DD" w:rsidRPr="004623A7" w:rsidRDefault="005372DD" w:rsidP="005372DD">
            <w:pPr>
              <w:spacing w:before="60" w:after="60"/>
              <w:jc w:val="center"/>
              <w:rPr>
                <w:rFonts w:eastAsia="Times New Roman"/>
                <w:color w:val="000000" w:themeColor="text1"/>
                <w:sz w:val="18"/>
                <w:szCs w:val="18"/>
                <w:lang w:eastAsia="en-GB"/>
              </w:rPr>
            </w:pPr>
            <w:r w:rsidRPr="00A556CF">
              <w:rPr>
                <w:rFonts w:eastAsia="Times New Roman"/>
                <w:color w:val="000000" w:themeColor="text1"/>
                <w:sz w:val="18"/>
                <w:szCs w:val="18"/>
                <w:lang w:eastAsia="en-GB"/>
              </w:rPr>
              <w:t>N/A</w:t>
            </w:r>
          </w:p>
        </w:tc>
      </w:tr>
      <w:tr w:rsidR="004623A7" w:rsidRPr="004623A7" w14:paraId="17E84ECD" w14:textId="77777777" w:rsidTr="00033682">
        <w:trPr>
          <w:trHeight w:val="320"/>
        </w:trPr>
        <w:tc>
          <w:tcPr>
            <w:tcW w:w="0" w:type="auto"/>
            <w:shd w:val="clear" w:color="auto" w:fill="FFFFFF" w:themeFill="background1"/>
            <w:noWrap/>
            <w:hideMark/>
          </w:tcPr>
          <w:p w14:paraId="3E876231" w14:textId="51394A6C" w:rsidR="00A47520" w:rsidRPr="004623A7" w:rsidRDefault="00A47520" w:rsidP="00A47520">
            <w:pPr>
              <w:spacing w:before="60" w:after="60"/>
              <w:rPr>
                <w:rFonts w:eastAsia="Times New Roman"/>
                <w:color w:val="000000" w:themeColor="text1"/>
                <w:sz w:val="18"/>
                <w:szCs w:val="18"/>
              </w:rPr>
            </w:pPr>
            <w:r w:rsidRPr="004623A7">
              <w:rPr>
                <w:rFonts w:eastAsia="Times New Roman"/>
                <w:color w:val="000000" w:themeColor="text1"/>
                <w:sz w:val="18"/>
                <w:szCs w:val="18"/>
                <w:lang w:eastAsia="en-GB"/>
              </w:rPr>
              <w:t>Drinking Water Safety Plan (WSP)</w:t>
            </w:r>
          </w:p>
        </w:tc>
        <w:tc>
          <w:tcPr>
            <w:tcW w:w="0" w:type="auto"/>
            <w:shd w:val="clear" w:color="auto" w:fill="FFFFFF" w:themeFill="background1"/>
            <w:noWrap/>
            <w:vAlign w:val="bottom"/>
            <w:hideMark/>
          </w:tcPr>
          <w:p w14:paraId="6ACECF02" w14:textId="467BEF2B"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0.750</w:t>
            </w:r>
          </w:p>
        </w:tc>
        <w:tc>
          <w:tcPr>
            <w:tcW w:w="0" w:type="auto"/>
            <w:shd w:val="clear" w:color="auto" w:fill="FFFFFF" w:themeFill="background1"/>
            <w:noWrap/>
            <w:vAlign w:val="bottom"/>
            <w:hideMark/>
          </w:tcPr>
          <w:p w14:paraId="1AE87E6F" w14:textId="7782B556"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0.750</w:t>
            </w:r>
          </w:p>
        </w:tc>
        <w:tc>
          <w:tcPr>
            <w:tcW w:w="0" w:type="auto"/>
            <w:shd w:val="clear" w:color="auto" w:fill="FFFFFF" w:themeFill="background1"/>
            <w:noWrap/>
            <w:vAlign w:val="bottom"/>
            <w:hideMark/>
          </w:tcPr>
          <w:p w14:paraId="644721CB" w14:textId="29C0AF06"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100%</w:t>
            </w:r>
          </w:p>
        </w:tc>
      </w:tr>
      <w:tr w:rsidR="005372DD" w:rsidRPr="004623A7" w14:paraId="01585BA0" w14:textId="77777777" w:rsidTr="00100B86">
        <w:trPr>
          <w:trHeight w:val="320"/>
        </w:trPr>
        <w:tc>
          <w:tcPr>
            <w:tcW w:w="0" w:type="auto"/>
            <w:shd w:val="clear" w:color="auto" w:fill="FFFFFF" w:themeFill="background1"/>
            <w:noWrap/>
            <w:hideMark/>
          </w:tcPr>
          <w:p w14:paraId="4623D115" w14:textId="0B63EB85" w:rsidR="005372DD" w:rsidRPr="004623A7" w:rsidRDefault="005372DD" w:rsidP="005372DD">
            <w:pPr>
              <w:spacing w:before="60" w:after="60"/>
              <w:rPr>
                <w:rFonts w:eastAsia="Times New Roman"/>
                <w:b/>
                <w:bCs/>
                <w:color w:val="000000" w:themeColor="text1"/>
                <w:sz w:val="18"/>
                <w:szCs w:val="18"/>
                <w:lang w:eastAsia="en-GB"/>
              </w:rPr>
            </w:pPr>
            <w:r w:rsidRPr="004623A7">
              <w:rPr>
                <w:rFonts w:eastAsia="Times New Roman"/>
                <w:color w:val="000000" w:themeColor="text1"/>
                <w:sz w:val="18"/>
                <w:szCs w:val="18"/>
                <w:lang w:eastAsia="en-GB"/>
              </w:rPr>
              <w:t>Climate Resilience (CC)</w:t>
            </w:r>
          </w:p>
        </w:tc>
        <w:tc>
          <w:tcPr>
            <w:tcW w:w="0" w:type="auto"/>
            <w:shd w:val="clear" w:color="auto" w:fill="FFFFFF" w:themeFill="background1"/>
            <w:noWrap/>
            <w:hideMark/>
          </w:tcPr>
          <w:p w14:paraId="6718FED3" w14:textId="4F7EA616" w:rsidR="005372DD" w:rsidRPr="004623A7" w:rsidRDefault="005372DD" w:rsidP="005372DD">
            <w:pPr>
              <w:spacing w:before="60" w:after="60"/>
              <w:jc w:val="center"/>
              <w:rPr>
                <w:rFonts w:eastAsia="Times New Roman"/>
                <w:color w:val="000000" w:themeColor="text1"/>
                <w:sz w:val="18"/>
                <w:szCs w:val="18"/>
                <w:lang w:eastAsia="en-GB"/>
              </w:rPr>
            </w:pPr>
            <w:r w:rsidRPr="00D02F54">
              <w:rPr>
                <w:rFonts w:eastAsia="Times New Roman"/>
                <w:color w:val="000000" w:themeColor="text1"/>
                <w:sz w:val="18"/>
                <w:szCs w:val="18"/>
                <w:lang w:eastAsia="en-GB"/>
              </w:rPr>
              <w:t>N/A</w:t>
            </w:r>
          </w:p>
        </w:tc>
        <w:tc>
          <w:tcPr>
            <w:tcW w:w="0" w:type="auto"/>
            <w:shd w:val="clear" w:color="auto" w:fill="FFFFFF" w:themeFill="background1"/>
            <w:noWrap/>
            <w:hideMark/>
          </w:tcPr>
          <w:p w14:paraId="44F4C995" w14:textId="48B67208" w:rsidR="005372DD" w:rsidRPr="004623A7" w:rsidRDefault="005372DD" w:rsidP="005372DD">
            <w:pPr>
              <w:spacing w:before="60" w:after="60"/>
              <w:jc w:val="center"/>
              <w:rPr>
                <w:rFonts w:eastAsia="Times New Roman"/>
                <w:color w:val="000000" w:themeColor="text1"/>
                <w:sz w:val="18"/>
                <w:szCs w:val="18"/>
                <w:lang w:eastAsia="en-GB"/>
              </w:rPr>
            </w:pPr>
            <w:r w:rsidRPr="00D02F54">
              <w:rPr>
                <w:rFonts w:eastAsia="Times New Roman"/>
                <w:color w:val="000000" w:themeColor="text1"/>
                <w:sz w:val="18"/>
                <w:szCs w:val="18"/>
                <w:lang w:eastAsia="en-GB"/>
              </w:rPr>
              <w:t>N/A</w:t>
            </w:r>
          </w:p>
        </w:tc>
        <w:tc>
          <w:tcPr>
            <w:tcW w:w="0" w:type="auto"/>
            <w:shd w:val="clear" w:color="auto" w:fill="FFFFFF" w:themeFill="background1"/>
            <w:noWrap/>
            <w:hideMark/>
          </w:tcPr>
          <w:p w14:paraId="7DE6264D" w14:textId="1A418728" w:rsidR="005372DD" w:rsidRPr="004623A7" w:rsidRDefault="005372DD" w:rsidP="005372DD">
            <w:pPr>
              <w:spacing w:before="60" w:after="60"/>
              <w:jc w:val="center"/>
              <w:rPr>
                <w:rFonts w:eastAsia="Times New Roman"/>
                <w:color w:val="000000" w:themeColor="text1"/>
                <w:sz w:val="18"/>
                <w:szCs w:val="18"/>
                <w:lang w:eastAsia="en-GB"/>
              </w:rPr>
            </w:pPr>
            <w:r w:rsidRPr="00D02F54">
              <w:rPr>
                <w:rFonts w:eastAsia="Times New Roman"/>
                <w:color w:val="000000" w:themeColor="text1"/>
                <w:sz w:val="18"/>
                <w:szCs w:val="18"/>
                <w:lang w:eastAsia="en-GB"/>
              </w:rPr>
              <w:t>N/A</w:t>
            </w:r>
          </w:p>
        </w:tc>
      </w:tr>
      <w:tr w:rsidR="004623A7" w:rsidRPr="004623A7" w14:paraId="4992C900" w14:textId="77777777" w:rsidTr="00033682">
        <w:trPr>
          <w:trHeight w:val="320"/>
        </w:trPr>
        <w:tc>
          <w:tcPr>
            <w:tcW w:w="0" w:type="auto"/>
            <w:shd w:val="clear" w:color="auto" w:fill="FFFFFF" w:themeFill="background1"/>
            <w:noWrap/>
            <w:hideMark/>
          </w:tcPr>
          <w:p w14:paraId="35BFC225" w14:textId="16AAA743" w:rsidR="00C81946" w:rsidRPr="004623A7" w:rsidRDefault="00C81946" w:rsidP="00C81946">
            <w:pPr>
              <w:spacing w:before="60" w:after="60"/>
              <w:rPr>
                <w:rFonts w:eastAsia="Times New Roman"/>
                <w:color w:val="000000" w:themeColor="text1"/>
                <w:sz w:val="18"/>
                <w:szCs w:val="18"/>
                <w:lang w:eastAsia="en-GB"/>
              </w:rPr>
            </w:pPr>
            <w:r w:rsidRPr="004623A7">
              <w:rPr>
                <w:rFonts w:eastAsia="Times New Roman"/>
                <w:b/>
                <w:bCs/>
                <w:color w:val="000000" w:themeColor="text1"/>
                <w:sz w:val="18"/>
                <w:szCs w:val="18"/>
                <w:lang w:eastAsia="en-GB"/>
              </w:rPr>
              <w:t>Total Grant Amount</w:t>
            </w:r>
          </w:p>
        </w:tc>
        <w:tc>
          <w:tcPr>
            <w:tcW w:w="0" w:type="auto"/>
            <w:shd w:val="clear" w:color="auto" w:fill="FFFFFF" w:themeFill="background1"/>
            <w:noWrap/>
            <w:vAlign w:val="bottom"/>
            <w:hideMark/>
          </w:tcPr>
          <w:p w14:paraId="1887E80D" w14:textId="07FB3CEF" w:rsidR="00C81946" w:rsidRPr="004623A7" w:rsidRDefault="00C81946" w:rsidP="00C81946">
            <w:pPr>
              <w:spacing w:before="60" w:after="60"/>
              <w:jc w:val="center"/>
              <w:rPr>
                <w:rFonts w:eastAsia="Times New Roman"/>
                <w:b/>
                <w:bCs/>
                <w:color w:val="000000" w:themeColor="text1"/>
                <w:sz w:val="18"/>
                <w:szCs w:val="18"/>
                <w:lang w:eastAsia="en-GB"/>
              </w:rPr>
            </w:pPr>
            <w:r w:rsidRPr="004623A7">
              <w:rPr>
                <w:rFonts w:eastAsia="Times New Roman"/>
                <w:b/>
                <w:bCs/>
                <w:color w:val="000000" w:themeColor="text1"/>
                <w:sz w:val="18"/>
                <w:szCs w:val="18"/>
                <w:lang w:eastAsia="en-GB"/>
              </w:rPr>
              <w:t>7.307</w:t>
            </w:r>
          </w:p>
        </w:tc>
        <w:tc>
          <w:tcPr>
            <w:tcW w:w="0" w:type="auto"/>
            <w:shd w:val="clear" w:color="auto" w:fill="FFFFFF" w:themeFill="background1"/>
            <w:noWrap/>
            <w:vAlign w:val="bottom"/>
            <w:hideMark/>
          </w:tcPr>
          <w:p w14:paraId="30DDFB2A" w14:textId="30D6230E" w:rsidR="00C81946" w:rsidRPr="004623A7" w:rsidRDefault="00C81946" w:rsidP="00C81946">
            <w:pPr>
              <w:spacing w:before="60" w:after="60"/>
              <w:jc w:val="center"/>
              <w:rPr>
                <w:rFonts w:eastAsia="Times New Roman"/>
                <w:b/>
                <w:bCs/>
                <w:color w:val="000000" w:themeColor="text1"/>
                <w:sz w:val="18"/>
                <w:szCs w:val="18"/>
                <w:lang w:eastAsia="en-GB"/>
              </w:rPr>
            </w:pPr>
            <w:r w:rsidRPr="004623A7">
              <w:rPr>
                <w:rFonts w:eastAsia="Times New Roman"/>
                <w:b/>
                <w:bCs/>
                <w:color w:val="000000" w:themeColor="text1"/>
                <w:sz w:val="18"/>
                <w:szCs w:val="18"/>
                <w:lang w:eastAsia="en-GB"/>
              </w:rPr>
              <w:t>6.085</w:t>
            </w:r>
          </w:p>
        </w:tc>
        <w:tc>
          <w:tcPr>
            <w:tcW w:w="0" w:type="auto"/>
            <w:shd w:val="clear" w:color="auto" w:fill="FFFFFF" w:themeFill="background1"/>
            <w:noWrap/>
            <w:vAlign w:val="bottom"/>
            <w:hideMark/>
          </w:tcPr>
          <w:p w14:paraId="4EF935D3" w14:textId="313E4068" w:rsidR="00C81946" w:rsidRPr="004623A7" w:rsidRDefault="00C81946" w:rsidP="00C81946">
            <w:pPr>
              <w:spacing w:before="60" w:after="60"/>
              <w:jc w:val="center"/>
              <w:rPr>
                <w:rFonts w:eastAsia="Times New Roman"/>
                <w:b/>
                <w:bCs/>
                <w:color w:val="000000" w:themeColor="text1"/>
                <w:sz w:val="18"/>
                <w:szCs w:val="18"/>
                <w:lang w:eastAsia="en-GB"/>
              </w:rPr>
            </w:pPr>
            <w:r w:rsidRPr="004623A7">
              <w:rPr>
                <w:rFonts w:eastAsia="Times New Roman"/>
                <w:b/>
                <w:bCs/>
                <w:color w:val="000000" w:themeColor="text1"/>
                <w:sz w:val="18"/>
                <w:szCs w:val="18"/>
                <w:lang w:eastAsia="en-GB"/>
              </w:rPr>
              <w:t>83%</w:t>
            </w:r>
          </w:p>
        </w:tc>
      </w:tr>
    </w:tbl>
    <w:p w14:paraId="35B0D2A8" w14:textId="7EB8C065" w:rsidR="00E81D0E" w:rsidRPr="004623A7" w:rsidRDefault="00E81D0E" w:rsidP="00E81D0E">
      <w:pPr>
        <w:pStyle w:val="SourceNote"/>
        <w:rPr>
          <w:color w:val="000000" w:themeColor="text1"/>
        </w:rPr>
      </w:pPr>
      <w:r w:rsidRPr="004623A7">
        <w:rPr>
          <w:color w:val="000000" w:themeColor="text1"/>
        </w:rPr>
        <w:t>Source: Based on Annex 7: Grant Performance by LG, Table G, ACR PBG for Water Supply, KIAT, 17 July 2024, p. 215.</w:t>
      </w:r>
    </w:p>
    <w:p w14:paraId="1FD76794" w14:textId="6E28E8B8" w:rsidR="00C81946" w:rsidRPr="004623A7" w:rsidRDefault="00C81946" w:rsidP="00C81946">
      <w:pPr>
        <w:rPr>
          <w:color w:val="000000" w:themeColor="text1"/>
        </w:rPr>
      </w:pPr>
      <w:r w:rsidRPr="004623A7">
        <w:rPr>
          <w:color w:val="000000" w:themeColor="text1"/>
        </w:rPr>
        <w:t xml:space="preserve">As </w:t>
      </w:r>
      <w:r w:rsidR="002B2D19" w:rsidRPr="004623A7">
        <w:rPr>
          <w:color w:val="000000" w:themeColor="text1"/>
        </w:rPr>
        <w:fldChar w:fldCharType="begin"/>
      </w:r>
      <w:r w:rsidR="002B2D19" w:rsidRPr="004623A7">
        <w:rPr>
          <w:color w:val="000000" w:themeColor="text1"/>
        </w:rPr>
        <w:instrText xml:space="preserve"> REF _Ref183625651 \h </w:instrText>
      </w:r>
      <w:r w:rsidR="002B2D19" w:rsidRPr="004623A7">
        <w:rPr>
          <w:color w:val="000000" w:themeColor="text1"/>
        </w:rPr>
      </w:r>
      <w:r w:rsidR="002B2D19" w:rsidRPr="004623A7">
        <w:rPr>
          <w:color w:val="000000" w:themeColor="text1"/>
        </w:rPr>
        <w:fldChar w:fldCharType="separate"/>
      </w:r>
      <w:r w:rsidR="00732B7F" w:rsidRPr="004623A7">
        <w:rPr>
          <w:color w:val="000000" w:themeColor="text1"/>
        </w:rPr>
        <w:t xml:space="preserve">Table </w:t>
      </w:r>
      <w:r w:rsidR="00732B7F">
        <w:rPr>
          <w:noProof/>
          <w:color w:val="000000" w:themeColor="text1"/>
        </w:rPr>
        <w:t>F</w:t>
      </w:r>
      <w:r w:rsidR="00732B7F" w:rsidRPr="004623A7">
        <w:rPr>
          <w:color w:val="000000" w:themeColor="text1"/>
        </w:rPr>
        <w:noBreakHyphen/>
      </w:r>
      <w:r w:rsidR="00732B7F">
        <w:rPr>
          <w:noProof/>
          <w:color w:val="000000" w:themeColor="text1"/>
        </w:rPr>
        <w:t>6</w:t>
      </w:r>
      <w:r w:rsidR="002B2D19" w:rsidRPr="004623A7">
        <w:rPr>
          <w:color w:val="000000" w:themeColor="text1"/>
        </w:rPr>
        <w:fldChar w:fldCharType="end"/>
      </w:r>
      <w:r w:rsidRPr="004623A7">
        <w:rPr>
          <w:color w:val="000000" w:themeColor="text1"/>
        </w:rPr>
        <w:t xml:space="preserve"> shows, overall </w:t>
      </w:r>
      <w:proofErr w:type="spellStart"/>
      <w:r w:rsidRPr="004623A7">
        <w:rPr>
          <w:color w:val="000000" w:themeColor="text1"/>
        </w:rPr>
        <w:t>Palangkaraya</w:t>
      </w:r>
      <w:proofErr w:type="spellEnd"/>
      <w:r w:rsidRPr="004623A7">
        <w:rPr>
          <w:color w:val="000000" w:themeColor="text1"/>
        </w:rPr>
        <w:t xml:space="preserve"> received 83% of available </w:t>
      </w:r>
      <w:proofErr w:type="spellStart"/>
      <w:r w:rsidRPr="004623A7">
        <w:rPr>
          <w:color w:val="000000" w:themeColor="text1"/>
        </w:rPr>
        <w:t>SPPh</w:t>
      </w:r>
      <w:proofErr w:type="spellEnd"/>
      <w:r w:rsidRPr="004623A7">
        <w:rPr>
          <w:color w:val="000000" w:themeColor="text1"/>
        </w:rPr>
        <w:t xml:space="preserve"> grant funding, with 100% achieved for 3 of these indicators (BP, OR and WSP). No indicators received more grant funding than expected. Performance results against agreed targets resulte</w:t>
      </w:r>
      <w:r w:rsidR="00BB35DD" w:rsidRPr="004623A7">
        <w:rPr>
          <w:color w:val="000000" w:themeColor="text1"/>
        </w:rPr>
        <w:t>d</w:t>
      </w:r>
      <w:r w:rsidRPr="004623A7">
        <w:rPr>
          <w:color w:val="000000" w:themeColor="text1"/>
        </w:rPr>
        <w:t xml:space="preserve"> </w:t>
      </w:r>
      <w:r w:rsidR="00BB35DD" w:rsidRPr="004623A7">
        <w:rPr>
          <w:color w:val="000000" w:themeColor="text1"/>
        </w:rPr>
        <w:t xml:space="preserve">in 4 indicators </w:t>
      </w:r>
      <w:r w:rsidRPr="004623A7">
        <w:rPr>
          <w:color w:val="000000" w:themeColor="text1"/>
        </w:rPr>
        <w:t xml:space="preserve">receiving less grant funding than agreed. Of these, </w:t>
      </w:r>
      <w:r w:rsidR="00BB35DD" w:rsidRPr="004623A7">
        <w:rPr>
          <w:color w:val="000000" w:themeColor="text1"/>
        </w:rPr>
        <w:t xml:space="preserve">only 37% of WQ funding was </w:t>
      </w:r>
      <w:r w:rsidRPr="004623A7">
        <w:rPr>
          <w:color w:val="000000" w:themeColor="text1"/>
        </w:rPr>
        <w:t>accessed</w:t>
      </w:r>
      <w:r w:rsidR="00BB35DD" w:rsidRPr="004623A7">
        <w:rPr>
          <w:color w:val="000000" w:themeColor="text1"/>
        </w:rPr>
        <w:t>, 83% of available EE funding and 85% of funding for both BCE and NRW</w:t>
      </w:r>
      <w:r w:rsidRPr="004623A7">
        <w:rPr>
          <w:color w:val="000000" w:themeColor="text1"/>
        </w:rPr>
        <w:t xml:space="preserve">. This is presented visually below in </w:t>
      </w:r>
      <w:r w:rsidR="009F14A2" w:rsidRPr="004623A7">
        <w:rPr>
          <w:color w:val="000000" w:themeColor="text1"/>
        </w:rPr>
        <w:fldChar w:fldCharType="begin"/>
      </w:r>
      <w:r w:rsidR="009F14A2" w:rsidRPr="004623A7">
        <w:rPr>
          <w:color w:val="000000" w:themeColor="text1"/>
        </w:rPr>
        <w:instrText xml:space="preserve"> REF _Ref183625978 \h </w:instrText>
      </w:r>
      <w:r w:rsidR="009F14A2" w:rsidRPr="004623A7">
        <w:rPr>
          <w:color w:val="000000" w:themeColor="text1"/>
        </w:rPr>
      </w:r>
      <w:r w:rsidR="009F14A2" w:rsidRPr="004623A7">
        <w:rPr>
          <w:color w:val="000000" w:themeColor="text1"/>
        </w:rPr>
        <w:fldChar w:fldCharType="separate"/>
      </w:r>
      <w:r w:rsidR="00732B7F" w:rsidRPr="004623A7">
        <w:rPr>
          <w:color w:val="000000" w:themeColor="text1"/>
        </w:rPr>
        <w:t xml:space="preserve">Figure </w:t>
      </w:r>
      <w:r w:rsidR="00732B7F">
        <w:rPr>
          <w:noProof/>
          <w:color w:val="000000" w:themeColor="text1"/>
        </w:rPr>
        <w:t>F</w:t>
      </w:r>
      <w:r w:rsidR="00732B7F" w:rsidRPr="004623A7">
        <w:rPr>
          <w:color w:val="000000" w:themeColor="text1"/>
        </w:rPr>
        <w:noBreakHyphen/>
      </w:r>
      <w:r w:rsidR="00732B7F">
        <w:rPr>
          <w:noProof/>
          <w:color w:val="000000" w:themeColor="text1"/>
        </w:rPr>
        <w:t>6</w:t>
      </w:r>
      <w:r w:rsidR="009F14A2" w:rsidRPr="004623A7">
        <w:rPr>
          <w:color w:val="000000" w:themeColor="text1"/>
        </w:rPr>
        <w:fldChar w:fldCharType="end"/>
      </w:r>
      <w:r w:rsidR="009F14A2" w:rsidRPr="004623A7">
        <w:rPr>
          <w:color w:val="000000" w:themeColor="text1"/>
        </w:rPr>
        <w:t>.</w:t>
      </w:r>
    </w:p>
    <w:p w14:paraId="0D7A0844" w14:textId="24FC86B1" w:rsidR="00C81946" w:rsidRPr="004623A7" w:rsidRDefault="00C81946" w:rsidP="00C81946">
      <w:pPr>
        <w:rPr>
          <w:color w:val="000000" w:themeColor="text1"/>
        </w:rPr>
      </w:pPr>
    </w:p>
    <w:p w14:paraId="106B1896" w14:textId="43CBB7EA" w:rsidR="00C81946" w:rsidRPr="004623A7" w:rsidRDefault="003601CD" w:rsidP="00C81946">
      <w:pPr>
        <w:pStyle w:val="Caption"/>
        <w:keepNext w:val="0"/>
        <w:spacing w:after="0"/>
        <w:rPr>
          <w:color w:val="000000" w:themeColor="text1"/>
        </w:rPr>
      </w:pPr>
      <w:bookmarkStart w:id="182" w:name="_Ref183625978"/>
      <w:bookmarkStart w:id="183" w:name="_Toc184022696"/>
      <w:r w:rsidRPr="003601CD">
        <w:rPr>
          <w:noProof/>
          <w:color w:val="000000" w:themeColor="text1"/>
        </w:rPr>
        <w:drawing>
          <wp:inline distT="0" distB="0" distL="0" distR="0" wp14:anchorId="224DA0B2" wp14:editId="3321DAF8">
            <wp:extent cx="5731510" cy="2243455"/>
            <wp:effectExtent l="0" t="0" r="2540" b="4445"/>
            <wp:docPr id="551965992" name="Picture 1" descr="A bar chart showing financial data across multiple performance indicators under the PBG for Palangkaraya. The x-axis lists the indicators: BP, OR, BCE, NRW, EE, CoS, WQ, IEC, SOPs, ICPS, MWH, WSP, CC. The y-axis (IDR Billions) measures two bar series: Available SPPH (striped bars) and Disbursed by MOF (solid black bars), ranging from 0 to 2000 billion IDR. The striped and solid black bars are of almost same height for BP, OR, and WSP. Highest bars are for BP and NR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965992" name="Picture 1" descr="A bar chart showing financial data across multiple performance indicators under the PBG for Palangkaraya. The x-axis lists the indicators: BP, OR, BCE, NRW, EE, CoS, WQ, IEC, SOPs, ICPS, MWH, WSP, CC. The y-axis (IDR Billions) measures two bar series: Available SPPH (striped bars) and Disbursed by MOF (solid black bars), ranging from 0 to 2000 billion IDR. The striped and solid black bars are of almost same height for BP, OR, and WSP. Highest bars are for BP and NRW. "/>
                    <pic:cNvPicPr/>
                  </pic:nvPicPr>
                  <pic:blipFill>
                    <a:blip r:embed="rId45"/>
                    <a:stretch>
                      <a:fillRect/>
                    </a:stretch>
                  </pic:blipFill>
                  <pic:spPr>
                    <a:xfrm>
                      <a:off x="0" y="0"/>
                      <a:ext cx="5731510" cy="2243455"/>
                    </a:xfrm>
                    <a:prstGeom prst="rect">
                      <a:avLst/>
                    </a:prstGeom>
                  </pic:spPr>
                </pic:pic>
              </a:graphicData>
            </a:graphic>
          </wp:inline>
        </w:drawing>
      </w:r>
      <w:r w:rsidR="00C81946" w:rsidRPr="004623A7">
        <w:rPr>
          <w:color w:val="000000" w:themeColor="text1"/>
        </w:rPr>
        <w:t xml:space="preserve">Figure </w:t>
      </w:r>
      <w:r w:rsidR="00C81946" w:rsidRPr="004623A7">
        <w:rPr>
          <w:color w:val="000000" w:themeColor="text1"/>
        </w:rPr>
        <w:fldChar w:fldCharType="begin"/>
      </w:r>
      <w:r w:rsidR="00C81946" w:rsidRPr="004623A7">
        <w:rPr>
          <w:color w:val="000000" w:themeColor="text1"/>
        </w:rPr>
        <w:instrText xml:space="preserve"> STYLEREF 1 \s </w:instrText>
      </w:r>
      <w:r w:rsidR="00C81946" w:rsidRPr="004623A7">
        <w:rPr>
          <w:color w:val="000000" w:themeColor="text1"/>
        </w:rPr>
        <w:fldChar w:fldCharType="separate"/>
      </w:r>
      <w:r w:rsidR="00732B7F">
        <w:rPr>
          <w:noProof/>
          <w:color w:val="000000" w:themeColor="text1"/>
        </w:rPr>
        <w:t>F</w:t>
      </w:r>
      <w:r w:rsidR="00C81946" w:rsidRPr="004623A7">
        <w:rPr>
          <w:noProof/>
          <w:color w:val="000000" w:themeColor="text1"/>
        </w:rPr>
        <w:fldChar w:fldCharType="end"/>
      </w:r>
      <w:r w:rsidR="00C81946" w:rsidRPr="004623A7">
        <w:rPr>
          <w:color w:val="000000" w:themeColor="text1"/>
        </w:rPr>
        <w:noBreakHyphen/>
      </w:r>
      <w:r w:rsidR="00C81946" w:rsidRPr="004623A7">
        <w:rPr>
          <w:color w:val="000000" w:themeColor="text1"/>
        </w:rPr>
        <w:fldChar w:fldCharType="begin"/>
      </w:r>
      <w:r w:rsidR="00C81946" w:rsidRPr="004623A7">
        <w:rPr>
          <w:color w:val="000000" w:themeColor="text1"/>
        </w:rPr>
        <w:instrText xml:space="preserve"> SEQ Figure \* ARABIC \s 1 </w:instrText>
      </w:r>
      <w:r w:rsidR="00C81946" w:rsidRPr="004623A7">
        <w:rPr>
          <w:color w:val="000000" w:themeColor="text1"/>
        </w:rPr>
        <w:fldChar w:fldCharType="separate"/>
      </w:r>
      <w:r w:rsidR="00732B7F">
        <w:rPr>
          <w:noProof/>
          <w:color w:val="000000" w:themeColor="text1"/>
        </w:rPr>
        <w:t>6</w:t>
      </w:r>
      <w:r w:rsidR="00C81946" w:rsidRPr="004623A7">
        <w:rPr>
          <w:noProof/>
          <w:color w:val="000000" w:themeColor="text1"/>
        </w:rPr>
        <w:fldChar w:fldCharType="end"/>
      </w:r>
      <w:bookmarkEnd w:id="182"/>
      <w:r w:rsidR="00C81946" w:rsidRPr="004623A7">
        <w:rPr>
          <w:noProof/>
          <w:color w:val="000000" w:themeColor="text1"/>
        </w:rPr>
        <w:t>:</w:t>
      </w:r>
      <w:r w:rsidR="00C81946" w:rsidRPr="004623A7">
        <w:rPr>
          <w:color w:val="000000" w:themeColor="text1"/>
        </w:rPr>
        <w:t xml:space="preserve"> Disbursement results for </w:t>
      </w:r>
      <w:proofErr w:type="spellStart"/>
      <w:r w:rsidR="00C81946" w:rsidRPr="004623A7">
        <w:rPr>
          <w:color w:val="000000" w:themeColor="text1"/>
        </w:rPr>
        <w:t>Palangkaraya</w:t>
      </w:r>
      <w:proofErr w:type="spellEnd"/>
      <w:r w:rsidR="00C81946" w:rsidRPr="004623A7">
        <w:rPr>
          <w:color w:val="000000" w:themeColor="text1"/>
        </w:rPr>
        <w:t>, by indicator.</w:t>
      </w:r>
      <w:bookmarkEnd w:id="183"/>
    </w:p>
    <w:p w14:paraId="678D6035" w14:textId="77777777" w:rsidR="00E81D0E" w:rsidRPr="004623A7" w:rsidRDefault="00E81D0E" w:rsidP="00E81D0E">
      <w:pPr>
        <w:rPr>
          <w:color w:val="000000" w:themeColor="text1"/>
        </w:rPr>
      </w:pPr>
    </w:p>
    <w:p w14:paraId="199975C2" w14:textId="2569F2C4" w:rsidR="003259F5" w:rsidRPr="004623A7" w:rsidRDefault="003259F5" w:rsidP="003259F5">
      <w:pPr>
        <w:pStyle w:val="Caption"/>
        <w:rPr>
          <w:color w:val="000000" w:themeColor="text1"/>
        </w:rPr>
      </w:pPr>
      <w:bookmarkStart w:id="184" w:name="_Ref183625664"/>
      <w:bookmarkStart w:id="185" w:name="_Toc184022798"/>
      <w:r w:rsidRPr="004623A7">
        <w:rPr>
          <w:color w:val="000000" w:themeColor="text1"/>
        </w:rPr>
        <w:t xml:space="preserve">Table </w:t>
      </w:r>
      <w:r w:rsidRPr="004623A7">
        <w:rPr>
          <w:color w:val="000000" w:themeColor="text1"/>
        </w:rPr>
        <w:fldChar w:fldCharType="begin"/>
      </w:r>
      <w:r w:rsidRPr="004623A7">
        <w:rPr>
          <w:color w:val="000000" w:themeColor="text1"/>
        </w:rPr>
        <w:instrText xml:space="preserve"> STYLEREF 1 \s </w:instrText>
      </w:r>
      <w:r w:rsidRPr="004623A7">
        <w:rPr>
          <w:color w:val="000000" w:themeColor="text1"/>
        </w:rPr>
        <w:fldChar w:fldCharType="separate"/>
      </w:r>
      <w:r w:rsidR="00732B7F">
        <w:rPr>
          <w:noProof/>
          <w:color w:val="000000" w:themeColor="text1"/>
        </w:rPr>
        <w:t>F</w:t>
      </w:r>
      <w:r w:rsidRPr="004623A7">
        <w:rPr>
          <w:noProof/>
          <w:color w:val="000000" w:themeColor="text1"/>
        </w:rPr>
        <w:fldChar w:fldCharType="end"/>
      </w:r>
      <w:r w:rsidR="00FC6802" w:rsidRPr="004623A7">
        <w:rPr>
          <w:color w:val="000000" w:themeColor="text1"/>
        </w:rPr>
        <w:noBreakHyphen/>
      </w:r>
      <w:r w:rsidRPr="004623A7">
        <w:rPr>
          <w:color w:val="000000" w:themeColor="text1"/>
        </w:rPr>
        <w:fldChar w:fldCharType="begin"/>
      </w:r>
      <w:r w:rsidRPr="004623A7">
        <w:rPr>
          <w:color w:val="000000" w:themeColor="text1"/>
        </w:rPr>
        <w:instrText xml:space="preserve"> SEQ Table \* ARABIC \s 1 </w:instrText>
      </w:r>
      <w:r w:rsidRPr="004623A7">
        <w:rPr>
          <w:color w:val="000000" w:themeColor="text1"/>
        </w:rPr>
        <w:fldChar w:fldCharType="separate"/>
      </w:r>
      <w:r w:rsidR="00732B7F">
        <w:rPr>
          <w:noProof/>
          <w:color w:val="000000" w:themeColor="text1"/>
        </w:rPr>
        <w:t>7</w:t>
      </w:r>
      <w:r w:rsidRPr="004623A7">
        <w:rPr>
          <w:noProof/>
          <w:color w:val="000000" w:themeColor="text1"/>
        </w:rPr>
        <w:fldChar w:fldCharType="end"/>
      </w:r>
      <w:bookmarkEnd w:id="184"/>
      <w:r w:rsidRPr="004623A7">
        <w:rPr>
          <w:color w:val="000000" w:themeColor="text1"/>
        </w:rPr>
        <w:t xml:space="preserve">: Disbursement results for </w:t>
      </w:r>
      <w:r w:rsidR="00C802C7" w:rsidRPr="004623A7">
        <w:rPr>
          <w:color w:val="000000" w:themeColor="text1"/>
        </w:rPr>
        <w:t>PPU</w:t>
      </w:r>
      <w:bookmarkEnd w:id="185"/>
    </w:p>
    <w:tbl>
      <w:tblPr>
        <w:tblStyle w:val="GridTable4-Accent1"/>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FFFFF" w:themeFill="background1"/>
        <w:tblLook w:val="0620" w:firstRow="1" w:lastRow="0" w:firstColumn="0" w:lastColumn="0" w:noHBand="1" w:noVBand="1"/>
        <w:tblCaption w:val="Table F 7: Disbursement results for PPU"/>
      </w:tblPr>
      <w:tblGrid>
        <w:gridCol w:w="4415"/>
        <w:gridCol w:w="1874"/>
        <w:gridCol w:w="1287"/>
        <w:gridCol w:w="1440"/>
      </w:tblGrid>
      <w:tr w:rsidR="004623A7" w:rsidRPr="004623A7" w14:paraId="470B488E" w14:textId="77777777" w:rsidTr="003601CD">
        <w:trPr>
          <w:cnfStyle w:val="100000000000" w:firstRow="1" w:lastRow="0" w:firstColumn="0" w:lastColumn="0" w:oddVBand="0" w:evenVBand="0" w:oddHBand="0" w:evenHBand="0" w:firstRowFirstColumn="0" w:firstRowLastColumn="0" w:lastRowFirstColumn="0" w:lastRowLastColumn="0"/>
          <w:trHeight w:val="320"/>
          <w:tblHeader/>
        </w:trPr>
        <w:tc>
          <w:tcPr>
            <w:tcW w:w="0" w:type="auto"/>
            <w:tcBorders>
              <w:top w:val="none" w:sz="0" w:space="0" w:color="auto"/>
              <w:left w:val="none" w:sz="0" w:space="0" w:color="auto"/>
              <w:bottom w:val="none" w:sz="0" w:space="0" w:color="auto"/>
              <w:right w:val="none" w:sz="0" w:space="0" w:color="auto"/>
            </w:tcBorders>
            <w:shd w:val="clear" w:color="auto" w:fill="FFFFFF" w:themeFill="background1"/>
            <w:noWrap/>
            <w:hideMark/>
          </w:tcPr>
          <w:p w14:paraId="44A855B0" w14:textId="66977920" w:rsidR="00DB470B" w:rsidRPr="004623A7" w:rsidRDefault="00DB470B" w:rsidP="00DB470B">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Component</w:t>
            </w:r>
          </w:p>
        </w:tc>
        <w:tc>
          <w:tcPr>
            <w:tcW w:w="0" w:type="auto"/>
            <w:tcBorders>
              <w:top w:val="none" w:sz="0" w:space="0" w:color="auto"/>
              <w:left w:val="none" w:sz="0" w:space="0" w:color="auto"/>
              <w:bottom w:val="none" w:sz="0" w:space="0" w:color="auto"/>
              <w:right w:val="none" w:sz="0" w:space="0" w:color="auto"/>
            </w:tcBorders>
            <w:shd w:val="clear" w:color="auto" w:fill="FFFFFF" w:themeFill="background1"/>
          </w:tcPr>
          <w:p w14:paraId="08EC1BC2" w14:textId="3C533ED6" w:rsidR="00DB470B" w:rsidRPr="004623A7" w:rsidRDefault="00DB470B" w:rsidP="00DB470B">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 xml:space="preserve">Grant Amount - </w:t>
            </w:r>
            <w:proofErr w:type="spellStart"/>
            <w:r w:rsidRPr="004623A7">
              <w:rPr>
                <w:rFonts w:eastAsia="Times New Roman"/>
                <w:color w:val="000000" w:themeColor="text1"/>
                <w:sz w:val="18"/>
                <w:szCs w:val="18"/>
                <w:lang w:eastAsia="en-GB"/>
              </w:rPr>
              <w:t>SPPh</w:t>
            </w:r>
            <w:proofErr w:type="spellEnd"/>
            <w:r w:rsidRPr="004623A7">
              <w:rPr>
                <w:rFonts w:eastAsia="Times New Roman"/>
                <w:color w:val="000000" w:themeColor="text1"/>
                <w:sz w:val="18"/>
                <w:szCs w:val="18"/>
                <w:lang w:eastAsia="en-GB"/>
              </w:rPr>
              <w:t xml:space="preserve"> (IDR billions)</w:t>
            </w:r>
          </w:p>
        </w:tc>
        <w:tc>
          <w:tcPr>
            <w:tcW w:w="0" w:type="auto"/>
            <w:tcBorders>
              <w:top w:val="none" w:sz="0" w:space="0" w:color="auto"/>
              <w:left w:val="none" w:sz="0" w:space="0" w:color="auto"/>
              <w:bottom w:val="none" w:sz="0" w:space="0" w:color="auto"/>
              <w:right w:val="none" w:sz="0" w:space="0" w:color="auto"/>
            </w:tcBorders>
            <w:shd w:val="clear" w:color="auto" w:fill="FFFFFF" w:themeFill="background1"/>
            <w:hideMark/>
          </w:tcPr>
          <w:p w14:paraId="64F18B49" w14:textId="3810E2F8" w:rsidR="00DB470B" w:rsidRPr="004623A7" w:rsidRDefault="00DB470B" w:rsidP="00DB470B">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Disbursed by MoF</w:t>
            </w:r>
          </w:p>
        </w:tc>
        <w:tc>
          <w:tcPr>
            <w:tcW w:w="0" w:type="auto"/>
            <w:tcBorders>
              <w:top w:val="none" w:sz="0" w:space="0" w:color="auto"/>
              <w:left w:val="none" w:sz="0" w:space="0" w:color="auto"/>
              <w:bottom w:val="none" w:sz="0" w:space="0" w:color="auto"/>
              <w:right w:val="none" w:sz="0" w:space="0" w:color="auto"/>
            </w:tcBorders>
            <w:shd w:val="clear" w:color="auto" w:fill="FFFFFF" w:themeFill="background1"/>
            <w:hideMark/>
          </w:tcPr>
          <w:p w14:paraId="217956FF" w14:textId="7F8DB229" w:rsidR="00DB470B" w:rsidRPr="004623A7" w:rsidRDefault="00DB470B" w:rsidP="00DB470B">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 xml:space="preserve">% Achievement </w:t>
            </w:r>
            <w:r w:rsidRPr="004623A7">
              <w:rPr>
                <w:rFonts w:eastAsia="Times New Roman"/>
                <w:color w:val="000000" w:themeColor="text1"/>
                <w:sz w:val="18"/>
                <w:szCs w:val="18"/>
                <w:lang w:eastAsia="en-GB"/>
              </w:rPr>
              <w:br/>
              <w:t>(disbursed by MoF)</w:t>
            </w:r>
          </w:p>
        </w:tc>
      </w:tr>
      <w:tr w:rsidR="004623A7" w:rsidRPr="004623A7" w14:paraId="69D28E57" w14:textId="77777777" w:rsidTr="00033682">
        <w:trPr>
          <w:trHeight w:val="320"/>
        </w:trPr>
        <w:tc>
          <w:tcPr>
            <w:tcW w:w="0" w:type="auto"/>
            <w:shd w:val="clear" w:color="auto" w:fill="FFFFFF" w:themeFill="background1"/>
            <w:noWrap/>
            <w:hideMark/>
          </w:tcPr>
          <w:p w14:paraId="16EB5A36" w14:textId="5D0DEC25" w:rsidR="00A47520" w:rsidRPr="004623A7" w:rsidRDefault="00A47520" w:rsidP="00A47520">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Business Plan (BP)</w:t>
            </w:r>
          </w:p>
        </w:tc>
        <w:tc>
          <w:tcPr>
            <w:tcW w:w="0" w:type="auto"/>
            <w:shd w:val="clear" w:color="auto" w:fill="FFFFFF" w:themeFill="background1"/>
            <w:noWrap/>
            <w:vAlign w:val="bottom"/>
            <w:hideMark/>
          </w:tcPr>
          <w:p w14:paraId="5DF08F4D" w14:textId="4A8BDD49"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2.000</w:t>
            </w:r>
          </w:p>
        </w:tc>
        <w:tc>
          <w:tcPr>
            <w:tcW w:w="0" w:type="auto"/>
            <w:shd w:val="clear" w:color="auto" w:fill="FFFFFF" w:themeFill="background1"/>
            <w:noWrap/>
            <w:vAlign w:val="bottom"/>
            <w:hideMark/>
          </w:tcPr>
          <w:p w14:paraId="70B653F6" w14:textId="2A0A6732"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0.600</w:t>
            </w:r>
          </w:p>
        </w:tc>
        <w:tc>
          <w:tcPr>
            <w:tcW w:w="0" w:type="auto"/>
            <w:shd w:val="clear" w:color="auto" w:fill="FFFFFF" w:themeFill="background1"/>
            <w:noWrap/>
            <w:vAlign w:val="bottom"/>
            <w:hideMark/>
          </w:tcPr>
          <w:p w14:paraId="1DC00027" w14:textId="7DB1664F"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30%</w:t>
            </w:r>
          </w:p>
        </w:tc>
      </w:tr>
      <w:tr w:rsidR="004623A7" w:rsidRPr="004623A7" w14:paraId="715BD163" w14:textId="77777777" w:rsidTr="00033682">
        <w:trPr>
          <w:trHeight w:val="320"/>
        </w:trPr>
        <w:tc>
          <w:tcPr>
            <w:tcW w:w="0" w:type="auto"/>
            <w:shd w:val="clear" w:color="auto" w:fill="FFFFFF" w:themeFill="background1"/>
            <w:noWrap/>
            <w:hideMark/>
          </w:tcPr>
          <w:p w14:paraId="4DAB85F5" w14:textId="1B2D27F2" w:rsidR="00A47520" w:rsidRPr="004623A7" w:rsidRDefault="00A47520" w:rsidP="00A47520">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lastRenderedPageBreak/>
              <w:t>Operating Ratio (OR)</w:t>
            </w:r>
          </w:p>
        </w:tc>
        <w:tc>
          <w:tcPr>
            <w:tcW w:w="0" w:type="auto"/>
            <w:shd w:val="clear" w:color="auto" w:fill="FFFFFF" w:themeFill="background1"/>
            <w:noWrap/>
            <w:vAlign w:val="bottom"/>
            <w:hideMark/>
          </w:tcPr>
          <w:p w14:paraId="483EE67D" w14:textId="67732DF0"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0.750</w:t>
            </w:r>
          </w:p>
        </w:tc>
        <w:tc>
          <w:tcPr>
            <w:tcW w:w="0" w:type="auto"/>
            <w:shd w:val="clear" w:color="auto" w:fill="FFFFFF" w:themeFill="background1"/>
            <w:noWrap/>
            <w:vAlign w:val="bottom"/>
            <w:hideMark/>
          </w:tcPr>
          <w:p w14:paraId="301D2520" w14:textId="102C3812"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0.535</w:t>
            </w:r>
          </w:p>
        </w:tc>
        <w:tc>
          <w:tcPr>
            <w:tcW w:w="0" w:type="auto"/>
            <w:shd w:val="clear" w:color="auto" w:fill="FFFFFF" w:themeFill="background1"/>
            <w:noWrap/>
            <w:vAlign w:val="bottom"/>
            <w:hideMark/>
          </w:tcPr>
          <w:p w14:paraId="6925FCB0" w14:textId="5A1E4283"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71%</w:t>
            </w:r>
          </w:p>
        </w:tc>
      </w:tr>
      <w:tr w:rsidR="005372DD" w:rsidRPr="004623A7" w14:paraId="020904F1" w14:textId="77777777" w:rsidTr="000A790E">
        <w:trPr>
          <w:trHeight w:val="320"/>
        </w:trPr>
        <w:tc>
          <w:tcPr>
            <w:tcW w:w="0" w:type="auto"/>
            <w:shd w:val="clear" w:color="auto" w:fill="FFFFFF" w:themeFill="background1"/>
            <w:noWrap/>
            <w:hideMark/>
          </w:tcPr>
          <w:p w14:paraId="6A7CC0EB" w14:textId="08018EA8" w:rsidR="005372DD" w:rsidRPr="004623A7" w:rsidRDefault="005372DD" w:rsidP="005372DD">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Billing Collection Efficiency (BCE)</w:t>
            </w:r>
          </w:p>
        </w:tc>
        <w:tc>
          <w:tcPr>
            <w:tcW w:w="0" w:type="auto"/>
            <w:shd w:val="clear" w:color="auto" w:fill="FFFFFF" w:themeFill="background1"/>
            <w:noWrap/>
            <w:hideMark/>
          </w:tcPr>
          <w:p w14:paraId="4F01DE3F" w14:textId="68487711" w:rsidR="005372DD" w:rsidRPr="004623A7" w:rsidRDefault="005372DD" w:rsidP="005372DD">
            <w:pPr>
              <w:spacing w:before="60" w:after="60"/>
              <w:jc w:val="center"/>
              <w:rPr>
                <w:rFonts w:eastAsia="Times New Roman"/>
                <w:color w:val="000000" w:themeColor="text1"/>
                <w:sz w:val="18"/>
                <w:szCs w:val="18"/>
                <w:lang w:eastAsia="en-GB"/>
              </w:rPr>
            </w:pPr>
            <w:r w:rsidRPr="00CB5453">
              <w:rPr>
                <w:rFonts w:eastAsia="Times New Roman"/>
                <w:color w:val="000000" w:themeColor="text1"/>
                <w:sz w:val="18"/>
                <w:szCs w:val="18"/>
                <w:lang w:eastAsia="en-GB"/>
              </w:rPr>
              <w:t>N/A</w:t>
            </w:r>
          </w:p>
        </w:tc>
        <w:tc>
          <w:tcPr>
            <w:tcW w:w="0" w:type="auto"/>
            <w:shd w:val="clear" w:color="auto" w:fill="FFFFFF" w:themeFill="background1"/>
            <w:noWrap/>
            <w:hideMark/>
          </w:tcPr>
          <w:p w14:paraId="15B7FFCA" w14:textId="3F0CB8B1" w:rsidR="005372DD" w:rsidRPr="004623A7" w:rsidRDefault="005372DD" w:rsidP="005372DD">
            <w:pPr>
              <w:spacing w:before="60" w:after="60"/>
              <w:jc w:val="center"/>
              <w:rPr>
                <w:rFonts w:eastAsia="Times New Roman"/>
                <w:color w:val="000000" w:themeColor="text1"/>
                <w:sz w:val="18"/>
                <w:szCs w:val="18"/>
                <w:lang w:eastAsia="en-GB"/>
              </w:rPr>
            </w:pPr>
            <w:r w:rsidRPr="00CB5453">
              <w:rPr>
                <w:rFonts w:eastAsia="Times New Roman"/>
                <w:color w:val="000000" w:themeColor="text1"/>
                <w:sz w:val="18"/>
                <w:szCs w:val="18"/>
                <w:lang w:eastAsia="en-GB"/>
              </w:rPr>
              <w:t>N/A</w:t>
            </w:r>
          </w:p>
        </w:tc>
        <w:tc>
          <w:tcPr>
            <w:tcW w:w="0" w:type="auto"/>
            <w:shd w:val="clear" w:color="auto" w:fill="FFFFFF" w:themeFill="background1"/>
            <w:noWrap/>
            <w:hideMark/>
          </w:tcPr>
          <w:p w14:paraId="4EDCA73F" w14:textId="66163F42" w:rsidR="005372DD" w:rsidRPr="004623A7" w:rsidRDefault="005372DD" w:rsidP="005372DD">
            <w:pPr>
              <w:spacing w:before="60" w:after="60"/>
              <w:jc w:val="center"/>
              <w:rPr>
                <w:rFonts w:eastAsia="Times New Roman"/>
                <w:color w:val="000000" w:themeColor="text1"/>
                <w:sz w:val="18"/>
                <w:szCs w:val="18"/>
                <w:lang w:eastAsia="en-GB"/>
              </w:rPr>
            </w:pPr>
            <w:r w:rsidRPr="00CB5453">
              <w:rPr>
                <w:rFonts w:eastAsia="Times New Roman"/>
                <w:color w:val="000000" w:themeColor="text1"/>
                <w:sz w:val="18"/>
                <w:szCs w:val="18"/>
                <w:lang w:eastAsia="en-GB"/>
              </w:rPr>
              <w:t>N/A</w:t>
            </w:r>
          </w:p>
        </w:tc>
      </w:tr>
      <w:tr w:rsidR="004623A7" w:rsidRPr="004623A7" w14:paraId="3A15D462" w14:textId="77777777" w:rsidTr="00033682">
        <w:trPr>
          <w:trHeight w:val="320"/>
        </w:trPr>
        <w:tc>
          <w:tcPr>
            <w:tcW w:w="0" w:type="auto"/>
            <w:shd w:val="clear" w:color="auto" w:fill="FFFFFF" w:themeFill="background1"/>
            <w:noWrap/>
            <w:hideMark/>
          </w:tcPr>
          <w:p w14:paraId="2F0F37FE" w14:textId="77CF6F4B" w:rsidR="00A47520" w:rsidRPr="004623A7" w:rsidRDefault="00A47520" w:rsidP="00A47520">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Non-Revenue Water (NRW)</w:t>
            </w:r>
          </w:p>
        </w:tc>
        <w:tc>
          <w:tcPr>
            <w:tcW w:w="0" w:type="auto"/>
            <w:shd w:val="clear" w:color="auto" w:fill="FFFFFF" w:themeFill="background1"/>
            <w:noWrap/>
            <w:vAlign w:val="bottom"/>
            <w:hideMark/>
          </w:tcPr>
          <w:p w14:paraId="75E3C5B8" w14:textId="1DCA7898"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0.059</w:t>
            </w:r>
          </w:p>
        </w:tc>
        <w:tc>
          <w:tcPr>
            <w:tcW w:w="0" w:type="auto"/>
            <w:shd w:val="clear" w:color="auto" w:fill="FFFFFF" w:themeFill="background1"/>
            <w:noWrap/>
            <w:vAlign w:val="bottom"/>
            <w:hideMark/>
          </w:tcPr>
          <w:p w14:paraId="3E250866" w14:textId="23355723"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0.230</w:t>
            </w:r>
          </w:p>
        </w:tc>
        <w:tc>
          <w:tcPr>
            <w:tcW w:w="0" w:type="auto"/>
            <w:shd w:val="clear" w:color="auto" w:fill="FFFFFF" w:themeFill="background1"/>
            <w:noWrap/>
            <w:vAlign w:val="bottom"/>
            <w:hideMark/>
          </w:tcPr>
          <w:p w14:paraId="2DC001E7" w14:textId="0DAC33EB"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389%</w:t>
            </w:r>
          </w:p>
        </w:tc>
      </w:tr>
      <w:tr w:rsidR="004623A7" w:rsidRPr="004623A7" w14:paraId="1FAFF5F2" w14:textId="77777777" w:rsidTr="00033682">
        <w:trPr>
          <w:trHeight w:val="320"/>
        </w:trPr>
        <w:tc>
          <w:tcPr>
            <w:tcW w:w="0" w:type="auto"/>
            <w:shd w:val="clear" w:color="auto" w:fill="FFFFFF" w:themeFill="background1"/>
            <w:noWrap/>
            <w:hideMark/>
          </w:tcPr>
          <w:p w14:paraId="728188CB" w14:textId="11BA7553" w:rsidR="00A47520" w:rsidRPr="004623A7" w:rsidRDefault="00A47520" w:rsidP="00A47520">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Energy Efficiency (EE)</w:t>
            </w:r>
          </w:p>
        </w:tc>
        <w:tc>
          <w:tcPr>
            <w:tcW w:w="0" w:type="auto"/>
            <w:shd w:val="clear" w:color="auto" w:fill="FFFFFF" w:themeFill="background1"/>
            <w:noWrap/>
            <w:vAlign w:val="bottom"/>
            <w:hideMark/>
          </w:tcPr>
          <w:p w14:paraId="6E69C1BD" w14:textId="22507DFD"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0.095</w:t>
            </w:r>
          </w:p>
        </w:tc>
        <w:tc>
          <w:tcPr>
            <w:tcW w:w="0" w:type="auto"/>
            <w:shd w:val="clear" w:color="auto" w:fill="FFFFFF" w:themeFill="background1"/>
            <w:noWrap/>
            <w:vAlign w:val="bottom"/>
            <w:hideMark/>
          </w:tcPr>
          <w:p w14:paraId="6A3A6260" w14:textId="04FE0E8F"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0.018</w:t>
            </w:r>
          </w:p>
        </w:tc>
        <w:tc>
          <w:tcPr>
            <w:tcW w:w="0" w:type="auto"/>
            <w:shd w:val="clear" w:color="auto" w:fill="FFFFFF" w:themeFill="background1"/>
            <w:noWrap/>
            <w:vAlign w:val="bottom"/>
            <w:hideMark/>
          </w:tcPr>
          <w:p w14:paraId="5CDCDA4F" w14:textId="2181278B"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19%</w:t>
            </w:r>
          </w:p>
        </w:tc>
      </w:tr>
      <w:tr w:rsidR="004623A7" w:rsidRPr="004623A7" w14:paraId="20CFB788" w14:textId="77777777" w:rsidTr="00033682">
        <w:trPr>
          <w:trHeight w:val="320"/>
        </w:trPr>
        <w:tc>
          <w:tcPr>
            <w:tcW w:w="0" w:type="auto"/>
            <w:shd w:val="clear" w:color="auto" w:fill="FFFFFF" w:themeFill="background1"/>
            <w:noWrap/>
            <w:hideMark/>
          </w:tcPr>
          <w:p w14:paraId="3C7B184F" w14:textId="0CE38A4D" w:rsidR="00A47520" w:rsidRPr="004623A7" w:rsidRDefault="00A47520" w:rsidP="00A47520">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Continuity of Supply (</w:t>
            </w:r>
            <w:proofErr w:type="spellStart"/>
            <w:r w:rsidRPr="004623A7">
              <w:rPr>
                <w:rFonts w:eastAsia="Times New Roman"/>
                <w:color w:val="000000" w:themeColor="text1"/>
                <w:sz w:val="18"/>
                <w:szCs w:val="18"/>
                <w:lang w:eastAsia="en-GB"/>
              </w:rPr>
              <w:t>CoS</w:t>
            </w:r>
            <w:proofErr w:type="spellEnd"/>
            <w:r w:rsidRPr="004623A7">
              <w:rPr>
                <w:rFonts w:eastAsia="Times New Roman"/>
                <w:color w:val="000000" w:themeColor="text1"/>
                <w:sz w:val="18"/>
                <w:szCs w:val="18"/>
                <w:lang w:eastAsia="en-GB"/>
              </w:rPr>
              <w:t>)</w:t>
            </w:r>
          </w:p>
        </w:tc>
        <w:tc>
          <w:tcPr>
            <w:tcW w:w="0" w:type="auto"/>
            <w:shd w:val="clear" w:color="auto" w:fill="FFFFFF" w:themeFill="background1"/>
            <w:noWrap/>
            <w:vAlign w:val="bottom"/>
            <w:hideMark/>
          </w:tcPr>
          <w:p w14:paraId="59606EE8" w14:textId="3337D9A3"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0.600</w:t>
            </w:r>
          </w:p>
        </w:tc>
        <w:tc>
          <w:tcPr>
            <w:tcW w:w="0" w:type="auto"/>
            <w:shd w:val="clear" w:color="auto" w:fill="FFFFFF" w:themeFill="background1"/>
            <w:noWrap/>
            <w:vAlign w:val="bottom"/>
            <w:hideMark/>
          </w:tcPr>
          <w:p w14:paraId="638B9CCF" w14:textId="570FEF54"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1.031</w:t>
            </w:r>
          </w:p>
        </w:tc>
        <w:tc>
          <w:tcPr>
            <w:tcW w:w="0" w:type="auto"/>
            <w:shd w:val="clear" w:color="auto" w:fill="FFFFFF" w:themeFill="background1"/>
            <w:noWrap/>
            <w:vAlign w:val="bottom"/>
            <w:hideMark/>
          </w:tcPr>
          <w:p w14:paraId="7E0BABEE" w14:textId="2C383CD0"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172%</w:t>
            </w:r>
          </w:p>
        </w:tc>
      </w:tr>
      <w:tr w:rsidR="004623A7" w:rsidRPr="004623A7" w14:paraId="27541766" w14:textId="77777777" w:rsidTr="00033682">
        <w:trPr>
          <w:trHeight w:val="320"/>
        </w:trPr>
        <w:tc>
          <w:tcPr>
            <w:tcW w:w="0" w:type="auto"/>
            <w:shd w:val="clear" w:color="auto" w:fill="FFFFFF" w:themeFill="background1"/>
            <w:noWrap/>
            <w:hideMark/>
          </w:tcPr>
          <w:p w14:paraId="5BC0AFCD" w14:textId="1FF63442" w:rsidR="00A47520" w:rsidRPr="004623A7" w:rsidRDefault="00A47520" w:rsidP="00A47520">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Water Quality (WQ)</w:t>
            </w:r>
          </w:p>
        </w:tc>
        <w:tc>
          <w:tcPr>
            <w:tcW w:w="0" w:type="auto"/>
            <w:shd w:val="clear" w:color="auto" w:fill="FFFFFF" w:themeFill="background1"/>
            <w:noWrap/>
            <w:vAlign w:val="bottom"/>
            <w:hideMark/>
          </w:tcPr>
          <w:p w14:paraId="0A252BAF" w14:textId="0284D704"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1.448</w:t>
            </w:r>
          </w:p>
        </w:tc>
        <w:tc>
          <w:tcPr>
            <w:tcW w:w="0" w:type="auto"/>
            <w:shd w:val="clear" w:color="auto" w:fill="FFFFFF" w:themeFill="background1"/>
            <w:noWrap/>
            <w:vAlign w:val="bottom"/>
            <w:hideMark/>
          </w:tcPr>
          <w:p w14:paraId="4F0994BE" w14:textId="60A22C9F"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0.686</w:t>
            </w:r>
          </w:p>
        </w:tc>
        <w:tc>
          <w:tcPr>
            <w:tcW w:w="0" w:type="auto"/>
            <w:shd w:val="clear" w:color="auto" w:fill="FFFFFF" w:themeFill="background1"/>
            <w:noWrap/>
            <w:vAlign w:val="bottom"/>
            <w:hideMark/>
          </w:tcPr>
          <w:p w14:paraId="3D9C1165" w14:textId="5A36E51D"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47%</w:t>
            </w:r>
          </w:p>
        </w:tc>
      </w:tr>
      <w:tr w:rsidR="004623A7" w:rsidRPr="004623A7" w14:paraId="668B088D" w14:textId="77777777" w:rsidTr="00033682">
        <w:trPr>
          <w:trHeight w:val="320"/>
        </w:trPr>
        <w:tc>
          <w:tcPr>
            <w:tcW w:w="0" w:type="auto"/>
            <w:shd w:val="clear" w:color="auto" w:fill="FFFFFF" w:themeFill="background1"/>
            <w:noWrap/>
            <w:hideMark/>
          </w:tcPr>
          <w:p w14:paraId="60127760" w14:textId="78B73D0C" w:rsidR="00A47520" w:rsidRPr="004623A7" w:rsidRDefault="00A47520" w:rsidP="00A47520">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Communication, Information &amp; Education (IEC)</w:t>
            </w:r>
          </w:p>
        </w:tc>
        <w:tc>
          <w:tcPr>
            <w:tcW w:w="0" w:type="auto"/>
            <w:shd w:val="clear" w:color="auto" w:fill="FFFFFF" w:themeFill="background1"/>
            <w:noWrap/>
            <w:vAlign w:val="bottom"/>
            <w:hideMark/>
          </w:tcPr>
          <w:p w14:paraId="3F7A771D" w14:textId="33FFB669"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0.300</w:t>
            </w:r>
          </w:p>
        </w:tc>
        <w:tc>
          <w:tcPr>
            <w:tcW w:w="0" w:type="auto"/>
            <w:shd w:val="clear" w:color="auto" w:fill="FFFFFF" w:themeFill="background1"/>
            <w:noWrap/>
            <w:vAlign w:val="bottom"/>
            <w:hideMark/>
          </w:tcPr>
          <w:p w14:paraId="58387A30" w14:textId="19E7DB72"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0.300</w:t>
            </w:r>
          </w:p>
        </w:tc>
        <w:tc>
          <w:tcPr>
            <w:tcW w:w="0" w:type="auto"/>
            <w:shd w:val="clear" w:color="auto" w:fill="FFFFFF" w:themeFill="background1"/>
            <w:noWrap/>
            <w:vAlign w:val="bottom"/>
            <w:hideMark/>
          </w:tcPr>
          <w:p w14:paraId="09B45770" w14:textId="4B6480BD"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100%</w:t>
            </w:r>
          </w:p>
        </w:tc>
      </w:tr>
      <w:tr w:rsidR="004623A7" w:rsidRPr="004623A7" w14:paraId="10571BEB" w14:textId="77777777" w:rsidTr="00033682">
        <w:trPr>
          <w:trHeight w:val="320"/>
        </w:trPr>
        <w:tc>
          <w:tcPr>
            <w:tcW w:w="0" w:type="auto"/>
            <w:shd w:val="clear" w:color="auto" w:fill="FFFFFF" w:themeFill="background1"/>
            <w:noWrap/>
            <w:hideMark/>
          </w:tcPr>
          <w:p w14:paraId="7ED3F125" w14:textId="3284C026" w:rsidR="00A47520" w:rsidRPr="004623A7" w:rsidRDefault="00A47520" w:rsidP="00A47520">
            <w:pPr>
              <w:spacing w:before="60" w:after="60"/>
              <w:rPr>
                <w:rFonts w:eastAsia="Times New Roman"/>
                <w:b/>
                <w:bCs/>
                <w:color w:val="000000" w:themeColor="text1"/>
                <w:sz w:val="18"/>
                <w:szCs w:val="18"/>
                <w:lang w:eastAsia="en-GB"/>
              </w:rPr>
            </w:pPr>
            <w:r w:rsidRPr="004623A7">
              <w:rPr>
                <w:rFonts w:eastAsia="Times New Roman"/>
                <w:color w:val="000000" w:themeColor="text1"/>
                <w:sz w:val="18"/>
                <w:szCs w:val="18"/>
                <w:lang w:eastAsia="en-GB"/>
              </w:rPr>
              <w:t xml:space="preserve">Compliance with Regulations, Guidelines &amp; SOPs (SOPs) </w:t>
            </w:r>
          </w:p>
        </w:tc>
        <w:tc>
          <w:tcPr>
            <w:tcW w:w="0" w:type="auto"/>
            <w:shd w:val="clear" w:color="auto" w:fill="FFFFFF" w:themeFill="background1"/>
            <w:noWrap/>
            <w:vAlign w:val="bottom"/>
            <w:hideMark/>
          </w:tcPr>
          <w:p w14:paraId="23D7162C" w14:textId="7A83F67A"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0.600</w:t>
            </w:r>
          </w:p>
        </w:tc>
        <w:tc>
          <w:tcPr>
            <w:tcW w:w="0" w:type="auto"/>
            <w:shd w:val="clear" w:color="auto" w:fill="FFFFFF" w:themeFill="background1"/>
            <w:noWrap/>
            <w:vAlign w:val="bottom"/>
            <w:hideMark/>
          </w:tcPr>
          <w:p w14:paraId="0D7A6809" w14:textId="43E96319"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0.600</w:t>
            </w:r>
          </w:p>
        </w:tc>
        <w:tc>
          <w:tcPr>
            <w:tcW w:w="0" w:type="auto"/>
            <w:shd w:val="clear" w:color="auto" w:fill="FFFFFF" w:themeFill="background1"/>
            <w:noWrap/>
            <w:vAlign w:val="bottom"/>
            <w:hideMark/>
          </w:tcPr>
          <w:p w14:paraId="2BF5D0C7" w14:textId="62D29147"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100%</w:t>
            </w:r>
          </w:p>
        </w:tc>
      </w:tr>
      <w:tr w:rsidR="005372DD" w:rsidRPr="004623A7" w14:paraId="61E5A0C0" w14:textId="77777777" w:rsidTr="003D6301">
        <w:trPr>
          <w:trHeight w:val="320"/>
        </w:trPr>
        <w:tc>
          <w:tcPr>
            <w:tcW w:w="0" w:type="auto"/>
            <w:shd w:val="clear" w:color="auto" w:fill="FFFFFF" w:themeFill="background1"/>
            <w:noWrap/>
            <w:hideMark/>
          </w:tcPr>
          <w:p w14:paraId="78D6ADA1" w14:textId="1D8D29F8" w:rsidR="005372DD" w:rsidRPr="004623A7" w:rsidRDefault="005372DD" w:rsidP="005372DD">
            <w:pPr>
              <w:spacing w:before="60" w:after="60"/>
              <w:rPr>
                <w:rFonts w:eastAsia="Times New Roman"/>
                <w:color w:val="000000" w:themeColor="text1"/>
                <w:sz w:val="18"/>
                <w:szCs w:val="18"/>
              </w:rPr>
            </w:pPr>
            <w:r w:rsidRPr="004623A7">
              <w:rPr>
                <w:rFonts w:eastAsia="Times New Roman"/>
                <w:color w:val="000000" w:themeColor="text1"/>
                <w:sz w:val="18"/>
                <w:szCs w:val="18"/>
                <w:lang w:eastAsia="en-GB"/>
              </w:rPr>
              <w:t xml:space="preserve">Improved Chlorination &amp; Safety Performance (ICPS) </w:t>
            </w:r>
          </w:p>
        </w:tc>
        <w:tc>
          <w:tcPr>
            <w:tcW w:w="0" w:type="auto"/>
            <w:shd w:val="clear" w:color="auto" w:fill="FFFFFF" w:themeFill="background1"/>
            <w:noWrap/>
            <w:hideMark/>
          </w:tcPr>
          <w:p w14:paraId="5ED00095" w14:textId="64D89488" w:rsidR="005372DD" w:rsidRPr="004623A7" w:rsidRDefault="005372DD" w:rsidP="005372DD">
            <w:pPr>
              <w:spacing w:before="60" w:after="60"/>
              <w:jc w:val="center"/>
              <w:rPr>
                <w:rFonts w:eastAsia="Times New Roman"/>
                <w:color w:val="000000" w:themeColor="text1"/>
                <w:sz w:val="18"/>
                <w:szCs w:val="18"/>
                <w:lang w:eastAsia="en-GB"/>
              </w:rPr>
            </w:pPr>
            <w:r w:rsidRPr="005238F6">
              <w:rPr>
                <w:rFonts w:eastAsia="Times New Roman"/>
                <w:color w:val="000000" w:themeColor="text1"/>
                <w:sz w:val="18"/>
                <w:szCs w:val="18"/>
                <w:lang w:eastAsia="en-GB"/>
              </w:rPr>
              <w:t>N/A</w:t>
            </w:r>
          </w:p>
        </w:tc>
        <w:tc>
          <w:tcPr>
            <w:tcW w:w="0" w:type="auto"/>
            <w:shd w:val="clear" w:color="auto" w:fill="FFFFFF" w:themeFill="background1"/>
            <w:noWrap/>
            <w:hideMark/>
          </w:tcPr>
          <w:p w14:paraId="6CB34126" w14:textId="68C44363" w:rsidR="005372DD" w:rsidRPr="004623A7" w:rsidRDefault="005372DD" w:rsidP="005372DD">
            <w:pPr>
              <w:spacing w:before="60" w:after="60"/>
              <w:jc w:val="center"/>
              <w:rPr>
                <w:rFonts w:eastAsia="Times New Roman"/>
                <w:color w:val="000000" w:themeColor="text1"/>
                <w:sz w:val="18"/>
                <w:szCs w:val="18"/>
                <w:lang w:eastAsia="en-GB"/>
              </w:rPr>
            </w:pPr>
            <w:r w:rsidRPr="005238F6">
              <w:rPr>
                <w:rFonts w:eastAsia="Times New Roman"/>
                <w:color w:val="000000" w:themeColor="text1"/>
                <w:sz w:val="18"/>
                <w:szCs w:val="18"/>
                <w:lang w:eastAsia="en-GB"/>
              </w:rPr>
              <w:t>N/A</w:t>
            </w:r>
          </w:p>
        </w:tc>
        <w:tc>
          <w:tcPr>
            <w:tcW w:w="0" w:type="auto"/>
            <w:shd w:val="clear" w:color="auto" w:fill="FFFFFF" w:themeFill="background1"/>
            <w:noWrap/>
            <w:hideMark/>
          </w:tcPr>
          <w:p w14:paraId="33D733A9" w14:textId="1F9837D2" w:rsidR="005372DD" w:rsidRPr="004623A7" w:rsidRDefault="005372DD" w:rsidP="005372DD">
            <w:pPr>
              <w:spacing w:before="60" w:after="60"/>
              <w:jc w:val="center"/>
              <w:rPr>
                <w:rFonts w:eastAsia="Times New Roman"/>
                <w:color w:val="000000" w:themeColor="text1"/>
                <w:sz w:val="18"/>
                <w:szCs w:val="18"/>
                <w:lang w:eastAsia="en-GB"/>
              </w:rPr>
            </w:pPr>
            <w:r w:rsidRPr="005238F6">
              <w:rPr>
                <w:rFonts w:eastAsia="Times New Roman"/>
                <w:color w:val="000000" w:themeColor="text1"/>
                <w:sz w:val="18"/>
                <w:szCs w:val="18"/>
                <w:lang w:eastAsia="en-GB"/>
              </w:rPr>
              <w:t>N/A</w:t>
            </w:r>
          </w:p>
        </w:tc>
      </w:tr>
      <w:tr w:rsidR="005372DD" w:rsidRPr="004623A7" w14:paraId="644BECE0" w14:textId="77777777" w:rsidTr="003D6301">
        <w:trPr>
          <w:trHeight w:val="320"/>
        </w:trPr>
        <w:tc>
          <w:tcPr>
            <w:tcW w:w="0" w:type="auto"/>
            <w:shd w:val="clear" w:color="auto" w:fill="FFFFFF" w:themeFill="background1"/>
            <w:noWrap/>
            <w:hideMark/>
          </w:tcPr>
          <w:p w14:paraId="4154D518" w14:textId="67C02ED6" w:rsidR="005372DD" w:rsidRPr="004623A7" w:rsidRDefault="005372DD" w:rsidP="005372DD">
            <w:pPr>
              <w:spacing w:before="60" w:after="60"/>
              <w:rPr>
                <w:rFonts w:eastAsia="Times New Roman"/>
                <w:color w:val="000000" w:themeColor="text1"/>
                <w:sz w:val="18"/>
                <w:szCs w:val="18"/>
              </w:rPr>
            </w:pPr>
            <w:r w:rsidRPr="004623A7">
              <w:rPr>
                <w:rFonts w:eastAsia="Times New Roman"/>
                <w:color w:val="000000" w:themeColor="text1"/>
                <w:sz w:val="18"/>
                <w:szCs w:val="18"/>
                <w:lang w:eastAsia="en-GB"/>
              </w:rPr>
              <w:t>Accelerating Access to Drinking Water (MWH)</w:t>
            </w:r>
          </w:p>
        </w:tc>
        <w:tc>
          <w:tcPr>
            <w:tcW w:w="0" w:type="auto"/>
            <w:shd w:val="clear" w:color="auto" w:fill="FFFFFF" w:themeFill="background1"/>
            <w:noWrap/>
            <w:hideMark/>
          </w:tcPr>
          <w:p w14:paraId="6E7FD069" w14:textId="63C72408" w:rsidR="005372DD" w:rsidRPr="004623A7" w:rsidRDefault="005372DD" w:rsidP="005372DD">
            <w:pPr>
              <w:spacing w:before="60" w:after="60"/>
              <w:jc w:val="center"/>
              <w:rPr>
                <w:rFonts w:eastAsia="Times New Roman"/>
                <w:color w:val="000000" w:themeColor="text1"/>
                <w:sz w:val="18"/>
                <w:szCs w:val="18"/>
                <w:lang w:eastAsia="en-GB"/>
              </w:rPr>
            </w:pPr>
            <w:r w:rsidRPr="005238F6">
              <w:rPr>
                <w:rFonts w:eastAsia="Times New Roman"/>
                <w:color w:val="000000" w:themeColor="text1"/>
                <w:sz w:val="18"/>
                <w:szCs w:val="18"/>
                <w:lang w:eastAsia="en-GB"/>
              </w:rPr>
              <w:t>N/A</w:t>
            </w:r>
          </w:p>
        </w:tc>
        <w:tc>
          <w:tcPr>
            <w:tcW w:w="0" w:type="auto"/>
            <w:shd w:val="clear" w:color="auto" w:fill="FFFFFF" w:themeFill="background1"/>
            <w:noWrap/>
            <w:hideMark/>
          </w:tcPr>
          <w:p w14:paraId="386B2C0E" w14:textId="4C5A1C4F" w:rsidR="005372DD" w:rsidRPr="004623A7" w:rsidRDefault="005372DD" w:rsidP="005372DD">
            <w:pPr>
              <w:spacing w:before="60" w:after="60"/>
              <w:jc w:val="center"/>
              <w:rPr>
                <w:rFonts w:eastAsia="Times New Roman"/>
                <w:color w:val="000000" w:themeColor="text1"/>
                <w:sz w:val="18"/>
                <w:szCs w:val="18"/>
                <w:lang w:eastAsia="en-GB"/>
              </w:rPr>
            </w:pPr>
            <w:r w:rsidRPr="005238F6">
              <w:rPr>
                <w:rFonts w:eastAsia="Times New Roman"/>
                <w:color w:val="000000" w:themeColor="text1"/>
                <w:sz w:val="18"/>
                <w:szCs w:val="18"/>
                <w:lang w:eastAsia="en-GB"/>
              </w:rPr>
              <w:t>N/A</w:t>
            </w:r>
          </w:p>
        </w:tc>
        <w:tc>
          <w:tcPr>
            <w:tcW w:w="0" w:type="auto"/>
            <w:shd w:val="clear" w:color="auto" w:fill="FFFFFF" w:themeFill="background1"/>
            <w:noWrap/>
            <w:hideMark/>
          </w:tcPr>
          <w:p w14:paraId="0285DBBF" w14:textId="2DA231DB" w:rsidR="005372DD" w:rsidRPr="004623A7" w:rsidRDefault="005372DD" w:rsidP="005372DD">
            <w:pPr>
              <w:spacing w:before="60" w:after="60"/>
              <w:jc w:val="center"/>
              <w:rPr>
                <w:rFonts w:eastAsia="Times New Roman"/>
                <w:color w:val="000000" w:themeColor="text1"/>
                <w:sz w:val="18"/>
                <w:szCs w:val="18"/>
                <w:lang w:eastAsia="en-GB"/>
              </w:rPr>
            </w:pPr>
            <w:r w:rsidRPr="005238F6">
              <w:rPr>
                <w:rFonts w:eastAsia="Times New Roman"/>
                <w:color w:val="000000" w:themeColor="text1"/>
                <w:sz w:val="18"/>
                <w:szCs w:val="18"/>
                <w:lang w:eastAsia="en-GB"/>
              </w:rPr>
              <w:t>N/A</w:t>
            </w:r>
          </w:p>
        </w:tc>
      </w:tr>
      <w:tr w:rsidR="005372DD" w:rsidRPr="004623A7" w14:paraId="19ECF41A" w14:textId="77777777" w:rsidTr="003D6301">
        <w:trPr>
          <w:trHeight w:val="320"/>
        </w:trPr>
        <w:tc>
          <w:tcPr>
            <w:tcW w:w="0" w:type="auto"/>
            <w:shd w:val="clear" w:color="auto" w:fill="FFFFFF" w:themeFill="background1"/>
            <w:noWrap/>
            <w:hideMark/>
          </w:tcPr>
          <w:p w14:paraId="4FCB39F3" w14:textId="5030774A" w:rsidR="005372DD" w:rsidRPr="004623A7" w:rsidRDefault="005372DD" w:rsidP="005372DD">
            <w:pPr>
              <w:spacing w:before="60" w:after="60"/>
              <w:rPr>
                <w:rFonts w:eastAsia="Times New Roman"/>
                <w:color w:val="000000" w:themeColor="text1"/>
                <w:sz w:val="18"/>
                <w:szCs w:val="18"/>
              </w:rPr>
            </w:pPr>
            <w:r w:rsidRPr="004623A7">
              <w:rPr>
                <w:rFonts w:eastAsia="Times New Roman"/>
                <w:color w:val="000000" w:themeColor="text1"/>
                <w:sz w:val="18"/>
                <w:szCs w:val="18"/>
                <w:lang w:eastAsia="en-GB"/>
              </w:rPr>
              <w:t>Drinking Water Safety Plan (WSP)</w:t>
            </w:r>
          </w:p>
        </w:tc>
        <w:tc>
          <w:tcPr>
            <w:tcW w:w="0" w:type="auto"/>
            <w:shd w:val="clear" w:color="auto" w:fill="FFFFFF" w:themeFill="background1"/>
            <w:noWrap/>
            <w:hideMark/>
          </w:tcPr>
          <w:p w14:paraId="427AF153" w14:textId="69BE460F" w:rsidR="005372DD" w:rsidRPr="004623A7" w:rsidRDefault="005372DD" w:rsidP="005372DD">
            <w:pPr>
              <w:spacing w:before="60" w:after="60"/>
              <w:jc w:val="center"/>
              <w:rPr>
                <w:rFonts w:eastAsia="Times New Roman"/>
                <w:color w:val="000000" w:themeColor="text1"/>
                <w:sz w:val="18"/>
                <w:szCs w:val="18"/>
                <w:lang w:eastAsia="en-GB"/>
              </w:rPr>
            </w:pPr>
            <w:r w:rsidRPr="005238F6">
              <w:rPr>
                <w:rFonts w:eastAsia="Times New Roman"/>
                <w:color w:val="000000" w:themeColor="text1"/>
                <w:sz w:val="18"/>
                <w:szCs w:val="18"/>
                <w:lang w:eastAsia="en-GB"/>
              </w:rPr>
              <w:t>N/A</w:t>
            </w:r>
          </w:p>
        </w:tc>
        <w:tc>
          <w:tcPr>
            <w:tcW w:w="0" w:type="auto"/>
            <w:shd w:val="clear" w:color="auto" w:fill="FFFFFF" w:themeFill="background1"/>
            <w:noWrap/>
            <w:hideMark/>
          </w:tcPr>
          <w:p w14:paraId="0188D306" w14:textId="37FCD964" w:rsidR="005372DD" w:rsidRPr="004623A7" w:rsidRDefault="005372DD" w:rsidP="005372DD">
            <w:pPr>
              <w:spacing w:before="60" w:after="60"/>
              <w:jc w:val="center"/>
              <w:rPr>
                <w:rFonts w:eastAsia="Times New Roman"/>
                <w:color w:val="000000" w:themeColor="text1"/>
                <w:sz w:val="18"/>
                <w:szCs w:val="18"/>
                <w:lang w:eastAsia="en-GB"/>
              </w:rPr>
            </w:pPr>
            <w:r w:rsidRPr="005238F6">
              <w:rPr>
                <w:rFonts w:eastAsia="Times New Roman"/>
                <w:color w:val="000000" w:themeColor="text1"/>
                <w:sz w:val="18"/>
                <w:szCs w:val="18"/>
                <w:lang w:eastAsia="en-GB"/>
              </w:rPr>
              <w:t>N/A</w:t>
            </w:r>
          </w:p>
        </w:tc>
        <w:tc>
          <w:tcPr>
            <w:tcW w:w="0" w:type="auto"/>
            <w:shd w:val="clear" w:color="auto" w:fill="FFFFFF" w:themeFill="background1"/>
            <w:noWrap/>
            <w:hideMark/>
          </w:tcPr>
          <w:p w14:paraId="791446CC" w14:textId="425F6BBC" w:rsidR="005372DD" w:rsidRPr="004623A7" w:rsidRDefault="005372DD" w:rsidP="005372DD">
            <w:pPr>
              <w:spacing w:before="60" w:after="60"/>
              <w:jc w:val="center"/>
              <w:rPr>
                <w:rFonts w:eastAsia="Times New Roman"/>
                <w:color w:val="000000" w:themeColor="text1"/>
                <w:sz w:val="18"/>
                <w:szCs w:val="18"/>
                <w:lang w:eastAsia="en-GB"/>
              </w:rPr>
            </w:pPr>
            <w:r w:rsidRPr="005238F6">
              <w:rPr>
                <w:rFonts w:eastAsia="Times New Roman"/>
                <w:color w:val="000000" w:themeColor="text1"/>
                <w:sz w:val="18"/>
                <w:szCs w:val="18"/>
                <w:lang w:eastAsia="en-GB"/>
              </w:rPr>
              <w:t>N/A</w:t>
            </w:r>
          </w:p>
        </w:tc>
      </w:tr>
      <w:tr w:rsidR="005372DD" w:rsidRPr="004623A7" w14:paraId="5404F424" w14:textId="77777777" w:rsidTr="003D6301">
        <w:trPr>
          <w:trHeight w:val="320"/>
        </w:trPr>
        <w:tc>
          <w:tcPr>
            <w:tcW w:w="0" w:type="auto"/>
            <w:shd w:val="clear" w:color="auto" w:fill="FFFFFF" w:themeFill="background1"/>
            <w:noWrap/>
            <w:hideMark/>
          </w:tcPr>
          <w:p w14:paraId="325D4F5B" w14:textId="09D8AD8F" w:rsidR="005372DD" w:rsidRPr="004623A7" w:rsidRDefault="005372DD" w:rsidP="005372DD">
            <w:pPr>
              <w:spacing w:before="60" w:after="60"/>
              <w:rPr>
                <w:rFonts w:eastAsia="Times New Roman"/>
                <w:b/>
                <w:bCs/>
                <w:color w:val="000000" w:themeColor="text1"/>
                <w:sz w:val="18"/>
                <w:szCs w:val="18"/>
                <w:lang w:eastAsia="en-GB"/>
              </w:rPr>
            </w:pPr>
            <w:r w:rsidRPr="004623A7">
              <w:rPr>
                <w:rFonts w:eastAsia="Times New Roman"/>
                <w:color w:val="000000" w:themeColor="text1"/>
                <w:sz w:val="18"/>
                <w:szCs w:val="18"/>
                <w:lang w:eastAsia="en-GB"/>
              </w:rPr>
              <w:t>Climate Resilience (CC)</w:t>
            </w:r>
          </w:p>
        </w:tc>
        <w:tc>
          <w:tcPr>
            <w:tcW w:w="0" w:type="auto"/>
            <w:shd w:val="clear" w:color="auto" w:fill="FFFFFF" w:themeFill="background1"/>
            <w:noWrap/>
            <w:hideMark/>
          </w:tcPr>
          <w:p w14:paraId="40BA1B98" w14:textId="439290A8" w:rsidR="005372DD" w:rsidRPr="004623A7" w:rsidRDefault="005372DD" w:rsidP="005372DD">
            <w:pPr>
              <w:spacing w:before="60" w:after="60"/>
              <w:jc w:val="center"/>
              <w:rPr>
                <w:rFonts w:eastAsia="Times New Roman"/>
                <w:color w:val="000000" w:themeColor="text1"/>
                <w:sz w:val="18"/>
                <w:szCs w:val="18"/>
                <w:lang w:eastAsia="en-GB"/>
              </w:rPr>
            </w:pPr>
            <w:r w:rsidRPr="005238F6">
              <w:rPr>
                <w:rFonts w:eastAsia="Times New Roman"/>
                <w:color w:val="000000" w:themeColor="text1"/>
                <w:sz w:val="18"/>
                <w:szCs w:val="18"/>
                <w:lang w:eastAsia="en-GB"/>
              </w:rPr>
              <w:t>N/A</w:t>
            </w:r>
          </w:p>
        </w:tc>
        <w:tc>
          <w:tcPr>
            <w:tcW w:w="0" w:type="auto"/>
            <w:shd w:val="clear" w:color="auto" w:fill="FFFFFF" w:themeFill="background1"/>
            <w:noWrap/>
            <w:hideMark/>
          </w:tcPr>
          <w:p w14:paraId="3EC15F46" w14:textId="7A2CB13C" w:rsidR="005372DD" w:rsidRPr="004623A7" w:rsidRDefault="005372DD" w:rsidP="005372DD">
            <w:pPr>
              <w:spacing w:before="60" w:after="60"/>
              <w:jc w:val="center"/>
              <w:rPr>
                <w:rFonts w:eastAsia="Times New Roman"/>
                <w:color w:val="000000" w:themeColor="text1"/>
                <w:sz w:val="18"/>
                <w:szCs w:val="18"/>
                <w:lang w:eastAsia="en-GB"/>
              </w:rPr>
            </w:pPr>
            <w:r w:rsidRPr="005238F6">
              <w:rPr>
                <w:rFonts w:eastAsia="Times New Roman"/>
                <w:color w:val="000000" w:themeColor="text1"/>
                <w:sz w:val="18"/>
                <w:szCs w:val="18"/>
                <w:lang w:eastAsia="en-GB"/>
              </w:rPr>
              <w:t>N/A</w:t>
            </w:r>
          </w:p>
        </w:tc>
        <w:tc>
          <w:tcPr>
            <w:tcW w:w="0" w:type="auto"/>
            <w:shd w:val="clear" w:color="auto" w:fill="FFFFFF" w:themeFill="background1"/>
            <w:noWrap/>
            <w:hideMark/>
          </w:tcPr>
          <w:p w14:paraId="1B70DE18" w14:textId="61B4E895" w:rsidR="005372DD" w:rsidRPr="004623A7" w:rsidRDefault="005372DD" w:rsidP="005372DD">
            <w:pPr>
              <w:spacing w:before="60" w:after="60"/>
              <w:jc w:val="center"/>
              <w:rPr>
                <w:rFonts w:eastAsia="Times New Roman"/>
                <w:color w:val="000000" w:themeColor="text1"/>
                <w:sz w:val="18"/>
                <w:szCs w:val="18"/>
                <w:lang w:eastAsia="en-GB"/>
              </w:rPr>
            </w:pPr>
            <w:r w:rsidRPr="005238F6">
              <w:rPr>
                <w:rFonts w:eastAsia="Times New Roman"/>
                <w:color w:val="000000" w:themeColor="text1"/>
                <w:sz w:val="18"/>
                <w:szCs w:val="18"/>
                <w:lang w:eastAsia="en-GB"/>
              </w:rPr>
              <w:t>N/A</w:t>
            </w:r>
          </w:p>
        </w:tc>
      </w:tr>
      <w:tr w:rsidR="004623A7" w:rsidRPr="004623A7" w14:paraId="722BB0DC" w14:textId="77777777" w:rsidTr="00033682">
        <w:trPr>
          <w:trHeight w:val="320"/>
        </w:trPr>
        <w:tc>
          <w:tcPr>
            <w:tcW w:w="0" w:type="auto"/>
            <w:shd w:val="clear" w:color="auto" w:fill="FFFFFF" w:themeFill="background1"/>
            <w:noWrap/>
            <w:hideMark/>
          </w:tcPr>
          <w:p w14:paraId="5D16F679" w14:textId="1D05B177" w:rsidR="00666B06" w:rsidRPr="004623A7" w:rsidRDefault="00666B06" w:rsidP="00666B06">
            <w:pPr>
              <w:spacing w:before="60" w:after="60"/>
              <w:rPr>
                <w:rFonts w:eastAsia="Times New Roman"/>
                <w:color w:val="000000" w:themeColor="text1"/>
                <w:sz w:val="18"/>
                <w:szCs w:val="18"/>
                <w:lang w:eastAsia="en-GB"/>
              </w:rPr>
            </w:pPr>
            <w:r w:rsidRPr="004623A7">
              <w:rPr>
                <w:rFonts w:eastAsia="Times New Roman"/>
                <w:b/>
                <w:bCs/>
                <w:color w:val="000000" w:themeColor="text1"/>
                <w:sz w:val="18"/>
                <w:szCs w:val="18"/>
                <w:lang w:eastAsia="en-GB"/>
              </w:rPr>
              <w:t>Total Grant Amount</w:t>
            </w:r>
          </w:p>
        </w:tc>
        <w:tc>
          <w:tcPr>
            <w:tcW w:w="0" w:type="auto"/>
            <w:shd w:val="clear" w:color="auto" w:fill="FFFFFF" w:themeFill="background1"/>
            <w:noWrap/>
            <w:vAlign w:val="bottom"/>
            <w:hideMark/>
          </w:tcPr>
          <w:p w14:paraId="54FA614A" w14:textId="22D6FAD4" w:rsidR="00666B06" w:rsidRPr="004623A7" w:rsidRDefault="00666B06" w:rsidP="00666B06">
            <w:pPr>
              <w:spacing w:before="60" w:after="60"/>
              <w:jc w:val="center"/>
              <w:rPr>
                <w:rFonts w:eastAsia="Times New Roman"/>
                <w:b/>
                <w:bCs/>
                <w:color w:val="000000" w:themeColor="text1"/>
                <w:sz w:val="18"/>
                <w:szCs w:val="18"/>
                <w:lang w:eastAsia="en-GB"/>
              </w:rPr>
            </w:pPr>
            <w:r w:rsidRPr="004623A7">
              <w:rPr>
                <w:rFonts w:eastAsia="Times New Roman"/>
                <w:b/>
                <w:bCs/>
                <w:color w:val="000000" w:themeColor="text1"/>
                <w:sz w:val="18"/>
                <w:szCs w:val="18"/>
                <w:lang w:eastAsia="en-GB"/>
              </w:rPr>
              <w:t>5.852</w:t>
            </w:r>
          </w:p>
        </w:tc>
        <w:tc>
          <w:tcPr>
            <w:tcW w:w="0" w:type="auto"/>
            <w:shd w:val="clear" w:color="auto" w:fill="FFFFFF" w:themeFill="background1"/>
            <w:noWrap/>
            <w:vAlign w:val="bottom"/>
            <w:hideMark/>
          </w:tcPr>
          <w:p w14:paraId="24732BDA" w14:textId="2BB2D29A" w:rsidR="00666B06" w:rsidRPr="004623A7" w:rsidRDefault="00666B06" w:rsidP="00666B06">
            <w:pPr>
              <w:spacing w:before="60" w:after="60"/>
              <w:jc w:val="center"/>
              <w:rPr>
                <w:rFonts w:eastAsia="Times New Roman"/>
                <w:b/>
                <w:bCs/>
                <w:color w:val="000000" w:themeColor="text1"/>
                <w:sz w:val="18"/>
                <w:szCs w:val="18"/>
                <w:lang w:eastAsia="en-GB"/>
              </w:rPr>
            </w:pPr>
            <w:r w:rsidRPr="004623A7">
              <w:rPr>
                <w:rFonts w:eastAsia="Times New Roman"/>
                <w:b/>
                <w:bCs/>
                <w:color w:val="000000" w:themeColor="text1"/>
                <w:sz w:val="18"/>
                <w:szCs w:val="18"/>
                <w:lang w:eastAsia="en-GB"/>
              </w:rPr>
              <w:t>4.000</w:t>
            </w:r>
          </w:p>
        </w:tc>
        <w:tc>
          <w:tcPr>
            <w:tcW w:w="0" w:type="auto"/>
            <w:shd w:val="clear" w:color="auto" w:fill="FFFFFF" w:themeFill="background1"/>
            <w:noWrap/>
            <w:vAlign w:val="bottom"/>
            <w:hideMark/>
          </w:tcPr>
          <w:p w14:paraId="7166071C" w14:textId="4CAF0486" w:rsidR="00666B06" w:rsidRPr="004623A7" w:rsidRDefault="00666B06" w:rsidP="00666B06">
            <w:pPr>
              <w:spacing w:before="60" w:after="60"/>
              <w:jc w:val="center"/>
              <w:rPr>
                <w:rFonts w:eastAsia="Times New Roman"/>
                <w:b/>
                <w:bCs/>
                <w:color w:val="000000" w:themeColor="text1"/>
                <w:sz w:val="18"/>
                <w:szCs w:val="18"/>
                <w:lang w:eastAsia="en-GB"/>
              </w:rPr>
            </w:pPr>
            <w:r w:rsidRPr="004623A7">
              <w:rPr>
                <w:rFonts w:eastAsia="Times New Roman"/>
                <w:b/>
                <w:bCs/>
                <w:color w:val="000000" w:themeColor="text1"/>
                <w:sz w:val="18"/>
                <w:szCs w:val="18"/>
                <w:lang w:eastAsia="en-GB"/>
              </w:rPr>
              <w:t>68%</w:t>
            </w:r>
          </w:p>
        </w:tc>
      </w:tr>
    </w:tbl>
    <w:p w14:paraId="5A78BE21" w14:textId="3B974682" w:rsidR="00E81D0E" w:rsidRPr="004623A7" w:rsidRDefault="00E81D0E" w:rsidP="00E81D0E">
      <w:pPr>
        <w:pStyle w:val="SourceNote"/>
        <w:rPr>
          <w:color w:val="000000" w:themeColor="text1"/>
        </w:rPr>
      </w:pPr>
      <w:r w:rsidRPr="004623A7">
        <w:rPr>
          <w:color w:val="000000" w:themeColor="text1"/>
        </w:rPr>
        <w:t>Source: Based on Annex 7: Grant Performance by LG, Table H, ACR PBG for Water Supply, KIAT, 17 July 2024, p. 216.</w:t>
      </w:r>
    </w:p>
    <w:p w14:paraId="0AF9BEB3" w14:textId="362323DC" w:rsidR="00666B06" w:rsidRPr="004623A7" w:rsidRDefault="00666B06" w:rsidP="00666B06">
      <w:pPr>
        <w:rPr>
          <w:color w:val="000000" w:themeColor="text1"/>
        </w:rPr>
      </w:pPr>
      <w:r w:rsidRPr="004623A7">
        <w:rPr>
          <w:color w:val="000000" w:themeColor="text1"/>
        </w:rPr>
        <w:t xml:space="preserve">As </w:t>
      </w:r>
      <w:r w:rsidR="002B2D19" w:rsidRPr="004623A7">
        <w:rPr>
          <w:color w:val="000000" w:themeColor="text1"/>
        </w:rPr>
        <w:fldChar w:fldCharType="begin"/>
      </w:r>
      <w:r w:rsidR="002B2D19" w:rsidRPr="004623A7">
        <w:rPr>
          <w:color w:val="000000" w:themeColor="text1"/>
        </w:rPr>
        <w:instrText xml:space="preserve"> REF _Ref183625664 \h </w:instrText>
      </w:r>
      <w:r w:rsidR="002B2D19" w:rsidRPr="004623A7">
        <w:rPr>
          <w:color w:val="000000" w:themeColor="text1"/>
        </w:rPr>
      </w:r>
      <w:r w:rsidR="002B2D19" w:rsidRPr="004623A7">
        <w:rPr>
          <w:color w:val="000000" w:themeColor="text1"/>
        </w:rPr>
        <w:fldChar w:fldCharType="separate"/>
      </w:r>
      <w:r w:rsidR="00732B7F" w:rsidRPr="004623A7">
        <w:rPr>
          <w:color w:val="000000" w:themeColor="text1"/>
        </w:rPr>
        <w:t xml:space="preserve">Table </w:t>
      </w:r>
      <w:r w:rsidR="00732B7F">
        <w:rPr>
          <w:noProof/>
          <w:color w:val="000000" w:themeColor="text1"/>
        </w:rPr>
        <w:t>F</w:t>
      </w:r>
      <w:r w:rsidR="00732B7F" w:rsidRPr="004623A7">
        <w:rPr>
          <w:color w:val="000000" w:themeColor="text1"/>
        </w:rPr>
        <w:noBreakHyphen/>
      </w:r>
      <w:r w:rsidR="00732B7F">
        <w:rPr>
          <w:noProof/>
          <w:color w:val="000000" w:themeColor="text1"/>
        </w:rPr>
        <w:t>7</w:t>
      </w:r>
      <w:r w:rsidR="002B2D19" w:rsidRPr="004623A7">
        <w:rPr>
          <w:color w:val="000000" w:themeColor="text1"/>
        </w:rPr>
        <w:fldChar w:fldCharType="end"/>
      </w:r>
      <w:r w:rsidRPr="004623A7">
        <w:rPr>
          <w:color w:val="000000" w:themeColor="text1"/>
        </w:rPr>
        <w:t xml:space="preserve"> shows, PPU participated in </w:t>
      </w:r>
      <w:r w:rsidR="00E54EDB" w:rsidRPr="004623A7">
        <w:rPr>
          <w:color w:val="000000" w:themeColor="text1"/>
        </w:rPr>
        <w:t>8</w:t>
      </w:r>
      <w:r w:rsidRPr="004623A7">
        <w:rPr>
          <w:color w:val="000000" w:themeColor="text1"/>
        </w:rPr>
        <w:t xml:space="preserve"> indicators and received </w:t>
      </w:r>
      <w:r w:rsidR="00E54EDB" w:rsidRPr="004623A7">
        <w:rPr>
          <w:color w:val="000000" w:themeColor="text1"/>
        </w:rPr>
        <w:t>68</w:t>
      </w:r>
      <w:r w:rsidRPr="004623A7">
        <w:rPr>
          <w:color w:val="000000" w:themeColor="text1"/>
        </w:rPr>
        <w:t xml:space="preserve">0% of available </w:t>
      </w:r>
      <w:proofErr w:type="spellStart"/>
      <w:r w:rsidRPr="004623A7">
        <w:rPr>
          <w:color w:val="000000" w:themeColor="text1"/>
        </w:rPr>
        <w:t>SPPh</w:t>
      </w:r>
      <w:proofErr w:type="spellEnd"/>
      <w:r w:rsidRPr="004623A7">
        <w:rPr>
          <w:color w:val="000000" w:themeColor="text1"/>
        </w:rPr>
        <w:t xml:space="preserve"> grant funding. Two indicators (</w:t>
      </w:r>
      <w:r w:rsidR="00E54EDB" w:rsidRPr="004623A7">
        <w:rPr>
          <w:color w:val="000000" w:themeColor="text1"/>
        </w:rPr>
        <w:t>IEC and SOPs</w:t>
      </w:r>
      <w:r w:rsidRPr="004623A7">
        <w:rPr>
          <w:color w:val="000000" w:themeColor="text1"/>
        </w:rPr>
        <w:t xml:space="preserve">) were able to achieve 100% of available funding. Of the remaining </w:t>
      </w:r>
      <w:r w:rsidR="00E54EDB" w:rsidRPr="004623A7">
        <w:rPr>
          <w:color w:val="000000" w:themeColor="text1"/>
        </w:rPr>
        <w:t>6</w:t>
      </w:r>
      <w:r w:rsidRPr="004623A7">
        <w:rPr>
          <w:color w:val="000000" w:themeColor="text1"/>
        </w:rPr>
        <w:t xml:space="preserve">, 2 indicators received more funding than expected with </w:t>
      </w:r>
      <w:r w:rsidR="00E54EDB" w:rsidRPr="004623A7">
        <w:rPr>
          <w:color w:val="000000" w:themeColor="text1"/>
        </w:rPr>
        <w:t>389</w:t>
      </w:r>
      <w:r w:rsidRPr="004623A7">
        <w:rPr>
          <w:color w:val="000000" w:themeColor="text1"/>
        </w:rPr>
        <w:t xml:space="preserve">% of grant funding disbursed against </w:t>
      </w:r>
      <w:r w:rsidR="00E54EDB" w:rsidRPr="004623A7">
        <w:rPr>
          <w:color w:val="000000" w:themeColor="text1"/>
        </w:rPr>
        <w:t>NRW</w:t>
      </w:r>
      <w:r w:rsidRPr="004623A7">
        <w:rPr>
          <w:color w:val="000000" w:themeColor="text1"/>
        </w:rPr>
        <w:t xml:space="preserve"> and 1</w:t>
      </w:r>
      <w:r w:rsidR="00E54EDB" w:rsidRPr="004623A7">
        <w:rPr>
          <w:color w:val="000000" w:themeColor="text1"/>
        </w:rPr>
        <w:t>7</w:t>
      </w:r>
      <w:r w:rsidRPr="004623A7">
        <w:rPr>
          <w:color w:val="000000" w:themeColor="text1"/>
        </w:rPr>
        <w:t xml:space="preserve">2% against </w:t>
      </w:r>
      <w:proofErr w:type="spellStart"/>
      <w:r w:rsidRPr="004623A7">
        <w:rPr>
          <w:color w:val="000000" w:themeColor="text1"/>
        </w:rPr>
        <w:t>CoS</w:t>
      </w:r>
      <w:proofErr w:type="spellEnd"/>
      <w:r w:rsidRPr="004623A7">
        <w:rPr>
          <w:color w:val="000000" w:themeColor="text1"/>
        </w:rPr>
        <w:t xml:space="preserve"> results. </w:t>
      </w:r>
      <w:r w:rsidR="00E54EDB" w:rsidRPr="004623A7">
        <w:rPr>
          <w:color w:val="000000" w:themeColor="text1"/>
        </w:rPr>
        <w:t>Performance results against agreed targets resulted in 4 indicators receiving less grant funding than agreed. Of these, only 19% of EE funding was accessed, 30% of available BP funding, 47% of WQ funding and 71% of OR funding.</w:t>
      </w:r>
      <w:r w:rsidRPr="004623A7">
        <w:rPr>
          <w:color w:val="000000" w:themeColor="text1"/>
        </w:rPr>
        <w:t xml:space="preserve"> This is presented visually below in </w:t>
      </w:r>
      <w:r w:rsidR="0061216E" w:rsidRPr="004623A7">
        <w:rPr>
          <w:color w:val="000000" w:themeColor="text1"/>
        </w:rPr>
        <w:fldChar w:fldCharType="begin"/>
      </w:r>
      <w:r w:rsidR="0061216E" w:rsidRPr="004623A7">
        <w:rPr>
          <w:color w:val="000000" w:themeColor="text1"/>
        </w:rPr>
        <w:instrText xml:space="preserve"> REF _Ref183625993 \h </w:instrText>
      </w:r>
      <w:r w:rsidR="0061216E" w:rsidRPr="004623A7">
        <w:rPr>
          <w:color w:val="000000" w:themeColor="text1"/>
        </w:rPr>
      </w:r>
      <w:r w:rsidR="0061216E" w:rsidRPr="004623A7">
        <w:rPr>
          <w:color w:val="000000" w:themeColor="text1"/>
        </w:rPr>
        <w:fldChar w:fldCharType="separate"/>
      </w:r>
      <w:r w:rsidR="00732B7F" w:rsidRPr="004623A7">
        <w:rPr>
          <w:color w:val="000000" w:themeColor="text1"/>
        </w:rPr>
        <w:t xml:space="preserve">Figure </w:t>
      </w:r>
      <w:r w:rsidR="00732B7F">
        <w:rPr>
          <w:noProof/>
          <w:color w:val="000000" w:themeColor="text1"/>
        </w:rPr>
        <w:t>F</w:t>
      </w:r>
      <w:r w:rsidR="00732B7F" w:rsidRPr="004623A7">
        <w:rPr>
          <w:color w:val="000000" w:themeColor="text1"/>
        </w:rPr>
        <w:noBreakHyphen/>
      </w:r>
      <w:r w:rsidR="00732B7F">
        <w:rPr>
          <w:noProof/>
          <w:color w:val="000000" w:themeColor="text1"/>
        </w:rPr>
        <w:t>7</w:t>
      </w:r>
      <w:r w:rsidR="0061216E" w:rsidRPr="004623A7">
        <w:rPr>
          <w:color w:val="000000" w:themeColor="text1"/>
        </w:rPr>
        <w:fldChar w:fldCharType="end"/>
      </w:r>
      <w:r w:rsidRPr="004623A7">
        <w:rPr>
          <w:color w:val="000000" w:themeColor="text1"/>
        </w:rPr>
        <w:t>.</w:t>
      </w:r>
    </w:p>
    <w:p w14:paraId="0D12B6AE" w14:textId="5C5A41E9" w:rsidR="00666B06" w:rsidRPr="004623A7" w:rsidRDefault="00666B06" w:rsidP="00666B06">
      <w:pPr>
        <w:rPr>
          <w:color w:val="000000" w:themeColor="text1"/>
        </w:rPr>
      </w:pPr>
    </w:p>
    <w:p w14:paraId="35AE7384" w14:textId="3FF14597" w:rsidR="00666B06" w:rsidRPr="004623A7" w:rsidRDefault="00CE490F" w:rsidP="00666B06">
      <w:pPr>
        <w:pStyle w:val="Caption"/>
        <w:keepNext w:val="0"/>
        <w:spacing w:after="0"/>
        <w:rPr>
          <w:color w:val="000000" w:themeColor="text1"/>
        </w:rPr>
      </w:pPr>
      <w:bookmarkStart w:id="186" w:name="_Ref183625993"/>
      <w:bookmarkStart w:id="187" w:name="_Toc184022697"/>
      <w:r w:rsidRPr="00CE490F">
        <w:rPr>
          <w:noProof/>
          <w:color w:val="000000" w:themeColor="text1"/>
        </w:rPr>
        <w:drawing>
          <wp:inline distT="0" distB="0" distL="0" distR="0" wp14:anchorId="4C21CB6C" wp14:editId="0B01CAA9">
            <wp:extent cx="5731510" cy="2001520"/>
            <wp:effectExtent l="0" t="0" r="2540" b="0"/>
            <wp:docPr id="1871696277" name="Picture 1" descr="A bar chart showing financial data across multiple performance indicators under the PBG for PPU. The x-axis lists the indicators: BP, OR, BCE, NRW, EE, CoS, WQ, IEC, SOPs, ICPS, MWH, WSP, CC. The y-axis (IDR Billions) measures two bar series: Available SPPH (striped bars) and Disbursed by MOF (solid black bars), ranging from 0 to 2000 billion IDR. The solid black bars are higher than the striped bars on NRW and COS, of similar height for IEC and SOPs, and significantly lower for BP, OR and W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696277" name="Picture 1" descr="A bar chart showing financial data across multiple performance indicators under the PBG for PPU. The x-axis lists the indicators: BP, OR, BCE, NRW, EE, CoS, WQ, IEC, SOPs, ICPS, MWH, WSP, CC. The y-axis (IDR Billions) measures two bar series: Available SPPH (striped bars) and Disbursed by MOF (solid black bars), ranging from 0 to 2000 billion IDR. The solid black bars are higher than the striped bars on NRW and COS, of similar height for IEC and SOPs, and significantly lower for BP, OR and WQ."/>
                    <pic:cNvPicPr/>
                  </pic:nvPicPr>
                  <pic:blipFill>
                    <a:blip r:embed="rId46"/>
                    <a:stretch>
                      <a:fillRect/>
                    </a:stretch>
                  </pic:blipFill>
                  <pic:spPr>
                    <a:xfrm>
                      <a:off x="0" y="0"/>
                      <a:ext cx="5731510" cy="2001520"/>
                    </a:xfrm>
                    <a:prstGeom prst="rect">
                      <a:avLst/>
                    </a:prstGeom>
                  </pic:spPr>
                </pic:pic>
              </a:graphicData>
            </a:graphic>
          </wp:inline>
        </w:drawing>
      </w:r>
      <w:r w:rsidR="00666B06" w:rsidRPr="004623A7">
        <w:rPr>
          <w:color w:val="000000" w:themeColor="text1"/>
        </w:rPr>
        <w:t xml:space="preserve">Figure </w:t>
      </w:r>
      <w:r w:rsidR="00666B06" w:rsidRPr="004623A7">
        <w:rPr>
          <w:color w:val="000000" w:themeColor="text1"/>
        </w:rPr>
        <w:fldChar w:fldCharType="begin"/>
      </w:r>
      <w:r w:rsidR="00666B06" w:rsidRPr="004623A7">
        <w:rPr>
          <w:color w:val="000000" w:themeColor="text1"/>
        </w:rPr>
        <w:instrText xml:space="preserve"> STYLEREF 1 \s </w:instrText>
      </w:r>
      <w:r w:rsidR="00666B06" w:rsidRPr="004623A7">
        <w:rPr>
          <w:color w:val="000000" w:themeColor="text1"/>
        </w:rPr>
        <w:fldChar w:fldCharType="separate"/>
      </w:r>
      <w:r w:rsidR="00732B7F">
        <w:rPr>
          <w:noProof/>
          <w:color w:val="000000" w:themeColor="text1"/>
        </w:rPr>
        <w:t>F</w:t>
      </w:r>
      <w:r w:rsidR="00666B06" w:rsidRPr="004623A7">
        <w:rPr>
          <w:noProof/>
          <w:color w:val="000000" w:themeColor="text1"/>
        </w:rPr>
        <w:fldChar w:fldCharType="end"/>
      </w:r>
      <w:r w:rsidR="00666B06" w:rsidRPr="004623A7">
        <w:rPr>
          <w:color w:val="000000" w:themeColor="text1"/>
        </w:rPr>
        <w:noBreakHyphen/>
      </w:r>
      <w:r w:rsidR="00666B06" w:rsidRPr="004623A7">
        <w:rPr>
          <w:color w:val="000000" w:themeColor="text1"/>
        </w:rPr>
        <w:fldChar w:fldCharType="begin"/>
      </w:r>
      <w:r w:rsidR="00666B06" w:rsidRPr="004623A7">
        <w:rPr>
          <w:color w:val="000000" w:themeColor="text1"/>
        </w:rPr>
        <w:instrText xml:space="preserve"> SEQ Figure \* ARABIC \s 1 </w:instrText>
      </w:r>
      <w:r w:rsidR="00666B06" w:rsidRPr="004623A7">
        <w:rPr>
          <w:color w:val="000000" w:themeColor="text1"/>
        </w:rPr>
        <w:fldChar w:fldCharType="separate"/>
      </w:r>
      <w:r w:rsidR="00732B7F">
        <w:rPr>
          <w:noProof/>
          <w:color w:val="000000" w:themeColor="text1"/>
        </w:rPr>
        <w:t>7</w:t>
      </w:r>
      <w:r w:rsidR="00666B06" w:rsidRPr="004623A7">
        <w:rPr>
          <w:noProof/>
          <w:color w:val="000000" w:themeColor="text1"/>
        </w:rPr>
        <w:fldChar w:fldCharType="end"/>
      </w:r>
      <w:bookmarkEnd w:id="186"/>
      <w:r w:rsidR="00666B06" w:rsidRPr="004623A7">
        <w:rPr>
          <w:noProof/>
          <w:color w:val="000000" w:themeColor="text1"/>
        </w:rPr>
        <w:t>:</w:t>
      </w:r>
      <w:r w:rsidR="00666B06" w:rsidRPr="004623A7">
        <w:rPr>
          <w:color w:val="000000" w:themeColor="text1"/>
        </w:rPr>
        <w:t xml:space="preserve"> Disbursement results for PPU, by indicator.</w:t>
      </w:r>
      <w:bookmarkEnd w:id="187"/>
    </w:p>
    <w:p w14:paraId="2F474B73" w14:textId="578C1C8A" w:rsidR="003259F5" w:rsidRPr="004623A7" w:rsidRDefault="003259F5" w:rsidP="003259F5">
      <w:pPr>
        <w:pStyle w:val="Caption"/>
        <w:rPr>
          <w:color w:val="000000" w:themeColor="text1"/>
        </w:rPr>
      </w:pPr>
      <w:bookmarkStart w:id="188" w:name="_Ref183625676"/>
      <w:bookmarkStart w:id="189" w:name="_Toc184022799"/>
      <w:r w:rsidRPr="004623A7">
        <w:rPr>
          <w:color w:val="000000" w:themeColor="text1"/>
        </w:rPr>
        <w:lastRenderedPageBreak/>
        <w:t xml:space="preserve">Table </w:t>
      </w:r>
      <w:r w:rsidRPr="004623A7">
        <w:rPr>
          <w:color w:val="000000" w:themeColor="text1"/>
        </w:rPr>
        <w:fldChar w:fldCharType="begin"/>
      </w:r>
      <w:r w:rsidRPr="004623A7">
        <w:rPr>
          <w:color w:val="000000" w:themeColor="text1"/>
        </w:rPr>
        <w:instrText xml:space="preserve"> STYLEREF 1 \s </w:instrText>
      </w:r>
      <w:r w:rsidRPr="004623A7">
        <w:rPr>
          <w:color w:val="000000" w:themeColor="text1"/>
        </w:rPr>
        <w:fldChar w:fldCharType="separate"/>
      </w:r>
      <w:r w:rsidR="00732B7F">
        <w:rPr>
          <w:noProof/>
          <w:color w:val="000000" w:themeColor="text1"/>
        </w:rPr>
        <w:t>F</w:t>
      </w:r>
      <w:r w:rsidRPr="004623A7">
        <w:rPr>
          <w:noProof/>
          <w:color w:val="000000" w:themeColor="text1"/>
        </w:rPr>
        <w:fldChar w:fldCharType="end"/>
      </w:r>
      <w:r w:rsidR="00FC6802" w:rsidRPr="004623A7">
        <w:rPr>
          <w:color w:val="000000" w:themeColor="text1"/>
        </w:rPr>
        <w:noBreakHyphen/>
      </w:r>
      <w:r w:rsidRPr="004623A7">
        <w:rPr>
          <w:color w:val="000000" w:themeColor="text1"/>
        </w:rPr>
        <w:fldChar w:fldCharType="begin"/>
      </w:r>
      <w:r w:rsidRPr="004623A7">
        <w:rPr>
          <w:color w:val="000000" w:themeColor="text1"/>
        </w:rPr>
        <w:instrText xml:space="preserve"> SEQ Table \* ARABIC \s 1 </w:instrText>
      </w:r>
      <w:r w:rsidRPr="004623A7">
        <w:rPr>
          <w:color w:val="000000" w:themeColor="text1"/>
        </w:rPr>
        <w:fldChar w:fldCharType="separate"/>
      </w:r>
      <w:r w:rsidR="00732B7F">
        <w:rPr>
          <w:noProof/>
          <w:color w:val="000000" w:themeColor="text1"/>
        </w:rPr>
        <w:t>8</w:t>
      </w:r>
      <w:r w:rsidRPr="004623A7">
        <w:rPr>
          <w:noProof/>
          <w:color w:val="000000" w:themeColor="text1"/>
        </w:rPr>
        <w:fldChar w:fldCharType="end"/>
      </w:r>
      <w:bookmarkEnd w:id="188"/>
      <w:r w:rsidRPr="004623A7">
        <w:rPr>
          <w:color w:val="000000" w:themeColor="text1"/>
        </w:rPr>
        <w:t xml:space="preserve">: Disbursement results for </w:t>
      </w:r>
      <w:proofErr w:type="spellStart"/>
      <w:r w:rsidR="00C802C7" w:rsidRPr="004623A7">
        <w:rPr>
          <w:color w:val="000000" w:themeColor="text1"/>
        </w:rPr>
        <w:t>Pesisir</w:t>
      </w:r>
      <w:proofErr w:type="spellEnd"/>
      <w:r w:rsidR="00C802C7" w:rsidRPr="004623A7">
        <w:rPr>
          <w:color w:val="000000" w:themeColor="text1"/>
        </w:rPr>
        <w:t xml:space="preserve"> Selatan</w:t>
      </w:r>
      <w:bookmarkEnd w:id="189"/>
    </w:p>
    <w:tbl>
      <w:tblPr>
        <w:tblStyle w:val="GridTable4-Accent1"/>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FFFFF" w:themeFill="background1"/>
        <w:tblLook w:val="0620" w:firstRow="1" w:lastRow="0" w:firstColumn="0" w:lastColumn="0" w:noHBand="1" w:noVBand="1"/>
        <w:tblCaption w:val="Table F 8: Disbursement results for Pesisir Selatan"/>
      </w:tblPr>
      <w:tblGrid>
        <w:gridCol w:w="4415"/>
        <w:gridCol w:w="1874"/>
        <w:gridCol w:w="1287"/>
        <w:gridCol w:w="1440"/>
      </w:tblGrid>
      <w:tr w:rsidR="004623A7" w:rsidRPr="004623A7" w14:paraId="34BFD47A" w14:textId="77777777" w:rsidTr="007B6711">
        <w:trPr>
          <w:cnfStyle w:val="100000000000" w:firstRow="1" w:lastRow="0" w:firstColumn="0" w:lastColumn="0" w:oddVBand="0" w:evenVBand="0" w:oddHBand="0" w:evenHBand="0" w:firstRowFirstColumn="0" w:firstRowLastColumn="0" w:lastRowFirstColumn="0" w:lastRowLastColumn="0"/>
          <w:trHeight w:val="320"/>
          <w:tblHeader/>
        </w:trPr>
        <w:tc>
          <w:tcPr>
            <w:tcW w:w="0" w:type="auto"/>
            <w:tcBorders>
              <w:top w:val="none" w:sz="0" w:space="0" w:color="auto"/>
              <w:left w:val="none" w:sz="0" w:space="0" w:color="auto"/>
              <w:bottom w:val="none" w:sz="0" w:space="0" w:color="auto"/>
              <w:right w:val="none" w:sz="0" w:space="0" w:color="auto"/>
            </w:tcBorders>
            <w:shd w:val="clear" w:color="auto" w:fill="FFFFFF" w:themeFill="background1"/>
            <w:noWrap/>
            <w:hideMark/>
          </w:tcPr>
          <w:p w14:paraId="010A8C6D" w14:textId="5B540DA4" w:rsidR="00DB470B" w:rsidRPr="004623A7" w:rsidRDefault="00DB470B" w:rsidP="00DB470B">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Component</w:t>
            </w:r>
          </w:p>
        </w:tc>
        <w:tc>
          <w:tcPr>
            <w:tcW w:w="0" w:type="auto"/>
            <w:tcBorders>
              <w:top w:val="none" w:sz="0" w:space="0" w:color="auto"/>
              <w:left w:val="none" w:sz="0" w:space="0" w:color="auto"/>
              <w:bottom w:val="none" w:sz="0" w:space="0" w:color="auto"/>
              <w:right w:val="none" w:sz="0" w:space="0" w:color="auto"/>
            </w:tcBorders>
            <w:shd w:val="clear" w:color="auto" w:fill="FFFFFF" w:themeFill="background1"/>
          </w:tcPr>
          <w:p w14:paraId="0CB9DD6F" w14:textId="7CDF1881" w:rsidR="00DB470B" w:rsidRPr="004623A7" w:rsidRDefault="00DB470B" w:rsidP="00DB470B">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 xml:space="preserve">Grant Amount - </w:t>
            </w:r>
            <w:proofErr w:type="spellStart"/>
            <w:r w:rsidRPr="004623A7">
              <w:rPr>
                <w:rFonts w:eastAsia="Times New Roman"/>
                <w:color w:val="000000" w:themeColor="text1"/>
                <w:sz w:val="18"/>
                <w:szCs w:val="18"/>
                <w:lang w:eastAsia="en-GB"/>
              </w:rPr>
              <w:t>SPPh</w:t>
            </w:r>
            <w:proofErr w:type="spellEnd"/>
            <w:r w:rsidRPr="004623A7">
              <w:rPr>
                <w:rFonts w:eastAsia="Times New Roman"/>
                <w:color w:val="000000" w:themeColor="text1"/>
                <w:sz w:val="18"/>
                <w:szCs w:val="18"/>
                <w:lang w:eastAsia="en-GB"/>
              </w:rPr>
              <w:t xml:space="preserve"> (IDR billions)</w:t>
            </w:r>
          </w:p>
        </w:tc>
        <w:tc>
          <w:tcPr>
            <w:tcW w:w="0" w:type="auto"/>
            <w:tcBorders>
              <w:top w:val="none" w:sz="0" w:space="0" w:color="auto"/>
              <w:left w:val="none" w:sz="0" w:space="0" w:color="auto"/>
              <w:bottom w:val="none" w:sz="0" w:space="0" w:color="auto"/>
              <w:right w:val="none" w:sz="0" w:space="0" w:color="auto"/>
            </w:tcBorders>
            <w:shd w:val="clear" w:color="auto" w:fill="FFFFFF" w:themeFill="background1"/>
            <w:hideMark/>
          </w:tcPr>
          <w:p w14:paraId="5170A8C4" w14:textId="68656CE8" w:rsidR="00DB470B" w:rsidRPr="004623A7" w:rsidRDefault="00DB470B" w:rsidP="00DB470B">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Disbursed by MoF</w:t>
            </w:r>
          </w:p>
        </w:tc>
        <w:tc>
          <w:tcPr>
            <w:tcW w:w="0" w:type="auto"/>
            <w:tcBorders>
              <w:top w:val="none" w:sz="0" w:space="0" w:color="auto"/>
              <w:left w:val="none" w:sz="0" w:space="0" w:color="auto"/>
              <w:bottom w:val="none" w:sz="0" w:space="0" w:color="auto"/>
              <w:right w:val="none" w:sz="0" w:space="0" w:color="auto"/>
            </w:tcBorders>
            <w:shd w:val="clear" w:color="auto" w:fill="FFFFFF" w:themeFill="background1"/>
            <w:hideMark/>
          </w:tcPr>
          <w:p w14:paraId="6A074A72" w14:textId="7BAAEC59" w:rsidR="00DB470B" w:rsidRPr="004623A7" w:rsidRDefault="00DB470B" w:rsidP="00DB470B">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 xml:space="preserve">% Achievement </w:t>
            </w:r>
            <w:r w:rsidRPr="004623A7">
              <w:rPr>
                <w:rFonts w:eastAsia="Times New Roman"/>
                <w:color w:val="000000" w:themeColor="text1"/>
                <w:sz w:val="18"/>
                <w:szCs w:val="18"/>
                <w:lang w:eastAsia="en-GB"/>
              </w:rPr>
              <w:br/>
              <w:t>(disbursed by MoF)</w:t>
            </w:r>
          </w:p>
        </w:tc>
      </w:tr>
      <w:tr w:rsidR="004623A7" w:rsidRPr="004623A7" w14:paraId="74F7A728" w14:textId="77777777" w:rsidTr="00033682">
        <w:trPr>
          <w:trHeight w:val="320"/>
        </w:trPr>
        <w:tc>
          <w:tcPr>
            <w:tcW w:w="0" w:type="auto"/>
            <w:shd w:val="clear" w:color="auto" w:fill="FFFFFF" w:themeFill="background1"/>
            <w:noWrap/>
            <w:hideMark/>
          </w:tcPr>
          <w:p w14:paraId="3E4716B9" w14:textId="3CF2856F" w:rsidR="00A47520" w:rsidRPr="004623A7" w:rsidRDefault="00A47520" w:rsidP="00A47520">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Business Plan (BP)</w:t>
            </w:r>
          </w:p>
        </w:tc>
        <w:tc>
          <w:tcPr>
            <w:tcW w:w="0" w:type="auto"/>
            <w:shd w:val="clear" w:color="auto" w:fill="FFFFFF" w:themeFill="background1"/>
            <w:noWrap/>
            <w:vAlign w:val="bottom"/>
            <w:hideMark/>
          </w:tcPr>
          <w:p w14:paraId="483F9F35" w14:textId="07253A12"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2.000</w:t>
            </w:r>
          </w:p>
        </w:tc>
        <w:tc>
          <w:tcPr>
            <w:tcW w:w="0" w:type="auto"/>
            <w:shd w:val="clear" w:color="auto" w:fill="FFFFFF" w:themeFill="background1"/>
            <w:noWrap/>
            <w:vAlign w:val="bottom"/>
            <w:hideMark/>
          </w:tcPr>
          <w:p w14:paraId="4BCB9297" w14:textId="1973C4FF"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2.000</w:t>
            </w:r>
          </w:p>
        </w:tc>
        <w:tc>
          <w:tcPr>
            <w:tcW w:w="0" w:type="auto"/>
            <w:shd w:val="clear" w:color="auto" w:fill="FFFFFF" w:themeFill="background1"/>
            <w:noWrap/>
            <w:vAlign w:val="bottom"/>
            <w:hideMark/>
          </w:tcPr>
          <w:p w14:paraId="5BC378A1" w14:textId="3AA8B2EC"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100%</w:t>
            </w:r>
          </w:p>
        </w:tc>
      </w:tr>
      <w:tr w:rsidR="004623A7" w:rsidRPr="004623A7" w14:paraId="5E28C4C2" w14:textId="77777777" w:rsidTr="00033682">
        <w:trPr>
          <w:trHeight w:val="320"/>
        </w:trPr>
        <w:tc>
          <w:tcPr>
            <w:tcW w:w="0" w:type="auto"/>
            <w:shd w:val="clear" w:color="auto" w:fill="FFFFFF" w:themeFill="background1"/>
            <w:noWrap/>
            <w:hideMark/>
          </w:tcPr>
          <w:p w14:paraId="5BD48E3C" w14:textId="74BE8D98" w:rsidR="00A47520" w:rsidRPr="004623A7" w:rsidRDefault="00A47520" w:rsidP="00A47520">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Operating Ratio (OR)</w:t>
            </w:r>
          </w:p>
        </w:tc>
        <w:tc>
          <w:tcPr>
            <w:tcW w:w="0" w:type="auto"/>
            <w:shd w:val="clear" w:color="auto" w:fill="FFFFFF" w:themeFill="background1"/>
            <w:noWrap/>
            <w:vAlign w:val="bottom"/>
            <w:hideMark/>
          </w:tcPr>
          <w:p w14:paraId="0461726F" w14:textId="0D15E5E9"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0.375</w:t>
            </w:r>
          </w:p>
        </w:tc>
        <w:tc>
          <w:tcPr>
            <w:tcW w:w="0" w:type="auto"/>
            <w:shd w:val="clear" w:color="auto" w:fill="FFFFFF" w:themeFill="background1"/>
            <w:noWrap/>
            <w:vAlign w:val="bottom"/>
            <w:hideMark/>
          </w:tcPr>
          <w:p w14:paraId="296FCF9D" w14:textId="5B4F84B0"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0.750</w:t>
            </w:r>
          </w:p>
        </w:tc>
        <w:tc>
          <w:tcPr>
            <w:tcW w:w="0" w:type="auto"/>
            <w:shd w:val="clear" w:color="auto" w:fill="FFFFFF" w:themeFill="background1"/>
            <w:noWrap/>
            <w:vAlign w:val="bottom"/>
            <w:hideMark/>
          </w:tcPr>
          <w:p w14:paraId="417C71DB" w14:textId="2D0DB99B"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200%</w:t>
            </w:r>
          </w:p>
        </w:tc>
      </w:tr>
      <w:tr w:rsidR="004623A7" w:rsidRPr="004623A7" w14:paraId="55B992DE" w14:textId="77777777" w:rsidTr="00033682">
        <w:trPr>
          <w:trHeight w:val="320"/>
        </w:trPr>
        <w:tc>
          <w:tcPr>
            <w:tcW w:w="0" w:type="auto"/>
            <w:shd w:val="clear" w:color="auto" w:fill="FFFFFF" w:themeFill="background1"/>
            <w:noWrap/>
            <w:hideMark/>
          </w:tcPr>
          <w:p w14:paraId="5D113D63" w14:textId="4F53B877" w:rsidR="00A47520" w:rsidRPr="004623A7" w:rsidRDefault="00A47520" w:rsidP="00A47520">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Billing Collection Efficiency (BCE)</w:t>
            </w:r>
          </w:p>
        </w:tc>
        <w:tc>
          <w:tcPr>
            <w:tcW w:w="0" w:type="auto"/>
            <w:shd w:val="clear" w:color="auto" w:fill="FFFFFF" w:themeFill="background1"/>
            <w:noWrap/>
            <w:vAlign w:val="bottom"/>
            <w:hideMark/>
          </w:tcPr>
          <w:p w14:paraId="796CE2EA" w14:textId="02962A48"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0.750</w:t>
            </w:r>
          </w:p>
        </w:tc>
        <w:tc>
          <w:tcPr>
            <w:tcW w:w="0" w:type="auto"/>
            <w:shd w:val="clear" w:color="auto" w:fill="FFFFFF" w:themeFill="background1"/>
            <w:noWrap/>
            <w:vAlign w:val="bottom"/>
            <w:hideMark/>
          </w:tcPr>
          <w:p w14:paraId="614A370C" w14:textId="55E0BDC2"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0.750</w:t>
            </w:r>
          </w:p>
        </w:tc>
        <w:tc>
          <w:tcPr>
            <w:tcW w:w="0" w:type="auto"/>
            <w:shd w:val="clear" w:color="auto" w:fill="FFFFFF" w:themeFill="background1"/>
            <w:noWrap/>
            <w:vAlign w:val="bottom"/>
            <w:hideMark/>
          </w:tcPr>
          <w:p w14:paraId="772EB3ED" w14:textId="29DC9EC3"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100%</w:t>
            </w:r>
          </w:p>
        </w:tc>
      </w:tr>
      <w:tr w:rsidR="004623A7" w:rsidRPr="004623A7" w14:paraId="481CDCD7" w14:textId="77777777" w:rsidTr="00033682">
        <w:trPr>
          <w:trHeight w:val="320"/>
        </w:trPr>
        <w:tc>
          <w:tcPr>
            <w:tcW w:w="0" w:type="auto"/>
            <w:shd w:val="clear" w:color="auto" w:fill="FFFFFF" w:themeFill="background1"/>
            <w:noWrap/>
            <w:hideMark/>
          </w:tcPr>
          <w:p w14:paraId="4B442D95" w14:textId="6194BCCA" w:rsidR="00A47520" w:rsidRPr="004623A7" w:rsidRDefault="00A47520" w:rsidP="00A47520">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Non-Revenue Water (NRW)</w:t>
            </w:r>
          </w:p>
        </w:tc>
        <w:tc>
          <w:tcPr>
            <w:tcW w:w="0" w:type="auto"/>
            <w:shd w:val="clear" w:color="auto" w:fill="FFFFFF" w:themeFill="background1"/>
            <w:noWrap/>
            <w:vAlign w:val="bottom"/>
            <w:hideMark/>
          </w:tcPr>
          <w:p w14:paraId="11958C4A" w14:textId="54CC2CFE"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3.875</w:t>
            </w:r>
          </w:p>
        </w:tc>
        <w:tc>
          <w:tcPr>
            <w:tcW w:w="0" w:type="auto"/>
            <w:shd w:val="clear" w:color="auto" w:fill="FFFFFF" w:themeFill="background1"/>
            <w:noWrap/>
            <w:vAlign w:val="bottom"/>
            <w:hideMark/>
          </w:tcPr>
          <w:p w14:paraId="3133C096" w14:textId="2FCBFB92"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5.374</w:t>
            </w:r>
          </w:p>
        </w:tc>
        <w:tc>
          <w:tcPr>
            <w:tcW w:w="0" w:type="auto"/>
            <w:shd w:val="clear" w:color="auto" w:fill="FFFFFF" w:themeFill="background1"/>
            <w:noWrap/>
            <w:vAlign w:val="bottom"/>
            <w:hideMark/>
          </w:tcPr>
          <w:p w14:paraId="296FFBD5" w14:textId="019D3CE6"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139%</w:t>
            </w:r>
          </w:p>
        </w:tc>
      </w:tr>
      <w:tr w:rsidR="004623A7" w:rsidRPr="004623A7" w14:paraId="5CF1A20A" w14:textId="77777777" w:rsidTr="00F07658">
        <w:trPr>
          <w:trHeight w:val="320"/>
        </w:trPr>
        <w:tc>
          <w:tcPr>
            <w:tcW w:w="0" w:type="auto"/>
            <w:shd w:val="clear" w:color="auto" w:fill="FFFFFF" w:themeFill="background1"/>
            <w:noWrap/>
            <w:hideMark/>
          </w:tcPr>
          <w:p w14:paraId="1651025E" w14:textId="127709AA" w:rsidR="00A47520" w:rsidRPr="004623A7" w:rsidRDefault="00A47520" w:rsidP="00A47520">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Energy Efficiency (EE)</w:t>
            </w:r>
          </w:p>
        </w:tc>
        <w:tc>
          <w:tcPr>
            <w:tcW w:w="0" w:type="auto"/>
            <w:shd w:val="clear" w:color="auto" w:fill="FFFFFF" w:themeFill="background1"/>
            <w:noWrap/>
            <w:vAlign w:val="bottom"/>
          </w:tcPr>
          <w:p w14:paraId="3CD496F5" w14:textId="32A8BD8B" w:rsidR="00A47520" w:rsidRPr="004623A7" w:rsidRDefault="00F07658" w:rsidP="00A47520">
            <w:pPr>
              <w:spacing w:before="60" w:after="60"/>
              <w:jc w:val="center"/>
              <w:rPr>
                <w:rFonts w:eastAsia="Times New Roman"/>
                <w:color w:val="000000" w:themeColor="text1"/>
                <w:sz w:val="18"/>
                <w:szCs w:val="18"/>
                <w:lang w:eastAsia="en-GB"/>
              </w:rPr>
            </w:pPr>
            <w:r>
              <w:rPr>
                <w:rFonts w:eastAsia="Times New Roman"/>
                <w:color w:val="000000" w:themeColor="text1"/>
                <w:sz w:val="18"/>
                <w:szCs w:val="18"/>
                <w:lang w:eastAsia="en-GB"/>
              </w:rPr>
              <w:t>N/A</w:t>
            </w:r>
          </w:p>
        </w:tc>
        <w:tc>
          <w:tcPr>
            <w:tcW w:w="0" w:type="auto"/>
            <w:shd w:val="clear" w:color="auto" w:fill="FFFFFF" w:themeFill="background1"/>
            <w:noWrap/>
            <w:vAlign w:val="bottom"/>
          </w:tcPr>
          <w:p w14:paraId="42B0016E" w14:textId="31F7C629" w:rsidR="00A47520" w:rsidRPr="004623A7" w:rsidRDefault="00F07658" w:rsidP="00A47520">
            <w:pPr>
              <w:spacing w:before="60" w:after="60"/>
              <w:jc w:val="center"/>
              <w:rPr>
                <w:rFonts w:eastAsia="Times New Roman"/>
                <w:color w:val="000000" w:themeColor="text1"/>
                <w:sz w:val="18"/>
                <w:szCs w:val="18"/>
                <w:lang w:eastAsia="en-GB"/>
              </w:rPr>
            </w:pPr>
            <w:r>
              <w:rPr>
                <w:rFonts w:eastAsia="Times New Roman"/>
                <w:color w:val="000000" w:themeColor="text1"/>
                <w:sz w:val="18"/>
                <w:szCs w:val="18"/>
                <w:lang w:eastAsia="en-GB"/>
              </w:rPr>
              <w:t>N/A</w:t>
            </w:r>
          </w:p>
        </w:tc>
        <w:tc>
          <w:tcPr>
            <w:tcW w:w="0" w:type="auto"/>
            <w:shd w:val="clear" w:color="auto" w:fill="FFFFFF" w:themeFill="background1"/>
            <w:noWrap/>
            <w:vAlign w:val="bottom"/>
          </w:tcPr>
          <w:p w14:paraId="7533BD49" w14:textId="23CB0E15" w:rsidR="00A47520" w:rsidRPr="004623A7" w:rsidRDefault="002D7328" w:rsidP="00A47520">
            <w:pPr>
              <w:spacing w:before="60" w:after="60"/>
              <w:jc w:val="center"/>
              <w:rPr>
                <w:rFonts w:eastAsia="Times New Roman"/>
                <w:color w:val="000000" w:themeColor="text1"/>
                <w:sz w:val="18"/>
                <w:szCs w:val="18"/>
                <w:lang w:eastAsia="en-GB"/>
              </w:rPr>
            </w:pPr>
            <w:r>
              <w:rPr>
                <w:rFonts w:eastAsia="Times New Roman"/>
                <w:color w:val="000000" w:themeColor="text1"/>
                <w:sz w:val="18"/>
                <w:szCs w:val="18"/>
                <w:lang w:eastAsia="en-GB"/>
              </w:rPr>
              <w:t>N/A</w:t>
            </w:r>
          </w:p>
        </w:tc>
      </w:tr>
      <w:tr w:rsidR="004623A7" w:rsidRPr="004623A7" w14:paraId="3C41D2A1" w14:textId="77777777" w:rsidTr="00033682">
        <w:trPr>
          <w:trHeight w:val="320"/>
        </w:trPr>
        <w:tc>
          <w:tcPr>
            <w:tcW w:w="0" w:type="auto"/>
            <w:shd w:val="clear" w:color="auto" w:fill="FFFFFF" w:themeFill="background1"/>
            <w:noWrap/>
            <w:hideMark/>
          </w:tcPr>
          <w:p w14:paraId="3CE231AD" w14:textId="3C4CC77E" w:rsidR="00A47520" w:rsidRPr="004623A7" w:rsidRDefault="00A47520" w:rsidP="00A47520">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Continuity of Supply (</w:t>
            </w:r>
            <w:proofErr w:type="spellStart"/>
            <w:r w:rsidRPr="004623A7">
              <w:rPr>
                <w:rFonts w:eastAsia="Times New Roman"/>
                <w:color w:val="000000" w:themeColor="text1"/>
                <w:sz w:val="18"/>
                <w:szCs w:val="18"/>
                <w:lang w:eastAsia="en-GB"/>
              </w:rPr>
              <w:t>CoS</w:t>
            </w:r>
            <w:proofErr w:type="spellEnd"/>
            <w:r w:rsidRPr="004623A7">
              <w:rPr>
                <w:rFonts w:eastAsia="Times New Roman"/>
                <w:color w:val="000000" w:themeColor="text1"/>
                <w:sz w:val="18"/>
                <w:szCs w:val="18"/>
                <w:lang w:eastAsia="en-GB"/>
              </w:rPr>
              <w:t>)</w:t>
            </w:r>
          </w:p>
        </w:tc>
        <w:tc>
          <w:tcPr>
            <w:tcW w:w="0" w:type="auto"/>
            <w:shd w:val="clear" w:color="auto" w:fill="FFFFFF" w:themeFill="background1"/>
            <w:noWrap/>
            <w:vAlign w:val="bottom"/>
            <w:hideMark/>
          </w:tcPr>
          <w:p w14:paraId="4C987DBB" w14:textId="196F7E4A"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1.500</w:t>
            </w:r>
          </w:p>
        </w:tc>
        <w:tc>
          <w:tcPr>
            <w:tcW w:w="0" w:type="auto"/>
            <w:shd w:val="clear" w:color="auto" w:fill="FFFFFF" w:themeFill="background1"/>
            <w:noWrap/>
            <w:vAlign w:val="bottom"/>
            <w:hideMark/>
          </w:tcPr>
          <w:p w14:paraId="111C5E81" w14:textId="4685ACEF"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0.532</w:t>
            </w:r>
          </w:p>
        </w:tc>
        <w:tc>
          <w:tcPr>
            <w:tcW w:w="0" w:type="auto"/>
            <w:shd w:val="clear" w:color="auto" w:fill="FFFFFF" w:themeFill="background1"/>
            <w:noWrap/>
            <w:vAlign w:val="bottom"/>
            <w:hideMark/>
          </w:tcPr>
          <w:p w14:paraId="0862401A" w14:textId="166ACBAB"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35%</w:t>
            </w:r>
          </w:p>
        </w:tc>
      </w:tr>
      <w:tr w:rsidR="004623A7" w:rsidRPr="004623A7" w14:paraId="1C79235A" w14:textId="77777777" w:rsidTr="00033682">
        <w:trPr>
          <w:trHeight w:val="320"/>
        </w:trPr>
        <w:tc>
          <w:tcPr>
            <w:tcW w:w="0" w:type="auto"/>
            <w:shd w:val="clear" w:color="auto" w:fill="FFFFFF" w:themeFill="background1"/>
            <w:noWrap/>
            <w:hideMark/>
          </w:tcPr>
          <w:p w14:paraId="443A3245" w14:textId="2BF6C2D4" w:rsidR="00A47520" w:rsidRPr="004623A7" w:rsidRDefault="00A47520" w:rsidP="00A47520">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Water Quality (WQ)</w:t>
            </w:r>
          </w:p>
        </w:tc>
        <w:tc>
          <w:tcPr>
            <w:tcW w:w="0" w:type="auto"/>
            <w:shd w:val="clear" w:color="auto" w:fill="FFFFFF" w:themeFill="background1"/>
            <w:noWrap/>
            <w:vAlign w:val="bottom"/>
            <w:hideMark/>
          </w:tcPr>
          <w:p w14:paraId="07A75B5C" w14:textId="0FE0A055"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1.500</w:t>
            </w:r>
          </w:p>
        </w:tc>
        <w:tc>
          <w:tcPr>
            <w:tcW w:w="0" w:type="auto"/>
            <w:shd w:val="clear" w:color="auto" w:fill="FFFFFF" w:themeFill="background1"/>
            <w:noWrap/>
            <w:vAlign w:val="bottom"/>
            <w:hideMark/>
          </w:tcPr>
          <w:p w14:paraId="3A68872E" w14:textId="6AC5BE94"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0.514</w:t>
            </w:r>
          </w:p>
        </w:tc>
        <w:tc>
          <w:tcPr>
            <w:tcW w:w="0" w:type="auto"/>
            <w:shd w:val="clear" w:color="auto" w:fill="FFFFFF" w:themeFill="background1"/>
            <w:noWrap/>
            <w:vAlign w:val="bottom"/>
            <w:hideMark/>
          </w:tcPr>
          <w:p w14:paraId="5716B05F" w14:textId="40279132"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34%</w:t>
            </w:r>
          </w:p>
        </w:tc>
      </w:tr>
      <w:tr w:rsidR="004623A7" w:rsidRPr="004623A7" w14:paraId="37D4131E" w14:textId="77777777" w:rsidTr="00033682">
        <w:trPr>
          <w:trHeight w:val="320"/>
        </w:trPr>
        <w:tc>
          <w:tcPr>
            <w:tcW w:w="0" w:type="auto"/>
            <w:shd w:val="clear" w:color="auto" w:fill="FFFFFF" w:themeFill="background1"/>
            <w:noWrap/>
            <w:hideMark/>
          </w:tcPr>
          <w:p w14:paraId="6E4DEA51" w14:textId="08766AC1" w:rsidR="00A47520" w:rsidRPr="004623A7" w:rsidRDefault="00A47520" w:rsidP="00A47520">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Communication, Information &amp; Education (IEC)</w:t>
            </w:r>
          </w:p>
        </w:tc>
        <w:tc>
          <w:tcPr>
            <w:tcW w:w="0" w:type="auto"/>
            <w:shd w:val="clear" w:color="auto" w:fill="FFFFFF" w:themeFill="background1"/>
            <w:noWrap/>
            <w:vAlign w:val="bottom"/>
            <w:hideMark/>
          </w:tcPr>
          <w:p w14:paraId="3E230F3A" w14:textId="380C86A7"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0.300</w:t>
            </w:r>
          </w:p>
        </w:tc>
        <w:tc>
          <w:tcPr>
            <w:tcW w:w="0" w:type="auto"/>
            <w:shd w:val="clear" w:color="auto" w:fill="FFFFFF" w:themeFill="background1"/>
            <w:noWrap/>
            <w:vAlign w:val="bottom"/>
            <w:hideMark/>
          </w:tcPr>
          <w:p w14:paraId="620BE9D4" w14:textId="4F875E2F"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0.300</w:t>
            </w:r>
          </w:p>
        </w:tc>
        <w:tc>
          <w:tcPr>
            <w:tcW w:w="0" w:type="auto"/>
            <w:shd w:val="clear" w:color="auto" w:fill="FFFFFF" w:themeFill="background1"/>
            <w:noWrap/>
            <w:vAlign w:val="bottom"/>
            <w:hideMark/>
          </w:tcPr>
          <w:p w14:paraId="7E1647F9" w14:textId="6CB3795A"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100%</w:t>
            </w:r>
          </w:p>
        </w:tc>
      </w:tr>
      <w:tr w:rsidR="004623A7" w:rsidRPr="004623A7" w14:paraId="4FFEB87F" w14:textId="77777777" w:rsidTr="00033682">
        <w:trPr>
          <w:trHeight w:val="320"/>
        </w:trPr>
        <w:tc>
          <w:tcPr>
            <w:tcW w:w="0" w:type="auto"/>
            <w:shd w:val="clear" w:color="auto" w:fill="FFFFFF" w:themeFill="background1"/>
            <w:noWrap/>
            <w:hideMark/>
          </w:tcPr>
          <w:p w14:paraId="5DEE42E2" w14:textId="4D65378C" w:rsidR="00A47520" w:rsidRPr="004623A7" w:rsidRDefault="00A47520" w:rsidP="00A47520">
            <w:pPr>
              <w:spacing w:before="60" w:after="60"/>
              <w:rPr>
                <w:rFonts w:eastAsia="Times New Roman"/>
                <w:b/>
                <w:bCs/>
                <w:color w:val="000000" w:themeColor="text1"/>
                <w:sz w:val="18"/>
                <w:szCs w:val="18"/>
                <w:lang w:eastAsia="en-GB"/>
              </w:rPr>
            </w:pPr>
            <w:r w:rsidRPr="004623A7">
              <w:rPr>
                <w:rFonts w:eastAsia="Times New Roman"/>
                <w:color w:val="000000" w:themeColor="text1"/>
                <w:sz w:val="18"/>
                <w:szCs w:val="18"/>
                <w:lang w:eastAsia="en-GB"/>
              </w:rPr>
              <w:t xml:space="preserve">Compliance with Regulations, Guidelines &amp; SOPs (SOPs) </w:t>
            </w:r>
          </w:p>
        </w:tc>
        <w:tc>
          <w:tcPr>
            <w:tcW w:w="0" w:type="auto"/>
            <w:shd w:val="clear" w:color="auto" w:fill="FFFFFF" w:themeFill="background1"/>
            <w:noWrap/>
            <w:vAlign w:val="bottom"/>
            <w:hideMark/>
          </w:tcPr>
          <w:p w14:paraId="1888C1E7" w14:textId="0278361A"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0.600</w:t>
            </w:r>
          </w:p>
        </w:tc>
        <w:tc>
          <w:tcPr>
            <w:tcW w:w="0" w:type="auto"/>
            <w:shd w:val="clear" w:color="auto" w:fill="FFFFFF" w:themeFill="background1"/>
            <w:noWrap/>
            <w:vAlign w:val="bottom"/>
            <w:hideMark/>
          </w:tcPr>
          <w:p w14:paraId="518380AD" w14:textId="6058754C"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0.600</w:t>
            </w:r>
          </w:p>
        </w:tc>
        <w:tc>
          <w:tcPr>
            <w:tcW w:w="0" w:type="auto"/>
            <w:shd w:val="clear" w:color="auto" w:fill="FFFFFF" w:themeFill="background1"/>
            <w:noWrap/>
            <w:vAlign w:val="bottom"/>
            <w:hideMark/>
          </w:tcPr>
          <w:p w14:paraId="3CEC4ACF" w14:textId="4B9E0A23"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100%</w:t>
            </w:r>
          </w:p>
        </w:tc>
      </w:tr>
      <w:tr w:rsidR="004623A7" w:rsidRPr="004623A7" w14:paraId="7180A1D1" w14:textId="77777777" w:rsidTr="00033682">
        <w:trPr>
          <w:trHeight w:val="320"/>
        </w:trPr>
        <w:tc>
          <w:tcPr>
            <w:tcW w:w="0" w:type="auto"/>
            <w:shd w:val="clear" w:color="auto" w:fill="FFFFFF" w:themeFill="background1"/>
            <w:noWrap/>
            <w:hideMark/>
          </w:tcPr>
          <w:p w14:paraId="79F8BD0B" w14:textId="00F76EFB" w:rsidR="00A47520" w:rsidRPr="004623A7" w:rsidRDefault="00A47520" w:rsidP="00A47520">
            <w:pPr>
              <w:spacing w:before="60" w:after="60"/>
              <w:rPr>
                <w:rFonts w:eastAsia="Times New Roman"/>
                <w:color w:val="000000" w:themeColor="text1"/>
                <w:sz w:val="18"/>
                <w:szCs w:val="18"/>
              </w:rPr>
            </w:pPr>
            <w:r w:rsidRPr="004623A7">
              <w:rPr>
                <w:rFonts w:eastAsia="Times New Roman"/>
                <w:color w:val="000000" w:themeColor="text1"/>
                <w:sz w:val="18"/>
                <w:szCs w:val="18"/>
                <w:lang w:eastAsia="en-GB"/>
              </w:rPr>
              <w:t xml:space="preserve">Improved Chlorination &amp; Safety Performance (ICPS) </w:t>
            </w:r>
          </w:p>
        </w:tc>
        <w:tc>
          <w:tcPr>
            <w:tcW w:w="0" w:type="auto"/>
            <w:shd w:val="clear" w:color="auto" w:fill="FFFFFF" w:themeFill="background1"/>
            <w:noWrap/>
            <w:vAlign w:val="bottom"/>
            <w:hideMark/>
          </w:tcPr>
          <w:p w14:paraId="56795830" w14:textId="2E79224D"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0.600</w:t>
            </w:r>
          </w:p>
        </w:tc>
        <w:tc>
          <w:tcPr>
            <w:tcW w:w="0" w:type="auto"/>
            <w:shd w:val="clear" w:color="auto" w:fill="FFFFFF" w:themeFill="background1"/>
            <w:noWrap/>
            <w:vAlign w:val="bottom"/>
            <w:hideMark/>
          </w:tcPr>
          <w:p w14:paraId="083919C2" w14:textId="248D8ABC"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0.600</w:t>
            </w:r>
          </w:p>
        </w:tc>
        <w:tc>
          <w:tcPr>
            <w:tcW w:w="0" w:type="auto"/>
            <w:shd w:val="clear" w:color="auto" w:fill="FFFFFF" w:themeFill="background1"/>
            <w:noWrap/>
            <w:vAlign w:val="bottom"/>
            <w:hideMark/>
          </w:tcPr>
          <w:p w14:paraId="119DE5AC" w14:textId="3625EC4E"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100%</w:t>
            </w:r>
          </w:p>
        </w:tc>
      </w:tr>
      <w:tr w:rsidR="004623A7" w:rsidRPr="004623A7" w14:paraId="05C56A35" w14:textId="77777777" w:rsidTr="00033682">
        <w:trPr>
          <w:trHeight w:val="320"/>
        </w:trPr>
        <w:tc>
          <w:tcPr>
            <w:tcW w:w="0" w:type="auto"/>
            <w:shd w:val="clear" w:color="auto" w:fill="FFFFFF" w:themeFill="background1"/>
            <w:noWrap/>
            <w:hideMark/>
          </w:tcPr>
          <w:p w14:paraId="6ECCC0D0" w14:textId="76A5BD99" w:rsidR="00A47520" w:rsidRPr="004623A7" w:rsidRDefault="00A47520" w:rsidP="00A47520">
            <w:pPr>
              <w:spacing w:before="60" w:after="60"/>
              <w:rPr>
                <w:rFonts w:eastAsia="Times New Roman"/>
                <w:color w:val="000000" w:themeColor="text1"/>
                <w:sz w:val="18"/>
                <w:szCs w:val="18"/>
              </w:rPr>
            </w:pPr>
            <w:r w:rsidRPr="004623A7">
              <w:rPr>
                <w:rFonts w:eastAsia="Times New Roman"/>
                <w:color w:val="000000" w:themeColor="text1"/>
                <w:sz w:val="18"/>
                <w:szCs w:val="18"/>
                <w:lang w:eastAsia="en-GB"/>
              </w:rPr>
              <w:t>Accelerating Access to Drinking Water (MWH)</w:t>
            </w:r>
          </w:p>
        </w:tc>
        <w:tc>
          <w:tcPr>
            <w:tcW w:w="0" w:type="auto"/>
            <w:shd w:val="clear" w:color="auto" w:fill="FFFFFF" w:themeFill="background1"/>
            <w:noWrap/>
            <w:vAlign w:val="bottom"/>
            <w:hideMark/>
          </w:tcPr>
          <w:p w14:paraId="400DEF5D" w14:textId="35A940A0" w:rsidR="00A47520" w:rsidRPr="004623A7" w:rsidRDefault="002D7328" w:rsidP="00A47520">
            <w:pPr>
              <w:spacing w:before="60" w:after="60"/>
              <w:jc w:val="center"/>
              <w:rPr>
                <w:rFonts w:eastAsia="Times New Roman"/>
                <w:color w:val="000000" w:themeColor="text1"/>
                <w:sz w:val="18"/>
                <w:szCs w:val="18"/>
                <w:lang w:eastAsia="en-GB"/>
              </w:rPr>
            </w:pPr>
            <w:r>
              <w:rPr>
                <w:rFonts w:eastAsia="Times New Roman"/>
                <w:color w:val="000000" w:themeColor="text1"/>
                <w:sz w:val="18"/>
                <w:szCs w:val="18"/>
                <w:lang w:eastAsia="en-GB"/>
              </w:rPr>
              <w:t>N/A</w:t>
            </w:r>
          </w:p>
        </w:tc>
        <w:tc>
          <w:tcPr>
            <w:tcW w:w="0" w:type="auto"/>
            <w:shd w:val="clear" w:color="auto" w:fill="FFFFFF" w:themeFill="background1"/>
            <w:noWrap/>
            <w:vAlign w:val="bottom"/>
            <w:hideMark/>
          </w:tcPr>
          <w:p w14:paraId="71A489BD" w14:textId="666E0DCF" w:rsidR="00A47520" w:rsidRPr="004623A7" w:rsidRDefault="002D7328" w:rsidP="00A47520">
            <w:pPr>
              <w:spacing w:before="60" w:after="60"/>
              <w:jc w:val="center"/>
              <w:rPr>
                <w:rFonts w:eastAsia="Times New Roman"/>
                <w:color w:val="000000" w:themeColor="text1"/>
                <w:sz w:val="18"/>
                <w:szCs w:val="18"/>
                <w:lang w:eastAsia="en-GB"/>
              </w:rPr>
            </w:pPr>
            <w:r>
              <w:rPr>
                <w:rFonts w:eastAsia="Times New Roman"/>
                <w:color w:val="000000" w:themeColor="text1"/>
                <w:sz w:val="18"/>
                <w:szCs w:val="18"/>
                <w:lang w:eastAsia="en-GB"/>
              </w:rPr>
              <w:t>N/A</w:t>
            </w:r>
          </w:p>
        </w:tc>
        <w:tc>
          <w:tcPr>
            <w:tcW w:w="0" w:type="auto"/>
            <w:shd w:val="clear" w:color="auto" w:fill="FFFFFF" w:themeFill="background1"/>
            <w:noWrap/>
            <w:vAlign w:val="bottom"/>
            <w:hideMark/>
          </w:tcPr>
          <w:p w14:paraId="50451863" w14:textId="6E178EAF" w:rsidR="00A47520" w:rsidRPr="004623A7" w:rsidRDefault="002D7328" w:rsidP="00A47520">
            <w:pPr>
              <w:spacing w:before="60" w:after="60"/>
              <w:jc w:val="center"/>
              <w:rPr>
                <w:rFonts w:eastAsia="Times New Roman"/>
                <w:color w:val="000000" w:themeColor="text1"/>
                <w:sz w:val="18"/>
                <w:szCs w:val="18"/>
                <w:lang w:eastAsia="en-GB"/>
              </w:rPr>
            </w:pPr>
            <w:r>
              <w:rPr>
                <w:rFonts w:eastAsia="Times New Roman"/>
                <w:color w:val="000000" w:themeColor="text1"/>
                <w:sz w:val="18"/>
                <w:szCs w:val="18"/>
                <w:lang w:eastAsia="en-GB"/>
              </w:rPr>
              <w:t>N/A</w:t>
            </w:r>
          </w:p>
        </w:tc>
      </w:tr>
      <w:tr w:rsidR="004623A7" w:rsidRPr="004623A7" w14:paraId="17DC7FF0" w14:textId="77777777" w:rsidTr="00033682">
        <w:trPr>
          <w:trHeight w:val="320"/>
        </w:trPr>
        <w:tc>
          <w:tcPr>
            <w:tcW w:w="0" w:type="auto"/>
            <w:shd w:val="clear" w:color="auto" w:fill="FFFFFF" w:themeFill="background1"/>
            <w:noWrap/>
            <w:hideMark/>
          </w:tcPr>
          <w:p w14:paraId="01881760" w14:textId="50EFE2D2" w:rsidR="00A47520" w:rsidRPr="004623A7" w:rsidRDefault="00A47520" w:rsidP="00A47520">
            <w:pPr>
              <w:spacing w:before="60" w:after="60"/>
              <w:rPr>
                <w:rFonts w:eastAsia="Times New Roman"/>
                <w:color w:val="000000" w:themeColor="text1"/>
                <w:sz w:val="18"/>
                <w:szCs w:val="18"/>
              </w:rPr>
            </w:pPr>
            <w:r w:rsidRPr="004623A7">
              <w:rPr>
                <w:rFonts w:eastAsia="Times New Roman"/>
                <w:color w:val="000000" w:themeColor="text1"/>
                <w:sz w:val="18"/>
                <w:szCs w:val="18"/>
                <w:lang w:eastAsia="en-GB"/>
              </w:rPr>
              <w:t>Drinking Water Safety Plan (WSP)</w:t>
            </w:r>
          </w:p>
        </w:tc>
        <w:tc>
          <w:tcPr>
            <w:tcW w:w="0" w:type="auto"/>
            <w:shd w:val="clear" w:color="auto" w:fill="FFFFFF" w:themeFill="background1"/>
            <w:noWrap/>
            <w:vAlign w:val="bottom"/>
            <w:hideMark/>
          </w:tcPr>
          <w:p w14:paraId="5CF5601E" w14:textId="5EB6CBE0"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0.75</w:t>
            </w:r>
          </w:p>
        </w:tc>
        <w:tc>
          <w:tcPr>
            <w:tcW w:w="0" w:type="auto"/>
            <w:shd w:val="clear" w:color="auto" w:fill="FFFFFF" w:themeFill="background1"/>
            <w:noWrap/>
            <w:vAlign w:val="bottom"/>
            <w:hideMark/>
          </w:tcPr>
          <w:p w14:paraId="4C75391D" w14:textId="285A4D92"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0.750</w:t>
            </w:r>
          </w:p>
        </w:tc>
        <w:tc>
          <w:tcPr>
            <w:tcW w:w="0" w:type="auto"/>
            <w:shd w:val="clear" w:color="auto" w:fill="FFFFFF" w:themeFill="background1"/>
            <w:noWrap/>
            <w:vAlign w:val="bottom"/>
            <w:hideMark/>
          </w:tcPr>
          <w:p w14:paraId="481CE726" w14:textId="6B416F3E"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100%</w:t>
            </w:r>
          </w:p>
        </w:tc>
      </w:tr>
      <w:tr w:rsidR="004623A7" w:rsidRPr="004623A7" w14:paraId="78000C3D" w14:textId="77777777" w:rsidTr="00033682">
        <w:trPr>
          <w:trHeight w:val="320"/>
        </w:trPr>
        <w:tc>
          <w:tcPr>
            <w:tcW w:w="0" w:type="auto"/>
            <w:shd w:val="clear" w:color="auto" w:fill="FFFFFF" w:themeFill="background1"/>
            <w:noWrap/>
            <w:hideMark/>
          </w:tcPr>
          <w:p w14:paraId="0124D995" w14:textId="538F93E4" w:rsidR="00A47520" w:rsidRPr="004623A7" w:rsidRDefault="00A47520" w:rsidP="00A47520">
            <w:pPr>
              <w:spacing w:before="60" w:after="60"/>
              <w:rPr>
                <w:rFonts w:eastAsia="Times New Roman"/>
                <w:b/>
                <w:bCs/>
                <w:color w:val="000000" w:themeColor="text1"/>
                <w:sz w:val="18"/>
                <w:szCs w:val="18"/>
                <w:lang w:eastAsia="en-GB"/>
              </w:rPr>
            </w:pPr>
            <w:r w:rsidRPr="004623A7">
              <w:rPr>
                <w:rFonts w:eastAsia="Times New Roman"/>
                <w:color w:val="000000" w:themeColor="text1"/>
                <w:sz w:val="18"/>
                <w:szCs w:val="18"/>
                <w:lang w:eastAsia="en-GB"/>
              </w:rPr>
              <w:t>Climate Resilience (CC)</w:t>
            </w:r>
          </w:p>
        </w:tc>
        <w:tc>
          <w:tcPr>
            <w:tcW w:w="0" w:type="auto"/>
            <w:shd w:val="clear" w:color="auto" w:fill="FFFFFF" w:themeFill="background1"/>
            <w:noWrap/>
            <w:vAlign w:val="bottom"/>
            <w:hideMark/>
          </w:tcPr>
          <w:p w14:paraId="7DBBCFDD" w14:textId="17B058F9"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0.75</w:t>
            </w:r>
          </w:p>
        </w:tc>
        <w:tc>
          <w:tcPr>
            <w:tcW w:w="0" w:type="auto"/>
            <w:shd w:val="clear" w:color="auto" w:fill="FFFFFF" w:themeFill="background1"/>
            <w:noWrap/>
            <w:vAlign w:val="bottom"/>
            <w:hideMark/>
          </w:tcPr>
          <w:p w14:paraId="29224DF8" w14:textId="5C34E63E"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0.750</w:t>
            </w:r>
          </w:p>
        </w:tc>
        <w:tc>
          <w:tcPr>
            <w:tcW w:w="0" w:type="auto"/>
            <w:shd w:val="clear" w:color="auto" w:fill="FFFFFF" w:themeFill="background1"/>
            <w:noWrap/>
            <w:vAlign w:val="bottom"/>
            <w:hideMark/>
          </w:tcPr>
          <w:p w14:paraId="2415EBB4" w14:textId="4C8620E9"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100%</w:t>
            </w:r>
          </w:p>
        </w:tc>
      </w:tr>
      <w:tr w:rsidR="004623A7" w:rsidRPr="004623A7" w14:paraId="5A535814" w14:textId="77777777" w:rsidTr="00033682">
        <w:trPr>
          <w:trHeight w:val="320"/>
        </w:trPr>
        <w:tc>
          <w:tcPr>
            <w:tcW w:w="0" w:type="auto"/>
            <w:shd w:val="clear" w:color="auto" w:fill="FFFFFF" w:themeFill="background1"/>
            <w:noWrap/>
            <w:hideMark/>
          </w:tcPr>
          <w:p w14:paraId="34E274AD" w14:textId="6D70D143" w:rsidR="00CC7073" w:rsidRPr="004623A7" w:rsidRDefault="00CC7073" w:rsidP="00CC7073">
            <w:pPr>
              <w:spacing w:before="60" w:after="60"/>
              <w:rPr>
                <w:rFonts w:eastAsia="Times New Roman"/>
                <w:color w:val="000000" w:themeColor="text1"/>
                <w:sz w:val="18"/>
                <w:szCs w:val="18"/>
                <w:lang w:eastAsia="en-GB"/>
              </w:rPr>
            </w:pPr>
            <w:r w:rsidRPr="004623A7">
              <w:rPr>
                <w:rFonts w:eastAsia="Times New Roman"/>
                <w:b/>
                <w:bCs/>
                <w:color w:val="000000" w:themeColor="text1"/>
                <w:sz w:val="18"/>
                <w:szCs w:val="18"/>
                <w:lang w:eastAsia="en-GB"/>
              </w:rPr>
              <w:t>Total Grant Amount</w:t>
            </w:r>
          </w:p>
        </w:tc>
        <w:tc>
          <w:tcPr>
            <w:tcW w:w="0" w:type="auto"/>
            <w:shd w:val="clear" w:color="auto" w:fill="FFFFFF" w:themeFill="background1"/>
            <w:noWrap/>
            <w:vAlign w:val="bottom"/>
            <w:hideMark/>
          </w:tcPr>
          <w:p w14:paraId="6EA2D5B4" w14:textId="0B7B5200" w:rsidR="00CC7073" w:rsidRPr="004623A7" w:rsidRDefault="00CC7073" w:rsidP="00CC7073">
            <w:pPr>
              <w:spacing w:before="60" w:after="60"/>
              <w:jc w:val="center"/>
              <w:rPr>
                <w:rFonts w:eastAsia="Times New Roman"/>
                <w:b/>
                <w:bCs/>
                <w:color w:val="000000" w:themeColor="text1"/>
                <w:sz w:val="18"/>
                <w:szCs w:val="18"/>
                <w:lang w:eastAsia="en-GB"/>
              </w:rPr>
            </w:pPr>
            <w:r w:rsidRPr="004623A7">
              <w:rPr>
                <w:rFonts w:eastAsia="Times New Roman"/>
                <w:b/>
                <w:bCs/>
                <w:color w:val="000000" w:themeColor="text1"/>
                <w:sz w:val="18"/>
                <w:szCs w:val="18"/>
                <w:lang w:eastAsia="en-GB"/>
              </w:rPr>
              <w:t>13.000</w:t>
            </w:r>
          </w:p>
        </w:tc>
        <w:tc>
          <w:tcPr>
            <w:tcW w:w="0" w:type="auto"/>
            <w:shd w:val="clear" w:color="auto" w:fill="FFFFFF" w:themeFill="background1"/>
            <w:noWrap/>
            <w:vAlign w:val="bottom"/>
            <w:hideMark/>
          </w:tcPr>
          <w:p w14:paraId="77ED57D1" w14:textId="1088AD87" w:rsidR="00CC7073" w:rsidRPr="004623A7" w:rsidRDefault="00CC7073" w:rsidP="00CC7073">
            <w:pPr>
              <w:spacing w:before="60" w:after="60"/>
              <w:jc w:val="center"/>
              <w:rPr>
                <w:rFonts w:eastAsia="Times New Roman"/>
                <w:b/>
                <w:bCs/>
                <w:color w:val="000000" w:themeColor="text1"/>
                <w:sz w:val="18"/>
                <w:szCs w:val="18"/>
                <w:lang w:eastAsia="en-GB"/>
              </w:rPr>
            </w:pPr>
            <w:r w:rsidRPr="004623A7">
              <w:rPr>
                <w:rFonts w:eastAsia="Times New Roman"/>
                <w:b/>
                <w:bCs/>
                <w:color w:val="000000" w:themeColor="text1"/>
                <w:sz w:val="18"/>
                <w:szCs w:val="18"/>
                <w:lang w:eastAsia="en-GB"/>
              </w:rPr>
              <w:t>12.921</w:t>
            </w:r>
          </w:p>
        </w:tc>
        <w:tc>
          <w:tcPr>
            <w:tcW w:w="0" w:type="auto"/>
            <w:shd w:val="clear" w:color="auto" w:fill="FFFFFF" w:themeFill="background1"/>
            <w:noWrap/>
            <w:vAlign w:val="bottom"/>
            <w:hideMark/>
          </w:tcPr>
          <w:p w14:paraId="674EEFD3" w14:textId="505A00A4" w:rsidR="00CC7073" w:rsidRPr="004623A7" w:rsidRDefault="00CC7073" w:rsidP="00CC7073">
            <w:pPr>
              <w:spacing w:before="60" w:after="60"/>
              <w:jc w:val="center"/>
              <w:rPr>
                <w:rFonts w:eastAsia="Times New Roman"/>
                <w:b/>
                <w:bCs/>
                <w:color w:val="000000" w:themeColor="text1"/>
                <w:sz w:val="18"/>
                <w:szCs w:val="18"/>
                <w:lang w:eastAsia="en-GB"/>
              </w:rPr>
            </w:pPr>
            <w:r w:rsidRPr="004623A7">
              <w:rPr>
                <w:rFonts w:eastAsia="Times New Roman"/>
                <w:b/>
                <w:bCs/>
                <w:color w:val="000000" w:themeColor="text1"/>
                <w:sz w:val="18"/>
                <w:szCs w:val="18"/>
                <w:lang w:eastAsia="en-GB"/>
              </w:rPr>
              <w:t>99%</w:t>
            </w:r>
          </w:p>
        </w:tc>
      </w:tr>
    </w:tbl>
    <w:p w14:paraId="535B8F24" w14:textId="6FF8557E" w:rsidR="00E81D0E" w:rsidRPr="004623A7" w:rsidRDefault="00E81D0E" w:rsidP="00E81D0E">
      <w:pPr>
        <w:pStyle w:val="SourceNote"/>
        <w:rPr>
          <w:color w:val="000000" w:themeColor="text1"/>
        </w:rPr>
      </w:pPr>
      <w:r w:rsidRPr="004623A7">
        <w:rPr>
          <w:color w:val="000000" w:themeColor="text1"/>
        </w:rPr>
        <w:t>Source: Based on Annex 7: Grant Performance by LG, Table I, ACR PBG for Water Supply, KIAT, 17 July 2024, p. 217.</w:t>
      </w:r>
    </w:p>
    <w:p w14:paraId="51BC8527" w14:textId="2D4096AA" w:rsidR="00CC7073" w:rsidRPr="004623A7" w:rsidRDefault="00CC7073" w:rsidP="00CC7073">
      <w:pPr>
        <w:rPr>
          <w:color w:val="000000" w:themeColor="text1"/>
        </w:rPr>
      </w:pPr>
      <w:r w:rsidRPr="004623A7">
        <w:rPr>
          <w:color w:val="000000" w:themeColor="text1"/>
        </w:rPr>
        <w:t xml:space="preserve">As </w:t>
      </w:r>
      <w:r w:rsidR="002B2D19" w:rsidRPr="004623A7">
        <w:rPr>
          <w:color w:val="000000" w:themeColor="text1"/>
        </w:rPr>
        <w:fldChar w:fldCharType="begin"/>
      </w:r>
      <w:r w:rsidR="002B2D19" w:rsidRPr="004623A7">
        <w:rPr>
          <w:color w:val="000000" w:themeColor="text1"/>
        </w:rPr>
        <w:instrText xml:space="preserve"> REF _Ref183625676 \h </w:instrText>
      </w:r>
      <w:r w:rsidR="002B2D19" w:rsidRPr="004623A7">
        <w:rPr>
          <w:color w:val="000000" w:themeColor="text1"/>
        </w:rPr>
      </w:r>
      <w:r w:rsidR="002B2D19" w:rsidRPr="004623A7">
        <w:rPr>
          <w:color w:val="000000" w:themeColor="text1"/>
        </w:rPr>
        <w:fldChar w:fldCharType="separate"/>
      </w:r>
      <w:r w:rsidR="00732B7F" w:rsidRPr="004623A7">
        <w:rPr>
          <w:color w:val="000000" w:themeColor="text1"/>
        </w:rPr>
        <w:t xml:space="preserve">Table </w:t>
      </w:r>
      <w:r w:rsidR="00732B7F">
        <w:rPr>
          <w:noProof/>
          <w:color w:val="000000" w:themeColor="text1"/>
        </w:rPr>
        <w:t>F</w:t>
      </w:r>
      <w:r w:rsidR="00732B7F" w:rsidRPr="004623A7">
        <w:rPr>
          <w:color w:val="000000" w:themeColor="text1"/>
        </w:rPr>
        <w:noBreakHyphen/>
      </w:r>
      <w:r w:rsidR="00732B7F">
        <w:rPr>
          <w:noProof/>
          <w:color w:val="000000" w:themeColor="text1"/>
        </w:rPr>
        <w:t>8</w:t>
      </w:r>
      <w:r w:rsidR="002B2D19" w:rsidRPr="004623A7">
        <w:rPr>
          <w:color w:val="000000" w:themeColor="text1"/>
        </w:rPr>
        <w:fldChar w:fldCharType="end"/>
      </w:r>
      <w:r w:rsidRPr="004623A7">
        <w:rPr>
          <w:color w:val="000000" w:themeColor="text1"/>
        </w:rPr>
        <w:t xml:space="preserve"> shows, </w:t>
      </w:r>
      <w:proofErr w:type="spellStart"/>
      <w:r w:rsidRPr="004623A7">
        <w:rPr>
          <w:color w:val="000000" w:themeColor="text1"/>
        </w:rPr>
        <w:t>Pesisir</w:t>
      </w:r>
      <w:proofErr w:type="spellEnd"/>
      <w:r w:rsidRPr="004623A7">
        <w:rPr>
          <w:color w:val="000000" w:themeColor="text1"/>
        </w:rPr>
        <w:t xml:space="preserve"> Selatan participated in most indicators and received 99% of available </w:t>
      </w:r>
      <w:proofErr w:type="spellStart"/>
      <w:r w:rsidRPr="004623A7">
        <w:rPr>
          <w:color w:val="000000" w:themeColor="text1"/>
        </w:rPr>
        <w:t>SPPh</w:t>
      </w:r>
      <w:proofErr w:type="spellEnd"/>
      <w:r w:rsidRPr="004623A7">
        <w:rPr>
          <w:color w:val="000000" w:themeColor="text1"/>
        </w:rPr>
        <w:t xml:space="preserve"> grant funding. Many indicators were able to achieve 100% of available funding. Of the remaining 4, 2 indicators received more funding than expected with </w:t>
      </w:r>
      <w:r w:rsidR="007B747B" w:rsidRPr="004623A7">
        <w:rPr>
          <w:color w:val="000000" w:themeColor="text1"/>
        </w:rPr>
        <w:t>200</w:t>
      </w:r>
      <w:r w:rsidRPr="004623A7">
        <w:rPr>
          <w:color w:val="000000" w:themeColor="text1"/>
        </w:rPr>
        <w:t>% of grant funding disbursed against</w:t>
      </w:r>
      <w:r w:rsidR="007B747B" w:rsidRPr="004623A7">
        <w:rPr>
          <w:color w:val="000000" w:themeColor="text1"/>
        </w:rPr>
        <w:t xml:space="preserve"> OR</w:t>
      </w:r>
      <w:r w:rsidRPr="004623A7">
        <w:rPr>
          <w:color w:val="000000" w:themeColor="text1"/>
        </w:rPr>
        <w:t xml:space="preserve"> and 1</w:t>
      </w:r>
      <w:r w:rsidR="007B747B" w:rsidRPr="004623A7">
        <w:rPr>
          <w:color w:val="000000" w:themeColor="text1"/>
        </w:rPr>
        <w:t>39</w:t>
      </w:r>
      <w:r w:rsidRPr="004623A7">
        <w:rPr>
          <w:color w:val="000000" w:themeColor="text1"/>
        </w:rPr>
        <w:t xml:space="preserve">% against </w:t>
      </w:r>
      <w:r w:rsidR="007B747B" w:rsidRPr="004623A7">
        <w:rPr>
          <w:color w:val="000000" w:themeColor="text1"/>
        </w:rPr>
        <w:t xml:space="preserve">NRW </w:t>
      </w:r>
      <w:r w:rsidRPr="004623A7">
        <w:rPr>
          <w:color w:val="000000" w:themeColor="text1"/>
        </w:rPr>
        <w:t xml:space="preserve">results. Performance results against agreed targets resulted in </w:t>
      </w:r>
      <w:r w:rsidR="007B747B" w:rsidRPr="004623A7">
        <w:rPr>
          <w:color w:val="000000" w:themeColor="text1"/>
        </w:rPr>
        <w:t>2</w:t>
      </w:r>
      <w:r w:rsidRPr="004623A7">
        <w:rPr>
          <w:color w:val="000000" w:themeColor="text1"/>
        </w:rPr>
        <w:t xml:space="preserve"> indicators receiving less grant funding than agreed. Of these, </w:t>
      </w:r>
      <w:r w:rsidR="007B747B" w:rsidRPr="004623A7">
        <w:rPr>
          <w:color w:val="000000" w:themeColor="text1"/>
        </w:rPr>
        <w:t>34</w:t>
      </w:r>
      <w:r w:rsidRPr="004623A7">
        <w:rPr>
          <w:color w:val="000000" w:themeColor="text1"/>
        </w:rPr>
        <w:t xml:space="preserve">% of </w:t>
      </w:r>
      <w:r w:rsidR="007B747B" w:rsidRPr="004623A7">
        <w:rPr>
          <w:color w:val="000000" w:themeColor="text1"/>
        </w:rPr>
        <w:t xml:space="preserve">WQ </w:t>
      </w:r>
      <w:r w:rsidRPr="004623A7">
        <w:rPr>
          <w:color w:val="000000" w:themeColor="text1"/>
        </w:rPr>
        <w:t>funding was accessed</w:t>
      </w:r>
      <w:r w:rsidR="007B747B" w:rsidRPr="004623A7">
        <w:rPr>
          <w:color w:val="000000" w:themeColor="text1"/>
        </w:rPr>
        <w:t xml:space="preserve"> and 35</w:t>
      </w:r>
      <w:r w:rsidRPr="004623A7">
        <w:rPr>
          <w:color w:val="000000" w:themeColor="text1"/>
        </w:rPr>
        <w:t xml:space="preserve">% of available </w:t>
      </w:r>
      <w:proofErr w:type="spellStart"/>
      <w:r w:rsidR="007B747B" w:rsidRPr="004623A7">
        <w:rPr>
          <w:color w:val="000000" w:themeColor="text1"/>
        </w:rPr>
        <w:t>CoS</w:t>
      </w:r>
      <w:proofErr w:type="spellEnd"/>
      <w:r w:rsidR="007B747B" w:rsidRPr="004623A7">
        <w:rPr>
          <w:color w:val="000000" w:themeColor="text1"/>
        </w:rPr>
        <w:t xml:space="preserve"> </w:t>
      </w:r>
      <w:r w:rsidRPr="004623A7">
        <w:rPr>
          <w:color w:val="000000" w:themeColor="text1"/>
        </w:rPr>
        <w:t xml:space="preserve">funding. This is presented visually below in </w:t>
      </w:r>
      <w:r w:rsidR="0061216E" w:rsidRPr="004623A7">
        <w:rPr>
          <w:color w:val="000000" w:themeColor="text1"/>
        </w:rPr>
        <w:fldChar w:fldCharType="begin"/>
      </w:r>
      <w:r w:rsidR="0061216E" w:rsidRPr="004623A7">
        <w:rPr>
          <w:color w:val="000000" w:themeColor="text1"/>
        </w:rPr>
        <w:instrText xml:space="preserve"> REF _Ref183626021 \h </w:instrText>
      </w:r>
      <w:r w:rsidR="0061216E" w:rsidRPr="004623A7">
        <w:rPr>
          <w:color w:val="000000" w:themeColor="text1"/>
        </w:rPr>
      </w:r>
      <w:r w:rsidR="0061216E" w:rsidRPr="004623A7">
        <w:rPr>
          <w:color w:val="000000" w:themeColor="text1"/>
        </w:rPr>
        <w:fldChar w:fldCharType="separate"/>
      </w:r>
      <w:r w:rsidR="00732B7F" w:rsidRPr="004623A7">
        <w:rPr>
          <w:color w:val="000000" w:themeColor="text1"/>
        </w:rPr>
        <w:t xml:space="preserve">Figure </w:t>
      </w:r>
      <w:r w:rsidR="00732B7F">
        <w:rPr>
          <w:noProof/>
          <w:color w:val="000000" w:themeColor="text1"/>
        </w:rPr>
        <w:t>F</w:t>
      </w:r>
      <w:r w:rsidR="00732B7F" w:rsidRPr="004623A7">
        <w:rPr>
          <w:color w:val="000000" w:themeColor="text1"/>
        </w:rPr>
        <w:noBreakHyphen/>
      </w:r>
      <w:r w:rsidR="00732B7F">
        <w:rPr>
          <w:noProof/>
          <w:color w:val="000000" w:themeColor="text1"/>
        </w:rPr>
        <w:t>8</w:t>
      </w:r>
      <w:r w:rsidR="0061216E" w:rsidRPr="004623A7">
        <w:rPr>
          <w:color w:val="000000" w:themeColor="text1"/>
        </w:rPr>
        <w:fldChar w:fldCharType="end"/>
      </w:r>
      <w:r w:rsidRPr="004623A7">
        <w:rPr>
          <w:color w:val="000000" w:themeColor="text1"/>
        </w:rPr>
        <w:t>.</w:t>
      </w:r>
    </w:p>
    <w:p w14:paraId="49FD7FB5" w14:textId="3FBF0235" w:rsidR="00CC7073" w:rsidRPr="004623A7" w:rsidRDefault="00694EF6" w:rsidP="00CC7073">
      <w:pPr>
        <w:pStyle w:val="Caption"/>
        <w:keepNext w:val="0"/>
        <w:spacing w:after="0"/>
        <w:rPr>
          <w:color w:val="000000" w:themeColor="text1"/>
        </w:rPr>
      </w:pPr>
      <w:bookmarkStart w:id="190" w:name="_Ref183626021"/>
      <w:bookmarkStart w:id="191" w:name="_Toc184022698"/>
      <w:r w:rsidRPr="00694EF6">
        <w:rPr>
          <w:noProof/>
          <w:color w:val="000000" w:themeColor="text1"/>
        </w:rPr>
        <w:drawing>
          <wp:inline distT="0" distB="0" distL="0" distR="0" wp14:anchorId="15DE9001" wp14:editId="38EA0693">
            <wp:extent cx="5731510" cy="2315210"/>
            <wp:effectExtent l="0" t="0" r="2540" b="8890"/>
            <wp:docPr id="533518806" name="Picture 1" descr="A bar chart showing financial data across multiple performance indicators under the PBG for Pesisir Selatan. The x-axis lists the indicators: BP, OR, BCE, NRW, EE, CoS, WQ, IEC, SOPs, ICPS, MWH, WSP, CC. The y-axis (IDR Billions) measures two bar series: Available SPPH (striped bars) and Disbursed by MOF (solid black bars), ranging from 0 to 6000 billion IDR. The striped and solid black bars are of almost same height for BP, BCE, SOPs, ICPS, WSP, and CC. Black bar in NRW much higher than the striped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518806" name="Picture 1" descr="A bar chart showing financial data across multiple performance indicators under the PBG for Pesisir Selatan. The x-axis lists the indicators: BP, OR, BCE, NRW, EE, CoS, WQ, IEC, SOPs, ICPS, MWH, WSP, CC. The y-axis (IDR Billions) measures two bar series: Available SPPH (striped bars) and Disbursed by MOF (solid black bars), ranging from 0 to 6000 billion IDR. The striped and solid black bars are of almost same height for BP, BCE, SOPs, ICPS, WSP, and CC. Black bar in NRW much higher than the striped bar."/>
                    <pic:cNvPicPr/>
                  </pic:nvPicPr>
                  <pic:blipFill>
                    <a:blip r:embed="rId47"/>
                    <a:stretch>
                      <a:fillRect/>
                    </a:stretch>
                  </pic:blipFill>
                  <pic:spPr>
                    <a:xfrm>
                      <a:off x="0" y="0"/>
                      <a:ext cx="5731510" cy="2315210"/>
                    </a:xfrm>
                    <a:prstGeom prst="rect">
                      <a:avLst/>
                    </a:prstGeom>
                  </pic:spPr>
                </pic:pic>
              </a:graphicData>
            </a:graphic>
          </wp:inline>
        </w:drawing>
      </w:r>
      <w:r w:rsidR="00CC7073" w:rsidRPr="004623A7">
        <w:rPr>
          <w:color w:val="000000" w:themeColor="text1"/>
        </w:rPr>
        <w:t xml:space="preserve">Figure </w:t>
      </w:r>
      <w:r w:rsidR="00CC7073" w:rsidRPr="004623A7">
        <w:rPr>
          <w:color w:val="000000" w:themeColor="text1"/>
        </w:rPr>
        <w:fldChar w:fldCharType="begin"/>
      </w:r>
      <w:r w:rsidR="00CC7073" w:rsidRPr="004623A7">
        <w:rPr>
          <w:color w:val="000000" w:themeColor="text1"/>
        </w:rPr>
        <w:instrText xml:space="preserve"> STYLEREF 1 \s </w:instrText>
      </w:r>
      <w:r w:rsidR="00CC7073" w:rsidRPr="004623A7">
        <w:rPr>
          <w:color w:val="000000" w:themeColor="text1"/>
        </w:rPr>
        <w:fldChar w:fldCharType="separate"/>
      </w:r>
      <w:r w:rsidR="00732B7F">
        <w:rPr>
          <w:noProof/>
          <w:color w:val="000000" w:themeColor="text1"/>
        </w:rPr>
        <w:t>F</w:t>
      </w:r>
      <w:r w:rsidR="00CC7073" w:rsidRPr="004623A7">
        <w:rPr>
          <w:noProof/>
          <w:color w:val="000000" w:themeColor="text1"/>
        </w:rPr>
        <w:fldChar w:fldCharType="end"/>
      </w:r>
      <w:r w:rsidR="00CC7073" w:rsidRPr="004623A7">
        <w:rPr>
          <w:color w:val="000000" w:themeColor="text1"/>
        </w:rPr>
        <w:noBreakHyphen/>
      </w:r>
      <w:r w:rsidR="00CC7073" w:rsidRPr="004623A7">
        <w:rPr>
          <w:color w:val="000000" w:themeColor="text1"/>
        </w:rPr>
        <w:fldChar w:fldCharType="begin"/>
      </w:r>
      <w:r w:rsidR="00CC7073" w:rsidRPr="004623A7">
        <w:rPr>
          <w:color w:val="000000" w:themeColor="text1"/>
        </w:rPr>
        <w:instrText xml:space="preserve"> SEQ Figure \* ARABIC \s 1 </w:instrText>
      </w:r>
      <w:r w:rsidR="00CC7073" w:rsidRPr="004623A7">
        <w:rPr>
          <w:color w:val="000000" w:themeColor="text1"/>
        </w:rPr>
        <w:fldChar w:fldCharType="separate"/>
      </w:r>
      <w:r w:rsidR="00732B7F">
        <w:rPr>
          <w:noProof/>
          <w:color w:val="000000" w:themeColor="text1"/>
        </w:rPr>
        <w:t>8</w:t>
      </w:r>
      <w:r w:rsidR="00CC7073" w:rsidRPr="004623A7">
        <w:rPr>
          <w:noProof/>
          <w:color w:val="000000" w:themeColor="text1"/>
        </w:rPr>
        <w:fldChar w:fldCharType="end"/>
      </w:r>
      <w:bookmarkEnd w:id="190"/>
      <w:r w:rsidR="00CC7073" w:rsidRPr="004623A7">
        <w:rPr>
          <w:noProof/>
          <w:color w:val="000000" w:themeColor="text1"/>
        </w:rPr>
        <w:t>:</w:t>
      </w:r>
      <w:r w:rsidR="00CC7073" w:rsidRPr="004623A7">
        <w:rPr>
          <w:color w:val="000000" w:themeColor="text1"/>
        </w:rPr>
        <w:t xml:space="preserve"> Disbursement results for </w:t>
      </w:r>
      <w:proofErr w:type="spellStart"/>
      <w:r w:rsidR="00CC7073" w:rsidRPr="004623A7">
        <w:rPr>
          <w:color w:val="000000" w:themeColor="text1"/>
        </w:rPr>
        <w:t>Pesisir</w:t>
      </w:r>
      <w:proofErr w:type="spellEnd"/>
      <w:r w:rsidR="00CC7073" w:rsidRPr="004623A7">
        <w:rPr>
          <w:color w:val="000000" w:themeColor="text1"/>
        </w:rPr>
        <w:t xml:space="preserve"> Selatan, by indicator.</w:t>
      </w:r>
      <w:bookmarkEnd w:id="191"/>
    </w:p>
    <w:p w14:paraId="6AE7643E" w14:textId="77777777" w:rsidR="00CC7073" w:rsidRPr="004623A7" w:rsidRDefault="00CC7073" w:rsidP="00E81D0E">
      <w:pPr>
        <w:rPr>
          <w:color w:val="000000" w:themeColor="text1"/>
        </w:rPr>
      </w:pPr>
    </w:p>
    <w:p w14:paraId="5D26488D" w14:textId="0B56104A" w:rsidR="003259F5" w:rsidRPr="004623A7" w:rsidRDefault="003259F5" w:rsidP="003259F5">
      <w:pPr>
        <w:pStyle w:val="Caption"/>
        <w:rPr>
          <w:color w:val="000000" w:themeColor="text1"/>
        </w:rPr>
      </w:pPr>
      <w:bookmarkStart w:id="192" w:name="_Ref183625691"/>
      <w:bookmarkStart w:id="193" w:name="_Toc184022800"/>
      <w:r w:rsidRPr="004623A7">
        <w:rPr>
          <w:color w:val="000000" w:themeColor="text1"/>
        </w:rPr>
        <w:lastRenderedPageBreak/>
        <w:t xml:space="preserve">Table </w:t>
      </w:r>
      <w:r w:rsidRPr="004623A7">
        <w:rPr>
          <w:color w:val="000000" w:themeColor="text1"/>
        </w:rPr>
        <w:fldChar w:fldCharType="begin"/>
      </w:r>
      <w:r w:rsidRPr="004623A7">
        <w:rPr>
          <w:color w:val="000000" w:themeColor="text1"/>
        </w:rPr>
        <w:instrText xml:space="preserve"> STYLEREF 1 \s </w:instrText>
      </w:r>
      <w:r w:rsidRPr="004623A7">
        <w:rPr>
          <w:color w:val="000000" w:themeColor="text1"/>
        </w:rPr>
        <w:fldChar w:fldCharType="separate"/>
      </w:r>
      <w:r w:rsidR="00732B7F">
        <w:rPr>
          <w:noProof/>
          <w:color w:val="000000" w:themeColor="text1"/>
        </w:rPr>
        <w:t>F</w:t>
      </w:r>
      <w:r w:rsidRPr="004623A7">
        <w:rPr>
          <w:noProof/>
          <w:color w:val="000000" w:themeColor="text1"/>
        </w:rPr>
        <w:fldChar w:fldCharType="end"/>
      </w:r>
      <w:r w:rsidR="00FC6802" w:rsidRPr="004623A7">
        <w:rPr>
          <w:color w:val="000000" w:themeColor="text1"/>
        </w:rPr>
        <w:noBreakHyphen/>
      </w:r>
      <w:r w:rsidRPr="004623A7">
        <w:rPr>
          <w:color w:val="000000" w:themeColor="text1"/>
        </w:rPr>
        <w:fldChar w:fldCharType="begin"/>
      </w:r>
      <w:r w:rsidRPr="004623A7">
        <w:rPr>
          <w:color w:val="000000" w:themeColor="text1"/>
        </w:rPr>
        <w:instrText xml:space="preserve"> SEQ Table \* ARABIC \s 1 </w:instrText>
      </w:r>
      <w:r w:rsidRPr="004623A7">
        <w:rPr>
          <w:color w:val="000000" w:themeColor="text1"/>
        </w:rPr>
        <w:fldChar w:fldCharType="separate"/>
      </w:r>
      <w:r w:rsidR="00732B7F">
        <w:rPr>
          <w:noProof/>
          <w:color w:val="000000" w:themeColor="text1"/>
        </w:rPr>
        <w:t>9</w:t>
      </w:r>
      <w:r w:rsidRPr="004623A7">
        <w:rPr>
          <w:noProof/>
          <w:color w:val="000000" w:themeColor="text1"/>
        </w:rPr>
        <w:fldChar w:fldCharType="end"/>
      </w:r>
      <w:bookmarkEnd w:id="192"/>
      <w:r w:rsidRPr="004623A7">
        <w:rPr>
          <w:color w:val="000000" w:themeColor="text1"/>
        </w:rPr>
        <w:t xml:space="preserve">: Disbursement results for </w:t>
      </w:r>
      <w:r w:rsidR="00C802C7" w:rsidRPr="004623A7">
        <w:rPr>
          <w:color w:val="000000" w:themeColor="text1"/>
        </w:rPr>
        <w:t>Sleman</w:t>
      </w:r>
      <w:bookmarkEnd w:id="193"/>
    </w:p>
    <w:tbl>
      <w:tblPr>
        <w:tblStyle w:val="GridTable4-Accent1"/>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FFFFF" w:themeFill="background1"/>
        <w:tblLook w:val="0620" w:firstRow="1" w:lastRow="0" w:firstColumn="0" w:lastColumn="0" w:noHBand="1" w:noVBand="1"/>
        <w:tblCaption w:val="Table F 9: Disbursement results for Sleman"/>
      </w:tblPr>
      <w:tblGrid>
        <w:gridCol w:w="4415"/>
        <w:gridCol w:w="1874"/>
        <w:gridCol w:w="1287"/>
        <w:gridCol w:w="1440"/>
      </w:tblGrid>
      <w:tr w:rsidR="004623A7" w:rsidRPr="004623A7" w14:paraId="1E30E639" w14:textId="77777777" w:rsidTr="00694EF6">
        <w:trPr>
          <w:cnfStyle w:val="100000000000" w:firstRow="1" w:lastRow="0" w:firstColumn="0" w:lastColumn="0" w:oddVBand="0" w:evenVBand="0" w:oddHBand="0" w:evenHBand="0" w:firstRowFirstColumn="0" w:firstRowLastColumn="0" w:lastRowFirstColumn="0" w:lastRowLastColumn="0"/>
          <w:trHeight w:val="320"/>
          <w:tblHeader/>
        </w:trPr>
        <w:tc>
          <w:tcPr>
            <w:tcW w:w="0" w:type="auto"/>
            <w:tcBorders>
              <w:top w:val="none" w:sz="0" w:space="0" w:color="auto"/>
              <w:left w:val="none" w:sz="0" w:space="0" w:color="auto"/>
              <w:bottom w:val="none" w:sz="0" w:space="0" w:color="auto"/>
              <w:right w:val="none" w:sz="0" w:space="0" w:color="auto"/>
            </w:tcBorders>
            <w:shd w:val="clear" w:color="auto" w:fill="FFFFFF" w:themeFill="background1"/>
            <w:noWrap/>
            <w:hideMark/>
          </w:tcPr>
          <w:p w14:paraId="0324120D" w14:textId="7D6A5D13" w:rsidR="00DB470B" w:rsidRPr="004623A7" w:rsidRDefault="00DB470B" w:rsidP="00DB470B">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Component</w:t>
            </w:r>
          </w:p>
        </w:tc>
        <w:tc>
          <w:tcPr>
            <w:tcW w:w="0" w:type="auto"/>
            <w:tcBorders>
              <w:top w:val="none" w:sz="0" w:space="0" w:color="auto"/>
              <w:left w:val="none" w:sz="0" w:space="0" w:color="auto"/>
              <w:bottom w:val="none" w:sz="0" w:space="0" w:color="auto"/>
              <w:right w:val="none" w:sz="0" w:space="0" w:color="auto"/>
            </w:tcBorders>
            <w:shd w:val="clear" w:color="auto" w:fill="FFFFFF" w:themeFill="background1"/>
          </w:tcPr>
          <w:p w14:paraId="19D533A6" w14:textId="2D6289E7" w:rsidR="00DB470B" w:rsidRPr="004623A7" w:rsidRDefault="00DB470B" w:rsidP="00DB470B">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 xml:space="preserve">Grant Amount - </w:t>
            </w:r>
            <w:proofErr w:type="spellStart"/>
            <w:r w:rsidRPr="004623A7">
              <w:rPr>
                <w:rFonts w:eastAsia="Times New Roman"/>
                <w:color w:val="000000" w:themeColor="text1"/>
                <w:sz w:val="18"/>
                <w:szCs w:val="18"/>
                <w:lang w:eastAsia="en-GB"/>
              </w:rPr>
              <w:t>SPPh</w:t>
            </w:r>
            <w:proofErr w:type="spellEnd"/>
            <w:r w:rsidRPr="004623A7">
              <w:rPr>
                <w:rFonts w:eastAsia="Times New Roman"/>
                <w:color w:val="000000" w:themeColor="text1"/>
                <w:sz w:val="18"/>
                <w:szCs w:val="18"/>
                <w:lang w:eastAsia="en-GB"/>
              </w:rPr>
              <w:t xml:space="preserve"> (IDR billions)</w:t>
            </w:r>
          </w:p>
        </w:tc>
        <w:tc>
          <w:tcPr>
            <w:tcW w:w="0" w:type="auto"/>
            <w:tcBorders>
              <w:top w:val="none" w:sz="0" w:space="0" w:color="auto"/>
              <w:left w:val="none" w:sz="0" w:space="0" w:color="auto"/>
              <w:bottom w:val="none" w:sz="0" w:space="0" w:color="auto"/>
              <w:right w:val="none" w:sz="0" w:space="0" w:color="auto"/>
            </w:tcBorders>
            <w:shd w:val="clear" w:color="auto" w:fill="FFFFFF" w:themeFill="background1"/>
            <w:hideMark/>
          </w:tcPr>
          <w:p w14:paraId="232B2041" w14:textId="1DEB434B" w:rsidR="00DB470B" w:rsidRPr="004623A7" w:rsidRDefault="00DB470B" w:rsidP="00DB470B">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Disbursed by MoF</w:t>
            </w:r>
          </w:p>
        </w:tc>
        <w:tc>
          <w:tcPr>
            <w:tcW w:w="0" w:type="auto"/>
            <w:tcBorders>
              <w:top w:val="none" w:sz="0" w:space="0" w:color="auto"/>
              <w:left w:val="none" w:sz="0" w:space="0" w:color="auto"/>
              <w:bottom w:val="none" w:sz="0" w:space="0" w:color="auto"/>
              <w:right w:val="none" w:sz="0" w:space="0" w:color="auto"/>
            </w:tcBorders>
            <w:shd w:val="clear" w:color="auto" w:fill="FFFFFF" w:themeFill="background1"/>
            <w:hideMark/>
          </w:tcPr>
          <w:p w14:paraId="488129E4" w14:textId="2B029D62" w:rsidR="00DB470B" w:rsidRPr="004623A7" w:rsidRDefault="00DB470B" w:rsidP="00DB470B">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 xml:space="preserve">% Achievement </w:t>
            </w:r>
            <w:r w:rsidRPr="004623A7">
              <w:rPr>
                <w:rFonts w:eastAsia="Times New Roman"/>
                <w:color w:val="000000" w:themeColor="text1"/>
                <w:sz w:val="18"/>
                <w:szCs w:val="18"/>
                <w:lang w:eastAsia="en-GB"/>
              </w:rPr>
              <w:br/>
              <w:t>(disbursed by MoF)</w:t>
            </w:r>
          </w:p>
        </w:tc>
      </w:tr>
      <w:tr w:rsidR="004623A7" w:rsidRPr="004623A7" w14:paraId="7717D69D" w14:textId="77777777" w:rsidTr="00033682">
        <w:trPr>
          <w:trHeight w:val="320"/>
        </w:trPr>
        <w:tc>
          <w:tcPr>
            <w:tcW w:w="0" w:type="auto"/>
            <w:shd w:val="clear" w:color="auto" w:fill="FFFFFF" w:themeFill="background1"/>
            <w:noWrap/>
            <w:hideMark/>
          </w:tcPr>
          <w:p w14:paraId="54FCDCBE" w14:textId="49064CC8" w:rsidR="00A47520" w:rsidRPr="004623A7" w:rsidRDefault="00A47520" w:rsidP="00A47520">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Business Plan (BP)</w:t>
            </w:r>
          </w:p>
        </w:tc>
        <w:tc>
          <w:tcPr>
            <w:tcW w:w="0" w:type="auto"/>
            <w:shd w:val="clear" w:color="auto" w:fill="FFFFFF" w:themeFill="background1"/>
            <w:noWrap/>
            <w:vAlign w:val="bottom"/>
            <w:hideMark/>
          </w:tcPr>
          <w:p w14:paraId="03AD3C2B" w14:textId="0D42C4DC"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2.000</w:t>
            </w:r>
          </w:p>
        </w:tc>
        <w:tc>
          <w:tcPr>
            <w:tcW w:w="0" w:type="auto"/>
            <w:shd w:val="clear" w:color="auto" w:fill="FFFFFF" w:themeFill="background1"/>
            <w:noWrap/>
            <w:vAlign w:val="bottom"/>
            <w:hideMark/>
          </w:tcPr>
          <w:p w14:paraId="27E9FA9D" w14:textId="342F06F7"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2.000</w:t>
            </w:r>
          </w:p>
        </w:tc>
        <w:tc>
          <w:tcPr>
            <w:tcW w:w="0" w:type="auto"/>
            <w:shd w:val="clear" w:color="auto" w:fill="FFFFFF" w:themeFill="background1"/>
            <w:noWrap/>
            <w:vAlign w:val="bottom"/>
            <w:hideMark/>
          </w:tcPr>
          <w:p w14:paraId="56402D54" w14:textId="0DE06C48"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100%</w:t>
            </w:r>
          </w:p>
        </w:tc>
      </w:tr>
      <w:tr w:rsidR="004623A7" w:rsidRPr="004623A7" w14:paraId="1F1AC4E5" w14:textId="77777777" w:rsidTr="00033682">
        <w:trPr>
          <w:trHeight w:val="320"/>
        </w:trPr>
        <w:tc>
          <w:tcPr>
            <w:tcW w:w="0" w:type="auto"/>
            <w:shd w:val="clear" w:color="auto" w:fill="FFFFFF" w:themeFill="background1"/>
            <w:noWrap/>
            <w:hideMark/>
          </w:tcPr>
          <w:p w14:paraId="689142D6" w14:textId="03F09AEF" w:rsidR="00A47520" w:rsidRPr="004623A7" w:rsidRDefault="00A47520" w:rsidP="00A47520">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Operating Ratio (OR)</w:t>
            </w:r>
          </w:p>
        </w:tc>
        <w:tc>
          <w:tcPr>
            <w:tcW w:w="0" w:type="auto"/>
            <w:shd w:val="clear" w:color="auto" w:fill="FFFFFF" w:themeFill="background1"/>
            <w:noWrap/>
            <w:vAlign w:val="bottom"/>
            <w:hideMark/>
          </w:tcPr>
          <w:p w14:paraId="27BE0B0C" w14:textId="1AE9ADF8"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0.225</w:t>
            </w:r>
          </w:p>
        </w:tc>
        <w:tc>
          <w:tcPr>
            <w:tcW w:w="0" w:type="auto"/>
            <w:shd w:val="clear" w:color="auto" w:fill="FFFFFF" w:themeFill="background1"/>
            <w:noWrap/>
            <w:vAlign w:val="bottom"/>
            <w:hideMark/>
          </w:tcPr>
          <w:p w14:paraId="40BA9623" w14:textId="20BD9CFC"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0.375</w:t>
            </w:r>
          </w:p>
        </w:tc>
        <w:tc>
          <w:tcPr>
            <w:tcW w:w="0" w:type="auto"/>
            <w:shd w:val="clear" w:color="auto" w:fill="FFFFFF" w:themeFill="background1"/>
            <w:noWrap/>
            <w:vAlign w:val="bottom"/>
            <w:hideMark/>
          </w:tcPr>
          <w:p w14:paraId="511EA131" w14:textId="0F352D90"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167%</w:t>
            </w:r>
          </w:p>
        </w:tc>
      </w:tr>
      <w:tr w:rsidR="004623A7" w:rsidRPr="004623A7" w14:paraId="176BB20C" w14:textId="77777777" w:rsidTr="00033682">
        <w:trPr>
          <w:trHeight w:val="320"/>
        </w:trPr>
        <w:tc>
          <w:tcPr>
            <w:tcW w:w="0" w:type="auto"/>
            <w:shd w:val="clear" w:color="auto" w:fill="FFFFFF" w:themeFill="background1"/>
            <w:noWrap/>
            <w:hideMark/>
          </w:tcPr>
          <w:p w14:paraId="610054D7" w14:textId="5038AAA4" w:rsidR="00A47520" w:rsidRPr="004623A7" w:rsidRDefault="00A47520" w:rsidP="00A47520">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Billing Collection Efficiency (BCE)</w:t>
            </w:r>
          </w:p>
        </w:tc>
        <w:tc>
          <w:tcPr>
            <w:tcW w:w="0" w:type="auto"/>
            <w:shd w:val="clear" w:color="auto" w:fill="FFFFFF" w:themeFill="background1"/>
            <w:noWrap/>
            <w:vAlign w:val="bottom"/>
            <w:hideMark/>
          </w:tcPr>
          <w:p w14:paraId="64C3992A" w14:textId="2BD1535F" w:rsidR="00A47520" w:rsidRPr="004623A7" w:rsidRDefault="002D7328" w:rsidP="00A47520">
            <w:pPr>
              <w:spacing w:before="60" w:after="60"/>
              <w:jc w:val="center"/>
              <w:rPr>
                <w:rFonts w:eastAsia="Times New Roman"/>
                <w:color w:val="000000" w:themeColor="text1"/>
                <w:sz w:val="18"/>
                <w:szCs w:val="18"/>
                <w:lang w:eastAsia="en-GB"/>
              </w:rPr>
            </w:pPr>
            <w:r>
              <w:rPr>
                <w:rFonts w:eastAsia="Times New Roman"/>
                <w:color w:val="000000" w:themeColor="text1"/>
                <w:sz w:val="18"/>
                <w:szCs w:val="18"/>
                <w:lang w:eastAsia="en-GB"/>
              </w:rPr>
              <w:t>N/A</w:t>
            </w:r>
          </w:p>
        </w:tc>
        <w:tc>
          <w:tcPr>
            <w:tcW w:w="0" w:type="auto"/>
            <w:shd w:val="clear" w:color="auto" w:fill="FFFFFF" w:themeFill="background1"/>
            <w:noWrap/>
            <w:vAlign w:val="bottom"/>
            <w:hideMark/>
          </w:tcPr>
          <w:p w14:paraId="3ED7D106" w14:textId="03143D2B" w:rsidR="00A47520" w:rsidRPr="004623A7" w:rsidRDefault="002D7328" w:rsidP="00A47520">
            <w:pPr>
              <w:spacing w:before="60" w:after="60"/>
              <w:jc w:val="center"/>
              <w:rPr>
                <w:rFonts w:eastAsia="Times New Roman"/>
                <w:color w:val="000000" w:themeColor="text1"/>
                <w:sz w:val="18"/>
                <w:szCs w:val="18"/>
                <w:lang w:eastAsia="en-GB"/>
              </w:rPr>
            </w:pPr>
            <w:r>
              <w:rPr>
                <w:rFonts w:eastAsia="Times New Roman"/>
                <w:color w:val="000000" w:themeColor="text1"/>
                <w:sz w:val="18"/>
                <w:szCs w:val="18"/>
                <w:lang w:eastAsia="en-GB"/>
              </w:rPr>
              <w:t>N/A</w:t>
            </w:r>
          </w:p>
        </w:tc>
        <w:tc>
          <w:tcPr>
            <w:tcW w:w="0" w:type="auto"/>
            <w:shd w:val="clear" w:color="auto" w:fill="FFFFFF" w:themeFill="background1"/>
            <w:noWrap/>
            <w:vAlign w:val="bottom"/>
            <w:hideMark/>
          </w:tcPr>
          <w:p w14:paraId="787ABB2D" w14:textId="1550AA94" w:rsidR="00A47520" w:rsidRPr="004623A7" w:rsidRDefault="002D7328" w:rsidP="00A47520">
            <w:pPr>
              <w:spacing w:before="60" w:after="60"/>
              <w:jc w:val="center"/>
              <w:rPr>
                <w:rFonts w:eastAsia="Times New Roman"/>
                <w:color w:val="000000" w:themeColor="text1"/>
                <w:sz w:val="18"/>
                <w:szCs w:val="18"/>
                <w:lang w:eastAsia="en-GB"/>
              </w:rPr>
            </w:pPr>
            <w:r>
              <w:rPr>
                <w:rFonts w:eastAsia="Times New Roman"/>
                <w:color w:val="000000" w:themeColor="text1"/>
                <w:sz w:val="18"/>
                <w:szCs w:val="18"/>
                <w:lang w:eastAsia="en-GB"/>
              </w:rPr>
              <w:t>N/A</w:t>
            </w:r>
          </w:p>
        </w:tc>
      </w:tr>
      <w:tr w:rsidR="004623A7" w:rsidRPr="004623A7" w14:paraId="60EDB24B" w14:textId="77777777" w:rsidTr="00033682">
        <w:trPr>
          <w:trHeight w:val="320"/>
        </w:trPr>
        <w:tc>
          <w:tcPr>
            <w:tcW w:w="0" w:type="auto"/>
            <w:shd w:val="clear" w:color="auto" w:fill="FFFFFF" w:themeFill="background1"/>
            <w:noWrap/>
            <w:hideMark/>
          </w:tcPr>
          <w:p w14:paraId="199A4436" w14:textId="30EB0AA0" w:rsidR="00A47520" w:rsidRPr="004623A7" w:rsidRDefault="00A47520" w:rsidP="00A47520">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Non-Revenue Water (NRW)</w:t>
            </w:r>
          </w:p>
        </w:tc>
        <w:tc>
          <w:tcPr>
            <w:tcW w:w="0" w:type="auto"/>
            <w:shd w:val="clear" w:color="auto" w:fill="FFFFFF" w:themeFill="background1"/>
            <w:noWrap/>
            <w:vAlign w:val="bottom"/>
            <w:hideMark/>
          </w:tcPr>
          <w:p w14:paraId="4E379AE4" w14:textId="52A3BCBF"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0.992</w:t>
            </w:r>
          </w:p>
        </w:tc>
        <w:tc>
          <w:tcPr>
            <w:tcW w:w="0" w:type="auto"/>
            <w:shd w:val="clear" w:color="auto" w:fill="FFFFFF" w:themeFill="background1"/>
            <w:noWrap/>
            <w:vAlign w:val="bottom"/>
            <w:hideMark/>
          </w:tcPr>
          <w:p w14:paraId="463DFD69" w14:textId="27D366A0"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1.160</w:t>
            </w:r>
          </w:p>
        </w:tc>
        <w:tc>
          <w:tcPr>
            <w:tcW w:w="0" w:type="auto"/>
            <w:shd w:val="clear" w:color="auto" w:fill="FFFFFF" w:themeFill="background1"/>
            <w:noWrap/>
            <w:vAlign w:val="bottom"/>
            <w:hideMark/>
          </w:tcPr>
          <w:p w14:paraId="532F8427" w14:textId="5E4AA821"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117%</w:t>
            </w:r>
          </w:p>
        </w:tc>
      </w:tr>
      <w:tr w:rsidR="004623A7" w:rsidRPr="004623A7" w14:paraId="5826F996" w14:textId="77777777" w:rsidTr="00033682">
        <w:trPr>
          <w:trHeight w:val="320"/>
        </w:trPr>
        <w:tc>
          <w:tcPr>
            <w:tcW w:w="0" w:type="auto"/>
            <w:shd w:val="clear" w:color="auto" w:fill="FFFFFF" w:themeFill="background1"/>
            <w:noWrap/>
            <w:hideMark/>
          </w:tcPr>
          <w:p w14:paraId="19DDD731" w14:textId="53BA5770" w:rsidR="00A47520" w:rsidRPr="004623A7" w:rsidRDefault="00A47520" w:rsidP="00A47520">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Energy Efficiency (EE)</w:t>
            </w:r>
          </w:p>
        </w:tc>
        <w:tc>
          <w:tcPr>
            <w:tcW w:w="0" w:type="auto"/>
            <w:shd w:val="clear" w:color="auto" w:fill="FFFFFF" w:themeFill="background1"/>
            <w:noWrap/>
            <w:vAlign w:val="bottom"/>
            <w:hideMark/>
          </w:tcPr>
          <w:p w14:paraId="6E953483" w14:textId="7120D553"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0.190</w:t>
            </w:r>
          </w:p>
        </w:tc>
        <w:tc>
          <w:tcPr>
            <w:tcW w:w="0" w:type="auto"/>
            <w:shd w:val="clear" w:color="auto" w:fill="FFFFFF" w:themeFill="background1"/>
            <w:noWrap/>
            <w:vAlign w:val="bottom"/>
            <w:hideMark/>
          </w:tcPr>
          <w:p w14:paraId="6D0C6AE4" w14:textId="13A4BB1B"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0.011</w:t>
            </w:r>
          </w:p>
        </w:tc>
        <w:tc>
          <w:tcPr>
            <w:tcW w:w="0" w:type="auto"/>
            <w:shd w:val="clear" w:color="auto" w:fill="FFFFFF" w:themeFill="background1"/>
            <w:noWrap/>
            <w:vAlign w:val="bottom"/>
            <w:hideMark/>
          </w:tcPr>
          <w:p w14:paraId="106D9CD9" w14:textId="31AAA84B"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6%</w:t>
            </w:r>
          </w:p>
        </w:tc>
      </w:tr>
      <w:tr w:rsidR="004623A7" w:rsidRPr="004623A7" w14:paraId="172B8FA6" w14:textId="77777777" w:rsidTr="00033682">
        <w:trPr>
          <w:trHeight w:val="320"/>
        </w:trPr>
        <w:tc>
          <w:tcPr>
            <w:tcW w:w="0" w:type="auto"/>
            <w:shd w:val="clear" w:color="auto" w:fill="FFFFFF" w:themeFill="background1"/>
            <w:noWrap/>
            <w:hideMark/>
          </w:tcPr>
          <w:p w14:paraId="6A41D7A4" w14:textId="1299FFCE" w:rsidR="00A47520" w:rsidRPr="004623A7" w:rsidRDefault="00A47520" w:rsidP="00A47520">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Continuity of Supply (</w:t>
            </w:r>
            <w:proofErr w:type="spellStart"/>
            <w:r w:rsidRPr="004623A7">
              <w:rPr>
                <w:rFonts w:eastAsia="Times New Roman"/>
                <w:color w:val="000000" w:themeColor="text1"/>
                <w:sz w:val="18"/>
                <w:szCs w:val="18"/>
                <w:lang w:eastAsia="en-GB"/>
              </w:rPr>
              <w:t>CoS</w:t>
            </w:r>
            <w:proofErr w:type="spellEnd"/>
            <w:r w:rsidRPr="004623A7">
              <w:rPr>
                <w:rFonts w:eastAsia="Times New Roman"/>
                <w:color w:val="000000" w:themeColor="text1"/>
                <w:sz w:val="18"/>
                <w:szCs w:val="18"/>
                <w:lang w:eastAsia="en-GB"/>
              </w:rPr>
              <w:t>)</w:t>
            </w:r>
          </w:p>
        </w:tc>
        <w:tc>
          <w:tcPr>
            <w:tcW w:w="0" w:type="auto"/>
            <w:shd w:val="clear" w:color="auto" w:fill="FFFFFF" w:themeFill="background1"/>
            <w:noWrap/>
            <w:vAlign w:val="bottom"/>
            <w:hideMark/>
          </w:tcPr>
          <w:p w14:paraId="7AFA9AD9" w14:textId="56F931F0"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1.500</w:t>
            </w:r>
          </w:p>
        </w:tc>
        <w:tc>
          <w:tcPr>
            <w:tcW w:w="0" w:type="auto"/>
            <w:shd w:val="clear" w:color="auto" w:fill="FFFFFF" w:themeFill="background1"/>
            <w:noWrap/>
            <w:vAlign w:val="bottom"/>
            <w:hideMark/>
          </w:tcPr>
          <w:p w14:paraId="7B1362BA" w14:textId="0C2B89A6"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1.441</w:t>
            </w:r>
          </w:p>
        </w:tc>
        <w:tc>
          <w:tcPr>
            <w:tcW w:w="0" w:type="auto"/>
            <w:shd w:val="clear" w:color="auto" w:fill="FFFFFF" w:themeFill="background1"/>
            <w:noWrap/>
            <w:vAlign w:val="bottom"/>
            <w:hideMark/>
          </w:tcPr>
          <w:p w14:paraId="31BF68FD" w14:textId="77D6A138"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96%</w:t>
            </w:r>
          </w:p>
        </w:tc>
      </w:tr>
      <w:tr w:rsidR="004623A7" w:rsidRPr="004623A7" w14:paraId="2AD956C8" w14:textId="77777777" w:rsidTr="00033682">
        <w:trPr>
          <w:trHeight w:val="320"/>
        </w:trPr>
        <w:tc>
          <w:tcPr>
            <w:tcW w:w="0" w:type="auto"/>
            <w:shd w:val="clear" w:color="auto" w:fill="FFFFFF" w:themeFill="background1"/>
            <w:noWrap/>
            <w:hideMark/>
          </w:tcPr>
          <w:p w14:paraId="7D328FB2" w14:textId="00E1776D" w:rsidR="00A47520" w:rsidRPr="004623A7" w:rsidRDefault="00A47520" w:rsidP="00A47520">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Water Quality (WQ)</w:t>
            </w:r>
          </w:p>
        </w:tc>
        <w:tc>
          <w:tcPr>
            <w:tcW w:w="0" w:type="auto"/>
            <w:shd w:val="clear" w:color="auto" w:fill="FFFFFF" w:themeFill="background1"/>
            <w:noWrap/>
            <w:vAlign w:val="bottom"/>
            <w:hideMark/>
          </w:tcPr>
          <w:p w14:paraId="17BF88F1" w14:textId="47352B3B"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1.500</w:t>
            </w:r>
          </w:p>
        </w:tc>
        <w:tc>
          <w:tcPr>
            <w:tcW w:w="0" w:type="auto"/>
            <w:shd w:val="clear" w:color="auto" w:fill="FFFFFF" w:themeFill="background1"/>
            <w:noWrap/>
            <w:vAlign w:val="bottom"/>
            <w:hideMark/>
          </w:tcPr>
          <w:p w14:paraId="29F540F8" w14:textId="6951D860"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1.292</w:t>
            </w:r>
          </w:p>
        </w:tc>
        <w:tc>
          <w:tcPr>
            <w:tcW w:w="0" w:type="auto"/>
            <w:shd w:val="clear" w:color="auto" w:fill="FFFFFF" w:themeFill="background1"/>
            <w:noWrap/>
            <w:vAlign w:val="bottom"/>
            <w:hideMark/>
          </w:tcPr>
          <w:p w14:paraId="40CA4582" w14:textId="46FFC783"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86%</w:t>
            </w:r>
          </w:p>
        </w:tc>
      </w:tr>
      <w:tr w:rsidR="004623A7" w:rsidRPr="004623A7" w14:paraId="1CEB07B9" w14:textId="77777777" w:rsidTr="00033682">
        <w:trPr>
          <w:trHeight w:val="320"/>
        </w:trPr>
        <w:tc>
          <w:tcPr>
            <w:tcW w:w="0" w:type="auto"/>
            <w:shd w:val="clear" w:color="auto" w:fill="FFFFFF" w:themeFill="background1"/>
            <w:noWrap/>
            <w:hideMark/>
          </w:tcPr>
          <w:p w14:paraId="6EE3063A" w14:textId="31A2AC49" w:rsidR="00A47520" w:rsidRPr="004623A7" w:rsidRDefault="00A47520" w:rsidP="00A47520">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Communication, Information &amp; Education (IEC)</w:t>
            </w:r>
          </w:p>
        </w:tc>
        <w:tc>
          <w:tcPr>
            <w:tcW w:w="0" w:type="auto"/>
            <w:shd w:val="clear" w:color="auto" w:fill="FFFFFF" w:themeFill="background1"/>
            <w:noWrap/>
            <w:vAlign w:val="bottom"/>
            <w:hideMark/>
          </w:tcPr>
          <w:p w14:paraId="1672DB87" w14:textId="551B44F1"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0.300</w:t>
            </w:r>
          </w:p>
        </w:tc>
        <w:tc>
          <w:tcPr>
            <w:tcW w:w="0" w:type="auto"/>
            <w:shd w:val="clear" w:color="auto" w:fill="FFFFFF" w:themeFill="background1"/>
            <w:noWrap/>
            <w:vAlign w:val="bottom"/>
            <w:hideMark/>
          </w:tcPr>
          <w:p w14:paraId="4F5C98A4" w14:textId="74537D26"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0.300</w:t>
            </w:r>
          </w:p>
        </w:tc>
        <w:tc>
          <w:tcPr>
            <w:tcW w:w="0" w:type="auto"/>
            <w:shd w:val="clear" w:color="auto" w:fill="FFFFFF" w:themeFill="background1"/>
            <w:noWrap/>
            <w:vAlign w:val="bottom"/>
            <w:hideMark/>
          </w:tcPr>
          <w:p w14:paraId="2E58BA2C" w14:textId="6EBE9FA6"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100%</w:t>
            </w:r>
          </w:p>
        </w:tc>
      </w:tr>
      <w:tr w:rsidR="004623A7" w:rsidRPr="004623A7" w14:paraId="0936543F" w14:textId="77777777" w:rsidTr="00033682">
        <w:trPr>
          <w:trHeight w:val="320"/>
        </w:trPr>
        <w:tc>
          <w:tcPr>
            <w:tcW w:w="0" w:type="auto"/>
            <w:shd w:val="clear" w:color="auto" w:fill="FFFFFF" w:themeFill="background1"/>
            <w:noWrap/>
            <w:hideMark/>
          </w:tcPr>
          <w:p w14:paraId="7F940098" w14:textId="5E8FFEB1" w:rsidR="00A47520" w:rsidRPr="004623A7" w:rsidRDefault="00A47520" w:rsidP="00A47520">
            <w:pPr>
              <w:spacing w:before="60" w:after="60"/>
              <w:rPr>
                <w:rFonts w:eastAsia="Times New Roman"/>
                <w:b/>
                <w:bCs/>
                <w:color w:val="000000" w:themeColor="text1"/>
                <w:sz w:val="18"/>
                <w:szCs w:val="18"/>
                <w:lang w:eastAsia="en-GB"/>
              </w:rPr>
            </w:pPr>
            <w:r w:rsidRPr="004623A7">
              <w:rPr>
                <w:rFonts w:eastAsia="Times New Roman"/>
                <w:color w:val="000000" w:themeColor="text1"/>
                <w:sz w:val="18"/>
                <w:szCs w:val="18"/>
                <w:lang w:eastAsia="en-GB"/>
              </w:rPr>
              <w:t xml:space="preserve">Compliance with Regulations, Guidelines &amp; SOPs (SOPs) </w:t>
            </w:r>
          </w:p>
        </w:tc>
        <w:tc>
          <w:tcPr>
            <w:tcW w:w="0" w:type="auto"/>
            <w:shd w:val="clear" w:color="auto" w:fill="FFFFFF" w:themeFill="background1"/>
            <w:noWrap/>
            <w:vAlign w:val="bottom"/>
            <w:hideMark/>
          </w:tcPr>
          <w:p w14:paraId="6BE7D6DB" w14:textId="66532E01"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0.600</w:t>
            </w:r>
          </w:p>
        </w:tc>
        <w:tc>
          <w:tcPr>
            <w:tcW w:w="0" w:type="auto"/>
            <w:shd w:val="clear" w:color="auto" w:fill="FFFFFF" w:themeFill="background1"/>
            <w:noWrap/>
            <w:vAlign w:val="bottom"/>
            <w:hideMark/>
          </w:tcPr>
          <w:p w14:paraId="382A7157" w14:textId="72A7B14E"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0.600</w:t>
            </w:r>
          </w:p>
        </w:tc>
        <w:tc>
          <w:tcPr>
            <w:tcW w:w="0" w:type="auto"/>
            <w:shd w:val="clear" w:color="auto" w:fill="FFFFFF" w:themeFill="background1"/>
            <w:noWrap/>
            <w:vAlign w:val="bottom"/>
            <w:hideMark/>
          </w:tcPr>
          <w:p w14:paraId="4F4AF218" w14:textId="7DF55B4B"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100%</w:t>
            </w:r>
          </w:p>
        </w:tc>
      </w:tr>
      <w:tr w:rsidR="004623A7" w:rsidRPr="004623A7" w14:paraId="2483A6C7" w14:textId="77777777" w:rsidTr="00033682">
        <w:trPr>
          <w:trHeight w:val="320"/>
        </w:trPr>
        <w:tc>
          <w:tcPr>
            <w:tcW w:w="0" w:type="auto"/>
            <w:shd w:val="clear" w:color="auto" w:fill="FFFFFF" w:themeFill="background1"/>
            <w:noWrap/>
            <w:hideMark/>
          </w:tcPr>
          <w:p w14:paraId="044A99FB" w14:textId="5FCA2989" w:rsidR="00A47520" w:rsidRPr="004623A7" w:rsidRDefault="00A47520" w:rsidP="00A47520">
            <w:pPr>
              <w:spacing w:before="60" w:after="60"/>
              <w:rPr>
                <w:rFonts w:eastAsia="Times New Roman"/>
                <w:color w:val="000000" w:themeColor="text1"/>
                <w:sz w:val="18"/>
                <w:szCs w:val="18"/>
              </w:rPr>
            </w:pPr>
            <w:r w:rsidRPr="004623A7">
              <w:rPr>
                <w:rFonts w:eastAsia="Times New Roman"/>
                <w:color w:val="000000" w:themeColor="text1"/>
                <w:sz w:val="18"/>
                <w:szCs w:val="18"/>
                <w:lang w:eastAsia="en-GB"/>
              </w:rPr>
              <w:t xml:space="preserve">Improved Chlorination &amp; Safety Performance (ICPS) </w:t>
            </w:r>
          </w:p>
        </w:tc>
        <w:tc>
          <w:tcPr>
            <w:tcW w:w="0" w:type="auto"/>
            <w:shd w:val="clear" w:color="auto" w:fill="FFFFFF" w:themeFill="background1"/>
            <w:noWrap/>
            <w:vAlign w:val="bottom"/>
            <w:hideMark/>
          </w:tcPr>
          <w:p w14:paraId="3D01E24A" w14:textId="7CD03272"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0.600</w:t>
            </w:r>
          </w:p>
        </w:tc>
        <w:tc>
          <w:tcPr>
            <w:tcW w:w="0" w:type="auto"/>
            <w:shd w:val="clear" w:color="auto" w:fill="FFFFFF" w:themeFill="background1"/>
            <w:noWrap/>
            <w:vAlign w:val="bottom"/>
            <w:hideMark/>
          </w:tcPr>
          <w:p w14:paraId="0C52FBE4" w14:textId="6F467A12"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0.600</w:t>
            </w:r>
          </w:p>
        </w:tc>
        <w:tc>
          <w:tcPr>
            <w:tcW w:w="0" w:type="auto"/>
            <w:shd w:val="clear" w:color="auto" w:fill="FFFFFF" w:themeFill="background1"/>
            <w:noWrap/>
            <w:vAlign w:val="bottom"/>
            <w:hideMark/>
          </w:tcPr>
          <w:p w14:paraId="6696067C" w14:textId="2E4C7A65"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100%</w:t>
            </w:r>
          </w:p>
        </w:tc>
      </w:tr>
      <w:tr w:rsidR="004623A7" w:rsidRPr="004623A7" w14:paraId="6C6F66CE" w14:textId="77777777" w:rsidTr="00033682">
        <w:trPr>
          <w:trHeight w:val="320"/>
        </w:trPr>
        <w:tc>
          <w:tcPr>
            <w:tcW w:w="0" w:type="auto"/>
            <w:shd w:val="clear" w:color="auto" w:fill="FFFFFF" w:themeFill="background1"/>
            <w:noWrap/>
            <w:hideMark/>
          </w:tcPr>
          <w:p w14:paraId="69A1F110" w14:textId="777302CC" w:rsidR="00A47520" w:rsidRPr="004623A7" w:rsidRDefault="00A47520" w:rsidP="00A47520">
            <w:pPr>
              <w:spacing w:before="60" w:after="60"/>
              <w:rPr>
                <w:rFonts w:eastAsia="Times New Roman"/>
                <w:color w:val="000000" w:themeColor="text1"/>
                <w:sz w:val="18"/>
                <w:szCs w:val="18"/>
              </w:rPr>
            </w:pPr>
            <w:r w:rsidRPr="004623A7">
              <w:rPr>
                <w:rFonts w:eastAsia="Times New Roman"/>
                <w:color w:val="000000" w:themeColor="text1"/>
                <w:sz w:val="18"/>
                <w:szCs w:val="18"/>
                <w:lang w:eastAsia="en-GB"/>
              </w:rPr>
              <w:t>Accelerating Access to Drinking Water (MWH)</w:t>
            </w:r>
          </w:p>
        </w:tc>
        <w:tc>
          <w:tcPr>
            <w:tcW w:w="0" w:type="auto"/>
            <w:shd w:val="clear" w:color="auto" w:fill="FFFFFF" w:themeFill="background1"/>
            <w:noWrap/>
            <w:vAlign w:val="bottom"/>
            <w:hideMark/>
          </w:tcPr>
          <w:p w14:paraId="04A9EBAD" w14:textId="2B85ED21" w:rsidR="00A47520" w:rsidRPr="004623A7" w:rsidRDefault="002D7328" w:rsidP="00A47520">
            <w:pPr>
              <w:spacing w:before="60" w:after="60"/>
              <w:jc w:val="center"/>
              <w:rPr>
                <w:rFonts w:eastAsia="Times New Roman"/>
                <w:color w:val="000000" w:themeColor="text1"/>
                <w:sz w:val="18"/>
                <w:szCs w:val="18"/>
                <w:lang w:eastAsia="en-GB"/>
              </w:rPr>
            </w:pPr>
            <w:r>
              <w:rPr>
                <w:rFonts w:eastAsia="Times New Roman"/>
                <w:color w:val="000000" w:themeColor="text1"/>
                <w:sz w:val="18"/>
                <w:szCs w:val="18"/>
                <w:lang w:eastAsia="en-GB"/>
              </w:rPr>
              <w:t>N/A</w:t>
            </w:r>
          </w:p>
        </w:tc>
        <w:tc>
          <w:tcPr>
            <w:tcW w:w="0" w:type="auto"/>
            <w:shd w:val="clear" w:color="auto" w:fill="FFFFFF" w:themeFill="background1"/>
            <w:noWrap/>
            <w:vAlign w:val="bottom"/>
            <w:hideMark/>
          </w:tcPr>
          <w:p w14:paraId="05C2FECE" w14:textId="5B448F29" w:rsidR="00A47520" w:rsidRPr="004623A7" w:rsidRDefault="002D7328" w:rsidP="00A47520">
            <w:pPr>
              <w:spacing w:before="60" w:after="60"/>
              <w:jc w:val="center"/>
              <w:rPr>
                <w:rFonts w:eastAsia="Times New Roman"/>
                <w:color w:val="000000" w:themeColor="text1"/>
                <w:sz w:val="18"/>
                <w:szCs w:val="18"/>
                <w:lang w:eastAsia="en-GB"/>
              </w:rPr>
            </w:pPr>
            <w:r>
              <w:rPr>
                <w:rFonts w:eastAsia="Times New Roman"/>
                <w:color w:val="000000" w:themeColor="text1"/>
                <w:sz w:val="18"/>
                <w:szCs w:val="18"/>
                <w:lang w:eastAsia="en-GB"/>
              </w:rPr>
              <w:t>N/A</w:t>
            </w:r>
          </w:p>
        </w:tc>
        <w:tc>
          <w:tcPr>
            <w:tcW w:w="0" w:type="auto"/>
            <w:shd w:val="clear" w:color="auto" w:fill="FFFFFF" w:themeFill="background1"/>
            <w:noWrap/>
            <w:vAlign w:val="bottom"/>
            <w:hideMark/>
          </w:tcPr>
          <w:p w14:paraId="24B5C5BB" w14:textId="5572EDB5" w:rsidR="00A47520" w:rsidRPr="004623A7" w:rsidRDefault="002D7328" w:rsidP="00A47520">
            <w:pPr>
              <w:spacing w:before="60" w:after="60"/>
              <w:jc w:val="center"/>
              <w:rPr>
                <w:rFonts w:eastAsia="Times New Roman"/>
                <w:color w:val="000000" w:themeColor="text1"/>
                <w:sz w:val="18"/>
                <w:szCs w:val="18"/>
                <w:lang w:eastAsia="en-GB"/>
              </w:rPr>
            </w:pPr>
            <w:r>
              <w:rPr>
                <w:rFonts w:eastAsia="Times New Roman"/>
                <w:color w:val="000000" w:themeColor="text1"/>
                <w:sz w:val="18"/>
                <w:szCs w:val="18"/>
                <w:lang w:eastAsia="en-GB"/>
              </w:rPr>
              <w:t>N/A</w:t>
            </w:r>
          </w:p>
        </w:tc>
      </w:tr>
      <w:tr w:rsidR="004623A7" w:rsidRPr="004623A7" w14:paraId="6A1851F4" w14:textId="77777777" w:rsidTr="00033682">
        <w:trPr>
          <w:trHeight w:val="320"/>
        </w:trPr>
        <w:tc>
          <w:tcPr>
            <w:tcW w:w="0" w:type="auto"/>
            <w:shd w:val="clear" w:color="auto" w:fill="FFFFFF" w:themeFill="background1"/>
            <w:noWrap/>
            <w:hideMark/>
          </w:tcPr>
          <w:p w14:paraId="08C7DECE" w14:textId="218A88F2" w:rsidR="00A47520" w:rsidRPr="004623A7" w:rsidRDefault="00A47520" w:rsidP="00A47520">
            <w:pPr>
              <w:spacing w:before="60" w:after="60"/>
              <w:rPr>
                <w:rFonts w:eastAsia="Times New Roman"/>
                <w:color w:val="000000" w:themeColor="text1"/>
                <w:sz w:val="18"/>
                <w:szCs w:val="18"/>
              </w:rPr>
            </w:pPr>
            <w:r w:rsidRPr="004623A7">
              <w:rPr>
                <w:rFonts w:eastAsia="Times New Roman"/>
                <w:color w:val="000000" w:themeColor="text1"/>
                <w:sz w:val="18"/>
                <w:szCs w:val="18"/>
                <w:lang w:eastAsia="en-GB"/>
              </w:rPr>
              <w:t>Drinking Water Safety Plan (WSP)</w:t>
            </w:r>
          </w:p>
        </w:tc>
        <w:tc>
          <w:tcPr>
            <w:tcW w:w="0" w:type="auto"/>
            <w:shd w:val="clear" w:color="auto" w:fill="FFFFFF" w:themeFill="background1"/>
            <w:noWrap/>
            <w:vAlign w:val="bottom"/>
            <w:hideMark/>
          </w:tcPr>
          <w:p w14:paraId="76BB42F3" w14:textId="65E63AF4"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0.750</w:t>
            </w:r>
          </w:p>
        </w:tc>
        <w:tc>
          <w:tcPr>
            <w:tcW w:w="0" w:type="auto"/>
            <w:shd w:val="clear" w:color="auto" w:fill="FFFFFF" w:themeFill="background1"/>
            <w:noWrap/>
            <w:vAlign w:val="bottom"/>
            <w:hideMark/>
          </w:tcPr>
          <w:p w14:paraId="09045460" w14:textId="12D7472F"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0.750</w:t>
            </w:r>
          </w:p>
        </w:tc>
        <w:tc>
          <w:tcPr>
            <w:tcW w:w="0" w:type="auto"/>
            <w:shd w:val="clear" w:color="auto" w:fill="FFFFFF" w:themeFill="background1"/>
            <w:noWrap/>
            <w:vAlign w:val="bottom"/>
            <w:hideMark/>
          </w:tcPr>
          <w:p w14:paraId="0625902A" w14:textId="16ED4A1E"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100%</w:t>
            </w:r>
          </w:p>
        </w:tc>
      </w:tr>
      <w:tr w:rsidR="004623A7" w:rsidRPr="004623A7" w14:paraId="58A42607" w14:textId="77777777" w:rsidTr="00033682">
        <w:trPr>
          <w:trHeight w:val="320"/>
        </w:trPr>
        <w:tc>
          <w:tcPr>
            <w:tcW w:w="0" w:type="auto"/>
            <w:shd w:val="clear" w:color="auto" w:fill="FFFFFF" w:themeFill="background1"/>
            <w:noWrap/>
            <w:hideMark/>
          </w:tcPr>
          <w:p w14:paraId="420CEE68" w14:textId="58FDBFFC" w:rsidR="00A47520" w:rsidRPr="004623A7" w:rsidRDefault="00A47520" w:rsidP="00A47520">
            <w:pPr>
              <w:spacing w:before="60" w:after="60"/>
              <w:rPr>
                <w:rFonts w:eastAsia="Times New Roman"/>
                <w:b/>
                <w:bCs/>
                <w:color w:val="000000" w:themeColor="text1"/>
                <w:sz w:val="18"/>
                <w:szCs w:val="18"/>
                <w:lang w:eastAsia="en-GB"/>
              </w:rPr>
            </w:pPr>
            <w:r w:rsidRPr="004623A7">
              <w:rPr>
                <w:rFonts w:eastAsia="Times New Roman"/>
                <w:color w:val="000000" w:themeColor="text1"/>
                <w:sz w:val="18"/>
                <w:szCs w:val="18"/>
                <w:lang w:eastAsia="en-GB"/>
              </w:rPr>
              <w:t>Climate Resilience (CC)</w:t>
            </w:r>
          </w:p>
        </w:tc>
        <w:tc>
          <w:tcPr>
            <w:tcW w:w="0" w:type="auto"/>
            <w:shd w:val="clear" w:color="auto" w:fill="FFFFFF" w:themeFill="background1"/>
            <w:noWrap/>
            <w:vAlign w:val="bottom"/>
            <w:hideMark/>
          </w:tcPr>
          <w:p w14:paraId="0522F3C9" w14:textId="44EAC123" w:rsidR="00A47520" w:rsidRPr="004623A7" w:rsidRDefault="002D7328" w:rsidP="00A47520">
            <w:pPr>
              <w:spacing w:before="60" w:after="60"/>
              <w:jc w:val="center"/>
              <w:rPr>
                <w:rFonts w:eastAsia="Times New Roman"/>
                <w:color w:val="000000" w:themeColor="text1"/>
                <w:sz w:val="18"/>
                <w:szCs w:val="18"/>
                <w:lang w:eastAsia="en-GB"/>
              </w:rPr>
            </w:pPr>
            <w:r>
              <w:rPr>
                <w:rFonts w:eastAsia="Times New Roman"/>
                <w:color w:val="000000" w:themeColor="text1"/>
                <w:sz w:val="18"/>
                <w:szCs w:val="18"/>
                <w:lang w:eastAsia="en-GB"/>
              </w:rPr>
              <w:t>N/A</w:t>
            </w:r>
          </w:p>
        </w:tc>
        <w:tc>
          <w:tcPr>
            <w:tcW w:w="0" w:type="auto"/>
            <w:shd w:val="clear" w:color="auto" w:fill="FFFFFF" w:themeFill="background1"/>
            <w:noWrap/>
            <w:vAlign w:val="bottom"/>
            <w:hideMark/>
          </w:tcPr>
          <w:p w14:paraId="28EF1DFE" w14:textId="39C90916" w:rsidR="00A47520" w:rsidRPr="004623A7" w:rsidRDefault="002D7328" w:rsidP="00A47520">
            <w:pPr>
              <w:spacing w:before="60" w:after="60"/>
              <w:jc w:val="center"/>
              <w:rPr>
                <w:rFonts w:eastAsia="Times New Roman"/>
                <w:color w:val="000000" w:themeColor="text1"/>
                <w:sz w:val="18"/>
                <w:szCs w:val="18"/>
                <w:lang w:eastAsia="en-GB"/>
              </w:rPr>
            </w:pPr>
            <w:r>
              <w:rPr>
                <w:rFonts w:eastAsia="Times New Roman"/>
                <w:color w:val="000000" w:themeColor="text1"/>
                <w:sz w:val="18"/>
                <w:szCs w:val="18"/>
                <w:lang w:eastAsia="en-GB"/>
              </w:rPr>
              <w:t>N/A</w:t>
            </w:r>
          </w:p>
        </w:tc>
        <w:tc>
          <w:tcPr>
            <w:tcW w:w="0" w:type="auto"/>
            <w:shd w:val="clear" w:color="auto" w:fill="FFFFFF" w:themeFill="background1"/>
            <w:noWrap/>
            <w:vAlign w:val="bottom"/>
            <w:hideMark/>
          </w:tcPr>
          <w:p w14:paraId="785E670C" w14:textId="0DB8F199" w:rsidR="00A47520" w:rsidRPr="004623A7" w:rsidRDefault="002D7328" w:rsidP="00A47520">
            <w:pPr>
              <w:spacing w:before="60" w:after="60"/>
              <w:jc w:val="center"/>
              <w:rPr>
                <w:rFonts w:eastAsia="Times New Roman"/>
                <w:color w:val="000000" w:themeColor="text1"/>
                <w:sz w:val="18"/>
                <w:szCs w:val="18"/>
                <w:lang w:eastAsia="en-GB"/>
              </w:rPr>
            </w:pPr>
            <w:r>
              <w:rPr>
                <w:rFonts w:eastAsia="Times New Roman"/>
                <w:color w:val="000000" w:themeColor="text1"/>
                <w:sz w:val="18"/>
                <w:szCs w:val="18"/>
                <w:lang w:eastAsia="en-GB"/>
              </w:rPr>
              <w:t>N/A</w:t>
            </w:r>
          </w:p>
        </w:tc>
      </w:tr>
      <w:tr w:rsidR="004623A7" w:rsidRPr="004623A7" w14:paraId="3338D495" w14:textId="77777777" w:rsidTr="00033682">
        <w:trPr>
          <w:trHeight w:val="320"/>
        </w:trPr>
        <w:tc>
          <w:tcPr>
            <w:tcW w:w="0" w:type="auto"/>
            <w:shd w:val="clear" w:color="auto" w:fill="FFFFFF" w:themeFill="background1"/>
            <w:noWrap/>
            <w:hideMark/>
          </w:tcPr>
          <w:p w14:paraId="2C53BF53" w14:textId="75832108" w:rsidR="00083DB6" w:rsidRPr="004623A7" w:rsidRDefault="00083DB6" w:rsidP="00083DB6">
            <w:pPr>
              <w:spacing w:before="60" w:after="60"/>
              <w:rPr>
                <w:rFonts w:eastAsia="Times New Roman"/>
                <w:color w:val="000000" w:themeColor="text1"/>
                <w:sz w:val="18"/>
                <w:szCs w:val="18"/>
                <w:lang w:eastAsia="en-GB"/>
              </w:rPr>
            </w:pPr>
            <w:r w:rsidRPr="004623A7">
              <w:rPr>
                <w:rFonts w:eastAsia="Times New Roman"/>
                <w:b/>
                <w:bCs/>
                <w:color w:val="000000" w:themeColor="text1"/>
                <w:sz w:val="18"/>
                <w:szCs w:val="18"/>
                <w:lang w:eastAsia="en-GB"/>
              </w:rPr>
              <w:t>Total Grant Amount</w:t>
            </w:r>
          </w:p>
        </w:tc>
        <w:tc>
          <w:tcPr>
            <w:tcW w:w="0" w:type="auto"/>
            <w:shd w:val="clear" w:color="auto" w:fill="FFFFFF" w:themeFill="background1"/>
            <w:noWrap/>
            <w:vAlign w:val="bottom"/>
            <w:hideMark/>
          </w:tcPr>
          <w:p w14:paraId="23DF9265" w14:textId="6417BDB1" w:rsidR="00083DB6" w:rsidRPr="004623A7" w:rsidRDefault="00083DB6" w:rsidP="00083DB6">
            <w:pPr>
              <w:spacing w:before="60" w:after="60"/>
              <w:jc w:val="center"/>
              <w:rPr>
                <w:rFonts w:eastAsia="Times New Roman"/>
                <w:b/>
                <w:bCs/>
                <w:color w:val="000000" w:themeColor="text1"/>
                <w:sz w:val="18"/>
                <w:szCs w:val="18"/>
                <w:lang w:eastAsia="en-GB"/>
              </w:rPr>
            </w:pPr>
            <w:r w:rsidRPr="004623A7">
              <w:rPr>
                <w:rFonts w:eastAsia="Times New Roman"/>
                <w:b/>
                <w:bCs/>
                <w:color w:val="000000" w:themeColor="text1"/>
                <w:sz w:val="18"/>
                <w:szCs w:val="18"/>
                <w:lang w:eastAsia="en-GB"/>
              </w:rPr>
              <w:t>8.657</w:t>
            </w:r>
          </w:p>
        </w:tc>
        <w:tc>
          <w:tcPr>
            <w:tcW w:w="0" w:type="auto"/>
            <w:shd w:val="clear" w:color="auto" w:fill="FFFFFF" w:themeFill="background1"/>
            <w:noWrap/>
            <w:vAlign w:val="bottom"/>
            <w:hideMark/>
          </w:tcPr>
          <w:p w14:paraId="52FFEBDB" w14:textId="72FD0DFE" w:rsidR="00083DB6" w:rsidRPr="004623A7" w:rsidRDefault="00083DB6" w:rsidP="00083DB6">
            <w:pPr>
              <w:spacing w:before="60" w:after="60"/>
              <w:jc w:val="center"/>
              <w:rPr>
                <w:rFonts w:eastAsia="Times New Roman"/>
                <w:b/>
                <w:bCs/>
                <w:color w:val="000000" w:themeColor="text1"/>
                <w:sz w:val="18"/>
                <w:szCs w:val="18"/>
                <w:lang w:eastAsia="en-GB"/>
              </w:rPr>
            </w:pPr>
            <w:r w:rsidRPr="004623A7">
              <w:rPr>
                <w:rFonts w:eastAsia="Times New Roman"/>
                <w:b/>
                <w:bCs/>
                <w:color w:val="000000" w:themeColor="text1"/>
                <w:sz w:val="18"/>
                <w:szCs w:val="18"/>
                <w:lang w:eastAsia="en-GB"/>
              </w:rPr>
              <w:t>8.529</w:t>
            </w:r>
          </w:p>
        </w:tc>
        <w:tc>
          <w:tcPr>
            <w:tcW w:w="0" w:type="auto"/>
            <w:shd w:val="clear" w:color="auto" w:fill="FFFFFF" w:themeFill="background1"/>
            <w:noWrap/>
            <w:vAlign w:val="bottom"/>
            <w:hideMark/>
          </w:tcPr>
          <w:p w14:paraId="3F080F1E" w14:textId="5E62A9EE" w:rsidR="00083DB6" w:rsidRPr="004623A7" w:rsidRDefault="00083DB6" w:rsidP="00083DB6">
            <w:pPr>
              <w:spacing w:before="60" w:after="60"/>
              <w:jc w:val="center"/>
              <w:rPr>
                <w:rFonts w:eastAsia="Times New Roman"/>
                <w:b/>
                <w:bCs/>
                <w:color w:val="000000" w:themeColor="text1"/>
                <w:sz w:val="18"/>
                <w:szCs w:val="18"/>
                <w:lang w:eastAsia="en-GB"/>
              </w:rPr>
            </w:pPr>
            <w:r w:rsidRPr="004623A7">
              <w:rPr>
                <w:rFonts w:eastAsia="Times New Roman"/>
                <w:b/>
                <w:bCs/>
                <w:color w:val="000000" w:themeColor="text1"/>
                <w:sz w:val="18"/>
                <w:szCs w:val="18"/>
                <w:lang w:eastAsia="en-GB"/>
              </w:rPr>
              <w:t>99%</w:t>
            </w:r>
          </w:p>
        </w:tc>
      </w:tr>
    </w:tbl>
    <w:p w14:paraId="4455DA7C" w14:textId="1C4493C9" w:rsidR="00E81D0E" w:rsidRPr="004623A7" w:rsidRDefault="00E81D0E" w:rsidP="00E81D0E">
      <w:pPr>
        <w:pStyle w:val="SourceNote"/>
        <w:rPr>
          <w:color w:val="000000" w:themeColor="text1"/>
        </w:rPr>
      </w:pPr>
      <w:r w:rsidRPr="004623A7">
        <w:rPr>
          <w:color w:val="000000" w:themeColor="text1"/>
        </w:rPr>
        <w:t>Source: Based on Annex 7: Grant Performance by LG, Table J, ACR PBG for Water Supply, KIAT, 17 July 2024, p. 218.</w:t>
      </w:r>
    </w:p>
    <w:p w14:paraId="339C6063" w14:textId="71770A35" w:rsidR="00083DB6" w:rsidRPr="004623A7" w:rsidRDefault="00083DB6" w:rsidP="00083DB6">
      <w:pPr>
        <w:rPr>
          <w:color w:val="000000" w:themeColor="text1"/>
        </w:rPr>
      </w:pPr>
      <w:r w:rsidRPr="004623A7">
        <w:rPr>
          <w:color w:val="000000" w:themeColor="text1"/>
        </w:rPr>
        <w:t xml:space="preserve">As </w:t>
      </w:r>
      <w:r w:rsidR="00041D15" w:rsidRPr="004623A7">
        <w:rPr>
          <w:color w:val="000000" w:themeColor="text1"/>
        </w:rPr>
        <w:fldChar w:fldCharType="begin"/>
      </w:r>
      <w:r w:rsidR="00041D15" w:rsidRPr="004623A7">
        <w:rPr>
          <w:color w:val="000000" w:themeColor="text1"/>
        </w:rPr>
        <w:instrText xml:space="preserve"> REF _Ref183625691 \h </w:instrText>
      </w:r>
      <w:r w:rsidR="00041D15" w:rsidRPr="004623A7">
        <w:rPr>
          <w:color w:val="000000" w:themeColor="text1"/>
        </w:rPr>
      </w:r>
      <w:r w:rsidR="00041D15" w:rsidRPr="004623A7">
        <w:rPr>
          <w:color w:val="000000" w:themeColor="text1"/>
        </w:rPr>
        <w:fldChar w:fldCharType="separate"/>
      </w:r>
      <w:r w:rsidR="00732B7F" w:rsidRPr="004623A7">
        <w:rPr>
          <w:color w:val="000000" w:themeColor="text1"/>
        </w:rPr>
        <w:t xml:space="preserve">Table </w:t>
      </w:r>
      <w:r w:rsidR="00732B7F">
        <w:rPr>
          <w:noProof/>
          <w:color w:val="000000" w:themeColor="text1"/>
        </w:rPr>
        <w:t>F</w:t>
      </w:r>
      <w:r w:rsidR="00732B7F" w:rsidRPr="004623A7">
        <w:rPr>
          <w:color w:val="000000" w:themeColor="text1"/>
        </w:rPr>
        <w:noBreakHyphen/>
      </w:r>
      <w:r w:rsidR="00732B7F">
        <w:rPr>
          <w:noProof/>
          <w:color w:val="000000" w:themeColor="text1"/>
        </w:rPr>
        <w:t>9</w:t>
      </w:r>
      <w:r w:rsidR="00041D15" w:rsidRPr="004623A7">
        <w:rPr>
          <w:color w:val="000000" w:themeColor="text1"/>
        </w:rPr>
        <w:fldChar w:fldCharType="end"/>
      </w:r>
      <w:r w:rsidRPr="004623A7">
        <w:rPr>
          <w:color w:val="000000" w:themeColor="text1"/>
        </w:rPr>
        <w:t xml:space="preserve"> shows, Sleman participated in most indicators and received 99% of available </w:t>
      </w:r>
      <w:proofErr w:type="spellStart"/>
      <w:r w:rsidRPr="004623A7">
        <w:rPr>
          <w:color w:val="000000" w:themeColor="text1"/>
        </w:rPr>
        <w:t>SPPh</w:t>
      </w:r>
      <w:proofErr w:type="spellEnd"/>
      <w:r w:rsidRPr="004623A7">
        <w:rPr>
          <w:color w:val="000000" w:themeColor="text1"/>
        </w:rPr>
        <w:t xml:space="preserve"> grant funding. Of the 10 indicators, 5 were able to achieve 100% of available funding. Of the remaining 5, 2 indicators received more funding than expected with 167% of grant funding disbursed against OR and 117% against NRW results. Performance results against agreed targets resulted in 3 indicators receiving less grant funding than agreed. Of these, only 6% of EE funding was accessed, 86% of available WQ funding and 96% of </w:t>
      </w:r>
      <w:proofErr w:type="spellStart"/>
      <w:r w:rsidRPr="004623A7">
        <w:rPr>
          <w:color w:val="000000" w:themeColor="text1"/>
        </w:rPr>
        <w:t>CoS</w:t>
      </w:r>
      <w:proofErr w:type="spellEnd"/>
      <w:r w:rsidRPr="004623A7">
        <w:rPr>
          <w:color w:val="000000" w:themeColor="text1"/>
        </w:rPr>
        <w:t xml:space="preserve"> funding. This is presented visually below in </w:t>
      </w:r>
      <w:r w:rsidR="0061216E" w:rsidRPr="004623A7">
        <w:rPr>
          <w:color w:val="000000" w:themeColor="text1"/>
        </w:rPr>
        <w:fldChar w:fldCharType="begin"/>
      </w:r>
      <w:r w:rsidR="0061216E" w:rsidRPr="004623A7">
        <w:rPr>
          <w:color w:val="000000" w:themeColor="text1"/>
        </w:rPr>
        <w:instrText xml:space="preserve"> REF _Ref183626035 \h </w:instrText>
      </w:r>
      <w:r w:rsidR="0061216E" w:rsidRPr="004623A7">
        <w:rPr>
          <w:color w:val="000000" w:themeColor="text1"/>
        </w:rPr>
      </w:r>
      <w:r w:rsidR="0061216E" w:rsidRPr="004623A7">
        <w:rPr>
          <w:color w:val="000000" w:themeColor="text1"/>
        </w:rPr>
        <w:fldChar w:fldCharType="separate"/>
      </w:r>
      <w:r w:rsidR="00732B7F" w:rsidRPr="004623A7">
        <w:rPr>
          <w:color w:val="000000" w:themeColor="text1"/>
        </w:rPr>
        <w:t xml:space="preserve">Figure </w:t>
      </w:r>
      <w:r w:rsidR="00732B7F">
        <w:rPr>
          <w:noProof/>
          <w:color w:val="000000" w:themeColor="text1"/>
        </w:rPr>
        <w:t>F</w:t>
      </w:r>
      <w:r w:rsidR="00732B7F" w:rsidRPr="004623A7">
        <w:rPr>
          <w:color w:val="000000" w:themeColor="text1"/>
        </w:rPr>
        <w:noBreakHyphen/>
      </w:r>
      <w:r w:rsidR="00732B7F">
        <w:rPr>
          <w:noProof/>
          <w:color w:val="000000" w:themeColor="text1"/>
        </w:rPr>
        <w:t>9</w:t>
      </w:r>
      <w:r w:rsidR="0061216E" w:rsidRPr="004623A7">
        <w:rPr>
          <w:color w:val="000000" w:themeColor="text1"/>
        </w:rPr>
        <w:fldChar w:fldCharType="end"/>
      </w:r>
      <w:r w:rsidRPr="004623A7">
        <w:rPr>
          <w:color w:val="000000" w:themeColor="text1"/>
        </w:rPr>
        <w:t>.</w:t>
      </w:r>
    </w:p>
    <w:p w14:paraId="112A92F4" w14:textId="569CF097" w:rsidR="00083DB6" w:rsidRPr="004623A7" w:rsidRDefault="00083DB6" w:rsidP="00083DB6">
      <w:pPr>
        <w:rPr>
          <w:color w:val="000000" w:themeColor="text1"/>
        </w:rPr>
      </w:pPr>
    </w:p>
    <w:p w14:paraId="29545E14" w14:textId="372AE86B" w:rsidR="00083DB6" w:rsidRPr="004623A7" w:rsidRDefault="00FC21AF" w:rsidP="00083DB6">
      <w:pPr>
        <w:pStyle w:val="Caption"/>
        <w:keepNext w:val="0"/>
        <w:spacing w:after="0"/>
        <w:rPr>
          <w:color w:val="000000" w:themeColor="text1"/>
        </w:rPr>
      </w:pPr>
      <w:bookmarkStart w:id="194" w:name="_Ref183626035"/>
      <w:bookmarkStart w:id="195" w:name="_Toc184022699"/>
      <w:r w:rsidRPr="00FC21AF">
        <w:rPr>
          <w:noProof/>
          <w:color w:val="000000" w:themeColor="text1"/>
        </w:rPr>
        <w:drawing>
          <wp:inline distT="0" distB="0" distL="0" distR="0" wp14:anchorId="3B4CECEE" wp14:editId="26112CA7">
            <wp:extent cx="5731510" cy="2189480"/>
            <wp:effectExtent l="0" t="0" r="2540" b="1270"/>
            <wp:docPr id="450815306" name="Picture 1" descr="A bar chart showing financial data across multiple performance indicators under the PBG for Sleman. The x-axis lists the indicators: BP, OR, BCE, NRW, EE, CoS, WQ, IEC, SOPs, ICPS, MWH, WSP, CC. The y-axis (IDR Billions) measures two bar series: Available SPPH (striped bars) and Disbursed by MOF (solid black bars), ranging from 0 to 2000 billion IDR. The gap between striped and solid black bars are none or small at BP, COS, IEC, SOPs, ICPS and WSP. Highest bars are at BP. Black bar exceeded striped bar at NR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815306" name="Picture 1" descr="A bar chart showing financial data across multiple performance indicators under the PBG for Sleman. The x-axis lists the indicators: BP, OR, BCE, NRW, EE, CoS, WQ, IEC, SOPs, ICPS, MWH, WSP, CC. The y-axis (IDR Billions) measures two bar series: Available SPPH (striped bars) and Disbursed by MOF (solid black bars), ranging from 0 to 2000 billion IDR. The gap between striped and solid black bars are none or small at BP, COS, IEC, SOPs, ICPS and WSP. Highest bars are at BP. Black bar exceeded striped bar at NRW. "/>
                    <pic:cNvPicPr/>
                  </pic:nvPicPr>
                  <pic:blipFill>
                    <a:blip r:embed="rId48"/>
                    <a:stretch>
                      <a:fillRect/>
                    </a:stretch>
                  </pic:blipFill>
                  <pic:spPr>
                    <a:xfrm>
                      <a:off x="0" y="0"/>
                      <a:ext cx="5731510" cy="2189480"/>
                    </a:xfrm>
                    <a:prstGeom prst="rect">
                      <a:avLst/>
                    </a:prstGeom>
                  </pic:spPr>
                </pic:pic>
              </a:graphicData>
            </a:graphic>
          </wp:inline>
        </w:drawing>
      </w:r>
      <w:r w:rsidR="00083DB6" w:rsidRPr="004623A7">
        <w:rPr>
          <w:color w:val="000000" w:themeColor="text1"/>
        </w:rPr>
        <w:t xml:space="preserve">Figure </w:t>
      </w:r>
      <w:r w:rsidR="00083DB6" w:rsidRPr="004623A7">
        <w:rPr>
          <w:color w:val="000000" w:themeColor="text1"/>
        </w:rPr>
        <w:fldChar w:fldCharType="begin"/>
      </w:r>
      <w:r w:rsidR="00083DB6" w:rsidRPr="004623A7">
        <w:rPr>
          <w:color w:val="000000" w:themeColor="text1"/>
        </w:rPr>
        <w:instrText xml:space="preserve"> STYLEREF 1 \s </w:instrText>
      </w:r>
      <w:r w:rsidR="00083DB6" w:rsidRPr="004623A7">
        <w:rPr>
          <w:color w:val="000000" w:themeColor="text1"/>
        </w:rPr>
        <w:fldChar w:fldCharType="separate"/>
      </w:r>
      <w:r w:rsidR="00732B7F">
        <w:rPr>
          <w:noProof/>
          <w:color w:val="000000" w:themeColor="text1"/>
        </w:rPr>
        <w:t>F</w:t>
      </w:r>
      <w:r w:rsidR="00083DB6" w:rsidRPr="004623A7">
        <w:rPr>
          <w:noProof/>
          <w:color w:val="000000" w:themeColor="text1"/>
        </w:rPr>
        <w:fldChar w:fldCharType="end"/>
      </w:r>
      <w:r w:rsidR="00083DB6" w:rsidRPr="004623A7">
        <w:rPr>
          <w:color w:val="000000" w:themeColor="text1"/>
        </w:rPr>
        <w:noBreakHyphen/>
      </w:r>
      <w:r w:rsidR="00083DB6" w:rsidRPr="004623A7">
        <w:rPr>
          <w:color w:val="000000" w:themeColor="text1"/>
        </w:rPr>
        <w:fldChar w:fldCharType="begin"/>
      </w:r>
      <w:r w:rsidR="00083DB6" w:rsidRPr="004623A7">
        <w:rPr>
          <w:color w:val="000000" w:themeColor="text1"/>
        </w:rPr>
        <w:instrText xml:space="preserve"> SEQ Figure \* ARABIC \s 1 </w:instrText>
      </w:r>
      <w:r w:rsidR="00083DB6" w:rsidRPr="004623A7">
        <w:rPr>
          <w:color w:val="000000" w:themeColor="text1"/>
        </w:rPr>
        <w:fldChar w:fldCharType="separate"/>
      </w:r>
      <w:r w:rsidR="00732B7F">
        <w:rPr>
          <w:noProof/>
          <w:color w:val="000000" w:themeColor="text1"/>
        </w:rPr>
        <w:t>9</w:t>
      </w:r>
      <w:r w:rsidR="00083DB6" w:rsidRPr="004623A7">
        <w:rPr>
          <w:noProof/>
          <w:color w:val="000000" w:themeColor="text1"/>
        </w:rPr>
        <w:fldChar w:fldCharType="end"/>
      </w:r>
      <w:bookmarkEnd w:id="194"/>
      <w:r w:rsidR="00083DB6" w:rsidRPr="004623A7">
        <w:rPr>
          <w:noProof/>
          <w:color w:val="000000" w:themeColor="text1"/>
        </w:rPr>
        <w:t>:</w:t>
      </w:r>
      <w:r w:rsidR="00083DB6" w:rsidRPr="004623A7">
        <w:rPr>
          <w:color w:val="000000" w:themeColor="text1"/>
        </w:rPr>
        <w:t xml:space="preserve"> Disbursement results for Sleman, by indicator.</w:t>
      </w:r>
      <w:bookmarkEnd w:id="195"/>
    </w:p>
    <w:p w14:paraId="20BA37E5" w14:textId="40F7C553" w:rsidR="003259F5" w:rsidRPr="004623A7" w:rsidRDefault="003259F5" w:rsidP="003259F5">
      <w:pPr>
        <w:pStyle w:val="Caption"/>
        <w:rPr>
          <w:color w:val="000000" w:themeColor="text1"/>
        </w:rPr>
      </w:pPr>
      <w:bookmarkStart w:id="196" w:name="_Ref183625705"/>
      <w:bookmarkStart w:id="197" w:name="_Toc184022801"/>
      <w:r w:rsidRPr="004623A7">
        <w:rPr>
          <w:color w:val="000000" w:themeColor="text1"/>
        </w:rPr>
        <w:lastRenderedPageBreak/>
        <w:t xml:space="preserve">Table </w:t>
      </w:r>
      <w:r w:rsidRPr="004623A7">
        <w:rPr>
          <w:color w:val="000000" w:themeColor="text1"/>
        </w:rPr>
        <w:fldChar w:fldCharType="begin"/>
      </w:r>
      <w:r w:rsidRPr="004623A7">
        <w:rPr>
          <w:color w:val="000000" w:themeColor="text1"/>
        </w:rPr>
        <w:instrText xml:space="preserve"> STYLEREF 1 \s </w:instrText>
      </w:r>
      <w:r w:rsidRPr="004623A7">
        <w:rPr>
          <w:color w:val="000000" w:themeColor="text1"/>
        </w:rPr>
        <w:fldChar w:fldCharType="separate"/>
      </w:r>
      <w:r w:rsidR="00732B7F">
        <w:rPr>
          <w:noProof/>
          <w:color w:val="000000" w:themeColor="text1"/>
        </w:rPr>
        <w:t>F</w:t>
      </w:r>
      <w:r w:rsidRPr="004623A7">
        <w:rPr>
          <w:noProof/>
          <w:color w:val="000000" w:themeColor="text1"/>
        </w:rPr>
        <w:fldChar w:fldCharType="end"/>
      </w:r>
      <w:r w:rsidR="00FC6802" w:rsidRPr="004623A7">
        <w:rPr>
          <w:color w:val="000000" w:themeColor="text1"/>
        </w:rPr>
        <w:noBreakHyphen/>
      </w:r>
      <w:r w:rsidRPr="004623A7">
        <w:rPr>
          <w:color w:val="000000" w:themeColor="text1"/>
        </w:rPr>
        <w:fldChar w:fldCharType="begin"/>
      </w:r>
      <w:r w:rsidRPr="004623A7">
        <w:rPr>
          <w:color w:val="000000" w:themeColor="text1"/>
        </w:rPr>
        <w:instrText xml:space="preserve"> SEQ Table \* ARABIC \s 1 </w:instrText>
      </w:r>
      <w:r w:rsidRPr="004623A7">
        <w:rPr>
          <w:color w:val="000000" w:themeColor="text1"/>
        </w:rPr>
        <w:fldChar w:fldCharType="separate"/>
      </w:r>
      <w:r w:rsidR="00732B7F">
        <w:rPr>
          <w:noProof/>
          <w:color w:val="000000" w:themeColor="text1"/>
        </w:rPr>
        <w:t>10</w:t>
      </w:r>
      <w:r w:rsidRPr="004623A7">
        <w:rPr>
          <w:noProof/>
          <w:color w:val="000000" w:themeColor="text1"/>
        </w:rPr>
        <w:fldChar w:fldCharType="end"/>
      </w:r>
      <w:bookmarkEnd w:id="196"/>
      <w:r w:rsidRPr="004623A7">
        <w:rPr>
          <w:color w:val="000000" w:themeColor="text1"/>
        </w:rPr>
        <w:t xml:space="preserve">: Disbursement results for </w:t>
      </w:r>
      <w:proofErr w:type="spellStart"/>
      <w:r w:rsidR="00C802C7" w:rsidRPr="004623A7">
        <w:rPr>
          <w:color w:val="000000" w:themeColor="text1"/>
        </w:rPr>
        <w:t>Sumedang</w:t>
      </w:r>
      <w:bookmarkEnd w:id="197"/>
      <w:proofErr w:type="spellEnd"/>
    </w:p>
    <w:tbl>
      <w:tblPr>
        <w:tblStyle w:val="GridTable4-Accent1"/>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FFFFF" w:themeFill="background1"/>
        <w:tblLook w:val="0620" w:firstRow="1" w:lastRow="0" w:firstColumn="0" w:lastColumn="0" w:noHBand="1" w:noVBand="1"/>
        <w:tblCaption w:val="Table F 10: Disbursement results for Sumedang"/>
      </w:tblPr>
      <w:tblGrid>
        <w:gridCol w:w="4415"/>
        <w:gridCol w:w="1874"/>
        <w:gridCol w:w="1287"/>
        <w:gridCol w:w="1440"/>
      </w:tblGrid>
      <w:tr w:rsidR="004623A7" w:rsidRPr="004623A7" w14:paraId="390D6F0D" w14:textId="77777777" w:rsidTr="00AF0464">
        <w:trPr>
          <w:cnfStyle w:val="100000000000" w:firstRow="1" w:lastRow="0" w:firstColumn="0" w:lastColumn="0" w:oddVBand="0" w:evenVBand="0" w:oddHBand="0" w:evenHBand="0" w:firstRowFirstColumn="0" w:firstRowLastColumn="0" w:lastRowFirstColumn="0" w:lastRowLastColumn="0"/>
          <w:trHeight w:val="320"/>
          <w:tblHeader/>
        </w:trPr>
        <w:tc>
          <w:tcPr>
            <w:tcW w:w="0" w:type="auto"/>
            <w:tcBorders>
              <w:top w:val="none" w:sz="0" w:space="0" w:color="auto"/>
              <w:left w:val="none" w:sz="0" w:space="0" w:color="auto"/>
              <w:bottom w:val="none" w:sz="0" w:space="0" w:color="auto"/>
              <w:right w:val="none" w:sz="0" w:space="0" w:color="auto"/>
            </w:tcBorders>
            <w:shd w:val="clear" w:color="auto" w:fill="FFFFFF" w:themeFill="background1"/>
            <w:noWrap/>
            <w:hideMark/>
          </w:tcPr>
          <w:p w14:paraId="18E12C99" w14:textId="7D7BFAE9" w:rsidR="00DB470B" w:rsidRPr="004623A7" w:rsidRDefault="00DB470B" w:rsidP="00DB470B">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Component</w:t>
            </w:r>
          </w:p>
        </w:tc>
        <w:tc>
          <w:tcPr>
            <w:tcW w:w="0" w:type="auto"/>
            <w:tcBorders>
              <w:top w:val="none" w:sz="0" w:space="0" w:color="auto"/>
              <w:left w:val="none" w:sz="0" w:space="0" w:color="auto"/>
              <w:bottom w:val="none" w:sz="0" w:space="0" w:color="auto"/>
              <w:right w:val="none" w:sz="0" w:space="0" w:color="auto"/>
            </w:tcBorders>
            <w:shd w:val="clear" w:color="auto" w:fill="FFFFFF" w:themeFill="background1"/>
          </w:tcPr>
          <w:p w14:paraId="1178A6BA" w14:textId="2D7F73E4" w:rsidR="00DB470B" w:rsidRPr="004623A7" w:rsidRDefault="00DB470B" w:rsidP="00DB470B">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 xml:space="preserve">Grant Amount - </w:t>
            </w:r>
            <w:proofErr w:type="spellStart"/>
            <w:r w:rsidRPr="004623A7">
              <w:rPr>
                <w:rFonts w:eastAsia="Times New Roman"/>
                <w:color w:val="000000" w:themeColor="text1"/>
                <w:sz w:val="18"/>
                <w:szCs w:val="18"/>
                <w:lang w:eastAsia="en-GB"/>
              </w:rPr>
              <w:t>SPPh</w:t>
            </w:r>
            <w:proofErr w:type="spellEnd"/>
            <w:r w:rsidRPr="004623A7">
              <w:rPr>
                <w:rFonts w:eastAsia="Times New Roman"/>
                <w:color w:val="000000" w:themeColor="text1"/>
                <w:sz w:val="18"/>
                <w:szCs w:val="18"/>
                <w:lang w:eastAsia="en-GB"/>
              </w:rPr>
              <w:t xml:space="preserve"> (IDR billions)</w:t>
            </w:r>
          </w:p>
        </w:tc>
        <w:tc>
          <w:tcPr>
            <w:tcW w:w="0" w:type="auto"/>
            <w:tcBorders>
              <w:top w:val="none" w:sz="0" w:space="0" w:color="auto"/>
              <w:left w:val="none" w:sz="0" w:space="0" w:color="auto"/>
              <w:bottom w:val="none" w:sz="0" w:space="0" w:color="auto"/>
              <w:right w:val="none" w:sz="0" w:space="0" w:color="auto"/>
            </w:tcBorders>
            <w:shd w:val="clear" w:color="auto" w:fill="FFFFFF" w:themeFill="background1"/>
            <w:hideMark/>
          </w:tcPr>
          <w:p w14:paraId="5CA0E970" w14:textId="12EDDAC1" w:rsidR="00DB470B" w:rsidRPr="004623A7" w:rsidRDefault="00DB470B" w:rsidP="00DB470B">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Disbursed by MoF</w:t>
            </w:r>
          </w:p>
        </w:tc>
        <w:tc>
          <w:tcPr>
            <w:tcW w:w="0" w:type="auto"/>
            <w:tcBorders>
              <w:top w:val="none" w:sz="0" w:space="0" w:color="auto"/>
              <w:left w:val="none" w:sz="0" w:space="0" w:color="auto"/>
              <w:bottom w:val="none" w:sz="0" w:space="0" w:color="auto"/>
              <w:right w:val="none" w:sz="0" w:space="0" w:color="auto"/>
            </w:tcBorders>
            <w:shd w:val="clear" w:color="auto" w:fill="FFFFFF" w:themeFill="background1"/>
            <w:hideMark/>
          </w:tcPr>
          <w:p w14:paraId="24284C8C" w14:textId="450CAE54" w:rsidR="00DB470B" w:rsidRPr="004623A7" w:rsidRDefault="00DB470B" w:rsidP="00DB470B">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 xml:space="preserve">% Achievement </w:t>
            </w:r>
            <w:r w:rsidRPr="004623A7">
              <w:rPr>
                <w:rFonts w:eastAsia="Times New Roman"/>
                <w:color w:val="000000" w:themeColor="text1"/>
                <w:sz w:val="18"/>
                <w:szCs w:val="18"/>
                <w:lang w:eastAsia="en-GB"/>
              </w:rPr>
              <w:br/>
              <w:t>(disbursed by MoF)</w:t>
            </w:r>
          </w:p>
        </w:tc>
      </w:tr>
      <w:tr w:rsidR="004623A7" w:rsidRPr="004623A7" w14:paraId="6170FEDA" w14:textId="77777777" w:rsidTr="00B05B34">
        <w:trPr>
          <w:trHeight w:val="320"/>
        </w:trPr>
        <w:tc>
          <w:tcPr>
            <w:tcW w:w="0" w:type="auto"/>
            <w:shd w:val="clear" w:color="auto" w:fill="FFFFFF" w:themeFill="background1"/>
            <w:noWrap/>
            <w:hideMark/>
          </w:tcPr>
          <w:p w14:paraId="536A178B" w14:textId="014357B2" w:rsidR="00A47520" w:rsidRPr="004623A7" w:rsidRDefault="00A47520" w:rsidP="00A47520">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Business Plan (BP)</w:t>
            </w:r>
          </w:p>
        </w:tc>
        <w:tc>
          <w:tcPr>
            <w:tcW w:w="0" w:type="auto"/>
            <w:shd w:val="clear" w:color="auto" w:fill="FFFFFF" w:themeFill="background1"/>
            <w:noWrap/>
            <w:vAlign w:val="bottom"/>
            <w:hideMark/>
          </w:tcPr>
          <w:p w14:paraId="281616D3" w14:textId="76663BE4"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2.000</w:t>
            </w:r>
          </w:p>
        </w:tc>
        <w:tc>
          <w:tcPr>
            <w:tcW w:w="0" w:type="auto"/>
            <w:shd w:val="clear" w:color="auto" w:fill="FFFFFF" w:themeFill="background1"/>
            <w:noWrap/>
            <w:vAlign w:val="bottom"/>
            <w:hideMark/>
          </w:tcPr>
          <w:p w14:paraId="727662A2" w14:textId="70299971"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1.092</w:t>
            </w:r>
          </w:p>
        </w:tc>
        <w:tc>
          <w:tcPr>
            <w:tcW w:w="0" w:type="auto"/>
            <w:shd w:val="clear" w:color="auto" w:fill="FFFFFF" w:themeFill="background1"/>
            <w:noWrap/>
            <w:vAlign w:val="bottom"/>
            <w:hideMark/>
          </w:tcPr>
          <w:p w14:paraId="42B2D3B8" w14:textId="51CCBD6E"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55%</w:t>
            </w:r>
          </w:p>
        </w:tc>
      </w:tr>
      <w:tr w:rsidR="004623A7" w:rsidRPr="004623A7" w14:paraId="4E650A1A" w14:textId="77777777" w:rsidTr="00B05B34">
        <w:trPr>
          <w:trHeight w:val="320"/>
        </w:trPr>
        <w:tc>
          <w:tcPr>
            <w:tcW w:w="0" w:type="auto"/>
            <w:shd w:val="clear" w:color="auto" w:fill="FFFFFF" w:themeFill="background1"/>
            <w:noWrap/>
            <w:hideMark/>
          </w:tcPr>
          <w:p w14:paraId="46EDD633" w14:textId="6F8F1C2E" w:rsidR="00A47520" w:rsidRPr="004623A7" w:rsidRDefault="00A47520" w:rsidP="00A47520">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Operating Ratio (OR)</w:t>
            </w:r>
          </w:p>
        </w:tc>
        <w:tc>
          <w:tcPr>
            <w:tcW w:w="0" w:type="auto"/>
            <w:shd w:val="clear" w:color="auto" w:fill="FFFFFF" w:themeFill="background1"/>
            <w:noWrap/>
            <w:vAlign w:val="bottom"/>
            <w:hideMark/>
          </w:tcPr>
          <w:p w14:paraId="2D3F36AC" w14:textId="336773E5"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0.225</w:t>
            </w:r>
          </w:p>
        </w:tc>
        <w:tc>
          <w:tcPr>
            <w:tcW w:w="0" w:type="auto"/>
            <w:shd w:val="clear" w:color="auto" w:fill="FFFFFF" w:themeFill="background1"/>
            <w:noWrap/>
            <w:vAlign w:val="bottom"/>
            <w:hideMark/>
          </w:tcPr>
          <w:p w14:paraId="6D213DA6" w14:textId="054B47BA"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0.459</w:t>
            </w:r>
          </w:p>
        </w:tc>
        <w:tc>
          <w:tcPr>
            <w:tcW w:w="0" w:type="auto"/>
            <w:shd w:val="clear" w:color="auto" w:fill="FFFFFF" w:themeFill="background1"/>
            <w:noWrap/>
            <w:vAlign w:val="bottom"/>
            <w:hideMark/>
          </w:tcPr>
          <w:p w14:paraId="2F46E8FD" w14:textId="34D5D081"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204%</w:t>
            </w:r>
          </w:p>
        </w:tc>
      </w:tr>
      <w:tr w:rsidR="004623A7" w:rsidRPr="004623A7" w14:paraId="293F15D1" w14:textId="77777777" w:rsidTr="00B05B34">
        <w:trPr>
          <w:trHeight w:val="320"/>
        </w:trPr>
        <w:tc>
          <w:tcPr>
            <w:tcW w:w="0" w:type="auto"/>
            <w:shd w:val="clear" w:color="auto" w:fill="FFFFFF" w:themeFill="background1"/>
            <w:noWrap/>
            <w:hideMark/>
          </w:tcPr>
          <w:p w14:paraId="15415945" w14:textId="047DAE93" w:rsidR="00A47520" w:rsidRPr="004623A7" w:rsidRDefault="00A47520" w:rsidP="00A47520">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Billing Collection Efficiency (BCE)</w:t>
            </w:r>
          </w:p>
        </w:tc>
        <w:tc>
          <w:tcPr>
            <w:tcW w:w="0" w:type="auto"/>
            <w:shd w:val="clear" w:color="auto" w:fill="FFFFFF" w:themeFill="background1"/>
            <w:noWrap/>
            <w:vAlign w:val="bottom"/>
            <w:hideMark/>
          </w:tcPr>
          <w:p w14:paraId="070A6D08" w14:textId="28C45DFF" w:rsidR="00A47520" w:rsidRPr="004623A7" w:rsidRDefault="00EE6378" w:rsidP="00A47520">
            <w:pPr>
              <w:spacing w:before="60" w:after="60"/>
              <w:jc w:val="center"/>
              <w:rPr>
                <w:rFonts w:eastAsia="Times New Roman"/>
                <w:color w:val="000000" w:themeColor="text1"/>
                <w:sz w:val="18"/>
                <w:szCs w:val="18"/>
                <w:lang w:eastAsia="en-GB"/>
              </w:rPr>
            </w:pPr>
            <w:r>
              <w:rPr>
                <w:rFonts w:eastAsia="Times New Roman"/>
                <w:color w:val="000000" w:themeColor="text1"/>
                <w:sz w:val="18"/>
                <w:szCs w:val="18"/>
                <w:lang w:eastAsia="en-GB"/>
              </w:rPr>
              <w:t>N/A</w:t>
            </w:r>
          </w:p>
        </w:tc>
        <w:tc>
          <w:tcPr>
            <w:tcW w:w="0" w:type="auto"/>
            <w:shd w:val="clear" w:color="auto" w:fill="FFFFFF" w:themeFill="background1"/>
            <w:noWrap/>
            <w:vAlign w:val="bottom"/>
            <w:hideMark/>
          </w:tcPr>
          <w:p w14:paraId="360591E4" w14:textId="39B1D8B8" w:rsidR="00A47520" w:rsidRPr="004623A7" w:rsidRDefault="00EE6378" w:rsidP="00A47520">
            <w:pPr>
              <w:spacing w:before="60" w:after="60"/>
              <w:jc w:val="center"/>
              <w:rPr>
                <w:rFonts w:eastAsia="Times New Roman"/>
                <w:color w:val="000000" w:themeColor="text1"/>
                <w:sz w:val="18"/>
                <w:szCs w:val="18"/>
                <w:lang w:eastAsia="en-GB"/>
              </w:rPr>
            </w:pPr>
            <w:r>
              <w:rPr>
                <w:rFonts w:eastAsia="Times New Roman"/>
                <w:color w:val="000000" w:themeColor="text1"/>
                <w:sz w:val="18"/>
                <w:szCs w:val="18"/>
                <w:lang w:eastAsia="en-GB"/>
              </w:rPr>
              <w:t>N/A</w:t>
            </w:r>
          </w:p>
        </w:tc>
        <w:tc>
          <w:tcPr>
            <w:tcW w:w="0" w:type="auto"/>
            <w:shd w:val="clear" w:color="auto" w:fill="FFFFFF" w:themeFill="background1"/>
            <w:noWrap/>
            <w:vAlign w:val="bottom"/>
            <w:hideMark/>
          </w:tcPr>
          <w:p w14:paraId="0EBAA455" w14:textId="605A876F" w:rsidR="00A47520" w:rsidRPr="004623A7" w:rsidRDefault="00EE6378" w:rsidP="00A47520">
            <w:pPr>
              <w:spacing w:before="60" w:after="60"/>
              <w:jc w:val="center"/>
              <w:rPr>
                <w:rFonts w:eastAsia="Times New Roman"/>
                <w:color w:val="000000" w:themeColor="text1"/>
                <w:sz w:val="18"/>
                <w:szCs w:val="18"/>
                <w:lang w:eastAsia="en-GB"/>
              </w:rPr>
            </w:pPr>
            <w:r>
              <w:rPr>
                <w:rFonts w:eastAsia="Times New Roman"/>
                <w:color w:val="000000" w:themeColor="text1"/>
                <w:sz w:val="18"/>
                <w:szCs w:val="18"/>
                <w:lang w:eastAsia="en-GB"/>
              </w:rPr>
              <w:t>N/A</w:t>
            </w:r>
          </w:p>
        </w:tc>
      </w:tr>
      <w:tr w:rsidR="004623A7" w:rsidRPr="004623A7" w14:paraId="265F8A3C" w14:textId="77777777" w:rsidTr="00B05B34">
        <w:trPr>
          <w:trHeight w:val="320"/>
        </w:trPr>
        <w:tc>
          <w:tcPr>
            <w:tcW w:w="0" w:type="auto"/>
            <w:shd w:val="clear" w:color="auto" w:fill="FFFFFF" w:themeFill="background1"/>
            <w:noWrap/>
            <w:hideMark/>
          </w:tcPr>
          <w:p w14:paraId="7434AA98" w14:textId="3E60F25F" w:rsidR="00A47520" w:rsidRPr="004623A7" w:rsidRDefault="00A47520" w:rsidP="00A47520">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Non-Revenue Water (NRW)</w:t>
            </w:r>
          </w:p>
        </w:tc>
        <w:tc>
          <w:tcPr>
            <w:tcW w:w="0" w:type="auto"/>
            <w:shd w:val="clear" w:color="auto" w:fill="FFFFFF" w:themeFill="background1"/>
            <w:noWrap/>
            <w:vAlign w:val="bottom"/>
            <w:hideMark/>
          </w:tcPr>
          <w:p w14:paraId="238187DA" w14:textId="41C6C074"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0.900</w:t>
            </w:r>
          </w:p>
        </w:tc>
        <w:tc>
          <w:tcPr>
            <w:tcW w:w="0" w:type="auto"/>
            <w:shd w:val="clear" w:color="auto" w:fill="FFFFFF" w:themeFill="background1"/>
            <w:noWrap/>
            <w:vAlign w:val="bottom"/>
            <w:hideMark/>
          </w:tcPr>
          <w:p w14:paraId="3B4568C6" w14:textId="116C4CFD"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2.713</w:t>
            </w:r>
          </w:p>
        </w:tc>
        <w:tc>
          <w:tcPr>
            <w:tcW w:w="0" w:type="auto"/>
            <w:shd w:val="clear" w:color="auto" w:fill="FFFFFF" w:themeFill="background1"/>
            <w:noWrap/>
            <w:vAlign w:val="bottom"/>
            <w:hideMark/>
          </w:tcPr>
          <w:p w14:paraId="70D13EB5" w14:textId="5923A347"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301%</w:t>
            </w:r>
          </w:p>
        </w:tc>
      </w:tr>
      <w:tr w:rsidR="004623A7" w:rsidRPr="004623A7" w14:paraId="0622A8D0" w14:textId="77777777" w:rsidTr="00B05B34">
        <w:trPr>
          <w:trHeight w:val="320"/>
        </w:trPr>
        <w:tc>
          <w:tcPr>
            <w:tcW w:w="0" w:type="auto"/>
            <w:shd w:val="clear" w:color="auto" w:fill="FFFFFF" w:themeFill="background1"/>
            <w:noWrap/>
            <w:hideMark/>
          </w:tcPr>
          <w:p w14:paraId="3A46E99A" w14:textId="126240DD" w:rsidR="00A47520" w:rsidRPr="004623A7" w:rsidRDefault="00A47520" w:rsidP="00A47520">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Energy Efficiency (EE)</w:t>
            </w:r>
          </w:p>
        </w:tc>
        <w:tc>
          <w:tcPr>
            <w:tcW w:w="0" w:type="auto"/>
            <w:shd w:val="clear" w:color="auto" w:fill="FFFFFF" w:themeFill="background1"/>
            <w:noWrap/>
            <w:vAlign w:val="bottom"/>
            <w:hideMark/>
          </w:tcPr>
          <w:p w14:paraId="4D7C8F90" w14:textId="473BD198"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0.084</w:t>
            </w:r>
          </w:p>
        </w:tc>
        <w:tc>
          <w:tcPr>
            <w:tcW w:w="0" w:type="auto"/>
            <w:shd w:val="clear" w:color="auto" w:fill="FFFFFF" w:themeFill="background1"/>
            <w:noWrap/>
            <w:vAlign w:val="bottom"/>
            <w:hideMark/>
          </w:tcPr>
          <w:p w14:paraId="3E9C6041" w14:textId="5CE49181"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0.027</w:t>
            </w:r>
          </w:p>
        </w:tc>
        <w:tc>
          <w:tcPr>
            <w:tcW w:w="0" w:type="auto"/>
            <w:shd w:val="clear" w:color="auto" w:fill="FFFFFF" w:themeFill="background1"/>
            <w:noWrap/>
            <w:vAlign w:val="bottom"/>
            <w:hideMark/>
          </w:tcPr>
          <w:p w14:paraId="10256865" w14:textId="47AEE12C"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32%</w:t>
            </w:r>
          </w:p>
        </w:tc>
      </w:tr>
      <w:tr w:rsidR="004623A7" w:rsidRPr="004623A7" w14:paraId="7AC97D6A" w14:textId="77777777" w:rsidTr="00B05B34">
        <w:trPr>
          <w:trHeight w:val="320"/>
        </w:trPr>
        <w:tc>
          <w:tcPr>
            <w:tcW w:w="0" w:type="auto"/>
            <w:shd w:val="clear" w:color="auto" w:fill="FFFFFF" w:themeFill="background1"/>
            <w:noWrap/>
            <w:hideMark/>
          </w:tcPr>
          <w:p w14:paraId="7AB2D6ED" w14:textId="023BC05E" w:rsidR="00A47520" w:rsidRPr="004623A7" w:rsidRDefault="00A47520" w:rsidP="00A47520">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Continuity of Supply (</w:t>
            </w:r>
            <w:proofErr w:type="spellStart"/>
            <w:r w:rsidRPr="004623A7">
              <w:rPr>
                <w:rFonts w:eastAsia="Times New Roman"/>
                <w:color w:val="000000" w:themeColor="text1"/>
                <w:sz w:val="18"/>
                <w:szCs w:val="18"/>
                <w:lang w:eastAsia="en-GB"/>
              </w:rPr>
              <w:t>CoS</w:t>
            </w:r>
            <w:proofErr w:type="spellEnd"/>
            <w:r w:rsidRPr="004623A7">
              <w:rPr>
                <w:rFonts w:eastAsia="Times New Roman"/>
                <w:color w:val="000000" w:themeColor="text1"/>
                <w:sz w:val="18"/>
                <w:szCs w:val="18"/>
                <w:lang w:eastAsia="en-GB"/>
              </w:rPr>
              <w:t>)</w:t>
            </w:r>
          </w:p>
        </w:tc>
        <w:tc>
          <w:tcPr>
            <w:tcW w:w="0" w:type="auto"/>
            <w:shd w:val="clear" w:color="auto" w:fill="FFFFFF" w:themeFill="background1"/>
            <w:noWrap/>
            <w:vAlign w:val="bottom"/>
            <w:hideMark/>
          </w:tcPr>
          <w:p w14:paraId="39EC381C" w14:textId="17B32339"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0.400</w:t>
            </w:r>
          </w:p>
        </w:tc>
        <w:tc>
          <w:tcPr>
            <w:tcW w:w="0" w:type="auto"/>
            <w:shd w:val="clear" w:color="auto" w:fill="FFFFFF" w:themeFill="background1"/>
            <w:noWrap/>
            <w:vAlign w:val="bottom"/>
            <w:hideMark/>
          </w:tcPr>
          <w:p w14:paraId="3631674F" w14:textId="14D88297"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0.278</w:t>
            </w:r>
          </w:p>
        </w:tc>
        <w:tc>
          <w:tcPr>
            <w:tcW w:w="0" w:type="auto"/>
            <w:shd w:val="clear" w:color="auto" w:fill="FFFFFF" w:themeFill="background1"/>
            <w:noWrap/>
            <w:vAlign w:val="bottom"/>
            <w:hideMark/>
          </w:tcPr>
          <w:p w14:paraId="20551313" w14:textId="6BD78819"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70%</w:t>
            </w:r>
          </w:p>
        </w:tc>
      </w:tr>
      <w:tr w:rsidR="004623A7" w:rsidRPr="004623A7" w14:paraId="6D0C0757" w14:textId="77777777" w:rsidTr="00B05B34">
        <w:trPr>
          <w:trHeight w:val="320"/>
        </w:trPr>
        <w:tc>
          <w:tcPr>
            <w:tcW w:w="0" w:type="auto"/>
            <w:shd w:val="clear" w:color="auto" w:fill="FFFFFF" w:themeFill="background1"/>
            <w:noWrap/>
            <w:hideMark/>
          </w:tcPr>
          <w:p w14:paraId="1EDD5095" w14:textId="09FE00B6" w:rsidR="00A47520" w:rsidRPr="004623A7" w:rsidRDefault="00A47520" w:rsidP="00A47520">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Water Quality (WQ)</w:t>
            </w:r>
          </w:p>
        </w:tc>
        <w:tc>
          <w:tcPr>
            <w:tcW w:w="0" w:type="auto"/>
            <w:shd w:val="clear" w:color="auto" w:fill="FFFFFF" w:themeFill="background1"/>
            <w:noWrap/>
            <w:vAlign w:val="bottom"/>
            <w:hideMark/>
          </w:tcPr>
          <w:p w14:paraId="2B692E62" w14:textId="2C7457F2"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1.091</w:t>
            </w:r>
          </w:p>
        </w:tc>
        <w:tc>
          <w:tcPr>
            <w:tcW w:w="0" w:type="auto"/>
            <w:shd w:val="clear" w:color="auto" w:fill="FFFFFF" w:themeFill="background1"/>
            <w:noWrap/>
            <w:vAlign w:val="bottom"/>
            <w:hideMark/>
          </w:tcPr>
          <w:p w14:paraId="7D253FA9" w14:textId="78B20F00"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0.507</w:t>
            </w:r>
          </w:p>
        </w:tc>
        <w:tc>
          <w:tcPr>
            <w:tcW w:w="0" w:type="auto"/>
            <w:shd w:val="clear" w:color="auto" w:fill="FFFFFF" w:themeFill="background1"/>
            <w:noWrap/>
            <w:vAlign w:val="bottom"/>
            <w:hideMark/>
          </w:tcPr>
          <w:p w14:paraId="19084356" w14:textId="464F87FB"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46%</w:t>
            </w:r>
          </w:p>
        </w:tc>
      </w:tr>
      <w:tr w:rsidR="004623A7" w:rsidRPr="004623A7" w14:paraId="1960C68A" w14:textId="77777777" w:rsidTr="00B05B34">
        <w:trPr>
          <w:trHeight w:val="320"/>
        </w:trPr>
        <w:tc>
          <w:tcPr>
            <w:tcW w:w="0" w:type="auto"/>
            <w:shd w:val="clear" w:color="auto" w:fill="FFFFFF" w:themeFill="background1"/>
            <w:noWrap/>
            <w:hideMark/>
          </w:tcPr>
          <w:p w14:paraId="0182914A" w14:textId="44E7DB15" w:rsidR="00A47520" w:rsidRPr="004623A7" w:rsidRDefault="00A47520" w:rsidP="00A47520">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Communication, Information &amp; Education (IEC)</w:t>
            </w:r>
          </w:p>
        </w:tc>
        <w:tc>
          <w:tcPr>
            <w:tcW w:w="0" w:type="auto"/>
            <w:shd w:val="clear" w:color="auto" w:fill="FFFFFF" w:themeFill="background1"/>
            <w:noWrap/>
            <w:vAlign w:val="bottom"/>
            <w:hideMark/>
          </w:tcPr>
          <w:p w14:paraId="090C80F4" w14:textId="1D9098B5"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0.300</w:t>
            </w:r>
          </w:p>
        </w:tc>
        <w:tc>
          <w:tcPr>
            <w:tcW w:w="0" w:type="auto"/>
            <w:shd w:val="clear" w:color="auto" w:fill="FFFFFF" w:themeFill="background1"/>
            <w:noWrap/>
            <w:vAlign w:val="bottom"/>
            <w:hideMark/>
          </w:tcPr>
          <w:p w14:paraId="3FBBC58B" w14:textId="448CBAD7"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0.300</w:t>
            </w:r>
          </w:p>
        </w:tc>
        <w:tc>
          <w:tcPr>
            <w:tcW w:w="0" w:type="auto"/>
            <w:shd w:val="clear" w:color="auto" w:fill="FFFFFF" w:themeFill="background1"/>
            <w:noWrap/>
            <w:vAlign w:val="bottom"/>
            <w:hideMark/>
          </w:tcPr>
          <w:p w14:paraId="21962D9E" w14:textId="2B2532B9"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100%</w:t>
            </w:r>
          </w:p>
        </w:tc>
      </w:tr>
      <w:tr w:rsidR="004623A7" w:rsidRPr="004623A7" w14:paraId="662AB491" w14:textId="77777777" w:rsidTr="00B05B34">
        <w:trPr>
          <w:trHeight w:val="320"/>
        </w:trPr>
        <w:tc>
          <w:tcPr>
            <w:tcW w:w="0" w:type="auto"/>
            <w:shd w:val="clear" w:color="auto" w:fill="FFFFFF" w:themeFill="background1"/>
            <w:noWrap/>
            <w:hideMark/>
          </w:tcPr>
          <w:p w14:paraId="30AD6231" w14:textId="7B31E6E2" w:rsidR="00A47520" w:rsidRPr="004623A7" w:rsidRDefault="00A47520" w:rsidP="00A47520">
            <w:pPr>
              <w:spacing w:before="60" w:after="60"/>
              <w:rPr>
                <w:rFonts w:eastAsia="Times New Roman"/>
                <w:b/>
                <w:bCs/>
                <w:color w:val="000000" w:themeColor="text1"/>
                <w:sz w:val="18"/>
                <w:szCs w:val="18"/>
                <w:lang w:eastAsia="en-GB"/>
              </w:rPr>
            </w:pPr>
            <w:r w:rsidRPr="004623A7">
              <w:rPr>
                <w:rFonts w:eastAsia="Times New Roman"/>
                <w:color w:val="000000" w:themeColor="text1"/>
                <w:sz w:val="18"/>
                <w:szCs w:val="18"/>
                <w:lang w:eastAsia="en-GB"/>
              </w:rPr>
              <w:t xml:space="preserve">Compliance with Regulations, Guidelines &amp; SOPs (SOPs) </w:t>
            </w:r>
          </w:p>
        </w:tc>
        <w:tc>
          <w:tcPr>
            <w:tcW w:w="0" w:type="auto"/>
            <w:shd w:val="clear" w:color="auto" w:fill="FFFFFF" w:themeFill="background1"/>
            <w:noWrap/>
            <w:vAlign w:val="bottom"/>
            <w:hideMark/>
          </w:tcPr>
          <w:p w14:paraId="069CC546" w14:textId="1FE227E2"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0.600</w:t>
            </w:r>
          </w:p>
        </w:tc>
        <w:tc>
          <w:tcPr>
            <w:tcW w:w="0" w:type="auto"/>
            <w:shd w:val="clear" w:color="auto" w:fill="FFFFFF" w:themeFill="background1"/>
            <w:noWrap/>
            <w:vAlign w:val="bottom"/>
            <w:hideMark/>
          </w:tcPr>
          <w:p w14:paraId="4748CF3E" w14:textId="7E81B954"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0.600</w:t>
            </w:r>
          </w:p>
        </w:tc>
        <w:tc>
          <w:tcPr>
            <w:tcW w:w="0" w:type="auto"/>
            <w:shd w:val="clear" w:color="auto" w:fill="FFFFFF" w:themeFill="background1"/>
            <w:noWrap/>
            <w:vAlign w:val="bottom"/>
            <w:hideMark/>
          </w:tcPr>
          <w:p w14:paraId="4F435BEF" w14:textId="5FDC66F4"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100%</w:t>
            </w:r>
          </w:p>
        </w:tc>
      </w:tr>
      <w:tr w:rsidR="004623A7" w:rsidRPr="004623A7" w14:paraId="73A4E9BF" w14:textId="77777777" w:rsidTr="00B05B34">
        <w:trPr>
          <w:trHeight w:val="320"/>
        </w:trPr>
        <w:tc>
          <w:tcPr>
            <w:tcW w:w="0" w:type="auto"/>
            <w:shd w:val="clear" w:color="auto" w:fill="FFFFFF" w:themeFill="background1"/>
            <w:noWrap/>
            <w:hideMark/>
          </w:tcPr>
          <w:p w14:paraId="0F5E093A" w14:textId="1B08FE58" w:rsidR="00A47520" w:rsidRPr="004623A7" w:rsidRDefault="00A47520" w:rsidP="00A47520">
            <w:pPr>
              <w:spacing w:before="60" w:after="60"/>
              <w:rPr>
                <w:rFonts w:eastAsia="Times New Roman"/>
                <w:color w:val="000000" w:themeColor="text1"/>
                <w:sz w:val="18"/>
                <w:szCs w:val="18"/>
              </w:rPr>
            </w:pPr>
            <w:r w:rsidRPr="004623A7">
              <w:rPr>
                <w:rFonts w:eastAsia="Times New Roman"/>
                <w:color w:val="000000" w:themeColor="text1"/>
                <w:sz w:val="18"/>
                <w:szCs w:val="18"/>
                <w:lang w:eastAsia="en-GB"/>
              </w:rPr>
              <w:t xml:space="preserve">Improved Chlorination &amp; Safety Performance (ICPS) </w:t>
            </w:r>
          </w:p>
        </w:tc>
        <w:tc>
          <w:tcPr>
            <w:tcW w:w="0" w:type="auto"/>
            <w:shd w:val="clear" w:color="auto" w:fill="FFFFFF" w:themeFill="background1"/>
            <w:noWrap/>
            <w:vAlign w:val="bottom"/>
            <w:hideMark/>
          </w:tcPr>
          <w:p w14:paraId="2594B4CA" w14:textId="66F23AD0"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0.600</w:t>
            </w:r>
          </w:p>
        </w:tc>
        <w:tc>
          <w:tcPr>
            <w:tcW w:w="0" w:type="auto"/>
            <w:shd w:val="clear" w:color="auto" w:fill="FFFFFF" w:themeFill="background1"/>
            <w:noWrap/>
            <w:vAlign w:val="bottom"/>
            <w:hideMark/>
          </w:tcPr>
          <w:p w14:paraId="54E85E22" w14:textId="7204BA26"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0.000</w:t>
            </w:r>
          </w:p>
        </w:tc>
        <w:tc>
          <w:tcPr>
            <w:tcW w:w="0" w:type="auto"/>
            <w:shd w:val="clear" w:color="auto" w:fill="FFFFFF" w:themeFill="background1"/>
            <w:noWrap/>
            <w:vAlign w:val="bottom"/>
            <w:hideMark/>
          </w:tcPr>
          <w:p w14:paraId="71701364" w14:textId="7CB9BB98"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w:t>
            </w:r>
          </w:p>
        </w:tc>
      </w:tr>
      <w:tr w:rsidR="00EE6378" w:rsidRPr="004623A7" w14:paraId="3C402A16" w14:textId="77777777" w:rsidTr="00DA5293">
        <w:trPr>
          <w:trHeight w:val="320"/>
        </w:trPr>
        <w:tc>
          <w:tcPr>
            <w:tcW w:w="0" w:type="auto"/>
            <w:shd w:val="clear" w:color="auto" w:fill="FFFFFF" w:themeFill="background1"/>
            <w:noWrap/>
            <w:hideMark/>
          </w:tcPr>
          <w:p w14:paraId="18A83F7F" w14:textId="2D03129C" w:rsidR="00EE6378" w:rsidRPr="004623A7" w:rsidRDefault="00EE6378" w:rsidP="00EE6378">
            <w:pPr>
              <w:spacing w:before="60" w:after="60"/>
              <w:rPr>
                <w:rFonts w:eastAsia="Times New Roman"/>
                <w:color w:val="000000" w:themeColor="text1"/>
                <w:sz w:val="18"/>
                <w:szCs w:val="18"/>
              </w:rPr>
            </w:pPr>
            <w:r w:rsidRPr="004623A7">
              <w:rPr>
                <w:rFonts w:eastAsia="Times New Roman"/>
                <w:color w:val="000000" w:themeColor="text1"/>
                <w:sz w:val="18"/>
                <w:szCs w:val="18"/>
                <w:lang w:eastAsia="en-GB"/>
              </w:rPr>
              <w:t>Accelerating Access to Drinking Water (MWH)</w:t>
            </w:r>
          </w:p>
        </w:tc>
        <w:tc>
          <w:tcPr>
            <w:tcW w:w="0" w:type="auto"/>
            <w:shd w:val="clear" w:color="auto" w:fill="FFFFFF" w:themeFill="background1"/>
            <w:noWrap/>
            <w:hideMark/>
          </w:tcPr>
          <w:p w14:paraId="0998AF66" w14:textId="138BDD32" w:rsidR="00EE6378" w:rsidRPr="004623A7" w:rsidRDefault="00EE6378" w:rsidP="00EE6378">
            <w:pPr>
              <w:spacing w:before="60" w:after="60"/>
              <w:jc w:val="center"/>
              <w:rPr>
                <w:rFonts w:eastAsia="Times New Roman"/>
                <w:color w:val="000000" w:themeColor="text1"/>
                <w:sz w:val="18"/>
                <w:szCs w:val="18"/>
                <w:lang w:eastAsia="en-GB"/>
              </w:rPr>
            </w:pPr>
            <w:r w:rsidRPr="001F0FF4">
              <w:rPr>
                <w:rFonts w:eastAsia="Times New Roman"/>
                <w:color w:val="000000" w:themeColor="text1"/>
                <w:sz w:val="18"/>
                <w:szCs w:val="18"/>
                <w:lang w:eastAsia="en-GB"/>
              </w:rPr>
              <w:t>N/A</w:t>
            </w:r>
          </w:p>
        </w:tc>
        <w:tc>
          <w:tcPr>
            <w:tcW w:w="0" w:type="auto"/>
            <w:shd w:val="clear" w:color="auto" w:fill="FFFFFF" w:themeFill="background1"/>
            <w:noWrap/>
            <w:hideMark/>
          </w:tcPr>
          <w:p w14:paraId="418DA1BD" w14:textId="77B17624" w:rsidR="00EE6378" w:rsidRPr="004623A7" w:rsidRDefault="00EE6378" w:rsidP="00EE6378">
            <w:pPr>
              <w:spacing w:before="60" w:after="60"/>
              <w:jc w:val="center"/>
              <w:rPr>
                <w:rFonts w:eastAsia="Times New Roman"/>
                <w:color w:val="000000" w:themeColor="text1"/>
                <w:sz w:val="18"/>
                <w:szCs w:val="18"/>
                <w:lang w:eastAsia="en-GB"/>
              </w:rPr>
            </w:pPr>
            <w:r w:rsidRPr="001F0FF4">
              <w:rPr>
                <w:rFonts w:eastAsia="Times New Roman"/>
                <w:color w:val="000000" w:themeColor="text1"/>
                <w:sz w:val="18"/>
                <w:szCs w:val="18"/>
                <w:lang w:eastAsia="en-GB"/>
              </w:rPr>
              <w:t>N/A</w:t>
            </w:r>
          </w:p>
        </w:tc>
        <w:tc>
          <w:tcPr>
            <w:tcW w:w="0" w:type="auto"/>
            <w:shd w:val="clear" w:color="auto" w:fill="FFFFFF" w:themeFill="background1"/>
            <w:noWrap/>
            <w:hideMark/>
          </w:tcPr>
          <w:p w14:paraId="7182A6A6" w14:textId="6E0E3F02" w:rsidR="00EE6378" w:rsidRPr="004623A7" w:rsidRDefault="00EE6378" w:rsidP="00EE6378">
            <w:pPr>
              <w:spacing w:before="60" w:after="60"/>
              <w:jc w:val="center"/>
              <w:rPr>
                <w:rFonts w:eastAsia="Times New Roman"/>
                <w:color w:val="000000" w:themeColor="text1"/>
                <w:sz w:val="18"/>
                <w:szCs w:val="18"/>
                <w:lang w:eastAsia="en-GB"/>
              </w:rPr>
            </w:pPr>
            <w:r w:rsidRPr="001F0FF4">
              <w:rPr>
                <w:rFonts w:eastAsia="Times New Roman"/>
                <w:color w:val="000000" w:themeColor="text1"/>
                <w:sz w:val="18"/>
                <w:szCs w:val="18"/>
                <w:lang w:eastAsia="en-GB"/>
              </w:rPr>
              <w:t>N/A</w:t>
            </w:r>
          </w:p>
        </w:tc>
      </w:tr>
      <w:tr w:rsidR="004623A7" w:rsidRPr="004623A7" w14:paraId="35B90FE1" w14:textId="77777777" w:rsidTr="00B05B34">
        <w:trPr>
          <w:trHeight w:val="320"/>
        </w:trPr>
        <w:tc>
          <w:tcPr>
            <w:tcW w:w="0" w:type="auto"/>
            <w:shd w:val="clear" w:color="auto" w:fill="FFFFFF" w:themeFill="background1"/>
            <w:noWrap/>
            <w:hideMark/>
          </w:tcPr>
          <w:p w14:paraId="049B6A88" w14:textId="6098D2C5" w:rsidR="00A47520" w:rsidRPr="004623A7" w:rsidRDefault="00A47520" w:rsidP="00A47520">
            <w:pPr>
              <w:spacing w:before="60" w:after="60"/>
              <w:rPr>
                <w:rFonts w:eastAsia="Times New Roman"/>
                <w:color w:val="000000" w:themeColor="text1"/>
                <w:sz w:val="18"/>
                <w:szCs w:val="18"/>
              </w:rPr>
            </w:pPr>
            <w:r w:rsidRPr="004623A7">
              <w:rPr>
                <w:rFonts w:eastAsia="Times New Roman"/>
                <w:color w:val="000000" w:themeColor="text1"/>
                <w:sz w:val="18"/>
                <w:szCs w:val="18"/>
                <w:lang w:eastAsia="en-GB"/>
              </w:rPr>
              <w:t>Drinking Water Safety Plan (WSP)</w:t>
            </w:r>
          </w:p>
        </w:tc>
        <w:tc>
          <w:tcPr>
            <w:tcW w:w="0" w:type="auto"/>
            <w:shd w:val="clear" w:color="auto" w:fill="FFFFFF" w:themeFill="background1"/>
            <w:noWrap/>
            <w:vAlign w:val="bottom"/>
            <w:hideMark/>
          </w:tcPr>
          <w:p w14:paraId="5952A365" w14:textId="37014845"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0.750</w:t>
            </w:r>
          </w:p>
        </w:tc>
        <w:tc>
          <w:tcPr>
            <w:tcW w:w="0" w:type="auto"/>
            <w:shd w:val="clear" w:color="auto" w:fill="FFFFFF" w:themeFill="background1"/>
            <w:noWrap/>
            <w:vAlign w:val="bottom"/>
            <w:hideMark/>
          </w:tcPr>
          <w:p w14:paraId="5253382D" w14:textId="3F471E0C"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0.750</w:t>
            </w:r>
          </w:p>
        </w:tc>
        <w:tc>
          <w:tcPr>
            <w:tcW w:w="0" w:type="auto"/>
            <w:shd w:val="clear" w:color="auto" w:fill="FFFFFF" w:themeFill="background1"/>
            <w:noWrap/>
            <w:vAlign w:val="bottom"/>
            <w:hideMark/>
          </w:tcPr>
          <w:p w14:paraId="5D9EF20F" w14:textId="2CBCC113"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100%</w:t>
            </w:r>
          </w:p>
        </w:tc>
      </w:tr>
      <w:tr w:rsidR="00EE6378" w:rsidRPr="004623A7" w14:paraId="017640CC" w14:textId="77777777" w:rsidTr="008E4D0C">
        <w:trPr>
          <w:trHeight w:val="320"/>
        </w:trPr>
        <w:tc>
          <w:tcPr>
            <w:tcW w:w="0" w:type="auto"/>
            <w:shd w:val="clear" w:color="auto" w:fill="FFFFFF" w:themeFill="background1"/>
            <w:noWrap/>
            <w:hideMark/>
          </w:tcPr>
          <w:p w14:paraId="17A2E9D5" w14:textId="1FC9881D" w:rsidR="00EE6378" w:rsidRPr="004623A7" w:rsidRDefault="00EE6378" w:rsidP="00EE6378">
            <w:pPr>
              <w:spacing w:before="60" w:after="60"/>
              <w:rPr>
                <w:rFonts w:eastAsia="Times New Roman"/>
                <w:b/>
                <w:bCs/>
                <w:color w:val="000000" w:themeColor="text1"/>
                <w:sz w:val="18"/>
                <w:szCs w:val="18"/>
                <w:lang w:eastAsia="en-GB"/>
              </w:rPr>
            </w:pPr>
            <w:r w:rsidRPr="004623A7">
              <w:rPr>
                <w:rFonts w:eastAsia="Times New Roman"/>
                <w:color w:val="000000" w:themeColor="text1"/>
                <w:sz w:val="18"/>
                <w:szCs w:val="18"/>
                <w:lang w:eastAsia="en-GB"/>
              </w:rPr>
              <w:t>Climate Resilience (CC)</w:t>
            </w:r>
          </w:p>
        </w:tc>
        <w:tc>
          <w:tcPr>
            <w:tcW w:w="0" w:type="auto"/>
            <w:shd w:val="clear" w:color="auto" w:fill="FFFFFF" w:themeFill="background1"/>
            <w:noWrap/>
            <w:hideMark/>
          </w:tcPr>
          <w:p w14:paraId="5FF1419B" w14:textId="1CD4622B" w:rsidR="00EE6378" w:rsidRPr="004623A7" w:rsidRDefault="00EE6378" w:rsidP="00EE6378">
            <w:pPr>
              <w:spacing w:before="60" w:after="60"/>
              <w:jc w:val="center"/>
              <w:rPr>
                <w:rFonts w:eastAsia="Times New Roman"/>
                <w:color w:val="000000" w:themeColor="text1"/>
                <w:sz w:val="18"/>
                <w:szCs w:val="18"/>
                <w:lang w:eastAsia="en-GB"/>
              </w:rPr>
            </w:pPr>
            <w:r w:rsidRPr="00164BC9">
              <w:rPr>
                <w:rFonts w:eastAsia="Times New Roman"/>
                <w:color w:val="000000" w:themeColor="text1"/>
                <w:sz w:val="18"/>
                <w:szCs w:val="18"/>
                <w:lang w:eastAsia="en-GB"/>
              </w:rPr>
              <w:t>N/A</w:t>
            </w:r>
          </w:p>
        </w:tc>
        <w:tc>
          <w:tcPr>
            <w:tcW w:w="0" w:type="auto"/>
            <w:shd w:val="clear" w:color="auto" w:fill="FFFFFF" w:themeFill="background1"/>
            <w:noWrap/>
            <w:hideMark/>
          </w:tcPr>
          <w:p w14:paraId="456EBE1C" w14:textId="1AC6DB46" w:rsidR="00EE6378" w:rsidRPr="004623A7" w:rsidRDefault="00EE6378" w:rsidP="00EE6378">
            <w:pPr>
              <w:spacing w:before="60" w:after="60"/>
              <w:jc w:val="center"/>
              <w:rPr>
                <w:rFonts w:eastAsia="Times New Roman"/>
                <w:color w:val="000000" w:themeColor="text1"/>
                <w:sz w:val="18"/>
                <w:szCs w:val="18"/>
                <w:lang w:eastAsia="en-GB"/>
              </w:rPr>
            </w:pPr>
            <w:r w:rsidRPr="00164BC9">
              <w:rPr>
                <w:rFonts w:eastAsia="Times New Roman"/>
                <w:color w:val="000000" w:themeColor="text1"/>
                <w:sz w:val="18"/>
                <w:szCs w:val="18"/>
                <w:lang w:eastAsia="en-GB"/>
              </w:rPr>
              <w:t>N/A</w:t>
            </w:r>
          </w:p>
        </w:tc>
        <w:tc>
          <w:tcPr>
            <w:tcW w:w="0" w:type="auto"/>
            <w:shd w:val="clear" w:color="auto" w:fill="FFFFFF" w:themeFill="background1"/>
            <w:noWrap/>
            <w:hideMark/>
          </w:tcPr>
          <w:p w14:paraId="44801A1A" w14:textId="59D6C320" w:rsidR="00EE6378" w:rsidRPr="004623A7" w:rsidRDefault="00EE6378" w:rsidP="00EE6378">
            <w:pPr>
              <w:spacing w:before="60" w:after="60"/>
              <w:jc w:val="center"/>
              <w:rPr>
                <w:rFonts w:eastAsia="Times New Roman"/>
                <w:color w:val="000000" w:themeColor="text1"/>
                <w:sz w:val="18"/>
                <w:szCs w:val="18"/>
                <w:lang w:eastAsia="en-GB"/>
              </w:rPr>
            </w:pPr>
            <w:r w:rsidRPr="00164BC9">
              <w:rPr>
                <w:rFonts w:eastAsia="Times New Roman"/>
                <w:color w:val="000000" w:themeColor="text1"/>
                <w:sz w:val="18"/>
                <w:szCs w:val="18"/>
                <w:lang w:eastAsia="en-GB"/>
              </w:rPr>
              <w:t>N/A</w:t>
            </w:r>
          </w:p>
        </w:tc>
      </w:tr>
      <w:tr w:rsidR="004623A7" w:rsidRPr="004623A7" w14:paraId="367FC966" w14:textId="77777777" w:rsidTr="00B05B34">
        <w:trPr>
          <w:trHeight w:val="320"/>
        </w:trPr>
        <w:tc>
          <w:tcPr>
            <w:tcW w:w="0" w:type="auto"/>
            <w:shd w:val="clear" w:color="auto" w:fill="FFFFFF" w:themeFill="background1"/>
            <w:noWrap/>
            <w:hideMark/>
          </w:tcPr>
          <w:p w14:paraId="30A0946C" w14:textId="2A61C00E" w:rsidR="00083DB6" w:rsidRPr="004623A7" w:rsidRDefault="00083DB6" w:rsidP="00083DB6">
            <w:pPr>
              <w:spacing w:before="60" w:after="60"/>
              <w:rPr>
                <w:rFonts w:eastAsia="Times New Roman"/>
                <w:color w:val="000000" w:themeColor="text1"/>
                <w:sz w:val="18"/>
                <w:szCs w:val="18"/>
                <w:lang w:eastAsia="en-GB"/>
              </w:rPr>
            </w:pPr>
            <w:r w:rsidRPr="004623A7">
              <w:rPr>
                <w:rFonts w:eastAsia="Times New Roman"/>
                <w:b/>
                <w:bCs/>
                <w:color w:val="000000" w:themeColor="text1"/>
                <w:sz w:val="18"/>
                <w:szCs w:val="18"/>
                <w:lang w:eastAsia="en-GB"/>
              </w:rPr>
              <w:t>Total Grant Amount</w:t>
            </w:r>
          </w:p>
        </w:tc>
        <w:tc>
          <w:tcPr>
            <w:tcW w:w="0" w:type="auto"/>
            <w:shd w:val="clear" w:color="auto" w:fill="FFFFFF" w:themeFill="background1"/>
            <w:noWrap/>
            <w:vAlign w:val="bottom"/>
            <w:hideMark/>
          </w:tcPr>
          <w:p w14:paraId="1B6AC390" w14:textId="0C8ED78B" w:rsidR="00083DB6" w:rsidRPr="004623A7" w:rsidRDefault="00083DB6" w:rsidP="00083DB6">
            <w:pPr>
              <w:spacing w:before="60" w:after="60"/>
              <w:jc w:val="center"/>
              <w:rPr>
                <w:rFonts w:eastAsia="Times New Roman"/>
                <w:b/>
                <w:bCs/>
                <w:color w:val="000000" w:themeColor="text1"/>
                <w:sz w:val="18"/>
                <w:szCs w:val="18"/>
                <w:lang w:eastAsia="en-GB"/>
              </w:rPr>
            </w:pPr>
            <w:r w:rsidRPr="004623A7">
              <w:rPr>
                <w:rFonts w:eastAsia="Times New Roman"/>
                <w:b/>
                <w:bCs/>
                <w:color w:val="000000" w:themeColor="text1"/>
                <w:sz w:val="18"/>
                <w:szCs w:val="18"/>
                <w:lang w:eastAsia="en-GB"/>
              </w:rPr>
              <w:t>6.950</w:t>
            </w:r>
          </w:p>
        </w:tc>
        <w:tc>
          <w:tcPr>
            <w:tcW w:w="0" w:type="auto"/>
            <w:shd w:val="clear" w:color="auto" w:fill="FFFFFF" w:themeFill="background1"/>
            <w:noWrap/>
            <w:vAlign w:val="bottom"/>
            <w:hideMark/>
          </w:tcPr>
          <w:p w14:paraId="69DD1F7F" w14:textId="294C27A4" w:rsidR="00083DB6" w:rsidRPr="004623A7" w:rsidRDefault="00083DB6" w:rsidP="00083DB6">
            <w:pPr>
              <w:spacing w:before="60" w:after="60"/>
              <w:jc w:val="center"/>
              <w:rPr>
                <w:rFonts w:eastAsia="Times New Roman"/>
                <w:b/>
                <w:bCs/>
                <w:color w:val="000000" w:themeColor="text1"/>
                <w:sz w:val="18"/>
                <w:szCs w:val="18"/>
                <w:lang w:eastAsia="en-GB"/>
              </w:rPr>
            </w:pPr>
            <w:r w:rsidRPr="004623A7">
              <w:rPr>
                <w:rFonts w:eastAsia="Times New Roman"/>
                <w:b/>
                <w:bCs/>
                <w:color w:val="000000" w:themeColor="text1"/>
                <w:sz w:val="18"/>
                <w:szCs w:val="18"/>
                <w:lang w:eastAsia="en-GB"/>
              </w:rPr>
              <w:t>6.727</w:t>
            </w:r>
          </w:p>
        </w:tc>
        <w:tc>
          <w:tcPr>
            <w:tcW w:w="0" w:type="auto"/>
            <w:shd w:val="clear" w:color="auto" w:fill="FFFFFF" w:themeFill="background1"/>
            <w:noWrap/>
            <w:vAlign w:val="bottom"/>
            <w:hideMark/>
          </w:tcPr>
          <w:p w14:paraId="630E4BD3" w14:textId="41E1106B" w:rsidR="00083DB6" w:rsidRPr="004623A7" w:rsidRDefault="00083DB6" w:rsidP="00083DB6">
            <w:pPr>
              <w:spacing w:before="60" w:after="60"/>
              <w:jc w:val="center"/>
              <w:rPr>
                <w:rFonts w:eastAsia="Times New Roman"/>
                <w:b/>
                <w:bCs/>
                <w:color w:val="000000" w:themeColor="text1"/>
                <w:sz w:val="18"/>
                <w:szCs w:val="18"/>
                <w:lang w:eastAsia="en-GB"/>
              </w:rPr>
            </w:pPr>
            <w:r w:rsidRPr="004623A7">
              <w:rPr>
                <w:rFonts w:eastAsia="Times New Roman"/>
                <w:b/>
                <w:bCs/>
                <w:color w:val="000000" w:themeColor="text1"/>
                <w:sz w:val="18"/>
                <w:szCs w:val="18"/>
                <w:lang w:eastAsia="en-GB"/>
              </w:rPr>
              <w:t>97%</w:t>
            </w:r>
          </w:p>
        </w:tc>
      </w:tr>
    </w:tbl>
    <w:p w14:paraId="0A7751FA" w14:textId="148E70B6" w:rsidR="00E81D0E" w:rsidRPr="004623A7" w:rsidRDefault="00E81D0E" w:rsidP="00E81D0E">
      <w:pPr>
        <w:pStyle w:val="SourceNote"/>
        <w:rPr>
          <w:color w:val="000000" w:themeColor="text1"/>
        </w:rPr>
      </w:pPr>
      <w:r w:rsidRPr="004623A7">
        <w:rPr>
          <w:color w:val="000000" w:themeColor="text1"/>
        </w:rPr>
        <w:t>Source: Based on Annex 7: Grant Performance by LG, Table K, ACR PBG for Water Supply, KIAT, 17 July 2024, p. 219.</w:t>
      </w:r>
    </w:p>
    <w:p w14:paraId="1A60EA27" w14:textId="6CBE5920" w:rsidR="00083DB6" w:rsidRPr="004623A7" w:rsidRDefault="00083DB6" w:rsidP="00083DB6">
      <w:pPr>
        <w:rPr>
          <w:color w:val="000000" w:themeColor="text1"/>
        </w:rPr>
      </w:pPr>
      <w:r w:rsidRPr="004623A7">
        <w:rPr>
          <w:color w:val="000000" w:themeColor="text1"/>
        </w:rPr>
        <w:t xml:space="preserve">As </w:t>
      </w:r>
      <w:r w:rsidR="00041D15" w:rsidRPr="004623A7">
        <w:rPr>
          <w:color w:val="000000" w:themeColor="text1"/>
        </w:rPr>
        <w:fldChar w:fldCharType="begin"/>
      </w:r>
      <w:r w:rsidR="00041D15" w:rsidRPr="004623A7">
        <w:rPr>
          <w:color w:val="000000" w:themeColor="text1"/>
        </w:rPr>
        <w:instrText xml:space="preserve"> REF _Ref183625705 \h </w:instrText>
      </w:r>
      <w:r w:rsidR="00041D15" w:rsidRPr="004623A7">
        <w:rPr>
          <w:color w:val="000000" w:themeColor="text1"/>
        </w:rPr>
      </w:r>
      <w:r w:rsidR="00041D15" w:rsidRPr="004623A7">
        <w:rPr>
          <w:color w:val="000000" w:themeColor="text1"/>
        </w:rPr>
        <w:fldChar w:fldCharType="separate"/>
      </w:r>
      <w:r w:rsidR="00732B7F" w:rsidRPr="004623A7">
        <w:rPr>
          <w:color w:val="000000" w:themeColor="text1"/>
        </w:rPr>
        <w:t xml:space="preserve">Table </w:t>
      </w:r>
      <w:r w:rsidR="00732B7F">
        <w:rPr>
          <w:noProof/>
          <w:color w:val="000000" w:themeColor="text1"/>
        </w:rPr>
        <w:t>F</w:t>
      </w:r>
      <w:r w:rsidR="00732B7F" w:rsidRPr="004623A7">
        <w:rPr>
          <w:color w:val="000000" w:themeColor="text1"/>
        </w:rPr>
        <w:noBreakHyphen/>
      </w:r>
      <w:r w:rsidR="00732B7F">
        <w:rPr>
          <w:noProof/>
          <w:color w:val="000000" w:themeColor="text1"/>
        </w:rPr>
        <w:t>10</w:t>
      </w:r>
      <w:r w:rsidR="00041D15" w:rsidRPr="004623A7">
        <w:rPr>
          <w:color w:val="000000" w:themeColor="text1"/>
        </w:rPr>
        <w:fldChar w:fldCharType="end"/>
      </w:r>
      <w:r w:rsidRPr="004623A7">
        <w:rPr>
          <w:color w:val="000000" w:themeColor="text1"/>
        </w:rPr>
        <w:t xml:space="preserve"> shows, </w:t>
      </w:r>
      <w:proofErr w:type="spellStart"/>
      <w:r w:rsidRPr="004623A7">
        <w:rPr>
          <w:color w:val="000000" w:themeColor="text1"/>
        </w:rPr>
        <w:t>Sumedang</w:t>
      </w:r>
      <w:proofErr w:type="spellEnd"/>
      <w:r w:rsidRPr="004623A7">
        <w:rPr>
          <w:color w:val="000000" w:themeColor="text1"/>
        </w:rPr>
        <w:t xml:space="preserve"> participated in 10 indicators and received 97% of available </w:t>
      </w:r>
      <w:proofErr w:type="spellStart"/>
      <w:r w:rsidRPr="004623A7">
        <w:rPr>
          <w:color w:val="000000" w:themeColor="text1"/>
        </w:rPr>
        <w:t>SPPh</w:t>
      </w:r>
      <w:proofErr w:type="spellEnd"/>
      <w:r w:rsidRPr="004623A7">
        <w:rPr>
          <w:color w:val="000000" w:themeColor="text1"/>
        </w:rPr>
        <w:t xml:space="preserve"> grant funding. Three indicators were able to achieve 100% of available funding. Of the remaining 7, 2 indicators received more funding than expected with 204% of grant funding disbursed against OR and 301% against NRW results. Performance results against agreed targets resulted in 5 indicators receiving less grant funding than agreed. Of these, 0% of funding was provided for ICSP, 32% of EE funding and 46% of WQ funding was accessed, 55% of BP funding was disbursed and 70% of the available </w:t>
      </w:r>
      <w:proofErr w:type="spellStart"/>
      <w:r w:rsidRPr="004623A7">
        <w:rPr>
          <w:color w:val="000000" w:themeColor="text1"/>
        </w:rPr>
        <w:t>CoS</w:t>
      </w:r>
      <w:proofErr w:type="spellEnd"/>
      <w:r w:rsidRPr="004623A7">
        <w:rPr>
          <w:color w:val="000000" w:themeColor="text1"/>
        </w:rPr>
        <w:t xml:space="preserve"> funding. This is presented visually below in </w:t>
      </w:r>
      <w:r w:rsidR="0061216E" w:rsidRPr="004623A7">
        <w:rPr>
          <w:color w:val="000000" w:themeColor="text1"/>
        </w:rPr>
        <w:fldChar w:fldCharType="begin"/>
      </w:r>
      <w:r w:rsidR="0061216E" w:rsidRPr="004623A7">
        <w:rPr>
          <w:color w:val="000000" w:themeColor="text1"/>
        </w:rPr>
        <w:instrText xml:space="preserve"> REF _Ref183626044 \h </w:instrText>
      </w:r>
      <w:r w:rsidR="0061216E" w:rsidRPr="004623A7">
        <w:rPr>
          <w:color w:val="000000" w:themeColor="text1"/>
        </w:rPr>
      </w:r>
      <w:r w:rsidR="0061216E" w:rsidRPr="004623A7">
        <w:rPr>
          <w:color w:val="000000" w:themeColor="text1"/>
        </w:rPr>
        <w:fldChar w:fldCharType="separate"/>
      </w:r>
      <w:r w:rsidR="00732B7F" w:rsidRPr="004623A7">
        <w:rPr>
          <w:color w:val="000000" w:themeColor="text1"/>
        </w:rPr>
        <w:t xml:space="preserve">Figure </w:t>
      </w:r>
      <w:r w:rsidR="00732B7F">
        <w:rPr>
          <w:noProof/>
          <w:color w:val="000000" w:themeColor="text1"/>
        </w:rPr>
        <w:t>F</w:t>
      </w:r>
      <w:r w:rsidR="00732B7F" w:rsidRPr="004623A7">
        <w:rPr>
          <w:color w:val="000000" w:themeColor="text1"/>
        </w:rPr>
        <w:noBreakHyphen/>
      </w:r>
      <w:r w:rsidR="00732B7F">
        <w:rPr>
          <w:noProof/>
          <w:color w:val="000000" w:themeColor="text1"/>
        </w:rPr>
        <w:t>10</w:t>
      </w:r>
      <w:r w:rsidR="0061216E" w:rsidRPr="004623A7">
        <w:rPr>
          <w:color w:val="000000" w:themeColor="text1"/>
        </w:rPr>
        <w:fldChar w:fldCharType="end"/>
      </w:r>
      <w:r w:rsidRPr="004623A7">
        <w:rPr>
          <w:color w:val="000000" w:themeColor="text1"/>
        </w:rPr>
        <w:t>.</w:t>
      </w:r>
    </w:p>
    <w:p w14:paraId="0BFBB1FE" w14:textId="37FD5515" w:rsidR="00083DB6" w:rsidRPr="004623A7" w:rsidRDefault="000A00DE" w:rsidP="00083DB6">
      <w:pPr>
        <w:pStyle w:val="Caption"/>
        <w:keepNext w:val="0"/>
        <w:spacing w:after="0"/>
        <w:rPr>
          <w:color w:val="000000" w:themeColor="text1"/>
        </w:rPr>
      </w:pPr>
      <w:bookmarkStart w:id="198" w:name="_Ref183626044"/>
      <w:bookmarkStart w:id="199" w:name="_Toc184022700"/>
      <w:r w:rsidRPr="000A00DE">
        <w:rPr>
          <w:noProof/>
          <w:color w:val="000000" w:themeColor="text1"/>
        </w:rPr>
        <w:drawing>
          <wp:inline distT="0" distB="0" distL="0" distR="0" wp14:anchorId="3398E409" wp14:editId="0AAC54B9">
            <wp:extent cx="5731510" cy="2478405"/>
            <wp:effectExtent l="0" t="0" r="2540" b="0"/>
            <wp:docPr id="137982857" name="Picture 1" descr="A bar chart showing financial data across multiple performance indicators under the PBG for Sumedang. The x-axis lists the indicators: BP, OR, BCE, NRW, EE, CoS, WQ, IEC, SOPs, ICPS, MWH, WSP, CC. The y-axis (IDR Billions) measures two bar series: Available SPPH (striped bars) and Disbursed by MOF (solid black bars), ranging from 0 to 3000 billion IDR. The gap between striped and solid black bars are none or small at BP, COS, IEC, SOPs, ICPS and WSP. Black bar height is more than double the striped bar at NR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82857" name="Picture 1" descr="A bar chart showing financial data across multiple performance indicators under the PBG for Sumedang. The x-axis lists the indicators: BP, OR, BCE, NRW, EE, CoS, WQ, IEC, SOPs, ICPS, MWH, WSP, CC. The y-axis (IDR Billions) measures two bar series: Available SPPH (striped bars) and Disbursed by MOF (solid black bars), ranging from 0 to 3000 billion IDR. The gap between striped and solid black bars are none or small at BP, COS, IEC, SOPs, ICPS and WSP. Black bar height is more than double the striped bar at NRW. "/>
                    <pic:cNvPicPr/>
                  </pic:nvPicPr>
                  <pic:blipFill>
                    <a:blip r:embed="rId49"/>
                    <a:stretch>
                      <a:fillRect/>
                    </a:stretch>
                  </pic:blipFill>
                  <pic:spPr>
                    <a:xfrm>
                      <a:off x="0" y="0"/>
                      <a:ext cx="5731510" cy="2478405"/>
                    </a:xfrm>
                    <a:prstGeom prst="rect">
                      <a:avLst/>
                    </a:prstGeom>
                  </pic:spPr>
                </pic:pic>
              </a:graphicData>
            </a:graphic>
          </wp:inline>
        </w:drawing>
      </w:r>
      <w:r w:rsidR="00083DB6" w:rsidRPr="004623A7">
        <w:rPr>
          <w:color w:val="000000" w:themeColor="text1"/>
        </w:rPr>
        <w:t xml:space="preserve">Figure </w:t>
      </w:r>
      <w:r w:rsidR="00083DB6" w:rsidRPr="004623A7">
        <w:rPr>
          <w:color w:val="000000" w:themeColor="text1"/>
        </w:rPr>
        <w:fldChar w:fldCharType="begin"/>
      </w:r>
      <w:r w:rsidR="00083DB6" w:rsidRPr="004623A7">
        <w:rPr>
          <w:color w:val="000000" w:themeColor="text1"/>
        </w:rPr>
        <w:instrText xml:space="preserve"> STYLEREF 1 \s </w:instrText>
      </w:r>
      <w:r w:rsidR="00083DB6" w:rsidRPr="004623A7">
        <w:rPr>
          <w:color w:val="000000" w:themeColor="text1"/>
        </w:rPr>
        <w:fldChar w:fldCharType="separate"/>
      </w:r>
      <w:r w:rsidR="00732B7F">
        <w:rPr>
          <w:noProof/>
          <w:color w:val="000000" w:themeColor="text1"/>
        </w:rPr>
        <w:t>F</w:t>
      </w:r>
      <w:r w:rsidR="00083DB6" w:rsidRPr="004623A7">
        <w:rPr>
          <w:noProof/>
          <w:color w:val="000000" w:themeColor="text1"/>
        </w:rPr>
        <w:fldChar w:fldCharType="end"/>
      </w:r>
      <w:r w:rsidR="00083DB6" w:rsidRPr="004623A7">
        <w:rPr>
          <w:color w:val="000000" w:themeColor="text1"/>
        </w:rPr>
        <w:noBreakHyphen/>
      </w:r>
      <w:r w:rsidR="00083DB6" w:rsidRPr="004623A7">
        <w:rPr>
          <w:color w:val="000000" w:themeColor="text1"/>
        </w:rPr>
        <w:fldChar w:fldCharType="begin"/>
      </w:r>
      <w:r w:rsidR="00083DB6" w:rsidRPr="004623A7">
        <w:rPr>
          <w:color w:val="000000" w:themeColor="text1"/>
        </w:rPr>
        <w:instrText xml:space="preserve"> SEQ Figure \* ARABIC \s 1 </w:instrText>
      </w:r>
      <w:r w:rsidR="00083DB6" w:rsidRPr="004623A7">
        <w:rPr>
          <w:color w:val="000000" w:themeColor="text1"/>
        </w:rPr>
        <w:fldChar w:fldCharType="separate"/>
      </w:r>
      <w:r w:rsidR="00732B7F">
        <w:rPr>
          <w:noProof/>
          <w:color w:val="000000" w:themeColor="text1"/>
        </w:rPr>
        <w:t>10</w:t>
      </w:r>
      <w:r w:rsidR="00083DB6" w:rsidRPr="004623A7">
        <w:rPr>
          <w:noProof/>
          <w:color w:val="000000" w:themeColor="text1"/>
        </w:rPr>
        <w:fldChar w:fldCharType="end"/>
      </w:r>
      <w:bookmarkEnd w:id="198"/>
      <w:r w:rsidR="00083DB6" w:rsidRPr="004623A7">
        <w:rPr>
          <w:noProof/>
          <w:color w:val="000000" w:themeColor="text1"/>
        </w:rPr>
        <w:t>:</w:t>
      </w:r>
      <w:r w:rsidR="00083DB6" w:rsidRPr="004623A7">
        <w:rPr>
          <w:color w:val="000000" w:themeColor="text1"/>
        </w:rPr>
        <w:t xml:space="preserve"> Disbursement results for </w:t>
      </w:r>
      <w:proofErr w:type="spellStart"/>
      <w:r w:rsidR="00083DB6" w:rsidRPr="004623A7">
        <w:rPr>
          <w:color w:val="000000" w:themeColor="text1"/>
        </w:rPr>
        <w:t>Sumedang</w:t>
      </w:r>
      <w:proofErr w:type="spellEnd"/>
      <w:r w:rsidR="00083DB6" w:rsidRPr="004623A7">
        <w:rPr>
          <w:color w:val="000000" w:themeColor="text1"/>
        </w:rPr>
        <w:t>, by indicator.</w:t>
      </w:r>
      <w:bookmarkEnd w:id="199"/>
    </w:p>
    <w:p w14:paraId="22FF0A89" w14:textId="6ECE1D3A" w:rsidR="003259F5" w:rsidRPr="004623A7" w:rsidRDefault="003259F5" w:rsidP="003259F5">
      <w:pPr>
        <w:pStyle w:val="Caption"/>
        <w:rPr>
          <w:color w:val="000000" w:themeColor="text1"/>
        </w:rPr>
      </w:pPr>
      <w:bookmarkStart w:id="200" w:name="_Ref183625737"/>
      <w:bookmarkStart w:id="201" w:name="_Toc184022802"/>
      <w:r w:rsidRPr="004623A7">
        <w:rPr>
          <w:color w:val="000000" w:themeColor="text1"/>
        </w:rPr>
        <w:lastRenderedPageBreak/>
        <w:t xml:space="preserve">Table </w:t>
      </w:r>
      <w:r w:rsidRPr="004623A7">
        <w:rPr>
          <w:color w:val="000000" w:themeColor="text1"/>
        </w:rPr>
        <w:fldChar w:fldCharType="begin"/>
      </w:r>
      <w:r w:rsidRPr="004623A7">
        <w:rPr>
          <w:color w:val="000000" w:themeColor="text1"/>
        </w:rPr>
        <w:instrText xml:space="preserve"> STYLEREF 1 \s </w:instrText>
      </w:r>
      <w:r w:rsidRPr="004623A7">
        <w:rPr>
          <w:color w:val="000000" w:themeColor="text1"/>
        </w:rPr>
        <w:fldChar w:fldCharType="separate"/>
      </w:r>
      <w:r w:rsidR="00732B7F">
        <w:rPr>
          <w:noProof/>
          <w:color w:val="000000" w:themeColor="text1"/>
        </w:rPr>
        <w:t>F</w:t>
      </w:r>
      <w:r w:rsidRPr="004623A7">
        <w:rPr>
          <w:noProof/>
          <w:color w:val="000000" w:themeColor="text1"/>
        </w:rPr>
        <w:fldChar w:fldCharType="end"/>
      </w:r>
      <w:r w:rsidR="00FC6802" w:rsidRPr="004623A7">
        <w:rPr>
          <w:color w:val="000000" w:themeColor="text1"/>
        </w:rPr>
        <w:noBreakHyphen/>
      </w:r>
      <w:r w:rsidRPr="004623A7">
        <w:rPr>
          <w:color w:val="000000" w:themeColor="text1"/>
        </w:rPr>
        <w:fldChar w:fldCharType="begin"/>
      </w:r>
      <w:r w:rsidRPr="004623A7">
        <w:rPr>
          <w:color w:val="000000" w:themeColor="text1"/>
        </w:rPr>
        <w:instrText xml:space="preserve"> SEQ Table \* ARABIC \s 1 </w:instrText>
      </w:r>
      <w:r w:rsidRPr="004623A7">
        <w:rPr>
          <w:color w:val="000000" w:themeColor="text1"/>
        </w:rPr>
        <w:fldChar w:fldCharType="separate"/>
      </w:r>
      <w:r w:rsidR="00732B7F">
        <w:rPr>
          <w:noProof/>
          <w:color w:val="000000" w:themeColor="text1"/>
        </w:rPr>
        <w:t>11</w:t>
      </w:r>
      <w:r w:rsidRPr="004623A7">
        <w:rPr>
          <w:noProof/>
          <w:color w:val="000000" w:themeColor="text1"/>
        </w:rPr>
        <w:fldChar w:fldCharType="end"/>
      </w:r>
      <w:bookmarkEnd w:id="200"/>
      <w:r w:rsidRPr="004623A7">
        <w:rPr>
          <w:color w:val="000000" w:themeColor="text1"/>
        </w:rPr>
        <w:t xml:space="preserve">: Disbursement results for </w:t>
      </w:r>
      <w:r w:rsidR="00C802C7" w:rsidRPr="004623A7">
        <w:rPr>
          <w:color w:val="000000" w:themeColor="text1"/>
        </w:rPr>
        <w:t>Tegal</w:t>
      </w:r>
      <w:bookmarkEnd w:id="201"/>
    </w:p>
    <w:tbl>
      <w:tblPr>
        <w:tblStyle w:val="GridTable4-Accent1"/>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FFFFF" w:themeFill="background1"/>
        <w:tblLook w:val="0620" w:firstRow="1" w:lastRow="0" w:firstColumn="0" w:lastColumn="0" w:noHBand="1" w:noVBand="1"/>
        <w:tblCaption w:val="Table F 11: Disbursement results for Tegal"/>
      </w:tblPr>
      <w:tblGrid>
        <w:gridCol w:w="4415"/>
        <w:gridCol w:w="1874"/>
        <w:gridCol w:w="1287"/>
        <w:gridCol w:w="1440"/>
      </w:tblGrid>
      <w:tr w:rsidR="004623A7" w:rsidRPr="004623A7" w14:paraId="5289F1F2" w14:textId="77777777" w:rsidTr="000A00DE">
        <w:trPr>
          <w:cnfStyle w:val="100000000000" w:firstRow="1" w:lastRow="0" w:firstColumn="0" w:lastColumn="0" w:oddVBand="0" w:evenVBand="0" w:oddHBand="0" w:evenHBand="0" w:firstRowFirstColumn="0" w:firstRowLastColumn="0" w:lastRowFirstColumn="0" w:lastRowLastColumn="0"/>
          <w:trHeight w:val="320"/>
          <w:tblHeader/>
        </w:trPr>
        <w:tc>
          <w:tcPr>
            <w:tcW w:w="0" w:type="auto"/>
            <w:tcBorders>
              <w:top w:val="none" w:sz="0" w:space="0" w:color="auto"/>
              <w:left w:val="none" w:sz="0" w:space="0" w:color="auto"/>
              <w:bottom w:val="none" w:sz="0" w:space="0" w:color="auto"/>
              <w:right w:val="none" w:sz="0" w:space="0" w:color="auto"/>
            </w:tcBorders>
            <w:shd w:val="clear" w:color="auto" w:fill="FFFFFF" w:themeFill="background1"/>
            <w:noWrap/>
            <w:hideMark/>
          </w:tcPr>
          <w:p w14:paraId="1CDF87E9" w14:textId="624560EA" w:rsidR="00DB470B" w:rsidRPr="004623A7" w:rsidRDefault="00DB470B" w:rsidP="00DB470B">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Component</w:t>
            </w:r>
          </w:p>
        </w:tc>
        <w:tc>
          <w:tcPr>
            <w:tcW w:w="0" w:type="auto"/>
            <w:tcBorders>
              <w:top w:val="none" w:sz="0" w:space="0" w:color="auto"/>
              <w:left w:val="none" w:sz="0" w:space="0" w:color="auto"/>
              <w:bottom w:val="none" w:sz="0" w:space="0" w:color="auto"/>
              <w:right w:val="none" w:sz="0" w:space="0" w:color="auto"/>
            </w:tcBorders>
            <w:shd w:val="clear" w:color="auto" w:fill="FFFFFF" w:themeFill="background1"/>
          </w:tcPr>
          <w:p w14:paraId="466DBB1A" w14:textId="1AF41E20" w:rsidR="00DB470B" w:rsidRPr="004623A7" w:rsidRDefault="00DB470B" w:rsidP="00DB470B">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 xml:space="preserve">Grant Amount - </w:t>
            </w:r>
            <w:proofErr w:type="spellStart"/>
            <w:r w:rsidRPr="004623A7">
              <w:rPr>
                <w:rFonts w:eastAsia="Times New Roman"/>
                <w:color w:val="000000" w:themeColor="text1"/>
                <w:sz w:val="18"/>
                <w:szCs w:val="18"/>
                <w:lang w:eastAsia="en-GB"/>
              </w:rPr>
              <w:t>SPPh</w:t>
            </w:r>
            <w:proofErr w:type="spellEnd"/>
            <w:r w:rsidRPr="004623A7">
              <w:rPr>
                <w:rFonts w:eastAsia="Times New Roman"/>
                <w:color w:val="000000" w:themeColor="text1"/>
                <w:sz w:val="18"/>
                <w:szCs w:val="18"/>
                <w:lang w:eastAsia="en-GB"/>
              </w:rPr>
              <w:t xml:space="preserve"> (IDR billions)</w:t>
            </w:r>
          </w:p>
        </w:tc>
        <w:tc>
          <w:tcPr>
            <w:tcW w:w="0" w:type="auto"/>
            <w:tcBorders>
              <w:top w:val="none" w:sz="0" w:space="0" w:color="auto"/>
              <w:left w:val="none" w:sz="0" w:space="0" w:color="auto"/>
              <w:bottom w:val="none" w:sz="0" w:space="0" w:color="auto"/>
              <w:right w:val="none" w:sz="0" w:space="0" w:color="auto"/>
            </w:tcBorders>
            <w:shd w:val="clear" w:color="auto" w:fill="FFFFFF" w:themeFill="background1"/>
            <w:hideMark/>
          </w:tcPr>
          <w:p w14:paraId="7AAFBCE4" w14:textId="4F84A334" w:rsidR="00DB470B" w:rsidRPr="004623A7" w:rsidRDefault="00DB470B" w:rsidP="00DB470B">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Disbursed by MoF</w:t>
            </w:r>
          </w:p>
        </w:tc>
        <w:tc>
          <w:tcPr>
            <w:tcW w:w="0" w:type="auto"/>
            <w:tcBorders>
              <w:top w:val="none" w:sz="0" w:space="0" w:color="auto"/>
              <w:left w:val="none" w:sz="0" w:space="0" w:color="auto"/>
              <w:bottom w:val="none" w:sz="0" w:space="0" w:color="auto"/>
              <w:right w:val="none" w:sz="0" w:space="0" w:color="auto"/>
            </w:tcBorders>
            <w:shd w:val="clear" w:color="auto" w:fill="FFFFFF" w:themeFill="background1"/>
            <w:hideMark/>
          </w:tcPr>
          <w:p w14:paraId="42EE7EF9" w14:textId="79F16CCF" w:rsidR="00DB470B" w:rsidRPr="004623A7" w:rsidRDefault="00DB470B" w:rsidP="00DB470B">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 xml:space="preserve">% Achievement </w:t>
            </w:r>
            <w:r w:rsidRPr="004623A7">
              <w:rPr>
                <w:rFonts w:eastAsia="Times New Roman"/>
                <w:color w:val="000000" w:themeColor="text1"/>
                <w:sz w:val="18"/>
                <w:szCs w:val="18"/>
                <w:lang w:eastAsia="en-GB"/>
              </w:rPr>
              <w:br/>
              <w:t>(disbursed by MoF)</w:t>
            </w:r>
          </w:p>
        </w:tc>
      </w:tr>
      <w:tr w:rsidR="004623A7" w:rsidRPr="004623A7" w14:paraId="6BF8FB4E" w14:textId="77777777" w:rsidTr="00C44641">
        <w:trPr>
          <w:trHeight w:val="320"/>
        </w:trPr>
        <w:tc>
          <w:tcPr>
            <w:tcW w:w="0" w:type="auto"/>
            <w:shd w:val="clear" w:color="auto" w:fill="FFFFFF" w:themeFill="background1"/>
            <w:noWrap/>
            <w:hideMark/>
          </w:tcPr>
          <w:p w14:paraId="1113A270" w14:textId="329F4C06" w:rsidR="00A47520" w:rsidRPr="004623A7" w:rsidRDefault="00A47520" w:rsidP="00A47520">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Business Plan (BP)</w:t>
            </w:r>
          </w:p>
        </w:tc>
        <w:tc>
          <w:tcPr>
            <w:tcW w:w="0" w:type="auto"/>
            <w:shd w:val="clear" w:color="auto" w:fill="FFFFFF" w:themeFill="background1"/>
            <w:noWrap/>
            <w:vAlign w:val="bottom"/>
            <w:hideMark/>
          </w:tcPr>
          <w:p w14:paraId="394B6E24" w14:textId="219AD8F4"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2.400</w:t>
            </w:r>
          </w:p>
        </w:tc>
        <w:tc>
          <w:tcPr>
            <w:tcW w:w="0" w:type="auto"/>
            <w:shd w:val="clear" w:color="auto" w:fill="FFFFFF" w:themeFill="background1"/>
            <w:noWrap/>
            <w:vAlign w:val="bottom"/>
            <w:hideMark/>
          </w:tcPr>
          <w:p w14:paraId="1DCD318C" w14:textId="2D396199"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2.400</w:t>
            </w:r>
          </w:p>
        </w:tc>
        <w:tc>
          <w:tcPr>
            <w:tcW w:w="0" w:type="auto"/>
            <w:shd w:val="clear" w:color="auto" w:fill="FFFFFF" w:themeFill="background1"/>
            <w:noWrap/>
            <w:vAlign w:val="bottom"/>
            <w:hideMark/>
          </w:tcPr>
          <w:p w14:paraId="63F292DC" w14:textId="045634A7"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100%</w:t>
            </w:r>
          </w:p>
        </w:tc>
      </w:tr>
      <w:tr w:rsidR="00EE6378" w:rsidRPr="004623A7" w14:paraId="092AB417" w14:textId="77777777" w:rsidTr="00D2392A">
        <w:trPr>
          <w:trHeight w:val="320"/>
        </w:trPr>
        <w:tc>
          <w:tcPr>
            <w:tcW w:w="0" w:type="auto"/>
            <w:shd w:val="clear" w:color="auto" w:fill="FFFFFF" w:themeFill="background1"/>
            <w:noWrap/>
            <w:hideMark/>
          </w:tcPr>
          <w:p w14:paraId="49CDC311" w14:textId="033D3139" w:rsidR="00EE6378" w:rsidRPr="004623A7" w:rsidRDefault="00EE6378" w:rsidP="00EE6378">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Operating Ratio (OR)</w:t>
            </w:r>
          </w:p>
        </w:tc>
        <w:tc>
          <w:tcPr>
            <w:tcW w:w="0" w:type="auto"/>
            <w:shd w:val="clear" w:color="auto" w:fill="FFFFFF" w:themeFill="background1"/>
            <w:noWrap/>
            <w:hideMark/>
          </w:tcPr>
          <w:p w14:paraId="75C13405" w14:textId="4EC5AAAB" w:rsidR="00EE6378" w:rsidRPr="004623A7" w:rsidRDefault="00EE6378" w:rsidP="00EE6378">
            <w:pPr>
              <w:spacing w:before="60" w:after="60"/>
              <w:jc w:val="center"/>
              <w:rPr>
                <w:rFonts w:eastAsia="Times New Roman"/>
                <w:color w:val="000000" w:themeColor="text1"/>
                <w:sz w:val="18"/>
                <w:szCs w:val="18"/>
                <w:lang w:eastAsia="en-GB"/>
              </w:rPr>
            </w:pPr>
            <w:r w:rsidRPr="000C642D">
              <w:rPr>
                <w:rFonts w:eastAsia="Times New Roman"/>
                <w:color w:val="000000" w:themeColor="text1"/>
                <w:sz w:val="18"/>
                <w:szCs w:val="18"/>
                <w:lang w:eastAsia="en-GB"/>
              </w:rPr>
              <w:t>N/A</w:t>
            </w:r>
          </w:p>
        </w:tc>
        <w:tc>
          <w:tcPr>
            <w:tcW w:w="0" w:type="auto"/>
            <w:shd w:val="clear" w:color="auto" w:fill="FFFFFF" w:themeFill="background1"/>
            <w:noWrap/>
            <w:hideMark/>
          </w:tcPr>
          <w:p w14:paraId="0FF5A3A6" w14:textId="4A85CD2B" w:rsidR="00EE6378" w:rsidRPr="004623A7" w:rsidRDefault="00EE6378" w:rsidP="00EE6378">
            <w:pPr>
              <w:spacing w:before="60" w:after="60"/>
              <w:jc w:val="center"/>
              <w:rPr>
                <w:rFonts w:eastAsia="Times New Roman"/>
                <w:color w:val="000000" w:themeColor="text1"/>
                <w:sz w:val="18"/>
                <w:szCs w:val="18"/>
                <w:lang w:eastAsia="en-GB"/>
              </w:rPr>
            </w:pPr>
            <w:r w:rsidRPr="000C642D">
              <w:rPr>
                <w:rFonts w:eastAsia="Times New Roman"/>
                <w:color w:val="000000" w:themeColor="text1"/>
                <w:sz w:val="18"/>
                <w:szCs w:val="18"/>
                <w:lang w:eastAsia="en-GB"/>
              </w:rPr>
              <w:t>N/A</w:t>
            </w:r>
          </w:p>
        </w:tc>
        <w:tc>
          <w:tcPr>
            <w:tcW w:w="0" w:type="auto"/>
            <w:shd w:val="clear" w:color="auto" w:fill="FFFFFF" w:themeFill="background1"/>
            <w:noWrap/>
            <w:hideMark/>
          </w:tcPr>
          <w:p w14:paraId="5D93C649" w14:textId="0FDCEFAF" w:rsidR="00EE6378" w:rsidRPr="004623A7" w:rsidRDefault="00EE6378" w:rsidP="00EE6378">
            <w:pPr>
              <w:spacing w:before="60" w:after="60"/>
              <w:jc w:val="center"/>
              <w:rPr>
                <w:rFonts w:eastAsia="Times New Roman"/>
                <w:color w:val="000000" w:themeColor="text1"/>
                <w:sz w:val="18"/>
                <w:szCs w:val="18"/>
                <w:lang w:eastAsia="en-GB"/>
              </w:rPr>
            </w:pPr>
            <w:r w:rsidRPr="000C642D">
              <w:rPr>
                <w:rFonts w:eastAsia="Times New Roman"/>
                <w:color w:val="000000" w:themeColor="text1"/>
                <w:sz w:val="18"/>
                <w:szCs w:val="18"/>
                <w:lang w:eastAsia="en-GB"/>
              </w:rPr>
              <w:t>N/A</w:t>
            </w:r>
          </w:p>
        </w:tc>
      </w:tr>
      <w:tr w:rsidR="00EE6378" w:rsidRPr="004623A7" w14:paraId="450F4CA9" w14:textId="77777777" w:rsidTr="00D2392A">
        <w:trPr>
          <w:trHeight w:val="320"/>
        </w:trPr>
        <w:tc>
          <w:tcPr>
            <w:tcW w:w="0" w:type="auto"/>
            <w:shd w:val="clear" w:color="auto" w:fill="FFFFFF" w:themeFill="background1"/>
            <w:noWrap/>
            <w:hideMark/>
          </w:tcPr>
          <w:p w14:paraId="464B9A77" w14:textId="5FF89E98" w:rsidR="00EE6378" w:rsidRPr="004623A7" w:rsidRDefault="00EE6378" w:rsidP="00EE6378">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Billing Collection Efficiency (BCE)</w:t>
            </w:r>
          </w:p>
        </w:tc>
        <w:tc>
          <w:tcPr>
            <w:tcW w:w="0" w:type="auto"/>
            <w:shd w:val="clear" w:color="auto" w:fill="FFFFFF" w:themeFill="background1"/>
            <w:noWrap/>
            <w:hideMark/>
          </w:tcPr>
          <w:p w14:paraId="5D71A557" w14:textId="10313332" w:rsidR="00EE6378" w:rsidRPr="004623A7" w:rsidRDefault="00EE6378" w:rsidP="00EE6378">
            <w:pPr>
              <w:spacing w:before="60" w:after="60"/>
              <w:jc w:val="center"/>
              <w:rPr>
                <w:rFonts w:eastAsia="Times New Roman"/>
                <w:color w:val="000000" w:themeColor="text1"/>
                <w:sz w:val="18"/>
                <w:szCs w:val="18"/>
                <w:lang w:eastAsia="en-GB"/>
              </w:rPr>
            </w:pPr>
            <w:r w:rsidRPr="000C642D">
              <w:rPr>
                <w:rFonts w:eastAsia="Times New Roman"/>
                <w:color w:val="000000" w:themeColor="text1"/>
                <w:sz w:val="18"/>
                <w:szCs w:val="18"/>
                <w:lang w:eastAsia="en-GB"/>
              </w:rPr>
              <w:t>N/A</w:t>
            </w:r>
          </w:p>
        </w:tc>
        <w:tc>
          <w:tcPr>
            <w:tcW w:w="0" w:type="auto"/>
            <w:shd w:val="clear" w:color="auto" w:fill="FFFFFF" w:themeFill="background1"/>
            <w:noWrap/>
            <w:hideMark/>
          </w:tcPr>
          <w:p w14:paraId="6BE0D9D6" w14:textId="0A1CD9D1" w:rsidR="00EE6378" w:rsidRPr="004623A7" w:rsidRDefault="00EE6378" w:rsidP="00EE6378">
            <w:pPr>
              <w:spacing w:before="60" w:after="60"/>
              <w:jc w:val="center"/>
              <w:rPr>
                <w:rFonts w:eastAsia="Times New Roman"/>
                <w:color w:val="000000" w:themeColor="text1"/>
                <w:sz w:val="18"/>
                <w:szCs w:val="18"/>
                <w:lang w:eastAsia="en-GB"/>
              </w:rPr>
            </w:pPr>
            <w:r w:rsidRPr="000C642D">
              <w:rPr>
                <w:rFonts w:eastAsia="Times New Roman"/>
                <w:color w:val="000000" w:themeColor="text1"/>
                <w:sz w:val="18"/>
                <w:szCs w:val="18"/>
                <w:lang w:eastAsia="en-GB"/>
              </w:rPr>
              <w:t>N/A</w:t>
            </w:r>
          </w:p>
        </w:tc>
        <w:tc>
          <w:tcPr>
            <w:tcW w:w="0" w:type="auto"/>
            <w:shd w:val="clear" w:color="auto" w:fill="FFFFFF" w:themeFill="background1"/>
            <w:noWrap/>
            <w:hideMark/>
          </w:tcPr>
          <w:p w14:paraId="2C11E1C7" w14:textId="29E3CE5D" w:rsidR="00EE6378" w:rsidRPr="004623A7" w:rsidRDefault="00EE6378" w:rsidP="00EE6378">
            <w:pPr>
              <w:spacing w:before="60" w:after="60"/>
              <w:jc w:val="center"/>
              <w:rPr>
                <w:rFonts w:eastAsia="Times New Roman"/>
                <w:color w:val="000000" w:themeColor="text1"/>
                <w:sz w:val="18"/>
                <w:szCs w:val="18"/>
                <w:lang w:eastAsia="en-GB"/>
              </w:rPr>
            </w:pPr>
            <w:r w:rsidRPr="000C642D">
              <w:rPr>
                <w:rFonts w:eastAsia="Times New Roman"/>
                <w:color w:val="000000" w:themeColor="text1"/>
                <w:sz w:val="18"/>
                <w:szCs w:val="18"/>
                <w:lang w:eastAsia="en-GB"/>
              </w:rPr>
              <w:t>N/A</w:t>
            </w:r>
          </w:p>
        </w:tc>
      </w:tr>
      <w:tr w:rsidR="004623A7" w:rsidRPr="004623A7" w14:paraId="2B6C5AED" w14:textId="77777777" w:rsidTr="00C44641">
        <w:trPr>
          <w:trHeight w:val="320"/>
        </w:trPr>
        <w:tc>
          <w:tcPr>
            <w:tcW w:w="0" w:type="auto"/>
            <w:shd w:val="clear" w:color="auto" w:fill="FFFFFF" w:themeFill="background1"/>
            <w:noWrap/>
            <w:hideMark/>
          </w:tcPr>
          <w:p w14:paraId="76FCC02A" w14:textId="0978BF5C" w:rsidR="00A47520" w:rsidRPr="004623A7" w:rsidRDefault="00A47520" w:rsidP="00A47520">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Non-Revenue Water (NRW)</w:t>
            </w:r>
          </w:p>
        </w:tc>
        <w:tc>
          <w:tcPr>
            <w:tcW w:w="0" w:type="auto"/>
            <w:shd w:val="clear" w:color="auto" w:fill="FFFFFF" w:themeFill="background1"/>
            <w:noWrap/>
            <w:vAlign w:val="bottom"/>
            <w:hideMark/>
          </w:tcPr>
          <w:p w14:paraId="5965041E" w14:textId="4CCF8B08"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1.974</w:t>
            </w:r>
          </w:p>
        </w:tc>
        <w:tc>
          <w:tcPr>
            <w:tcW w:w="0" w:type="auto"/>
            <w:shd w:val="clear" w:color="auto" w:fill="FFFFFF" w:themeFill="background1"/>
            <w:noWrap/>
            <w:vAlign w:val="bottom"/>
            <w:hideMark/>
          </w:tcPr>
          <w:p w14:paraId="135BCC4A" w14:textId="447EFA76"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1.900</w:t>
            </w:r>
          </w:p>
        </w:tc>
        <w:tc>
          <w:tcPr>
            <w:tcW w:w="0" w:type="auto"/>
            <w:shd w:val="clear" w:color="auto" w:fill="FFFFFF" w:themeFill="background1"/>
            <w:noWrap/>
            <w:vAlign w:val="bottom"/>
            <w:hideMark/>
          </w:tcPr>
          <w:p w14:paraId="43B9011C" w14:textId="09FB8032"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96%</w:t>
            </w:r>
          </w:p>
        </w:tc>
      </w:tr>
      <w:tr w:rsidR="00EE6378" w:rsidRPr="004623A7" w14:paraId="140EA844" w14:textId="77777777" w:rsidTr="00B23BC2">
        <w:trPr>
          <w:trHeight w:val="320"/>
        </w:trPr>
        <w:tc>
          <w:tcPr>
            <w:tcW w:w="0" w:type="auto"/>
            <w:shd w:val="clear" w:color="auto" w:fill="FFFFFF" w:themeFill="background1"/>
            <w:noWrap/>
            <w:hideMark/>
          </w:tcPr>
          <w:p w14:paraId="76E90212" w14:textId="762741D2" w:rsidR="00EE6378" w:rsidRPr="004623A7" w:rsidRDefault="00EE6378" w:rsidP="00EE6378">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Energy Efficiency (EE)</w:t>
            </w:r>
          </w:p>
        </w:tc>
        <w:tc>
          <w:tcPr>
            <w:tcW w:w="0" w:type="auto"/>
            <w:shd w:val="clear" w:color="auto" w:fill="FFFFFF" w:themeFill="background1"/>
            <w:noWrap/>
            <w:hideMark/>
          </w:tcPr>
          <w:p w14:paraId="640173C8" w14:textId="54CC9D41" w:rsidR="00EE6378" w:rsidRPr="004623A7" w:rsidRDefault="00EE6378" w:rsidP="00EE6378">
            <w:pPr>
              <w:spacing w:before="60" w:after="60"/>
              <w:jc w:val="center"/>
              <w:rPr>
                <w:rFonts w:eastAsia="Times New Roman"/>
                <w:color w:val="000000" w:themeColor="text1"/>
                <w:sz w:val="18"/>
                <w:szCs w:val="18"/>
                <w:lang w:eastAsia="en-GB"/>
              </w:rPr>
            </w:pPr>
            <w:r w:rsidRPr="00470105">
              <w:rPr>
                <w:rFonts w:eastAsia="Times New Roman"/>
                <w:color w:val="000000" w:themeColor="text1"/>
                <w:sz w:val="18"/>
                <w:szCs w:val="18"/>
                <w:lang w:eastAsia="en-GB"/>
              </w:rPr>
              <w:t>N/A</w:t>
            </w:r>
          </w:p>
        </w:tc>
        <w:tc>
          <w:tcPr>
            <w:tcW w:w="0" w:type="auto"/>
            <w:shd w:val="clear" w:color="auto" w:fill="FFFFFF" w:themeFill="background1"/>
            <w:noWrap/>
            <w:hideMark/>
          </w:tcPr>
          <w:p w14:paraId="26C3BA9E" w14:textId="48B99716" w:rsidR="00EE6378" w:rsidRPr="004623A7" w:rsidRDefault="00EE6378" w:rsidP="00EE6378">
            <w:pPr>
              <w:spacing w:before="60" w:after="60"/>
              <w:jc w:val="center"/>
              <w:rPr>
                <w:rFonts w:eastAsia="Times New Roman"/>
                <w:color w:val="000000" w:themeColor="text1"/>
                <w:sz w:val="18"/>
                <w:szCs w:val="18"/>
                <w:lang w:eastAsia="en-GB"/>
              </w:rPr>
            </w:pPr>
            <w:r w:rsidRPr="00470105">
              <w:rPr>
                <w:rFonts w:eastAsia="Times New Roman"/>
                <w:color w:val="000000" w:themeColor="text1"/>
                <w:sz w:val="18"/>
                <w:szCs w:val="18"/>
                <w:lang w:eastAsia="en-GB"/>
              </w:rPr>
              <w:t>N/A</w:t>
            </w:r>
          </w:p>
        </w:tc>
        <w:tc>
          <w:tcPr>
            <w:tcW w:w="0" w:type="auto"/>
            <w:shd w:val="clear" w:color="auto" w:fill="FFFFFF" w:themeFill="background1"/>
            <w:noWrap/>
            <w:hideMark/>
          </w:tcPr>
          <w:p w14:paraId="3DDAF5A6" w14:textId="12E603FB" w:rsidR="00EE6378" w:rsidRPr="004623A7" w:rsidRDefault="00EE6378" w:rsidP="00EE6378">
            <w:pPr>
              <w:spacing w:before="60" w:after="60"/>
              <w:jc w:val="center"/>
              <w:rPr>
                <w:rFonts w:eastAsia="Times New Roman"/>
                <w:color w:val="000000" w:themeColor="text1"/>
                <w:sz w:val="18"/>
                <w:szCs w:val="18"/>
                <w:lang w:eastAsia="en-GB"/>
              </w:rPr>
            </w:pPr>
            <w:r w:rsidRPr="00470105">
              <w:rPr>
                <w:rFonts w:eastAsia="Times New Roman"/>
                <w:color w:val="000000" w:themeColor="text1"/>
                <w:sz w:val="18"/>
                <w:szCs w:val="18"/>
                <w:lang w:eastAsia="en-GB"/>
              </w:rPr>
              <w:t>N/A</w:t>
            </w:r>
          </w:p>
        </w:tc>
      </w:tr>
      <w:tr w:rsidR="004623A7" w:rsidRPr="004623A7" w14:paraId="13EA85EA" w14:textId="77777777" w:rsidTr="00C44641">
        <w:trPr>
          <w:trHeight w:val="320"/>
        </w:trPr>
        <w:tc>
          <w:tcPr>
            <w:tcW w:w="0" w:type="auto"/>
            <w:shd w:val="clear" w:color="auto" w:fill="FFFFFF" w:themeFill="background1"/>
            <w:noWrap/>
            <w:hideMark/>
          </w:tcPr>
          <w:p w14:paraId="1159ECB5" w14:textId="527ED92D" w:rsidR="00A47520" w:rsidRPr="004623A7" w:rsidRDefault="00A47520" w:rsidP="00A47520">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Continuity of Supply (</w:t>
            </w:r>
            <w:proofErr w:type="spellStart"/>
            <w:r w:rsidRPr="004623A7">
              <w:rPr>
                <w:rFonts w:eastAsia="Times New Roman"/>
                <w:color w:val="000000" w:themeColor="text1"/>
                <w:sz w:val="18"/>
                <w:szCs w:val="18"/>
                <w:lang w:eastAsia="en-GB"/>
              </w:rPr>
              <w:t>CoS</w:t>
            </w:r>
            <w:proofErr w:type="spellEnd"/>
            <w:r w:rsidRPr="004623A7">
              <w:rPr>
                <w:rFonts w:eastAsia="Times New Roman"/>
                <w:color w:val="000000" w:themeColor="text1"/>
                <w:sz w:val="18"/>
                <w:szCs w:val="18"/>
                <w:lang w:eastAsia="en-GB"/>
              </w:rPr>
              <w:t>)</w:t>
            </w:r>
          </w:p>
        </w:tc>
        <w:tc>
          <w:tcPr>
            <w:tcW w:w="0" w:type="auto"/>
            <w:shd w:val="clear" w:color="auto" w:fill="FFFFFF" w:themeFill="background1"/>
            <w:noWrap/>
            <w:vAlign w:val="bottom"/>
            <w:hideMark/>
          </w:tcPr>
          <w:p w14:paraId="41DA917A" w14:textId="76763E34"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1.620</w:t>
            </w:r>
          </w:p>
        </w:tc>
        <w:tc>
          <w:tcPr>
            <w:tcW w:w="0" w:type="auto"/>
            <w:shd w:val="clear" w:color="auto" w:fill="FFFFFF" w:themeFill="background1"/>
            <w:noWrap/>
            <w:vAlign w:val="bottom"/>
            <w:hideMark/>
          </w:tcPr>
          <w:p w14:paraId="790BD839" w14:textId="148E633C"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1.642</w:t>
            </w:r>
          </w:p>
        </w:tc>
        <w:tc>
          <w:tcPr>
            <w:tcW w:w="0" w:type="auto"/>
            <w:shd w:val="clear" w:color="auto" w:fill="FFFFFF" w:themeFill="background1"/>
            <w:noWrap/>
            <w:vAlign w:val="bottom"/>
            <w:hideMark/>
          </w:tcPr>
          <w:p w14:paraId="5672F9EB" w14:textId="4C745C55"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101%</w:t>
            </w:r>
          </w:p>
        </w:tc>
      </w:tr>
      <w:tr w:rsidR="004623A7" w:rsidRPr="004623A7" w14:paraId="5524D15F" w14:textId="77777777" w:rsidTr="00C44641">
        <w:trPr>
          <w:trHeight w:val="320"/>
        </w:trPr>
        <w:tc>
          <w:tcPr>
            <w:tcW w:w="0" w:type="auto"/>
            <w:shd w:val="clear" w:color="auto" w:fill="FFFFFF" w:themeFill="background1"/>
            <w:noWrap/>
            <w:hideMark/>
          </w:tcPr>
          <w:p w14:paraId="272017CF" w14:textId="2CC639A7" w:rsidR="00A47520" w:rsidRPr="004623A7" w:rsidRDefault="00A47520" w:rsidP="00A47520">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Water Quality (WQ)</w:t>
            </w:r>
          </w:p>
        </w:tc>
        <w:tc>
          <w:tcPr>
            <w:tcW w:w="0" w:type="auto"/>
            <w:shd w:val="clear" w:color="auto" w:fill="FFFFFF" w:themeFill="background1"/>
            <w:noWrap/>
            <w:vAlign w:val="bottom"/>
            <w:hideMark/>
          </w:tcPr>
          <w:p w14:paraId="153E23B6" w14:textId="51930EF0"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1.506</w:t>
            </w:r>
          </w:p>
        </w:tc>
        <w:tc>
          <w:tcPr>
            <w:tcW w:w="0" w:type="auto"/>
            <w:shd w:val="clear" w:color="auto" w:fill="FFFFFF" w:themeFill="background1"/>
            <w:noWrap/>
            <w:vAlign w:val="bottom"/>
            <w:hideMark/>
          </w:tcPr>
          <w:p w14:paraId="0BECC9D9" w14:textId="4E3C3F71"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1.557</w:t>
            </w:r>
          </w:p>
        </w:tc>
        <w:tc>
          <w:tcPr>
            <w:tcW w:w="0" w:type="auto"/>
            <w:shd w:val="clear" w:color="auto" w:fill="FFFFFF" w:themeFill="background1"/>
            <w:noWrap/>
            <w:vAlign w:val="bottom"/>
            <w:hideMark/>
          </w:tcPr>
          <w:p w14:paraId="16083D50" w14:textId="4B2D683B"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103%</w:t>
            </w:r>
          </w:p>
        </w:tc>
      </w:tr>
      <w:tr w:rsidR="004623A7" w:rsidRPr="004623A7" w14:paraId="5439C0EA" w14:textId="77777777" w:rsidTr="00C44641">
        <w:trPr>
          <w:trHeight w:val="320"/>
        </w:trPr>
        <w:tc>
          <w:tcPr>
            <w:tcW w:w="0" w:type="auto"/>
            <w:shd w:val="clear" w:color="auto" w:fill="FFFFFF" w:themeFill="background1"/>
            <w:noWrap/>
            <w:hideMark/>
          </w:tcPr>
          <w:p w14:paraId="008102E8" w14:textId="1D8CD165" w:rsidR="00A47520" w:rsidRPr="004623A7" w:rsidRDefault="00A47520" w:rsidP="00A47520">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Communication, Information &amp; Education (IEC)</w:t>
            </w:r>
          </w:p>
        </w:tc>
        <w:tc>
          <w:tcPr>
            <w:tcW w:w="0" w:type="auto"/>
            <w:shd w:val="clear" w:color="auto" w:fill="FFFFFF" w:themeFill="background1"/>
            <w:noWrap/>
            <w:vAlign w:val="bottom"/>
            <w:hideMark/>
          </w:tcPr>
          <w:p w14:paraId="70592624" w14:textId="4E964523"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0.300</w:t>
            </w:r>
          </w:p>
        </w:tc>
        <w:tc>
          <w:tcPr>
            <w:tcW w:w="0" w:type="auto"/>
            <w:shd w:val="clear" w:color="auto" w:fill="FFFFFF" w:themeFill="background1"/>
            <w:noWrap/>
            <w:vAlign w:val="bottom"/>
            <w:hideMark/>
          </w:tcPr>
          <w:p w14:paraId="27192532" w14:textId="3F51C858"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0.300</w:t>
            </w:r>
          </w:p>
        </w:tc>
        <w:tc>
          <w:tcPr>
            <w:tcW w:w="0" w:type="auto"/>
            <w:shd w:val="clear" w:color="auto" w:fill="FFFFFF" w:themeFill="background1"/>
            <w:noWrap/>
            <w:vAlign w:val="bottom"/>
            <w:hideMark/>
          </w:tcPr>
          <w:p w14:paraId="0AB4C6C2" w14:textId="22F18B8F"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100%</w:t>
            </w:r>
          </w:p>
        </w:tc>
      </w:tr>
      <w:tr w:rsidR="004623A7" w:rsidRPr="004623A7" w14:paraId="67E1F4B5" w14:textId="77777777" w:rsidTr="00C44641">
        <w:trPr>
          <w:trHeight w:val="320"/>
        </w:trPr>
        <w:tc>
          <w:tcPr>
            <w:tcW w:w="0" w:type="auto"/>
            <w:shd w:val="clear" w:color="auto" w:fill="FFFFFF" w:themeFill="background1"/>
            <w:noWrap/>
            <w:hideMark/>
          </w:tcPr>
          <w:p w14:paraId="46AAB2F0" w14:textId="2E2D41AA" w:rsidR="00A47520" w:rsidRPr="004623A7" w:rsidRDefault="00A47520" w:rsidP="00A47520">
            <w:pPr>
              <w:spacing w:before="60" w:after="60"/>
              <w:rPr>
                <w:rFonts w:eastAsia="Times New Roman"/>
                <w:b/>
                <w:bCs/>
                <w:color w:val="000000" w:themeColor="text1"/>
                <w:sz w:val="18"/>
                <w:szCs w:val="18"/>
                <w:lang w:eastAsia="en-GB"/>
              </w:rPr>
            </w:pPr>
            <w:r w:rsidRPr="004623A7">
              <w:rPr>
                <w:rFonts w:eastAsia="Times New Roman"/>
                <w:color w:val="000000" w:themeColor="text1"/>
                <w:sz w:val="18"/>
                <w:szCs w:val="18"/>
                <w:lang w:eastAsia="en-GB"/>
              </w:rPr>
              <w:t xml:space="preserve">Compliance with Regulations, Guidelines &amp; SOPs (SOPs) </w:t>
            </w:r>
          </w:p>
        </w:tc>
        <w:tc>
          <w:tcPr>
            <w:tcW w:w="0" w:type="auto"/>
            <w:shd w:val="clear" w:color="auto" w:fill="FFFFFF" w:themeFill="background1"/>
            <w:noWrap/>
            <w:vAlign w:val="bottom"/>
            <w:hideMark/>
          </w:tcPr>
          <w:p w14:paraId="1D9F8A8A" w14:textId="043D52C4"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0.600</w:t>
            </w:r>
          </w:p>
        </w:tc>
        <w:tc>
          <w:tcPr>
            <w:tcW w:w="0" w:type="auto"/>
            <w:shd w:val="clear" w:color="auto" w:fill="FFFFFF" w:themeFill="background1"/>
            <w:noWrap/>
            <w:vAlign w:val="bottom"/>
            <w:hideMark/>
          </w:tcPr>
          <w:p w14:paraId="0C929273" w14:textId="01F2B80E"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0.600</w:t>
            </w:r>
          </w:p>
        </w:tc>
        <w:tc>
          <w:tcPr>
            <w:tcW w:w="0" w:type="auto"/>
            <w:shd w:val="clear" w:color="auto" w:fill="FFFFFF" w:themeFill="background1"/>
            <w:noWrap/>
            <w:vAlign w:val="bottom"/>
            <w:hideMark/>
          </w:tcPr>
          <w:p w14:paraId="6E08EFBC" w14:textId="254BA1EF"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100%</w:t>
            </w:r>
          </w:p>
        </w:tc>
      </w:tr>
      <w:tr w:rsidR="004623A7" w:rsidRPr="004623A7" w14:paraId="7752B358" w14:textId="77777777" w:rsidTr="00C44641">
        <w:trPr>
          <w:trHeight w:val="320"/>
        </w:trPr>
        <w:tc>
          <w:tcPr>
            <w:tcW w:w="0" w:type="auto"/>
            <w:shd w:val="clear" w:color="auto" w:fill="FFFFFF" w:themeFill="background1"/>
            <w:noWrap/>
            <w:hideMark/>
          </w:tcPr>
          <w:p w14:paraId="6275B5DE" w14:textId="528AC7E2" w:rsidR="00A47520" w:rsidRPr="004623A7" w:rsidRDefault="00A47520" w:rsidP="00A47520">
            <w:pPr>
              <w:spacing w:before="60" w:after="60"/>
              <w:rPr>
                <w:rFonts w:eastAsia="Times New Roman"/>
                <w:color w:val="000000" w:themeColor="text1"/>
                <w:sz w:val="18"/>
                <w:szCs w:val="18"/>
              </w:rPr>
            </w:pPr>
            <w:r w:rsidRPr="004623A7">
              <w:rPr>
                <w:rFonts w:eastAsia="Times New Roman"/>
                <w:color w:val="000000" w:themeColor="text1"/>
                <w:sz w:val="18"/>
                <w:szCs w:val="18"/>
                <w:lang w:eastAsia="en-GB"/>
              </w:rPr>
              <w:t xml:space="preserve">Improved Chlorination &amp; Safety Performance (ICPS) </w:t>
            </w:r>
          </w:p>
        </w:tc>
        <w:tc>
          <w:tcPr>
            <w:tcW w:w="0" w:type="auto"/>
            <w:shd w:val="clear" w:color="auto" w:fill="FFFFFF" w:themeFill="background1"/>
            <w:noWrap/>
            <w:vAlign w:val="bottom"/>
            <w:hideMark/>
          </w:tcPr>
          <w:p w14:paraId="58CEF7FD" w14:textId="700CB06C"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0.600</w:t>
            </w:r>
          </w:p>
        </w:tc>
        <w:tc>
          <w:tcPr>
            <w:tcW w:w="0" w:type="auto"/>
            <w:shd w:val="clear" w:color="auto" w:fill="FFFFFF" w:themeFill="background1"/>
            <w:noWrap/>
            <w:vAlign w:val="bottom"/>
            <w:hideMark/>
          </w:tcPr>
          <w:p w14:paraId="170C85CC" w14:textId="6F2DD929"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0.600</w:t>
            </w:r>
          </w:p>
        </w:tc>
        <w:tc>
          <w:tcPr>
            <w:tcW w:w="0" w:type="auto"/>
            <w:shd w:val="clear" w:color="auto" w:fill="FFFFFF" w:themeFill="background1"/>
            <w:noWrap/>
            <w:vAlign w:val="bottom"/>
            <w:hideMark/>
          </w:tcPr>
          <w:p w14:paraId="56759144" w14:textId="5432FD58"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100%</w:t>
            </w:r>
          </w:p>
        </w:tc>
      </w:tr>
      <w:tr w:rsidR="004623A7" w:rsidRPr="004623A7" w14:paraId="4F6DF255" w14:textId="77777777" w:rsidTr="00C44641">
        <w:trPr>
          <w:trHeight w:val="320"/>
        </w:trPr>
        <w:tc>
          <w:tcPr>
            <w:tcW w:w="0" w:type="auto"/>
            <w:shd w:val="clear" w:color="auto" w:fill="FFFFFF" w:themeFill="background1"/>
            <w:noWrap/>
            <w:hideMark/>
          </w:tcPr>
          <w:p w14:paraId="3AB72869" w14:textId="266E5226" w:rsidR="00A47520" w:rsidRPr="004623A7" w:rsidRDefault="00A47520" w:rsidP="00A47520">
            <w:pPr>
              <w:spacing w:before="60" w:after="60"/>
              <w:rPr>
                <w:rFonts w:eastAsia="Times New Roman"/>
                <w:color w:val="000000" w:themeColor="text1"/>
                <w:sz w:val="18"/>
                <w:szCs w:val="18"/>
              </w:rPr>
            </w:pPr>
            <w:r w:rsidRPr="004623A7">
              <w:rPr>
                <w:rFonts w:eastAsia="Times New Roman"/>
                <w:color w:val="000000" w:themeColor="text1"/>
                <w:sz w:val="18"/>
                <w:szCs w:val="18"/>
                <w:lang w:eastAsia="en-GB"/>
              </w:rPr>
              <w:t>Accelerating Access to Drinking Water (MWH)</w:t>
            </w:r>
          </w:p>
        </w:tc>
        <w:tc>
          <w:tcPr>
            <w:tcW w:w="0" w:type="auto"/>
            <w:shd w:val="clear" w:color="auto" w:fill="FFFFFF" w:themeFill="background1"/>
            <w:noWrap/>
            <w:vAlign w:val="bottom"/>
            <w:hideMark/>
          </w:tcPr>
          <w:p w14:paraId="1F961E49" w14:textId="533EF296"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1.500</w:t>
            </w:r>
          </w:p>
        </w:tc>
        <w:tc>
          <w:tcPr>
            <w:tcW w:w="0" w:type="auto"/>
            <w:shd w:val="clear" w:color="auto" w:fill="FFFFFF" w:themeFill="background1"/>
            <w:noWrap/>
            <w:vAlign w:val="bottom"/>
            <w:hideMark/>
          </w:tcPr>
          <w:p w14:paraId="5D149DB3" w14:textId="1C8AC5DE"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1.500</w:t>
            </w:r>
          </w:p>
        </w:tc>
        <w:tc>
          <w:tcPr>
            <w:tcW w:w="0" w:type="auto"/>
            <w:shd w:val="clear" w:color="auto" w:fill="FFFFFF" w:themeFill="background1"/>
            <w:noWrap/>
            <w:vAlign w:val="bottom"/>
            <w:hideMark/>
          </w:tcPr>
          <w:p w14:paraId="7AF2CB4B" w14:textId="262DF476"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100%</w:t>
            </w:r>
          </w:p>
        </w:tc>
      </w:tr>
      <w:tr w:rsidR="007C6255" w:rsidRPr="004623A7" w14:paraId="46CFD71A" w14:textId="77777777" w:rsidTr="009B5F66">
        <w:trPr>
          <w:trHeight w:val="320"/>
        </w:trPr>
        <w:tc>
          <w:tcPr>
            <w:tcW w:w="0" w:type="auto"/>
            <w:shd w:val="clear" w:color="auto" w:fill="FFFFFF" w:themeFill="background1"/>
            <w:noWrap/>
            <w:hideMark/>
          </w:tcPr>
          <w:p w14:paraId="47F68AE8" w14:textId="7B39F450" w:rsidR="007C6255" w:rsidRPr="004623A7" w:rsidRDefault="007C6255" w:rsidP="007C6255">
            <w:pPr>
              <w:spacing w:before="60" w:after="60"/>
              <w:rPr>
                <w:rFonts w:eastAsia="Times New Roman"/>
                <w:color w:val="000000" w:themeColor="text1"/>
                <w:sz w:val="18"/>
                <w:szCs w:val="18"/>
              </w:rPr>
            </w:pPr>
            <w:r w:rsidRPr="004623A7">
              <w:rPr>
                <w:rFonts w:eastAsia="Times New Roman"/>
                <w:color w:val="000000" w:themeColor="text1"/>
                <w:sz w:val="18"/>
                <w:szCs w:val="18"/>
                <w:lang w:eastAsia="en-GB"/>
              </w:rPr>
              <w:t>Drinking Water Safety Plan (WSP)</w:t>
            </w:r>
          </w:p>
        </w:tc>
        <w:tc>
          <w:tcPr>
            <w:tcW w:w="0" w:type="auto"/>
            <w:shd w:val="clear" w:color="auto" w:fill="FFFFFF" w:themeFill="background1"/>
            <w:noWrap/>
            <w:hideMark/>
          </w:tcPr>
          <w:p w14:paraId="583BD2ED" w14:textId="206D87DD" w:rsidR="007C6255" w:rsidRPr="004623A7" w:rsidRDefault="007C6255" w:rsidP="007C6255">
            <w:pPr>
              <w:spacing w:before="60" w:after="60"/>
              <w:jc w:val="center"/>
              <w:rPr>
                <w:rFonts w:eastAsia="Times New Roman"/>
                <w:color w:val="000000" w:themeColor="text1"/>
                <w:sz w:val="18"/>
                <w:szCs w:val="18"/>
                <w:lang w:eastAsia="en-GB"/>
              </w:rPr>
            </w:pPr>
            <w:r w:rsidRPr="00007433">
              <w:rPr>
                <w:rFonts w:eastAsia="Times New Roman"/>
                <w:color w:val="000000" w:themeColor="text1"/>
                <w:sz w:val="18"/>
                <w:szCs w:val="18"/>
                <w:lang w:eastAsia="en-GB"/>
              </w:rPr>
              <w:t>N/A</w:t>
            </w:r>
          </w:p>
        </w:tc>
        <w:tc>
          <w:tcPr>
            <w:tcW w:w="0" w:type="auto"/>
            <w:shd w:val="clear" w:color="auto" w:fill="FFFFFF" w:themeFill="background1"/>
            <w:noWrap/>
            <w:hideMark/>
          </w:tcPr>
          <w:p w14:paraId="0A17B67A" w14:textId="5689F377" w:rsidR="007C6255" w:rsidRPr="004623A7" w:rsidRDefault="007C6255" w:rsidP="007C6255">
            <w:pPr>
              <w:spacing w:before="60" w:after="60"/>
              <w:jc w:val="center"/>
              <w:rPr>
                <w:rFonts w:eastAsia="Times New Roman"/>
                <w:color w:val="000000" w:themeColor="text1"/>
                <w:sz w:val="18"/>
                <w:szCs w:val="18"/>
                <w:lang w:eastAsia="en-GB"/>
              </w:rPr>
            </w:pPr>
            <w:r w:rsidRPr="00007433">
              <w:rPr>
                <w:rFonts w:eastAsia="Times New Roman"/>
                <w:color w:val="000000" w:themeColor="text1"/>
                <w:sz w:val="18"/>
                <w:szCs w:val="18"/>
                <w:lang w:eastAsia="en-GB"/>
              </w:rPr>
              <w:t>N/A</w:t>
            </w:r>
          </w:p>
        </w:tc>
        <w:tc>
          <w:tcPr>
            <w:tcW w:w="0" w:type="auto"/>
            <w:shd w:val="clear" w:color="auto" w:fill="FFFFFF" w:themeFill="background1"/>
            <w:noWrap/>
            <w:hideMark/>
          </w:tcPr>
          <w:p w14:paraId="4AC01AC5" w14:textId="1A30CA5C" w:rsidR="007C6255" w:rsidRPr="004623A7" w:rsidRDefault="007C6255" w:rsidP="007C6255">
            <w:pPr>
              <w:spacing w:before="60" w:after="60"/>
              <w:jc w:val="center"/>
              <w:rPr>
                <w:rFonts w:eastAsia="Times New Roman"/>
                <w:color w:val="000000" w:themeColor="text1"/>
                <w:sz w:val="18"/>
                <w:szCs w:val="18"/>
                <w:lang w:eastAsia="en-GB"/>
              </w:rPr>
            </w:pPr>
            <w:r w:rsidRPr="00007433">
              <w:rPr>
                <w:rFonts w:eastAsia="Times New Roman"/>
                <w:color w:val="000000" w:themeColor="text1"/>
                <w:sz w:val="18"/>
                <w:szCs w:val="18"/>
                <w:lang w:eastAsia="en-GB"/>
              </w:rPr>
              <w:t>N/A</w:t>
            </w:r>
          </w:p>
        </w:tc>
      </w:tr>
      <w:tr w:rsidR="007C6255" w:rsidRPr="004623A7" w14:paraId="44950F2D" w14:textId="77777777" w:rsidTr="009B5F66">
        <w:trPr>
          <w:trHeight w:val="320"/>
        </w:trPr>
        <w:tc>
          <w:tcPr>
            <w:tcW w:w="0" w:type="auto"/>
            <w:shd w:val="clear" w:color="auto" w:fill="FFFFFF" w:themeFill="background1"/>
            <w:noWrap/>
            <w:hideMark/>
          </w:tcPr>
          <w:p w14:paraId="2E7BCAA0" w14:textId="3E2F8185" w:rsidR="007C6255" w:rsidRPr="004623A7" w:rsidRDefault="007C6255" w:rsidP="007C6255">
            <w:pPr>
              <w:spacing w:before="60" w:after="60"/>
              <w:rPr>
                <w:rFonts w:eastAsia="Times New Roman"/>
                <w:b/>
                <w:bCs/>
                <w:color w:val="000000" w:themeColor="text1"/>
                <w:sz w:val="18"/>
                <w:szCs w:val="18"/>
                <w:lang w:eastAsia="en-GB"/>
              </w:rPr>
            </w:pPr>
            <w:r w:rsidRPr="004623A7">
              <w:rPr>
                <w:rFonts w:eastAsia="Times New Roman"/>
                <w:color w:val="000000" w:themeColor="text1"/>
                <w:sz w:val="18"/>
                <w:szCs w:val="18"/>
                <w:lang w:eastAsia="en-GB"/>
              </w:rPr>
              <w:t>Climate Resilience (CC)</w:t>
            </w:r>
          </w:p>
        </w:tc>
        <w:tc>
          <w:tcPr>
            <w:tcW w:w="0" w:type="auto"/>
            <w:shd w:val="clear" w:color="auto" w:fill="FFFFFF" w:themeFill="background1"/>
            <w:noWrap/>
            <w:hideMark/>
          </w:tcPr>
          <w:p w14:paraId="5E192F38" w14:textId="2501F112" w:rsidR="007C6255" w:rsidRPr="004623A7" w:rsidRDefault="007C6255" w:rsidP="007C6255">
            <w:pPr>
              <w:spacing w:before="60" w:after="60"/>
              <w:jc w:val="center"/>
              <w:rPr>
                <w:rFonts w:eastAsia="Times New Roman"/>
                <w:color w:val="000000" w:themeColor="text1"/>
                <w:sz w:val="18"/>
                <w:szCs w:val="18"/>
                <w:lang w:eastAsia="en-GB"/>
              </w:rPr>
            </w:pPr>
            <w:r w:rsidRPr="00007433">
              <w:rPr>
                <w:rFonts w:eastAsia="Times New Roman"/>
                <w:color w:val="000000" w:themeColor="text1"/>
                <w:sz w:val="18"/>
                <w:szCs w:val="18"/>
                <w:lang w:eastAsia="en-GB"/>
              </w:rPr>
              <w:t>N/A</w:t>
            </w:r>
          </w:p>
        </w:tc>
        <w:tc>
          <w:tcPr>
            <w:tcW w:w="0" w:type="auto"/>
            <w:shd w:val="clear" w:color="auto" w:fill="FFFFFF" w:themeFill="background1"/>
            <w:noWrap/>
            <w:hideMark/>
          </w:tcPr>
          <w:p w14:paraId="0735620C" w14:textId="054DF15A" w:rsidR="007C6255" w:rsidRPr="004623A7" w:rsidRDefault="007C6255" w:rsidP="007C6255">
            <w:pPr>
              <w:spacing w:before="60" w:after="60"/>
              <w:jc w:val="center"/>
              <w:rPr>
                <w:rFonts w:eastAsia="Times New Roman"/>
                <w:color w:val="000000" w:themeColor="text1"/>
                <w:sz w:val="18"/>
                <w:szCs w:val="18"/>
                <w:lang w:eastAsia="en-GB"/>
              </w:rPr>
            </w:pPr>
            <w:r w:rsidRPr="00007433">
              <w:rPr>
                <w:rFonts w:eastAsia="Times New Roman"/>
                <w:color w:val="000000" w:themeColor="text1"/>
                <w:sz w:val="18"/>
                <w:szCs w:val="18"/>
                <w:lang w:eastAsia="en-GB"/>
              </w:rPr>
              <w:t>N/A</w:t>
            </w:r>
          </w:p>
        </w:tc>
        <w:tc>
          <w:tcPr>
            <w:tcW w:w="0" w:type="auto"/>
            <w:shd w:val="clear" w:color="auto" w:fill="FFFFFF" w:themeFill="background1"/>
            <w:noWrap/>
            <w:hideMark/>
          </w:tcPr>
          <w:p w14:paraId="25FF0CA6" w14:textId="5CCFFBE5" w:rsidR="007C6255" w:rsidRPr="004623A7" w:rsidRDefault="007C6255" w:rsidP="007C6255">
            <w:pPr>
              <w:spacing w:before="60" w:after="60"/>
              <w:jc w:val="center"/>
              <w:rPr>
                <w:rFonts w:eastAsia="Times New Roman"/>
                <w:color w:val="000000" w:themeColor="text1"/>
                <w:sz w:val="18"/>
                <w:szCs w:val="18"/>
                <w:lang w:eastAsia="en-GB"/>
              </w:rPr>
            </w:pPr>
            <w:r w:rsidRPr="00007433">
              <w:rPr>
                <w:rFonts w:eastAsia="Times New Roman"/>
                <w:color w:val="000000" w:themeColor="text1"/>
                <w:sz w:val="18"/>
                <w:szCs w:val="18"/>
                <w:lang w:eastAsia="en-GB"/>
              </w:rPr>
              <w:t>N/A</w:t>
            </w:r>
          </w:p>
        </w:tc>
      </w:tr>
      <w:tr w:rsidR="004623A7" w:rsidRPr="004623A7" w14:paraId="7CA732E7" w14:textId="77777777" w:rsidTr="00C44641">
        <w:trPr>
          <w:trHeight w:val="320"/>
        </w:trPr>
        <w:tc>
          <w:tcPr>
            <w:tcW w:w="0" w:type="auto"/>
            <w:shd w:val="clear" w:color="auto" w:fill="FFFFFF" w:themeFill="background1"/>
            <w:noWrap/>
            <w:hideMark/>
          </w:tcPr>
          <w:p w14:paraId="25740724" w14:textId="695DD705" w:rsidR="006750D4" w:rsidRPr="004623A7" w:rsidRDefault="006750D4" w:rsidP="006750D4">
            <w:pPr>
              <w:spacing w:before="60" w:after="60"/>
              <w:rPr>
                <w:rFonts w:eastAsia="Times New Roman"/>
                <w:color w:val="000000" w:themeColor="text1"/>
                <w:sz w:val="18"/>
                <w:szCs w:val="18"/>
                <w:lang w:eastAsia="en-GB"/>
              </w:rPr>
            </w:pPr>
            <w:r w:rsidRPr="004623A7">
              <w:rPr>
                <w:rFonts w:eastAsia="Times New Roman"/>
                <w:b/>
                <w:bCs/>
                <w:color w:val="000000" w:themeColor="text1"/>
                <w:sz w:val="18"/>
                <w:szCs w:val="18"/>
                <w:lang w:eastAsia="en-GB"/>
              </w:rPr>
              <w:t>Total Grant Amount</w:t>
            </w:r>
          </w:p>
        </w:tc>
        <w:tc>
          <w:tcPr>
            <w:tcW w:w="0" w:type="auto"/>
            <w:shd w:val="clear" w:color="auto" w:fill="FFFFFF" w:themeFill="background1"/>
            <w:noWrap/>
            <w:vAlign w:val="bottom"/>
            <w:hideMark/>
          </w:tcPr>
          <w:p w14:paraId="6F42C917" w14:textId="104D6EE9" w:rsidR="006750D4" w:rsidRPr="004623A7" w:rsidRDefault="006750D4" w:rsidP="006750D4">
            <w:pPr>
              <w:spacing w:before="60" w:after="60"/>
              <w:jc w:val="center"/>
              <w:rPr>
                <w:rFonts w:eastAsia="Times New Roman"/>
                <w:b/>
                <w:bCs/>
                <w:color w:val="000000" w:themeColor="text1"/>
                <w:sz w:val="18"/>
                <w:szCs w:val="18"/>
                <w:lang w:eastAsia="en-GB"/>
              </w:rPr>
            </w:pPr>
            <w:r w:rsidRPr="004623A7">
              <w:rPr>
                <w:rFonts w:eastAsia="Times New Roman"/>
                <w:b/>
                <w:bCs/>
                <w:color w:val="000000" w:themeColor="text1"/>
                <w:sz w:val="18"/>
                <w:szCs w:val="18"/>
                <w:lang w:eastAsia="en-GB"/>
              </w:rPr>
              <w:t>10.500</w:t>
            </w:r>
          </w:p>
        </w:tc>
        <w:tc>
          <w:tcPr>
            <w:tcW w:w="0" w:type="auto"/>
            <w:shd w:val="clear" w:color="auto" w:fill="FFFFFF" w:themeFill="background1"/>
            <w:noWrap/>
            <w:vAlign w:val="bottom"/>
            <w:hideMark/>
          </w:tcPr>
          <w:p w14:paraId="70296F77" w14:textId="17F8423C" w:rsidR="006750D4" w:rsidRPr="004623A7" w:rsidRDefault="006750D4" w:rsidP="006750D4">
            <w:pPr>
              <w:spacing w:before="60" w:after="60"/>
              <w:jc w:val="center"/>
              <w:rPr>
                <w:rFonts w:eastAsia="Times New Roman"/>
                <w:b/>
                <w:bCs/>
                <w:color w:val="000000" w:themeColor="text1"/>
                <w:sz w:val="18"/>
                <w:szCs w:val="18"/>
                <w:lang w:eastAsia="en-GB"/>
              </w:rPr>
            </w:pPr>
            <w:r w:rsidRPr="004623A7">
              <w:rPr>
                <w:rFonts w:eastAsia="Times New Roman"/>
                <w:b/>
                <w:bCs/>
                <w:color w:val="000000" w:themeColor="text1"/>
                <w:sz w:val="18"/>
                <w:szCs w:val="18"/>
                <w:lang w:eastAsia="en-GB"/>
              </w:rPr>
              <w:t>10.499</w:t>
            </w:r>
          </w:p>
        </w:tc>
        <w:tc>
          <w:tcPr>
            <w:tcW w:w="0" w:type="auto"/>
            <w:shd w:val="clear" w:color="auto" w:fill="FFFFFF" w:themeFill="background1"/>
            <w:noWrap/>
            <w:vAlign w:val="bottom"/>
            <w:hideMark/>
          </w:tcPr>
          <w:p w14:paraId="00A608AB" w14:textId="05992EF0" w:rsidR="006750D4" w:rsidRPr="004623A7" w:rsidRDefault="006750D4" w:rsidP="006750D4">
            <w:pPr>
              <w:spacing w:before="60" w:after="60"/>
              <w:jc w:val="center"/>
              <w:rPr>
                <w:rFonts w:eastAsia="Times New Roman"/>
                <w:b/>
                <w:bCs/>
                <w:color w:val="000000" w:themeColor="text1"/>
                <w:sz w:val="18"/>
                <w:szCs w:val="18"/>
                <w:lang w:eastAsia="en-GB"/>
              </w:rPr>
            </w:pPr>
            <w:r w:rsidRPr="004623A7">
              <w:rPr>
                <w:rFonts w:eastAsia="Times New Roman"/>
                <w:b/>
                <w:bCs/>
                <w:color w:val="000000" w:themeColor="text1"/>
                <w:sz w:val="18"/>
                <w:szCs w:val="18"/>
                <w:lang w:eastAsia="en-GB"/>
              </w:rPr>
              <w:t>100%</w:t>
            </w:r>
          </w:p>
        </w:tc>
      </w:tr>
    </w:tbl>
    <w:p w14:paraId="572911CC" w14:textId="7FE7AA2E" w:rsidR="00E81D0E" w:rsidRPr="004623A7" w:rsidRDefault="00E81D0E" w:rsidP="00E81D0E">
      <w:pPr>
        <w:pStyle w:val="SourceNote"/>
        <w:rPr>
          <w:color w:val="000000" w:themeColor="text1"/>
        </w:rPr>
      </w:pPr>
      <w:r w:rsidRPr="004623A7">
        <w:rPr>
          <w:color w:val="000000" w:themeColor="text1"/>
        </w:rPr>
        <w:t>Source: Based on Annex 7: Grant Performance by LG, Table L, ACR PBG for Water Supply, KIAT, 17 July 2024, p. 220.</w:t>
      </w:r>
    </w:p>
    <w:p w14:paraId="7A41FBF1" w14:textId="1784F661" w:rsidR="00083DB6" w:rsidRPr="004623A7" w:rsidRDefault="00083DB6" w:rsidP="00083DB6">
      <w:pPr>
        <w:rPr>
          <w:color w:val="000000" w:themeColor="text1"/>
        </w:rPr>
      </w:pPr>
      <w:r w:rsidRPr="004623A7">
        <w:rPr>
          <w:color w:val="000000" w:themeColor="text1"/>
        </w:rPr>
        <w:t xml:space="preserve">As </w:t>
      </w:r>
      <w:r w:rsidR="00066F9C" w:rsidRPr="004623A7">
        <w:rPr>
          <w:color w:val="000000" w:themeColor="text1"/>
        </w:rPr>
        <w:fldChar w:fldCharType="begin"/>
      </w:r>
      <w:r w:rsidR="00066F9C" w:rsidRPr="004623A7">
        <w:rPr>
          <w:color w:val="000000" w:themeColor="text1"/>
        </w:rPr>
        <w:instrText xml:space="preserve"> REF _Ref183625737 \h </w:instrText>
      </w:r>
      <w:r w:rsidR="00066F9C" w:rsidRPr="004623A7">
        <w:rPr>
          <w:color w:val="000000" w:themeColor="text1"/>
        </w:rPr>
      </w:r>
      <w:r w:rsidR="00066F9C" w:rsidRPr="004623A7">
        <w:rPr>
          <w:color w:val="000000" w:themeColor="text1"/>
        </w:rPr>
        <w:fldChar w:fldCharType="separate"/>
      </w:r>
      <w:r w:rsidR="00732B7F" w:rsidRPr="004623A7">
        <w:rPr>
          <w:color w:val="000000" w:themeColor="text1"/>
        </w:rPr>
        <w:t xml:space="preserve">Table </w:t>
      </w:r>
      <w:r w:rsidR="00732B7F">
        <w:rPr>
          <w:noProof/>
          <w:color w:val="000000" w:themeColor="text1"/>
        </w:rPr>
        <w:t>F</w:t>
      </w:r>
      <w:r w:rsidR="00732B7F" w:rsidRPr="004623A7">
        <w:rPr>
          <w:color w:val="000000" w:themeColor="text1"/>
        </w:rPr>
        <w:noBreakHyphen/>
      </w:r>
      <w:r w:rsidR="00732B7F">
        <w:rPr>
          <w:noProof/>
          <w:color w:val="000000" w:themeColor="text1"/>
        </w:rPr>
        <w:t>11</w:t>
      </w:r>
      <w:r w:rsidR="00066F9C" w:rsidRPr="004623A7">
        <w:rPr>
          <w:color w:val="000000" w:themeColor="text1"/>
        </w:rPr>
        <w:fldChar w:fldCharType="end"/>
      </w:r>
      <w:r w:rsidRPr="004623A7">
        <w:rPr>
          <w:color w:val="000000" w:themeColor="text1"/>
        </w:rPr>
        <w:t xml:space="preserve"> shows, </w:t>
      </w:r>
      <w:r w:rsidR="006750D4" w:rsidRPr="004623A7">
        <w:rPr>
          <w:color w:val="000000" w:themeColor="text1"/>
        </w:rPr>
        <w:t>Tegal</w:t>
      </w:r>
      <w:r w:rsidRPr="004623A7">
        <w:rPr>
          <w:color w:val="000000" w:themeColor="text1"/>
        </w:rPr>
        <w:t xml:space="preserve"> participated in </w:t>
      </w:r>
      <w:r w:rsidR="006750D4" w:rsidRPr="004623A7">
        <w:rPr>
          <w:color w:val="000000" w:themeColor="text1"/>
        </w:rPr>
        <w:t xml:space="preserve">8 </w:t>
      </w:r>
      <w:r w:rsidRPr="004623A7">
        <w:rPr>
          <w:color w:val="000000" w:themeColor="text1"/>
        </w:rPr>
        <w:t xml:space="preserve">indicators and received </w:t>
      </w:r>
      <w:r w:rsidR="006750D4" w:rsidRPr="004623A7">
        <w:rPr>
          <w:color w:val="000000" w:themeColor="text1"/>
        </w:rPr>
        <w:t>100</w:t>
      </w:r>
      <w:r w:rsidRPr="004623A7">
        <w:rPr>
          <w:color w:val="000000" w:themeColor="text1"/>
        </w:rPr>
        <w:t xml:space="preserve">% of available </w:t>
      </w:r>
      <w:proofErr w:type="spellStart"/>
      <w:r w:rsidRPr="004623A7">
        <w:rPr>
          <w:color w:val="000000" w:themeColor="text1"/>
        </w:rPr>
        <w:t>SPPh</w:t>
      </w:r>
      <w:proofErr w:type="spellEnd"/>
      <w:r w:rsidRPr="004623A7">
        <w:rPr>
          <w:color w:val="000000" w:themeColor="text1"/>
        </w:rPr>
        <w:t xml:space="preserve"> grant funding. </w:t>
      </w:r>
      <w:r w:rsidR="006750D4" w:rsidRPr="004623A7">
        <w:rPr>
          <w:color w:val="000000" w:themeColor="text1"/>
        </w:rPr>
        <w:t xml:space="preserve">Five </w:t>
      </w:r>
      <w:r w:rsidRPr="004623A7">
        <w:rPr>
          <w:color w:val="000000" w:themeColor="text1"/>
        </w:rPr>
        <w:t xml:space="preserve">indicators were able to achieve 100% of available funding. Of the remaining </w:t>
      </w:r>
      <w:r w:rsidR="006750D4" w:rsidRPr="004623A7">
        <w:rPr>
          <w:color w:val="000000" w:themeColor="text1"/>
        </w:rPr>
        <w:t>3</w:t>
      </w:r>
      <w:r w:rsidRPr="004623A7">
        <w:rPr>
          <w:color w:val="000000" w:themeColor="text1"/>
        </w:rPr>
        <w:t xml:space="preserve">, 2 indicators received more funding than expected with </w:t>
      </w:r>
      <w:r w:rsidR="006750D4" w:rsidRPr="004623A7">
        <w:rPr>
          <w:color w:val="000000" w:themeColor="text1"/>
        </w:rPr>
        <w:t>101</w:t>
      </w:r>
      <w:r w:rsidRPr="004623A7">
        <w:rPr>
          <w:color w:val="000000" w:themeColor="text1"/>
        </w:rPr>
        <w:t xml:space="preserve">% of grant funding disbursed against </w:t>
      </w:r>
      <w:proofErr w:type="spellStart"/>
      <w:r w:rsidR="006750D4" w:rsidRPr="004623A7">
        <w:rPr>
          <w:color w:val="000000" w:themeColor="text1"/>
        </w:rPr>
        <w:t>CoS</w:t>
      </w:r>
      <w:proofErr w:type="spellEnd"/>
      <w:r w:rsidRPr="004623A7">
        <w:rPr>
          <w:color w:val="000000" w:themeColor="text1"/>
        </w:rPr>
        <w:t xml:space="preserve"> and </w:t>
      </w:r>
      <w:r w:rsidR="006750D4" w:rsidRPr="004623A7">
        <w:rPr>
          <w:color w:val="000000" w:themeColor="text1"/>
        </w:rPr>
        <w:t>103</w:t>
      </w:r>
      <w:r w:rsidRPr="004623A7">
        <w:rPr>
          <w:color w:val="000000" w:themeColor="text1"/>
        </w:rPr>
        <w:t xml:space="preserve">% against NRW results. Performance results against agreed targets resulted in </w:t>
      </w:r>
      <w:r w:rsidR="006750D4" w:rsidRPr="004623A7">
        <w:rPr>
          <w:color w:val="000000" w:themeColor="text1"/>
        </w:rPr>
        <w:t>1</w:t>
      </w:r>
      <w:r w:rsidRPr="004623A7">
        <w:rPr>
          <w:color w:val="000000" w:themeColor="text1"/>
        </w:rPr>
        <w:t xml:space="preserve"> indicator receiving less grant funding than agreed</w:t>
      </w:r>
      <w:r w:rsidR="006750D4" w:rsidRPr="004623A7">
        <w:rPr>
          <w:color w:val="000000" w:themeColor="text1"/>
        </w:rPr>
        <w:t>, with NRW receiving 96% of</w:t>
      </w:r>
      <w:r w:rsidRPr="004623A7">
        <w:rPr>
          <w:color w:val="000000" w:themeColor="text1"/>
        </w:rPr>
        <w:t xml:space="preserve"> available funding. This is presented visually below in </w:t>
      </w:r>
      <w:r w:rsidR="0061216E" w:rsidRPr="004623A7">
        <w:rPr>
          <w:color w:val="000000" w:themeColor="text1"/>
        </w:rPr>
        <w:fldChar w:fldCharType="begin"/>
      </w:r>
      <w:r w:rsidR="0061216E" w:rsidRPr="004623A7">
        <w:rPr>
          <w:color w:val="000000" w:themeColor="text1"/>
        </w:rPr>
        <w:instrText xml:space="preserve"> REF _Ref183626054 \h </w:instrText>
      </w:r>
      <w:r w:rsidR="0061216E" w:rsidRPr="004623A7">
        <w:rPr>
          <w:color w:val="000000" w:themeColor="text1"/>
        </w:rPr>
      </w:r>
      <w:r w:rsidR="0061216E" w:rsidRPr="004623A7">
        <w:rPr>
          <w:color w:val="000000" w:themeColor="text1"/>
        </w:rPr>
        <w:fldChar w:fldCharType="separate"/>
      </w:r>
      <w:r w:rsidR="00732B7F" w:rsidRPr="004623A7">
        <w:rPr>
          <w:color w:val="000000" w:themeColor="text1"/>
        </w:rPr>
        <w:t xml:space="preserve">Figure </w:t>
      </w:r>
      <w:r w:rsidR="00732B7F">
        <w:rPr>
          <w:noProof/>
          <w:color w:val="000000" w:themeColor="text1"/>
        </w:rPr>
        <w:t>F</w:t>
      </w:r>
      <w:r w:rsidR="00732B7F" w:rsidRPr="004623A7">
        <w:rPr>
          <w:color w:val="000000" w:themeColor="text1"/>
        </w:rPr>
        <w:noBreakHyphen/>
      </w:r>
      <w:r w:rsidR="00732B7F">
        <w:rPr>
          <w:noProof/>
          <w:color w:val="000000" w:themeColor="text1"/>
        </w:rPr>
        <w:t>11</w:t>
      </w:r>
      <w:r w:rsidR="0061216E" w:rsidRPr="004623A7">
        <w:rPr>
          <w:color w:val="000000" w:themeColor="text1"/>
        </w:rPr>
        <w:fldChar w:fldCharType="end"/>
      </w:r>
      <w:r w:rsidRPr="004623A7">
        <w:rPr>
          <w:color w:val="000000" w:themeColor="text1"/>
        </w:rPr>
        <w:t>.</w:t>
      </w:r>
    </w:p>
    <w:p w14:paraId="506B33F3" w14:textId="1183F916" w:rsidR="00083DB6" w:rsidRPr="004623A7" w:rsidRDefault="00083DB6" w:rsidP="00083DB6">
      <w:pPr>
        <w:rPr>
          <w:color w:val="000000" w:themeColor="text1"/>
        </w:rPr>
      </w:pPr>
    </w:p>
    <w:p w14:paraId="3BB4E498" w14:textId="70767CAA" w:rsidR="00083DB6" w:rsidRPr="004623A7" w:rsidRDefault="00F326BB" w:rsidP="00083DB6">
      <w:pPr>
        <w:pStyle w:val="Caption"/>
        <w:keepNext w:val="0"/>
        <w:spacing w:after="0"/>
        <w:rPr>
          <w:color w:val="000000" w:themeColor="text1"/>
        </w:rPr>
      </w:pPr>
      <w:bookmarkStart w:id="202" w:name="_Ref183626054"/>
      <w:bookmarkStart w:id="203" w:name="_Toc184022701"/>
      <w:r w:rsidRPr="00F326BB">
        <w:rPr>
          <w:noProof/>
          <w:color w:val="000000" w:themeColor="text1"/>
        </w:rPr>
        <w:drawing>
          <wp:inline distT="0" distB="0" distL="0" distR="0" wp14:anchorId="00F44007" wp14:editId="2A983402">
            <wp:extent cx="5731510" cy="2138680"/>
            <wp:effectExtent l="0" t="0" r="2540" b="0"/>
            <wp:docPr id="1349036269" name="Picture 1" descr="A bar chart showing financial data across multiple performance indicators under the PBG for Tegal. The x-axis lists the indicators: BP, OR, BCE, NRW, EE, CoS, WQ, IEC, SOPs, ICPS, MWH, WSP, CC. The y-axis (IDR Billions) measures two bar series: Available SPPH (striped bars) and Disbursed by MOF (solid black bars), ranging from 0 to 2.500 billion IDR. Both striped and solid black bars are of similar height at BP, NRW, COS, WQ, IEC, SOPs, ICPS, and MW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036269" name="Picture 1" descr="A bar chart showing financial data across multiple performance indicators under the PBG for Tegal. The x-axis lists the indicators: BP, OR, BCE, NRW, EE, CoS, WQ, IEC, SOPs, ICPS, MWH, WSP, CC. The y-axis (IDR Billions) measures two bar series: Available SPPH (striped bars) and Disbursed by MOF (solid black bars), ranging from 0 to 2.500 billion IDR. Both striped and solid black bars are of similar height at BP, NRW, COS, WQ, IEC, SOPs, ICPS, and MWH."/>
                    <pic:cNvPicPr/>
                  </pic:nvPicPr>
                  <pic:blipFill>
                    <a:blip r:embed="rId50"/>
                    <a:stretch>
                      <a:fillRect/>
                    </a:stretch>
                  </pic:blipFill>
                  <pic:spPr>
                    <a:xfrm>
                      <a:off x="0" y="0"/>
                      <a:ext cx="5731510" cy="2138680"/>
                    </a:xfrm>
                    <a:prstGeom prst="rect">
                      <a:avLst/>
                    </a:prstGeom>
                  </pic:spPr>
                </pic:pic>
              </a:graphicData>
            </a:graphic>
          </wp:inline>
        </w:drawing>
      </w:r>
      <w:r w:rsidR="00083DB6" w:rsidRPr="004623A7">
        <w:rPr>
          <w:color w:val="000000" w:themeColor="text1"/>
        </w:rPr>
        <w:t xml:space="preserve">Figure </w:t>
      </w:r>
      <w:r w:rsidR="00083DB6" w:rsidRPr="004623A7">
        <w:rPr>
          <w:color w:val="000000" w:themeColor="text1"/>
        </w:rPr>
        <w:fldChar w:fldCharType="begin"/>
      </w:r>
      <w:r w:rsidR="00083DB6" w:rsidRPr="004623A7">
        <w:rPr>
          <w:color w:val="000000" w:themeColor="text1"/>
        </w:rPr>
        <w:instrText xml:space="preserve"> STYLEREF 1 \s </w:instrText>
      </w:r>
      <w:r w:rsidR="00083DB6" w:rsidRPr="004623A7">
        <w:rPr>
          <w:color w:val="000000" w:themeColor="text1"/>
        </w:rPr>
        <w:fldChar w:fldCharType="separate"/>
      </w:r>
      <w:r w:rsidR="00732B7F">
        <w:rPr>
          <w:noProof/>
          <w:color w:val="000000" w:themeColor="text1"/>
        </w:rPr>
        <w:t>F</w:t>
      </w:r>
      <w:r w:rsidR="00083DB6" w:rsidRPr="004623A7">
        <w:rPr>
          <w:noProof/>
          <w:color w:val="000000" w:themeColor="text1"/>
        </w:rPr>
        <w:fldChar w:fldCharType="end"/>
      </w:r>
      <w:r w:rsidR="00083DB6" w:rsidRPr="004623A7">
        <w:rPr>
          <w:color w:val="000000" w:themeColor="text1"/>
        </w:rPr>
        <w:noBreakHyphen/>
      </w:r>
      <w:r w:rsidR="00083DB6" w:rsidRPr="004623A7">
        <w:rPr>
          <w:color w:val="000000" w:themeColor="text1"/>
        </w:rPr>
        <w:fldChar w:fldCharType="begin"/>
      </w:r>
      <w:r w:rsidR="00083DB6" w:rsidRPr="004623A7">
        <w:rPr>
          <w:color w:val="000000" w:themeColor="text1"/>
        </w:rPr>
        <w:instrText xml:space="preserve"> SEQ Figure \* ARABIC \s 1 </w:instrText>
      </w:r>
      <w:r w:rsidR="00083DB6" w:rsidRPr="004623A7">
        <w:rPr>
          <w:color w:val="000000" w:themeColor="text1"/>
        </w:rPr>
        <w:fldChar w:fldCharType="separate"/>
      </w:r>
      <w:r w:rsidR="00732B7F">
        <w:rPr>
          <w:noProof/>
          <w:color w:val="000000" w:themeColor="text1"/>
        </w:rPr>
        <w:t>11</w:t>
      </w:r>
      <w:r w:rsidR="00083DB6" w:rsidRPr="004623A7">
        <w:rPr>
          <w:noProof/>
          <w:color w:val="000000" w:themeColor="text1"/>
        </w:rPr>
        <w:fldChar w:fldCharType="end"/>
      </w:r>
      <w:bookmarkEnd w:id="202"/>
      <w:r w:rsidR="00083DB6" w:rsidRPr="004623A7">
        <w:rPr>
          <w:noProof/>
          <w:color w:val="000000" w:themeColor="text1"/>
        </w:rPr>
        <w:t>:</w:t>
      </w:r>
      <w:r w:rsidR="00083DB6" w:rsidRPr="004623A7">
        <w:rPr>
          <w:color w:val="000000" w:themeColor="text1"/>
        </w:rPr>
        <w:t xml:space="preserve"> Disbursement results for </w:t>
      </w:r>
      <w:r w:rsidR="006750D4" w:rsidRPr="004623A7">
        <w:rPr>
          <w:color w:val="000000" w:themeColor="text1"/>
        </w:rPr>
        <w:t>Tegal</w:t>
      </w:r>
      <w:r w:rsidR="00083DB6" w:rsidRPr="004623A7">
        <w:rPr>
          <w:color w:val="000000" w:themeColor="text1"/>
        </w:rPr>
        <w:t>, by indicator.</w:t>
      </w:r>
      <w:bookmarkEnd w:id="203"/>
    </w:p>
    <w:p w14:paraId="25B2639A" w14:textId="77777777" w:rsidR="00083DB6" w:rsidRPr="004623A7" w:rsidRDefault="00083DB6" w:rsidP="00083DB6">
      <w:pPr>
        <w:rPr>
          <w:color w:val="000000" w:themeColor="text1"/>
        </w:rPr>
      </w:pPr>
    </w:p>
    <w:p w14:paraId="2C370E37" w14:textId="77777777" w:rsidR="00E81D0E" w:rsidRPr="004623A7" w:rsidRDefault="00E81D0E" w:rsidP="00E81D0E">
      <w:pPr>
        <w:rPr>
          <w:color w:val="000000" w:themeColor="text1"/>
        </w:rPr>
      </w:pPr>
    </w:p>
    <w:p w14:paraId="2D43E20B" w14:textId="498D24AA" w:rsidR="003259F5" w:rsidRPr="004623A7" w:rsidRDefault="003259F5" w:rsidP="003259F5">
      <w:pPr>
        <w:pStyle w:val="Caption"/>
        <w:rPr>
          <w:color w:val="000000" w:themeColor="text1"/>
        </w:rPr>
      </w:pPr>
      <w:bookmarkStart w:id="204" w:name="_Ref183625747"/>
      <w:bookmarkStart w:id="205" w:name="_Toc184022803"/>
      <w:r w:rsidRPr="004623A7">
        <w:rPr>
          <w:color w:val="000000" w:themeColor="text1"/>
        </w:rPr>
        <w:t xml:space="preserve">Table </w:t>
      </w:r>
      <w:r w:rsidRPr="004623A7">
        <w:rPr>
          <w:color w:val="000000" w:themeColor="text1"/>
        </w:rPr>
        <w:fldChar w:fldCharType="begin"/>
      </w:r>
      <w:r w:rsidRPr="004623A7">
        <w:rPr>
          <w:color w:val="000000" w:themeColor="text1"/>
        </w:rPr>
        <w:instrText xml:space="preserve"> STYLEREF 1 \s </w:instrText>
      </w:r>
      <w:r w:rsidRPr="004623A7">
        <w:rPr>
          <w:color w:val="000000" w:themeColor="text1"/>
        </w:rPr>
        <w:fldChar w:fldCharType="separate"/>
      </w:r>
      <w:r w:rsidR="00732B7F">
        <w:rPr>
          <w:noProof/>
          <w:color w:val="000000" w:themeColor="text1"/>
        </w:rPr>
        <w:t>F</w:t>
      </w:r>
      <w:r w:rsidRPr="004623A7">
        <w:rPr>
          <w:noProof/>
          <w:color w:val="000000" w:themeColor="text1"/>
        </w:rPr>
        <w:fldChar w:fldCharType="end"/>
      </w:r>
      <w:r w:rsidR="00FC6802" w:rsidRPr="004623A7">
        <w:rPr>
          <w:color w:val="000000" w:themeColor="text1"/>
        </w:rPr>
        <w:noBreakHyphen/>
      </w:r>
      <w:r w:rsidRPr="004623A7">
        <w:rPr>
          <w:color w:val="000000" w:themeColor="text1"/>
        </w:rPr>
        <w:fldChar w:fldCharType="begin"/>
      </w:r>
      <w:r w:rsidRPr="004623A7">
        <w:rPr>
          <w:color w:val="000000" w:themeColor="text1"/>
        </w:rPr>
        <w:instrText xml:space="preserve"> SEQ Table \* ARABIC \s 1 </w:instrText>
      </w:r>
      <w:r w:rsidRPr="004623A7">
        <w:rPr>
          <w:color w:val="000000" w:themeColor="text1"/>
        </w:rPr>
        <w:fldChar w:fldCharType="separate"/>
      </w:r>
      <w:r w:rsidR="00732B7F">
        <w:rPr>
          <w:noProof/>
          <w:color w:val="000000" w:themeColor="text1"/>
        </w:rPr>
        <w:t>12</w:t>
      </w:r>
      <w:r w:rsidRPr="004623A7">
        <w:rPr>
          <w:noProof/>
          <w:color w:val="000000" w:themeColor="text1"/>
        </w:rPr>
        <w:fldChar w:fldCharType="end"/>
      </w:r>
      <w:bookmarkEnd w:id="204"/>
      <w:r w:rsidRPr="004623A7">
        <w:rPr>
          <w:color w:val="000000" w:themeColor="text1"/>
        </w:rPr>
        <w:t xml:space="preserve">: Disbursement results for </w:t>
      </w:r>
      <w:proofErr w:type="spellStart"/>
      <w:r w:rsidR="00C802C7" w:rsidRPr="004623A7">
        <w:rPr>
          <w:color w:val="000000" w:themeColor="text1"/>
        </w:rPr>
        <w:t>Wonosobo</w:t>
      </w:r>
      <w:bookmarkEnd w:id="205"/>
      <w:proofErr w:type="spellEnd"/>
    </w:p>
    <w:tbl>
      <w:tblPr>
        <w:tblStyle w:val="GridTable4-Accent1"/>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FFFFF" w:themeFill="background1"/>
        <w:tblLook w:val="0620" w:firstRow="1" w:lastRow="0" w:firstColumn="0" w:lastColumn="0" w:noHBand="1" w:noVBand="1"/>
        <w:tblCaption w:val="Table F 12: Disbursement results for Wonosobo"/>
      </w:tblPr>
      <w:tblGrid>
        <w:gridCol w:w="4415"/>
        <w:gridCol w:w="1874"/>
        <w:gridCol w:w="1287"/>
        <w:gridCol w:w="1440"/>
      </w:tblGrid>
      <w:tr w:rsidR="004623A7" w:rsidRPr="004623A7" w14:paraId="5FB326B0" w14:textId="77777777" w:rsidTr="00B25119">
        <w:trPr>
          <w:cnfStyle w:val="100000000000" w:firstRow="1" w:lastRow="0" w:firstColumn="0" w:lastColumn="0" w:oddVBand="0" w:evenVBand="0" w:oddHBand="0" w:evenHBand="0" w:firstRowFirstColumn="0" w:firstRowLastColumn="0" w:lastRowFirstColumn="0" w:lastRowLastColumn="0"/>
          <w:trHeight w:val="320"/>
          <w:tblHeader/>
        </w:trPr>
        <w:tc>
          <w:tcPr>
            <w:tcW w:w="0" w:type="auto"/>
            <w:tcBorders>
              <w:top w:val="none" w:sz="0" w:space="0" w:color="auto"/>
              <w:left w:val="none" w:sz="0" w:space="0" w:color="auto"/>
              <w:bottom w:val="none" w:sz="0" w:space="0" w:color="auto"/>
              <w:right w:val="none" w:sz="0" w:space="0" w:color="auto"/>
            </w:tcBorders>
            <w:shd w:val="clear" w:color="auto" w:fill="FFFFFF" w:themeFill="background1"/>
            <w:noWrap/>
            <w:hideMark/>
          </w:tcPr>
          <w:p w14:paraId="5D189E1B" w14:textId="0BB6C10C" w:rsidR="00DB470B" w:rsidRPr="004623A7" w:rsidRDefault="00DB470B" w:rsidP="00DB470B">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Component</w:t>
            </w:r>
          </w:p>
        </w:tc>
        <w:tc>
          <w:tcPr>
            <w:tcW w:w="0" w:type="auto"/>
            <w:tcBorders>
              <w:top w:val="none" w:sz="0" w:space="0" w:color="auto"/>
              <w:left w:val="none" w:sz="0" w:space="0" w:color="auto"/>
              <w:bottom w:val="none" w:sz="0" w:space="0" w:color="auto"/>
              <w:right w:val="none" w:sz="0" w:space="0" w:color="auto"/>
            </w:tcBorders>
            <w:shd w:val="clear" w:color="auto" w:fill="FFFFFF" w:themeFill="background1"/>
          </w:tcPr>
          <w:p w14:paraId="147657CA" w14:textId="345C8E61" w:rsidR="00DB470B" w:rsidRPr="004623A7" w:rsidRDefault="00DB470B" w:rsidP="00DB470B">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 xml:space="preserve">Grant Amount - </w:t>
            </w:r>
            <w:proofErr w:type="spellStart"/>
            <w:r w:rsidRPr="004623A7">
              <w:rPr>
                <w:rFonts w:eastAsia="Times New Roman"/>
                <w:color w:val="000000" w:themeColor="text1"/>
                <w:sz w:val="18"/>
                <w:szCs w:val="18"/>
                <w:lang w:eastAsia="en-GB"/>
              </w:rPr>
              <w:t>SPPh</w:t>
            </w:r>
            <w:proofErr w:type="spellEnd"/>
            <w:r w:rsidRPr="004623A7">
              <w:rPr>
                <w:rFonts w:eastAsia="Times New Roman"/>
                <w:color w:val="000000" w:themeColor="text1"/>
                <w:sz w:val="18"/>
                <w:szCs w:val="18"/>
                <w:lang w:eastAsia="en-GB"/>
              </w:rPr>
              <w:t xml:space="preserve"> (IDR billions)</w:t>
            </w:r>
          </w:p>
        </w:tc>
        <w:tc>
          <w:tcPr>
            <w:tcW w:w="0" w:type="auto"/>
            <w:tcBorders>
              <w:top w:val="none" w:sz="0" w:space="0" w:color="auto"/>
              <w:left w:val="none" w:sz="0" w:space="0" w:color="auto"/>
              <w:bottom w:val="none" w:sz="0" w:space="0" w:color="auto"/>
              <w:right w:val="none" w:sz="0" w:space="0" w:color="auto"/>
            </w:tcBorders>
            <w:shd w:val="clear" w:color="auto" w:fill="FFFFFF" w:themeFill="background1"/>
            <w:hideMark/>
          </w:tcPr>
          <w:p w14:paraId="1B129C07" w14:textId="68F9BD24" w:rsidR="00DB470B" w:rsidRPr="004623A7" w:rsidRDefault="00DB470B" w:rsidP="00DB470B">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Disbursed by MoF</w:t>
            </w:r>
          </w:p>
        </w:tc>
        <w:tc>
          <w:tcPr>
            <w:tcW w:w="0" w:type="auto"/>
            <w:tcBorders>
              <w:top w:val="none" w:sz="0" w:space="0" w:color="auto"/>
              <w:left w:val="none" w:sz="0" w:space="0" w:color="auto"/>
              <w:bottom w:val="none" w:sz="0" w:space="0" w:color="auto"/>
              <w:right w:val="none" w:sz="0" w:space="0" w:color="auto"/>
            </w:tcBorders>
            <w:shd w:val="clear" w:color="auto" w:fill="FFFFFF" w:themeFill="background1"/>
            <w:hideMark/>
          </w:tcPr>
          <w:p w14:paraId="33F88280" w14:textId="799106C7" w:rsidR="00DB470B" w:rsidRPr="004623A7" w:rsidRDefault="00DB470B" w:rsidP="00DB470B">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 xml:space="preserve">% Achievement </w:t>
            </w:r>
            <w:r w:rsidRPr="004623A7">
              <w:rPr>
                <w:rFonts w:eastAsia="Times New Roman"/>
                <w:color w:val="000000" w:themeColor="text1"/>
                <w:sz w:val="18"/>
                <w:szCs w:val="18"/>
                <w:lang w:eastAsia="en-GB"/>
              </w:rPr>
              <w:br/>
              <w:t>(disbursed by MoF)</w:t>
            </w:r>
          </w:p>
        </w:tc>
      </w:tr>
      <w:tr w:rsidR="004623A7" w:rsidRPr="004623A7" w14:paraId="6DC3D312" w14:textId="77777777" w:rsidTr="000F26B5">
        <w:trPr>
          <w:trHeight w:val="320"/>
        </w:trPr>
        <w:tc>
          <w:tcPr>
            <w:tcW w:w="0" w:type="auto"/>
            <w:shd w:val="clear" w:color="auto" w:fill="FFFFFF" w:themeFill="background1"/>
            <w:noWrap/>
            <w:hideMark/>
          </w:tcPr>
          <w:p w14:paraId="76E024FF" w14:textId="192C5A99" w:rsidR="00A47520" w:rsidRPr="004623A7" w:rsidRDefault="00A47520" w:rsidP="00A47520">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Business Plan (BP)</w:t>
            </w:r>
          </w:p>
        </w:tc>
        <w:tc>
          <w:tcPr>
            <w:tcW w:w="0" w:type="auto"/>
            <w:shd w:val="clear" w:color="auto" w:fill="FFFFFF" w:themeFill="background1"/>
            <w:noWrap/>
            <w:vAlign w:val="bottom"/>
            <w:hideMark/>
          </w:tcPr>
          <w:p w14:paraId="0FF83C88" w14:textId="33C0441B"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2.400</w:t>
            </w:r>
          </w:p>
        </w:tc>
        <w:tc>
          <w:tcPr>
            <w:tcW w:w="0" w:type="auto"/>
            <w:shd w:val="clear" w:color="auto" w:fill="FFFFFF" w:themeFill="background1"/>
            <w:noWrap/>
            <w:vAlign w:val="bottom"/>
            <w:hideMark/>
          </w:tcPr>
          <w:p w14:paraId="4136E47B" w14:textId="418A5153"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2.400</w:t>
            </w:r>
          </w:p>
        </w:tc>
        <w:tc>
          <w:tcPr>
            <w:tcW w:w="0" w:type="auto"/>
            <w:shd w:val="clear" w:color="auto" w:fill="FFFFFF" w:themeFill="background1"/>
            <w:noWrap/>
            <w:vAlign w:val="bottom"/>
            <w:hideMark/>
          </w:tcPr>
          <w:p w14:paraId="71E80990" w14:textId="343D9B5D"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100%</w:t>
            </w:r>
          </w:p>
        </w:tc>
      </w:tr>
      <w:tr w:rsidR="004623A7" w:rsidRPr="004623A7" w14:paraId="62B3F1D3" w14:textId="77777777" w:rsidTr="000F26B5">
        <w:trPr>
          <w:trHeight w:val="320"/>
        </w:trPr>
        <w:tc>
          <w:tcPr>
            <w:tcW w:w="0" w:type="auto"/>
            <w:shd w:val="clear" w:color="auto" w:fill="FFFFFF" w:themeFill="background1"/>
            <w:noWrap/>
            <w:hideMark/>
          </w:tcPr>
          <w:p w14:paraId="0C8539D3" w14:textId="6BF1382D" w:rsidR="00A47520" w:rsidRPr="004623A7" w:rsidRDefault="00A47520" w:rsidP="00A47520">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Operating Ratio (OR)</w:t>
            </w:r>
          </w:p>
        </w:tc>
        <w:tc>
          <w:tcPr>
            <w:tcW w:w="0" w:type="auto"/>
            <w:shd w:val="clear" w:color="auto" w:fill="FFFFFF" w:themeFill="background1"/>
            <w:noWrap/>
            <w:vAlign w:val="bottom"/>
            <w:hideMark/>
          </w:tcPr>
          <w:p w14:paraId="6E0816DC" w14:textId="112A9352"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0.270</w:t>
            </w:r>
          </w:p>
        </w:tc>
        <w:tc>
          <w:tcPr>
            <w:tcW w:w="0" w:type="auto"/>
            <w:shd w:val="clear" w:color="auto" w:fill="FFFFFF" w:themeFill="background1"/>
            <w:noWrap/>
            <w:vAlign w:val="bottom"/>
            <w:hideMark/>
          </w:tcPr>
          <w:p w14:paraId="4761F380" w14:textId="3DFB1E65"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0.540</w:t>
            </w:r>
          </w:p>
        </w:tc>
        <w:tc>
          <w:tcPr>
            <w:tcW w:w="0" w:type="auto"/>
            <w:shd w:val="clear" w:color="auto" w:fill="FFFFFF" w:themeFill="background1"/>
            <w:noWrap/>
            <w:vAlign w:val="bottom"/>
            <w:hideMark/>
          </w:tcPr>
          <w:p w14:paraId="13C75FD4" w14:textId="0AFEE45C"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200%</w:t>
            </w:r>
          </w:p>
        </w:tc>
      </w:tr>
      <w:tr w:rsidR="007C6255" w:rsidRPr="004623A7" w14:paraId="5CC899B9" w14:textId="77777777" w:rsidTr="00B67587">
        <w:trPr>
          <w:trHeight w:val="320"/>
        </w:trPr>
        <w:tc>
          <w:tcPr>
            <w:tcW w:w="0" w:type="auto"/>
            <w:shd w:val="clear" w:color="auto" w:fill="FFFFFF" w:themeFill="background1"/>
            <w:noWrap/>
            <w:hideMark/>
          </w:tcPr>
          <w:p w14:paraId="2C511321" w14:textId="7B1CF4F9" w:rsidR="007C6255" w:rsidRPr="004623A7" w:rsidRDefault="007C6255" w:rsidP="007C6255">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Billing Collection Efficiency (BCE)</w:t>
            </w:r>
          </w:p>
        </w:tc>
        <w:tc>
          <w:tcPr>
            <w:tcW w:w="0" w:type="auto"/>
            <w:shd w:val="clear" w:color="auto" w:fill="FFFFFF" w:themeFill="background1"/>
            <w:noWrap/>
            <w:hideMark/>
          </w:tcPr>
          <w:p w14:paraId="3D57ACE9" w14:textId="013BCC3E" w:rsidR="007C6255" w:rsidRPr="004623A7" w:rsidRDefault="007C6255" w:rsidP="007C6255">
            <w:pPr>
              <w:spacing w:before="60" w:after="60"/>
              <w:jc w:val="center"/>
              <w:rPr>
                <w:rFonts w:eastAsia="Times New Roman"/>
                <w:color w:val="000000" w:themeColor="text1"/>
                <w:sz w:val="18"/>
                <w:szCs w:val="18"/>
                <w:lang w:eastAsia="en-GB"/>
              </w:rPr>
            </w:pPr>
            <w:r w:rsidRPr="00342357">
              <w:rPr>
                <w:rFonts w:eastAsia="Times New Roman"/>
                <w:color w:val="000000" w:themeColor="text1"/>
                <w:sz w:val="18"/>
                <w:szCs w:val="18"/>
                <w:lang w:eastAsia="en-GB"/>
              </w:rPr>
              <w:t>N/A</w:t>
            </w:r>
          </w:p>
        </w:tc>
        <w:tc>
          <w:tcPr>
            <w:tcW w:w="0" w:type="auto"/>
            <w:shd w:val="clear" w:color="auto" w:fill="FFFFFF" w:themeFill="background1"/>
            <w:noWrap/>
            <w:hideMark/>
          </w:tcPr>
          <w:p w14:paraId="67912AE7" w14:textId="6E170CCF" w:rsidR="007C6255" w:rsidRPr="004623A7" w:rsidRDefault="007C6255" w:rsidP="007C6255">
            <w:pPr>
              <w:spacing w:before="60" w:after="60"/>
              <w:jc w:val="center"/>
              <w:rPr>
                <w:rFonts w:eastAsia="Times New Roman"/>
                <w:color w:val="000000" w:themeColor="text1"/>
                <w:sz w:val="18"/>
                <w:szCs w:val="18"/>
                <w:lang w:eastAsia="en-GB"/>
              </w:rPr>
            </w:pPr>
            <w:r w:rsidRPr="00342357">
              <w:rPr>
                <w:rFonts w:eastAsia="Times New Roman"/>
                <w:color w:val="000000" w:themeColor="text1"/>
                <w:sz w:val="18"/>
                <w:szCs w:val="18"/>
                <w:lang w:eastAsia="en-GB"/>
              </w:rPr>
              <w:t>N/A</w:t>
            </w:r>
          </w:p>
        </w:tc>
        <w:tc>
          <w:tcPr>
            <w:tcW w:w="0" w:type="auto"/>
            <w:shd w:val="clear" w:color="auto" w:fill="FFFFFF" w:themeFill="background1"/>
            <w:noWrap/>
            <w:hideMark/>
          </w:tcPr>
          <w:p w14:paraId="4727CBF7" w14:textId="05535A70" w:rsidR="007C6255" w:rsidRPr="004623A7" w:rsidRDefault="007C6255" w:rsidP="007C6255">
            <w:pPr>
              <w:spacing w:before="60" w:after="60"/>
              <w:jc w:val="center"/>
              <w:rPr>
                <w:rFonts w:eastAsia="Times New Roman"/>
                <w:color w:val="000000" w:themeColor="text1"/>
                <w:sz w:val="18"/>
                <w:szCs w:val="18"/>
                <w:lang w:eastAsia="en-GB"/>
              </w:rPr>
            </w:pPr>
            <w:r w:rsidRPr="00342357">
              <w:rPr>
                <w:rFonts w:eastAsia="Times New Roman"/>
                <w:color w:val="000000" w:themeColor="text1"/>
                <w:sz w:val="18"/>
                <w:szCs w:val="18"/>
                <w:lang w:eastAsia="en-GB"/>
              </w:rPr>
              <w:t>N/A</w:t>
            </w:r>
          </w:p>
        </w:tc>
      </w:tr>
      <w:tr w:rsidR="004623A7" w:rsidRPr="004623A7" w14:paraId="541E31B9" w14:textId="77777777" w:rsidTr="000F26B5">
        <w:trPr>
          <w:trHeight w:val="320"/>
        </w:trPr>
        <w:tc>
          <w:tcPr>
            <w:tcW w:w="0" w:type="auto"/>
            <w:shd w:val="clear" w:color="auto" w:fill="FFFFFF" w:themeFill="background1"/>
            <w:noWrap/>
            <w:hideMark/>
          </w:tcPr>
          <w:p w14:paraId="16BE23A1" w14:textId="09F06BF0" w:rsidR="00A47520" w:rsidRPr="004623A7" w:rsidRDefault="00A47520" w:rsidP="00A47520">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Non-Revenue Water (NRW)</w:t>
            </w:r>
          </w:p>
        </w:tc>
        <w:tc>
          <w:tcPr>
            <w:tcW w:w="0" w:type="auto"/>
            <w:shd w:val="clear" w:color="auto" w:fill="FFFFFF" w:themeFill="background1"/>
            <w:noWrap/>
            <w:vAlign w:val="bottom"/>
            <w:hideMark/>
          </w:tcPr>
          <w:p w14:paraId="17698DAA" w14:textId="508883C2"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2.830</w:t>
            </w:r>
          </w:p>
        </w:tc>
        <w:tc>
          <w:tcPr>
            <w:tcW w:w="0" w:type="auto"/>
            <w:shd w:val="clear" w:color="auto" w:fill="FFFFFF" w:themeFill="background1"/>
            <w:noWrap/>
            <w:vAlign w:val="bottom"/>
            <w:hideMark/>
          </w:tcPr>
          <w:p w14:paraId="476C72BF" w14:textId="742781C0"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2.901</w:t>
            </w:r>
          </w:p>
        </w:tc>
        <w:tc>
          <w:tcPr>
            <w:tcW w:w="0" w:type="auto"/>
            <w:shd w:val="clear" w:color="auto" w:fill="FFFFFF" w:themeFill="background1"/>
            <w:noWrap/>
            <w:vAlign w:val="bottom"/>
            <w:hideMark/>
          </w:tcPr>
          <w:p w14:paraId="267AE7E0" w14:textId="4562247A"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103%</w:t>
            </w:r>
          </w:p>
        </w:tc>
      </w:tr>
      <w:tr w:rsidR="007C6255" w:rsidRPr="004623A7" w14:paraId="5A9AE27C" w14:textId="77777777" w:rsidTr="00BB0DC5">
        <w:trPr>
          <w:trHeight w:val="320"/>
        </w:trPr>
        <w:tc>
          <w:tcPr>
            <w:tcW w:w="0" w:type="auto"/>
            <w:shd w:val="clear" w:color="auto" w:fill="FFFFFF" w:themeFill="background1"/>
            <w:noWrap/>
            <w:hideMark/>
          </w:tcPr>
          <w:p w14:paraId="25666CA3" w14:textId="54914A6C" w:rsidR="007C6255" w:rsidRPr="004623A7" w:rsidRDefault="007C6255" w:rsidP="007C6255">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Energy Efficiency (EE)</w:t>
            </w:r>
          </w:p>
        </w:tc>
        <w:tc>
          <w:tcPr>
            <w:tcW w:w="0" w:type="auto"/>
            <w:shd w:val="clear" w:color="auto" w:fill="FFFFFF" w:themeFill="background1"/>
            <w:noWrap/>
            <w:hideMark/>
          </w:tcPr>
          <w:p w14:paraId="6562684D" w14:textId="69A5DAF9" w:rsidR="007C6255" w:rsidRPr="004623A7" w:rsidRDefault="007C6255" w:rsidP="007C6255">
            <w:pPr>
              <w:spacing w:before="60" w:after="60"/>
              <w:jc w:val="center"/>
              <w:rPr>
                <w:rFonts w:eastAsia="Times New Roman"/>
                <w:color w:val="000000" w:themeColor="text1"/>
                <w:sz w:val="18"/>
                <w:szCs w:val="18"/>
                <w:lang w:eastAsia="en-GB"/>
              </w:rPr>
            </w:pPr>
            <w:r w:rsidRPr="00081880">
              <w:rPr>
                <w:rFonts w:eastAsia="Times New Roman"/>
                <w:color w:val="000000" w:themeColor="text1"/>
                <w:sz w:val="18"/>
                <w:szCs w:val="18"/>
                <w:lang w:eastAsia="en-GB"/>
              </w:rPr>
              <w:t>N/A</w:t>
            </w:r>
          </w:p>
        </w:tc>
        <w:tc>
          <w:tcPr>
            <w:tcW w:w="0" w:type="auto"/>
            <w:shd w:val="clear" w:color="auto" w:fill="FFFFFF" w:themeFill="background1"/>
            <w:noWrap/>
            <w:hideMark/>
          </w:tcPr>
          <w:p w14:paraId="0B484FEE" w14:textId="1ACE80B7" w:rsidR="007C6255" w:rsidRPr="004623A7" w:rsidRDefault="007C6255" w:rsidP="007C6255">
            <w:pPr>
              <w:spacing w:before="60" w:after="60"/>
              <w:jc w:val="center"/>
              <w:rPr>
                <w:rFonts w:eastAsia="Times New Roman"/>
                <w:color w:val="000000" w:themeColor="text1"/>
                <w:sz w:val="18"/>
                <w:szCs w:val="18"/>
                <w:lang w:eastAsia="en-GB"/>
              </w:rPr>
            </w:pPr>
            <w:r w:rsidRPr="00081880">
              <w:rPr>
                <w:rFonts w:eastAsia="Times New Roman"/>
                <w:color w:val="000000" w:themeColor="text1"/>
                <w:sz w:val="18"/>
                <w:szCs w:val="18"/>
                <w:lang w:eastAsia="en-GB"/>
              </w:rPr>
              <w:t>N/A</w:t>
            </w:r>
          </w:p>
        </w:tc>
        <w:tc>
          <w:tcPr>
            <w:tcW w:w="0" w:type="auto"/>
            <w:shd w:val="clear" w:color="auto" w:fill="FFFFFF" w:themeFill="background1"/>
            <w:noWrap/>
            <w:hideMark/>
          </w:tcPr>
          <w:p w14:paraId="702F1DE6" w14:textId="7F2CA26D" w:rsidR="007C6255" w:rsidRPr="004623A7" w:rsidRDefault="007C6255" w:rsidP="007C6255">
            <w:pPr>
              <w:spacing w:before="60" w:after="60"/>
              <w:jc w:val="center"/>
              <w:rPr>
                <w:rFonts w:eastAsia="Times New Roman"/>
                <w:color w:val="000000" w:themeColor="text1"/>
                <w:sz w:val="18"/>
                <w:szCs w:val="18"/>
                <w:lang w:eastAsia="en-GB"/>
              </w:rPr>
            </w:pPr>
            <w:r w:rsidRPr="00081880">
              <w:rPr>
                <w:rFonts w:eastAsia="Times New Roman"/>
                <w:color w:val="000000" w:themeColor="text1"/>
                <w:sz w:val="18"/>
                <w:szCs w:val="18"/>
                <w:lang w:eastAsia="en-GB"/>
              </w:rPr>
              <w:t>N/A</w:t>
            </w:r>
          </w:p>
        </w:tc>
      </w:tr>
      <w:tr w:rsidR="004623A7" w:rsidRPr="004623A7" w14:paraId="21F7DA12" w14:textId="77777777" w:rsidTr="000F26B5">
        <w:trPr>
          <w:trHeight w:val="320"/>
        </w:trPr>
        <w:tc>
          <w:tcPr>
            <w:tcW w:w="0" w:type="auto"/>
            <w:shd w:val="clear" w:color="auto" w:fill="FFFFFF" w:themeFill="background1"/>
            <w:noWrap/>
            <w:hideMark/>
          </w:tcPr>
          <w:p w14:paraId="02EF987A" w14:textId="26FCC32B" w:rsidR="00A47520" w:rsidRPr="004623A7" w:rsidRDefault="00A47520" w:rsidP="00A47520">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Continuity of Supply (</w:t>
            </w:r>
            <w:proofErr w:type="spellStart"/>
            <w:r w:rsidRPr="004623A7">
              <w:rPr>
                <w:rFonts w:eastAsia="Times New Roman"/>
                <w:color w:val="000000" w:themeColor="text1"/>
                <w:sz w:val="18"/>
                <w:szCs w:val="18"/>
                <w:lang w:eastAsia="en-GB"/>
              </w:rPr>
              <w:t>CoS</w:t>
            </w:r>
            <w:proofErr w:type="spellEnd"/>
            <w:r w:rsidRPr="004623A7">
              <w:rPr>
                <w:rFonts w:eastAsia="Times New Roman"/>
                <w:color w:val="000000" w:themeColor="text1"/>
                <w:sz w:val="18"/>
                <w:szCs w:val="18"/>
                <w:lang w:eastAsia="en-GB"/>
              </w:rPr>
              <w:t>)</w:t>
            </w:r>
          </w:p>
        </w:tc>
        <w:tc>
          <w:tcPr>
            <w:tcW w:w="0" w:type="auto"/>
            <w:shd w:val="clear" w:color="auto" w:fill="FFFFFF" w:themeFill="background1"/>
            <w:noWrap/>
            <w:vAlign w:val="bottom"/>
            <w:hideMark/>
          </w:tcPr>
          <w:p w14:paraId="3CB9233D" w14:textId="61C55566"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1.500</w:t>
            </w:r>
          </w:p>
        </w:tc>
        <w:tc>
          <w:tcPr>
            <w:tcW w:w="0" w:type="auto"/>
            <w:shd w:val="clear" w:color="auto" w:fill="FFFFFF" w:themeFill="background1"/>
            <w:noWrap/>
            <w:vAlign w:val="bottom"/>
            <w:hideMark/>
          </w:tcPr>
          <w:p w14:paraId="2589A75E" w14:textId="00B6D346"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0.808</w:t>
            </w:r>
          </w:p>
        </w:tc>
        <w:tc>
          <w:tcPr>
            <w:tcW w:w="0" w:type="auto"/>
            <w:shd w:val="clear" w:color="auto" w:fill="FFFFFF" w:themeFill="background1"/>
            <w:noWrap/>
            <w:vAlign w:val="bottom"/>
            <w:hideMark/>
          </w:tcPr>
          <w:p w14:paraId="2CE68137" w14:textId="573D316A"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54%</w:t>
            </w:r>
          </w:p>
        </w:tc>
      </w:tr>
      <w:tr w:rsidR="004623A7" w:rsidRPr="004623A7" w14:paraId="29D485D2" w14:textId="77777777" w:rsidTr="000F26B5">
        <w:trPr>
          <w:trHeight w:val="320"/>
        </w:trPr>
        <w:tc>
          <w:tcPr>
            <w:tcW w:w="0" w:type="auto"/>
            <w:shd w:val="clear" w:color="auto" w:fill="FFFFFF" w:themeFill="background1"/>
            <w:noWrap/>
            <w:hideMark/>
          </w:tcPr>
          <w:p w14:paraId="3C75BC21" w14:textId="7E6AB730" w:rsidR="00A47520" w:rsidRPr="004623A7" w:rsidRDefault="00A47520" w:rsidP="00A47520">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Water Quality (WQ)</w:t>
            </w:r>
          </w:p>
        </w:tc>
        <w:tc>
          <w:tcPr>
            <w:tcW w:w="0" w:type="auto"/>
            <w:shd w:val="clear" w:color="auto" w:fill="FFFFFF" w:themeFill="background1"/>
            <w:noWrap/>
            <w:vAlign w:val="bottom"/>
            <w:hideMark/>
          </w:tcPr>
          <w:p w14:paraId="0BBF24CB" w14:textId="751C356B"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1.800</w:t>
            </w:r>
          </w:p>
        </w:tc>
        <w:tc>
          <w:tcPr>
            <w:tcW w:w="0" w:type="auto"/>
            <w:shd w:val="clear" w:color="auto" w:fill="FFFFFF" w:themeFill="background1"/>
            <w:noWrap/>
            <w:vAlign w:val="bottom"/>
            <w:hideMark/>
          </w:tcPr>
          <w:p w14:paraId="3EF33B51" w14:textId="1269ECFC"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1.800</w:t>
            </w:r>
          </w:p>
        </w:tc>
        <w:tc>
          <w:tcPr>
            <w:tcW w:w="0" w:type="auto"/>
            <w:shd w:val="clear" w:color="auto" w:fill="FFFFFF" w:themeFill="background1"/>
            <w:noWrap/>
            <w:vAlign w:val="bottom"/>
            <w:hideMark/>
          </w:tcPr>
          <w:p w14:paraId="1437556A" w14:textId="36989D2C"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100%</w:t>
            </w:r>
          </w:p>
        </w:tc>
      </w:tr>
      <w:tr w:rsidR="004623A7" w:rsidRPr="004623A7" w14:paraId="78CEEBC6" w14:textId="77777777" w:rsidTr="000F26B5">
        <w:trPr>
          <w:trHeight w:val="320"/>
        </w:trPr>
        <w:tc>
          <w:tcPr>
            <w:tcW w:w="0" w:type="auto"/>
            <w:shd w:val="clear" w:color="auto" w:fill="FFFFFF" w:themeFill="background1"/>
            <w:noWrap/>
            <w:hideMark/>
          </w:tcPr>
          <w:p w14:paraId="591E999C" w14:textId="06C528D0" w:rsidR="00A47520" w:rsidRPr="004623A7" w:rsidRDefault="00A47520" w:rsidP="00A47520">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Communication, Information &amp; Education (IEC)</w:t>
            </w:r>
          </w:p>
        </w:tc>
        <w:tc>
          <w:tcPr>
            <w:tcW w:w="0" w:type="auto"/>
            <w:shd w:val="clear" w:color="auto" w:fill="FFFFFF" w:themeFill="background1"/>
            <w:noWrap/>
            <w:vAlign w:val="bottom"/>
            <w:hideMark/>
          </w:tcPr>
          <w:p w14:paraId="05F7EB17" w14:textId="7E65FD5A"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0.300</w:t>
            </w:r>
          </w:p>
        </w:tc>
        <w:tc>
          <w:tcPr>
            <w:tcW w:w="0" w:type="auto"/>
            <w:shd w:val="clear" w:color="auto" w:fill="FFFFFF" w:themeFill="background1"/>
            <w:noWrap/>
            <w:vAlign w:val="bottom"/>
            <w:hideMark/>
          </w:tcPr>
          <w:p w14:paraId="130276AC" w14:textId="2BD9FF58"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0.300</w:t>
            </w:r>
          </w:p>
        </w:tc>
        <w:tc>
          <w:tcPr>
            <w:tcW w:w="0" w:type="auto"/>
            <w:shd w:val="clear" w:color="auto" w:fill="FFFFFF" w:themeFill="background1"/>
            <w:noWrap/>
            <w:vAlign w:val="bottom"/>
            <w:hideMark/>
          </w:tcPr>
          <w:p w14:paraId="608F697E" w14:textId="7057FEE5"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100%</w:t>
            </w:r>
          </w:p>
        </w:tc>
      </w:tr>
      <w:tr w:rsidR="004623A7" w:rsidRPr="004623A7" w14:paraId="505C739D" w14:textId="77777777" w:rsidTr="000F26B5">
        <w:trPr>
          <w:trHeight w:val="320"/>
        </w:trPr>
        <w:tc>
          <w:tcPr>
            <w:tcW w:w="0" w:type="auto"/>
            <w:shd w:val="clear" w:color="auto" w:fill="FFFFFF" w:themeFill="background1"/>
            <w:noWrap/>
            <w:hideMark/>
          </w:tcPr>
          <w:p w14:paraId="35380570" w14:textId="329DF121" w:rsidR="00A47520" w:rsidRPr="004623A7" w:rsidRDefault="00A47520" w:rsidP="00A47520">
            <w:pPr>
              <w:spacing w:before="60" w:after="60"/>
              <w:rPr>
                <w:rFonts w:eastAsia="Times New Roman"/>
                <w:b/>
                <w:bCs/>
                <w:color w:val="000000" w:themeColor="text1"/>
                <w:sz w:val="18"/>
                <w:szCs w:val="18"/>
                <w:lang w:eastAsia="en-GB"/>
              </w:rPr>
            </w:pPr>
            <w:r w:rsidRPr="004623A7">
              <w:rPr>
                <w:rFonts w:eastAsia="Times New Roman"/>
                <w:color w:val="000000" w:themeColor="text1"/>
                <w:sz w:val="18"/>
                <w:szCs w:val="18"/>
                <w:lang w:eastAsia="en-GB"/>
              </w:rPr>
              <w:t xml:space="preserve">Compliance with Regulations, Guidelines &amp; SOPs (SOPs) </w:t>
            </w:r>
          </w:p>
        </w:tc>
        <w:tc>
          <w:tcPr>
            <w:tcW w:w="0" w:type="auto"/>
            <w:shd w:val="clear" w:color="auto" w:fill="FFFFFF" w:themeFill="background1"/>
            <w:noWrap/>
            <w:vAlign w:val="bottom"/>
            <w:hideMark/>
          </w:tcPr>
          <w:p w14:paraId="413572ED" w14:textId="2ECF30CA"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0.600</w:t>
            </w:r>
          </w:p>
        </w:tc>
        <w:tc>
          <w:tcPr>
            <w:tcW w:w="0" w:type="auto"/>
            <w:shd w:val="clear" w:color="auto" w:fill="FFFFFF" w:themeFill="background1"/>
            <w:noWrap/>
            <w:vAlign w:val="bottom"/>
            <w:hideMark/>
          </w:tcPr>
          <w:p w14:paraId="3A86D4C0" w14:textId="62B38636"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0.600</w:t>
            </w:r>
          </w:p>
        </w:tc>
        <w:tc>
          <w:tcPr>
            <w:tcW w:w="0" w:type="auto"/>
            <w:shd w:val="clear" w:color="auto" w:fill="FFFFFF" w:themeFill="background1"/>
            <w:noWrap/>
            <w:vAlign w:val="bottom"/>
            <w:hideMark/>
          </w:tcPr>
          <w:p w14:paraId="619C9DBE" w14:textId="1375B9BE"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100%</w:t>
            </w:r>
          </w:p>
        </w:tc>
      </w:tr>
      <w:tr w:rsidR="004623A7" w:rsidRPr="004623A7" w14:paraId="4A2A25F2" w14:textId="77777777" w:rsidTr="000F26B5">
        <w:trPr>
          <w:trHeight w:val="320"/>
        </w:trPr>
        <w:tc>
          <w:tcPr>
            <w:tcW w:w="0" w:type="auto"/>
            <w:shd w:val="clear" w:color="auto" w:fill="FFFFFF" w:themeFill="background1"/>
            <w:noWrap/>
            <w:hideMark/>
          </w:tcPr>
          <w:p w14:paraId="05CC35F7" w14:textId="38959E27" w:rsidR="00A47520" w:rsidRPr="004623A7" w:rsidRDefault="00A47520" w:rsidP="00A47520">
            <w:pPr>
              <w:spacing w:before="60" w:after="60"/>
              <w:rPr>
                <w:rFonts w:eastAsia="Times New Roman"/>
                <w:color w:val="000000" w:themeColor="text1"/>
                <w:sz w:val="18"/>
                <w:szCs w:val="18"/>
              </w:rPr>
            </w:pPr>
            <w:r w:rsidRPr="004623A7">
              <w:rPr>
                <w:rFonts w:eastAsia="Times New Roman"/>
                <w:color w:val="000000" w:themeColor="text1"/>
                <w:sz w:val="18"/>
                <w:szCs w:val="18"/>
                <w:lang w:eastAsia="en-GB"/>
              </w:rPr>
              <w:t xml:space="preserve">Improved Chlorination &amp; Safety Performance (ICPS) </w:t>
            </w:r>
          </w:p>
        </w:tc>
        <w:tc>
          <w:tcPr>
            <w:tcW w:w="0" w:type="auto"/>
            <w:shd w:val="clear" w:color="auto" w:fill="FFFFFF" w:themeFill="background1"/>
            <w:noWrap/>
            <w:vAlign w:val="bottom"/>
            <w:hideMark/>
          </w:tcPr>
          <w:p w14:paraId="063EF5BD" w14:textId="50D09871"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0.600</w:t>
            </w:r>
          </w:p>
        </w:tc>
        <w:tc>
          <w:tcPr>
            <w:tcW w:w="0" w:type="auto"/>
            <w:shd w:val="clear" w:color="auto" w:fill="FFFFFF" w:themeFill="background1"/>
            <w:noWrap/>
            <w:vAlign w:val="bottom"/>
            <w:hideMark/>
          </w:tcPr>
          <w:p w14:paraId="3865FF32" w14:textId="3F731CB0"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0.600</w:t>
            </w:r>
          </w:p>
        </w:tc>
        <w:tc>
          <w:tcPr>
            <w:tcW w:w="0" w:type="auto"/>
            <w:shd w:val="clear" w:color="auto" w:fill="FFFFFF" w:themeFill="background1"/>
            <w:noWrap/>
            <w:vAlign w:val="bottom"/>
            <w:hideMark/>
          </w:tcPr>
          <w:p w14:paraId="3BFBE919" w14:textId="796971EE"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100%</w:t>
            </w:r>
          </w:p>
        </w:tc>
      </w:tr>
      <w:tr w:rsidR="004623A7" w:rsidRPr="004623A7" w14:paraId="0E84F66E" w14:textId="77777777" w:rsidTr="000F26B5">
        <w:trPr>
          <w:trHeight w:val="320"/>
        </w:trPr>
        <w:tc>
          <w:tcPr>
            <w:tcW w:w="0" w:type="auto"/>
            <w:shd w:val="clear" w:color="auto" w:fill="FFFFFF" w:themeFill="background1"/>
            <w:noWrap/>
            <w:hideMark/>
          </w:tcPr>
          <w:p w14:paraId="4DFE81CA" w14:textId="79047D31" w:rsidR="00A47520" w:rsidRPr="004623A7" w:rsidRDefault="00A47520" w:rsidP="00A47520">
            <w:pPr>
              <w:spacing w:before="60" w:after="60"/>
              <w:rPr>
                <w:rFonts w:eastAsia="Times New Roman"/>
                <w:color w:val="000000" w:themeColor="text1"/>
                <w:sz w:val="18"/>
                <w:szCs w:val="18"/>
              </w:rPr>
            </w:pPr>
            <w:r w:rsidRPr="004623A7">
              <w:rPr>
                <w:rFonts w:eastAsia="Times New Roman"/>
                <w:color w:val="000000" w:themeColor="text1"/>
                <w:sz w:val="18"/>
                <w:szCs w:val="18"/>
                <w:lang w:eastAsia="en-GB"/>
              </w:rPr>
              <w:t>Accelerating Access to Drinking Water (MWH)</w:t>
            </w:r>
          </w:p>
        </w:tc>
        <w:tc>
          <w:tcPr>
            <w:tcW w:w="0" w:type="auto"/>
            <w:shd w:val="clear" w:color="auto" w:fill="FFFFFF" w:themeFill="background1"/>
            <w:noWrap/>
            <w:vAlign w:val="bottom"/>
            <w:hideMark/>
          </w:tcPr>
          <w:p w14:paraId="37C60A29" w14:textId="30918325"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1.500</w:t>
            </w:r>
          </w:p>
        </w:tc>
        <w:tc>
          <w:tcPr>
            <w:tcW w:w="0" w:type="auto"/>
            <w:shd w:val="clear" w:color="auto" w:fill="FFFFFF" w:themeFill="background1"/>
            <w:noWrap/>
            <w:vAlign w:val="bottom"/>
            <w:hideMark/>
          </w:tcPr>
          <w:p w14:paraId="43809053" w14:textId="75263115"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1.485</w:t>
            </w:r>
          </w:p>
        </w:tc>
        <w:tc>
          <w:tcPr>
            <w:tcW w:w="0" w:type="auto"/>
            <w:shd w:val="clear" w:color="auto" w:fill="FFFFFF" w:themeFill="background1"/>
            <w:noWrap/>
            <w:vAlign w:val="bottom"/>
            <w:hideMark/>
          </w:tcPr>
          <w:p w14:paraId="362D9A4B" w14:textId="0D6A787A"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99%</w:t>
            </w:r>
          </w:p>
        </w:tc>
      </w:tr>
      <w:tr w:rsidR="004623A7" w:rsidRPr="004623A7" w14:paraId="58AE72AB" w14:textId="77777777" w:rsidTr="000F26B5">
        <w:trPr>
          <w:trHeight w:val="320"/>
        </w:trPr>
        <w:tc>
          <w:tcPr>
            <w:tcW w:w="0" w:type="auto"/>
            <w:shd w:val="clear" w:color="auto" w:fill="FFFFFF" w:themeFill="background1"/>
            <w:noWrap/>
            <w:hideMark/>
          </w:tcPr>
          <w:p w14:paraId="1DEEA2DE" w14:textId="0F8C46E3" w:rsidR="00A47520" w:rsidRPr="004623A7" w:rsidRDefault="00A47520" w:rsidP="00A47520">
            <w:pPr>
              <w:spacing w:before="60" w:after="60"/>
              <w:rPr>
                <w:rFonts w:eastAsia="Times New Roman"/>
                <w:color w:val="000000" w:themeColor="text1"/>
                <w:sz w:val="18"/>
                <w:szCs w:val="18"/>
              </w:rPr>
            </w:pPr>
            <w:r w:rsidRPr="004623A7">
              <w:rPr>
                <w:rFonts w:eastAsia="Times New Roman"/>
                <w:color w:val="000000" w:themeColor="text1"/>
                <w:sz w:val="18"/>
                <w:szCs w:val="18"/>
                <w:lang w:eastAsia="en-GB"/>
              </w:rPr>
              <w:t>Drinking Water Safety Plan (WSP)</w:t>
            </w:r>
          </w:p>
        </w:tc>
        <w:tc>
          <w:tcPr>
            <w:tcW w:w="0" w:type="auto"/>
            <w:shd w:val="clear" w:color="auto" w:fill="FFFFFF" w:themeFill="background1"/>
            <w:noWrap/>
            <w:vAlign w:val="bottom"/>
            <w:hideMark/>
          </w:tcPr>
          <w:p w14:paraId="66EAEE5F" w14:textId="3B79D84A"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0.750</w:t>
            </w:r>
          </w:p>
        </w:tc>
        <w:tc>
          <w:tcPr>
            <w:tcW w:w="0" w:type="auto"/>
            <w:shd w:val="clear" w:color="auto" w:fill="FFFFFF" w:themeFill="background1"/>
            <w:noWrap/>
            <w:vAlign w:val="bottom"/>
            <w:hideMark/>
          </w:tcPr>
          <w:p w14:paraId="5DC7968A" w14:textId="4D784B94"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0.743</w:t>
            </w:r>
          </w:p>
        </w:tc>
        <w:tc>
          <w:tcPr>
            <w:tcW w:w="0" w:type="auto"/>
            <w:shd w:val="clear" w:color="auto" w:fill="FFFFFF" w:themeFill="background1"/>
            <w:noWrap/>
            <w:vAlign w:val="bottom"/>
            <w:hideMark/>
          </w:tcPr>
          <w:p w14:paraId="4CE718C7" w14:textId="44A1F87C"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99%</w:t>
            </w:r>
          </w:p>
        </w:tc>
      </w:tr>
      <w:tr w:rsidR="004623A7" w:rsidRPr="004623A7" w14:paraId="16F25469" w14:textId="77777777" w:rsidTr="000F26B5">
        <w:trPr>
          <w:trHeight w:val="320"/>
        </w:trPr>
        <w:tc>
          <w:tcPr>
            <w:tcW w:w="0" w:type="auto"/>
            <w:shd w:val="clear" w:color="auto" w:fill="FFFFFF" w:themeFill="background1"/>
            <w:noWrap/>
            <w:hideMark/>
          </w:tcPr>
          <w:p w14:paraId="3771E4EF" w14:textId="6B2CA8D0" w:rsidR="00A47520" w:rsidRPr="004623A7" w:rsidRDefault="00A47520" w:rsidP="00A47520">
            <w:pPr>
              <w:spacing w:before="60" w:after="60"/>
              <w:rPr>
                <w:rFonts w:eastAsia="Times New Roman"/>
                <w:b/>
                <w:bCs/>
                <w:color w:val="000000" w:themeColor="text1"/>
                <w:sz w:val="18"/>
                <w:szCs w:val="18"/>
                <w:lang w:eastAsia="en-GB"/>
              </w:rPr>
            </w:pPr>
            <w:r w:rsidRPr="004623A7">
              <w:rPr>
                <w:rFonts w:eastAsia="Times New Roman"/>
                <w:color w:val="000000" w:themeColor="text1"/>
                <w:sz w:val="18"/>
                <w:szCs w:val="18"/>
                <w:lang w:eastAsia="en-GB"/>
              </w:rPr>
              <w:t>Climate Resilience (CC)</w:t>
            </w:r>
          </w:p>
        </w:tc>
        <w:tc>
          <w:tcPr>
            <w:tcW w:w="0" w:type="auto"/>
            <w:shd w:val="clear" w:color="auto" w:fill="FFFFFF" w:themeFill="background1"/>
            <w:noWrap/>
            <w:vAlign w:val="bottom"/>
            <w:hideMark/>
          </w:tcPr>
          <w:p w14:paraId="2768845C" w14:textId="2025D925"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0.750</w:t>
            </w:r>
          </w:p>
        </w:tc>
        <w:tc>
          <w:tcPr>
            <w:tcW w:w="0" w:type="auto"/>
            <w:shd w:val="clear" w:color="auto" w:fill="FFFFFF" w:themeFill="background1"/>
            <w:noWrap/>
            <w:vAlign w:val="bottom"/>
            <w:hideMark/>
          </w:tcPr>
          <w:p w14:paraId="6FAA8799" w14:textId="40DED745"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0.750</w:t>
            </w:r>
          </w:p>
        </w:tc>
        <w:tc>
          <w:tcPr>
            <w:tcW w:w="0" w:type="auto"/>
            <w:shd w:val="clear" w:color="auto" w:fill="FFFFFF" w:themeFill="background1"/>
            <w:noWrap/>
            <w:vAlign w:val="bottom"/>
            <w:hideMark/>
          </w:tcPr>
          <w:p w14:paraId="7C20F20A" w14:textId="3F73C034"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100%</w:t>
            </w:r>
          </w:p>
        </w:tc>
      </w:tr>
      <w:tr w:rsidR="004623A7" w:rsidRPr="004623A7" w14:paraId="0B573041" w14:textId="77777777" w:rsidTr="000F26B5">
        <w:trPr>
          <w:trHeight w:val="320"/>
        </w:trPr>
        <w:tc>
          <w:tcPr>
            <w:tcW w:w="0" w:type="auto"/>
            <w:shd w:val="clear" w:color="auto" w:fill="FFFFFF" w:themeFill="background1"/>
            <w:noWrap/>
            <w:hideMark/>
          </w:tcPr>
          <w:p w14:paraId="699CED79" w14:textId="4600631F" w:rsidR="006750D4" w:rsidRPr="004623A7" w:rsidRDefault="006750D4" w:rsidP="006750D4">
            <w:pPr>
              <w:spacing w:before="60" w:after="60"/>
              <w:rPr>
                <w:rFonts w:eastAsia="Times New Roman"/>
                <w:color w:val="000000" w:themeColor="text1"/>
                <w:sz w:val="18"/>
                <w:szCs w:val="18"/>
                <w:lang w:eastAsia="en-GB"/>
              </w:rPr>
            </w:pPr>
            <w:r w:rsidRPr="004623A7">
              <w:rPr>
                <w:rFonts w:eastAsia="Times New Roman"/>
                <w:b/>
                <w:bCs/>
                <w:color w:val="000000" w:themeColor="text1"/>
                <w:sz w:val="18"/>
                <w:szCs w:val="18"/>
                <w:lang w:eastAsia="en-GB"/>
              </w:rPr>
              <w:t>Total Grant Amount</w:t>
            </w:r>
          </w:p>
        </w:tc>
        <w:tc>
          <w:tcPr>
            <w:tcW w:w="0" w:type="auto"/>
            <w:shd w:val="clear" w:color="auto" w:fill="FFFFFF" w:themeFill="background1"/>
            <w:noWrap/>
            <w:vAlign w:val="bottom"/>
            <w:hideMark/>
          </w:tcPr>
          <w:p w14:paraId="444F370A" w14:textId="0A8DB57F" w:rsidR="006750D4" w:rsidRPr="004623A7" w:rsidRDefault="006750D4" w:rsidP="006750D4">
            <w:pPr>
              <w:spacing w:before="60" w:after="60"/>
              <w:jc w:val="center"/>
              <w:rPr>
                <w:rFonts w:eastAsia="Times New Roman"/>
                <w:b/>
                <w:bCs/>
                <w:color w:val="000000" w:themeColor="text1"/>
                <w:sz w:val="18"/>
                <w:szCs w:val="18"/>
                <w:lang w:eastAsia="en-GB"/>
              </w:rPr>
            </w:pPr>
            <w:r w:rsidRPr="004623A7">
              <w:rPr>
                <w:rFonts w:eastAsia="Times New Roman"/>
                <w:b/>
                <w:bCs/>
                <w:color w:val="000000" w:themeColor="text1"/>
                <w:sz w:val="18"/>
                <w:szCs w:val="18"/>
                <w:lang w:eastAsia="en-GB"/>
              </w:rPr>
              <w:t>13.300</w:t>
            </w:r>
          </w:p>
        </w:tc>
        <w:tc>
          <w:tcPr>
            <w:tcW w:w="0" w:type="auto"/>
            <w:shd w:val="clear" w:color="auto" w:fill="FFFFFF" w:themeFill="background1"/>
            <w:noWrap/>
            <w:vAlign w:val="bottom"/>
            <w:hideMark/>
          </w:tcPr>
          <w:p w14:paraId="2DFF4CAE" w14:textId="1C20DDEE" w:rsidR="006750D4" w:rsidRPr="004623A7" w:rsidRDefault="006750D4" w:rsidP="006750D4">
            <w:pPr>
              <w:spacing w:before="60" w:after="60"/>
              <w:jc w:val="center"/>
              <w:rPr>
                <w:rFonts w:eastAsia="Times New Roman"/>
                <w:b/>
                <w:bCs/>
                <w:color w:val="000000" w:themeColor="text1"/>
                <w:sz w:val="18"/>
                <w:szCs w:val="18"/>
                <w:lang w:eastAsia="en-GB"/>
              </w:rPr>
            </w:pPr>
            <w:r w:rsidRPr="004623A7">
              <w:rPr>
                <w:rFonts w:eastAsia="Times New Roman"/>
                <w:b/>
                <w:bCs/>
                <w:color w:val="000000" w:themeColor="text1"/>
                <w:sz w:val="18"/>
                <w:szCs w:val="18"/>
                <w:lang w:eastAsia="en-GB"/>
              </w:rPr>
              <w:t>12.927</w:t>
            </w:r>
          </w:p>
        </w:tc>
        <w:tc>
          <w:tcPr>
            <w:tcW w:w="0" w:type="auto"/>
            <w:shd w:val="clear" w:color="auto" w:fill="FFFFFF" w:themeFill="background1"/>
            <w:noWrap/>
            <w:vAlign w:val="bottom"/>
            <w:hideMark/>
          </w:tcPr>
          <w:p w14:paraId="362D8514" w14:textId="652B1AFF" w:rsidR="006750D4" w:rsidRPr="004623A7" w:rsidRDefault="006750D4" w:rsidP="006750D4">
            <w:pPr>
              <w:spacing w:before="60" w:after="60"/>
              <w:jc w:val="center"/>
              <w:rPr>
                <w:rFonts w:eastAsia="Times New Roman"/>
                <w:b/>
                <w:bCs/>
                <w:color w:val="000000" w:themeColor="text1"/>
                <w:sz w:val="18"/>
                <w:szCs w:val="18"/>
                <w:lang w:eastAsia="en-GB"/>
              </w:rPr>
            </w:pPr>
            <w:r w:rsidRPr="004623A7">
              <w:rPr>
                <w:rFonts w:eastAsia="Times New Roman"/>
                <w:b/>
                <w:bCs/>
                <w:color w:val="000000" w:themeColor="text1"/>
                <w:sz w:val="18"/>
                <w:szCs w:val="18"/>
                <w:lang w:eastAsia="en-GB"/>
              </w:rPr>
              <w:t>97%</w:t>
            </w:r>
          </w:p>
        </w:tc>
      </w:tr>
    </w:tbl>
    <w:p w14:paraId="006004DF" w14:textId="29F36786" w:rsidR="00E81D0E" w:rsidRPr="004623A7" w:rsidRDefault="00E81D0E" w:rsidP="00E81D0E">
      <w:pPr>
        <w:pStyle w:val="SourceNote"/>
        <w:rPr>
          <w:color w:val="000000" w:themeColor="text1"/>
        </w:rPr>
      </w:pPr>
      <w:r w:rsidRPr="004623A7">
        <w:rPr>
          <w:color w:val="000000" w:themeColor="text1"/>
        </w:rPr>
        <w:t>Source: Based on Annex 7: Grant Performance by LG, Table M, ACR PBG for Water Supply, KIAT, 17 July 2024, p. 221.</w:t>
      </w:r>
    </w:p>
    <w:p w14:paraId="20209C9B" w14:textId="3ED9ED15" w:rsidR="00732B7F" w:rsidRPr="00C452D7" w:rsidRDefault="00083DB6" w:rsidP="00083DB6">
      <w:pPr>
        <w:pStyle w:val="Caption"/>
        <w:keepNext w:val="0"/>
        <w:spacing w:after="0"/>
        <w:rPr>
          <w:i w:val="0"/>
          <w:iCs w:val="0"/>
          <w:color w:val="000000" w:themeColor="text1"/>
          <w:sz w:val="24"/>
          <w:szCs w:val="24"/>
        </w:rPr>
      </w:pPr>
      <w:r w:rsidRPr="00C452D7">
        <w:rPr>
          <w:i w:val="0"/>
          <w:iCs w:val="0"/>
          <w:color w:val="000000" w:themeColor="text1"/>
          <w:sz w:val="24"/>
          <w:szCs w:val="24"/>
        </w:rPr>
        <w:t xml:space="preserve">As </w:t>
      </w:r>
      <w:r w:rsidR="00066F9C" w:rsidRPr="00C452D7">
        <w:rPr>
          <w:i w:val="0"/>
          <w:iCs w:val="0"/>
          <w:color w:val="000000" w:themeColor="text1"/>
          <w:sz w:val="24"/>
          <w:szCs w:val="24"/>
        </w:rPr>
        <w:fldChar w:fldCharType="begin"/>
      </w:r>
      <w:r w:rsidR="00066F9C" w:rsidRPr="00C452D7">
        <w:rPr>
          <w:i w:val="0"/>
          <w:iCs w:val="0"/>
          <w:color w:val="000000" w:themeColor="text1"/>
          <w:sz w:val="24"/>
          <w:szCs w:val="24"/>
        </w:rPr>
        <w:instrText xml:space="preserve"> REF _Ref183625747 \h </w:instrText>
      </w:r>
      <w:r w:rsidR="00C452D7">
        <w:rPr>
          <w:i w:val="0"/>
          <w:iCs w:val="0"/>
          <w:color w:val="000000" w:themeColor="text1"/>
          <w:sz w:val="24"/>
          <w:szCs w:val="24"/>
        </w:rPr>
        <w:instrText xml:space="preserve"> \* MERGEFORMAT </w:instrText>
      </w:r>
      <w:r w:rsidR="00066F9C" w:rsidRPr="00C452D7">
        <w:rPr>
          <w:i w:val="0"/>
          <w:iCs w:val="0"/>
          <w:color w:val="000000" w:themeColor="text1"/>
          <w:sz w:val="24"/>
          <w:szCs w:val="24"/>
        </w:rPr>
      </w:r>
      <w:r w:rsidR="00066F9C" w:rsidRPr="00C452D7">
        <w:rPr>
          <w:i w:val="0"/>
          <w:iCs w:val="0"/>
          <w:color w:val="000000" w:themeColor="text1"/>
          <w:sz w:val="24"/>
          <w:szCs w:val="24"/>
        </w:rPr>
        <w:fldChar w:fldCharType="separate"/>
      </w:r>
      <w:r w:rsidR="00732B7F" w:rsidRPr="00C452D7">
        <w:rPr>
          <w:i w:val="0"/>
          <w:iCs w:val="0"/>
          <w:color w:val="000000" w:themeColor="text1"/>
          <w:sz w:val="24"/>
          <w:szCs w:val="24"/>
        </w:rPr>
        <w:t>Table F</w:t>
      </w:r>
      <w:r w:rsidR="00732B7F" w:rsidRPr="00C452D7">
        <w:rPr>
          <w:i w:val="0"/>
          <w:iCs w:val="0"/>
          <w:color w:val="000000" w:themeColor="text1"/>
          <w:sz w:val="24"/>
          <w:szCs w:val="24"/>
        </w:rPr>
        <w:noBreakHyphen/>
        <w:t>12</w:t>
      </w:r>
      <w:r w:rsidR="00066F9C" w:rsidRPr="00C452D7">
        <w:rPr>
          <w:i w:val="0"/>
          <w:iCs w:val="0"/>
          <w:color w:val="000000" w:themeColor="text1"/>
          <w:sz w:val="24"/>
          <w:szCs w:val="24"/>
        </w:rPr>
        <w:fldChar w:fldCharType="end"/>
      </w:r>
      <w:r w:rsidRPr="00C452D7">
        <w:rPr>
          <w:i w:val="0"/>
          <w:iCs w:val="0"/>
          <w:color w:val="000000" w:themeColor="text1"/>
          <w:sz w:val="24"/>
          <w:szCs w:val="24"/>
        </w:rPr>
        <w:t xml:space="preserve"> shows, </w:t>
      </w:r>
      <w:proofErr w:type="spellStart"/>
      <w:r w:rsidR="006750D4" w:rsidRPr="00C452D7">
        <w:rPr>
          <w:i w:val="0"/>
          <w:iCs w:val="0"/>
          <w:color w:val="000000" w:themeColor="text1"/>
          <w:sz w:val="24"/>
          <w:szCs w:val="24"/>
        </w:rPr>
        <w:t>Wonosobo</w:t>
      </w:r>
      <w:proofErr w:type="spellEnd"/>
      <w:r w:rsidRPr="00C452D7">
        <w:rPr>
          <w:i w:val="0"/>
          <w:iCs w:val="0"/>
          <w:color w:val="000000" w:themeColor="text1"/>
          <w:sz w:val="24"/>
          <w:szCs w:val="24"/>
        </w:rPr>
        <w:t xml:space="preserve"> participated in most indicators and received 99% of available </w:t>
      </w:r>
      <w:proofErr w:type="spellStart"/>
      <w:r w:rsidRPr="00C452D7">
        <w:rPr>
          <w:i w:val="0"/>
          <w:iCs w:val="0"/>
          <w:color w:val="000000" w:themeColor="text1"/>
          <w:sz w:val="24"/>
          <w:szCs w:val="24"/>
        </w:rPr>
        <w:t>SPPh</w:t>
      </w:r>
      <w:proofErr w:type="spellEnd"/>
      <w:r w:rsidRPr="00C452D7">
        <w:rPr>
          <w:i w:val="0"/>
          <w:iCs w:val="0"/>
          <w:color w:val="000000" w:themeColor="text1"/>
          <w:sz w:val="24"/>
          <w:szCs w:val="24"/>
        </w:rPr>
        <w:t xml:space="preserve"> grant funding. Many indicators were able to achieve 100% of available funding. Of the remaining 4, 2 indicators received more funding than expected with 200% of grant funding disbursed against OR and 139% against NRW results. Performance results against agreed targets resulted in 2 indicators receiving less grant funding than agreed. Of these, 34% of WQ funding was accessed and 35% of available </w:t>
      </w:r>
      <w:proofErr w:type="spellStart"/>
      <w:r w:rsidRPr="00C452D7">
        <w:rPr>
          <w:i w:val="0"/>
          <w:iCs w:val="0"/>
          <w:color w:val="000000" w:themeColor="text1"/>
          <w:sz w:val="24"/>
          <w:szCs w:val="24"/>
        </w:rPr>
        <w:t>CoS</w:t>
      </w:r>
      <w:proofErr w:type="spellEnd"/>
      <w:r w:rsidRPr="00C452D7">
        <w:rPr>
          <w:i w:val="0"/>
          <w:iCs w:val="0"/>
          <w:color w:val="000000" w:themeColor="text1"/>
          <w:sz w:val="24"/>
          <w:szCs w:val="24"/>
        </w:rPr>
        <w:t xml:space="preserve"> funding. This is presented visually below in </w:t>
      </w:r>
      <w:r w:rsidR="0061216E" w:rsidRPr="004623A7">
        <w:rPr>
          <w:i w:val="0"/>
          <w:iCs w:val="0"/>
          <w:color w:val="000000" w:themeColor="text1"/>
          <w:sz w:val="24"/>
          <w:szCs w:val="24"/>
        </w:rPr>
        <w:fldChar w:fldCharType="begin"/>
      </w:r>
      <w:r w:rsidR="0061216E" w:rsidRPr="00C452D7">
        <w:rPr>
          <w:i w:val="0"/>
          <w:iCs w:val="0"/>
          <w:color w:val="000000" w:themeColor="text1"/>
          <w:sz w:val="24"/>
          <w:szCs w:val="24"/>
        </w:rPr>
        <w:instrText xml:space="preserve"> REF _Ref183626069 \h </w:instrText>
      </w:r>
      <w:r w:rsidR="00C452D7">
        <w:rPr>
          <w:i w:val="0"/>
          <w:iCs w:val="0"/>
          <w:color w:val="000000" w:themeColor="text1"/>
          <w:sz w:val="24"/>
          <w:szCs w:val="24"/>
        </w:rPr>
        <w:instrText xml:space="preserve"> \* MERGEFORMAT </w:instrText>
      </w:r>
      <w:r w:rsidR="0061216E" w:rsidRPr="004623A7">
        <w:rPr>
          <w:i w:val="0"/>
          <w:iCs w:val="0"/>
          <w:color w:val="000000" w:themeColor="text1"/>
          <w:sz w:val="24"/>
          <w:szCs w:val="24"/>
        </w:rPr>
      </w:r>
      <w:r w:rsidR="0061216E" w:rsidRPr="004623A7">
        <w:rPr>
          <w:i w:val="0"/>
          <w:iCs w:val="0"/>
          <w:color w:val="000000" w:themeColor="text1"/>
          <w:sz w:val="24"/>
          <w:szCs w:val="24"/>
        </w:rPr>
        <w:fldChar w:fldCharType="separate"/>
      </w:r>
    </w:p>
    <w:p w14:paraId="4BAB5290" w14:textId="1E3429E5" w:rsidR="00083DB6" w:rsidRPr="004623A7" w:rsidRDefault="00732B7F" w:rsidP="00083DB6">
      <w:pPr>
        <w:rPr>
          <w:color w:val="000000" w:themeColor="text1"/>
        </w:rPr>
      </w:pPr>
      <w:r w:rsidRPr="004623A7">
        <w:rPr>
          <w:color w:val="000000" w:themeColor="text1"/>
        </w:rPr>
        <w:t xml:space="preserve">Figure </w:t>
      </w:r>
      <w:r>
        <w:rPr>
          <w:color w:val="000000" w:themeColor="text1"/>
        </w:rPr>
        <w:t>F</w:t>
      </w:r>
      <w:r w:rsidRPr="004623A7">
        <w:rPr>
          <w:color w:val="000000" w:themeColor="text1"/>
        </w:rPr>
        <w:noBreakHyphen/>
      </w:r>
      <w:r>
        <w:rPr>
          <w:color w:val="000000" w:themeColor="text1"/>
        </w:rPr>
        <w:t>12</w:t>
      </w:r>
      <w:r w:rsidR="0061216E" w:rsidRPr="004623A7">
        <w:rPr>
          <w:color w:val="000000" w:themeColor="text1"/>
        </w:rPr>
        <w:fldChar w:fldCharType="end"/>
      </w:r>
      <w:r w:rsidR="00083DB6" w:rsidRPr="004623A7">
        <w:rPr>
          <w:color w:val="000000" w:themeColor="text1"/>
        </w:rPr>
        <w:t>.</w:t>
      </w:r>
    </w:p>
    <w:p w14:paraId="713C22DF" w14:textId="7919ED24" w:rsidR="00C04CAF" w:rsidRDefault="00C04CAF" w:rsidP="00083DB6">
      <w:pPr>
        <w:pStyle w:val="Caption"/>
        <w:keepNext w:val="0"/>
        <w:spacing w:after="0"/>
        <w:rPr>
          <w:color w:val="000000" w:themeColor="text1"/>
        </w:rPr>
      </w:pPr>
      <w:bookmarkStart w:id="206" w:name="_Ref183626069"/>
      <w:bookmarkStart w:id="207" w:name="_Toc184022702"/>
      <w:r w:rsidRPr="00C04CAF">
        <w:rPr>
          <w:noProof/>
          <w:color w:val="000000" w:themeColor="text1"/>
        </w:rPr>
        <w:drawing>
          <wp:inline distT="0" distB="0" distL="0" distR="0" wp14:anchorId="72AB7A3B" wp14:editId="5AB3BB7C">
            <wp:extent cx="5470497" cy="2164319"/>
            <wp:effectExtent l="0" t="0" r="0" b="7620"/>
            <wp:docPr id="375926087" name="Picture 1" descr="A bar chart showing financial data across multiple performance indicators under the PBG for Wonosobo. The x-axis lists the indicators: BP, OR, BCE, NRW, EE, CoS, WQ, IEC, SOPs, ICPS, MWH, WSP, CC. The y-axis (IDR Billions) measures two bar series: Available SPPH (striped bars) and Disbursed by MOF (solid black bars), ranging from 0 to 3000 billion IDR. The gap between striped and solid black bars are none or small at BP, NRW, WQ, IEC, SOPs, ICPS, MWH, WSP and CC. At OR, the black bar is double than striped bar. At COS the black bar is much shorted than the striped b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926087" name="Picture 1" descr="A bar chart showing financial data across multiple performance indicators under the PBG for Wonosobo. The x-axis lists the indicators: BP, OR, BCE, NRW, EE, CoS, WQ, IEC, SOPs, ICPS, MWH, WSP, CC. The y-axis (IDR Billions) measures two bar series: Available SPPH (striped bars) and Disbursed by MOF (solid black bars), ranging from 0 to 3000 billion IDR. The gap between striped and solid black bars are none or small at BP, NRW, WQ, IEC, SOPs, ICPS, MWH, WSP and CC. At OR, the black bar is double than striped bar. At COS the black bar is much shorted than the striped bar. "/>
                    <pic:cNvPicPr/>
                  </pic:nvPicPr>
                  <pic:blipFill>
                    <a:blip r:embed="rId51"/>
                    <a:stretch>
                      <a:fillRect/>
                    </a:stretch>
                  </pic:blipFill>
                  <pic:spPr>
                    <a:xfrm>
                      <a:off x="0" y="0"/>
                      <a:ext cx="5473892" cy="2165662"/>
                    </a:xfrm>
                    <a:prstGeom prst="rect">
                      <a:avLst/>
                    </a:prstGeom>
                  </pic:spPr>
                </pic:pic>
              </a:graphicData>
            </a:graphic>
          </wp:inline>
        </w:drawing>
      </w:r>
    </w:p>
    <w:p w14:paraId="243B55C2" w14:textId="1B704305" w:rsidR="00083DB6" w:rsidRPr="004623A7" w:rsidRDefault="00083DB6" w:rsidP="00083DB6">
      <w:pPr>
        <w:pStyle w:val="Caption"/>
        <w:keepNext w:val="0"/>
        <w:spacing w:after="0"/>
        <w:rPr>
          <w:color w:val="000000" w:themeColor="text1"/>
        </w:rPr>
      </w:pPr>
      <w:r w:rsidRPr="004623A7">
        <w:rPr>
          <w:color w:val="000000" w:themeColor="text1"/>
        </w:rPr>
        <w:t xml:space="preserve">Figure </w:t>
      </w:r>
      <w:r w:rsidRPr="004623A7">
        <w:rPr>
          <w:color w:val="000000" w:themeColor="text1"/>
        </w:rPr>
        <w:fldChar w:fldCharType="begin"/>
      </w:r>
      <w:r w:rsidRPr="004623A7">
        <w:rPr>
          <w:color w:val="000000" w:themeColor="text1"/>
        </w:rPr>
        <w:instrText xml:space="preserve"> STYLEREF 1 \s </w:instrText>
      </w:r>
      <w:r w:rsidRPr="004623A7">
        <w:rPr>
          <w:color w:val="000000" w:themeColor="text1"/>
        </w:rPr>
        <w:fldChar w:fldCharType="separate"/>
      </w:r>
      <w:r w:rsidR="00732B7F">
        <w:rPr>
          <w:noProof/>
          <w:color w:val="000000" w:themeColor="text1"/>
        </w:rPr>
        <w:t>F</w:t>
      </w:r>
      <w:r w:rsidRPr="004623A7">
        <w:rPr>
          <w:noProof/>
          <w:color w:val="000000" w:themeColor="text1"/>
        </w:rPr>
        <w:fldChar w:fldCharType="end"/>
      </w:r>
      <w:r w:rsidRPr="004623A7">
        <w:rPr>
          <w:color w:val="000000" w:themeColor="text1"/>
        </w:rPr>
        <w:noBreakHyphen/>
      </w:r>
      <w:r w:rsidRPr="004623A7">
        <w:rPr>
          <w:color w:val="000000" w:themeColor="text1"/>
        </w:rPr>
        <w:fldChar w:fldCharType="begin"/>
      </w:r>
      <w:r w:rsidRPr="004623A7">
        <w:rPr>
          <w:color w:val="000000" w:themeColor="text1"/>
        </w:rPr>
        <w:instrText xml:space="preserve"> SEQ Figure \* ARABIC \s 1 </w:instrText>
      </w:r>
      <w:r w:rsidRPr="004623A7">
        <w:rPr>
          <w:color w:val="000000" w:themeColor="text1"/>
        </w:rPr>
        <w:fldChar w:fldCharType="separate"/>
      </w:r>
      <w:r w:rsidR="00732B7F">
        <w:rPr>
          <w:noProof/>
          <w:color w:val="000000" w:themeColor="text1"/>
        </w:rPr>
        <w:t>12</w:t>
      </w:r>
      <w:r w:rsidRPr="004623A7">
        <w:rPr>
          <w:noProof/>
          <w:color w:val="000000" w:themeColor="text1"/>
        </w:rPr>
        <w:fldChar w:fldCharType="end"/>
      </w:r>
      <w:bookmarkEnd w:id="206"/>
      <w:r w:rsidRPr="004623A7">
        <w:rPr>
          <w:noProof/>
          <w:color w:val="000000" w:themeColor="text1"/>
        </w:rPr>
        <w:t>:</w:t>
      </w:r>
      <w:r w:rsidRPr="004623A7">
        <w:rPr>
          <w:color w:val="000000" w:themeColor="text1"/>
        </w:rPr>
        <w:t xml:space="preserve"> Disbursement results for </w:t>
      </w:r>
      <w:proofErr w:type="spellStart"/>
      <w:r w:rsidR="006750D4" w:rsidRPr="004623A7">
        <w:rPr>
          <w:color w:val="000000" w:themeColor="text1"/>
        </w:rPr>
        <w:t>Wonosobo</w:t>
      </w:r>
      <w:proofErr w:type="spellEnd"/>
      <w:r w:rsidRPr="004623A7">
        <w:rPr>
          <w:color w:val="000000" w:themeColor="text1"/>
        </w:rPr>
        <w:t>, by indicator.</w:t>
      </w:r>
      <w:bookmarkEnd w:id="207"/>
    </w:p>
    <w:p w14:paraId="1355BB56" w14:textId="77777777" w:rsidR="00083DB6" w:rsidRPr="004623A7" w:rsidRDefault="00083DB6" w:rsidP="00083DB6">
      <w:pPr>
        <w:rPr>
          <w:color w:val="000000" w:themeColor="text1"/>
        </w:rPr>
      </w:pPr>
    </w:p>
    <w:p w14:paraId="20438349" w14:textId="1936BEE8" w:rsidR="003259F5" w:rsidRPr="004623A7" w:rsidRDefault="003259F5" w:rsidP="003259F5">
      <w:pPr>
        <w:pStyle w:val="Caption"/>
        <w:rPr>
          <w:color w:val="000000" w:themeColor="text1"/>
        </w:rPr>
      </w:pPr>
      <w:bookmarkStart w:id="208" w:name="_Ref183625761"/>
      <w:bookmarkStart w:id="209" w:name="_Toc184022804"/>
      <w:r w:rsidRPr="004623A7">
        <w:rPr>
          <w:color w:val="000000" w:themeColor="text1"/>
        </w:rPr>
        <w:t xml:space="preserve">Table </w:t>
      </w:r>
      <w:r w:rsidRPr="004623A7">
        <w:rPr>
          <w:color w:val="000000" w:themeColor="text1"/>
        </w:rPr>
        <w:fldChar w:fldCharType="begin"/>
      </w:r>
      <w:r w:rsidRPr="004623A7">
        <w:rPr>
          <w:color w:val="000000" w:themeColor="text1"/>
        </w:rPr>
        <w:instrText xml:space="preserve"> STYLEREF 1 \s </w:instrText>
      </w:r>
      <w:r w:rsidRPr="004623A7">
        <w:rPr>
          <w:color w:val="000000" w:themeColor="text1"/>
        </w:rPr>
        <w:fldChar w:fldCharType="separate"/>
      </w:r>
      <w:r w:rsidR="00732B7F">
        <w:rPr>
          <w:noProof/>
          <w:color w:val="000000" w:themeColor="text1"/>
        </w:rPr>
        <w:t>F</w:t>
      </w:r>
      <w:r w:rsidRPr="004623A7">
        <w:rPr>
          <w:noProof/>
          <w:color w:val="000000" w:themeColor="text1"/>
        </w:rPr>
        <w:fldChar w:fldCharType="end"/>
      </w:r>
      <w:r w:rsidR="00FC6802" w:rsidRPr="004623A7">
        <w:rPr>
          <w:color w:val="000000" w:themeColor="text1"/>
        </w:rPr>
        <w:noBreakHyphen/>
      </w:r>
      <w:r w:rsidRPr="004623A7">
        <w:rPr>
          <w:color w:val="000000" w:themeColor="text1"/>
        </w:rPr>
        <w:fldChar w:fldCharType="begin"/>
      </w:r>
      <w:r w:rsidRPr="004623A7">
        <w:rPr>
          <w:color w:val="000000" w:themeColor="text1"/>
        </w:rPr>
        <w:instrText xml:space="preserve"> SEQ Table \* ARABIC \s 1 </w:instrText>
      </w:r>
      <w:r w:rsidRPr="004623A7">
        <w:rPr>
          <w:color w:val="000000" w:themeColor="text1"/>
        </w:rPr>
        <w:fldChar w:fldCharType="separate"/>
      </w:r>
      <w:r w:rsidR="00732B7F">
        <w:rPr>
          <w:noProof/>
          <w:color w:val="000000" w:themeColor="text1"/>
        </w:rPr>
        <w:t>13</w:t>
      </w:r>
      <w:r w:rsidRPr="004623A7">
        <w:rPr>
          <w:noProof/>
          <w:color w:val="000000" w:themeColor="text1"/>
        </w:rPr>
        <w:fldChar w:fldCharType="end"/>
      </w:r>
      <w:bookmarkEnd w:id="208"/>
      <w:r w:rsidRPr="004623A7">
        <w:rPr>
          <w:color w:val="000000" w:themeColor="text1"/>
        </w:rPr>
        <w:t xml:space="preserve">: Disbursement results for </w:t>
      </w:r>
      <w:r w:rsidR="00C802C7" w:rsidRPr="004623A7">
        <w:rPr>
          <w:color w:val="000000" w:themeColor="text1"/>
        </w:rPr>
        <w:t>Brebes</w:t>
      </w:r>
      <w:bookmarkEnd w:id="209"/>
    </w:p>
    <w:tbl>
      <w:tblPr>
        <w:tblStyle w:val="GridTable4-Accent1"/>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FFFFF" w:themeFill="background1"/>
        <w:tblLook w:val="0620" w:firstRow="1" w:lastRow="0" w:firstColumn="0" w:lastColumn="0" w:noHBand="1" w:noVBand="1"/>
        <w:tblCaption w:val="Table F 13: Disbursement results for Brebes"/>
      </w:tblPr>
      <w:tblGrid>
        <w:gridCol w:w="4415"/>
        <w:gridCol w:w="1874"/>
        <w:gridCol w:w="1287"/>
        <w:gridCol w:w="1440"/>
      </w:tblGrid>
      <w:tr w:rsidR="004623A7" w:rsidRPr="004623A7" w14:paraId="73A96298" w14:textId="77777777" w:rsidTr="00E15967">
        <w:trPr>
          <w:cnfStyle w:val="100000000000" w:firstRow="1" w:lastRow="0" w:firstColumn="0" w:lastColumn="0" w:oddVBand="0" w:evenVBand="0" w:oddHBand="0" w:evenHBand="0" w:firstRowFirstColumn="0" w:firstRowLastColumn="0" w:lastRowFirstColumn="0" w:lastRowLastColumn="0"/>
          <w:trHeight w:val="320"/>
          <w:tblHeader/>
        </w:trPr>
        <w:tc>
          <w:tcPr>
            <w:tcW w:w="0" w:type="auto"/>
            <w:tcBorders>
              <w:top w:val="none" w:sz="0" w:space="0" w:color="auto"/>
              <w:left w:val="none" w:sz="0" w:space="0" w:color="auto"/>
              <w:bottom w:val="none" w:sz="0" w:space="0" w:color="auto"/>
              <w:right w:val="none" w:sz="0" w:space="0" w:color="auto"/>
            </w:tcBorders>
            <w:shd w:val="clear" w:color="auto" w:fill="FFFFFF" w:themeFill="background1"/>
            <w:noWrap/>
            <w:hideMark/>
          </w:tcPr>
          <w:p w14:paraId="11F4ABF5" w14:textId="68EA84B5" w:rsidR="00DB470B" w:rsidRPr="004623A7" w:rsidRDefault="00DB470B" w:rsidP="00DB470B">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Component</w:t>
            </w:r>
          </w:p>
        </w:tc>
        <w:tc>
          <w:tcPr>
            <w:tcW w:w="0" w:type="auto"/>
            <w:tcBorders>
              <w:top w:val="none" w:sz="0" w:space="0" w:color="auto"/>
              <w:left w:val="none" w:sz="0" w:space="0" w:color="auto"/>
              <w:bottom w:val="none" w:sz="0" w:space="0" w:color="auto"/>
              <w:right w:val="none" w:sz="0" w:space="0" w:color="auto"/>
            </w:tcBorders>
            <w:shd w:val="clear" w:color="auto" w:fill="FFFFFF" w:themeFill="background1"/>
          </w:tcPr>
          <w:p w14:paraId="72758954" w14:textId="6AAFC9CC" w:rsidR="00DB470B" w:rsidRPr="004623A7" w:rsidRDefault="00DB470B" w:rsidP="00DB470B">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 xml:space="preserve">Grant Amount - </w:t>
            </w:r>
            <w:proofErr w:type="spellStart"/>
            <w:r w:rsidRPr="004623A7">
              <w:rPr>
                <w:rFonts w:eastAsia="Times New Roman"/>
                <w:color w:val="000000" w:themeColor="text1"/>
                <w:sz w:val="18"/>
                <w:szCs w:val="18"/>
                <w:lang w:eastAsia="en-GB"/>
              </w:rPr>
              <w:t>SPPh</w:t>
            </w:r>
            <w:proofErr w:type="spellEnd"/>
            <w:r w:rsidRPr="004623A7">
              <w:rPr>
                <w:rFonts w:eastAsia="Times New Roman"/>
                <w:color w:val="000000" w:themeColor="text1"/>
                <w:sz w:val="18"/>
                <w:szCs w:val="18"/>
                <w:lang w:eastAsia="en-GB"/>
              </w:rPr>
              <w:t xml:space="preserve"> (IDR billions)</w:t>
            </w:r>
          </w:p>
        </w:tc>
        <w:tc>
          <w:tcPr>
            <w:tcW w:w="0" w:type="auto"/>
            <w:tcBorders>
              <w:top w:val="none" w:sz="0" w:space="0" w:color="auto"/>
              <w:left w:val="none" w:sz="0" w:space="0" w:color="auto"/>
              <w:bottom w:val="none" w:sz="0" w:space="0" w:color="auto"/>
              <w:right w:val="none" w:sz="0" w:space="0" w:color="auto"/>
            </w:tcBorders>
            <w:shd w:val="clear" w:color="auto" w:fill="FFFFFF" w:themeFill="background1"/>
            <w:hideMark/>
          </w:tcPr>
          <w:p w14:paraId="2222459E" w14:textId="7236BE6C" w:rsidR="00DB470B" w:rsidRPr="004623A7" w:rsidRDefault="00DB470B" w:rsidP="00DB470B">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Disbursed by MoF</w:t>
            </w:r>
          </w:p>
        </w:tc>
        <w:tc>
          <w:tcPr>
            <w:tcW w:w="0" w:type="auto"/>
            <w:tcBorders>
              <w:top w:val="none" w:sz="0" w:space="0" w:color="auto"/>
              <w:left w:val="none" w:sz="0" w:space="0" w:color="auto"/>
              <w:bottom w:val="none" w:sz="0" w:space="0" w:color="auto"/>
              <w:right w:val="none" w:sz="0" w:space="0" w:color="auto"/>
            </w:tcBorders>
            <w:shd w:val="clear" w:color="auto" w:fill="FFFFFF" w:themeFill="background1"/>
            <w:hideMark/>
          </w:tcPr>
          <w:p w14:paraId="17D579AB" w14:textId="23FB4F8A" w:rsidR="00DB470B" w:rsidRPr="004623A7" w:rsidRDefault="00DB470B" w:rsidP="00DB470B">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 xml:space="preserve">% Achievement </w:t>
            </w:r>
            <w:r w:rsidRPr="004623A7">
              <w:rPr>
                <w:rFonts w:eastAsia="Times New Roman"/>
                <w:color w:val="000000" w:themeColor="text1"/>
                <w:sz w:val="18"/>
                <w:szCs w:val="18"/>
                <w:lang w:eastAsia="en-GB"/>
              </w:rPr>
              <w:br/>
              <w:t>(disbursed by MoF)</w:t>
            </w:r>
          </w:p>
        </w:tc>
      </w:tr>
      <w:tr w:rsidR="004623A7" w:rsidRPr="004623A7" w14:paraId="194B8764" w14:textId="77777777" w:rsidTr="000F26B5">
        <w:trPr>
          <w:trHeight w:val="320"/>
        </w:trPr>
        <w:tc>
          <w:tcPr>
            <w:tcW w:w="0" w:type="auto"/>
            <w:shd w:val="clear" w:color="auto" w:fill="FFFFFF" w:themeFill="background1"/>
            <w:noWrap/>
            <w:hideMark/>
          </w:tcPr>
          <w:p w14:paraId="44385A61" w14:textId="4790585C" w:rsidR="00A47520" w:rsidRPr="004623A7" w:rsidRDefault="00A47520" w:rsidP="00A47520">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Business Plan (BP)</w:t>
            </w:r>
          </w:p>
        </w:tc>
        <w:tc>
          <w:tcPr>
            <w:tcW w:w="0" w:type="auto"/>
            <w:shd w:val="clear" w:color="auto" w:fill="FFFFFF" w:themeFill="background1"/>
            <w:noWrap/>
            <w:vAlign w:val="bottom"/>
            <w:hideMark/>
          </w:tcPr>
          <w:p w14:paraId="40F00A23" w14:textId="13E2E0CD"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2.000</w:t>
            </w:r>
          </w:p>
        </w:tc>
        <w:tc>
          <w:tcPr>
            <w:tcW w:w="0" w:type="auto"/>
            <w:shd w:val="clear" w:color="auto" w:fill="FFFFFF" w:themeFill="background1"/>
            <w:noWrap/>
            <w:vAlign w:val="bottom"/>
            <w:hideMark/>
          </w:tcPr>
          <w:p w14:paraId="53C1C4D1" w14:textId="271EC92D"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2.000</w:t>
            </w:r>
          </w:p>
        </w:tc>
        <w:tc>
          <w:tcPr>
            <w:tcW w:w="0" w:type="auto"/>
            <w:shd w:val="clear" w:color="auto" w:fill="FFFFFF" w:themeFill="background1"/>
            <w:noWrap/>
            <w:vAlign w:val="bottom"/>
            <w:hideMark/>
          </w:tcPr>
          <w:p w14:paraId="4BA8798A" w14:textId="4133B00C"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100%</w:t>
            </w:r>
          </w:p>
        </w:tc>
      </w:tr>
      <w:tr w:rsidR="004623A7" w:rsidRPr="004623A7" w14:paraId="3381A3BC" w14:textId="77777777" w:rsidTr="000F26B5">
        <w:trPr>
          <w:trHeight w:val="320"/>
        </w:trPr>
        <w:tc>
          <w:tcPr>
            <w:tcW w:w="0" w:type="auto"/>
            <w:shd w:val="clear" w:color="auto" w:fill="FFFFFF" w:themeFill="background1"/>
            <w:noWrap/>
            <w:hideMark/>
          </w:tcPr>
          <w:p w14:paraId="0195BC28" w14:textId="50221A0A" w:rsidR="00A47520" w:rsidRPr="004623A7" w:rsidRDefault="00A47520" w:rsidP="00A47520">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Operating Ratio (OR)</w:t>
            </w:r>
          </w:p>
        </w:tc>
        <w:tc>
          <w:tcPr>
            <w:tcW w:w="0" w:type="auto"/>
            <w:shd w:val="clear" w:color="auto" w:fill="FFFFFF" w:themeFill="background1"/>
            <w:noWrap/>
            <w:vAlign w:val="bottom"/>
            <w:hideMark/>
          </w:tcPr>
          <w:p w14:paraId="6860002E" w14:textId="43A775B2"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0.113</w:t>
            </w:r>
          </w:p>
        </w:tc>
        <w:tc>
          <w:tcPr>
            <w:tcW w:w="0" w:type="auto"/>
            <w:shd w:val="clear" w:color="auto" w:fill="FFFFFF" w:themeFill="background1"/>
            <w:noWrap/>
            <w:vAlign w:val="bottom"/>
            <w:hideMark/>
          </w:tcPr>
          <w:p w14:paraId="45F3C0A6" w14:textId="6027BDF3"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0.225</w:t>
            </w:r>
          </w:p>
        </w:tc>
        <w:tc>
          <w:tcPr>
            <w:tcW w:w="0" w:type="auto"/>
            <w:shd w:val="clear" w:color="auto" w:fill="FFFFFF" w:themeFill="background1"/>
            <w:noWrap/>
            <w:vAlign w:val="bottom"/>
            <w:hideMark/>
          </w:tcPr>
          <w:p w14:paraId="333280BD" w14:textId="268615A8"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199%</w:t>
            </w:r>
          </w:p>
        </w:tc>
      </w:tr>
      <w:tr w:rsidR="007C6255" w:rsidRPr="004623A7" w14:paraId="6F5A1373" w14:textId="77777777" w:rsidTr="00A00BA9">
        <w:trPr>
          <w:trHeight w:val="320"/>
        </w:trPr>
        <w:tc>
          <w:tcPr>
            <w:tcW w:w="0" w:type="auto"/>
            <w:shd w:val="clear" w:color="auto" w:fill="FFFFFF" w:themeFill="background1"/>
            <w:noWrap/>
            <w:hideMark/>
          </w:tcPr>
          <w:p w14:paraId="0F732B4E" w14:textId="10835B9D" w:rsidR="007C6255" w:rsidRPr="004623A7" w:rsidRDefault="007C6255" w:rsidP="007C6255">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Billing Collection Efficiency (BCE)</w:t>
            </w:r>
          </w:p>
        </w:tc>
        <w:tc>
          <w:tcPr>
            <w:tcW w:w="0" w:type="auto"/>
            <w:shd w:val="clear" w:color="auto" w:fill="FFFFFF" w:themeFill="background1"/>
            <w:noWrap/>
            <w:hideMark/>
          </w:tcPr>
          <w:p w14:paraId="5051182A" w14:textId="7552974F" w:rsidR="007C6255" w:rsidRPr="004623A7" w:rsidRDefault="007C6255" w:rsidP="007C6255">
            <w:pPr>
              <w:spacing w:before="60" w:after="60"/>
              <w:jc w:val="center"/>
              <w:rPr>
                <w:rFonts w:eastAsia="Times New Roman"/>
                <w:color w:val="000000" w:themeColor="text1"/>
                <w:sz w:val="18"/>
                <w:szCs w:val="18"/>
                <w:lang w:eastAsia="en-GB"/>
              </w:rPr>
            </w:pPr>
            <w:r w:rsidRPr="00D74129">
              <w:rPr>
                <w:rFonts w:eastAsia="Times New Roman"/>
                <w:color w:val="000000" w:themeColor="text1"/>
                <w:sz w:val="18"/>
                <w:szCs w:val="18"/>
                <w:lang w:eastAsia="en-GB"/>
              </w:rPr>
              <w:t>N/A</w:t>
            </w:r>
          </w:p>
        </w:tc>
        <w:tc>
          <w:tcPr>
            <w:tcW w:w="0" w:type="auto"/>
            <w:shd w:val="clear" w:color="auto" w:fill="FFFFFF" w:themeFill="background1"/>
            <w:noWrap/>
            <w:hideMark/>
          </w:tcPr>
          <w:p w14:paraId="5218F260" w14:textId="7C839C78" w:rsidR="007C6255" w:rsidRPr="004623A7" w:rsidRDefault="007C6255" w:rsidP="007C6255">
            <w:pPr>
              <w:spacing w:before="60" w:after="60"/>
              <w:jc w:val="center"/>
              <w:rPr>
                <w:rFonts w:eastAsia="Times New Roman"/>
                <w:color w:val="000000" w:themeColor="text1"/>
                <w:sz w:val="18"/>
                <w:szCs w:val="18"/>
                <w:lang w:eastAsia="en-GB"/>
              </w:rPr>
            </w:pPr>
            <w:r w:rsidRPr="00D74129">
              <w:rPr>
                <w:rFonts w:eastAsia="Times New Roman"/>
                <w:color w:val="000000" w:themeColor="text1"/>
                <w:sz w:val="18"/>
                <w:szCs w:val="18"/>
                <w:lang w:eastAsia="en-GB"/>
              </w:rPr>
              <w:t>N/A</w:t>
            </w:r>
          </w:p>
        </w:tc>
        <w:tc>
          <w:tcPr>
            <w:tcW w:w="0" w:type="auto"/>
            <w:shd w:val="clear" w:color="auto" w:fill="FFFFFF" w:themeFill="background1"/>
            <w:noWrap/>
            <w:hideMark/>
          </w:tcPr>
          <w:p w14:paraId="22173507" w14:textId="6016A1A6" w:rsidR="007C6255" w:rsidRPr="004623A7" w:rsidRDefault="007C6255" w:rsidP="007C6255">
            <w:pPr>
              <w:spacing w:before="60" w:after="60"/>
              <w:jc w:val="center"/>
              <w:rPr>
                <w:rFonts w:eastAsia="Times New Roman"/>
                <w:color w:val="000000" w:themeColor="text1"/>
                <w:sz w:val="18"/>
                <w:szCs w:val="18"/>
                <w:lang w:eastAsia="en-GB"/>
              </w:rPr>
            </w:pPr>
            <w:r w:rsidRPr="00D74129">
              <w:rPr>
                <w:rFonts w:eastAsia="Times New Roman"/>
                <w:color w:val="000000" w:themeColor="text1"/>
                <w:sz w:val="18"/>
                <w:szCs w:val="18"/>
                <w:lang w:eastAsia="en-GB"/>
              </w:rPr>
              <w:t>N/A</w:t>
            </w:r>
          </w:p>
        </w:tc>
      </w:tr>
      <w:tr w:rsidR="004623A7" w:rsidRPr="004623A7" w14:paraId="035F4783" w14:textId="77777777" w:rsidTr="000F26B5">
        <w:trPr>
          <w:trHeight w:val="320"/>
        </w:trPr>
        <w:tc>
          <w:tcPr>
            <w:tcW w:w="0" w:type="auto"/>
            <w:shd w:val="clear" w:color="auto" w:fill="FFFFFF" w:themeFill="background1"/>
            <w:noWrap/>
            <w:hideMark/>
          </w:tcPr>
          <w:p w14:paraId="6DA90EAC" w14:textId="2D73810F" w:rsidR="00A47520" w:rsidRPr="004623A7" w:rsidRDefault="00A47520" w:rsidP="00A47520">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Non-Revenue Water (NRW)</w:t>
            </w:r>
          </w:p>
        </w:tc>
        <w:tc>
          <w:tcPr>
            <w:tcW w:w="0" w:type="auto"/>
            <w:shd w:val="clear" w:color="auto" w:fill="FFFFFF" w:themeFill="background1"/>
            <w:noWrap/>
            <w:vAlign w:val="bottom"/>
            <w:hideMark/>
          </w:tcPr>
          <w:p w14:paraId="09A4CBE8" w14:textId="01798C6B"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0.772</w:t>
            </w:r>
          </w:p>
        </w:tc>
        <w:tc>
          <w:tcPr>
            <w:tcW w:w="0" w:type="auto"/>
            <w:shd w:val="clear" w:color="auto" w:fill="FFFFFF" w:themeFill="background1"/>
            <w:noWrap/>
            <w:vAlign w:val="bottom"/>
            <w:hideMark/>
          </w:tcPr>
          <w:p w14:paraId="122F3AA8" w14:textId="0E57CCDF"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0.421</w:t>
            </w:r>
          </w:p>
        </w:tc>
        <w:tc>
          <w:tcPr>
            <w:tcW w:w="0" w:type="auto"/>
            <w:shd w:val="clear" w:color="auto" w:fill="FFFFFF" w:themeFill="background1"/>
            <w:noWrap/>
            <w:vAlign w:val="bottom"/>
            <w:hideMark/>
          </w:tcPr>
          <w:p w14:paraId="38E9FB6D" w14:textId="1EA9EEF2"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55%</w:t>
            </w:r>
          </w:p>
        </w:tc>
      </w:tr>
      <w:tr w:rsidR="007C6255" w:rsidRPr="004623A7" w14:paraId="0A2B1337" w14:textId="77777777" w:rsidTr="00396D16">
        <w:trPr>
          <w:trHeight w:val="320"/>
        </w:trPr>
        <w:tc>
          <w:tcPr>
            <w:tcW w:w="0" w:type="auto"/>
            <w:shd w:val="clear" w:color="auto" w:fill="FFFFFF" w:themeFill="background1"/>
            <w:noWrap/>
            <w:hideMark/>
          </w:tcPr>
          <w:p w14:paraId="794727EE" w14:textId="5E26B55E" w:rsidR="007C6255" w:rsidRPr="004623A7" w:rsidRDefault="007C6255" w:rsidP="007C6255">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Energy Efficiency (EE)</w:t>
            </w:r>
          </w:p>
        </w:tc>
        <w:tc>
          <w:tcPr>
            <w:tcW w:w="0" w:type="auto"/>
            <w:shd w:val="clear" w:color="auto" w:fill="FFFFFF" w:themeFill="background1"/>
            <w:noWrap/>
            <w:hideMark/>
          </w:tcPr>
          <w:p w14:paraId="39D3D045" w14:textId="2F0273F8" w:rsidR="007C6255" w:rsidRPr="004623A7" w:rsidRDefault="007C6255" w:rsidP="007C6255">
            <w:pPr>
              <w:spacing w:before="60" w:after="60"/>
              <w:jc w:val="center"/>
              <w:rPr>
                <w:rFonts w:eastAsia="Times New Roman"/>
                <w:color w:val="000000" w:themeColor="text1"/>
                <w:sz w:val="18"/>
                <w:szCs w:val="18"/>
                <w:lang w:eastAsia="en-GB"/>
              </w:rPr>
            </w:pPr>
            <w:r w:rsidRPr="00EE3CA3">
              <w:rPr>
                <w:rFonts w:eastAsia="Times New Roman"/>
                <w:color w:val="000000" w:themeColor="text1"/>
                <w:sz w:val="18"/>
                <w:szCs w:val="18"/>
                <w:lang w:eastAsia="en-GB"/>
              </w:rPr>
              <w:t>N/A</w:t>
            </w:r>
          </w:p>
        </w:tc>
        <w:tc>
          <w:tcPr>
            <w:tcW w:w="0" w:type="auto"/>
            <w:shd w:val="clear" w:color="auto" w:fill="FFFFFF" w:themeFill="background1"/>
            <w:noWrap/>
            <w:hideMark/>
          </w:tcPr>
          <w:p w14:paraId="0DE9B5D2" w14:textId="0C27D0A1" w:rsidR="007C6255" w:rsidRPr="004623A7" w:rsidRDefault="007C6255" w:rsidP="007C6255">
            <w:pPr>
              <w:spacing w:before="60" w:after="60"/>
              <w:jc w:val="center"/>
              <w:rPr>
                <w:rFonts w:eastAsia="Times New Roman"/>
                <w:color w:val="000000" w:themeColor="text1"/>
                <w:sz w:val="18"/>
                <w:szCs w:val="18"/>
                <w:lang w:eastAsia="en-GB"/>
              </w:rPr>
            </w:pPr>
            <w:r w:rsidRPr="00EE3CA3">
              <w:rPr>
                <w:rFonts w:eastAsia="Times New Roman"/>
                <w:color w:val="000000" w:themeColor="text1"/>
                <w:sz w:val="18"/>
                <w:szCs w:val="18"/>
                <w:lang w:eastAsia="en-GB"/>
              </w:rPr>
              <w:t>N/A</w:t>
            </w:r>
          </w:p>
        </w:tc>
        <w:tc>
          <w:tcPr>
            <w:tcW w:w="0" w:type="auto"/>
            <w:shd w:val="clear" w:color="auto" w:fill="FFFFFF" w:themeFill="background1"/>
            <w:noWrap/>
            <w:hideMark/>
          </w:tcPr>
          <w:p w14:paraId="59F0E918" w14:textId="6E7B7AAA" w:rsidR="007C6255" w:rsidRPr="004623A7" w:rsidRDefault="007C6255" w:rsidP="007C6255">
            <w:pPr>
              <w:spacing w:before="60" w:after="60"/>
              <w:jc w:val="center"/>
              <w:rPr>
                <w:rFonts w:eastAsia="Times New Roman"/>
                <w:color w:val="000000" w:themeColor="text1"/>
                <w:sz w:val="18"/>
                <w:szCs w:val="18"/>
                <w:lang w:eastAsia="en-GB"/>
              </w:rPr>
            </w:pPr>
            <w:r w:rsidRPr="00EE3CA3">
              <w:rPr>
                <w:rFonts w:eastAsia="Times New Roman"/>
                <w:color w:val="000000" w:themeColor="text1"/>
                <w:sz w:val="18"/>
                <w:szCs w:val="18"/>
                <w:lang w:eastAsia="en-GB"/>
              </w:rPr>
              <w:t>N/A</w:t>
            </w:r>
          </w:p>
        </w:tc>
      </w:tr>
      <w:tr w:rsidR="004623A7" w:rsidRPr="004623A7" w14:paraId="57949FD1" w14:textId="77777777" w:rsidTr="000F26B5">
        <w:trPr>
          <w:trHeight w:val="320"/>
        </w:trPr>
        <w:tc>
          <w:tcPr>
            <w:tcW w:w="0" w:type="auto"/>
            <w:shd w:val="clear" w:color="auto" w:fill="FFFFFF" w:themeFill="background1"/>
            <w:noWrap/>
            <w:hideMark/>
          </w:tcPr>
          <w:p w14:paraId="318CE220" w14:textId="038271A6" w:rsidR="00A47520" w:rsidRPr="004623A7" w:rsidRDefault="00A47520" w:rsidP="00A47520">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Continuity of Supply (</w:t>
            </w:r>
            <w:proofErr w:type="spellStart"/>
            <w:r w:rsidRPr="004623A7">
              <w:rPr>
                <w:rFonts w:eastAsia="Times New Roman"/>
                <w:color w:val="000000" w:themeColor="text1"/>
                <w:sz w:val="18"/>
                <w:szCs w:val="18"/>
                <w:lang w:eastAsia="en-GB"/>
              </w:rPr>
              <w:t>CoS</w:t>
            </w:r>
            <w:proofErr w:type="spellEnd"/>
            <w:r w:rsidRPr="004623A7">
              <w:rPr>
                <w:rFonts w:eastAsia="Times New Roman"/>
                <w:color w:val="000000" w:themeColor="text1"/>
                <w:sz w:val="18"/>
                <w:szCs w:val="18"/>
                <w:lang w:eastAsia="en-GB"/>
              </w:rPr>
              <w:t>)</w:t>
            </w:r>
          </w:p>
        </w:tc>
        <w:tc>
          <w:tcPr>
            <w:tcW w:w="0" w:type="auto"/>
            <w:shd w:val="clear" w:color="auto" w:fill="FFFFFF" w:themeFill="background1"/>
            <w:noWrap/>
            <w:vAlign w:val="bottom"/>
            <w:hideMark/>
          </w:tcPr>
          <w:p w14:paraId="04CBA17F" w14:textId="5F43525D"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0.750</w:t>
            </w:r>
          </w:p>
        </w:tc>
        <w:tc>
          <w:tcPr>
            <w:tcW w:w="0" w:type="auto"/>
            <w:shd w:val="clear" w:color="auto" w:fill="FFFFFF" w:themeFill="background1"/>
            <w:noWrap/>
            <w:vAlign w:val="bottom"/>
            <w:hideMark/>
          </w:tcPr>
          <w:p w14:paraId="12FF3DA3" w14:textId="1CA7E0F4"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0.340</w:t>
            </w:r>
          </w:p>
        </w:tc>
        <w:tc>
          <w:tcPr>
            <w:tcW w:w="0" w:type="auto"/>
            <w:shd w:val="clear" w:color="auto" w:fill="FFFFFF" w:themeFill="background1"/>
            <w:noWrap/>
            <w:vAlign w:val="bottom"/>
            <w:hideMark/>
          </w:tcPr>
          <w:p w14:paraId="64EC480A" w14:textId="5D2F59B5"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45%</w:t>
            </w:r>
          </w:p>
        </w:tc>
      </w:tr>
      <w:tr w:rsidR="004623A7" w:rsidRPr="004623A7" w14:paraId="207F5AEB" w14:textId="77777777" w:rsidTr="000F26B5">
        <w:trPr>
          <w:trHeight w:val="320"/>
        </w:trPr>
        <w:tc>
          <w:tcPr>
            <w:tcW w:w="0" w:type="auto"/>
            <w:shd w:val="clear" w:color="auto" w:fill="FFFFFF" w:themeFill="background1"/>
            <w:noWrap/>
            <w:hideMark/>
          </w:tcPr>
          <w:p w14:paraId="7BC3FC40" w14:textId="68B1B361" w:rsidR="00A47520" w:rsidRPr="004623A7" w:rsidRDefault="00A47520" w:rsidP="00A47520">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Water Quality (WQ)</w:t>
            </w:r>
          </w:p>
        </w:tc>
        <w:tc>
          <w:tcPr>
            <w:tcW w:w="0" w:type="auto"/>
            <w:shd w:val="clear" w:color="auto" w:fill="FFFFFF" w:themeFill="background1"/>
            <w:noWrap/>
            <w:vAlign w:val="bottom"/>
            <w:hideMark/>
          </w:tcPr>
          <w:p w14:paraId="28B10F99" w14:textId="6D52F0F5"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0.765</w:t>
            </w:r>
          </w:p>
        </w:tc>
        <w:tc>
          <w:tcPr>
            <w:tcW w:w="0" w:type="auto"/>
            <w:shd w:val="clear" w:color="auto" w:fill="FFFFFF" w:themeFill="background1"/>
            <w:noWrap/>
            <w:vAlign w:val="bottom"/>
            <w:hideMark/>
          </w:tcPr>
          <w:p w14:paraId="2BB02D3C" w14:textId="7CF34123"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1.375</w:t>
            </w:r>
          </w:p>
        </w:tc>
        <w:tc>
          <w:tcPr>
            <w:tcW w:w="0" w:type="auto"/>
            <w:shd w:val="clear" w:color="auto" w:fill="FFFFFF" w:themeFill="background1"/>
            <w:noWrap/>
            <w:vAlign w:val="bottom"/>
            <w:hideMark/>
          </w:tcPr>
          <w:p w14:paraId="20C429AB" w14:textId="576433AA"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180%</w:t>
            </w:r>
          </w:p>
        </w:tc>
      </w:tr>
      <w:tr w:rsidR="004623A7" w:rsidRPr="004623A7" w14:paraId="38A569CD" w14:textId="77777777" w:rsidTr="000F26B5">
        <w:trPr>
          <w:trHeight w:val="320"/>
        </w:trPr>
        <w:tc>
          <w:tcPr>
            <w:tcW w:w="0" w:type="auto"/>
            <w:shd w:val="clear" w:color="auto" w:fill="FFFFFF" w:themeFill="background1"/>
            <w:noWrap/>
            <w:hideMark/>
          </w:tcPr>
          <w:p w14:paraId="50CF9C06" w14:textId="794CB14F" w:rsidR="00A47520" w:rsidRPr="004623A7" w:rsidRDefault="00A47520" w:rsidP="00A47520">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Communication, Information &amp; Education (IEC)</w:t>
            </w:r>
          </w:p>
        </w:tc>
        <w:tc>
          <w:tcPr>
            <w:tcW w:w="0" w:type="auto"/>
            <w:shd w:val="clear" w:color="auto" w:fill="FFFFFF" w:themeFill="background1"/>
            <w:noWrap/>
            <w:vAlign w:val="bottom"/>
            <w:hideMark/>
          </w:tcPr>
          <w:p w14:paraId="47A163ED" w14:textId="501BEA11"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0.300</w:t>
            </w:r>
          </w:p>
        </w:tc>
        <w:tc>
          <w:tcPr>
            <w:tcW w:w="0" w:type="auto"/>
            <w:shd w:val="clear" w:color="auto" w:fill="FFFFFF" w:themeFill="background1"/>
            <w:noWrap/>
            <w:vAlign w:val="bottom"/>
            <w:hideMark/>
          </w:tcPr>
          <w:p w14:paraId="15835B75" w14:textId="52FCF607"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0.300</w:t>
            </w:r>
          </w:p>
        </w:tc>
        <w:tc>
          <w:tcPr>
            <w:tcW w:w="0" w:type="auto"/>
            <w:shd w:val="clear" w:color="auto" w:fill="FFFFFF" w:themeFill="background1"/>
            <w:noWrap/>
            <w:vAlign w:val="bottom"/>
            <w:hideMark/>
          </w:tcPr>
          <w:p w14:paraId="6B58619B" w14:textId="727BE14C"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100%</w:t>
            </w:r>
          </w:p>
        </w:tc>
      </w:tr>
      <w:tr w:rsidR="004623A7" w:rsidRPr="004623A7" w14:paraId="0F3FF968" w14:textId="77777777" w:rsidTr="000F26B5">
        <w:trPr>
          <w:trHeight w:val="320"/>
        </w:trPr>
        <w:tc>
          <w:tcPr>
            <w:tcW w:w="0" w:type="auto"/>
            <w:shd w:val="clear" w:color="auto" w:fill="FFFFFF" w:themeFill="background1"/>
            <w:noWrap/>
            <w:hideMark/>
          </w:tcPr>
          <w:p w14:paraId="3CD8A5EE" w14:textId="0E3362CA" w:rsidR="00A47520" w:rsidRPr="004623A7" w:rsidRDefault="00A47520" w:rsidP="00A47520">
            <w:pPr>
              <w:spacing w:before="60" w:after="60"/>
              <w:rPr>
                <w:rFonts w:eastAsia="Times New Roman"/>
                <w:b/>
                <w:bCs/>
                <w:color w:val="000000" w:themeColor="text1"/>
                <w:sz w:val="18"/>
                <w:szCs w:val="18"/>
                <w:lang w:eastAsia="en-GB"/>
              </w:rPr>
            </w:pPr>
            <w:r w:rsidRPr="004623A7">
              <w:rPr>
                <w:rFonts w:eastAsia="Times New Roman"/>
                <w:color w:val="000000" w:themeColor="text1"/>
                <w:sz w:val="18"/>
                <w:szCs w:val="18"/>
                <w:lang w:eastAsia="en-GB"/>
              </w:rPr>
              <w:t xml:space="preserve">Compliance with Regulations, Guidelines &amp; SOPs (SOPs) </w:t>
            </w:r>
          </w:p>
        </w:tc>
        <w:tc>
          <w:tcPr>
            <w:tcW w:w="0" w:type="auto"/>
            <w:shd w:val="clear" w:color="auto" w:fill="FFFFFF" w:themeFill="background1"/>
            <w:noWrap/>
            <w:vAlign w:val="bottom"/>
            <w:hideMark/>
          </w:tcPr>
          <w:p w14:paraId="5E6267BD" w14:textId="48FAFEA8"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0.600</w:t>
            </w:r>
          </w:p>
        </w:tc>
        <w:tc>
          <w:tcPr>
            <w:tcW w:w="0" w:type="auto"/>
            <w:shd w:val="clear" w:color="auto" w:fill="FFFFFF" w:themeFill="background1"/>
            <w:noWrap/>
            <w:vAlign w:val="bottom"/>
            <w:hideMark/>
          </w:tcPr>
          <w:p w14:paraId="0032940F" w14:textId="3A73ED6F"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0.600</w:t>
            </w:r>
          </w:p>
        </w:tc>
        <w:tc>
          <w:tcPr>
            <w:tcW w:w="0" w:type="auto"/>
            <w:shd w:val="clear" w:color="auto" w:fill="FFFFFF" w:themeFill="background1"/>
            <w:noWrap/>
            <w:vAlign w:val="bottom"/>
            <w:hideMark/>
          </w:tcPr>
          <w:p w14:paraId="2F66A11F" w14:textId="21213599"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100%</w:t>
            </w:r>
          </w:p>
        </w:tc>
      </w:tr>
      <w:tr w:rsidR="004623A7" w:rsidRPr="004623A7" w14:paraId="36A78F4B" w14:textId="77777777" w:rsidTr="000F26B5">
        <w:trPr>
          <w:trHeight w:val="320"/>
        </w:trPr>
        <w:tc>
          <w:tcPr>
            <w:tcW w:w="0" w:type="auto"/>
            <w:shd w:val="clear" w:color="auto" w:fill="FFFFFF" w:themeFill="background1"/>
            <w:noWrap/>
            <w:hideMark/>
          </w:tcPr>
          <w:p w14:paraId="244FD629" w14:textId="0DFE3717" w:rsidR="00A47520" w:rsidRPr="004623A7" w:rsidRDefault="00A47520" w:rsidP="00A47520">
            <w:pPr>
              <w:spacing w:before="60" w:after="60"/>
              <w:rPr>
                <w:rFonts w:eastAsia="Times New Roman"/>
                <w:color w:val="000000" w:themeColor="text1"/>
                <w:sz w:val="18"/>
                <w:szCs w:val="18"/>
              </w:rPr>
            </w:pPr>
            <w:r w:rsidRPr="004623A7">
              <w:rPr>
                <w:rFonts w:eastAsia="Times New Roman"/>
                <w:color w:val="000000" w:themeColor="text1"/>
                <w:sz w:val="18"/>
                <w:szCs w:val="18"/>
                <w:lang w:eastAsia="en-GB"/>
              </w:rPr>
              <w:t xml:space="preserve">Improved Chlorination &amp; Safety Performance (ICPS) </w:t>
            </w:r>
          </w:p>
        </w:tc>
        <w:tc>
          <w:tcPr>
            <w:tcW w:w="0" w:type="auto"/>
            <w:shd w:val="clear" w:color="auto" w:fill="FFFFFF" w:themeFill="background1"/>
            <w:noWrap/>
            <w:vAlign w:val="bottom"/>
            <w:hideMark/>
          </w:tcPr>
          <w:p w14:paraId="25D7B265" w14:textId="56D1A050"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0.600</w:t>
            </w:r>
          </w:p>
        </w:tc>
        <w:tc>
          <w:tcPr>
            <w:tcW w:w="0" w:type="auto"/>
            <w:shd w:val="clear" w:color="auto" w:fill="FFFFFF" w:themeFill="background1"/>
            <w:noWrap/>
            <w:vAlign w:val="bottom"/>
            <w:hideMark/>
          </w:tcPr>
          <w:p w14:paraId="5EE39BD0" w14:textId="732B1102"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0.600</w:t>
            </w:r>
          </w:p>
        </w:tc>
        <w:tc>
          <w:tcPr>
            <w:tcW w:w="0" w:type="auto"/>
            <w:shd w:val="clear" w:color="auto" w:fill="FFFFFF" w:themeFill="background1"/>
            <w:noWrap/>
            <w:vAlign w:val="bottom"/>
            <w:hideMark/>
          </w:tcPr>
          <w:p w14:paraId="5CDD7392" w14:textId="4B57C313"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100%</w:t>
            </w:r>
          </w:p>
        </w:tc>
      </w:tr>
      <w:tr w:rsidR="007C6255" w:rsidRPr="004623A7" w14:paraId="013F3690" w14:textId="77777777" w:rsidTr="0054092A">
        <w:trPr>
          <w:trHeight w:val="320"/>
        </w:trPr>
        <w:tc>
          <w:tcPr>
            <w:tcW w:w="0" w:type="auto"/>
            <w:shd w:val="clear" w:color="auto" w:fill="FFFFFF" w:themeFill="background1"/>
            <w:noWrap/>
            <w:hideMark/>
          </w:tcPr>
          <w:p w14:paraId="5530EF43" w14:textId="0918846D" w:rsidR="007C6255" w:rsidRPr="004623A7" w:rsidRDefault="007C6255" w:rsidP="007C6255">
            <w:pPr>
              <w:spacing w:before="60" w:after="60"/>
              <w:rPr>
                <w:rFonts w:eastAsia="Times New Roman"/>
                <w:color w:val="000000" w:themeColor="text1"/>
                <w:sz w:val="18"/>
                <w:szCs w:val="18"/>
              </w:rPr>
            </w:pPr>
            <w:r w:rsidRPr="004623A7">
              <w:rPr>
                <w:rFonts w:eastAsia="Times New Roman"/>
                <w:color w:val="000000" w:themeColor="text1"/>
                <w:sz w:val="18"/>
                <w:szCs w:val="18"/>
                <w:lang w:eastAsia="en-GB"/>
              </w:rPr>
              <w:t>Accelerating Access to Drinking Water (MWH)</w:t>
            </w:r>
          </w:p>
        </w:tc>
        <w:tc>
          <w:tcPr>
            <w:tcW w:w="0" w:type="auto"/>
            <w:shd w:val="clear" w:color="auto" w:fill="FFFFFF" w:themeFill="background1"/>
            <w:noWrap/>
            <w:hideMark/>
          </w:tcPr>
          <w:p w14:paraId="5157ADF6" w14:textId="4B567BBE" w:rsidR="007C6255" w:rsidRPr="004623A7" w:rsidRDefault="007C6255" w:rsidP="007C6255">
            <w:pPr>
              <w:spacing w:before="60" w:after="60"/>
              <w:jc w:val="center"/>
              <w:rPr>
                <w:rFonts w:eastAsia="Times New Roman"/>
                <w:color w:val="000000" w:themeColor="text1"/>
                <w:sz w:val="18"/>
                <w:szCs w:val="18"/>
                <w:lang w:eastAsia="en-GB"/>
              </w:rPr>
            </w:pPr>
            <w:r w:rsidRPr="00A742D1">
              <w:rPr>
                <w:rFonts w:eastAsia="Times New Roman"/>
                <w:color w:val="000000" w:themeColor="text1"/>
                <w:sz w:val="18"/>
                <w:szCs w:val="18"/>
                <w:lang w:eastAsia="en-GB"/>
              </w:rPr>
              <w:t>N/A</w:t>
            </w:r>
          </w:p>
        </w:tc>
        <w:tc>
          <w:tcPr>
            <w:tcW w:w="0" w:type="auto"/>
            <w:shd w:val="clear" w:color="auto" w:fill="FFFFFF" w:themeFill="background1"/>
            <w:noWrap/>
            <w:hideMark/>
          </w:tcPr>
          <w:p w14:paraId="2BB9A14B" w14:textId="0043BF0C" w:rsidR="007C6255" w:rsidRPr="004623A7" w:rsidRDefault="007C6255" w:rsidP="007C6255">
            <w:pPr>
              <w:spacing w:before="60" w:after="60"/>
              <w:jc w:val="center"/>
              <w:rPr>
                <w:rFonts w:eastAsia="Times New Roman"/>
                <w:color w:val="000000" w:themeColor="text1"/>
                <w:sz w:val="18"/>
                <w:szCs w:val="18"/>
                <w:lang w:eastAsia="en-GB"/>
              </w:rPr>
            </w:pPr>
            <w:r w:rsidRPr="00A742D1">
              <w:rPr>
                <w:rFonts w:eastAsia="Times New Roman"/>
                <w:color w:val="000000" w:themeColor="text1"/>
                <w:sz w:val="18"/>
                <w:szCs w:val="18"/>
                <w:lang w:eastAsia="en-GB"/>
              </w:rPr>
              <w:t>N/A</w:t>
            </w:r>
          </w:p>
        </w:tc>
        <w:tc>
          <w:tcPr>
            <w:tcW w:w="0" w:type="auto"/>
            <w:shd w:val="clear" w:color="auto" w:fill="FFFFFF" w:themeFill="background1"/>
            <w:noWrap/>
            <w:hideMark/>
          </w:tcPr>
          <w:p w14:paraId="0B6D7571" w14:textId="6B890386" w:rsidR="007C6255" w:rsidRPr="004623A7" w:rsidRDefault="007C6255" w:rsidP="007C6255">
            <w:pPr>
              <w:spacing w:before="60" w:after="60"/>
              <w:jc w:val="center"/>
              <w:rPr>
                <w:rFonts w:eastAsia="Times New Roman"/>
                <w:color w:val="000000" w:themeColor="text1"/>
                <w:sz w:val="18"/>
                <w:szCs w:val="18"/>
                <w:lang w:eastAsia="en-GB"/>
              </w:rPr>
            </w:pPr>
            <w:r w:rsidRPr="00A742D1">
              <w:rPr>
                <w:rFonts w:eastAsia="Times New Roman"/>
                <w:color w:val="000000" w:themeColor="text1"/>
                <w:sz w:val="18"/>
                <w:szCs w:val="18"/>
                <w:lang w:eastAsia="en-GB"/>
              </w:rPr>
              <w:t>N/A</w:t>
            </w:r>
          </w:p>
        </w:tc>
      </w:tr>
      <w:tr w:rsidR="007C6255" w:rsidRPr="004623A7" w14:paraId="69C45C24" w14:textId="77777777" w:rsidTr="0054092A">
        <w:trPr>
          <w:trHeight w:val="320"/>
        </w:trPr>
        <w:tc>
          <w:tcPr>
            <w:tcW w:w="0" w:type="auto"/>
            <w:shd w:val="clear" w:color="auto" w:fill="FFFFFF" w:themeFill="background1"/>
            <w:noWrap/>
            <w:hideMark/>
          </w:tcPr>
          <w:p w14:paraId="711CE2DD" w14:textId="7E4C4C12" w:rsidR="007C6255" w:rsidRPr="004623A7" w:rsidRDefault="007C6255" w:rsidP="007C6255">
            <w:pPr>
              <w:spacing w:before="60" w:after="60"/>
              <w:rPr>
                <w:rFonts w:eastAsia="Times New Roman"/>
                <w:color w:val="000000" w:themeColor="text1"/>
                <w:sz w:val="18"/>
                <w:szCs w:val="18"/>
              </w:rPr>
            </w:pPr>
            <w:r w:rsidRPr="004623A7">
              <w:rPr>
                <w:rFonts w:eastAsia="Times New Roman"/>
                <w:color w:val="000000" w:themeColor="text1"/>
                <w:sz w:val="18"/>
                <w:szCs w:val="18"/>
                <w:lang w:eastAsia="en-GB"/>
              </w:rPr>
              <w:t>Drinking Water Safety Plan (WSP)</w:t>
            </w:r>
          </w:p>
        </w:tc>
        <w:tc>
          <w:tcPr>
            <w:tcW w:w="0" w:type="auto"/>
            <w:shd w:val="clear" w:color="auto" w:fill="FFFFFF" w:themeFill="background1"/>
            <w:noWrap/>
            <w:hideMark/>
          </w:tcPr>
          <w:p w14:paraId="7C382D19" w14:textId="4FD5F7D2" w:rsidR="007C6255" w:rsidRPr="004623A7" w:rsidRDefault="007C6255" w:rsidP="007C6255">
            <w:pPr>
              <w:spacing w:before="60" w:after="60"/>
              <w:jc w:val="center"/>
              <w:rPr>
                <w:rFonts w:eastAsia="Times New Roman"/>
                <w:color w:val="000000" w:themeColor="text1"/>
                <w:sz w:val="18"/>
                <w:szCs w:val="18"/>
                <w:lang w:eastAsia="en-GB"/>
              </w:rPr>
            </w:pPr>
            <w:r w:rsidRPr="00A742D1">
              <w:rPr>
                <w:rFonts w:eastAsia="Times New Roman"/>
                <w:color w:val="000000" w:themeColor="text1"/>
                <w:sz w:val="18"/>
                <w:szCs w:val="18"/>
                <w:lang w:eastAsia="en-GB"/>
              </w:rPr>
              <w:t>N/A</w:t>
            </w:r>
          </w:p>
        </w:tc>
        <w:tc>
          <w:tcPr>
            <w:tcW w:w="0" w:type="auto"/>
            <w:shd w:val="clear" w:color="auto" w:fill="FFFFFF" w:themeFill="background1"/>
            <w:noWrap/>
            <w:hideMark/>
          </w:tcPr>
          <w:p w14:paraId="1227045B" w14:textId="4204F1BF" w:rsidR="007C6255" w:rsidRPr="004623A7" w:rsidRDefault="007C6255" w:rsidP="007C6255">
            <w:pPr>
              <w:spacing w:before="60" w:after="60"/>
              <w:jc w:val="center"/>
              <w:rPr>
                <w:rFonts w:eastAsia="Times New Roman"/>
                <w:color w:val="000000" w:themeColor="text1"/>
                <w:sz w:val="18"/>
                <w:szCs w:val="18"/>
                <w:lang w:eastAsia="en-GB"/>
              </w:rPr>
            </w:pPr>
            <w:r w:rsidRPr="00A742D1">
              <w:rPr>
                <w:rFonts w:eastAsia="Times New Roman"/>
                <w:color w:val="000000" w:themeColor="text1"/>
                <w:sz w:val="18"/>
                <w:szCs w:val="18"/>
                <w:lang w:eastAsia="en-GB"/>
              </w:rPr>
              <w:t>N/A</w:t>
            </w:r>
          </w:p>
        </w:tc>
        <w:tc>
          <w:tcPr>
            <w:tcW w:w="0" w:type="auto"/>
            <w:shd w:val="clear" w:color="auto" w:fill="FFFFFF" w:themeFill="background1"/>
            <w:noWrap/>
            <w:hideMark/>
          </w:tcPr>
          <w:p w14:paraId="7DDEDCAA" w14:textId="0259194E" w:rsidR="007C6255" w:rsidRPr="004623A7" w:rsidRDefault="007C6255" w:rsidP="007C6255">
            <w:pPr>
              <w:spacing w:before="60" w:after="60"/>
              <w:jc w:val="center"/>
              <w:rPr>
                <w:rFonts w:eastAsia="Times New Roman"/>
                <w:color w:val="000000" w:themeColor="text1"/>
                <w:sz w:val="18"/>
                <w:szCs w:val="18"/>
                <w:lang w:eastAsia="en-GB"/>
              </w:rPr>
            </w:pPr>
            <w:r w:rsidRPr="00A742D1">
              <w:rPr>
                <w:rFonts w:eastAsia="Times New Roman"/>
                <w:color w:val="000000" w:themeColor="text1"/>
                <w:sz w:val="18"/>
                <w:szCs w:val="18"/>
                <w:lang w:eastAsia="en-GB"/>
              </w:rPr>
              <w:t>N/A</w:t>
            </w:r>
          </w:p>
        </w:tc>
      </w:tr>
      <w:tr w:rsidR="007C6255" w:rsidRPr="004623A7" w14:paraId="39EEC501" w14:textId="77777777" w:rsidTr="0054092A">
        <w:trPr>
          <w:trHeight w:val="320"/>
        </w:trPr>
        <w:tc>
          <w:tcPr>
            <w:tcW w:w="0" w:type="auto"/>
            <w:shd w:val="clear" w:color="auto" w:fill="FFFFFF" w:themeFill="background1"/>
            <w:noWrap/>
            <w:hideMark/>
          </w:tcPr>
          <w:p w14:paraId="2D0FD0FB" w14:textId="74E830CE" w:rsidR="007C6255" w:rsidRPr="004623A7" w:rsidRDefault="007C6255" w:rsidP="007C6255">
            <w:pPr>
              <w:spacing w:before="60" w:after="60"/>
              <w:rPr>
                <w:rFonts w:eastAsia="Times New Roman"/>
                <w:b/>
                <w:bCs/>
                <w:color w:val="000000" w:themeColor="text1"/>
                <w:sz w:val="18"/>
                <w:szCs w:val="18"/>
                <w:lang w:eastAsia="en-GB"/>
              </w:rPr>
            </w:pPr>
            <w:r w:rsidRPr="004623A7">
              <w:rPr>
                <w:rFonts w:eastAsia="Times New Roman"/>
                <w:color w:val="000000" w:themeColor="text1"/>
                <w:sz w:val="18"/>
                <w:szCs w:val="18"/>
                <w:lang w:eastAsia="en-GB"/>
              </w:rPr>
              <w:t>Climate Resilience (CC)</w:t>
            </w:r>
          </w:p>
        </w:tc>
        <w:tc>
          <w:tcPr>
            <w:tcW w:w="0" w:type="auto"/>
            <w:shd w:val="clear" w:color="auto" w:fill="FFFFFF" w:themeFill="background1"/>
            <w:noWrap/>
            <w:hideMark/>
          </w:tcPr>
          <w:p w14:paraId="52D10958" w14:textId="5E911E49" w:rsidR="007C6255" w:rsidRPr="004623A7" w:rsidRDefault="007C6255" w:rsidP="007C6255">
            <w:pPr>
              <w:spacing w:before="60" w:after="60"/>
              <w:jc w:val="center"/>
              <w:rPr>
                <w:rFonts w:eastAsia="Times New Roman"/>
                <w:color w:val="000000" w:themeColor="text1"/>
                <w:sz w:val="18"/>
                <w:szCs w:val="18"/>
                <w:lang w:eastAsia="en-GB"/>
              </w:rPr>
            </w:pPr>
            <w:r w:rsidRPr="00A742D1">
              <w:rPr>
                <w:rFonts w:eastAsia="Times New Roman"/>
                <w:color w:val="000000" w:themeColor="text1"/>
                <w:sz w:val="18"/>
                <w:szCs w:val="18"/>
                <w:lang w:eastAsia="en-GB"/>
              </w:rPr>
              <w:t>N/A</w:t>
            </w:r>
          </w:p>
        </w:tc>
        <w:tc>
          <w:tcPr>
            <w:tcW w:w="0" w:type="auto"/>
            <w:shd w:val="clear" w:color="auto" w:fill="FFFFFF" w:themeFill="background1"/>
            <w:noWrap/>
            <w:hideMark/>
          </w:tcPr>
          <w:p w14:paraId="38605ED8" w14:textId="52BB03AE" w:rsidR="007C6255" w:rsidRPr="004623A7" w:rsidRDefault="007C6255" w:rsidP="007C6255">
            <w:pPr>
              <w:spacing w:before="60" w:after="60"/>
              <w:jc w:val="center"/>
              <w:rPr>
                <w:rFonts w:eastAsia="Times New Roman"/>
                <w:color w:val="000000" w:themeColor="text1"/>
                <w:sz w:val="18"/>
                <w:szCs w:val="18"/>
                <w:lang w:eastAsia="en-GB"/>
              </w:rPr>
            </w:pPr>
            <w:r w:rsidRPr="00A742D1">
              <w:rPr>
                <w:rFonts w:eastAsia="Times New Roman"/>
                <w:color w:val="000000" w:themeColor="text1"/>
                <w:sz w:val="18"/>
                <w:szCs w:val="18"/>
                <w:lang w:eastAsia="en-GB"/>
              </w:rPr>
              <w:t>N/A</w:t>
            </w:r>
          </w:p>
        </w:tc>
        <w:tc>
          <w:tcPr>
            <w:tcW w:w="0" w:type="auto"/>
            <w:shd w:val="clear" w:color="auto" w:fill="FFFFFF" w:themeFill="background1"/>
            <w:noWrap/>
            <w:hideMark/>
          </w:tcPr>
          <w:p w14:paraId="64235132" w14:textId="2F2C6EEC" w:rsidR="007C6255" w:rsidRPr="004623A7" w:rsidRDefault="007C6255" w:rsidP="007C6255">
            <w:pPr>
              <w:spacing w:before="60" w:after="60"/>
              <w:jc w:val="center"/>
              <w:rPr>
                <w:rFonts w:eastAsia="Times New Roman"/>
                <w:color w:val="000000" w:themeColor="text1"/>
                <w:sz w:val="18"/>
                <w:szCs w:val="18"/>
                <w:lang w:eastAsia="en-GB"/>
              </w:rPr>
            </w:pPr>
            <w:r w:rsidRPr="00A742D1">
              <w:rPr>
                <w:rFonts w:eastAsia="Times New Roman"/>
                <w:color w:val="000000" w:themeColor="text1"/>
                <w:sz w:val="18"/>
                <w:szCs w:val="18"/>
                <w:lang w:eastAsia="en-GB"/>
              </w:rPr>
              <w:t>N/A</w:t>
            </w:r>
          </w:p>
        </w:tc>
      </w:tr>
      <w:tr w:rsidR="004623A7" w:rsidRPr="004623A7" w14:paraId="7FC31300" w14:textId="77777777" w:rsidTr="000F26B5">
        <w:trPr>
          <w:trHeight w:val="320"/>
        </w:trPr>
        <w:tc>
          <w:tcPr>
            <w:tcW w:w="0" w:type="auto"/>
            <w:shd w:val="clear" w:color="auto" w:fill="FFFFFF" w:themeFill="background1"/>
            <w:noWrap/>
            <w:hideMark/>
          </w:tcPr>
          <w:p w14:paraId="1808890A" w14:textId="52870755" w:rsidR="005B4791" w:rsidRPr="004623A7" w:rsidRDefault="005B4791" w:rsidP="005B4791">
            <w:pPr>
              <w:spacing w:before="60" w:after="60"/>
              <w:rPr>
                <w:rFonts w:eastAsia="Times New Roman"/>
                <w:color w:val="000000" w:themeColor="text1"/>
                <w:sz w:val="18"/>
                <w:szCs w:val="18"/>
                <w:lang w:eastAsia="en-GB"/>
              </w:rPr>
            </w:pPr>
            <w:r w:rsidRPr="004623A7">
              <w:rPr>
                <w:rFonts w:eastAsia="Times New Roman"/>
                <w:b/>
                <w:bCs/>
                <w:color w:val="000000" w:themeColor="text1"/>
                <w:sz w:val="18"/>
                <w:szCs w:val="18"/>
                <w:lang w:eastAsia="en-GB"/>
              </w:rPr>
              <w:t>Total Grant Amount</w:t>
            </w:r>
          </w:p>
        </w:tc>
        <w:tc>
          <w:tcPr>
            <w:tcW w:w="0" w:type="auto"/>
            <w:shd w:val="clear" w:color="auto" w:fill="FFFFFF" w:themeFill="background1"/>
            <w:noWrap/>
            <w:vAlign w:val="bottom"/>
            <w:hideMark/>
          </w:tcPr>
          <w:p w14:paraId="1A7DF7A9" w14:textId="05B79CDE" w:rsidR="005B4791" w:rsidRPr="004623A7" w:rsidRDefault="005B4791" w:rsidP="005B4791">
            <w:pPr>
              <w:spacing w:before="60" w:after="60"/>
              <w:jc w:val="center"/>
              <w:rPr>
                <w:rFonts w:eastAsia="Times New Roman"/>
                <w:b/>
                <w:bCs/>
                <w:color w:val="000000" w:themeColor="text1"/>
                <w:sz w:val="18"/>
                <w:szCs w:val="18"/>
                <w:lang w:eastAsia="en-GB"/>
              </w:rPr>
            </w:pPr>
            <w:r w:rsidRPr="004623A7">
              <w:rPr>
                <w:rFonts w:eastAsia="Times New Roman"/>
                <w:b/>
                <w:bCs/>
                <w:color w:val="000000" w:themeColor="text1"/>
                <w:sz w:val="18"/>
                <w:szCs w:val="18"/>
                <w:lang w:eastAsia="en-GB"/>
              </w:rPr>
              <w:t>5.900</w:t>
            </w:r>
          </w:p>
        </w:tc>
        <w:tc>
          <w:tcPr>
            <w:tcW w:w="0" w:type="auto"/>
            <w:shd w:val="clear" w:color="auto" w:fill="FFFFFF" w:themeFill="background1"/>
            <w:noWrap/>
            <w:vAlign w:val="bottom"/>
            <w:hideMark/>
          </w:tcPr>
          <w:p w14:paraId="6D92DC9E" w14:textId="3E825EEF" w:rsidR="005B4791" w:rsidRPr="004623A7" w:rsidRDefault="005B4791" w:rsidP="005B4791">
            <w:pPr>
              <w:spacing w:before="60" w:after="60"/>
              <w:jc w:val="center"/>
              <w:rPr>
                <w:rFonts w:eastAsia="Times New Roman"/>
                <w:b/>
                <w:bCs/>
                <w:color w:val="000000" w:themeColor="text1"/>
                <w:sz w:val="18"/>
                <w:szCs w:val="18"/>
                <w:lang w:eastAsia="en-GB"/>
              </w:rPr>
            </w:pPr>
            <w:r w:rsidRPr="004623A7">
              <w:rPr>
                <w:rFonts w:eastAsia="Times New Roman"/>
                <w:b/>
                <w:bCs/>
                <w:color w:val="000000" w:themeColor="text1"/>
                <w:sz w:val="18"/>
                <w:szCs w:val="18"/>
                <w:lang w:eastAsia="en-GB"/>
              </w:rPr>
              <w:t>5.862</w:t>
            </w:r>
          </w:p>
        </w:tc>
        <w:tc>
          <w:tcPr>
            <w:tcW w:w="0" w:type="auto"/>
            <w:shd w:val="clear" w:color="auto" w:fill="FFFFFF" w:themeFill="background1"/>
            <w:noWrap/>
            <w:vAlign w:val="bottom"/>
            <w:hideMark/>
          </w:tcPr>
          <w:p w14:paraId="36268B84" w14:textId="294AED05" w:rsidR="005B4791" w:rsidRPr="004623A7" w:rsidRDefault="005B4791" w:rsidP="005B4791">
            <w:pPr>
              <w:spacing w:before="60" w:after="60"/>
              <w:jc w:val="center"/>
              <w:rPr>
                <w:rFonts w:eastAsia="Times New Roman"/>
                <w:b/>
                <w:bCs/>
                <w:color w:val="000000" w:themeColor="text1"/>
                <w:sz w:val="18"/>
                <w:szCs w:val="18"/>
                <w:lang w:eastAsia="en-GB"/>
              </w:rPr>
            </w:pPr>
            <w:r w:rsidRPr="004623A7">
              <w:rPr>
                <w:rFonts w:eastAsia="Times New Roman"/>
                <w:b/>
                <w:bCs/>
                <w:color w:val="000000" w:themeColor="text1"/>
                <w:sz w:val="18"/>
                <w:szCs w:val="18"/>
                <w:lang w:eastAsia="en-GB"/>
              </w:rPr>
              <w:t>99%</w:t>
            </w:r>
          </w:p>
        </w:tc>
      </w:tr>
    </w:tbl>
    <w:p w14:paraId="79DC765F" w14:textId="500779CC" w:rsidR="00E81D0E" w:rsidRPr="004623A7" w:rsidRDefault="00E81D0E" w:rsidP="00E81D0E">
      <w:pPr>
        <w:pStyle w:val="SourceNote"/>
        <w:rPr>
          <w:color w:val="000000" w:themeColor="text1"/>
        </w:rPr>
      </w:pPr>
      <w:r w:rsidRPr="004623A7">
        <w:rPr>
          <w:color w:val="000000" w:themeColor="text1"/>
        </w:rPr>
        <w:t>Source: Based on Annex 7: Grant Performance by LG, Table N, ACR PBG for Water Supply, KIAT, 17 July 2024, p. 222.</w:t>
      </w:r>
    </w:p>
    <w:p w14:paraId="04C1CB73" w14:textId="49F40DA6" w:rsidR="00083DB6" w:rsidRPr="004623A7" w:rsidRDefault="00083DB6" w:rsidP="00083DB6">
      <w:pPr>
        <w:rPr>
          <w:color w:val="000000" w:themeColor="text1"/>
        </w:rPr>
      </w:pPr>
      <w:r w:rsidRPr="004623A7">
        <w:rPr>
          <w:color w:val="000000" w:themeColor="text1"/>
        </w:rPr>
        <w:t xml:space="preserve">As </w:t>
      </w:r>
      <w:r w:rsidR="00066F9C" w:rsidRPr="004623A7">
        <w:rPr>
          <w:color w:val="000000" w:themeColor="text1"/>
        </w:rPr>
        <w:fldChar w:fldCharType="begin"/>
      </w:r>
      <w:r w:rsidR="00066F9C" w:rsidRPr="004623A7">
        <w:rPr>
          <w:color w:val="000000" w:themeColor="text1"/>
        </w:rPr>
        <w:instrText xml:space="preserve"> REF _Ref183625761 \h </w:instrText>
      </w:r>
      <w:r w:rsidR="00066F9C" w:rsidRPr="004623A7">
        <w:rPr>
          <w:color w:val="000000" w:themeColor="text1"/>
        </w:rPr>
      </w:r>
      <w:r w:rsidR="00066F9C" w:rsidRPr="004623A7">
        <w:rPr>
          <w:color w:val="000000" w:themeColor="text1"/>
        </w:rPr>
        <w:fldChar w:fldCharType="separate"/>
      </w:r>
      <w:r w:rsidR="00732B7F" w:rsidRPr="004623A7">
        <w:rPr>
          <w:color w:val="000000" w:themeColor="text1"/>
        </w:rPr>
        <w:t xml:space="preserve">Table </w:t>
      </w:r>
      <w:r w:rsidR="00732B7F">
        <w:rPr>
          <w:noProof/>
          <w:color w:val="000000" w:themeColor="text1"/>
        </w:rPr>
        <w:t>F</w:t>
      </w:r>
      <w:r w:rsidR="00732B7F" w:rsidRPr="004623A7">
        <w:rPr>
          <w:color w:val="000000" w:themeColor="text1"/>
        </w:rPr>
        <w:noBreakHyphen/>
      </w:r>
      <w:r w:rsidR="00732B7F">
        <w:rPr>
          <w:noProof/>
          <w:color w:val="000000" w:themeColor="text1"/>
        </w:rPr>
        <w:t>13</w:t>
      </w:r>
      <w:r w:rsidR="00066F9C" w:rsidRPr="004623A7">
        <w:rPr>
          <w:color w:val="000000" w:themeColor="text1"/>
        </w:rPr>
        <w:fldChar w:fldCharType="end"/>
      </w:r>
      <w:r w:rsidRPr="004623A7">
        <w:rPr>
          <w:color w:val="000000" w:themeColor="text1"/>
        </w:rPr>
        <w:t xml:space="preserve"> shows, </w:t>
      </w:r>
      <w:r w:rsidR="005B4791" w:rsidRPr="004623A7">
        <w:rPr>
          <w:color w:val="000000" w:themeColor="text1"/>
        </w:rPr>
        <w:t>Brebes</w:t>
      </w:r>
      <w:r w:rsidRPr="004623A7">
        <w:rPr>
          <w:color w:val="000000" w:themeColor="text1"/>
        </w:rPr>
        <w:t xml:space="preserve"> participated in </w:t>
      </w:r>
      <w:r w:rsidR="005B4791" w:rsidRPr="004623A7">
        <w:rPr>
          <w:color w:val="000000" w:themeColor="text1"/>
        </w:rPr>
        <w:t>8</w:t>
      </w:r>
      <w:r w:rsidRPr="004623A7">
        <w:rPr>
          <w:color w:val="000000" w:themeColor="text1"/>
        </w:rPr>
        <w:t xml:space="preserve"> indicators and received 99% of available </w:t>
      </w:r>
      <w:proofErr w:type="spellStart"/>
      <w:r w:rsidRPr="004623A7">
        <w:rPr>
          <w:color w:val="000000" w:themeColor="text1"/>
        </w:rPr>
        <w:t>SPPh</w:t>
      </w:r>
      <w:proofErr w:type="spellEnd"/>
      <w:r w:rsidRPr="004623A7">
        <w:rPr>
          <w:color w:val="000000" w:themeColor="text1"/>
        </w:rPr>
        <w:t xml:space="preserve"> grant funding. </w:t>
      </w:r>
      <w:r w:rsidR="005B4791" w:rsidRPr="004623A7">
        <w:rPr>
          <w:color w:val="000000" w:themeColor="text1"/>
        </w:rPr>
        <w:t xml:space="preserve">Four </w:t>
      </w:r>
      <w:r w:rsidRPr="004623A7">
        <w:rPr>
          <w:color w:val="000000" w:themeColor="text1"/>
        </w:rPr>
        <w:t xml:space="preserve">indicators were able to achieve 100% of available funding. Of the remaining 4, 2 indicators received more funding than expected with </w:t>
      </w:r>
      <w:r w:rsidR="005B4791" w:rsidRPr="004623A7">
        <w:rPr>
          <w:color w:val="000000" w:themeColor="text1"/>
        </w:rPr>
        <w:t>199</w:t>
      </w:r>
      <w:r w:rsidRPr="004623A7">
        <w:rPr>
          <w:color w:val="000000" w:themeColor="text1"/>
        </w:rPr>
        <w:t>% of grant funding disbursed against OR and 1</w:t>
      </w:r>
      <w:r w:rsidR="005B4791" w:rsidRPr="004623A7">
        <w:rPr>
          <w:color w:val="000000" w:themeColor="text1"/>
        </w:rPr>
        <w:t>80</w:t>
      </w:r>
      <w:r w:rsidRPr="004623A7">
        <w:rPr>
          <w:color w:val="000000" w:themeColor="text1"/>
        </w:rPr>
        <w:t xml:space="preserve">% against </w:t>
      </w:r>
      <w:r w:rsidR="005B4791" w:rsidRPr="004623A7">
        <w:rPr>
          <w:color w:val="000000" w:themeColor="text1"/>
        </w:rPr>
        <w:t>WQ</w:t>
      </w:r>
      <w:r w:rsidRPr="004623A7">
        <w:rPr>
          <w:color w:val="000000" w:themeColor="text1"/>
        </w:rPr>
        <w:t xml:space="preserve"> results. Performance results against agreed targets resulted in 2 indicators receiving less grant funding than agreed. Of these, </w:t>
      </w:r>
      <w:r w:rsidR="005B4791" w:rsidRPr="004623A7">
        <w:rPr>
          <w:color w:val="000000" w:themeColor="text1"/>
        </w:rPr>
        <w:t>45</w:t>
      </w:r>
      <w:r w:rsidRPr="004623A7">
        <w:rPr>
          <w:color w:val="000000" w:themeColor="text1"/>
        </w:rPr>
        <w:t xml:space="preserve">% of </w:t>
      </w:r>
      <w:proofErr w:type="spellStart"/>
      <w:r w:rsidR="005B4791" w:rsidRPr="004623A7">
        <w:rPr>
          <w:color w:val="000000" w:themeColor="text1"/>
        </w:rPr>
        <w:t>CoS</w:t>
      </w:r>
      <w:proofErr w:type="spellEnd"/>
      <w:r w:rsidR="005B4791" w:rsidRPr="004623A7">
        <w:rPr>
          <w:color w:val="000000" w:themeColor="text1"/>
        </w:rPr>
        <w:t xml:space="preserve"> </w:t>
      </w:r>
      <w:r w:rsidRPr="004623A7">
        <w:rPr>
          <w:color w:val="000000" w:themeColor="text1"/>
        </w:rPr>
        <w:t xml:space="preserve">funding was accessed and </w:t>
      </w:r>
      <w:r w:rsidR="005B4791" w:rsidRPr="004623A7">
        <w:rPr>
          <w:color w:val="000000" w:themeColor="text1"/>
        </w:rPr>
        <w:t>55</w:t>
      </w:r>
      <w:r w:rsidRPr="004623A7">
        <w:rPr>
          <w:color w:val="000000" w:themeColor="text1"/>
        </w:rPr>
        <w:t xml:space="preserve">% of available </w:t>
      </w:r>
      <w:r w:rsidR="005B4791" w:rsidRPr="004623A7">
        <w:rPr>
          <w:color w:val="000000" w:themeColor="text1"/>
        </w:rPr>
        <w:t>NRW</w:t>
      </w:r>
      <w:r w:rsidRPr="004623A7">
        <w:rPr>
          <w:color w:val="000000" w:themeColor="text1"/>
        </w:rPr>
        <w:t xml:space="preserve"> funding. This is presented visually below in </w:t>
      </w:r>
      <w:r w:rsidR="0061216E" w:rsidRPr="004623A7">
        <w:rPr>
          <w:color w:val="000000" w:themeColor="text1"/>
        </w:rPr>
        <w:fldChar w:fldCharType="begin"/>
      </w:r>
      <w:r w:rsidR="0061216E" w:rsidRPr="004623A7">
        <w:rPr>
          <w:color w:val="000000" w:themeColor="text1"/>
        </w:rPr>
        <w:instrText xml:space="preserve"> REF _Ref183626080 \h </w:instrText>
      </w:r>
      <w:r w:rsidR="0061216E" w:rsidRPr="004623A7">
        <w:rPr>
          <w:color w:val="000000" w:themeColor="text1"/>
        </w:rPr>
      </w:r>
      <w:r w:rsidR="0061216E" w:rsidRPr="004623A7">
        <w:rPr>
          <w:color w:val="000000" w:themeColor="text1"/>
        </w:rPr>
        <w:fldChar w:fldCharType="separate"/>
      </w:r>
      <w:r w:rsidR="00732B7F" w:rsidRPr="004623A7">
        <w:rPr>
          <w:color w:val="000000" w:themeColor="text1"/>
        </w:rPr>
        <w:t xml:space="preserve">Figure </w:t>
      </w:r>
      <w:r w:rsidR="00732B7F">
        <w:rPr>
          <w:noProof/>
          <w:color w:val="000000" w:themeColor="text1"/>
        </w:rPr>
        <w:t>F</w:t>
      </w:r>
      <w:r w:rsidR="00732B7F" w:rsidRPr="004623A7">
        <w:rPr>
          <w:color w:val="000000" w:themeColor="text1"/>
        </w:rPr>
        <w:noBreakHyphen/>
      </w:r>
      <w:r w:rsidR="00732B7F">
        <w:rPr>
          <w:noProof/>
          <w:color w:val="000000" w:themeColor="text1"/>
        </w:rPr>
        <w:t>13</w:t>
      </w:r>
      <w:r w:rsidR="0061216E" w:rsidRPr="004623A7">
        <w:rPr>
          <w:color w:val="000000" w:themeColor="text1"/>
        </w:rPr>
        <w:fldChar w:fldCharType="end"/>
      </w:r>
      <w:r w:rsidRPr="004623A7">
        <w:rPr>
          <w:color w:val="000000" w:themeColor="text1"/>
        </w:rPr>
        <w:t>.</w:t>
      </w:r>
    </w:p>
    <w:p w14:paraId="19A6C017" w14:textId="444AB46B" w:rsidR="00083DB6" w:rsidRPr="004623A7" w:rsidRDefault="00ED528D" w:rsidP="00083DB6">
      <w:pPr>
        <w:rPr>
          <w:color w:val="000000" w:themeColor="text1"/>
        </w:rPr>
      </w:pPr>
      <w:r w:rsidRPr="00ED528D">
        <w:rPr>
          <w:noProof/>
          <w:color w:val="000000" w:themeColor="text1"/>
        </w:rPr>
        <w:drawing>
          <wp:inline distT="0" distB="0" distL="0" distR="0" wp14:anchorId="5E71AE40" wp14:editId="632221FD">
            <wp:extent cx="5731510" cy="2099945"/>
            <wp:effectExtent l="0" t="0" r="2540" b="0"/>
            <wp:docPr id="2128897520" name="Picture 1" descr="A bar chart showing financial data across multiple performance indicators under the PBG for Brebes. The x-axis lists the indicators: BP, OR, BCE, NRW, EE, CoS, WQ, IEC, SOPs, ICPS, MWH, WSP, CC. The y-axis (IDR Billions) measures two bar series: Available SPPH (striped bars) and Disbursed by MOF (solid black bars), ranging from 0 to 2000 billion IDR. The gap between striped and solid black bars are none or small at BP, IEC, SOPs, and ICPS. Black bar is almost double the striped bar at W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897520" name="Picture 1" descr="A bar chart showing financial data across multiple performance indicators under the PBG for Brebes. The x-axis lists the indicators: BP, OR, BCE, NRW, EE, CoS, WQ, IEC, SOPs, ICPS, MWH, WSP, CC. The y-axis (IDR Billions) measures two bar series: Available SPPH (striped bars) and Disbursed by MOF (solid black bars), ranging from 0 to 2000 billion IDR. The gap between striped and solid black bars are none or small at BP, IEC, SOPs, and ICPS. Black bar is almost double the striped bar at WQ."/>
                    <pic:cNvPicPr/>
                  </pic:nvPicPr>
                  <pic:blipFill>
                    <a:blip r:embed="rId52"/>
                    <a:stretch>
                      <a:fillRect/>
                    </a:stretch>
                  </pic:blipFill>
                  <pic:spPr>
                    <a:xfrm>
                      <a:off x="0" y="0"/>
                      <a:ext cx="5731510" cy="2099945"/>
                    </a:xfrm>
                    <a:prstGeom prst="rect">
                      <a:avLst/>
                    </a:prstGeom>
                  </pic:spPr>
                </pic:pic>
              </a:graphicData>
            </a:graphic>
          </wp:inline>
        </w:drawing>
      </w:r>
    </w:p>
    <w:p w14:paraId="2D23E682" w14:textId="4B054C9E" w:rsidR="00083DB6" w:rsidRPr="004623A7" w:rsidRDefault="00083DB6" w:rsidP="00083DB6">
      <w:pPr>
        <w:pStyle w:val="Caption"/>
        <w:keepNext w:val="0"/>
        <w:spacing w:after="0"/>
        <w:rPr>
          <w:color w:val="000000" w:themeColor="text1"/>
        </w:rPr>
      </w:pPr>
      <w:bookmarkStart w:id="210" w:name="_Ref183626080"/>
      <w:bookmarkStart w:id="211" w:name="_Toc184022703"/>
      <w:r w:rsidRPr="004623A7">
        <w:rPr>
          <w:color w:val="000000" w:themeColor="text1"/>
        </w:rPr>
        <w:t xml:space="preserve">Figure </w:t>
      </w:r>
      <w:r w:rsidRPr="004623A7">
        <w:rPr>
          <w:color w:val="000000" w:themeColor="text1"/>
        </w:rPr>
        <w:fldChar w:fldCharType="begin"/>
      </w:r>
      <w:r w:rsidRPr="004623A7">
        <w:rPr>
          <w:color w:val="000000" w:themeColor="text1"/>
        </w:rPr>
        <w:instrText xml:space="preserve"> STYLEREF 1 \s </w:instrText>
      </w:r>
      <w:r w:rsidRPr="004623A7">
        <w:rPr>
          <w:color w:val="000000" w:themeColor="text1"/>
        </w:rPr>
        <w:fldChar w:fldCharType="separate"/>
      </w:r>
      <w:r w:rsidR="00732B7F">
        <w:rPr>
          <w:noProof/>
          <w:color w:val="000000" w:themeColor="text1"/>
        </w:rPr>
        <w:t>F</w:t>
      </w:r>
      <w:r w:rsidRPr="004623A7">
        <w:rPr>
          <w:noProof/>
          <w:color w:val="000000" w:themeColor="text1"/>
        </w:rPr>
        <w:fldChar w:fldCharType="end"/>
      </w:r>
      <w:r w:rsidRPr="004623A7">
        <w:rPr>
          <w:color w:val="000000" w:themeColor="text1"/>
        </w:rPr>
        <w:noBreakHyphen/>
      </w:r>
      <w:r w:rsidRPr="004623A7">
        <w:rPr>
          <w:color w:val="000000" w:themeColor="text1"/>
        </w:rPr>
        <w:fldChar w:fldCharType="begin"/>
      </w:r>
      <w:r w:rsidRPr="004623A7">
        <w:rPr>
          <w:color w:val="000000" w:themeColor="text1"/>
        </w:rPr>
        <w:instrText xml:space="preserve"> SEQ Figure \* ARABIC \s 1 </w:instrText>
      </w:r>
      <w:r w:rsidRPr="004623A7">
        <w:rPr>
          <w:color w:val="000000" w:themeColor="text1"/>
        </w:rPr>
        <w:fldChar w:fldCharType="separate"/>
      </w:r>
      <w:r w:rsidR="00732B7F">
        <w:rPr>
          <w:noProof/>
          <w:color w:val="000000" w:themeColor="text1"/>
        </w:rPr>
        <w:t>13</w:t>
      </w:r>
      <w:r w:rsidRPr="004623A7">
        <w:rPr>
          <w:noProof/>
          <w:color w:val="000000" w:themeColor="text1"/>
        </w:rPr>
        <w:fldChar w:fldCharType="end"/>
      </w:r>
      <w:bookmarkEnd w:id="210"/>
      <w:r w:rsidRPr="004623A7">
        <w:rPr>
          <w:noProof/>
          <w:color w:val="000000" w:themeColor="text1"/>
        </w:rPr>
        <w:t>:</w:t>
      </w:r>
      <w:r w:rsidRPr="004623A7">
        <w:rPr>
          <w:color w:val="000000" w:themeColor="text1"/>
        </w:rPr>
        <w:t xml:space="preserve"> Disbursement results for </w:t>
      </w:r>
      <w:r w:rsidR="005B4791" w:rsidRPr="004623A7">
        <w:rPr>
          <w:color w:val="000000" w:themeColor="text1"/>
        </w:rPr>
        <w:t>Brebes</w:t>
      </w:r>
      <w:r w:rsidRPr="004623A7">
        <w:rPr>
          <w:color w:val="000000" w:themeColor="text1"/>
        </w:rPr>
        <w:t>, by indicator.</w:t>
      </w:r>
      <w:bookmarkEnd w:id="211"/>
    </w:p>
    <w:p w14:paraId="554ECCE3" w14:textId="77777777" w:rsidR="00083DB6" w:rsidRPr="004623A7" w:rsidRDefault="00083DB6" w:rsidP="00083DB6">
      <w:pPr>
        <w:rPr>
          <w:color w:val="000000" w:themeColor="text1"/>
        </w:rPr>
      </w:pPr>
    </w:p>
    <w:p w14:paraId="7D77D968" w14:textId="77777777" w:rsidR="00E81D0E" w:rsidRPr="004623A7" w:rsidRDefault="00E81D0E" w:rsidP="00E81D0E">
      <w:pPr>
        <w:rPr>
          <w:color w:val="000000" w:themeColor="text1"/>
        </w:rPr>
      </w:pPr>
    </w:p>
    <w:p w14:paraId="20BDBC39" w14:textId="259C4144" w:rsidR="00C802C7" w:rsidRPr="004623A7" w:rsidRDefault="00C802C7" w:rsidP="00C802C7">
      <w:pPr>
        <w:pStyle w:val="Caption"/>
        <w:rPr>
          <w:color w:val="000000" w:themeColor="text1"/>
        </w:rPr>
      </w:pPr>
      <w:bookmarkStart w:id="212" w:name="_Ref183625777"/>
      <w:bookmarkStart w:id="213" w:name="_Toc184022805"/>
      <w:r w:rsidRPr="004623A7">
        <w:rPr>
          <w:color w:val="000000" w:themeColor="text1"/>
        </w:rPr>
        <w:t xml:space="preserve">Table </w:t>
      </w:r>
      <w:r w:rsidRPr="004623A7">
        <w:rPr>
          <w:color w:val="000000" w:themeColor="text1"/>
        </w:rPr>
        <w:fldChar w:fldCharType="begin"/>
      </w:r>
      <w:r w:rsidRPr="004623A7">
        <w:rPr>
          <w:color w:val="000000" w:themeColor="text1"/>
        </w:rPr>
        <w:instrText xml:space="preserve"> STYLEREF 1 \s </w:instrText>
      </w:r>
      <w:r w:rsidRPr="004623A7">
        <w:rPr>
          <w:color w:val="000000" w:themeColor="text1"/>
        </w:rPr>
        <w:fldChar w:fldCharType="separate"/>
      </w:r>
      <w:r w:rsidR="00732B7F">
        <w:rPr>
          <w:noProof/>
          <w:color w:val="000000" w:themeColor="text1"/>
        </w:rPr>
        <w:t>F</w:t>
      </w:r>
      <w:r w:rsidRPr="004623A7">
        <w:rPr>
          <w:noProof/>
          <w:color w:val="000000" w:themeColor="text1"/>
        </w:rPr>
        <w:fldChar w:fldCharType="end"/>
      </w:r>
      <w:r w:rsidR="00FC6802" w:rsidRPr="004623A7">
        <w:rPr>
          <w:color w:val="000000" w:themeColor="text1"/>
        </w:rPr>
        <w:noBreakHyphen/>
      </w:r>
      <w:r w:rsidRPr="004623A7">
        <w:rPr>
          <w:color w:val="000000" w:themeColor="text1"/>
        </w:rPr>
        <w:fldChar w:fldCharType="begin"/>
      </w:r>
      <w:r w:rsidRPr="004623A7">
        <w:rPr>
          <w:color w:val="000000" w:themeColor="text1"/>
        </w:rPr>
        <w:instrText xml:space="preserve"> SEQ Table \* ARABIC \s 1 </w:instrText>
      </w:r>
      <w:r w:rsidRPr="004623A7">
        <w:rPr>
          <w:color w:val="000000" w:themeColor="text1"/>
        </w:rPr>
        <w:fldChar w:fldCharType="separate"/>
      </w:r>
      <w:r w:rsidR="00732B7F">
        <w:rPr>
          <w:noProof/>
          <w:color w:val="000000" w:themeColor="text1"/>
        </w:rPr>
        <w:t>14</w:t>
      </w:r>
      <w:r w:rsidRPr="004623A7">
        <w:rPr>
          <w:noProof/>
          <w:color w:val="000000" w:themeColor="text1"/>
        </w:rPr>
        <w:fldChar w:fldCharType="end"/>
      </w:r>
      <w:bookmarkEnd w:id="212"/>
      <w:r w:rsidRPr="004623A7">
        <w:rPr>
          <w:color w:val="000000" w:themeColor="text1"/>
        </w:rPr>
        <w:t xml:space="preserve">: Disbursement results for </w:t>
      </w:r>
      <w:proofErr w:type="spellStart"/>
      <w:r w:rsidRPr="004623A7">
        <w:rPr>
          <w:color w:val="000000" w:themeColor="text1"/>
        </w:rPr>
        <w:t>Kebumen</w:t>
      </w:r>
      <w:bookmarkEnd w:id="213"/>
      <w:proofErr w:type="spellEnd"/>
    </w:p>
    <w:tbl>
      <w:tblPr>
        <w:tblStyle w:val="GridTable4-Accent1"/>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FFFFF" w:themeFill="background1"/>
        <w:tblLook w:val="0620" w:firstRow="1" w:lastRow="0" w:firstColumn="0" w:lastColumn="0" w:noHBand="1" w:noVBand="1"/>
        <w:tblCaption w:val="Table F 14: Disbursement results for Kebumen"/>
      </w:tblPr>
      <w:tblGrid>
        <w:gridCol w:w="4415"/>
        <w:gridCol w:w="1874"/>
        <w:gridCol w:w="1287"/>
        <w:gridCol w:w="1440"/>
      </w:tblGrid>
      <w:tr w:rsidR="004623A7" w:rsidRPr="004623A7" w14:paraId="29153F6D" w14:textId="77777777" w:rsidTr="002F2B1A">
        <w:trPr>
          <w:cnfStyle w:val="100000000000" w:firstRow="1" w:lastRow="0" w:firstColumn="0" w:lastColumn="0" w:oddVBand="0" w:evenVBand="0" w:oddHBand="0" w:evenHBand="0" w:firstRowFirstColumn="0" w:firstRowLastColumn="0" w:lastRowFirstColumn="0" w:lastRowLastColumn="0"/>
          <w:trHeight w:val="320"/>
          <w:tblHeader/>
        </w:trPr>
        <w:tc>
          <w:tcPr>
            <w:tcW w:w="0" w:type="auto"/>
            <w:tcBorders>
              <w:top w:val="none" w:sz="0" w:space="0" w:color="auto"/>
              <w:left w:val="none" w:sz="0" w:space="0" w:color="auto"/>
              <w:bottom w:val="none" w:sz="0" w:space="0" w:color="auto"/>
              <w:right w:val="none" w:sz="0" w:space="0" w:color="auto"/>
            </w:tcBorders>
            <w:shd w:val="clear" w:color="auto" w:fill="FFFFFF" w:themeFill="background1"/>
            <w:noWrap/>
            <w:hideMark/>
          </w:tcPr>
          <w:p w14:paraId="4435BF69" w14:textId="2A4713DC" w:rsidR="00DB470B" w:rsidRPr="004623A7" w:rsidRDefault="00DB470B" w:rsidP="00DB470B">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Component</w:t>
            </w:r>
          </w:p>
        </w:tc>
        <w:tc>
          <w:tcPr>
            <w:tcW w:w="0" w:type="auto"/>
            <w:tcBorders>
              <w:top w:val="none" w:sz="0" w:space="0" w:color="auto"/>
              <w:left w:val="none" w:sz="0" w:space="0" w:color="auto"/>
              <w:bottom w:val="none" w:sz="0" w:space="0" w:color="auto"/>
              <w:right w:val="none" w:sz="0" w:space="0" w:color="auto"/>
            </w:tcBorders>
            <w:shd w:val="clear" w:color="auto" w:fill="FFFFFF" w:themeFill="background1"/>
          </w:tcPr>
          <w:p w14:paraId="5CFCE534" w14:textId="1F98A34A" w:rsidR="00DB470B" w:rsidRPr="004623A7" w:rsidRDefault="00DB470B" w:rsidP="00DB470B">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 xml:space="preserve">Grant Amount - </w:t>
            </w:r>
            <w:proofErr w:type="spellStart"/>
            <w:r w:rsidRPr="004623A7">
              <w:rPr>
                <w:rFonts w:eastAsia="Times New Roman"/>
                <w:color w:val="000000" w:themeColor="text1"/>
                <w:sz w:val="18"/>
                <w:szCs w:val="18"/>
                <w:lang w:eastAsia="en-GB"/>
              </w:rPr>
              <w:t>SPPh</w:t>
            </w:r>
            <w:proofErr w:type="spellEnd"/>
            <w:r w:rsidRPr="004623A7">
              <w:rPr>
                <w:rFonts w:eastAsia="Times New Roman"/>
                <w:color w:val="000000" w:themeColor="text1"/>
                <w:sz w:val="18"/>
                <w:szCs w:val="18"/>
                <w:lang w:eastAsia="en-GB"/>
              </w:rPr>
              <w:t xml:space="preserve"> (IDR billions)</w:t>
            </w:r>
          </w:p>
        </w:tc>
        <w:tc>
          <w:tcPr>
            <w:tcW w:w="0" w:type="auto"/>
            <w:tcBorders>
              <w:top w:val="none" w:sz="0" w:space="0" w:color="auto"/>
              <w:left w:val="none" w:sz="0" w:space="0" w:color="auto"/>
              <w:bottom w:val="none" w:sz="0" w:space="0" w:color="auto"/>
              <w:right w:val="none" w:sz="0" w:space="0" w:color="auto"/>
            </w:tcBorders>
            <w:shd w:val="clear" w:color="auto" w:fill="FFFFFF" w:themeFill="background1"/>
            <w:hideMark/>
          </w:tcPr>
          <w:p w14:paraId="6CF1E65C" w14:textId="1A8D4E32" w:rsidR="00DB470B" w:rsidRPr="004623A7" w:rsidRDefault="00DB470B" w:rsidP="00DB470B">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Disbursed by MoF</w:t>
            </w:r>
          </w:p>
        </w:tc>
        <w:tc>
          <w:tcPr>
            <w:tcW w:w="0" w:type="auto"/>
            <w:tcBorders>
              <w:top w:val="none" w:sz="0" w:space="0" w:color="auto"/>
              <w:left w:val="none" w:sz="0" w:space="0" w:color="auto"/>
              <w:bottom w:val="none" w:sz="0" w:space="0" w:color="auto"/>
              <w:right w:val="none" w:sz="0" w:space="0" w:color="auto"/>
            </w:tcBorders>
            <w:shd w:val="clear" w:color="auto" w:fill="FFFFFF" w:themeFill="background1"/>
            <w:hideMark/>
          </w:tcPr>
          <w:p w14:paraId="171F5BE6" w14:textId="4F57A418" w:rsidR="00DB470B" w:rsidRPr="004623A7" w:rsidRDefault="00DB470B" w:rsidP="00DB470B">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 xml:space="preserve">% Achievement </w:t>
            </w:r>
            <w:r w:rsidRPr="004623A7">
              <w:rPr>
                <w:rFonts w:eastAsia="Times New Roman"/>
                <w:color w:val="000000" w:themeColor="text1"/>
                <w:sz w:val="18"/>
                <w:szCs w:val="18"/>
                <w:lang w:eastAsia="en-GB"/>
              </w:rPr>
              <w:br/>
              <w:t>(disbursed by MoF)</w:t>
            </w:r>
          </w:p>
        </w:tc>
      </w:tr>
      <w:tr w:rsidR="004623A7" w:rsidRPr="004623A7" w14:paraId="52D35FAC" w14:textId="77777777" w:rsidTr="00542518">
        <w:trPr>
          <w:trHeight w:val="320"/>
        </w:trPr>
        <w:tc>
          <w:tcPr>
            <w:tcW w:w="0" w:type="auto"/>
            <w:shd w:val="clear" w:color="auto" w:fill="FFFFFF" w:themeFill="background1"/>
            <w:noWrap/>
            <w:hideMark/>
          </w:tcPr>
          <w:p w14:paraId="2F2F0D45" w14:textId="17E5882C" w:rsidR="00613451" w:rsidRPr="004623A7" w:rsidRDefault="00613451" w:rsidP="00613451">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Business Plan (BP)</w:t>
            </w:r>
          </w:p>
        </w:tc>
        <w:tc>
          <w:tcPr>
            <w:tcW w:w="0" w:type="auto"/>
            <w:shd w:val="clear" w:color="auto" w:fill="FFFFFF" w:themeFill="background1"/>
            <w:noWrap/>
            <w:vAlign w:val="bottom"/>
            <w:hideMark/>
          </w:tcPr>
          <w:p w14:paraId="3B1CCD49" w14:textId="61325849" w:rsidR="00613451" w:rsidRPr="004623A7" w:rsidRDefault="00613451" w:rsidP="00613451">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2.000</w:t>
            </w:r>
          </w:p>
        </w:tc>
        <w:tc>
          <w:tcPr>
            <w:tcW w:w="0" w:type="auto"/>
            <w:shd w:val="clear" w:color="auto" w:fill="FFFFFF" w:themeFill="background1"/>
            <w:noWrap/>
            <w:vAlign w:val="bottom"/>
            <w:hideMark/>
          </w:tcPr>
          <w:p w14:paraId="5AFC2C5B" w14:textId="2341DB28" w:rsidR="00613451" w:rsidRPr="004623A7" w:rsidRDefault="00613451" w:rsidP="00613451">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2.000</w:t>
            </w:r>
          </w:p>
        </w:tc>
        <w:tc>
          <w:tcPr>
            <w:tcW w:w="0" w:type="auto"/>
            <w:shd w:val="clear" w:color="auto" w:fill="FFFFFF" w:themeFill="background1"/>
            <w:noWrap/>
            <w:vAlign w:val="bottom"/>
            <w:hideMark/>
          </w:tcPr>
          <w:p w14:paraId="173E79CD" w14:textId="6E9E423C" w:rsidR="00613451" w:rsidRPr="004623A7" w:rsidRDefault="00613451" w:rsidP="00613451">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100%</w:t>
            </w:r>
          </w:p>
        </w:tc>
      </w:tr>
      <w:tr w:rsidR="004623A7" w:rsidRPr="004623A7" w14:paraId="0F9EB890" w14:textId="77777777" w:rsidTr="00542518">
        <w:trPr>
          <w:trHeight w:val="320"/>
        </w:trPr>
        <w:tc>
          <w:tcPr>
            <w:tcW w:w="0" w:type="auto"/>
            <w:shd w:val="clear" w:color="auto" w:fill="FFFFFF" w:themeFill="background1"/>
            <w:noWrap/>
            <w:hideMark/>
          </w:tcPr>
          <w:p w14:paraId="120A3E27" w14:textId="7E920B28" w:rsidR="00613451" w:rsidRPr="004623A7" w:rsidRDefault="00613451" w:rsidP="00613451">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Operating Ratio (OR)</w:t>
            </w:r>
          </w:p>
        </w:tc>
        <w:tc>
          <w:tcPr>
            <w:tcW w:w="0" w:type="auto"/>
            <w:shd w:val="clear" w:color="auto" w:fill="FFFFFF" w:themeFill="background1"/>
            <w:noWrap/>
            <w:vAlign w:val="bottom"/>
            <w:hideMark/>
          </w:tcPr>
          <w:p w14:paraId="2DFF0A87" w14:textId="21E58A57" w:rsidR="00613451" w:rsidRPr="004623A7" w:rsidRDefault="00613451" w:rsidP="00613451">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0.113</w:t>
            </w:r>
          </w:p>
        </w:tc>
        <w:tc>
          <w:tcPr>
            <w:tcW w:w="0" w:type="auto"/>
            <w:shd w:val="clear" w:color="auto" w:fill="FFFFFF" w:themeFill="background1"/>
            <w:noWrap/>
            <w:vAlign w:val="bottom"/>
            <w:hideMark/>
          </w:tcPr>
          <w:p w14:paraId="2C43A4E7" w14:textId="50F48A65" w:rsidR="00613451" w:rsidRPr="004623A7" w:rsidRDefault="00613451" w:rsidP="00613451">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0.225</w:t>
            </w:r>
          </w:p>
        </w:tc>
        <w:tc>
          <w:tcPr>
            <w:tcW w:w="0" w:type="auto"/>
            <w:shd w:val="clear" w:color="auto" w:fill="FFFFFF" w:themeFill="background1"/>
            <w:noWrap/>
            <w:vAlign w:val="bottom"/>
            <w:hideMark/>
          </w:tcPr>
          <w:p w14:paraId="3A19ECD0" w14:textId="2A4E67D3" w:rsidR="00613451" w:rsidRPr="004623A7" w:rsidRDefault="00613451" w:rsidP="00613451">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199%</w:t>
            </w:r>
          </w:p>
        </w:tc>
      </w:tr>
      <w:tr w:rsidR="007C6255" w:rsidRPr="004623A7" w14:paraId="253BCE67" w14:textId="77777777" w:rsidTr="00EB05B8">
        <w:trPr>
          <w:trHeight w:val="320"/>
        </w:trPr>
        <w:tc>
          <w:tcPr>
            <w:tcW w:w="0" w:type="auto"/>
            <w:shd w:val="clear" w:color="auto" w:fill="FFFFFF" w:themeFill="background1"/>
            <w:noWrap/>
            <w:hideMark/>
          </w:tcPr>
          <w:p w14:paraId="571B2D59" w14:textId="2A87274E" w:rsidR="007C6255" w:rsidRPr="004623A7" w:rsidRDefault="007C6255" w:rsidP="007C6255">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Billing Collection Efficiency (BCE)</w:t>
            </w:r>
          </w:p>
        </w:tc>
        <w:tc>
          <w:tcPr>
            <w:tcW w:w="0" w:type="auto"/>
            <w:shd w:val="clear" w:color="auto" w:fill="FFFFFF" w:themeFill="background1"/>
            <w:noWrap/>
            <w:hideMark/>
          </w:tcPr>
          <w:p w14:paraId="48A7A2A5" w14:textId="1AA6EEF8" w:rsidR="007C6255" w:rsidRPr="004623A7" w:rsidRDefault="007C6255" w:rsidP="007C6255">
            <w:pPr>
              <w:spacing w:before="60" w:after="60"/>
              <w:jc w:val="center"/>
              <w:rPr>
                <w:rFonts w:eastAsia="Times New Roman"/>
                <w:color w:val="000000" w:themeColor="text1"/>
                <w:sz w:val="18"/>
                <w:szCs w:val="18"/>
                <w:lang w:eastAsia="en-GB"/>
              </w:rPr>
            </w:pPr>
            <w:r w:rsidRPr="0019688D">
              <w:rPr>
                <w:rFonts w:eastAsia="Times New Roman"/>
                <w:color w:val="000000" w:themeColor="text1"/>
                <w:sz w:val="18"/>
                <w:szCs w:val="18"/>
                <w:lang w:eastAsia="en-GB"/>
              </w:rPr>
              <w:t>N/A</w:t>
            </w:r>
          </w:p>
        </w:tc>
        <w:tc>
          <w:tcPr>
            <w:tcW w:w="0" w:type="auto"/>
            <w:shd w:val="clear" w:color="auto" w:fill="FFFFFF" w:themeFill="background1"/>
            <w:noWrap/>
            <w:hideMark/>
          </w:tcPr>
          <w:p w14:paraId="621782AF" w14:textId="112A4E1A" w:rsidR="007C6255" w:rsidRPr="004623A7" w:rsidRDefault="007C6255" w:rsidP="007C6255">
            <w:pPr>
              <w:spacing w:before="60" w:after="60"/>
              <w:jc w:val="center"/>
              <w:rPr>
                <w:rFonts w:eastAsia="Times New Roman"/>
                <w:color w:val="000000" w:themeColor="text1"/>
                <w:sz w:val="18"/>
                <w:szCs w:val="18"/>
                <w:lang w:eastAsia="en-GB"/>
              </w:rPr>
            </w:pPr>
            <w:r w:rsidRPr="0019688D">
              <w:rPr>
                <w:rFonts w:eastAsia="Times New Roman"/>
                <w:color w:val="000000" w:themeColor="text1"/>
                <w:sz w:val="18"/>
                <w:szCs w:val="18"/>
                <w:lang w:eastAsia="en-GB"/>
              </w:rPr>
              <w:t>N/A</w:t>
            </w:r>
          </w:p>
        </w:tc>
        <w:tc>
          <w:tcPr>
            <w:tcW w:w="0" w:type="auto"/>
            <w:shd w:val="clear" w:color="auto" w:fill="FFFFFF" w:themeFill="background1"/>
            <w:noWrap/>
            <w:hideMark/>
          </w:tcPr>
          <w:p w14:paraId="3AFD5F3F" w14:textId="1F030327" w:rsidR="007C6255" w:rsidRPr="004623A7" w:rsidRDefault="007C6255" w:rsidP="007C6255">
            <w:pPr>
              <w:spacing w:before="60" w:after="60"/>
              <w:jc w:val="center"/>
              <w:rPr>
                <w:rFonts w:eastAsia="Times New Roman"/>
                <w:color w:val="000000" w:themeColor="text1"/>
                <w:sz w:val="18"/>
                <w:szCs w:val="18"/>
                <w:lang w:eastAsia="en-GB"/>
              </w:rPr>
            </w:pPr>
            <w:r w:rsidRPr="0019688D">
              <w:rPr>
                <w:rFonts w:eastAsia="Times New Roman"/>
                <w:color w:val="000000" w:themeColor="text1"/>
                <w:sz w:val="18"/>
                <w:szCs w:val="18"/>
                <w:lang w:eastAsia="en-GB"/>
              </w:rPr>
              <w:t>N/A</w:t>
            </w:r>
          </w:p>
        </w:tc>
      </w:tr>
      <w:tr w:rsidR="004623A7" w:rsidRPr="004623A7" w14:paraId="5E44D4A7" w14:textId="77777777" w:rsidTr="00542518">
        <w:trPr>
          <w:trHeight w:val="320"/>
        </w:trPr>
        <w:tc>
          <w:tcPr>
            <w:tcW w:w="0" w:type="auto"/>
            <w:shd w:val="clear" w:color="auto" w:fill="FFFFFF" w:themeFill="background1"/>
            <w:noWrap/>
            <w:hideMark/>
          </w:tcPr>
          <w:p w14:paraId="026A0915" w14:textId="58D8D9C2" w:rsidR="00613451" w:rsidRPr="004623A7" w:rsidRDefault="00613451" w:rsidP="00613451">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Non-Revenue Water (NRW)</w:t>
            </w:r>
          </w:p>
        </w:tc>
        <w:tc>
          <w:tcPr>
            <w:tcW w:w="0" w:type="auto"/>
            <w:shd w:val="clear" w:color="auto" w:fill="FFFFFF" w:themeFill="background1"/>
            <w:noWrap/>
            <w:vAlign w:val="bottom"/>
            <w:hideMark/>
          </w:tcPr>
          <w:p w14:paraId="38EB1EEE" w14:textId="6CCD08FF" w:rsidR="00613451" w:rsidRPr="004623A7" w:rsidRDefault="00613451" w:rsidP="00613451">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0.067</w:t>
            </w:r>
          </w:p>
        </w:tc>
        <w:tc>
          <w:tcPr>
            <w:tcW w:w="0" w:type="auto"/>
            <w:shd w:val="clear" w:color="auto" w:fill="FFFFFF" w:themeFill="background1"/>
            <w:noWrap/>
            <w:vAlign w:val="bottom"/>
            <w:hideMark/>
          </w:tcPr>
          <w:p w14:paraId="2F0E6210" w14:textId="55AFC97A" w:rsidR="00613451" w:rsidRPr="004623A7" w:rsidRDefault="00613451" w:rsidP="00613451">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0.245</w:t>
            </w:r>
          </w:p>
        </w:tc>
        <w:tc>
          <w:tcPr>
            <w:tcW w:w="0" w:type="auto"/>
            <w:shd w:val="clear" w:color="auto" w:fill="FFFFFF" w:themeFill="background1"/>
            <w:noWrap/>
            <w:vAlign w:val="bottom"/>
            <w:hideMark/>
          </w:tcPr>
          <w:p w14:paraId="55D4C2DF" w14:textId="1ABB375A" w:rsidR="00613451" w:rsidRPr="004623A7" w:rsidRDefault="00613451" w:rsidP="00613451">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365%</w:t>
            </w:r>
          </w:p>
        </w:tc>
      </w:tr>
      <w:tr w:rsidR="004623A7" w:rsidRPr="004623A7" w14:paraId="7D92CA99" w14:textId="77777777" w:rsidTr="00542518">
        <w:trPr>
          <w:trHeight w:val="320"/>
        </w:trPr>
        <w:tc>
          <w:tcPr>
            <w:tcW w:w="0" w:type="auto"/>
            <w:shd w:val="clear" w:color="auto" w:fill="FFFFFF" w:themeFill="background1"/>
            <w:noWrap/>
            <w:hideMark/>
          </w:tcPr>
          <w:p w14:paraId="119EFD3D" w14:textId="72D33D9B" w:rsidR="00613451" w:rsidRPr="004623A7" w:rsidRDefault="00613451" w:rsidP="00613451">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Energy Efficiency (EE)</w:t>
            </w:r>
          </w:p>
        </w:tc>
        <w:tc>
          <w:tcPr>
            <w:tcW w:w="0" w:type="auto"/>
            <w:shd w:val="clear" w:color="auto" w:fill="FFFFFF" w:themeFill="background1"/>
            <w:noWrap/>
            <w:vAlign w:val="bottom"/>
            <w:hideMark/>
          </w:tcPr>
          <w:p w14:paraId="1B65B639" w14:textId="1732C76C" w:rsidR="00613451" w:rsidRPr="004623A7" w:rsidRDefault="00613451" w:rsidP="00613451">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0.017</w:t>
            </w:r>
          </w:p>
        </w:tc>
        <w:tc>
          <w:tcPr>
            <w:tcW w:w="0" w:type="auto"/>
            <w:shd w:val="clear" w:color="auto" w:fill="FFFFFF" w:themeFill="background1"/>
            <w:noWrap/>
            <w:vAlign w:val="bottom"/>
            <w:hideMark/>
          </w:tcPr>
          <w:p w14:paraId="280C70DD" w14:textId="6D2BF791" w:rsidR="00613451" w:rsidRPr="004623A7" w:rsidRDefault="00613451" w:rsidP="00613451">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0.018</w:t>
            </w:r>
          </w:p>
        </w:tc>
        <w:tc>
          <w:tcPr>
            <w:tcW w:w="0" w:type="auto"/>
            <w:shd w:val="clear" w:color="auto" w:fill="FFFFFF" w:themeFill="background1"/>
            <w:noWrap/>
            <w:vAlign w:val="bottom"/>
            <w:hideMark/>
          </w:tcPr>
          <w:p w14:paraId="0052A50E" w14:textId="148467B2" w:rsidR="00613451" w:rsidRPr="004623A7" w:rsidRDefault="00613451" w:rsidP="00613451">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105%</w:t>
            </w:r>
          </w:p>
        </w:tc>
      </w:tr>
      <w:tr w:rsidR="004623A7" w:rsidRPr="004623A7" w14:paraId="780E93B5" w14:textId="77777777" w:rsidTr="00542518">
        <w:trPr>
          <w:trHeight w:val="320"/>
        </w:trPr>
        <w:tc>
          <w:tcPr>
            <w:tcW w:w="0" w:type="auto"/>
            <w:shd w:val="clear" w:color="auto" w:fill="FFFFFF" w:themeFill="background1"/>
            <w:noWrap/>
            <w:hideMark/>
          </w:tcPr>
          <w:p w14:paraId="0373387D" w14:textId="74316822" w:rsidR="00613451" w:rsidRPr="004623A7" w:rsidRDefault="00613451" w:rsidP="00613451">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Continuity of Supply (</w:t>
            </w:r>
            <w:proofErr w:type="spellStart"/>
            <w:r w:rsidRPr="004623A7">
              <w:rPr>
                <w:rFonts w:eastAsia="Times New Roman"/>
                <w:color w:val="000000" w:themeColor="text1"/>
                <w:sz w:val="18"/>
                <w:szCs w:val="18"/>
                <w:lang w:eastAsia="en-GB"/>
              </w:rPr>
              <w:t>CoS</w:t>
            </w:r>
            <w:proofErr w:type="spellEnd"/>
            <w:r w:rsidRPr="004623A7">
              <w:rPr>
                <w:rFonts w:eastAsia="Times New Roman"/>
                <w:color w:val="000000" w:themeColor="text1"/>
                <w:sz w:val="18"/>
                <w:szCs w:val="18"/>
                <w:lang w:eastAsia="en-GB"/>
              </w:rPr>
              <w:t>)</w:t>
            </w:r>
          </w:p>
        </w:tc>
        <w:tc>
          <w:tcPr>
            <w:tcW w:w="0" w:type="auto"/>
            <w:shd w:val="clear" w:color="auto" w:fill="FFFFFF" w:themeFill="background1"/>
            <w:noWrap/>
            <w:vAlign w:val="bottom"/>
            <w:hideMark/>
          </w:tcPr>
          <w:p w14:paraId="764ABA4C" w14:textId="09D5E542" w:rsidR="00613451" w:rsidRPr="004623A7" w:rsidRDefault="00613451" w:rsidP="00613451">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0.533</w:t>
            </w:r>
          </w:p>
        </w:tc>
        <w:tc>
          <w:tcPr>
            <w:tcW w:w="0" w:type="auto"/>
            <w:shd w:val="clear" w:color="auto" w:fill="FFFFFF" w:themeFill="background1"/>
            <w:noWrap/>
            <w:vAlign w:val="bottom"/>
            <w:hideMark/>
          </w:tcPr>
          <w:p w14:paraId="2BD9D9DD" w14:textId="490CCF57" w:rsidR="00613451" w:rsidRPr="004623A7" w:rsidRDefault="00613451" w:rsidP="00613451">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0.505</w:t>
            </w:r>
          </w:p>
        </w:tc>
        <w:tc>
          <w:tcPr>
            <w:tcW w:w="0" w:type="auto"/>
            <w:shd w:val="clear" w:color="auto" w:fill="FFFFFF" w:themeFill="background1"/>
            <w:noWrap/>
            <w:vAlign w:val="bottom"/>
            <w:hideMark/>
          </w:tcPr>
          <w:p w14:paraId="5F87CE9F" w14:textId="0D4F571F" w:rsidR="00613451" w:rsidRPr="004623A7" w:rsidRDefault="00613451" w:rsidP="00613451">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95%</w:t>
            </w:r>
          </w:p>
        </w:tc>
      </w:tr>
      <w:tr w:rsidR="004623A7" w:rsidRPr="004623A7" w14:paraId="094B63BE" w14:textId="77777777" w:rsidTr="00542518">
        <w:trPr>
          <w:trHeight w:val="320"/>
        </w:trPr>
        <w:tc>
          <w:tcPr>
            <w:tcW w:w="0" w:type="auto"/>
            <w:shd w:val="clear" w:color="auto" w:fill="FFFFFF" w:themeFill="background1"/>
            <w:noWrap/>
            <w:hideMark/>
          </w:tcPr>
          <w:p w14:paraId="624580CF" w14:textId="6BB52678" w:rsidR="00613451" w:rsidRPr="004623A7" w:rsidRDefault="00613451" w:rsidP="00613451">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Water Quality (WQ)</w:t>
            </w:r>
          </w:p>
        </w:tc>
        <w:tc>
          <w:tcPr>
            <w:tcW w:w="0" w:type="auto"/>
            <w:shd w:val="clear" w:color="auto" w:fill="FFFFFF" w:themeFill="background1"/>
            <w:noWrap/>
            <w:vAlign w:val="bottom"/>
            <w:hideMark/>
          </w:tcPr>
          <w:p w14:paraId="1F6B815C" w14:textId="754591B9" w:rsidR="00613451" w:rsidRPr="004623A7" w:rsidRDefault="00613451" w:rsidP="00613451">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1.125</w:t>
            </w:r>
          </w:p>
        </w:tc>
        <w:tc>
          <w:tcPr>
            <w:tcW w:w="0" w:type="auto"/>
            <w:shd w:val="clear" w:color="auto" w:fill="FFFFFF" w:themeFill="background1"/>
            <w:noWrap/>
            <w:vAlign w:val="bottom"/>
            <w:hideMark/>
          </w:tcPr>
          <w:p w14:paraId="7A4E5912" w14:textId="216BAE84" w:rsidR="00613451" w:rsidRPr="004623A7" w:rsidRDefault="00613451" w:rsidP="00613451">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0.863</w:t>
            </w:r>
          </w:p>
        </w:tc>
        <w:tc>
          <w:tcPr>
            <w:tcW w:w="0" w:type="auto"/>
            <w:shd w:val="clear" w:color="auto" w:fill="FFFFFF" w:themeFill="background1"/>
            <w:noWrap/>
            <w:vAlign w:val="bottom"/>
            <w:hideMark/>
          </w:tcPr>
          <w:p w14:paraId="2ABBFFA7" w14:textId="5AD99058" w:rsidR="00613451" w:rsidRPr="004623A7" w:rsidRDefault="00613451" w:rsidP="00613451">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77%</w:t>
            </w:r>
          </w:p>
        </w:tc>
      </w:tr>
      <w:tr w:rsidR="007C6255" w:rsidRPr="004623A7" w14:paraId="67D55C06" w14:textId="77777777" w:rsidTr="00751788">
        <w:trPr>
          <w:trHeight w:val="320"/>
        </w:trPr>
        <w:tc>
          <w:tcPr>
            <w:tcW w:w="0" w:type="auto"/>
            <w:shd w:val="clear" w:color="auto" w:fill="FFFFFF" w:themeFill="background1"/>
            <w:noWrap/>
            <w:hideMark/>
          </w:tcPr>
          <w:p w14:paraId="2C3E1ABC" w14:textId="325FBDD4" w:rsidR="007C6255" w:rsidRPr="004623A7" w:rsidRDefault="007C6255" w:rsidP="007C6255">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Communication, Information &amp; Education (IEC)</w:t>
            </w:r>
          </w:p>
        </w:tc>
        <w:tc>
          <w:tcPr>
            <w:tcW w:w="0" w:type="auto"/>
            <w:shd w:val="clear" w:color="auto" w:fill="FFFFFF" w:themeFill="background1"/>
            <w:noWrap/>
            <w:hideMark/>
          </w:tcPr>
          <w:p w14:paraId="6594664D" w14:textId="017F7B8B" w:rsidR="007C6255" w:rsidRPr="004623A7" w:rsidRDefault="007C6255" w:rsidP="007C6255">
            <w:pPr>
              <w:spacing w:before="60" w:after="60"/>
              <w:jc w:val="center"/>
              <w:rPr>
                <w:rFonts w:eastAsia="Times New Roman"/>
                <w:color w:val="000000" w:themeColor="text1"/>
                <w:sz w:val="18"/>
                <w:szCs w:val="18"/>
                <w:lang w:eastAsia="en-GB"/>
              </w:rPr>
            </w:pPr>
            <w:r w:rsidRPr="003C7755">
              <w:rPr>
                <w:rFonts w:eastAsia="Times New Roman"/>
                <w:color w:val="000000" w:themeColor="text1"/>
                <w:sz w:val="18"/>
                <w:szCs w:val="18"/>
                <w:lang w:eastAsia="en-GB"/>
              </w:rPr>
              <w:t>N/A</w:t>
            </w:r>
          </w:p>
        </w:tc>
        <w:tc>
          <w:tcPr>
            <w:tcW w:w="0" w:type="auto"/>
            <w:shd w:val="clear" w:color="auto" w:fill="FFFFFF" w:themeFill="background1"/>
            <w:noWrap/>
            <w:hideMark/>
          </w:tcPr>
          <w:p w14:paraId="0925872B" w14:textId="76CAC67B" w:rsidR="007C6255" w:rsidRPr="004623A7" w:rsidRDefault="007C6255" w:rsidP="007C6255">
            <w:pPr>
              <w:spacing w:before="60" w:after="60"/>
              <w:jc w:val="center"/>
              <w:rPr>
                <w:rFonts w:eastAsia="Times New Roman"/>
                <w:color w:val="000000" w:themeColor="text1"/>
                <w:sz w:val="18"/>
                <w:szCs w:val="18"/>
                <w:lang w:eastAsia="en-GB"/>
              </w:rPr>
            </w:pPr>
            <w:r w:rsidRPr="003C7755">
              <w:rPr>
                <w:rFonts w:eastAsia="Times New Roman"/>
                <w:color w:val="000000" w:themeColor="text1"/>
                <w:sz w:val="18"/>
                <w:szCs w:val="18"/>
                <w:lang w:eastAsia="en-GB"/>
              </w:rPr>
              <w:t>N/A</w:t>
            </w:r>
          </w:p>
        </w:tc>
        <w:tc>
          <w:tcPr>
            <w:tcW w:w="0" w:type="auto"/>
            <w:shd w:val="clear" w:color="auto" w:fill="FFFFFF" w:themeFill="background1"/>
            <w:noWrap/>
            <w:hideMark/>
          </w:tcPr>
          <w:p w14:paraId="7FBF455F" w14:textId="5F40A8A7" w:rsidR="007C6255" w:rsidRPr="004623A7" w:rsidRDefault="007C6255" w:rsidP="007C6255">
            <w:pPr>
              <w:spacing w:before="60" w:after="60"/>
              <w:jc w:val="center"/>
              <w:rPr>
                <w:rFonts w:eastAsia="Times New Roman"/>
                <w:color w:val="000000" w:themeColor="text1"/>
                <w:sz w:val="18"/>
                <w:szCs w:val="18"/>
                <w:lang w:eastAsia="en-GB"/>
              </w:rPr>
            </w:pPr>
            <w:r w:rsidRPr="003C7755">
              <w:rPr>
                <w:rFonts w:eastAsia="Times New Roman"/>
                <w:color w:val="000000" w:themeColor="text1"/>
                <w:sz w:val="18"/>
                <w:szCs w:val="18"/>
                <w:lang w:eastAsia="en-GB"/>
              </w:rPr>
              <w:t>N/A</w:t>
            </w:r>
          </w:p>
        </w:tc>
      </w:tr>
      <w:tr w:rsidR="007C6255" w:rsidRPr="004623A7" w14:paraId="5A63B938" w14:textId="77777777" w:rsidTr="00751788">
        <w:trPr>
          <w:trHeight w:val="320"/>
        </w:trPr>
        <w:tc>
          <w:tcPr>
            <w:tcW w:w="0" w:type="auto"/>
            <w:shd w:val="clear" w:color="auto" w:fill="FFFFFF" w:themeFill="background1"/>
            <w:noWrap/>
            <w:hideMark/>
          </w:tcPr>
          <w:p w14:paraId="7F383E99" w14:textId="54723D6F" w:rsidR="007C6255" w:rsidRPr="004623A7" w:rsidRDefault="007C6255" w:rsidP="007C6255">
            <w:pPr>
              <w:spacing w:before="60" w:after="60"/>
              <w:rPr>
                <w:rFonts w:eastAsia="Times New Roman"/>
                <w:b/>
                <w:bCs/>
                <w:color w:val="000000" w:themeColor="text1"/>
                <w:sz w:val="18"/>
                <w:szCs w:val="18"/>
                <w:lang w:eastAsia="en-GB"/>
              </w:rPr>
            </w:pPr>
            <w:r w:rsidRPr="004623A7">
              <w:rPr>
                <w:rFonts w:eastAsia="Times New Roman"/>
                <w:color w:val="000000" w:themeColor="text1"/>
                <w:sz w:val="18"/>
                <w:szCs w:val="18"/>
                <w:lang w:eastAsia="en-GB"/>
              </w:rPr>
              <w:t xml:space="preserve">Compliance with Regulations, Guidelines &amp; SOPs (SOPs) </w:t>
            </w:r>
          </w:p>
        </w:tc>
        <w:tc>
          <w:tcPr>
            <w:tcW w:w="0" w:type="auto"/>
            <w:shd w:val="clear" w:color="auto" w:fill="FFFFFF" w:themeFill="background1"/>
            <w:noWrap/>
            <w:hideMark/>
          </w:tcPr>
          <w:p w14:paraId="2BC66D6B" w14:textId="12B33E51" w:rsidR="007C6255" w:rsidRPr="004623A7" w:rsidRDefault="007C6255" w:rsidP="007C6255">
            <w:pPr>
              <w:spacing w:before="60" w:after="60"/>
              <w:jc w:val="center"/>
              <w:rPr>
                <w:rFonts w:eastAsia="Times New Roman"/>
                <w:color w:val="000000" w:themeColor="text1"/>
                <w:sz w:val="18"/>
                <w:szCs w:val="18"/>
                <w:lang w:eastAsia="en-GB"/>
              </w:rPr>
            </w:pPr>
            <w:r w:rsidRPr="003C7755">
              <w:rPr>
                <w:rFonts w:eastAsia="Times New Roman"/>
                <w:color w:val="000000" w:themeColor="text1"/>
                <w:sz w:val="18"/>
                <w:szCs w:val="18"/>
                <w:lang w:eastAsia="en-GB"/>
              </w:rPr>
              <w:t>N/A</w:t>
            </w:r>
          </w:p>
        </w:tc>
        <w:tc>
          <w:tcPr>
            <w:tcW w:w="0" w:type="auto"/>
            <w:shd w:val="clear" w:color="auto" w:fill="FFFFFF" w:themeFill="background1"/>
            <w:noWrap/>
            <w:hideMark/>
          </w:tcPr>
          <w:p w14:paraId="766062D5" w14:textId="5C2D5AF0" w:rsidR="007C6255" w:rsidRPr="004623A7" w:rsidRDefault="007C6255" w:rsidP="007C6255">
            <w:pPr>
              <w:spacing w:before="60" w:after="60"/>
              <w:jc w:val="center"/>
              <w:rPr>
                <w:rFonts w:eastAsia="Times New Roman"/>
                <w:color w:val="000000" w:themeColor="text1"/>
                <w:sz w:val="18"/>
                <w:szCs w:val="18"/>
                <w:lang w:eastAsia="en-GB"/>
              </w:rPr>
            </w:pPr>
            <w:r w:rsidRPr="003C7755">
              <w:rPr>
                <w:rFonts w:eastAsia="Times New Roman"/>
                <w:color w:val="000000" w:themeColor="text1"/>
                <w:sz w:val="18"/>
                <w:szCs w:val="18"/>
                <w:lang w:eastAsia="en-GB"/>
              </w:rPr>
              <w:t>N/A</w:t>
            </w:r>
          </w:p>
        </w:tc>
        <w:tc>
          <w:tcPr>
            <w:tcW w:w="0" w:type="auto"/>
            <w:shd w:val="clear" w:color="auto" w:fill="FFFFFF" w:themeFill="background1"/>
            <w:noWrap/>
            <w:hideMark/>
          </w:tcPr>
          <w:p w14:paraId="6ABC71B9" w14:textId="4E92E9A1" w:rsidR="007C6255" w:rsidRPr="004623A7" w:rsidRDefault="007C6255" w:rsidP="007C6255">
            <w:pPr>
              <w:spacing w:before="60" w:after="60"/>
              <w:jc w:val="center"/>
              <w:rPr>
                <w:rFonts w:eastAsia="Times New Roman"/>
                <w:color w:val="000000" w:themeColor="text1"/>
                <w:sz w:val="18"/>
                <w:szCs w:val="18"/>
                <w:lang w:eastAsia="en-GB"/>
              </w:rPr>
            </w:pPr>
            <w:r w:rsidRPr="003C7755">
              <w:rPr>
                <w:rFonts w:eastAsia="Times New Roman"/>
                <w:color w:val="000000" w:themeColor="text1"/>
                <w:sz w:val="18"/>
                <w:szCs w:val="18"/>
                <w:lang w:eastAsia="en-GB"/>
              </w:rPr>
              <w:t>N/A</w:t>
            </w:r>
          </w:p>
        </w:tc>
      </w:tr>
      <w:tr w:rsidR="007C6255" w:rsidRPr="004623A7" w14:paraId="0F7FC0AE" w14:textId="77777777" w:rsidTr="00751788">
        <w:trPr>
          <w:trHeight w:val="320"/>
        </w:trPr>
        <w:tc>
          <w:tcPr>
            <w:tcW w:w="0" w:type="auto"/>
            <w:shd w:val="clear" w:color="auto" w:fill="FFFFFF" w:themeFill="background1"/>
            <w:noWrap/>
            <w:hideMark/>
          </w:tcPr>
          <w:p w14:paraId="3EC59294" w14:textId="7E0E60DD" w:rsidR="007C6255" w:rsidRPr="004623A7" w:rsidRDefault="007C6255" w:rsidP="007C6255">
            <w:pPr>
              <w:spacing w:before="60" w:after="60"/>
              <w:rPr>
                <w:rFonts w:eastAsia="Times New Roman"/>
                <w:color w:val="000000" w:themeColor="text1"/>
                <w:sz w:val="18"/>
                <w:szCs w:val="18"/>
              </w:rPr>
            </w:pPr>
            <w:r w:rsidRPr="004623A7">
              <w:rPr>
                <w:rFonts w:eastAsia="Times New Roman"/>
                <w:color w:val="000000" w:themeColor="text1"/>
                <w:sz w:val="18"/>
                <w:szCs w:val="18"/>
                <w:lang w:eastAsia="en-GB"/>
              </w:rPr>
              <w:t xml:space="preserve">Improved Chlorination &amp; Safety Performance (ICPS) </w:t>
            </w:r>
          </w:p>
        </w:tc>
        <w:tc>
          <w:tcPr>
            <w:tcW w:w="0" w:type="auto"/>
            <w:shd w:val="clear" w:color="auto" w:fill="FFFFFF" w:themeFill="background1"/>
            <w:noWrap/>
            <w:hideMark/>
          </w:tcPr>
          <w:p w14:paraId="3C950D8F" w14:textId="016A7376" w:rsidR="007C6255" w:rsidRPr="004623A7" w:rsidRDefault="007C6255" w:rsidP="007C6255">
            <w:pPr>
              <w:spacing w:before="60" w:after="60"/>
              <w:jc w:val="center"/>
              <w:rPr>
                <w:rFonts w:eastAsia="Times New Roman"/>
                <w:color w:val="000000" w:themeColor="text1"/>
                <w:sz w:val="18"/>
                <w:szCs w:val="18"/>
                <w:lang w:eastAsia="en-GB"/>
              </w:rPr>
            </w:pPr>
            <w:r w:rsidRPr="003C7755">
              <w:rPr>
                <w:rFonts w:eastAsia="Times New Roman"/>
                <w:color w:val="000000" w:themeColor="text1"/>
                <w:sz w:val="18"/>
                <w:szCs w:val="18"/>
                <w:lang w:eastAsia="en-GB"/>
              </w:rPr>
              <w:t>N/A</w:t>
            </w:r>
          </w:p>
        </w:tc>
        <w:tc>
          <w:tcPr>
            <w:tcW w:w="0" w:type="auto"/>
            <w:shd w:val="clear" w:color="auto" w:fill="FFFFFF" w:themeFill="background1"/>
            <w:noWrap/>
            <w:hideMark/>
          </w:tcPr>
          <w:p w14:paraId="3D35FFF7" w14:textId="53068593" w:rsidR="007C6255" w:rsidRPr="004623A7" w:rsidRDefault="007C6255" w:rsidP="007C6255">
            <w:pPr>
              <w:spacing w:before="60" w:after="60"/>
              <w:jc w:val="center"/>
              <w:rPr>
                <w:rFonts w:eastAsia="Times New Roman"/>
                <w:color w:val="000000" w:themeColor="text1"/>
                <w:sz w:val="18"/>
                <w:szCs w:val="18"/>
                <w:lang w:eastAsia="en-GB"/>
              </w:rPr>
            </w:pPr>
            <w:r w:rsidRPr="003C7755">
              <w:rPr>
                <w:rFonts w:eastAsia="Times New Roman"/>
                <w:color w:val="000000" w:themeColor="text1"/>
                <w:sz w:val="18"/>
                <w:szCs w:val="18"/>
                <w:lang w:eastAsia="en-GB"/>
              </w:rPr>
              <w:t>N/A</w:t>
            </w:r>
          </w:p>
        </w:tc>
        <w:tc>
          <w:tcPr>
            <w:tcW w:w="0" w:type="auto"/>
            <w:shd w:val="clear" w:color="auto" w:fill="FFFFFF" w:themeFill="background1"/>
            <w:noWrap/>
            <w:hideMark/>
          </w:tcPr>
          <w:p w14:paraId="5BA9787A" w14:textId="7519B2F5" w:rsidR="007C6255" w:rsidRPr="004623A7" w:rsidRDefault="007C6255" w:rsidP="007C6255">
            <w:pPr>
              <w:spacing w:before="60" w:after="60"/>
              <w:jc w:val="center"/>
              <w:rPr>
                <w:rFonts w:eastAsia="Times New Roman"/>
                <w:color w:val="000000" w:themeColor="text1"/>
                <w:sz w:val="18"/>
                <w:szCs w:val="18"/>
                <w:lang w:eastAsia="en-GB"/>
              </w:rPr>
            </w:pPr>
            <w:r w:rsidRPr="003C7755">
              <w:rPr>
                <w:rFonts w:eastAsia="Times New Roman"/>
                <w:color w:val="000000" w:themeColor="text1"/>
                <w:sz w:val="18"/>
                <w:szCs w:val="18"/>
                <w:lang w:eastAsia="en-GB"/>
              </w:rPr>
              <w:t>N/A</w:t>
            </w:r>
          </w:p>
        </w:tc>
      </w:tr>
      <w:tr w:rsidR="007C6255" w:rsidRPr="004623A7" w14:paraId="0EF305B2" w14:textId="77777777" w:rsidTr="00751788">
        <w:trPr>
          <w:trHeight w:val="320"/>
        </w:trPr>
        <w:tc>
          <w:tcPr>
            <w:tcW w:w="0" w:type="auto"/>
            <w:shd w:val="clear" w:color="auto" w:fill="FFFFFF" w:themeFill="background1"/>
            <w:noWrap/>
            <w:hideMark/>
          </w:tcPr>
          <w:p w14:paraId="330F9D51" w14:textId="0A49EA0E" w:rsidR="007C6255" w:rsidRPr="004623A7" w:rsidRDefault="007C6255" w:rsidP="007C6255">
            <w:pPr>
              <w:spacing w:before="60" w:after="60"/>
              <w:rPr>
                <w:rFonts w:eastAsia="Times New Roman"/>
                <w:color w:val="000000" w:themeColor="text1"/>
                <w:sz w:val="18"/>
                <w:szCs w:val="18"/>
              </w:rPr>
            </w:pPr>
            <w:r w:rsidRPr="004623A7">
              <w:rPr>
                <w:rFonts w:eastAsia="Times New Roman"/>
                <w:color w:val="000000" w:themeColor="text1"/>
                <w:sz w:val="18"/>
                <w:szCs w:val="18"/>
                <w:lang w:eastAsia="en-GB"/>
              </w:rPr>
              <w:t>Accelerating Access to Drinking Water (MWH)</w:t>
            </w:r>
          </w:p>
        </w:tc>
        <w:tc>
          <w:tcPr>
            <w:tcW w:w="0" w:type="auto"/>
            <w:shd w:val="clear" w:color="auto" w:fill="FFFFFF" w:themeFill="background1"/>
            <w:noWrap/>
            <w:hideMark/>
          </w:tcPr>
          <w:p w14:paraId="7912F88D" w14:textId="6BDC2029" w:rsidR="007C6255" w:rsidRPr="004623A7" w:rsidRDefault="007C6255" w:rsidP="007C6255">
            <w:pPr>
              <w:spacing w:before="60" w:after="60"/>
              <w:jc w:val="center"/>
              <w:rPr>
                <w:rFonts w:eastAsia="Times New Roman"/>
                <w:color w:val="000000" w:themeColor="text1"/>
                <w:sz w:val="18"/>
                <w:szCs w:val="18"/>
                <w:lang w:eastAsia="en-GB"/>
              </w:rPr>
            </w:pPr>
            <w:r w:rsidRPr="003C7755">
              <w:rPr>
                <w:rFonts w:eastAsia="Times New Roman"/>
                <w:color w:val="000000" w:themeColor="text1"/>
                <w:sz w:val="18"/>
                <w:szCs w:val="18"/>
                <w:lang w:eastAsia="en-GB"/>
              </w:rPr>
              <w:t>N/A</w:t>
            </w:r>
          </w:p>
        </w:tc>
        <w:tc>
          <w:tcPr>
            <w:tcW w:w="0" w:type="auto"/>
            <w:shd w:val="clear" w:color="auto" w:fill="FFFFFF" w:themeFill="background1"/>
            <w:noWrap/>
            <w:hideMark/>
          </w:tcPr>
          <w:p w14:paraId="67D6280A" w14:textId="3C3F30D1" w:rsidR="007C6255" w:rsidRPr="004623A7" w:rsidRDefault="007C6255" w:rsidP="007C6255">
            <w:pPr>
              <w:spacing w:before="60" w:after="60"/>
              <w:jc w:val="center"/>
              <w:rPr>
                <w:rFonts w:eastAsia="Times New Roman"/>
                <w:color w:val="000000" w:themeColor="text1"/>
                <w:sz w:val="18"/>
                <w:szCs w:val="18"/>
                <w:lang w:eastAsia="en-GB"/>
              </w:rPr>
            </w:pPr>
            <w:r w:rsidRPr="003C7755">
              <w:rPr>
                <w:rFonts w:eastAsia="Times New Roman"/>
                <w:color w:val="000000" w:themeColor="text1"/>
                <w:sz w:val="18"/>
                <w:szCs w:val="18"/>
                <w:lang w:eastAsia="en-GB"/>
              </w:rPr>
              <w:t>N/A</w:t>
            </w:r>
          </w:p>
        </w:tc>
        <w:tc>
          <w:tcPr>
            <w:tcW w:w="0" w:type="auto"/>
            <w:shd w:val="clear" w:color="auto" w:fill="FFFFFF" w:themeFill="background1"/>
            <w:noWrap/>
            <w:hideMark/>
          </w:tcPr>
          <w:p w14:paraId="1DCAFA5A" w14:textId="75F3494D" w:rsidR="007C6255" w:rsidRPr="004623A7" w:rsidRDefault="007C6255" w:rsidP="007C6255">
            <w:pPr>
              <w:spacing w:before="60" w:after="60"/>
              <w:jc w:val="center"/>
              <w:rPr>
                <w:rFonts w:eastAsia="Times New Roman"/>
                <w:color w:val="000000" w:themeColor="text1"/>
                <w:sz w:val="18"/>
                <w:szCs w:val="18"/>
                <w:lang w:eastAsia="en-GB"/>
              </w:rPr>
            </w:pPr>
            <w:r w:rsidRPr="003C7755">
              <w:rPr>
                <w:rFonts w:eastAsia="Times New Roman"/>
                <w:color w:val="000000" w:themeColor="text1"/>
                <w:sz w:val="18"/>
                <w:szCs w:val="18"/>
                <w:lang w:eastAsia="en-GB"/>
              </w:rPr>
              <w:t>N/A</w:t>
            </w:r>
          </w:p>
        </w:tc>
      </w:tr>
      <w:tr w:rsidR="004623A7" w:rsidRPr="004623A7" w14:paraId="1A9B907F" w14:textId="77777777" w:rsidTr="00542518">
        <w:trPr>
          <w:trHeight w:val="320"/>
        </w:trPr>
        <w:tc>
          <w:tcPr>
            <w:tcW w:w="0" w:type="auto"/>
            <w:shd w:val="clear" w:color="auto" w:fill="FFFFFF" w:themeFill="background1"/>
            <w:noWrap/>
            <w:hideMark/>
          </w:tcPr>
          <w:p w14:paraId="1C2E3D95" w14:textId="5BFFEE38" w:rsidR="00613451" w:rsidRPr="004623A7" w:rsidRDefault="00613451" w:rsidP="00613451">
            <w:pPr>
              <w:spacing w:before="60" w:after="60"/>
              <w:rPr>
                <w:rFonts w:eastAsia="Times New Roman"/>
                <w:color w:val="000000" w:themeColor="text1"/>
                <w:sz w:val="18"/>
                <w:szCs w:val="18"/>
              </w:rPr>
            </w:pPr>
            <w:r w:rsidRPr="004623A7">
              <w:rPr>
                <w:rFonts w:eastAsia="Times New Roman"/>
                <w:color w:val="000000" w:themeColor="text1"/>
                <w:sz w:val="18"/>
                <w:szCs w:val="18"/>
                <w:lang w:eastAsia="en-GB"/>
              </w:rPr>
              <w:t>Drinking Water Safety Plan (WSP)</w:t>
            </w:r>
          </w:p>
        </w:tc>
        <w:tc>
          <w:tcPr>
            <w:tcW w:w="0" w:type="auto"/>
            <w:shd w:val="clear" w:color="auto" w:fill="FFFFFF" w:themeFill="background1"/>
            <w:noWrap/>
            <w:vAlign w:val="bottom"/>
            <w:hideMark/>
          </w:tcPr>
          <w:p w14:paraId="34FD2E48" w14:textId="6783547C" w:rsidR="00613451" w:rsidRPr="004623A7" w:rsidRDefault="00613451" w:rsidP="00613451">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0.750</w:t>
            </w:r>
          </w:p>
        </w:tc>
        <w:tc>
          <w:tcPr>
            <w:tcW w:w="0" w:type="auto"/>
            <w:shd w:val="clear" w:color="auto" w:fill="FFFFFF" w:themeFill="background1"/>
            <w:noWrap/>
            <w:vAlign w:val="bottom"/>
            <w:hideMark/>
          </w:tcPr>
          <w:p w14:paraId="6FE55FFD" w14:textId="344D150E" w:rsidR="00613451" w:rsidRPr="004623A7" w:rsidRDefault="00613451" w:rsidP="00613451">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0.750</w:t>
            </w:r>
          </w:p>
        </w:tc>
        <w:tc>
          <w:tcPr>
            <w:tcW w:w="0" w:type="auto"/>
            <w:shd w:val="clear" w:color="auto" w:fill="FFFFFF" w:themeFill="background1"/>
            <w:noWrap/>
            <w:vAlign w:val="bottom"/>
            <w:hideMark/>
          </w:tcPr>
          <w:p w14:paraId="4DA052F6" w14:textId="0C2D852B" w:rsidR="00613451" w:rsidRPr="004623A7" w:rsidRDefault="00613451" w:rsidP="00613451">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100%</w:t>
            </w:r>
          </w:p>
        </w:tc>
      </w:tr>
      <w:tr w:rsidR="007C6255" w:rsidRPr="004623A7" w14:paraId="2AB8D010" w14:textId="77777777" w:rsidTr="009E26B5">
        <w:trPr>
          <w:trHeight w:val="320"/>
        </w:trPr>
        <w:tc>
          <w:tcPr>
            <w:tcW w:w="0" w:type="auto"/>
            <w:shd w:val="clear" w:color="auto" w:fill="FFFFFF" w:themeFill="background1"/>
            <w:noWrap/>
            <w:hideMark/>
          </w:tcPr>
          <w:p w14:paraId="5D03058B" w14:textId="5A6D97D2" w:rsidR="007C6255" w:rsidRPr="004623A7" w:rsidRDefault="007C6255" w:rsidP="007C6255">
            <w:pPr>
              <w:spacing w:before="60" w:after="60"/>
              <w:rPr>
                <w:rFonts w:eastAsia="Times New Roman"/>
                <w:b/>
                <w:bCs/>
                <w:color w:val="000000" w:themeColor="text1"/>
                <w:sz w:val="18"/>
                <w:szCs w:val="18"/>
                <w:lang w:eastAsia="en-GB"/>
              </w:rPr>
            </w:pPr>
            <w:r w:rsidRPr="004623A7">
              <w:rPr>
                <w:rFonts w:eastAsia="Times New Roman"/>
                <w:color w:val="000000" w:themeColor="text1"/>
                <w:sz w:val="18"/>
                <w:szCs w:val="18"/>
                <w:lang w:eastAsia="en-GB"/>
              </w:rPr>
              <w:t>Climate Resilience (CC)</w:t>
            </w:r>
          </w:p>
        </w:tc>
        <w:tc>
          <w:tcPr>
            <w:tcW w:w="0" w:type="auto"/>
            <w:shd w:val="clear" w:color="auto" w:fill="FFFFFF" w:themeFill="background1"/>
            <w:noWrap/>
            <w:hideMark/>
          </w:tcPr>
          <w:p w14:paraId="57F8822E" w14:textId="149ABFA5" w:rsidR="007C6255" w:rsidRPr="004623A7" w:rsidRDefault="007C6255" w:rsidP="007C6255">
            <w:pPr>
              <w:spacing w:before="60" w:after="60"/>
              <w:jc w:val="center"/>
              <w:rPr>
                <w:rFonts w:eastAsia="Times New Roman"/>
                <w:color w:val="000000" w:themeColor="text1"/>
                <w:sz w:val="18"/>
                <w:szCs w:val="18"/>
                <w:lang w:eastAsia="en-GB"/>
              </w:rPr>
            </w:pPr>
            <w:r w:rsidRPr="005E6234">
              <w:rPr>
                <w:rFonts w:eastAsia="Times New Roman"/>
                <w:color w:val="000000" w:themeColor="text1"/>
                <w:sz w:val="18"/>
                <w:szCs w:val="18"/>
                <w:lang w:eastAsia="en-GB"/>
              </w:rPr>
              <w:t>N/A</w:t>
            </w:r>
          </w:p>
        </w:tc>
        <w:tc>
          <w:tcPr>
            <w:tcW w:w="0" w:type="auto"/>
            <w:shd w:val="clear" w:color="auto" w:fill="FFFFFF" w:themeFill="background1"/>
            <w:noWrap/>
            <w:hideMark/>
          </w:tcPr>
          <w:p w14:paraId="73A712FF" w14:textId="0FB6D0A5" w:rsidR="007C6255" w:rsidRPr="004623A7" w:rsidRDefault="007C6255" w:rsidP="007C6255">
            <w:pPr>
              <w:spacing w:before="60" w:after="60"/>
              <w:jc w:val="center"/>
              <w:rPr>
                <w:rFonts w:eastAsia="Times New Roman"/>
                <w:color w:val="000000" w:themeColor="text1"/>
                <w:sz w:val="18"/>
                <w:szCs w:val="18"/>
                <w:lang w:eastAsia="en-GB"/>
              </w:rPr>
            </w:pPr>
            <w:r w:rsidRPr="005E6234">
              <w:rPr>
                <w:rFonts w:eastAsia="Times New Roman"/>
                <w:color w:val="000000" w:themeColor="text1"/>
                <w:sz w:val="18"/>
                <w:szCs w:val="18"/>
                <w:lang w:eastAsia="en-GB"/>
              </w:rPr>
              <w:t>N/A</w:t>
            </w:r>
          </w:p>
        </w:tc>
        <w:tc>
          <w:tcPr>
            <w:tcW w:w="0" w:type="auto"/>
            <w:shd w:val="clear" w:color="auto" w:fill="FFFFFF" w:themeFill="background1"/>
            <w:noWrap/>
            <w:hideMark/>
          </w:tcPr>
          <w:p w14:paraId="6B90BD3D" w14:textId="736F0A27" w:rsidR="007C6255" w:rsidRPr="004623A7" w:rsidRDefault="007C6255" w:rsidP="007C6255">
            <w:pPr>
              <w:spacing w:before="60" w:after="60"/>
              <w:jc w:val="center"/>
              <w:rPr>
                <w:rFonts w:eastAsia="Times New Roman"/>
                <w:color w:val="000000" w:themeColor="text1"/>
                <w:sz w:val="18"/>
                <w:szCs w:val="18"/>
                <w:lang w:eastAsia="en-GB"/>
              </w:rPr>
            </w:pPr>
            <w:r w:rsidRPr="005E6234">
              <w:rPr>
                <w:rFonts w:eastAsia="Times New Roman"/>
                <w:color w:val="000000" w:themeColor="text1"/>
                <w:sz w:val="18"/>
                <w:szCs w:val="18"/>
                <w:lang w:eastAsia="en-GB"/>
              </w:rPr>
              <w:t>N/A</w:t>
            </w:r>
          </w:p>
        </w:tc>
      </w:tr>
      <w:tr w:rsidR="004623A7" w:rsidRPr="004623A7" w14:paraId="087AA01B" w14:textId="77777777" w:rsidTr="00542518">
        <w:trPr>
          <w:trHeight w:val="320"/>
        </w:trPr>
        <w:tc>
          <w:tcPr>
            <w:tcW w:w="0" w:type="auto"/>
            <w:shd w:val="clear" w:color="auto" w:fill="FFFFFF" w:themeFill="background1"/>
            <w:noWrap/>
            <w:hideMark/>
          </w:tcPr>
          <w:p w14:paraId="0F12B5E1" w14:textId="22F975AC" w:rsidR="00613451" w:rsidRPr="004623A7" w:rsidRDefault="00613451" w:rsidP="00613451">
            <w:pPr>
              <w:spacing w:before="60" w:after="60"/>
              <w:rPr>
                <w:rFonts w:eastAsia="Times New Roman"/>
                <w:color w:val="000000" w:themeColor="text1"/>
                <w:sz w:val="18"/>
                <w:szCs w:val="18"/>
                <w:lang w:eastAsia="en-GB"/>
              </w:rPr>
            </w:pPr>
            <w:r w:rsidRPr="004623A7">
              <w:rPr>
                <w:rFonts w:eastAsia="Times New Roman"/>
                <w:b/>
                <w:bCs/>
                <w:color w:val="000000" w:themeColor="text1"/>
                <w:sz w:val="18"/>
                <w:szCs w:val="18"/>
                <w:lang w:eastAsia="en-GB"/>
              </w:rPr>
              <w:t>Total Grant Amount</w:t>
            </w:r>
          </w:p>
        </w:tc>
        <w:tc>
          <w:tcPr>
            <w:tcW w:w="0" w:type="auto"/>
            <w:shd w:val="clear" w:color="auto" w:fill="FFFFFF" w:themeFill="background1"/>
            <w:noWrap/>
            <w:vAlign w:val="bottom"/>
            <w:hideMark/>
          </w:tcPr>
          <w:p w14:paraId="5BD837D4" w14:textId="2E772E7F" w:rsidR="00613451" w:rsidRPr="004623A7" w:rsidRDefault="00613451" w:rsidP="00613451">
            <w:pPr>
              <w:spacing w:before="60" w:after="60"/>
              <w:jc w:val="center"/>
              <w:rPr>
                <w:rFonts w:eastAsia="Times New Roman"/>
                <w:b/>
                <w:bCs/>
                <w:color w:val="000000" w:themeColor="text1"/>
                <w:sz w:val="18"/>
                <w:szCs w:val="18"/>
                <w:lang w:eastAsia="en-GB"/>
              </w:rPr>
            </w:pPr>
            <w:r w:rsidRPr="004623A7">
              <w:rPr>
                <w:rFonts w:eastAsia="Times New Roman"/>
                <w:b/>
                <w:bCs/>
                <w:color w:val="000000" w:themeColor="text1"/>
                <w:sz w:val="18"/>
                <w:szCs w:val="18"/>
                <w:lang w:eastAsia="en-GB"/>
              </w:rPr>
              <w:t>4.605</w:t>
            </w:r>
          </w:p>
        </w:tc>
        <w:tc>
          <w:tcPr>
            <w:tcW w:w="0" w:type="auto"/>
            <w:shd w:val="clear" w:color="auto" w:fill="FFFFFF" w:themeFill="background1"/>
            <w:noWrap/>
            <w:vAlign w:val="bottom"/>
            <w:hideMark/>
          </w:tcPr>
          <w:p w14:paraId="10E2979C" w14:textId="7A68B27E" w:rsidR="00613451" w:rsidRPr="004623A7" w:rsidRDefault="00613451" w:rsidP="00613451">
            <w:pPr>
              <w:spacing w:before="60" w:after="60"/>
              <w:jc w:val="center"/>
              <w:rPr>
                <w:rFonts w:eastAsia="Times New Roman"/>
                <w:b/>
                <w:bCs/>
                <w:color w:val="000000" w:themeColor="text1"/>
                <w:sz w:val="18"/>
                <w:szCs w:val="18"/>
                <w:lang w:eastAsia="en-GB"/>
              </w:rPr>
            </w:pPr>
            <w:r w:rsidRPr="004623A7">
              <w:rPr>
                <w:rFonts w:eastAsia="Times New Roman"/>
                <w:b/>
                <w:bCs/>
                <w:color w:val="000000" w:themeColor="text1"/>
                <w:sz w:val="18"/>
                <w:szCs w:val="18"/>
                <w:lang w:eastAsia="en-GB"/>
              </w:rPr>
              <w:t>4.605</w:t>
            </w:r>
          </w:p>
        </w:tc>
        <w:tc>
          <w:tcPr>
            <w:tcW w:w="0" w:type="auto"/>
            <w:shd w:val="clear" w:color="auto" w:fill="FFFFFF" w:themeFill="background1"/>
            <w:noWrap/>
            <w:vAlign w:val="bottom"/>
            <w:hideMark/>
          </w:tcPr>
          <w:p w14:paraId="5FDEFC1C" w14:textId="63A02C09" w:rsidR="00613451" w:rsidRPr="004623A7" w:rsidRDefault="00613451" w:rsidP="00613451">
            <w:pPr>
              <w:spacing w:before="60" w:after="60"/>
              <w:jc w:val="center"/>
              <w:rPr>
                <w:rFonts w:eastAsia="Times New Roman"/>
                <w:b/>
                <w:bCs/>
                <w:color w:val="000000" w:themeColor="text1"/>
                <w:sz w:val="18"/>
                <w:szCs w:val="18"/>
                <w:lang w:eastAsia="en-GB"/>
              </w:rPr>
            </w:pPr>
            <w:r w:rsidRPr="004623A7">
              <w:rPr>
                <w:rFonts w:eastAsia="Times New Roman"/>
                <w:b/>
                <w:bCs/>
                <w:color w:val="000000" w:themeColor="text1"/>
                <w:sz w:val="18"/>
                <w:szCs w:val="18"/>
                <w:lang w:eastAsia="en-GB"/>
              </w:rPr>
              <w:t>100%</w:t>
            </w:r>
          </w:p>
        </w:tc>
      </w:tr>
    </w:tbl>
    <w:p w14:paraId="4C5D1B1A" w14:textId="7EE06454" w:rsidR="00E81D0E" w:rsidRPr="004623A7" w:rsidRDefault="00E81D0E" w:rsidP="00E81D0E">
      <w:pPr>
        <w:pStyle w:val="SourceNote"/>
        <w:rPr>
          <w:color w:val="000000" w:themeColor="text1"/>
        </w:rPr>
      </w:pPr>
      <w:r w:rsidRPr="004623A7">
        <w:rPr>
          <w:color w:val="000000" w:themeColor="text1"/>
        </w:rPr>
        <w:t>Source: Based on Annex 7: Grant Performance by LG, Table M, ACR PBG for Water Supply, KIAT, 17 July 2024, p. 223.</w:t>
      </w:r>
    </w:p>
    <w:p w14:paraId="36754B70" w14:textId="6C63F5D9" w:rsidR="00083DB6" w:rsidRPr="004623A7" w:rsidRDefault="00083DB6" w:rsidP="00083DB6">
      <w:pPr>
        <w:rPr>
          <w:color w:val="000000" w:themeColor="text1"/>
        </w:rPr>
      </w:pPr>
      <w:r w:rsidRPr="004623A7">
        <w:rPr>
          <w:color w:val="000000" w:themeColor="text1"/>
        </w:rPr>
        <w:t xml:space="preserve">As </w:t>
      </w:r>
      <w:r w:rsidR="003E2F29" w:rsidRPr="004623A7">
        <w:rPr>
          <w:color w:val="000000" w:themeColor="text1"/>
        </w:rPr>
        <w:fldChar w:fldCharType="begin"/>
      </w:r>
      <w:r w:rsidR="003E2F29" w:rsidRPr="004623A7">
        <w:rPr>
          <w:color w:val="000000" w:themeColor="text1"/>
        </w:rPr>
        <w:instrText xml:space="preserve"> REF _Ref183625777 \h </w:instrText>
      </w:r>
      <w:r w:rsidR="003E2F29" w:rsidRPr="004623A7">
        <w:rPr>
          <w:color w:val="000000" w:themeColor="text1"/>
        </w:rPr>
      </w:r>
      <w:r w:rsidR="003E2F29" w:rsidRPr="004623A7">
        <w:rPr>
          <w:color w:val="000000" w:themeColor="text1"/>
        </w:rPr>
        <w:fldChar w:fldCharType="separate"/>
      </w:r>
      <w:r w:rsidR="00732B7F" w:rsidRPr="004623A7">
        <w:rPr>
          <w:color w:val="000000" w:themeColor="text1"/>
        </w:rPr>
        <w:t xml:space="preserve">Table </w:t>
      </w:r>
      <w:r w:rsidR="00732B7F">
        <w:rPr>
          <w:noProof/>
          <w:color w:val="000000" w:themeColor="text1"/>
        </w:rPr>
        <w:t>F</w:t>
      </w:r>
      <w:r w:rsidR="00732B7F" w:rsidRPr="004623A7">
        <w:rPr>
          <w:color w:val="000000" w:themeColor="text1"/>
        </w:rPr>
        <w:noBreakHyphen/>
      </w:r>
      <w:r w:rsidR="00732B7F">
        <w:rPr>
          <w:noProof/>
          <w:color w:val="000000" w:themeColor="text1"/>
        </w:rPr>
        <w:t>14</w:t>
      </w:r>
      <w:r w:rsidR="003E2F29" w:rsidRPr="004623A7">
        <w:rPr>
          <w:color w:val="000000" w:themeColor="text1"/>
        </w:rPr>
        <w:fldChar w:fldCharType="end"/>
      </w:r>
      <w:r w:rsidRPr="004623A7">
        <w:rPr>
          <w:color w:val="000000" w:themeColor="text1"/>
        </w:rPr>
        <w:t xml:space="preserve"> shows, </w:t>
      </w:r>
      <w:proofErr w:type="spellStart"/>
      <w:r w:rsidR="00613451" w:rsidRPr="004623A7">
        <w:rPr>
          <w:color w:val="000000" w:themeColor="text1"/>
        </w:rPr>
        <w:t>Kebumen</w:t>
      </w:r>
      <w:proofErr w:type="spellEnd"/>
      <w:r w:rsidR="00613451" w:rsidRPr="004623A7">
        <w:rPr>
          <w:color w:val="000000" w:themeColor="text1"/>
        </w:rPr>
        <w:t xml:space="preserve"> </w:t>
      </w:r>
      <w:r w:rsidRPr="004623A7">
        <w:rPr>
          <w:color w:val="000000" w:themeColor="text1"/>
        </w:rPr>
        <w:t xml:space="preserve">participated in </w:t>
      </w:r>
      <w:r w:rsidR="005B4791" w:rsidRPr="004623A7">
        <w:rPr>
          <w:color w:val="000000" w:themeColor="text1"/>
        </w:rPr>
        <w:t>7</w:t>
      </w:r>
      <w:r w:rsidRPr="004623A7">
        <w:rPr>
          <w:color w:val="000000" w:themeColor="text1"/>
        </w:rPr>
        <w:t xml:space="preserve"> indicators and received </w:t>
      </w:r>
      <w:r w:rsidR="00613451" w:rsidRPr="004623A7">
        <w:rPr>
          <w:color w:val="000000" w:themeColor="text1"/>
        </w:rPr>
        <w:t>100</w:t>
      </w:r>
      <w:r w:rsidRPr="004623A7">
        <w:rPr>
          <w:color w:val="000000" w:themeColor="text1"/>
        </w:rPr>
        <w:t xml:space="preserve">% of available </w:t>
      </w:r>
      <w:proofErr w:type="spellStart"/>
      <w:r w:rsidRPr="004623A7">
        <w:rPr>
          <w:color w:val="000000" w:themeColor="text1"/>
        </w:rPr>
        <w:t>SPPh</w:t>
      </w:r>
      <w:proofErr w:type="spellEnd"/>
      <w:r w:rsidRPr="004623A7">
        <w:rPr>
          <w:color w:val="000000" w:themeColor="text1"/>
        </w:rPr>
        <w:t xml:space="preserve"> grant funding. </w:t>
      </w:r>
      <w:r w:rsidR="005B4791" w:rsidRPr="004623A7">
        <w:rPr>
          <w:color w:val="000000" w:themeColor="text1"/>
        </w:rPr>
        <w:t xml:space="preserve">Two </w:t>
      </w:r>
      <w:r w:rsidRPr="004623A7">
        <w:rPr>
          <w:color w:val="000000" w:themeColor="text1"/>
        </w:rPr>
        <w:t xml:space="preserve">indicators were able to achieve 100% of available funding. Of the remaining </w:t>
      </w:r>
      <w:r w:rsidR="005B4791" w:rsidRPr="004623A7">
        <w:rPr>
          <w:color w:val="000000" w:themeColor="text1"/>
        </w:rPr>
        <w:t>5</w:t>
      </w:r>
      <w:r w:rsidRPr="004623A7">
        <w:rPr>
          <w:color w:val="000000" w:themeColor="text1"/>
        </w:rPr>
        <w:t xml:space="preserve">, </w:t>
      </w:r>
      <w:r w:rsidR="00613451" w:rsidRPr="004623A7">
        <w:rPr>
          <w:color w:val="000000" w:themeColor="text1"/>
        </w:rPr>
        <w:t>3</w:t>
      </w:r>
      <w:r w:rsidR="005B4791" w:rsidRPr="004623A7">
        <w:rPr>
          <w:color w:val="000000" w:themeColor="text1"/>
        </w:rPr>
        <w:t xml:space="preserve"> </w:t>
      </w:r>
      <w:r w:rsidRPr="004623A7">
        <w:rPr>
          <w:color w:val="000000" w:themeColor="text1"/>
        </w:rPr>
        <w:t>indicators received more funding than expected</w:t>
      </w:r>
      <w:r w:rsidR="00613451" w:rsidRPr="004623A7">
        <w:rPr>
          <w:color w:val="000000" w:themeColor="text1"/>
        </w:rPr>
        <w:t xml:space="preserve"> with 365% of NRW funding be accessed, 199% of OR funding and 105% of EE funding</w:t>
      </w:r>
      <w:r w:rsidR="005B4791" w:rsidRPr="004623A7">
        <w:rPr>
          <w:color w:val="000000" w:themeColor="text1"/>
        </w:rPr>
        <w:t>.</w:t>
      </w:r>
      <w:r w:rsidRPr="004623A7">
        <w:rPr>
          <w:color w:val="000000" w:themeColor="text1"/>
        </w:rPr>
        <w:t xml:space="preserve"> Performance results against agreed targets resulted in </w:t>
      </w:r>
      <w:r w:rsidR="00613451" w:rsidRPr="004623A7">
        <w:rPr>
          <w:color w:val="000000" w:themeColor="text1"/>
        </w:rPr>
        <w:t>2</w:t>
      </w:r>
      <w:r w:rsidR="005B4791" w:rsidRPr="004623A7">
        <w:rPr>
          <w:color w:val="000000" w:themeColor="text1"/>
        </w:rPr>
        <w:t xml:space="preserve"> </w:t>
      </w:r>
      <w:r w:rsidRPr="004623A7">
        <w:rPr>
          <w:color w:val="000000" w:themeColor="text1"/>
        </w:rPr>
        <w:t xml:space="preserve">indicators receiving </w:t>
      </w:r>
      <w:r w:rsidR="005B4791" w:rsidRPr="004623A7">
        <w:rPr>
          <w:color w:val="000000" w:themeColor="text1"/>
        </w:rPr>
        <w:t xml:space="preserve">less </w:t>
      </w:r>
      <w:r w:rsidR="00613451" w:rsidRPr="004623A7">
        <w:rPr>
          <w:color w:val="000000" w:themeColor="text1"/>
        </w:rPr>
        <w:t xml:space="preserve">than the </w:t>
      </w:r>
      <w:r w:rsidR="005B4791" w:rsidRPr="004623A7">
        <w:rPr>
          <w:color w:val="000000" w:themeColor="text1"/>
        </w:rPr>
        <w:t xml:space="preserve">agreed </w:t>
      </w:r>
      <w:r w:rsidRPr="004623A7">
        <w:rPr>
          <w:color w:val="000000" w:themeColor="text1"/>
        </w:rPr>
        <w:t xml:space="preserve">grant funding </w:t>
      </w:r>
      <w:r w:rsidR="005B4791" w:rsidRPr="004623A7">
        <w:rPr>
          <w:color w:val="000000" w:themeColor="text1"/>
        </w:rPr>
        <w:t>for that indicator</w:t>
      </w:r>
      <w:r w:rsidRPr="004623A7">
        <w:rPr>
          <w:color w:val="000000" w:themeColor="text1"/>
        </w:rPr>
        <w:t xml:space="preserve">. </w:t>
      </w:r>
      <w:r w:rsidR="00613451" w:rsidRPr="004623A7">
        <w:rPr>
          <w:color w:val="000000" w:themeColor="text1"/>
        </w:rPr>
        <w:t xml:space="preserve">For WQ, 77% of available funding was disbursed, and 95% of </w:t>
      </w:r>
      <w:r w:rsidRPr="004623A7">
        <w:rPr>
          <w:color w:val="000000" w:themeColor="text1"/>
        </w:rPr>
        <w:t xml:space="preserve">available </w:t>
      </w:r>
      <w:proofErr w:type="spellStart"/>
      <w:r w:rsidR="00613451" w:rsidRPr="004623A7">
        <w:rPr>
          <w:color w:val="000000" w:themeColor="text1"/>
        </w:rPr>
        <w:t>CoS</w:t>
      </w:r>
      <w:proofErr w:type="spellEnd"/>
      <w:r w:rsidRPr="004623A7">
        <w:rPr>
          <w:color w:val="000000" w:themeColor="text1"/>
        </w:rPr>
        <w:t xml:space="preserve"> funding.</w:t>
      </w:r>
      <w:r w:rsidR="00A47520" w:rsidRPr="004623A7">
        <w:rPr>
          <w:color w:val="000000" w:themeColor="text1"/>
        </w:rPr>
        <w:t xml:space="preserve"> </w:t>
      </w:r>
      <w:r w:rsidRPr="004623A7">
        <w:rPr>
          <w:color w:val="000000" w:themeColor="text1"/>
        </w:rPr>
        <w:t xml:space="preserve">This is presented visually below in </w:t>
      </w:r>
      <w:r w:rsidR="008E1ED3" w:rsidRPr="004623A7">
        <w:rPr>
          <w:color w:val="000000" w:themeColor="text1"/>
        </w:rPr>
        <w:fldChar w:fldCharType="begin"/>
      </w:r>
      <w:r w:rsidR="008E1ED3" w:rsidRPr="004623A7">
        <w:rPr>
          <w:color w:val="000000" w:themeColor="text1"/>
        </w:rPr>
        <w:instrText xml:space="preserve"> REF _Ref183626123 \h </w:instrText>
      </w:r>
      <w:r w:rsidR="008E1ED3" w:rsidRPr="004623A7">
        <w:rPr>
          <w:color w:val="000000" w:themeColor="text1"/>
        </w:rPr>
      </w:r>
      <w:r w:rsidR="008E1ED3" w:rsidRPr="004623A7">
        <w:rPr>
          <w:color w:val="000000" w:themeColor="text1"/>
        </w:rPr>
        <w:fldChar w:fldCharType="separate"/>
      </w:r>
      <w:r w:rsidR="00732B7F" w:rsidRPr="004623A7">
        <w:rPr>
          <w:color w:val="000000" w:themeColor="text1"/>
        </w:rPr>
        <w:t xml:space="preserve">Figure </w:t>
      </w:r>
      <w:r w:rsidR="00732B7F">
        <w:rPr>
          <w:noProof/>
          <w:color w:val="000000" w:themeColor="text1"/>
        </w:rPr>
        <w:t>F</w:t>
      </w:r>
      <w:r w:rsidR="00732B7F" w:rsidRPr="004623A7">
        <w:rPr>
          <w:color w:val="000000" w:themeColor="text1"/>
        </w:rPr>
        <w:noBreakHyphen/>
      </w:r>
      <w:r w:rsidR="00732B7F">
        <w:rPr>
          <w:noProof/>
          <w:color w:val="000000" w:themeColor="text1"/>
        </w:rPr>
        <w:t>14</w:t>
      </w:r>
      <w:r w:rsidR="008E1ED3" w:rsidRPr="004623A7">
        <w:rPr>
          <w:color w:val="000000" w:themeColor="text1"/>
        </w:rPr>
        <w:fldChar w:fldCharType="end"/>
      </w:r>
      <w:r w:rsidRPr="004623A7">
        <w:rPr>
          <w:color w:val="000000" w:themeColor="text1"/>
        </w:rPr>
        <w:t>.</w:t>
      </w:r>
    </w:p>
    <w:p w14:paraId="28DB1B90" w14:textId="5A6BC818" w:rsidR="00083DB6" w:rsidRPr="004623A7" w:rsidRDefault="00510228" w:rsidP="00083DB6">
      <w:pPr>
        <w:pStyle w:val="Caption"/>
        <w:keepNext w:val="0"/>
        <w:spacing w:after="0"/>
        <w:rPr>
          <w:color w:val="000000" w:themeColor="text1"/>
        </w:rPr>
      </w:pPr>
      <w:bookmarkStart w:id="214" w:name="_Ref183626123"/>
      <w:bookmarkStart w:id="215" w:name="_Toc184022704"/>
      <w:r w:rsidRPr="00510228">
        <w:rPr>
          <w:noProof/>
          <w:color w:val="000000" w:themeColor="text1"/>
        </w:rPr>
        <w:drawing>
          <wp:inline distT="0" distB="0" distL="0" distR="0" wp14:anchorId="728E2ACA" wp14:editId="378CC9F1">
            <wp:extent cx="5731510" cy="2052320"/>
            <wp:effectExtent l="0" t="0" r="2540" b="5080"/>
            <wp:docPr id="153400730" name="Picture 1" descr="A bar chart showing financial data across multiple performance indicators under the PBG for Kebumen. The x-axis lists the indicators: BP, OR, BCE, NRW, EE, CoS, WQ, IEC, SOPs, ICPS, MWH, WSP, CC. The y-axis (IDR Billions) measures two bar series: Available SPPH (striped bars) and Disbursed by MOF (solid black bars), ranging from 0 to 2.000 billion IDR. The gap between striped and solid black bars are none or small at BP and WSP. Black bars is almost double the striped bar at OR and significantly higher than the striped bars at NRW. Black bars lower than striped bars at COS and W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00730" name="Picture 1" descr="A bar chart showing financial data across multiple performance indicators under the PBG for Kebumen. The x-axis lists the indicators: BP, OR, BCE, NRW, EE, CoS, WQ, IEC, SOPs, ICPS, MWH, WSP, CC. The y-axis (IDR Billions) measures two bar series: Available SPPH (striped bars) and Disbursed by MOF (solid black bars), ranging from 0 to 2.000 billion IDR. The gap between striped and solid black bars are none or small at BP and WSP. Black bars is almost double the striped bar at OR and significantly higher than the striped bars at NRW. Black bars lower than striped bars at COS and WQ."/>
                    <pic:cNvPicPr/>
                  </pic:nvPicPr>
                  <pic:blipFill>
                    <a:blip r:embed="rId53"/>
                    <a:stretch>
                      <a:fillRect/>
                    </a:stretch>
                  </pic:blipFill>
                  <pic:spPr>
                    <a:xfrm>
                      <a:off x="0" y="0"/>
                      <a:ext cx="5731510" cy="2052320"/>
                    </a:xfrm>
                    <a:prstGeom prst="rect">
                      <a:avLst/>
                    </a:prstGeom>
                  </pic:spPr>
                </pic:pic>
              </a:graphicData>
            </a:graphic>
          </wp:inline>
        </w:drawing>
      </w:r>
      <w:r w:rsidR="00083DB6" w:rsidRPr="004623A7">
        <w:rPr>
          <w:color w:val="000000" w:themeColor="text1"/>
        </w:rPr>
        <w:t xml:space="preserve">Figure </w:t>
      </w:r>
      <w:r w:rsidR="00083DB6" w:rsidRPr="004623A7">
        <w:rPr>
          <w:color w:val="000000" w:themeColor="text1"/>
        </w:rPr>
        <w:fldChar w:fldCharType="begin"/>
      </w:r>
      <w:r w:rsidR="00083DB6" w:rsidRPr="004623A7">
        <w:rPr>
          <w:color w:val="000000" w:themeColor="text1"/>
        </w:rPr>
        <w:instrText xml:space="preserve"> STYLEREF 1 \s </w:instrText>
      </w:r>
      <w:r w:rsidR="00083DB6" w:rsidRPr="004623A7">
        <w:rPr>
          <w:color w:val="000000" w:themeColor="text1"/>
        </w:rPr>
        <w:fldChar w:fldCharType="separate"/>
      </w:r>
      <w:r w:rsidR="00732B7F">
        <w:rPr>
          <w:noProof/>
          <w:color w:val="000000" w:themeColor="text1"/>
        </w:rPr>
        <w:t>F</w:t>
      </w:r>
      <w:r w:rsidR="00083DB6" w:rsidRPr="004623A7">
        <w:rPr>
          <w:noProof/>
          <w:color w:val="000000" w:themeColor="text1"/>
        </w:rPr>
        <w:fldChar w:fldCharType="end"/>
      </w:r>
      <w:r w:rsidR="00083DB6" w:rsidRPr="004623A7">
        <w:rPr>
          <w:color w:val="000000" w:themeColor="text1"/>
        </w:rPr>
        <w:noBreakHyphen/>
      </w:r>
      <w:r w:rsidR="00083DB6" w:rsidRPr="004623A7">
        <w:rPr>
          <w:color w:val="000000" w:themeColor="text1"/>
        </w:rPr>
        <w:fldChar w:fldCharType="begin"/>
      </w:r>
      <w:r w:rsidR="00083DB6" w:rsidRPr="004623A7">
        <w:rPr>
          <w:color w:val="000000" w:themeColor="text1"/>
        </w:rPr>
        <w:instrText xml:space="preserve"> SEQ Figure \* ARABIC \s 1 </w:instrText>
      </w:r>
      <w:r w:rsidR="00083DB6" w:rsidRPr="004623A7">
        <w:rPr>
          <w:color w:val="000000" w:themeColor="text1"/>
        </w:rPr>
        <w:fldChar w:fldCharType="separate"/>
      </w:r>
      <w:r w:rsidR="00732B7F">
        <w:rPr>
          <w:noProof/>
          <w:color w:val="000000" w:themeColor="text1"/>
        </w:rPr>
        <w:t>14</w:t>
      </w:r>
      <w:r w:rsidR="00083DB6" w:rsidRPr="004623A7">
        <w:rPr>
          <w:noProof/>
          <w:color w:val="000000" w:themeColor="text1"/>
        </w:rPr>
        <w:fldChar w:fldCharType="end"/>
      </w:r>
      <w:bookmarkEnd w:id="214"/>
      <w:r w:rsidR="00083DB6" w:rsidRPr="004623A7">
        <w:rPr>
          <w:noProof/>
          <w:color w:val="000000" w:themeColor="text1"/>
        </w:rPr>
        <w:t>:</w:t>
      </w:r>
      <w:r w:rsidR="00083DB6" w:rsidRPr="004623A7">
        <w:rPr>
          <w:color w:val="000000" w:themeColor="text1"/>
        </w:rPr>
        <w:t xml:space="preserve"> Disbursement results for</w:t>
      </w:r>
      <w:r w:rsidR="005B4791" w:rsidRPr="004623A7">
        <w:rPr>
          <w:color w:val="000000" w:themeColor="text1"/>
        </w:rPr>
        <w:t xml:space="preserve"> </w:t>
      </w:r>
      <w:proofErr w:type="spellStart"/>
      <w:r w:rsidR="005B4791" w:rsidRPr="004623A7">
        <w:rPr>
          <w:color w:val="000000" w:themeColor="text1"/>
        </w:rPr>
        <w:t>Kebumen</w:t>
      </w:r>
      <w:proofErr w:type="spellEnd"/>
      <w:r w:rsidR="00083DB6" w:rsidRPr="004623A7">
        <w:rPr>
          <w:color w:val="000000" w:themeColor="text1"/>
        </w:rPr>
        <w:t>, by indicator.</w:t>
      </w:r>
      <w:bookmarkEnd w:id="215"/>
    </w:p>
    <w:p w14:paraId="78BD35F5" w14:textId="77777777" w:rsidR="00083DB6" w:rsidRPr="004623A7" w:rsidRDefault="00083DB6" w:rsidP="00083DB6">
      <w:pPr>
        <w:rPr>
          <w:color w:val="000000" w:themeColor="text1"/>
        </w:rPr>
      </w:pPr>
    </w:p>
    <w:p w14:paraId="29EA9C04" w14:textId="3C802F3A" w:rsidR="00C802C7" w:rsidRPr="004623A7" w:rsidRDefault="00C802C7" w:rsidP="00C802C7">
      <w:pPr>
        <w:pStyle w:val="Caption"/>
        <w:rPr>
          <w:color w:val="000000" w:themeColor="text1"/>
        </w:rPr>
      </w:pPr>
      <w:bookmarkStart w:id="216" w:name="_Ref183625790"/>
      <w:bookmarkStart w:id="217" w:name="_Toc184022806"/>
      <w:r w:rsidRPr="004623A7">
        <w:rPr>
          <w:color w:val="000000" w:themeColor="text1"/>
        </w:rPr>
        <w:lastRenderedPageBreak/>
        <w:t xml:space="preserve">Table </w:t>
      </w:r>
      <w:r w:rsidRPr="004623A7">
        <w:rPr>
          <w:color w:val="000000" w:themeColor="text1"/>
        </w:rPr>
        <w:fldChar w:fldCharType="begin"/>
      </w:r>
      <w:r w:rsidRPr="004623A7">
        <w:rPr>
          <w:color w:val="000000" w:themeColor="text1"/>
        </w:rPr>
        <w:instrText xml:space="preserve"> STYLEREF 1 \s </w:instrText>
      </w:r>
      <w:r w:rsidRPr="004623A7">
        <w:rPr>
          <w:color w:val="000000" w:themeColor="text1"/>
        </w:rPr>
        <w:fldChar w:fldCharType="separate"/>
      </w:r>
      <w:r w:rsidR="00732B7F">
        <w:rPr>
          <w:noProof/>
          <w:color w:val="000000" w:themeColor="text1"/>
        </w:rPr>
        <w:t>F</w:t>
      </w:r>
      <w:r w:rsidRPr="004623A7">
        <w:rPr>
          <w:noProof/>
          <w:color w:val="000000" w:themeColor="text1"/>
        </w:rPr>
        <w:fldChar w:fldCharType="end"/>
      </w:r>
      <w:r w:rsidR="00FC6802" w:rsidRPr="004623A7">
        <w:rPr>
          <w:color w:val="000000" w:themeColor="text1"/>
        </w:rPr>
        <w:noBreakHyphen/>
      </w:r>
      <w:r w:rsidRPr="004623A7">
        <w:rPr>
          <w:color w:val="000000" w:themeColor="text1"/>
        </w:rPr>
        <w:fldChar w:fldCharType="begin"/>
      </w:r>
      <w:r w:rsidRPr="004623A7">
        <w:rPr>
          <w:color w:val="000000" w:themeColor="text1"/>
        </w:rPr>
        <w:instrText xml:space="preserve"> SEQ Table \* ARABIC \s 1 </w:instrText>
      </w:r>
      <w:r w:rsidRPr="004623A7">
        <w:rPr>
          <w:color w:val="000000" w:themeColor="text1"/>
        </w:rPr>
        <w:fldChar w:fldCharType="separate"/>
      </w:r>
      <w:r w:rsidR="00732B7F">
        <w:rPr>
          <w:noProof/>
          <w:color w:val="000000" w:themeColor="text1"/>
        </w:rPr>
        <w:t>15</w:t>
      </w:r>
      <w:r w:rsidRPr="004623A7">
        <w:rPr>
          <w:noProof/>
          <w:color w:val="000000" w:themeColor="text1"/>
        </w:rPr>
        <w:fldChar w:fldCharType="end"/>
      </w:r>
      <w:bookmarkEnd w:id="216"/>
      <w:r w:rsidRPr="004623A7">
        <w:rPr>
          <w:color w:val="000000" w:themeColor="text1"/>
        </w:rPr>
        <w:t>: Disbursement results for Lebak</w:t>
      </w:r>
      <w:bookmarkEnd w:id="217"/>
    </w:p>
    <w:tbl>
      <w:tblPr>
        <w:tblStyle w:val="GridTable4-Accent1"/>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FFFFF" w:themeFill="background1"/>
        <w:tblLook w:val="0620" w:firstRow="1" w:lastRow="0" w:firstColumn="0" w:lastColumn="0" w:noHBand="1" w:noVBand="1"/>
      </w:tblPr>
      <w:tblGrid>
        <w:gridCol w:w="4415"/>
        <w:gridCol w:w="1874"/>
        <w:gridCol w:w="1287"/>
        <w:gridCol w:w="1440"/>
      </w:tblGrid>
      <w:tr w:rsidR="004623A7" w:rsidRPr="004623A7" w14:paraId="44EBFF5A" w14:textId="77777777" w:rsidTr="00542518">
        <w:trPr>
          <w:cnfStyle w:val="100000000000" w:firstRow="1" w:lastRow="0" w:firstColumn="0" w:lastColumn="0" w:oddVBand="0" w:evenVBand="0" w:oddHBand="0" w:evenHBand="0" w:firstRowFirstColumn="0" w:firstRowLastColumn="0" w:lastRowFirstColumn="0" w:lastRowLastColumn="0"/>
          <w:trHeight w:val="320"/>
        </w:trPr>
        <w:tc>
          <w:tcPr>
            <w:tcW w:w="0" w:type="auto"/>
            <w:tcBorders>
              <w:top w:val="none" w:sz="0" w:space="0" w:color="auto"/>
              <w:left w:val="none" w:sz="0" w:space="0" w:color="auto"/>
              <w:bottom w:val="none" w:sz="0" w:space="0" w:color="auto"/>
              <w:right w:val="none" w:sz="0" w:space="0" w:color="auto"/>
            </w:tcBorders>
            <w:shd w:val="clear" w:color="auto" w:fill="FFFFFF" w:themeFill="background1"/>
            <w:noWrap/>
            <w:hideMark/>
          </w:tcPr>
          <w:p w14:paraId="5C725A61" w14:textId="0AF9F561" w:rsidR="00DB470B" w:rsidRPr="004623A7" w:rsidRDefault="00DB470B" w:rsidP="00DB470B">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Component</w:t>
            </w:r>
          </w:p>
        </w:tc>
        <w:tc>
          <w:tcPr>
            <w:tcW w:w="0" w:type="auto"/>
            <w:tcBorders>
              <w:top w:val="none" w:sz="0" w:space="0" w:color="auto"/>
              <w:left w:val="none" w:sz="0" w:space="0" w:color="auto"/>
              <w:bottom w:val="none" w:sz="0" w:space="0" w:color="auto"/>
              <w:right w:val="none" w:sz="0" w:space="0" w:color="auto"/>
            </w:tcBorders>
            <w:shd w:val="clear" w:color="auto" w:fill="FFFFFF" w:themeFill="background1"/>
          </w:tcPr>
          <w:p w14:paraId="2A021ED2" w14:textId="72F1DD52" w:rsidR="00DB470B" w:rsidRPr="004623A7" w:rsidRDefault="00DB470B" w:rsidP="00DB470B">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 xml:space="preserve">Grant Amount - </w:t>
            </w:r>
            <w:proofErr w:type="spellStart"/>
            <w:r w:rsidRPr="004623A7">
              <w:rPr>
                <w:rFonts w:eastAsia="Times New Roman"/>
                <w:color w:val="000000" w:themeColor="text1"/>
                <w:sz w:val="18"/>
                <w:szCs w:val="18"/>
                <w:lang w:eastAsia="en-GB"/>
              </w:rPr>
              <w:t>SPPh</w:t>
            </w:r>
            <w:proofErr w:type="spellEnd"/>
            <w:r w:rsidRPr="004623A7">
              <w:rPr>
                <w:rFonts w:eastAsia="Times New Roman"/>
                <w:color w:val="000000" w:themeColor="text1"/>
                <w:sz w:val="18"/>
                <w:szCs w:val="18"/>
                <w:lang w:eastAsia="en-GB"/>
              </w:rPr>
              <w:t xml:space="preserve"> (IDR billions)</w:t>
            </w:r>
          </w:p>
        </w:tc>
        <w:tc>
          <w:tcPr>
            <w:tcW w:w="0" w:type="auto"/>
            <w:tcBorders>
              <w:top w:val="none" w:sz="0" w:space="0" w:color="auto"/>
              <w:left w:val="none" w:sz="0" w:space="0" w:color="auto"/>
              <w:bottom w:val="none" w:sz="0" w:space="0" w:color="auto"/>
              <w:right w:val="none" w:sz="0" w:space="0" w:color="auto"/>
            </w:tcBorders>
            <w:shd w:val="clear" w:color="auto" w:fill="FFFFFF" w:themeFill="background1"/>
            <w:hideMark/>
          </w:tcPr>
          <w:p w14:paraId="2E652120" w14:textId="664537A8" w:rsidR="00DB470B" w:rsidRPr="004623A7" w:rsidRDefault="00DB470B" w:rsidP="00DB470B">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Disbursed by MoF</w:t>
            </w:r>
          </w:p>
        </w:tc>
        <w:tc>
          <w:tcPr>
            <w:tcW w:w="0" w:type="auto"/>
            <w:tcBorders>
              <w:top w:val="none" w:sz="0" w:space="0" w:color="auto"/>
              <w:left w:val="none" w:sz="0" w:space="0" w:color="auto"/>
              <w:bottom w:val="none" w:sz="0" w:space="0" w:color="auto"/>
              <w:right w:val="none" w:sz="0" w:space="0" w:color="auto"/>
            </w:tcBorders>
            <w:shd w:val="clear" w:color="auto" w:fill="FFFFFF" w:themeFill="background1"/>
            <w:hideMark/>
          </w:tcPr>
          <w:p w14:paraId="78B4A35C" w14:textId="10A6C235" w:rsidR="00DB470B" w:rsidRPr="004623A7" w:rsidRDefault="00DB470B" w:rsidP="00DB470B">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 xml:space="preserve">% Achievement </w:t>
            </w:r>
            <w:r w:rsidRPr="004623A7">
              <w:rPr>
                <w:rFonts w:eastAsia="Times New Roman"/>
                <w:color w:val="000000" w:themeColor="text1"/>
                <w:sz w:val="18"/>
                <w:szCs w:val="18"/>
                <w:lang w:eastAsia="en-GB"/>
              </w:rPr>
              <w:br/>
              <w:t>(disbursed by MoF)</w:t>
            </w:r>
          </w:p>
        </w:tc>
      </w:tr>
      <w:tr w:rsidR="004623A7" w:rsidRPr="004623A7" w14:paraId="47882654" w14:textId="77777777" w:rsidTr="00542518">
        <w:trPr>
          <w:trHeight w:val="320"/>
        </w:trPr>
        <w:tc>
          <w:tcPr>
            <w:tcW w:w="0" w:type="auto"/>
            <w:shd w:val="clear" w:color="auto" w:fill="FFFFFF" w:themeFill="background1"/>
            <w:noWrap/>
            <w:hideMark/>
          </w:tcPr>
          <w:p w14:paraId="2CAFEE26" w14:textId="5E86AE08" w:rsidR="00A47520" w:rsidRPr="004623A7" w:rsidRDefault="00A47520" w:rsidP="00A47520">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Business Plan (BP)</w:t>
            </w:r>
          </w:p>
        </w:tc>
        <w:tc>
          <w:tcPr>
            <w:tcW w:w="0" w:type="auto"/>
            <w:shd w:val="clear" w:color="auto" w:fill="FFFFFF" w:themeFill="background1"/>
            <w:noWrap/>
            <w:vAlign w:val="bottom"/>
            <w:hideMark/>
          </w:tcPr>
          <w:p w14:paraId="744FE219" w14:textId="4887C52E"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2.000</w:t>
            </w:r>
          </w:p>
        </w:tc>
        <w:tc>
          <w:tcPr>
            <w:tcW w:w="0" w:type="auto"/>
            <w:shd w:val="clear" w:color="auto" w:fill="FFFFFF" w:themeFill="background1"/>
            <w:noWrap/>
            <w:vAlign w:val="bottom"/>
            <w:hideMark/>
          </w:tcPr>
          <w:p w14:paraId="37A1BF0F" w14:textId="08B22FBA"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2.000</w:t>
            </w:r>
          </w:p>
        </w:tc>
        <w:tc>
          <w:tcPr>
            <w:tcW w:w="0" w:type="auto"/>
            <w:shd w:val="clear" w:color="auto" w:fill="FFFFFF" w:themeFill="background1"/>
            <w:noWrap/>
            <w:vAlign w:val="bottom"/>
            <w:hideMark/>
          </w:tcPr>
          <w:p w14:paraId="532B8488" w14:textId="711821F1"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100%</w:t>
            </w:r>
          </w:p>
        </w:tc>
      </w:tr>
      <w:tr w:rsidR="004623A7" w:rsidRPr="004623A7" w14:paraId="0D6ADC77" w14:textId="77777777" w:rsidTr="00542518">
        <w:trPr>
          <w:trHeight w:val="320"/>
        </w:trPr>
        <w:tc>
          <w:tcPr>
            <w:tcW w:w="0" w:type="auto"/>
            <w:shd w:val="clear" w:color="auto" w:fill="FFFFFF" w:themeFill="background1"/>
            <w:noWrap/>
            <w:hideMark/>
          </w:tcPr>
          <w:p w14:paraId="4D3344F3" w14:textId="7FE6CC89" w:rsidR="00A47520" w:rsidRPr="004623A7" w:rsidRDefault="00A47520" w:rsidP="00A47520">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Operating Ratio (OR)</w:t>
            </w:r>
          </w:p>
        </w:tc>
        <w:tc>
          <w:tcPr>
            <w:tcW w:w="0" w:type="auto"/>
            <w:shd w:val="clear" w:color="auto" w:fill="FFFFFF" w:themeFill="background1"/>
            <w:noWrap/>
            <w:vAlign w:val="bottom"/>
            <w:hideMark/>
          </w:tcPr>
          <w:p w14:paraId="42E8EF5A" w14:textId="7F5F49B9"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0.488</w:t>
            </w:r>
          </w:p>
        </w:tc>
        <w:tc>
          <w:tcPr>
            <w:tcW w:w="0" w:type="auto"/>
            <w:shd w:val="clear" w:color="auto" w:fill="FFFFFF" w:themeFill="background1"/>
            <w:noWrap/>
            <w:vAlign w:val="bottom"/>
            <w:hideMark/>
          </w:tcPr>
          <w:p w14:paraId="7D3317B3" w14:textId="54164ADB"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0.488</w:t>
            </w:r>
          </w:p>
        </w:tc>
        <w:tc>
          <w:tcPr>
            <w:tcW w:w="0" w:type="auto"/>
            <w:shd w:val="clear" w:color="auto" w:fill="FFFFFF" w:themeFill="background1"/>
            <w:noWrap/>
            <w:vAlign w:val="bottom"/>
            <w:hideMark/>
          </w:tcPr>
          <w:p w14:paraId="2C211D39" w14:textId="7450DB8A"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100%</w:t>
            </w:r>
          </w:p>
        </w:tc>
      </w:tr>
      <w:tr w:rsidR="004623A7" w:rsidRPr="004623A7" w14:paraId="55E118F2" w14:textId="77777777" w:rsidTr="00542518">
        <w:trPr>
          <w:trHeight w:val="320"/>
        </w:trPr>
        <w:tc>
          <w:tcPr>
            <w:tcW w:w="0" w:type="auto"/>
            <w:shd w:val="clear" w:color="auto" w:fill="FFFFFF" w:themeFill="background1"/>
            <w:noWrap/>
            <w:hideMark/>
          </w:tcPr>
          <w:p w14:paraId="57988304" w14:textId="732B70FF" w:rsidR="00A47520" w:rsidRPr="004623A7" w:rsidRDefault="00A47520" w:rsidP="00A47520">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Billing Collection Efficiency (BCE)</w:t>
            </w:r>
          </w:p>
        </w:tc>
        <w:tc>
          <w:tcPr>
            <w:tcW w:w="0" w:type="auto"/>
            <w:shd w:val="clear" w:color="auto" w:fill="FFFFFF" w:themeFill="background1"/>
            <w:noWrap/>
            <w:vAlign w:val="bottom"/>
            <w:hideMark/>
          </w:tcPr>
          <w:p w14:paraId="10E71CBA" w14:textId="5D033996"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0.750</w:t>
            </w:r>
          </w:p>
        </w:tc>
        <w:tc>
          <w:tcPr>
            <w:tcW w:w="0" w:type="auto"/>
            <w:shd w:val="clear" w:color="auto" w:fill="FFFFFF" w:themeFill="background1"/>
            <w:noWrap/>
            <w:vAlign w:val="bottom"/>
            <w:hideMark/>
          </w:tcPr>
          <w:p w14:paraId="0D45D11B" w14:textId="5FC52474"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0.375</w:t>
            </w:r>
          </w:p>
        </w:tc>
        <w:tc>
          <w:tcPr>
            <w:tcW w:w="0" w:type="auto"/>
            <w:shd w:val="clear" w:color="auto" w:fill="FFFFFF" w:themeFill="background1"/>
            <w:noWrap/>
            <w:vAlign w:val="bottom"/>
            <w:hideMark/>
          </w:tcPr>
          <w:p w14:paraId="4A73C1DD" w14:textId="291464BD"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50%</w:t>
            </w:r>
          </w:p>
        </w:tc>
      </w:tr>
      <w:tr w:rsidR="004623A7" w:rsidRPr="004623A7" w14:paraId="125F5803" w14:textId="77777777" w:rsidTr="00542518">
        <w:trPr>
          <w:trHeight w:val="320"/>
        </w:trPr>
        <w:tc>
          <w:tcPr>
            <w:tcW w:w="0" w:type="auto"/>
            <w:shd w:val="clear" w:color="auto" w:fill="FFFFFF" w:themeFill="background1"/>
            <w:noWrap/>
            <w:hideMark/>
          </w:tcPr>
          <w:p w14:paraId="3786D7B4" w14:textId="2537BC32" w:rsidR="00A47520" w:rsidRPr="004623A7" w:rsidRDefault="00A47520" w:rsidP="00A47520">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Non-Revenue Water (NRW)</w:t>
            </w:r>
          </w:p>
        </w:tc>
        <w:tc>
          <w:tcPr>
            <w:tcW w:w="0" w:type="auto"/>
            <w:shd w:val="clear" w:color="auto" w:fill="FFFFFF" w:themeFill="background1"/>
            <w:noWrap/>
            <w:vAlign w:val="bottom"/>
            <w:hideMark/>
          </w:tcPr>
          <w:p w14:paraId="4B0DDB6C" w14:textId="7B493BA9"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1.650</w:t>
            </w:r>
          </w:p>
        </w:tc>
        <w:tc>
          <w:tcPr>
            <w:tcW w:w="0" w:type="auto"/>
            <w:shd w:val="clear" w:color="auto" w:fill="FFFFFF" w:themeFill="background1"/>
            <w:noWrap/>
            <w:vAlign w:val="bottom"/>
            <w:hideMark/>
          </w:tcPr>
          <w:p w14:paraId="6DA79F90" w14:textId="0700A0E8"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0.661</w:t>
            </w:r>
          </w:p>
        </w:tc>
        <w:tc>
          <w:tcPr>
            <w:tcW w:w="0" w:type="auto"/>
            <w:shd w:val="clear" w:color="auto" w:fill="FFFFFF" w:themeFill="background1"/>
            <w:noWrap/>
            <w:vAlign w:val="bottom"/>
            <w:hideMark/>
          </w:tcPr>
          <w:p w14:paraId="52A155A4" w14:textId="5CEC1C6E"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40%</w:t>
            </w:r>
          </w:p>
        </w:tc>
      </w:tr>
      <w:tr w:rsidR="004623A7" w:rsidRPr="004623A7" w14:paraId="764FFFFA" w14:textId="77777777" w:rsidTr="00542518">
        <w:trPr>
          <w:trHeight w:val="320"/>
        </w:trPr>
        <w:tc>
          <w:tcPr>
            <w:tcW w:w="0" w:type="auto"/>
            <w:shd w:val="clear" w:color="auto" w:fill="FFFFFF" w:themeFill="background1"/>
            <w:noWrap/>
            <w:hideMark/>
          </w:tcPr>
          <w:p w14:paraId="6EC01FFD" w14:textId="187732E4" w:rsidR="00A47520" w:rsidRPr="004623A7" w:rsidRDefault="00A47520" w:rsidP="00A47520">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Energy Efficiency (EE)</w:t>
            </w:r>
          </w:p>
        </w:tc>
        <w:tc>
          <w:tcPr>
            <w:tcW w:w="0" w:type="auto"/>
            <w:shd w:val="clear" w:color="auto" w:fill="FFFFFF" w:themeFill="background1"/>
            <w:noWrap/>
            <w:vAlign w:val="bottom"/>
            <w:hideMark/>
          </w:tcPr>
          <w:p w14:paraId="5B980FE4" w14:textId="690B9DE5"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0.253</w:t>
            </w:r>
          </w:p>
        </w:tc>
        <w:tc>
          <w:tcPr>
            <w:tcW w:w="0" w:type="auto"/>
            <w:shd w:val="clear" w:color="auto" w:fill="FFFFFF" w:themeFill="background1"/>
            <w:noWrap/>
            <w:vAlign w:val="bottom"/>
            <w:hideMark/>
          </w:tcPr>
          <w:p w14:paraId="73A675B7" w14:textId="7DB556A5"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0.111</w:t>
            </w:r>
          </w:p>
        </w:tc>
        <w:tc>
          <w:tcPr>
            <w:tcW w:w="0" w:type="auto"/>
            <w:shd w:val="clear" w:color="auto" w:fill="FFFFFF" w:themeFill="background1"/>
            <w:noWrap/>
            <w:vAlign w:val="bottom"/>
            <w:hideMark/>
          </w:tcPr>
          <w:p w14:paraId="53FEF028" w14:textId="30C9ECD5"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44%</w:t>
            </w:r>
          </w:p>
        </w:tc>
      </w:tr>
      <w:tr w:rsidR="004623A7" w:rsidRPr="004623A7" w14:paraId="434D3DBB" w14:textId="77777777" w:rsidTr="00542518">
        <w:trPr>
          <w:trHeight w:val="320"/>
        </w:trPr>
        <w:tc>
          <w:tcPr>
            <w:tcW w:w="0" w:type="auto"/>
            <w:shd w:val="clear" w:color="auto" w:fill="FFFFFF" w:themeFill="background1"/>
            <w:noWrap/>
            <w:hideMark/>
          </w:tcPr>
          <w:p w14:paraId="761C04AA" w14:textId="777E9CDF" w:rsidR="00A47520" w:rsidRPr="004623A7" w:rsidRDefault="00A47520" w:rsidP="00A47520">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Continuity of Supply (</w:t>
            </w:r>
            <w:proofErr w:type="spellStart"/>
            <w:r w:rsidRPr="004623A7">
              <w:rPr>
                <w:rFonts w:eastAsia="Times New Roman"/>
                <w:color w:val="000000" w:themeColor="text1"/>
                <w:sz w:val="18"/>
                <w:szCs w:val="18"/>
                <w:lang w:eastAsia="en-GB"/>
              </w:rPr>
              <w:t>CoS</w:t>
            </w:r>
            <w:proofErr w:type="spellEnd"/>
            <w:r w:rsidRPr="004623A7">
              <w:rPr>
                <w:rFonts w:eastAsia="Times New Roman"/>
                <w:color w:val="000000" w:themeColor="text1"/>
                <w:sz w:val="18"/>
                <w:szCs w:val="18"/>
                <w:lang w:eastAsia="en-GB"/>
              </w:rPr>
              <w:t>)</w:t>
            </w:r>
          </w:p>
        </w:tc>
        <w:tc>
          <w:tcPr>
            <w:tcW w:w="0" w:type="auto"/>
            <w:shd w:val="clear" w:color="auto" w:fill="FFFFFF" w:themeFill="background1"/>
            <w:noWrap/>
            <w:vAlign w:val="bottom"/>
            <w:hideMark/>
          </w:tcPr>
          <w:p w14:paraId="2BEBEEDC" w14:textId="11AE3D70"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1.500</w:t>
            </w:r>
          </w:p>
        </w:tc>
        <w:tc>
          <w:tcPr>
            <w:tcW w:w="0" w:type="auto"/>
            <w:shd w:val="clear" w:color="auto" w:fill="FFFFFF" w:themeFill="background1"/>
            <w:noWrap/>
            <w:vAlign w:val="bottom"/>
            <w:hideMark/>
          </w:tcPr>
          <w:p w14:paraId="15374691" w14:textId="5E4FBF2F"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0.060</w:t>
            </w:r>
          </w:p>
        </w:tc>
        <w:tc>
          <w:tcPr>
            <w:tcW w:w="0" w:type="auto"/>
            <w:shd w:val="clear" w:color="auto" w:fill="FFFFFF" w:themeFill="background1"/>
            <w:noWrap/>
            <w:vAlign w:val="bottom"/>
            <w:hideMark/>
          </w:tcPr>
          <w:p w14:paraId="049AD796" w14:textId="5725FC89"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4%</w:t>
            </w:r>
          </w:p>
        </w:tc>
      </w:tr>
      <w:tr w:rsidR="004623A7" w:rsidRPr="004623A7" w14:paraId="12236EA3" w14:textId="77777777" w:rsidTr="00542518">
        <w:trPr>
          <w:trHeight w:val="320"/>
        </w:trPr>
        <w:tc>
          <w:tcPr>
            <w:tcW w:w="0" w:type="auto"/>
            <w:shd w:val="clear" w:color="auto" w:fill="FFFFFF" w:themeFill="background1"/>
            <w:noWrap/>
            <w:hideMark/>
          </w:tcPr>
          <w:p w14:paraId="0545F72B" w14:textId="0B85AC0B" w:rsidR="00A47520" w:rsidRPr="004623A7" w:rsidRDefault="00A47520" w:rsidP="00A47520">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Water Quality (WQ)</w:t>
            </w:r>
          </w:p>
        </w:tc>
        <w:tc>
          <w:tcPr>
            <w:tcW w:w="0" w:type="auto"/>
            <w:shd w:val="clear" w:color="auto" w:fill="FFFFFF" w:themeFill="background1"/>
            <w:noWrap/>
            <w:vAlign w:val="bottom"/>
            <w:hideMark/>
          </w:tcPr>
          <w:p w14:paraId="6827E3FE" w14:textId="67808038"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1.469</w:t>
            </w:r>
          </w:p>
        </w:tc>
        <w:tc>
          <w:tcPr>
            <w:tcW w:w="0" w:type="auto"/>
            <w:shd w:val="clear" w:color="auto" w:fill="FFFFFF" w:themeFill="background1"/>
            <w:noWrap/>
            <w:vAlign w:val="bottom"/>
            <w:hideMark/>
          </w:tcPr>
          <w:p w14:paraId="5D626A07" w14:textId="3FB3B116"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0.691</w:t>
            </w:r>
          </w:p>
        </w:tc>
        <w:tc>
          <w:tcPr>
            <w:tcW w:w="0" w:type="auto"/>
            <w:shd w:val="clear" w:color="auto" w:fill="FFFFFF" w:themeFill="background1"/>
            <w:noWrap/>
            <w:vAlign w:val="bottom"/>
            <w:hideMark/>
          </w:tcPr>
          <w:p w14:paraId="238A77D2" w14:textId="10C9F862"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47%</w:t>
            </w:r>
          </w:p>
        </w:tc>
      </w:tr>
      <w:tr w:rsidR="007C6255" w:rsidRPr="004623A7" w14:paraId="53532D49" w14:textId="77777777" w:rsidTr="00C04257">
        <w:trPr>
          <w:trHeight w:val="320"/>
        </w:trPr>
        <w:tc>
          <w:tcPr>
            <w:tcW w:w="0" w:type="auto"/>
            <w:shd w:val="clear" w:color="auto" w:fill="FFFFFF" w:themeFill="background1"/>
            <w:noWrap/>
            <w:hideMark/>
          </w:tcPr>
          <w:p w14:paraId="7458114B" w14:textId="203EF759" w:rsidR="007C6255" w:rsidRPr="004623A7" w:rsidRDefault="007C6255" w:rsidP="007C6255">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Communication, Information &amp; Education (IEC)</w:t>
            </w:r>
          </w:p>
        </w:tc>
        <w:tc>
          <w:tcPr>
            <w:tcW w:w="0" w:type="auto"/>
            <w:shd w:val="clear" w:color="auto" w:fill="FFFFFF" w:themeFill="background1"/>
            <w:noWrap/>
            <w:hideMark/>
          </w:tcPr>
          <w:p w14:paraId="719C5F48" w14:textId="39C952D2" w:rsidR="007C6255" w:rsidRPr="004623A7" w:rsidRDefault="007C6255" w:rsidP="007C6255">
            <w:pPr>
              <w:spacing w:before="60" w:after="60"/>
              <w:jc w:val="center"/>
              <w:rPr>
                <w:rFonts w:eastAsia="Times New Roman"/>
                <w:color w:val="000000" w:themeColor="text1"/>
                <w:sz w:val="18"/>
                <w:szCs w:val="18"/>
                <w:lang w:eastAsia="en-GB"/>
              </w:rPr>
            </w:pPr>
            <w:r w:rsidRPr="00A46F26">
              <w:rPr>
                <w:rFonts w:eastAsia="Times New Roman"/>
                <w:color w:val="000000" w:themeColor="text1"/>
                <w:sz w:val="18"/>
                <w:szCs w:val="18"/>
                <w:lang w:eastAsia="en-GB"/>
              </w:rPr>
              <w:t>N/A</w:t>
            </w:r>
          </w:p>
        </w:tc>
        <w:tc>
          <w:tcPr>
            <w:tcW w:w="0" w:type="auto"/>
            <w:shd w:val="clear" w:color="auto" w:fill="FFFFFF" w:themeFill="background1"/>
            <w:noWrap/>
            <w:hideMark/>
          </w:tcPr>
          <w:p w14:paraId="170042DF" w14:textId="7316B26A" w:rsidR="007C6255" w:rsidRPr="004623A7" w:rsidRDefault="007C6255" w:rsidP="007C6255">
            <w:pPr>
              <w:spacing w:before="60" w:after="60"/>
              <w:jc w:val="center"/>
              <w:rPr>
                <w:rFonts w:eastAsia="Times New Roman"/>
                <w:color w:val="000000" w:themeColor="text1"/>
                <w:sz w:val="18"/>
                <w:szCs w:val="18"/>
                <w:lang w:eastAsia="en-GB"/>
              </w:rPr>
            </w:pPr>
            <w:r w:rsidRPr="00A46F26">
              <w:rPr>
                <w:rFonts w:eastAsia="Times New Roman"/>
                <w:color w:val="000000" w:themeColor="text1"/>
                <w:sz w:val="18"/>
                <w:szCs w:val="18"/>
                <w:lang w:eastAsia="en-GB"/>
              </w:rPr>
              <w:t>N/A</w:t>
            </w:r>
          </w:p>
        </w:tc>
        <w:tc>
          <w:tcPr>
            <w:tcW w:w="0" w:type="auto"/>
            <w:shd w:val="clear" w:color="auto" w:fill="FFFFFF" w:themeFill="background1"/>
            <w:noWrap/>
            <w:hideMark/>
          </w:tcPr>
          <w:p w14:paraId="00122647" w14:textId="2AABF964" w:rsidR="007C6255" w:rsidRPr="004623A7" w:rsidRDefault="007C6255" w:rsidP="007C6255">
            <w:pPr>
              <w:spacing w:before="60" w:after="60"/>
              <w:jc w:val="center"/>
              <w:rPr>
                <w:rFonts w:eastAsia="Times New Roman"/>
                <w:color w:val="000000" w:themeColor="text1"/>
                <w:sz w:val="18"/>
                <w:szCs w:val="18"/>
                <w:lang w:eastAsia="en-GB"/>
              </w:rPr>
            </w:pPr>
            <w:r w:rsidRPr="00A46F26">
              <w:rPr>
                <w:rFonts w:eastAsia="Times New Roman"/>
                <w:color w:val="000000" w:themeColor="text1"/>
                <w:sz w:val="18"/>
                <w:szCs w:val="18"/>
                <w:lang w:eastAsia="en-GB"/>
              </w:rPr>
              <w:t>N/A</w:t>
            </w:r>
          </w:p>
        </w:tc>
      </w:tr>
      <w:tr w:rsidR="007C6255" w:rsidRPr="004623A7" w14:paraId="05991DC8" w14:textId="77777777" w:rsidTr="00C04257">
        <w:trPr>
          <w:trHeight w:val="320"/>
        </w:trPr>
        <w:tc>
          <w:tcPr>
            <w:tcW w:w="0" w:type="auto"/>
            <w:shd w:val="clear" w:color="auto" w:fill="FFFFFF" w:themeFill="background1"/>
            <w:noWrap/>
            <w:hideMark/>
          </w:tcPr>
          <w:p w14:paraId="38FD2BE7" w14:textId="69295AB4" w:rsidR="007C6255" w:rsidRPr="004623A7" w:rsidRDefault="007C6255" w:rsidP="007C6255">
            <w:pPr>
              <w:spacing w:before="60" w:after="60"/>
              <w:rPr>
                <w:rFonts w:eastAsia="Times New Roman"/>
                <w:b/>
                <w:bCs/>
                <w:color w:val="000000" w:themeColor="text1"/>
                <w:sz w:val="18"/>
                <w:szCs w:val="18"/>
                <w:lang w:eastAsia="en-GB"/>
              </w:rPr>
            </w:pPr>
            <w:r w:rsidRPr="004623A7">
              <w:rPr>
                <w:rFonts w:eastAsia="Times New Roman"/>
                <w:color w:val="000000" w:themeColor="text1"/>
                <w:sz w:val="18"/>
                <w:szCs w:val="18"/>
                <w:lang w:eastAsia="en-GB"/>
              </w:rPr>
              <w:t xml:space="preserve">Compliance with Regulations, Guidelines &amp; SOPs (SOPs) </w:t>
            </w:r>
          </w:p>
        </w:tc>
        <w:tc>
          <w:tcPr>
            <w:tcW w:w="0" w:type="auto"/>
            <w:shd w:val="clear" w:color="auto" w:fill="FFFFFF" w:themeFill="background1"/>
            <w:noWrap/>
            <w:hideMark/>
          </w:tcPr>
          <w:p w14:paraId="638A10FC" w14:textId="7B7B045F" w:rsidR="007C6255" w:rsidRPr="004623A7" w:rsidRDefault="007C6255" w:rsidP="007C6255">
            <w:pPr>
              <w:spacing w:before="60" w:after="60"/>
              <w:jc w:val="center"/>
              <w:rPr>
                <w:rFonts w:eastAsia="Times New Roman"/>
                <w:color w:val="000000" w:themeColor="text1"/>
                <w:sz w:val="18"/>
                <w:szCs w:val="18"/>
                <w:lang w:eastAsia="en-GB"/>
              </w:rPr>
            </w:pPr>
            <w:r w:rsidRPr="00A46F26">
              <w:rPr>
                <w:rFonts w:eastAsia="Times New Roman"/>
                <w:color w:val="000000" w:themeColor="text1"/>
                <w:sz w:val="18"/>
                <w:szCs w:val="18"/>
                <w:lang w:eastAsia="en-GB"/>
              </w:rPr>
              <w:t>N/A</w:t>
            </w:r>
          </w:p>
        </w:tc>
        <w:tc>
          <w:tcPr>
            <w:tcW w:w="0" w:type="auto"/>
            <w:shd w:val="clear" w:color="auto" w:fill="FFFFFF" w:themeFill="background1"/>
            <w:noWrap/>
            <w:hideMark/>
          </w:tcPr>
          <w:p w14:paraId="42BA8C1B" w14:textId="48C77DE0" w:rsidR="007C6255" w:rsidRPr="004623A7" w:rsidRDefault="007C6255" w:rsidP="007C6255">
            <w:pPr>
              <w:spacing w:before="60" w:after="60"/>
              <w:jc w:val="center"/>
              <w:rPr>
                <w:rFonts w:eastAsia="Times New Roman"/>
                <w:color w:val="000000" w:themeColor="text1"/>
                <w:sz w:val="18"/>
                <w:szCs w:val="18"/>
                <w:lang w:eastAsia="en-GB"/>
              </w:rPr>
            </w:pPr>
            <w:r w:rsidRPr="00A46F26">
              <w:rPr>
                <w:rFonts w:eastAsia="Times New Roman"/>
                <w:color w:val="000000" w:themeColor="text1"/>
                <w:sz w:val="18"/>
                <w:szCs w:val="18"/>
                <w:lang w:eastAsia="en-GB"/>
              </w:rPr>
              <w:t>N/A</w:t>
            </w:r>
          </w:p>
        </w:tc>
        <w:tc>
          <w:tcPr>
            <w:tcW w:w="0" w:type="auto"/>
            <w:shd w:val="clear" w:color="auto" w:fill="FFFFFF" w:themeFill="background1"/>
            <w:noWrap/>
            <w:hideMark/>
          </w:tcPr>
          <w:p w14:paraId="099DCB9E" w14:textId="228B4A58" w:rsidR="007C6255" w:rsidRPr="004623A7" w:rsidRDefault="007C6255" w:rsidP="007C6255">
            <w:pPr>
              <w:spacing w:before="60" w:after="60"/>
              <w:jc w:val="center"/>
              <w:rPr>
                <w:rFonts w:eastAsia="Times New Roman"/>
                <w:color w:val="000000" w:themeColor="text1"/>
                <w:sz w:val="18"/>
                <w:szCs w:val="18"/>
                <w:lang w:eastAsia="en-GB"/>
              </w:rPr>
            </w:pPr>
            <w:r w:rsidRPr="00A46F26">
              <w:rPr>
                <w:rFonts w:eastAsia="Times New Roman"/>
                <w:color w:val="000000" w:themeColor="text1"/>
                <w:sz w:val="18"/>
                <w:szCs w:val="18"/>
                <w:lang w:eastAsia="en-GB"/>
              </w:rPr>
              <w:t>N/A</w:t>
            </w:r>
          </w:p>
        </w:tc>
      </w:tr>
      <w:tr w:rsidR="007C6255" w:rsidRPr="004623A7" w14:paraId="1E97A614" w14:textId="77777777" w:rsidTr="00C04257">
        <w:trPr>
          <w:trHeight w:val="320"/>
        </w:trPr>
        <w:tc>
          <w:tcPr>
            <w:tcW w:w="0" w:type="auto"/>
            <w:shd w:val="clear" w:color="auto" w:fill="FFFFFF" w:themeFill="background1"/>
            <w:noWrap/>
            <w:hideMark/>
          </w:tcPr>
          <w:p w14:paraId="5E1829AB" w14:textId="2401F4FE" w:rsidR="007C6255" w:rsidRPr="004623A7" w:rsidRDefault="007C6255" w:rsidP="007C6255">
            <w:pPr>
              <w:spacing w:before="60" w:after="60"/>
              <w:rPr>
                <w:rFonts w:eastAsia="Times New Roman"/>
                <w:color w:val="000000" w:themeColor="text1"/>
                <w:sz w:val="18"/>
                <w:szCs w:val="18"/>
              </w:rPr>
            </w:pPr>
            <w:r w:rsidRPr="004623A7">
              <w:rPr>
                <w:rFonts w:eastAsia="Times New Roman"/>
                <w:color w:val="000000" w:themeColor="text1"/>
                <w:sz w:val="18"/>
                <w:szCs w:val="18"/>
                <w:lang w:eastAsia="en-GB"/>
              </w:rPr>
              <w:t xml:space="preserve">Improved Chlorination &amp; Safety Performance (ICPS) </w:t>
            </w:r>
          </w:p>
        </w:tc>
        <w:tc>
          <w:tcPr>
            <w:tcW w:w="0" w:type="auto"/>
            <w:shd w:val="clear" w:color="auto" w:fill="FFFFFF" w:themeFill="background1"/>
            <w:noWrap/>
            <w:hideMark/>
          </w:tcPr>
          <w:p w14:paraId="60035ECF" w14:textId="3963B8A8" w:rsidR="007C6255" w:rsidRPr="004623A7" w:rsidRDefault="007C6255" w:rsidP="007C6255">
            <w:pPr>
              <w:spacing w:before="60" w:after="60"/>
              <w:jc w:val="center"/>
              <w:rPr>
                <w:rFonts w:eastAsia="Times New Roman"/>
                <w:color w:val="000000" w:themeColor="text1"/>
                <w:sz w:val="18"/>
                <w:szCs w:val="18"/>
                <w:lang w:eastAsia="en-GB"/>
              </w:rPr>
            </w:pPr>
            <w:r w:rsidRPr="00A46F26">
              <w:rPr>
                <w:rFonts w:eastAsia="Times New Roman"/>
                <w:color w:val="000000" w:themeColor="text1"/>
                <w:sz w:val="18"/>
                <w:szCs w:val="18"/>
                <w:lang w:eastAsia="en-GB"/>
              </w:rPr>
              <w:t>N/A</w:t>
            </w:r>
          </w:p>
        </w:tc>
        <w:tc>
          <w:tcPr>
            <w:tcW w:w="0" w:type="auto"/>
            <w:shd w:val="clear" w:color="auto" w:fill="FFFFFF" w:themeFill="background1"/>
            <w:noWrap/>
            <w:hideMark/>
          </w:tcPr>
          <w:p w14:paraId="7C59154B" w14:textId="2834CD79" w:rsidR="007C6255" w:rsidRPr="004623A7" w:rsidRDefault="007C6255" w:rsidP="007C6255">
            <w:pPr>
              <w:spacing w:before="60" w:after="60"/>
              <w:jc w:val="center"/>
              <w:rPr>
                <w:rFonts w:eastAsia="Times New Roman"/>
                <w:color w:val="000000" w:themeColor="text1"/>
                <w:sz w:val="18"/>
                <w:szCs w:val="18"/>
                <w:lang w:eastAsia="en-GB"/>
              </w:rPr>
            </w:pPr>
            <w:r w:rsidRPr="00A46F26">
              <w:rPr>
                <w:rFonts w:eastAsia="Times New Roman"/>
                <w:color w:val="000000" w:themeColor="text1"/>
                <w:sz w:val="18"/>
                <w:szCs w:val="18"/>
                <w:lang w:eastAsia="en-GB"/>
              </w:rPr>
              <w:t>N/A</w:t>
            </w:r>
          </w:p>
        </w:tc>
        <w:tc>
          <w:tcPr>
            <w:tcW w:w="0" w:type="auto"/>
            <w:shd w:val="clear" w:color="auto" w:fill="FFFFFF" w:themeFill="background1"/>
            <w:noWrap/>
            <w:hideMark/>
          </w:tcPr>
          <w:p w14:paraId="0092E63F" w14:textId="54AFE3B7" w:rsidR="007C6255" w:rsidRPr="004623A7" w:rsidRDefault="007C6255" w:rsidP="007C6255">
            <w:pPr>
              <w:spacing w:before="60" w:after="60"/>
              <w:jc w:val="center"/>
              <w:rPr>
                <w:rFonts w:eastAsia="Times New Roman"/>
                <w:color w:val="000000" w:themeColor="text1"/>
                <w:sz w:val="18"/>
                <w:szCs w:val="18"/>
                <w:lang w:eastAsia="en-GB"/>
              </w:rPr>
            </w:pPr>
            <w:r w:rsidRPr="00A46F26">
              <w:rPr>
                <w:rFonts w:eastAsia="Times New Roman"/>
                <w:color w:val="000000" w:themeColor="text1"/>
                <w:sz w:val="18"/>
                <w:szCs w:val="18"/>
                <w:lang w:eastAsia="en-GB"/>
              </w:rPr>
              <w:t>N/A</w:t>
            </w:r>
          </w:p>
        </w:tc>
      </w:tr>
      <w:tr w:rsidR="007C6255" w:rsidRPr="004623A7" w14:paraId="7EE0D083" w14:textId="77777777" w:rsidTr="00C04257">
        <w:trPr>
          <w:trHeight w:val="320"/>
        </w:trPr>
        <w:tc>
          <w:tcPr>
            <w:tcW w:w="0" w:type="auto"/>
            <w:shd w:val="clear" w:color="auto" w:fill="FFFFFF" w:themeFill="background1"/>
            <w:noWrap/>
            <w:hideMark/>
          </w:tcPr>
          <w:p w14:paraId="3ACB00AB" w14:textId="4924B7D1" w:rsidR="007C6255" w:rsidRPr="004623A7" w:rsidRDefault="007C6255" w:rsidP="007C6255">
            <w:pPr>
              <w:spacing w:before="60" w:after="60"/>
              <w:rPr>
                <w:rFonts w:eastAsia="Times New Roman"/>
                <w:color w:val="000000" w:themeColor="text1"/>
                <w:sz w:val="18"/>
                <w:szCs w:val="18"/>
              </w:rPr>
            </w:pPr>
            <w:r w:rsidRPr="004623A7">
              <w:rPr>
                <w:rFonts w:eastAsia="Times New Roman"/>
                <w:color w:val="000000" w:themeColor="text1"/>
                <w:sz w:val="18"/>
                <w:szCs w:val="18"/>
                <w:lang w:eastAsia="en-GB"/>
              </w:rPr>
              <w:t>Accelerating Access to Drinking Water (MWH)</w:t>
            </w:r>
          </w:p>
        </w:tc>
        <w:tc>
          <w:tcPr>
            <w:tcW w:w="0" w:type="auto"/>
            <w:shd w:val="clear" w:color="auto" w:fill="FFFFFF" w:themeFill="background1"/>
            <w:noWrap/>
            <w:hideMark/>
          </w:tcPr>
          <w:p w14:paraId="18E57654" w14:textId="41AFE085" w:rsidR="007C6255" w:rsidRPr="004623A7" w:rsidRDefault="007C6255" w:rsidP="007C6255">
            <w:pPr>
              <w:spacing w:before="60" w:after="60"/>
              <w:jc w:val="center"/>
              <w:rPr>
                <w:rFonts w:eastAsia="Times New Roman"/>
                <w:color w:val="000000" w:themeColor="text1"/>
                <w:sz w:val="18"/>
                <w:szCs w:val="18"/>
                <w:lang w:eastAsia="en-GB"/>
              </w:rPr>
            </w:pPr>
            <w:r w:rsidRPr="00A46F26">
              <w:rPr>
                <w:rFonts w:eastAsia="Times New Roman"/>
                <w:color w:val="000000" w:themeColor="text1"/>
                <w:sz w:val="18"/>
                <w:szCs w:val="18"/>
                <w:lang w:eastAsia="en-GB"/>
              </w:rPr>
              <w:t>N/A</w:t>
            </w:r>
          </w:p>
        </w:tc>
        <w:tc>
          <w:tcPr>
            <w:tcW w:w="0" w:type="auto"/>
            <w:shd w:val="clear" w:color="auto" w:fill="FFFFFF" w:themeFill="background1"/>
            <w:noWrap/>
            <w:hideMark/>
          </w:tcPr>
          <w:p w14:paraId="35F93A5A" w14:textId="0CBB5F4C" w:rsidR="007C6255" w:rsidRPr="004623A7" w:rsidRDefault="007C6255" w:rsidP="007C6255">
            <w:pPr>
              <w:spacing w:before="60" w:after="60"/>
              <w:jc w:val="center"/>
              <w:rPr>
                <w:rFonts w:eastAsia="Times New Roman"/>
                <w:color w:val="000000" w:themeColor="text1"/>
                <w:sz w:val="18"/>
                <w:szCs w:val="18"/>
                <w:lang w:eastAsia="en-GB"/>
              </w:rPr>
            </w:pPr>
            <w:r w:rsidRPr="00A46F26">
              <w:rPr>
                <w:rFonts w:eastAsia="Times New Roman"/>
                <w:color w:val="000000" w:themeColor="text1"/>
                <w:sz w:val="18"/>
                <w:szCs w:val="18"/>
                <w:lang w:eastAsia="en-GB"/>
              </w:rPr>
              <w:t>N/A</w:t>
            </w:r>
          </w:p>
        </w:tc>
        <w:tc>
          <w:tcPr>
            <w:tcW w:w="0" w:type="auto"/>
            <w:shd w:val="clear" w:color="auto" w:fill="FFFFFF" w:themeFill="background1"/>
            <w:noWrap/>
            <w:hideMark/>
          </w:tcPr>
          <w:p w14:paraId="35404D43" w14:textId="7ABFC3D6" w:rsidR="007C6255" w:rsidRPr="004623A7" w:rsidRDefault="007C6255" w:rsidP="007C6255">
            <w:pPr>
              <w:spacing w:before="60" w:after="60"/>
              <w:jc w:val="center"/>
              <w:rPr>
                <w:rFonts w:eastAsia="Times New Roman"/>
                <w:color w:val="000000" w:themeColor="text1"/>
                <w:sz w:val="18"/>
                <w:szCs w:val="18"/>
                <w:lang w:eastAsia="en-GB"/>
              </w:rPr>
            </w:pPr>
            <w:r w:rsidRPr="00A46F26">
              <w:rPr>
                <w:rFonts w:eastAsia="Times New Roman"/>
                <w:color w:val="000000" w:themeColor="text1"/>
                <w:sz w:val="18"/>
                <w:szCs w:val="18"/>
                <w:lang w:eastAsia="en-GB"/>
              </w:rPr>
              <w:t>N/A</w:t>
            </w:r>
          </w:p>
        </w:tc>
      </w:tr>
      <w:tr w:rsidR="007C6255" w:rsidRPr="004623A7" w14:paraId="3104A59B" w14:textId="77777777" w:rsidTr="00C04257">
        <w:trPr>
          <w:trHeight w:val="320"/>
        </w:trPr>
        <w:tc>
          <w:tcPr>
            <w:tcW w:w="0" w:type="auto"/>
            <w:shd w:val="clear" w:color="auto" w:fill="FFFFFF" w:themeFill="background1"/>
            <w:noWrap/>
            <w:hideMark/>
          </w:tcPr>
          <w:p w14:paraId="11AC353E" w14:textId="1B8EF2FB" w:rsidR="007C6255" w:rsidRPr="004623A7" w:rsidRDefault="007C6255" w:rsidP="007C6255">
            <w:pPr>
              <w:spacing w:before="60" w:after="60"/>
              <w:rPr>
                <w:rFonts w:eastAsia="Times New Roman"/>
                <w:color w:val="000000" w:themeColor="text1"/>
                <w:sz w:val="18"/>
                <w:szCs w:val="18"/>
              </w:rPr>
            </w:pPr>
            <w:r w:rsidRPr="004623A7">
              <w:rPr>
                <w:rFonts w:eastAsia="Times New Roman"/>
                <w:color w:val="000000" w:themeColor="text1"/>
                <w:sz w:val="18"/>
                <w:szCs w:val="18"/>
                <w:lang w:eastAsia="en-GB"/>
              </w:rPr>
              <w:t>Drinking Water Safety Plan (WSP)</w:t>
            </w:r>
          </w:p>
        </w:tc>
        <w:tc>
          <w:tcPr>
            <w:tcW w:w="0" w:type="auto"/>
            <w:shd w:val="clear" w:color="auto" w:fill="FFFFFF" w:themeFill="background1"/>
            <w:noWrap/>
            <w:hideMark/>
          </w:tcPr>
          <w:p w14:paraId="1683448C" w14:textId="13451FD7" w:rsidR="007C6255" w:rsidRPr="004623A7" w:rsidRDefault="007C6255" w:rsidP="007C6255">
            <w:pPr>
              <w:spacing w:before="60" w:after="60"/>
              <w:jc w:val="center"/>
              <w:rPr>
                <w:rFonts w:eastAsia="Times New Roman"/>
                <w:color w:val="000000" w:themeColor="text1"/>
                <w:sz w:val="18"/>
                <w:szCs w:val="18"/>
                <w:lang w:eastAsia="en-GB"/>
              </w:rPr>
            </w:pPr>
            <w:r w:rsidRPr="00A46F26">
              <w:rPr>
                <w:rFonts w:eastAsia="Times New Roman"/>
                <w:color w:val="000000" w:themeColor="text1"/>
                <w:sz w:val="18"/>
                <w:szCs w:val="18"/>
                <w:lang w:eastAsia="en-GB"/>
              </w:rPr>
              <w:t>N/A</w:t>
            </w:r>
          </w:p>
        </w:tc>
        <w:tc>
          <w:tcPr>
            <w:tcW w:w="0" w:type="auto"/>
            <w:shd w:val="clear" w:color="auto" w:fill="FFFFFF" w:themeFill="background1"/>
            <w:noWrap/>
            <w:hideMark/>
          </w:tcPr>
          <w:p w14:paraId="44E96B1A" w14:textId="0B438CE7" w:rsidR="007C6255" w:rsidRPr="004623A7" w:rsidRDefault="007C6255" w:rsidP="007C6255">
            <w:pPr>
              <w:spacing w:before="60" w:after="60"/>
              <w:jc w:val="center"/>
              <w:rPr>
                <w:rFonts w:eastAsia="Times New Roman"/>
                <w:color w:val="000000" w:themeColor="text1"/>
                <w:sz w:val="18"/>
                <w:szCs w:val="18"/>
                <w:lang w:eastAsia="en-GB"/>
              </w:rPr>
            </w:pPr>
            <w:r w:rsidRPr="00A46F26">
              <w:rPr>
                <w:rFonts w:eastAsia="Times New Roman"/>
                <w:color w:val="000000" w:themeColor="text1"/>
                <w:sz w:val="18"/>
                <w:szCs w:val="18"/>
                <w:lang w:eastAsia="en-GB"/>
              </w:rPr>
              <w:t>N/A</w:t>
            </w:r>
          </w:p>
        </w:tc>
        <w:tc>
          <w:tcPr>
            <w:tcW w:w="0" w:type="auto"/>
            <w:shd w:val="clear" w:color="auto" w:fill="FFFFFF" w:themeFill="background1"/>
            <w:noWrap/>
            <w:hideMark/>
          </w:tcPr>
          <w:p w14:paraId="49BE9FC8" w14:textId="29C8D936" w:rsidR="007C6255" w:rsidRPr="004623A7" w:rsidRDefault="007C6255" w:rsidP="007C6255">
            <w:pPr>
              <w:spacing w:before="60" w:after="60"/>
              <w:jc w:val="center"/>
              <w:rPr>
                <w:rFonts w:eastAsia="Times New Roman"/>
                <w:color w:val="000000" w:themeColor="text1"/>
                <w:sz w:val="18"/>
                <w:szCs w:val="18"/>
                <w:lang w:eastAsia="en-GB"/>
              </w:rPr>
            </w:pPr>
            <w:r w:rsidRPr="00A46F26">
              <w:rPr>
                <w:rFonts w:eastAsia="Times New Roman"/>
                <w:color w:val="000000" w:themeColor="text1"/>
                <w:sz w:val="18"/>
                <w:szCs w:val="18"/>
                <w:lang w:eastAsia="en-GB"/>
              </w:rPr>
              <w:t>N/A</w:t>
            </w:r>
          </w:p>
        </w:tc>
      </w:tr>
      <w:tr w:rsidR="007C6255" w:rsidRPr="004623A7" w14:paraId="4597D077" w14:textId="77777777" w:rsidTr="00C04257">
        <w:trPr>
          <w:trHeight w:val="320"/>
        </w:trPr>
        <w:tc>
          <w:tcPr>
            <w:tcW w:w="0" w:type="auto"/>
            <w:shd w:val="clear" w:color="auto" w:fill="FFFFFF" w:themeFill="background1"/>
            <w:noWrap/>
            <w:hideMark/>
          </w:tcPr>
          <w:p w14:paraId="1A51FF02" w14:textId="2ECE7016" w:rsidR="007C6255" w:rsidRPr="004623A7" w:rsidRDefault="007C6255" w:rsidP="007C6255">
            <w:pPr>
              <w:spacing w:before="60" w:after="60"/>
              <w:rPr>
                <w:rFonts w:eastAsia="Times New Roman"/>
                <w:b/>
                <w:bCs/>
                <w:color w:val="000000" w:themeColor="text1"/>
                <w:sz w:val="18"/>
                <w:szCs w:val="18"/>
                <w:lang w:eastAsia="en-GB"/>
              </w:rPr>
            </w:pPr>
            <w:r w:rsidRPr="004623A7">
              <w:rPr>
                <w:rFonts w:eastAsia="Times New Roman"/>
                <w:color w:val="000000" w:themeColor="text1"/>
                <w:sz w:val="18"/>
                <w:szCs w:val="18"/>
                <w:lang w:eastAsia="en-GB"/>
              </w:rPr>
              <w:t>Climate Resilience (CC)</w:t>
            </w:r>
          </w:p>
        </w:tc>
        <w:tc>
          <w:tcPr>
            <w:tcW w:w="0" w:type="auto"/>
            <w:shd w:val="clear" w:color="auto" w:fill="FFFFFF" w:themeFill="background1"/>
            <w:noWrap/>
            <w:hideMark/>
          </w:tcPr>
          <w:p w14:paraId="56B09F15" w14:textId="5DE3468F" w:rsidR="007C6255" w:rsidRPr="004623A7" w:rsidRDefault="007C6255" w:rsidP="007C6255">
            <w:pPr>
              <w:spacing w:before="60" w:after="60"/>
              <w:jc w:val="center"/>
              <w:rPr>
                <w:rFonts w:eastAsia="Times New Roman"/>
                <w:color w:val="000000" w:themeColor="text1"/>
                <w:sz w:val="18"/>
                <w:szCs w:val="18"/>
                <w:lang w:eastAsia="en-GB"/>
              </w:rPr>
            </w:pPr>
            <w:r w:rsidRPr="00A46F26">
              <w:rPr>
                <w:rFonts w:eastAsia="Times New Roman"/>
                <w:color w:val="000000" w:themeColor="text1"/>
                <w:sz w:val="18"/>
                <w:szCs w:val="18"/>
                <w:lang w:eastAsia="en-GB"/>
              </w:rPr>
              <w:t>N/A</w:t>
            </w:r>
          </w:p>
        </w:tc>
        <w:tc>
          <w:tcPr>
            <w:tcW w:w="0" w:type="auto"/>
            <w:shd w:val="clear" w:color="auto" w:fill="FFFFFF" w:themeFill="background1"/>
            <w:noWrap/>
            <w:hideMark/>
          </w:tcPr>
          <w:p w14:paraId="50D3BAAD" w14:textId="3981266D" w:rsidR="007C6255" w:rsidRPr="004623A7" w:rsidRDefault="007C6255" w:rsidP="007C6255">
            <w:pPr>
              <w:spacing w:before="60" w:after="60"/>
              <w:jc w:val="center"/>
              <w:rPr>
                <w:rFonts w:eastAsia="Times New Roman"/>
                <w:color w:val="000000" w:themeColor="text1"/>
                <w:sz w:val="18"/>
                <w:szCs w:val="18"/>
                <w:lang w:eastAsia="en-GB"/>
              </w:rPr>
            </w:pPr>
            <w:r w:rsidRPr="00A46F26">
              <w:rPr>
                <w:rFonts w:eastAsia="Times New Roman"/>
                <w:color w:val="000000" w:themeColor="text1"/>
                <w:sz w:val="18"/>
                <w:szCs w:val="18"/>
                <w:lang w:eastAsia="en-GB"/>
              </w:rPr>
              <w:t>N/A</w:t>
            </w:r>
          </w:p>
        </w:tc>
        <w:tc>
          <w:tcPr>
            <w:tcW w:w="0" w:type="auto"/>
            <w:shd w:val="clear" w:color="auto" w:fill="FFFFFF" w:themeFill="background1"/>
            <w:noWrap/>
            <w:hideMark/>
          </w:tcPr>
          <w:p w14:paraId="65AD54B7" w14:textId="1941B8D2" w:rsidR="007C6255" w:rsidRPr="004623A7" w:rsidRDefault="007C6255" w:rsidP="007C6255">
            <w:pPr>
              <w:spacing w:before="60" w:after="60"/>
              <w:jc w:val="center"/>
              <w:rPr>
                <w:rFonts w:eastAsia="Times New Roman"/>
                <w:color w:val="000000" w:themeColor="text1"/>
                <w:sz w:val="18"/>
                <w:szCs w:val="18"/>
                <w:lang w:eastAsia="en-GB"/>
              </w:rPr>
            </w:pPr>
            <w:r w:rsidRPr="00A46F26">
              <w:rPr>
                <w:rFonts w:eastAsia="Times New Roman"/>
                <w:color w:val="000000" w:themeColor="text1"/>
                <w:sz w:val="18"/>
                <w:szCs w:val="18"/>
                <w:lang w:eastAsia="en-GB"/>
              </w:rPr>
              <w:t>N/A</w:t>
            </w:r>
          </w:p>
        </w:tc>
      </w:tr>
      <w:tr w:rsidR="004623A7" w:rsidRPr="004623A7" w14:paraId="383A534A" w14:textId="77777777" w:rsidTr="00542518">
        <w:trPr>
          <w:trHeight w:val="320"/>
        </w:trPr>
        <w:tc>
          <w:tcPr>
            <w:tcW w:w="0" w:type="auto"/>
            <w:shd w:val="clear" w:color="auto" w:fill="FFFFFF" w:themeFill="background1"/>
            <w:noWrap/>
            <w:hideMark/>
          </w:tcPr>
          <w:p w14:paraId="6C2532DB" w14:textId="2AA21392" w:rsidR="00A47520" w:rsidRPr="004623A7" w:rsidRDefault="00A47520" w:rsidP="00A47520">
            <w:pPr>
              <w:spacing w:before="60" w:after="60"/>
              <w:rPr>
                <w:rFonts w:eastAsia="Times New Roman"/>
                <w:color w:val="000000" w:themeColor="text1"/>
                <w:sz w:val="18"/>
                <w:szCs w:val="18"/>
                <w:lang w:eastAsia="en-GB"/>
              </w:rPr>
            </w:pPr>
            <w:r w:rsidRPr="004623A7">
              <w:rPr>
                <w:rFonts w:eastAsia="Times New Roman"/>
                <w:b/>
                <w:bCs/>
                <w:color w:val="000000" w:themeColor="text1"/>
                <w:sz w:val="18"/>
                <w:szCs w:val="18"/>
                <w:lang w:eastAsia="en-GB"/>
              </w:rPr>
              <w:t>Total Grant Amount</w:t>
            </w:r>
          </w:p>
        </w:tc>
        <w:tc>
          <w:tcPr>
            <w:tcW w:w="0" w:type="auto"/>
            <w:shd w:val="clear" w:color="auto" w:fill="FFFFFF" w:themeFill="background1"/>
            <w:noWrap/>
            <w:vAlign w:val="bottom"/>
            <w:hideMark/>
          </w:tcPr>
          <w:p w14:paraId="6A1CDC4A" w14:textId="500103C0"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b/>
                <w:bCs/>
                <w:color w:val="000000" w:themeColor="text1"/>
                <w:sz w:val="18"/>
                <w:szCs w:val="18"/>
                <w:lang w:eastAsia="en-GB"/>
              </w:rPr>
              <w:t>8.110</w:t>
            </w:r>
          </w:p>
        </w:tc>
        <w:tc>
          <w:tcPr>
            <w:tcW w:w="0" w:type="auto"/>
            <w:shd w:val="clear" w:color="auto" w:fill="FFFFFF" w:themeFill="background1"/>
            <w:noWrap/>
            <w:vAlign w:val="bottom"/>
            <w:hideMark/>
          </w:tcPr>
          <w:p w14:paraId="703BEFE7" w14:textId="7570FE6B"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b/>
                <w:bCs/>
                <w:color w:val="000000" w:themeColor="text1"/>
                <w:sz w:val="18"/>
                <w:szCs w:val="18"/>
                <w:lang w:eastAsia="en-GB"/>
              </w:rPr>
              <w:t>4.386</w:t>
            </w:r>
          </w:p>
        </w:tc>
        <w:tc>
          <w:tcPr>
            <w:tcW w:w="0" w:type="auto"/>
            <w:shd w:val="clear" w:color="auto" w:fill="FFFFFF" w:themeFill="background1"/>
            <w:noWrap/>
            <w:vAlign w:val="bottom"/>
            <w:hideMark/>
          </w:tcPr>
          <w:p w14:paraId="466F55C5" w14:textId="66E4A102" w:rsidR="00A47520" w:rsidRPr="004623A7" w:rsidRDefault="00A47520" w:rsidP="00A47520">
            <w:pPr>
              <w:spacing w:before="60" w:after="60"/>
              <w:jc w:val="center"/>
              <w:rPr>
                <w:rFonts w:eastAsia="Times New Roman"/>
                <w:color w:val="000000" w:themeColor="text1"/>
                <w:sz w:val="18"/>
                <w:szCs w:val="18"/>
                <w:lang w:eastAsia="en-GB"/>
              </w:rPr>
            </w:pPr>
            <w:r w:rsidRPr="004623A7">
              <w:rPr>
                <w:rFonts w:eastAsia="Times New Roman"/>
                <w:b/>
                <w:bCs/>
                <w:color w:val="000000" w:themeColor="text1"/>
                <w:sz w:val="18"/>
                <w:szCs w:val="18"/>
                <w:lang w:eastAsia="en-GB"/>
              </w:rPr>
              <w:t>54%</w:t>
            </w:r>
          </w:p>
        </w:tc>
      </w:tr>
    </w:tbl>
    <w:p w14:paraId="4E184063" w14:textId="1E4C2110" w:rsidR="00E81D0E" w:rsidRPr="004623A7" w:rsidRDefault="00E81D0E" w:rsidP="00E81D0E">
      <w:pPr>
        <w:pStyle w:val="SourceNote"/>
        <w:rPr>
          <w:color w:val="000000" w:themeColor="text1"/>
        </w:rPr>
      </w:pPr>
      <w:r w:rsidRPr="004623A7">
        <w:rPr>
          <w:color w:val="000000" w:themeColor="text1"/>
        </w:rPr>
        <w:t>Source: Based on Annex 7: Grant Performance by LG, Table O, ACR PBG for Water Supply, KIAT, 17 July 2024, p. 224.</w:t>
      </w:r>
    </w:p>
    <w:p w14:paraId="7CC80751" w14:textId="41B166FB" w:rsidR="00A47520" w:rsidRPr="004623A7" w:rsidRDefault="00A47520" w:rsidP="00A47520">
      <w:pPr>
        <w:rPr>
          <w:color w:val="000000" w:themeColor="text1"/>
        </w:rPr>
      </w:pPr>
      <w:r w:rsidRPr="004623A7">
        <w:rPr>
          <w:color w:val="000000" w:themeColor="text1"/>
        </w:rPr>
        <w:t xml:space="preserve">As </w:t>
      </w:r>
      <w:r w:rsidR="003E2F29" w:rsidRPr="004623A7">
        <w:rPr>
          <w:color w:val="000000" w:themeColor="text1"/>
        </w:rPr>
        <w:fldChar w:fldCharType="begin"/>
      </w:r>
      <w:r w:rsidR="003E2F29" w:rsidRPr="004623A7">
        <w:rPr>
          <w:color w:val="000000" w:themeColor="text1"/>
        </w:rPr>
        <w:instrText xml:space="preserve"> REF _Ref183625790 \h </w:instrText>
      </w:r>
      <w:r w:rsidR="003E2F29" w:rsidRPr="004623A7">
        <w:rPr>
          <w:color w:val="000000" w:themeColor="text1"/>
        </w:rPr>
      </w:r>
      <w:r w:rsidR="003E2F29" w:rsidRPr="004623A7">
        <w:rPr>
          <w:color w:val="000000" w:themeColor="text1"/>
        </w:rPr>
        <w:fldChar w:fldCharType="separate"/>
      </w:r>
      <w:r w:rsidR="00732B7F" w:rsidRPr="004623A7">
        <w:rPr>
          <w:color w:val="000000" w:themeColor="text1"/>
        </w:rPr>
        <w:t xml:space="preserve">Table </w:t>
      </w:r>
      <w:r w:rsidR="00732B7F">
        <w:rPr>
          <w:noProof/>
          <w:color w:val="000000" w:themeColor="text1"/>
        </w:rPr>
        <w:t>F</w:t>
      </w:r>
      <w:r w:rsidR="00732B7F" w:rsidRPr="004623A7">
        <w:rPr>
          <w:color w:val="000000" w:themeColor="text1"/>
        </w:rPr>
        <w:noBreakHyphen/>
      </w:r>
      <w:r w:rsidR="00732B7F">
        <w:rPr>
          <w:noProof/>
          <w:color w:val="000000" w:themeColor="text1"/>
        </w:rPr>
        <w:t>15</w:t>
      </w:r>
      <w:r w:rsidR="003E2F29" w:rsidRPr="004623A7">
        <w:rPr>
          <w:color w:val="000000" w:themeColor="text1"/>
        </w:rPr>
        <w:fldChar w:fldCharType="end"/>
      </w:r>
      <w:r w:rsidRPr="004623A7">
        <w:rPr>
          <w:color w:val="000000" w:themeColor="text1"/>
        </w:rPr>
        <w:t xml:space="preserve"> shows, Lebak participated in 7 indicators and received 54% of available </w:t>
      </w:r>
      <w:proofErr w:type="spellStart"/>
      <w:r w:rsidRPr="004623A7">
        <w:rPr>
          <w:color w:val="000000" w:themeColor="text1"/>
        </w:rPr>
        <w:t>SPPh</w:t>
      </w:r>
      <w:proofErr w:type="spellEnd"/>
      <w:r w:rsidRPr="004623A7">
        <w:rPr>
          <w:color w:val="000000" w:themeColor="text1"/>
        </w:rPr>
        <w:t xml:space="preserve"> grant funding. Two indicators were able to achieve 100% of available funding. Of the remaining 5, no indicators received more funding than expected. Performance results against agreed targets resulted in these 5 indicators receiving 50% or less of agreed grant funding for that indicator. Only 4% of </w:t>
      </w:r>
      <w:proofErr w:type="spellStart"/>
      <w:r w:rsidRPr="004623A7">
        <w:rPr>
          <w:color w:val="000000" w:themeColor="text1"/>
        </w:rPr>
        <w:t>CoS</w:t>
      </w:r>
      <w:proofErr w:type="spellEnd"/>
      <w:r w:rsidRPr="004623A7">
        <w:rPr>
          <w:color w:val="000000" w:themeColor="text1"/>
        </w:rPr>
        <w:t xml:space="preserve"> funding was accessed, 40% of NRW funding, 44% of EE funding, 47% of WQ funding and 50% of available BCE funding. Notwithstanding these more negative performance results compared to other participants, Lebak had the highest level of LG equity funding and demonstrated their desire to improve the PDAM’s technical performance. This is presented visually below in </w:t>
      </w:r>
      <w:r w:rsidR="000F2AE3" w:rsidRPr="004623A7">
        <w:rPr>
          <w:color w:val="000000" w:themeColor="text1"/>
        </w:rPr>
        <w:fldChar w:fldCharType="begin"/>
      </w:r>
      <w:r w:rsidR="000F2AE3" w:rsidRPr="004623A7">
        <w:rPr>
          <w:color w:val="000000" w:themeColor="text1"/>
        </w:rPr>
        <w:instrText xml:space="preserve"> REF _Ref183625880 \h </w:instrText>
      </w:r>
      <w:r w:rsidR="000F2AE3" w:rsidRPr="004623A7">
        <w:rPr>
          <w:color w:val="000000" w:themeColor="text1"/>
        </w:rPr>
      </w:r>
      <w:r w:rsidR="000F2AE3" w:rsidRPr="004623A7">
        <w:rPr>
          <w:color w:val="000000" w:themeColor="text1"/>
        </w:rPr>
        <w:fldChar w:fldCharType="separate"/>
      </w:r>
      <w:r w:rsidR="00732B7F" w:rsidRPr="004623A7">
        <w:rPr>
          <w:color w:val="000000" w:themeColor="text1"/>
        </w:rPr>
        <w:t xml:space="preserve">Figure </w:t>
      </w:r>
      <w:r w:rsidR="00732B7F">
        <w:rPr>
          <w:noProof/>
          <w:color w:val="000000" w:themeColor="text1"/>
        </w:rPr>
        <w:t>F</w:t>
      </w:r>
      <w:r w:rsidR="00732B7F" w:rsidRPr="004623A7">
        <w:rPr>
          <w:color w:val="000000" w:themeColor="text1"/>
        </w:rPr>
        <w:noBreakHyphen/>
      </w:r>
      <w:r w:rsidR="00732B7F">
        <w:rPr>
          <w:noProof/>
          <w:color w:val="000000" w:themeColor="text1"/>
        </w:rPr>
        <w:t>15</w:t>
      </w:r>
      <w:r w:rsidR="000F2AE3" w:rsidRPr="004623A7">
        <w:rPr>
          <w:color w:val="000000" w:themeColor="text1"/>
        </w:rPr>
        <w:fldChar w:fldCharType="end"/>
      </w:r>
      <w:r w:rsidRPr="004623A7">
        <w:rPr>
          <w:color w:val="000000" w:themeColor="text1"/>
        </w:rPr>
        <w:t>.</w:t>
      </w:r>
    </w:p>
    <w:p w14:paraId="76BA50F6" w14:textId="1A260593" w:rsidR="00083DB6" w:rsidRPr="004623A7" w:rsidRDefault="00500499" w:rsidP="00083DB6">
      <w:pPr>
        <w:rPr>
          <w:color w:val="000000" w:themeColor="text1"/>
        </w:rPr>
      </w:pPr>
      <w:r w:rsidRPr="00500499">
        <w:rPr>
          <w:noProof/>
          <w:color w:val="000000" w:themeColor="text1"/>
        </w:rPr>
        <w:drawing>
          <wp:inline distT="0" distB="0" distL="0" distR="0" wp14:anchorId="50B26EBB" wp14:editId="79F53DEB">
            <wp:extent cx="5731510" cy="2002790"/>
            <wp:effectExtent l="0" t="0" r="2540" b="0"/>
            <wp:docPr id="1958009396" name="Picture 1" descr="A bar chart showing financial data across multiple performance indicators under the PBG for Lebak. The x-axis lists the indicators: BP, OR, BCE, NRW, EE, CoS, WQ, IEC, SOPs, ICPS, MWH, WSP, CC. The y-axis (IDR Billions) measures two bar series: Available SPPH (striped bars) and Disbursed by MOF (solid black bars), ranging from 0 to 2.000 billion IDR. The gap between striped and solid black bars are none at BP and OR. Black bars are lower than the striped bars at BCE, NRW, EE, COS and W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009396" name="Picture 1" descr="A bar chart showing financial data across multiple performance indicators under the PBG for Lebak. The x-axis lists the indicators: BP, OR, BCE, NRW, EE, CoS, WQ, IEC, SOPs, ICPS, MWH, WSP, CC. The y-axis (IDR Billions) measures two bar series: Available SPPH (striped bars) and Disbursed by MOF (solid black bars), ranging from 0 to 2.000 billion IDR. The gap between striped and solid black bars are none at BP and OR. Black bars are lower than the striped bars at BCE, NRW, EE, COS and WQ."/>
                    <pic:cNvPicPr/>
                  </pic:nvPicPr>
                  <pic:blipFill>
                    <a:blip r:embed="rId54"/>
                    <a:stretch>
                      <a:fillRect/>
                    </a:stretch>
                  </pic:blipFill>
                  <pic:spPr>
                    <a:xfrm>
                      <a:off x="0" y="0"/>
                      <a:ext cx="5731510" cy="2002790"/>
                    </a:xfrm>
                    <a:prstGeom prst="rect">
                      <a:avLst/>
                    </a:prstGeom>
                  </pic:spPr>
                </pic:pic>
              </a:graphicData>
            </a:graphic>
          </wp:inline>
        </w:drawing>
      </w:r>
    </w:p>
    <w:p w14:paraId="64C0E7DF" w14:textId="11A9F441" w:rsidR="00083DB6" w:rsidRPr="004623A7" w:rsidRDefault="00083DB6" w:rsidP="00083DB6">
      <w:pPr>
        <w:pStyle w:val="Caption"/>
        <w:keepNext w:val="0"/>
        <w:spacing w:after="0"/>
        <w:rPr>
          <w:color w:val="000000" w:themeColor="text1"/>
        </w:rPr>
      </w:pPr>
      <w:bookmarkStart w:id="218" w:name="_Ref183625880"/>
      <w:bookmarkStart w:id="219" w:name="_Toc184022705"/>
      <w:r w:rsidRPr="004623A7">
        <w:rPr>
          <w:color w:val="000000" w:themeColor="text1"/>
        </w:rPr>
        <w:t xml:space="preserve">Figure </w:t>
      </w:r>
      <w:r w:rsidRPr="004623A7">
        <w:rPr>
          <w:color w:val="000000" w:themeColor="text1"/>
        </w:rPr>
        <w:fldChar w:fldCharType="begin"/>
      </w:r>
      <w:r w:rsidRPr="004623A7">
        <w:rPr>
          <w:color w:val="000000" w:themeColor="text1"/>
        </w:rPr>
        <w:instrText xml:space="preserve"> STYLEREF 1 \s </w:instrText>
      </w:r>
      <w:r w:rsidRPr="004623A7">
        <w:rPr>
          <w:color w:val="000000" w:themeColor="text1"/>
        </w:rPr>
        <w:fldChar w:fldCharType="separate"/>
      </w:r>
      <w:r w:rsidR="00732B7F">
        <w:rPr>
          <w:noProof/>
          <w:color w:val="000000" w:themeColor="text1"/>
        </w:rPr>
        <w:t>F</w:t>
      </w:r>
      <w:r w:rsidRPr="004623A7">
        <w:rPr>
          <w:noProof/>
          <w:color w:val="000000" w:themeColor="text1"/>
        </w:rPr>
        <w:fldChar w:fldCharType="end"/>
      </w:r>
      <w:r w:rsidRPr="004623A7">
        <w:rPr>
          <w:color w:val="000000" w:themeColor="text1"/>
        </w:rPr>
        <w:noBreakHyphen/>
      </w:r>
      <w:r w:rsidRPr="004623A7">
        <w:rPr>
          <w:color w:val="000000" w:themeColor="text1"/>
        </w:rPr>
        <w:fldChar w:fldCharType="begin"/>
      </w:r>
      <w:r w:rsidRPr="004623A7">
        <w:rPr>
          <w:color w:val="000000" w:themeColor="text1"/>
        </w:rPr>
        <w:instrText xml:space="preserve"> SEQ Figure \* ARABIC \s 1 </w:instrText>
      </w:r>
      <w:r w:rsidRPr="004623A7">
        <w:rPr>
          <w:color w:val="000000" w:themeColor="text1"/>
        </w:rPr>
        <w:fldChar w:fldCharType="separate"/>
      </w:r>
      <w:r w:rsidR="00732B7F">
        <w:rPr>
          <w:noProof/>
          <w:color w:val="000000" w:themeColor="text1"/>
        </w:rPr>
        <w:t>15</w:t>
      </w:r>
      <w:r w:rsidRPr="004623A7">
        <w:rPr>
          <w:noProof/>
          <w:color w:val="000000" w:themeColor="text1"/>
        </w:rPr>
        <w:fldChar w:fldCharType="end"/>
      </w:r>
      <w:bookmarkEnd w:id="218"/>
      <w:r w:rsidRPr="004623A7">
        <w:rPr>
          <w:noProof/>
          <w:color w:val="000000" w:themeColor="text1"/>
        </w:rPr>
        <w:t>:</w:t>
      </w:r>
      <w:r w:rsidRPr="004623A7">
        <w:rPr>
          <w:color w:val="000000" w:themeColor="text1"/>
        </w:rPr>
        <w:t xml:space="preserve"> Disbursement results for </w:t>
      </w:r>
      <w:r w:rsidR="00613451" w:rsidRPr="004623A7">
        <w:rPr>
          <w:color w:val="000000" w:themeColor="text1"/>
        </w:rPr>
        <w:t>Lebak</w:t>
      </w:r>
      <w:r w:rsidRPr="004623A7">
        <w:rPr>
          <w:color w:val="000000" w:themeColor="text1"/>
        </w:rPr>
        <w:t>, by indicator.</w:t>
      </w:r>
      <w:bookmarkEnd w:id="219"/>
    </w:p>
    <w:p w14:paraId="28701FF8" w14:textId="1C767D11" w:rsidR="00C802C7" w:rsidRPr="004623A7" w:rsidRDefault="00C802C7" w:rsidP="00C802C7">
      <w:pPr>
        <w:pStyle w:val="Caption"/>
        <w:rPr>
          <w:color w:val="000000" w:themeColor="text1"/>
        </w:rPr>
      </w:pPr>
      <w:bookmarkStart w:id="220" w:name="_Ref183625819"/>
      <w:bookmarkStart w:id="221" w:name="_Toc184022807"/>
      <w:r w:rsidRPr="004623A7">
        <w:rPr>
          <w:color w:val="000000" w:themeColor="text1"/>
        </w:rPr>
        <w:lastRenderedPageBreak/>
        <w:t xml:space="preserve">Table </w:t>
      </w:r>
      <w:r w:rsidRPr="004623A7">
        <w:rPr>
          <w:color w:val="000000" w:themeColor="text1"/>
        </w:rPr>
        <w:fldChar w:fldCharType="begin"/>
      </w:r>
      <w:r w:rsidRPr="004623A7">
        <w:rPr>
          <w:color w:val="000000" w:themeColor="text1"/>
        </w:rPr>
        <w:instrText xml:space="preserve"> STYLEREF 1 \s </w:instrText>
      </w:r>
      <w:r w:rsidRPr="004623A7">
        <w:rPr>
          <w:color w:val="000000" w:themeColor="text1"/>
        </w:rPr>
        <w:fldChar w:fldCharType="separate"/>
      </w:r>
      <w:r w:rsidR="00732B7F">
        <w:rPr>
          <w:noProof/>
          <w:color w:val="000000" w:themeColor="text1"/>
        </w:rPr>
        <w:t>F</w:t>
      </w:r>
      <w:r w:rsidRPr="004623A7">
        <w:rPr>
          <w:noProof/>
          <w:color w:val="000000" w:themeColor="text1"/>
        </w:rPr>
        <w:fldChar w:fldCharType="end"/>
      </w:r>
      <w:r w:rsidR="00FC6802" w:rsidRPr="004623A7">
        <w:rPr>
          <w:color w:val="000000" w:themeColor="text1"/>
        </w:rPr>
        <w:noBreakHyphen/>
      </w:r>
      <w:r w:rsidRPr="004623A7">
        <w:rPr>
          <w:color w:val="000000" w:themeColor="text1"/>
        </w:rPr>
        <w:fldChar w:fldCharType="begin"/>
      </w:r>
      <w:r w:rsidRPr="004623A7">
        <w:rPr>
          <w:color w:val="000000" w:themeColor="text1"/>
        </w:rPr>
        <w:instrText xml:space="preserve"> SEQ Table \* ARABIC \s 1 </w:instrText>
      </w:r>
      <w:r w:rsidRPr="004623A7">
        <w:rPr>
          <w:color w:val="000000" w:themeColor="text1"/>
        </w:rPr>
        <w:fldChar w:fldCharType="separate"/>
      </w:r>
      <w:r w:rsidR="00732B7F">
        <w:rPr>
          <w:noProof/>
          <w:color w:val="000000" w:themeColor="text1"/>
        </w:rPr>
        <w:t>16</w:t>
      </w:r>
      <w:r w:rsidRPr="004623A7">
        <w:rPr>
          <w:noProof/>
          <w:color w:val="000000" w:themeColor="text1"/>
        </w:rPr>
        <w:fldChar w:fldCharType="end"/>
      </w:r>
      <w:bookmarkEnd w:id="220"/>
      <w:r w:rsidRPr="004623A7">
        <w:rPr>
          <w:color w:val="000000" w:themeColor="text1"/>
        </w:rPr>
        <w:t xml:space="preserve">: Disbursement results for </w:t>
      </w:r>
      <w:proofErr w:type="spellStart"/>
      <w:r w:rsidRPr="004623A7">
        <w:rPr>
          <w:color w:val="000000" w:themeColor="text1"/>
        </w:rPr>
        <w:t>Magetan</w:t>
      </w:r>
      <w:bookmarkEnd w:id="221"/>
      <w:proofErr w:type="spellEnd"/>
    </w:p>
    <w:tbl>
      <w:tblPr>
        <w:tblStyle w:val="GridTable4-Accent1"/>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FFFFF" w:themeFill="background1"/>
        <w:tblLook w:val="0620" w:firstRow="1" w:lastRow="0" w:firstColumn="0" w:lastColumn="0" w:noHBand="1" w:noVBand="1"/>
      </w:tblPr>
      <w:tblGrid>
        <w:gridCol w:w="4415"/>
        <w:gridCol w:w="1874"/>
        <w:gridCol w:w="1287"/>
        <w:gridCol w:w="1440"/>
      </w:tblGrid>
      <w:tr w:rsidR="004623A7" w:rsidRPr="004623A7" w14:paraId="0D5A7531" w14:textId="77777777" w:rsidTr="00500499">
        <w:trPr>
          <w:cnfStyle w:val="100000000000" w:firstRow="1" w:lastRow="0" w:firstColumn="0" w:lastColumn="0" w:oddVBand="0" w:evenVBand="0" w:oddHBand="0" w:evenHBand="0" w:firstRowFirstColumn="0" w:firstRowLastColumn="0" w:lastRowFirstColumn="0" w:lastRowLastColumn="0"/>
          <w:trHeight w:val="320"/>
          <w:tblHeader/>
        </w:trPr>
        <w:tc>
          <w:tcPr>
            <w:tcW w:w="0" w:type="auto"/>
            <w:tcBorders>
              <w:top w:val="none" w:sz="0" w:space="0" w:color="auto"/>
              <w:left w:val="none" w:sz="0" w:space="0" w:color="auto"/>
              <w:bottom w:val="none" w:sz="0" w:space="0" w:color="auto"/>
              <w:right w:val="none" w:sz="0" w:space="0" w:color="auto"/>
            </w:tcBorders>
            <w:shd w:val="clear" w:color="auto" w:fill="FFFFFF" w:themeFill="background1"/>
            <w:noWrap/>
            <w:hideMark/>
          </w:tcPr>
          <w:p w14:paraId="0D22641C" w14:textId="229D15A5" w:rsidR="00DB470B" w:rsidRPr="004623A7" w:rsidRDefault="00DB470B" w:rsidP="00DB470B">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Component</w:t>
            </w:r>
          </w:p>
        </w:tc>
        <w:tc>
          <w:tcPr>
            <w:tcW w:w="0" w:type="auto"/>
            <w:tcBorders>
              <w:top w:val="none" w:sz="0" w:space="0" w:color="auto"/>
              <w:left w:val="none" w:sz="0" w:space="0" w:color="auto"/>
              <w:bottom w:val="none" w:sz="0" w:space="0" w:color="auto"/>
              <w:right w:val="none" w:sz="0" w:space="0" w:color="auto"/>
            </w:tcBorders>
            <w:shd w:val="clear" w:color="auto" w:fill="FFFFFF" w:themeFill="background1"/>
          </w:tcPr>
          <w:p w14:paraId="7B674020" w14:textId="5B03FF24" w:rsidR="00DB470B" w:rsidRPr="004623A7" w:rsidRDefault="00DB470B" w:rsidP="00DB470B">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 xml:space="preserve">Grant Amount - </w:t>
            </w:r>
            <w:proofErr w:type="spellStart"/>
            <w:r w:rsidRPr="004623A7">
              <w:rPr>
                <w:rFonts w:eastAsia="Times New Roman"/>
                <w:color w:val="000000" w:themeColor="text1"/>
                <w:sz w:val="18"/>
                <w:szCs w:val="18"/>
                <w:lang w:eastAsia="en-GB"/>
              </w:rPr>
              <w:t>SPPh</w:t>
            </w:r>
            <w:proofErr w:type="spellEnd"/>
            <w:r w:rsidRPr="004623A7">
              <w:rPr>
                <w:rFonts w:eastAsia="Times New Roman"/>
                <w:color w:val="000000" w:themeColor="text1"/>
                <w:sz w:val="18"/>
                <w:szCs w:val="18"/>
                <w:lang w:eastAsia="en-GB"/>
              </w:rPr>
              <w:t xml:space="preserve"> (IDR billions)</w:t>
            </w:r>
          </w:p>
        </w:tc>
        <w:tc>
          <w:tcPr>
            <w:tcW w:w="0" w:type="auto"/>
            <w:tcBorders>
              <w:top w:val="none" w:sz="0" w:space="0" w:color="auto"/>
              <w:left w:val="none" w:sz="0" w:space="0" w:color="auto"/>
              <w:bottom w:val="none" w:sz="0" w:space="0" w:color="auto"/>
              <w:right w:val="none" w:sz="0" w:space="0" w:color="auto"/>
            </w:tcBorders>
            <w:shd w:val="clear" w:color="auto" w:fill="FFFFFF" w:themeFill="background1"/>
            <w:hideMark/>
          </w:tcPr>
          <w:p w14:paraId="43140BCA" w14:textId="5025C925" w:rsidR="00DB470B" w:rsidRPr="004623A7" w:rsidRDefault="00DB470B" w:rsidP="00DB470B">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Disbursed by MoF</w:t>
            </w:r>
          </w:p>
        </w:tc>
        <w:tc>
          <w:tcPr>
            <w:tcW w:w="0" w:type="auto"/>
            <w:tcBorders>
              <w:top w:val="none" w:sz="0" w:space="0" w:color="auto"/>
              <w:left w:val="none" w:sz="0" w:space="0" w:color="auto"/>
              <w:bottom w:val="none" w:sz="0" w:space="0" w:color="auto"/>
              <w:right w:val="none" w:sz="0" w:space="0" w:color="auto"/>
            </w:tcBorders>
            <w:shd w:val="clear" w:color="auto" w:fill="FFFFFF" w:themeFill="background1"/>
            <w:hideMark/>
          </w:tcPr>
          <w:p w14:paraId="731525DD" w14:textId="7915B852" w:rsidR="00DB470B" w:rsidRPr="004623A7" w:rsidRDefault="00DB470B" w:rsidP="00DB470B">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 xml:space="preserve">% Achievement </w:t>
            </w:r>
            <w:r w:rsidRPr="004623A7">
              <w:rPr>
                <w:rFonts w:eastAsia="Times New Roman"/>
                <w:color w:val="000000" w:themeColor="text1"/>
                <w:sz w:val="18"/>
                <w:szCs w:val="18"/>
                <w:lang w:eastAsia="en-GB"/>
              </w:rPr>
              <w:br/>
              <w:t>(disbursed by MoF)</w:t>
            </w:r>
          </w:p>
        </w:tc>
      </w:tr>
      <w:tr w:rsidR="004623A7" w:rsidRPr="004623A7" w14:paraId="3B55BB83" w14:textId="77777777" w:rsidTr="00340940">
        <w:trPr>
          <w:trHeight w:val="320"/>
        </w:trPr>
        <w:tc>
          <w:tcPr>
            <w:tcW w:w="0" w:type="auto"/>
            <w:shd w:val="clear" w:color="auto" w:fill="FFFFFF" w:themeFill="background1"/>
            <w:noWrap/>
            <w:hideMark/>
          </w:tcPr>
          <w:p w14:paraId="624E8D79" w14:textId="5C93B9CA" w:rsidR="00613451" w:rsidRPr="004623A7" w:rsidRDefault="00613451" w:rsidP="00613451">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Business Plan (BP)</w:t>
            </w:r>
          </w:p>
        </w:tc>
        <w:tc>
          <w:tcPr>
            <w:tcW w:w="0" w:type="auto"/>
            <w:shd w:val="clear" w:color="auto" w:fill="FFFFFF" w:themeFill="background1"/>
            <w:noWrap/>
            <w:vAlign w:val="bottom"/>
            <w:hideMark/>
          </w:tcPr>
          <w:p w14:paraId="7A964F64" w14:textId="5C3777DC" w:rsidR="00613451" w:rsidRPr="004623A7" w:rsidRDefault="00613451" w:rsidP="00613451">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2.400</w:t>
            </w:r>
          </w:p>
        </w:tc>
        <w:tc>
          <w:tcPr>
            <w:tcW w:w="0" w:type="auto"/>
            <w:shd w:val="clear" w:color="auto" w:fill="FFFFFF" w:themeFill="background1"/>
            <w:noWrap/>
            <w:vAlign w:val="bottom"/>
            <w:hideMark/>
          </w:tcPr>
          <w:p w14:paraId="7370B9DE" w14:textId="6A732F90" w:rsidR="00613451" w:rsidRPr="004623A7" w:rsidRDefault="00613451" w:rsidP="00613451">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2.400</w:t>
            </w:r>
          </w:p>
        </w:tc>
        <w:tc>
          <w:tcPr>
            <w:tcW w:w="0" w:type="auto"/>
            <w:shd w:val="clear" w:color="auto" w:fill="FFFFFF" w:themeFill="background1"/>
            <w:noWrap/>
            <w:vAlign w:val="bottom"/>
            <w:hideMark/>
          </w:tcPr>
          <w:p w14:paraId="4697744E" w14:textId="44F6E537" w:rsidR="00613451" w:rsidRPr="004623A7" w:rsidRDefault="00613451" w:rsidP="00613451">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100%</w:t>
            </w:r>
          </w:p>
        </w:tc>
      </w:tr>
      <w:tr w:rsidR="004623A7" w:rsidRPr="004623A7" w14:paraId="5E47C602" w14:textId="77777777" w:rsidTr="00340940">
        <w:trPr>
          <w:trHeight w:val="320"/>
        </w:trPr>
        <w:tc>
          <w:tcPr>
            <w:tcW w:w="0" w:type="auto"/>
            <w:shd w:val="clear" w:color="auto" w:fill="FFFFFF" w:themeFill="background1"/>
            <w:noWrap/>
            <w:hideMark/>
          </w:tcPr>
          <w:p w14:paraId="63076EFF" w14:textId="2B828B7C" w:rsidR="00613451" w:rsidRPr="004623A7" w:rsidRDefault="00613451" w:rsidP="00613451">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Operating Ratio (OR)</w:t>
            </w:r>
          </w:p>
        </w:tc>
        <w:tc>
          <w:tcPr>
            <w:tcW w:w="0" w:type="auto"/>
            <w:shd w:val="clear" w:color="auto" w:fill="FFFFFF" w:themeFill="background1"/>
            <w:noWrap/>
            <w:vAlign w:val="bottom"/>
            <w:hideMark/>
          </w:tcPr>
          <w:p w14:paraId="2F3A27BF" w14:textId="5B80AE14" w:rsidR="00613451" w:rsidRPr="004623A7" w:rsidRDefault="00613451" w:rsidP="00613451">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0.900</w:t>
            </w:r>
          </w:p>
        </w:tc>
        <w:tc>
          <w:tcPr>
            <w:tcW w:w="0" w:type="auto"/>
            <w:shd w:val="clear" w:color="auto" w:fill="FFFFFF" w:themeFill="background1"/>
            <w:noWrap/>
            <w:vAlign w:val="bottom"/>
            <w:hideMark/>
          </w:tcPr>
          <w:p w14:paraId="65138E92" w14:textId="78EE1DC8" w:rsidR="00613451" w:rsidRPr="004623A7" w:rsidRDefault="00613451" w:rsidP="00613451">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0.405</w:t>
            </w:r>
          </w:p>
        </w:tc>
        <w:tc>
          <w:tcPr>
            <w:tcW w:w="0" w:type="auto"/>
            <w:shd w:val="clear" w:color="auto" w:fill="FFFFFF" w:themeFill="background1"/>
            <w:noWrap/>
            <w:vAlign w:val="bottom"/>
            <w:hideMark/>
          </w:tcPr>
          <w:p w14:paraId="3A515C1E" w14:textId="3B4B2E6E" w:rsidR="00613451" w:rsidRPr="004623A7" w:rsidRDefault="00613451" w:rsidP="00613451">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45%</w:t>
            </w:r>
          </w:p>
        </w:tc>
      </w:tr>
      <w:tr w:rsidR="007C6255" w:rsidRPr="004623A7" w14:paraId="61FACDC2" w14:textId="77777777" w:rsidTr="000D3DD8">
        <w:trPr>
          <w:trHeight w:val="320"/>
        </w:trPr>
        <w:tc>
          <w:tcPr>
            <w:tcW w:w="0" w:type="auto"/>
            <w:shd w:val="clear" w:color="auto" w:fill="FFFFFF" w:themeFill="background1"/>
            <w:noWrap/>
            <w:hideMark/>
          </w:tcPr>
          <w:p w14:paraId="02843623" w14:textId="5F598BA5" w:rsidR="007C6255" w:rsidRPr="004623A7" w:rsidRDefault="007C6255" w:rsidP="007C6255">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Billing Collection Efficiency (BCE)</w:t>
            </w:r>
          </w:p>
        </w:tc>
        <w:tc>
          <w:tcPr>
            <w:tcW w:w="0" w:type="auto"/>
            <w:shd w:val="clear" w:color="auto" w:fill="FFFFFF" w:themeFill="background1"/>
            <w:noWrap/>
            <w:hideMark/>
          </w:tcPr>
          <w:p w14:paraId="251D9669" w14:textId="528C41AB" w:rsidR="007C6255" w:rsidRPr="004623A7" w:rsidRDefault="007C6255" w:rsidP="007C6255">
            <w:pPr>
              <w:spacing w:before="60" w:after="60"/>
              <w:jc w:val="center"/>
              <w:rPr>
                <w:rFonts w:eastAsia="Times New Roman"/>
                <w:color w:val="000000" w:themeColor="text1"/>
                <w:sz w:val="18"/>
                <w:szCs w:val="18"/>
                <w:lang w:eastAsia="en-GB"/>
              </w:rPr>
            </w:pPr>
            <w:r w:rsidRPr="00843F09">
              <w:rPr>
                <w:rFonts w:eastAsia="Times New Roman"/>
                <w:color w:val="000000" w:themeColor="text1"/>
                <w:sz w:val="18"/>
                <w:szCs w:val="18"/>
                <w:lang w:eastAsia="en-GB"/>
              </w:rPr>
              <w:t>N/A</w:t>
            </w:r>
          </w:p>
        </w:tc>
        <w:tc>
          <w:tcPr>
            <w:tcW w:w="0" w:type="auto"/>
            <w:shd w:val="clear" w:color="auto" w:fill="FFFFFF" w:themeFill="background1"/>
            <w:noWrap/>
            <w:hideMark/>
          </w:tcPr>
          <w:p w14:paraId="7B200EBD" w14:textId="69C02EC9" w:rsidR="007C6255" w:rsidRPr="004623A7" w:rsidRDefault="007C6255" w:rsidP="007C6255">
            <w:pPr>
              <w:spacing w:before="60" w:after="60"/>
              <w:jc w:val="center"/>
              <w:rPr>
                <w:rFonts w:eastAsia="Times New Roman"/>
                <w:color w:val="000000" w:themeColor="text1"/>
                <w:sz w:val="18"/>
                <w:szCs w:val="18"/>
                <w:lang w:eastAsia="en-GB"/>
              </w:rPr>
            </w:pPr>
            <w:r w:rsidRPr="00843F09">
              <w:rPr>
                <w:rFonts w:eastAsia="Times New Roman"/>
                <w:color w:val="000000" w:themeColor="text1"/>
                <w:sz w:val="18"/>
                <w:szCs w:val="18"/>
                <w:lang w:eastAsia="en-GB"/>
              </w:rPr>
              <w:t>N/A</w:t>
            </w:r>
          </w:p>
        </w:tc>
        <w:tc>
          <w:tcPr>
            <w:tcW w:w="0" w:type="auto"/>
            <w:shd w:val="clear" w:color="auto" w:fill="FFFFFF" w:themeFill="background1"/>
            <w:noWrap/>
            <w:hideMark/>
          </w:tcPr>
          <w:p w14:paraId="17E25C47" w14:textId="0CCFC3EB" w:rsidR="007C6255" w:rsidRPr="004623A7" w:rsidRDefault="007C6255" w:rsidP="007C6255">
            <w:pPr>
              <w:spacing w:before="60" w:after="60"/>
              <w:jc w:val="center"/>
              <w:rPr>
                <w:rFonts w:eastAsia="Times New Roman"/>
                <w:color w:val="000000" w:themeColor="text1"/>
                <w:sz w:val="18"/>
                <w:szCs w:val="18"/>
                <w:lang w:eastAsia="en-GB"/>
              </w:rPr>
            </w:pPr>
            <w:r w:rsidRPr="00843F09">
              <w:rPr>
                <w:rFonts w:eastAsia="Times New Roman"/>
                <w:color w:val="000000" w:themeColor="text1"/>
                <w:sz w:val="18"/>
                <w:szCs w:val="18"/>
                <w:lang w:eastAsia="en-GB"/>
              </w:rPr>
              <w:t>N/A</w:t>
            </w:r>
          </w:p>
        </w:tc>
      </w:tr>
      <w:tr w:rsidR="004623A7" w:rsidRPr="004623A7" w14:paraId="7E0268AC" w14:textId="77777777" w:rsidTr="00340940">
        <w:trPr>
          <w:trHeight w:val="320"/>
        </w:trPr>
        <w:tc>
          <w:tcPr>
            <w:tcW w:w="0" w:type="auto"/>
            <w:shd w:val="clear" w:color="auto" w:fill="FFFFFF" w:themeFill="background1"/>
            <w:noWrap/>
            <w:hideMark/>
          </w:tcPr>
          <w:p w14:paraId="6DB46DA1" w14:textId="3A11AE82" w:rsidR="00613451" w:rsidRPr="004623A7" w:rsidRDefault="00613451" w:rsidP="00613451">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Non-Revenue Water (NRW)</w:t>
            </w:r>
          </w:p>
        </w:tc>
        <w:tc>
          <w:tcPr>
            <w:tcW w:w="0" w:type="auto"/>
            <w:shd w:val="clear" w:color="auto" w:fill="FFFFFF" w:themeFill="background1"/>
            <w:noWrap/>
            <w:vAlign w:val="bottom"/>
            <w:hideMark/>
          </w:tcPr>
          <w:p w14:paraId="3DDEB7BE" w14:textId="2E3842A0" w:rsidR="00613451" w:rsidRPr="004623A7" w:rsidRDefault="00613451" w:rsidP="00613451">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0.990</w:t>
            </w:r>
          </w:p>
        </w:tc>
        <w:tc>
          <w:tcPr>
            <w:tcW w:w="0" w:type="auto"/>
            <w:shd w:val="clear" w:color="auto" w:fill="FFFFFF" w:themeFill="background1"/>
            <w:noWrap/>
            <w:vAlign w:val="bottom"/>
            <w:hideMark/>
          </w:tcPr>
          <w:p w14:paraId="243BD069" w14:textId="7AE7E6A8" w:rsidR="00613451" w:rsidRPr="004623A7" w:rsidRDefault="00613451" w:rsidP="00613451">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1.091</w:t>
            </w:r>
          </w:p>
        </w:tc>
        <w:tc>
          <w:tcPr>
            <w:tcW w:w="0" w:type="auto"/>
            <w:shd w:val="clear" w:color="auto" w:fill="FFFFFF" w:themeFill="background1"/>
            <w:noWrap/>
            <w:vAlign w:val="bottom"/>
            <w:hideMark/>
          </w:tcPr>
          <w:p w14:paraId="25B72490" w14:textId="6FE2F15E" w:rsidR="00613451" w:rsidRPr="004623A7" w:rsidRDefault="00613451" w:rsidP="00613451">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110%</w:t>
            </w:r>
          </w:p>
        </w:tc>
      </w:tr>
      <w:tr w:rsidR="007C6255" w:rsidRPr="004623A7" w14:paraId="198CDB67" w14:textId="77777777" w:rsidTr="005B53D0">
        <w:trPr>
          <w:trHeight w:val="320"/>
        </w:trPr>
        <w:tc>
          <w:tcPr>
            <w:tcW w:w="0" w:type="auto"/>
            <w:shd w:val="clear" w:color="auto" w:fill="FFFFFF" w:themeFill="background1"/>
            <w:noWrap/>
            <w:hideMark/>
          </w:tcPr>
          <w:p w14:paraId="3D768FD0" w14:textId="3AA6F2A2" w:rsidR="007C6255" w:rsidRPr="004623A7" w:rsidRDefault="007C6255" w:rsidP="007C6255">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Energy Efficiency (EE)</w:t>
            </w:r>
          </w:p>
        </w:tc>
        <w:tc>
          <w:tcPr>
            <w:tcW w:w="0" w:type="auto"/>
            <w:shd w:val="clear" w:color="auto" w:fill="FFFFFF" w:themeFill="background1"/>
            <w:noWrap/>
            <w:hideMark/>
          </w:tcPr>
          <w:p w14:paraId="0877E5D3" w14:textId="14755A95" w:rsidR="007C6255" w:rsidRPr="004623A7" w:rsidRDefault="007C6255" w:rsidP="007C6255">
            <w:pPr>
              <w:spacing w:before="60" w:after="60"/>
              <w:jc w:val="center"/>
              <w:rPr>
                <w:rFonts w:eastAsia="Times New Roman"/>
                <w:color w:val="000000" w:themeColor="text1"/>
                <w:sz w:val="18"/>
                <w:szCs w:val="18"/>
                <w:lang w:eastAsia="en-GB"/>
              </w:rPr>
            </w:pPr>
            <w:r w:rsidRPr="00E560DE">
              <w:rPr>
                <w:rFonts w:eastAsia="Times New Roman"/>
                <w:color w:val="000000" w:themeColor="text1"/>
                <w:sz w:val="18"/>
                <w:szCs w:val="18"/>
                <w:lang w:eastAsia="en-GB"/>
              </w:rPr>
              <w:t>N/A</w:t>
            </w:r>
          </w:p>
        </w:tc>
        <w:tc>
          <w:tcPr>
            <w:tcW w:w="0" w:type="auto"/>
            <w:shd w:val="clear" w:color="auto" w:fill="FFFFFF" w:themeFill="background1"/>
            <w:noWrap/>
            <w:hideMark/>
          </w:tcPr>
          <w:p w14:paraId="7AB87929" w14:textId="3E382C31" w:rsidR="007C6255" w:rsidRPr="004623A7" w:rsidRDefault="007C6255" w:rsidP="007C6255">
            <w:pPr>
              <w:spacing w:before="60" w:after="60"/>
              <w:jc w:val="center"/>
              <w:rPr>
                <w:rFonts w:eastAsia="Times New Roman"/>
                <w:color w:val="000000" w:themeColor="text1"/>
                <w:sz w:val="18"/>
                <w:szCs w:val="18"/>
                <w:lang w:eastAsia="en-GB"/>
              </w:rPr>
            </w:pPr>
            <w:r w:rsidRPr="00E560DE">
              <w:rPr>
                <w:rFonts w:eastAsia="Times New Roman"/>
                <w:color w:val="000000" w:themeColor="text1"/>
                <w:sz w:val="18"/>
                <w:szCs w:val="18"/>
                <w:lang w:eastAsia="en-GB"/>
              </w:rPr>
              <w:t>N/A</w:t>
            </w:r>
          </w:p>
        </w:tc>
        <w:tc>
          <w:tcPr>
            <w:tcW w:w="0" w:type="auto"/>
            <w:shd w:val="clear" w:color="auto" w:fill="FFFFFF" w:themeFill="background1"/>
            <w:noWrap/>
            <w:hideMark/>
          </w:tcPr>
          <w:p w14:paraId="120D0BDD" w14:textId="5A7E5D74" w:rsidR="007C6255" w:rsidRPr="004623A7" w:rsidRDefault="007C6255" w:rsidP="007C6255">
            <w:pPr>
              <w:spacing w:before="60" w:after="60"/>
              <w:jc w:val="center"/>
              <w:rPr>
                <w:rFonts w:eastAsia="Times New Roman"/>
                <w:color w:val="000000" w:themeColor="text1"/>
                <w:sz w:val="18"/>
                <w:szCs w:val="18"/>
                <w:lang w:eastAsia="en-GB"/>
              </w:rPr>
            </w:pPr>
            <w:r w:rsidRPr="00E560DE">
              <w:rPr>
                <w:rFonts w:eastAsia="Times New Roman"/>
                <w:color w:val="000000" w:themeColor="text1"/>
                <w:sz w:val="18"/>
                <w:szCs w:val="18"/>
                <w:lang w:eastAsia="en-GB"/>
              </w:rPr>
              <w:t>N/A</w:t>
            </w:r>
          </w:p>
        </w:tc>
      </w:tr>
      <w:tr w:rsidR="007C6255" w:rsidRPr="004623A7" w14:paraId="7E4B8A3E" w14:textId="77777777" w:rsidTr="005B53D0">
        <w:trPr>
          <w:trHeight w:val="320"/>
        </w:trPr>
        <w:tc>
          <w:tcPr>
            <w:tcW w:w="0" w:type="auto"/>
            <w:shd w:val="clear" w:color="auto" w:fill="FFFFFF" w:themeFill="background1"/>
            <w:noWrap/>
            <w:hideMark/>
          </w:tcPr>
          <w:p w14:paraId="4BC9C826" w14:textId="5344FAF3" w:rsidR="007C6255" w:rsidRPr="004623A7" w:rsidRDefault="007C6255" w:rsidP="007C6255">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Continuity of Supply (</w:t>
            </w:r>
            <w:proofErr w:type="spellStart"/>
            <w:r w:rsidRPr="004623A7">
              <w:rPr>
                <w:rFonts w:eastAsia="Times New Roman"/>
                <w:color w:val="000000" w:themeColor="text1"/>
                <w:sz w:val="18"/>
                <w:szCs w:val="18"/>
                <w:lang w:eastAsia="en-GB"/>
              </w:rPr>
              <w:t>CoS</w:t>
            </w:r>
            <w:proofErr w:type="spellEnd"/>
            <w:r w:rsidRPr="004623A7">
              <w:rPr>
                <w:rFonts w:eastAsia="Times New Roman"/>
                <w:color w:val="000000" w:themeColor="text1"/>
                <w:sz w:val="18"/>
                <w:szCs w:val="18"/>
                <w:lang w:eastAsia="en-GB"/>
              </w:rPr>
              <w:t>)</w:t>
            </w:r>
          </w:p>
        </w:tc>
        <w:tc>
          <w:tcPr>
            <w:tcW w:w="0" w:type="auto"/>
            <w:shd w:val="clear" w:color="auto" w:fill="FFFFFF" w:themeFill="background1"/>
            <w:noWrap/>
            <w:hideMark/>
          </w:tcPr>
          <w:p w14:paraId="17102975" w14:textId="7520B46F" w:rsidR="007C6255" w:rsidRPr="004623A7" w:rsidRDefault="007C6255" w:rsidP="007C6255">
            <w:pPr>
              <w:spacing w:before="60" w:after="60"/>
              <w:jc w:val="center"/>
              <w:rPr>
                <w:rFonts w:eastAsia="Times New Roman"/>
                <w:color w:val="000000" w:themeColor="text1"/>
                <w:sz w:val="18"/>
                <w:szCs w:val="18"/>
                <w:lang w:eastAsia="en-GB"/>
              </w:rPr>
            </w:pPr>
            <w:r w:rsidRPr="00E560DE">
              <w:rPr>
                <w:rFonts w:eastAsia="Times New Roman"/>
                <w:color w:val="000000" w:themeColor="text1"/>
                <w:sz w:val="18"/>
                <w:szCs w:val="18"/>
                <w:lang w:eastAsia="en-GB"/>
              </w:rPr>
              <w:t>N/A</w:t>
            </w:r>
          </w:p>
        </w:tc>
        <w:tc>
          <w:tcPr>
            <w:tcW w:w="0" w:type="auto"/>
            <w:shd w:val="clear" w:color="auto" w:fill="FFFFFF" w:themeFill="background1"/>
            <w:noWrap/>
            <w:hideMark/>
          </w:tcPr>
          <w:p w14:paraId="62132433" w14:textId="0C043583" w:rsidR="007C6255" w:rsidRPr="004623A7" w:rsidRDefault="007C6255" w:rsidP="007C6255">
            <w:pPr>
              <w:spacing w:before="60" w:after="60"/>
              <w:jc w:val="center"/>
              <w:rPr>
                <w:rFonts w:eastAsia="Times New Roman"/>
                <w:color w:val="000000" w:themeColor="text1"/>
                <w:sz w:val="18"/>
                <w:szCs w:val="18"/>
                <w:lang w:eastAsia="en-GB"/>
              </w:rPr>
            </w:pPr>
            <w:r w:rsidRPr="00E560DE">
              <w:rPr>
                <w:rFonts w:eastAsia="Times New Roman"/>
                <w:color w:val="000000" w:themeColor="text1"/>
                <w:sz w:val="18"/>
                <w:szCs w:val="18"/>
                <w:lang w:eastAsia="en-GB"/>
              </w:rPr>
              <w:t>N/A</w:t>
            </w:r>
          </w:p>
        </w:tc>
        <w:tc>
          <w:tcPr>
            <w:tcW w:w="0" w:type="auto"/>
            <w:shd w:val="clear" w:color="auto" w:fill="FFFFFF" w:themeFill="background1"/>
            <w:noWrap/>
            <w:hideMark/>
          </w:tcPr>
          <w:p w14:paraId="1360A94C" w14:textId="3CD42187" w:rsidR="007C6255" w:rsidRPr="004623A7" w:rsidRDefault="007C6255" w:rsidP="007C6255">
            <w:pPr>
              <w:spacing w:before="60" w:after="60"/>
              <w:jc w:val="center"/>
              <w:rPr>
                <w:rFonts w:eastAsia="Times New Roman"/>
                <w:color w:val="000000" w:themeColor="text1"/>
                <w:sz w:val="18"/>
                <w:szCs w:val="18"/>
                <w:lang w:eastAsia="en-GB"/>
              </w:rPr>
            </w:pPr>
            <w:r w:rsidRPr="00E560DE">
              <w:rPr>
                <w:rFonts w:eastAsia="Times New Roman"/>
                <w:color w:val="000000" w:themeColor="text1"/>
                <w:sz w:val="18"/>
                <w:szCs w:val="18"/>
                <w:lang w:eastAsia="en-GB"/>
              </w:rPr>
              <w:t>N/A</w:t>
            </w:r>
          </w:p>
        </w:tc>
      </w:tr>
      <w:tr w:rsidR="007C6255" w:rsidRPr="004623A7" w14:paraId="1C1DB2E5" w14:textId="77777777" w:rsidTr="005B53D0">
        <w:trPr>
          <w:trHeight w:val="320"/>
        </w:trPr>
        <w:tc>
          <w:tcPr>
            <w:tcW w:w="0" w:type="auto"/>
            <w:shd w:val="clear" w:color="auto" w:fill="FFFFFF" w:themeFill="background1"/>
            <w:noWrap/>
            <w:hideMark/>
          </w:tcPr>
          <w:p w14:paraId="33037139" w14:textId="21F9D55B" w:rsidR="007C6255" w:rsidRPr="004623A7" w:rsidRDefault="007C6255" w:rsidP="007C6255">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Water Quality (WQ)</w:t>
            </w:r>
          </w:p>
        </w:tc>
        <w:tc>
          <w:tcPr>
            <w:tcW w:w="0" w:type="auto"/>
            <w:shd w:val="clear" w:color="auto" w:fill="FFFFFF" w:themeFill="background1"/>
            <w:noWrap/>
            <w:hideMark/>
          </w:tcPr>
          <w:p w14:paraId="261B658F" w14:textId="02B6E9E8" w:rsidR="007C6255" w:rsidRPr="004623A7" w:rsidRDefault="007C6255" w:rsidP="007C6255">
            <w:pPr>
              <w:spacing w:before="60" w:after="60"/>
              <w:jc w:val="center"/>
              <w:rPr>
                <w:rFonts w:eastAsia="Times New Roman"/>
                <w:color w:val="000000" w:themeColor="text1"/>
                <w:sz w:val="18"/>
                <w:szCs w:val="18"/>
                <w:lang w:eastAsia="en-GB"/>
              </w:rPr>
            </w:pPr>
            <w:r w:rsidRPr="00E560DE">
              <w:rPr>
                <w:rFonts w:eastAsia="Times New Roman"/>
                <w:color w:val="000000" w:themeColor="text1"/>
                <w:sz w:val="18"/>
                <w:szCs w:val="18"/>
                <w:lang w:eastAsia="en-GB"/>
              </w:rPr>
              <w:t>N/A</w:t>
            </w:r>
          </w:p>
        </w:tc>
        <w:tc>
          <w:tcPr>
            <w:tcW w:w="0" w:type="auto"/>
            <w:shd w:val="clear" w:color="auto" w:fill="FFFFFF" w:themeFill="background1"/>
            <w:noWrap/>
            <w:hideMark/>
          </w:tcPr>
          <w:p w14:paraId="0413EE3A" w14:textId="1885A7AD" w:rsidR="007C6255" w:rsidRPr="004623A7" w:rsidRDefault="007C6255" w:rsidP="007C6255">
            <w:pPr>
              <w:spacing w:before="60" w:after="60"/>
              <w:jc w:val="center"/>
              <w:rPr>
                <w:rFonts w:eastAsia="Times New Roman"/>
                <w:color w:val="000000" w:themeColor="text1"/>
                <w:sz w:val="18"/>
                <w:szCs w:val="18"/>
                <w:lang w:eastAsia="en-GB"/>
              </w:rPr>
            </w:pPr>
            <w:r w:rsidRPr="00E560DE">
              <w:rPr>
                <w:rFonts w:eastAsia="Times New Roman"/>
                <w:color w:val="000000" w:themeColor="text1"/>
                <w:sz w:val="18"/>
                <w:szCs w:val="18"/>
                <w:lang w:eastAsia="en-GB"/>
              </w:rPr>
              <w:t>N/A</w:t>
            </w:r>
          </w:p>
        </w:tc>
        <w:tc>
          <w:tcPr>
            <w:tcW w:w="0" w:type="auto"/>
            <w:shd w:val="clear" w:color="auto" w:fill="FFFFFF" w:themeFill="background1"/>
            <w:noWrap/>
            <w:hideMark/>
          </w:tcPr>
          <w:p w14:paraId="0BA6E14B" w14:textId="31171195" w:rsidR="007C6255" w:rsidRPr="004623A7" w:rsidRDefault="007C6255" w:rsidP="007C6255">
            <w:pPr>
              <w:spacing w:before="60" w:after="60"/>
              <w:jc w:val="center"/>
              <w:rPr>
                <w:rFonts w:eastAsia="Times New Roman"/>
                <w:color w:val="000000" w:themeColor="text1"/>
                <w:sz w:val="18"/>
                <w:szCs w:val="18"/>
                <w:lang w:eastAsia="en-GB"/>
              </w:rPr>
            </w:pPr>
            <w:r w:rsidRPr="00E560DE">
              <w:rPr>
                <w:rFonts w:eastAsia="Times New Roman"/>
                <w:color w:val="000000" w:themeColor="text1"/>
                <w:sz w:val="18"/>
                <w:szCs w:val="18"/>
                <w:lang w:eastAsia="en-GB"/>
              </w:rPr>
              <w:t>N/A</w:t>
            </w:r>
          </w:p>
        </w:tc>
      </w:tr>
      <w:tr w:rsidR="004623A7" w:rsidRPr="004623A7" w14:paraId="40B7ADD2" w14:textId="77777777" w:rsidTr="00340940">
        <w:trPr>
          <w:trHeight w:val="320"/>
        </w:trPr>
        <w:tc>
          <w:tcPr>
            <w:tcW w:w="0" w:type="auto"/>
            <w:shd w:val="clear" w:color="auto" w:fill="FFFFFF" w:themeFill="background1"/>
            <w:noWrap/>
            <w:hideMark/>
          </w:tcPr>
          <w:p w14:paraId="3A64BAF5" w14:textId="671C31B9" w:rsidR="00613451" w:rsidRPr="004623A7" w:rsidRDefault="00613451" w:rsidP="00613451">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Communication, Information &amp; Education (IEC)</w:t>
            </w:r>
          </w:p>
        </w:tc>
        <w:tc>
          <w:tcPr>
            <w:tcW w:w="0" w:type="auto"/>
            <w:shd w:val="clear" w:color="auto" w:fill="FFFFFF" w:themeFill="background1"/>
            <w:noWrap/>
            <w:vAlign w:val="bottom"/>
            <w:hideMark/>
          </w:tcPr>
          <w:p w14:paraId="45651295" w14:textId="0D6C1EDA" w:rsidR="00613451" w:rsidRPr="004623A7" w:rsidRDefault="00613451" w:rsidP="00613451">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0.300</w:t>
            </w:r>
          </w:p>
        </w:tc>
        <w:tc>
          <w:tcPr>
            <w:tcW w:w="0" w:type="auto"/>
            <w:shd w:val="clear" w:color="auto" w:fill="FFFFFF" w:themeFill="background1"/>
            <w:noWrap/>
            <w:vAlign w:val="bottom"/>
            <w:hideMark/>
          </w:tcPr>
          <w:p w14:paraId="5186C634" w14:textId="76D8728C" w:rsidR="00613451" w:rsidRPr="004623A7" w:rsidRDefault="00613451" w:rsidP="00613451">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0.300</w:t>
            </w:r>
          </w:p>
        </w:tc>
        <w:tc>
          <w:tcPr>
            <w:tcW w:w="0" w:type="auto"/>
            <w:shd w:val="clear" w:color="auto" w:fill="FFFFFF" w:themeFill="background1"/>
            <w:noWrap/>
            <w:vAlign w:val="bottom"/>
            <w:hideMark/>
          </w:tcPr>
          <w:p w14:paraId="3A6E9E32" w14:textId="2A26FB2F" w:rsidR="00613451" w:rsidRPr="004623A7" w:rsidRDefault="00613451" w:rsidP="00613451">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100%</w:t>
            </w:r>
          </w:p>
        </w:tc>
      </w:tr>
      <w:tr w:rsidR="004623A7" w:rsidRPr="004623A7" w14:paraId="06652425" w14:textId="77777777" w:rsidTr="00340940">
        <w:trPr>
          <w:trHeight w:val="320"/>
        </w:trPr>
        <w:tc>
          <w:tcPr>
            <w:tcW w:w="0" w:type="auto"/>
            <w:shd w:val="clear" w:color="auto" w:fill="FFFFFF" w:themeFill="background1"/>
            <w:noWrap/>
            <w:hideMark/>
          </w:tcPr>
          <w:p w14:paraId="619419F8" w14:textId="57236D88" w:rsidR="00613451" w:rsidRPr="004623A7" w:rsidRDefault="00613451" w:rsidP="00613451">
            <w:pPr>
              <w:spacing w:before="60" w:after="60"/>
              <w:rPr>
                <w:rFonts w:eastAsia="Times New Roman"/>
                <w:b/>
                <w:bCs/>
                <w:color w:val="000000" w:themeColor="text1"/>
                <w:sz w:val="18"/>
                <w:szCs w:val="18"/>
                <w:lang w:eastAsia="en-GB"/>
              </w:rPr>
            </w:pPr>
            <w:r w:rsidRPr="004623A7">
              <w:rPr>
                <w:rFonts w:eastAsia="Times New Roman"/>
                <w:color w:val="000000" w:themeColor="text1"/>
                <w:sz w:val="18"/>
                <w:szCs w:val="18"/>
                <w:lang w:eastAsia="en-GB"/>
              </w:rPr>
              <w:t xml:space="preserve">Compliance with Regulations, Guidelines &amp; SOPs (SOPs) </w:t>
            </w:r>
          </w:p>
        </w:tc>
        <w:tc>
          <w:tcPr>
            <w:tcW w:w="0" w:type="auto"/>
            <w:shd w:val="clear" w:color="auto" w:fill="FFFFFF" w:themeFill="background1"/>
            <w:noWrap/>
            <w:vAlign w:val="bottom"/>
            <w:hideMark/>
          </w:tcPr>
          <w:p w14:paraId="09B52048" w14:textId="0818019C" w:rsidR="00613451" w:rsidRPr="004623A7" w:rsidRDefault="00613451" w:rsidP="00613451">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0.600</w:t>
            </w:r>
          </w:p>
        </w:tc>
        <w:tc>
          <w:tcPr>
            <w:tcW w:w="0" w:type="auto"/>
            <w:shd w:val="clear" w:color="auto" w:fill="FFFFFF" w:themeFill="background1"/>
            <w:noWrap/>
            <w:vAlign w:val="bottom"/>
            <w:hideMark/>
          </w:tcPr>
          <w:p w14:paraId="04A40DD3" w14:textId="23EF79A9" w:rsidR="00613451" w:rsidRPr="004623A7" w:rsidRDefault="00613451" w:rsidP="00613451">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0.600</w:t>
            </w:r>
          </w:p>
        </w:tc>
        <w:tc>
          <w:tcPr>
            <w:tcW w:w="0" w:type="auto"/>
            <w:shd w:val="clear" w:color="auto" w:fill="FFFFFF" w:themeFill="background1"/>
            <w:noWrap/>
            <w:vAlign w:val="bottom"/>
            <w:hideMark/>
          </w:tcPr>
          <w:p w14:paraId="24B31CD0" w14:textId="6AC6E2F2" w:rsidR="00613451" w:rsidRPr="004623A7" w:rsidRDefault="00613451" w:rsidP="00613451">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100%</w:t>
            </w:r>
          </w:p>
        </w:tc>
      </w:tr>
      <w:tr w:rsidR="00644D34" w:rsidRPr="004623A7" w14:paraId="45A012EC" w14:textId="77777777" w:rsidTr="00245F62">
        <w:trPr>
          <w:trHeight w:val="320"/>
        </w:trPr>
        <w:tc>
          <w:tcPr>
            <w:tcW w:w="0" w:type="auto"/>
            <w:shd w:val="clear" w:color="auto" w:fill="FFFFFF" w:themeFill="background1"/>
            <w:noWrap/>
            <w:hideMark/>
          </w:tcPr>
          <w:p w14:paraId="712844FA" w14:textId="4E41F7DF" w:rsidR="00644D34" w:rsidRPr="004623A7" w:rsidRDefault="00644D34" w:rsidP="00644D34">
            <w:pPr>
              <w:spacing w:before="60" w:after="60"/>
              <w:rPr>
                <w:rFonts w:eastAsia="Times New Roman"/>
                <w:color w:val="000000" w:themeColor="text1"/>
                <w:sz w:val="18"/>
                <w:szCs w:val="18"/>
              </w:rPr>
            </w:pPr>
            <w:r w:rsidRPr="004623A7">
              <w:rPr>
                <w:rFonts w:eastAsia="Times New Roman"/>
                <w:color w:val="000000" w:themeColor="text1"/>
                <w:sz w:val="18"/>
                <w:szCs w:val="18"/>
                <w:lang w:eastAsia="en-GB"/>
              </w:rPr>
              <w:t xml:space="preserve">Improved Chlorination &amp; Safety Performance (ICPS) </w:t>
            </w:r>
          </w:p>
        </w:tc>
        <w:tc>
          <w:tcPr>
            <w:tcW w:w="0" w:type="auto"/>
            <w:shd w:val="clear" w:color="auto" w:fill="FFFFFF" w:themeFill="background1"/>
            <w:noWrap/>
            <w:hideMark/>
          </w:tcPr>
          <w:p w14:paraId="30EB2B19" w14:textId="05CD2B1D" w:rsidR="00644D34" w:rsidRPr="004623A7" w:rsidRDefault="00644D34" w:rsidP="00644D34">
            <w:pPr>
              <w:spacing w:before="60" w:after="60"/>
              <w:jc w:val="center"/>
              <w:rPr>
                <w:rFonts w:eastAsia="Times New Roman"/>
                <w:color w:val="000000" w:themeColor="text1"/>
                <w:sz w:val="18"/>
                <w:szCs w:val="18"/>
                <w:lang w:eastAsia="en-GB"/>
              </w:rPr>
            </w:pPr>
            <w:r w:rsidRPr="005C6885">
              <w:rPr>
                <w:rFonts w:eastAsia="Times New Roman"/>
                <w:color w:val="000000" w:themeColor="text1"/>
                <w:sz w:val="18"/>
                <w:szCs w:val="18"/>
                <w:lang w:eastAsia="en-GB"/>
              </w:rPr>
              <w:t>N/A</w:t>
            </w:r>
          </w:p>
        </w:tc>
        <w:tc>
          <w:tcPr>
            <w:tcW w:w="0" w:type="auto"/>
            <w:shd w:val="clear" w:color="auto" w:fill="FFFFFF" w:themeFill="background1"/>
            <w:noWrap/>
            <w:hideMark/>
          </w:tcPr>
          <w:p w14:paraId="48E136B9" w14:textId="11D9DAEA" w:rsidR="00644D34" w:rsidRPr="004623A7" w:rsidRDefault="00644D34" w:rsidP="00644D34">
            <w:pPr>
              <w:spacing w:before="60" w:after="60"/>
              <w:jc w:val="center"/>
              <w:rPr>
                <w:rFonts w:eastAsia="Times New Roman"/>
                <w:color w:val="000000" w:themeColor="text1"/>
                <w:sz w:val="18"/>
                <w:szCs w:val="18"/>
                <w:lang w:eastAsia="en-GB"/>
              </w:rPr>
            </w:pPr>
            <w:r w:rsidRPr="005C6885">
              <w:rPr>
                <w:rFonts w:eastAsia="Times New Roman"/>
                <w:color w:val="000000" w:themeColor="text1"/>
                <w:sz w:val="18"/>
                <w:szCs w:val="18"/>
                <w:lang w:eastAsia="en-GB"/>
              </w:rPr>
              <w:t>N/A</w:t>
            </w:r>
          </w:p>
        </w:tc>
        <w:tc>
          <w:tcPr>
            <w:tcW w:w="0" w:type="auto"/>
            <w:shd w:val="clear" w:color="auto" w:fill="FFFFFF" w:themeFill="background1"/>
            <w:noWrap/>
            <w:hideMark/>
          </w:tcPr>
          <w:p w14:paraId="02FD2C7B" w14:textId="13CED65E" w:rsidR="00644D34" w:rsidRPr="004623A7" w:rsidRDefault="00644D34" w:rsidP="00644D34">
            <w:pPr>
              <w:spacing w:before="60" w:after="60"/>
              <w:jc w:val="center"/>
              <w:rPr>
                <w:rFonts w:eastAsia="Times New Roman"/>
                <w:color w:val="000000" w:themeColor="text1"/>
                <w:sz w:val="18"/>
                <w:szCs w:val="18"/>
                <w:lang w:eastAsia="en-GB"/>
              </w:rPr>
            </w:pPr>
            <w:r w:rsidRPr="005C6885">
              <w:rPr>
                <w:rFonts w:eastAsia="Times New Roman"/>
                <w:color w:val="000000" w:themeColor="text1"/>
                <w:sz w:val="18"/>
                <w:szCs w:val="18"/>
                <w:lang w:eastAsia="en-GB"/>
              </w:rPr>
              <w:t>N/A</w:t>
            </w:r>
          </w:p>
        </w:tc>
      </w:tr>
      <w:tr w:rsidR="00644D34" w:rsidRPr="004623A7" w14:paraId="5A34F73E" w14:textId="77777777" w:rsidTr="00245F62">
        <w:trPr>
          <w:trHeight w:val="320"/>
        </w:trPr>
        <w:tc>
          <w:tcPr>
            <w:tcW w:w="0" w:type="auto"/>
            <w:shd w:val="clear" w:color="auto" w:fill="FFFFFF" w:themeFill="background1"/>
            <w:noWrap/>
            <w:hideMark/>
          </w:tcPr>
          <w:p w14:paraId="2902AFF8" w14:textId="486DB207" w:rsidR="00644D34" w:rsidRPr="004623A7" w:rsidRDefault="00644D34" w:rsidP="00644D34">
            <w:pPr>
              <w:spacing w:before="60" w:after="60"/>
              <w:rPr>
                <w:rFonts w:eastAsia="Times New Roman"/>
                <w:color w:val="000000" w:themeColor="text1"/>
                <w:sz w:val="18"/>
                <w:szCs w:val="18"/>
              </w:rPr>
            </w:pPr>
            <w:r w:rsidRPr="004623A7">
              <w:rPr>
                <w:rFonts w:eastAsia="Times New Roman"/>
                <w:color w:val="000000" w:themeColor="text1"/>
                <w:sz w:val="18"/>
                <w:szCs w:val="18"/>
                <w:lang w:eastAsia="en-GB"/>
              </w:rPr>
              <w:t>Accelerating Access to Drinking Water (MWH)</w:t>
            </w:r>
          </w:p>
        </w:tc>
        <w:tc>
          <w:tcPr>
            <w:tcW w:w="0" w:type="auto"/>
            <w:shd w:val="clear" w:color="auto" w:fill="FFFFFF" w:themeFill="background1"/>
            <w:noWrap/>
            <w:hideMark/>
          </w:tcPr>
          <w:p w14:paraId="67258B77" w14:textId="2AFB9D9A" w:rsidR="00644D34" w:rsidRPr="004623A7" w:rsidRDefault="00644D34" w:rsidP="00644D34">
            <w:pPr>
              <w:spacing w:before="60" w:after="60"/>
              <w:jc w:val="center"/>
              <w:rPr>
                <w:rFonts w:eastAsia="Times New Roman"/>
                <w:color w:val="000000" w:themeColor="text1"/>
                <w:sz w:val="18"/>
                <w:szCs w:val="18"/>
                <w:lang w:eastAsia="en-GB"/>
              </w:rPr>
            </w:pPr>
            <w:r w:rsidRPr="005C6885">
              <w:rPr>
                <w:rFonts w:eastAsia="Times New Roman"/>
                <w:color w:val="000000" w:themeColor="text1"/>
                <w:sz w:val="18"/>
                <w:szCs w:val="18"/>
                <w:lang w:eastAsia="en-GB"/>
              </w:rPr>
              <w:t>N/A</w:t>
            </w:r>
          </w:p>
        </w:tc>
        <w:tc>
          <w:tcPr>
            <w:tcW w:w="0" w:type="auto"/>
            <w:shd w:val="clear" w:color="auto" w:fill="FFFFFF" w:themeFill="background1"/>
            <w:noWrap/>
            <w:hideMark/>
          </w:tcPr>
          <w:p w14:paraId="26645449" w14:textId="6DAFFECC" w:rsidR="00644D34" w:rsidRPr="004623A7" w:rsidRDefault="00644D34" w:rsidP="00644D34">
            <w:pPr>
              <w:spacing w:before="60" w:after="60"/>
              <w:jc w:val="center"/>
              <w:rPr>
                <w:rFonts w:eastAsia="Times New Roman"/>
                <w:color w:val="000000" w:themeColor="text1"/>
                <w:sz w:val="18"/>
                <w:szCs w:val="18"/>
                <w:lang w:eastAsia="en-GB"/>
              </w:rPr>
            </w:pPr>
            <w:r w:rsidRPr="005C6885">
              <w:rPr>
                <w:rFonts w:eastAsia="Times New Roman"/>
                <w:color w:val="000000" w:themeColor="text1"/>
                <w:sz w:val="18"/>
                <w:szCs w:val="18"/>
                <w:lang w:eastAsia="en-GB"/>
              </w:rPr>
              <w:t>N/A</w:t>
            </w:r>
          </w:p>
        </w:tc>
        <w:tc>
          <w:tcPr>
            <w:tcW w:w="0" w:type="auto"/>
            <w:shd w:val="clear" w:color="auto" w:fill="FFFFFF" w:themeFill="background1"/>
            <w:noWrap/>
            <w:hideMark/>
          </w:tcPr>
          <w:p w14:paraId="72023841" w14:textId="01028A2D" w:rsidR="00644D34" w:rsidRPr="004623A7" w:rsidRDefault="00644D34" w:rsidP="00644D34">
            <w:pPr>
              <w:spacing w:before="60" w:after="60"/>
              <w:jc w:val="center"/>
              <w:rPr>
                <w:rFonts w:eastAsia="Times New Roman"/>
                <w:color w:val="000000" w:themeColor="text1"/>
                <w:sz w:val="18"/>
                <w:szCs w:val="18"/>
                <w:lang w:eastAsia="en-GB"/>
              </w:rPr>
            </w:pPr>
            <w:r w:rsidRPr="005C6885">
              <w:rPr>
                <w:rFonts w:eastAsia="Times New Roman"/>
                <w:color w:val="000000" w:themeColor="text1"/>
                <w:sz w:val="18"/>
                <w:szCs w:val="18"/>
                <w:lang w:eastAsia="en-GB"/>
              </w:rPr>
              <w:t>N/A</w:t>
            </w:r>
          </w:p>
        </w:tc>
      </w:tr>
      <w:tr w:rsidR="004623A7" w:rsidRPr="004623A7" w14:paraId="653DB8E7" w14:textId="77777777" w:rsidTr="00340940">
        <w:trPr>
          <w:trHeight w:val="320"/>
        </w:trPr>
        <w:tc>
          <w:tcPr>
            <w:tcW w:w="0" w:type="auto"/>
            <w:shd w:val="clear" w:color="auto" w:fill="FFFFFF" w:themeFill="background1"/>
            <w:noWrap/>
            <w:hideMark/>
          </w:tcPr>
          <w:p w14:paraId="3CFDF970" w14:textId="2AAE108E" w:rsidR="00613451" w:rsidRPr="004623A7" w:rsidRDefault="00613451" w:rsidP="00613451">
            <w:pPr>
              <w:spacing w:before="60" w:after="60"/>
              <w:rPr>
                <w:rFonts w:eastAsia="Times New Roman"/>
                <w:color w:val="000000" w:themeColor="text1"/>
                <w:sz w:val="18"/>
                <w:szCs w:val="18"/>
              </w:rPr>
            </w:pPr>
            <w:r w:rsidRPr="004623A7">
              <w:rPr>
                <w:rFonts w:eastAsia="Times New Roman"/>
                <w:color w:val="000000" w:themeColor="text1"/>
                <w:sz w:val="18"/>
                <w:szCs w:val="18"/>
                <w:lang w:eastAsia="en-GB"/>
              </w:rPr>
              <w:t>Drinking Water Safety Plan (WSP)</w:t>
            </w:r>
          </w:p>
        </w:tc>
        <w:tc>
          <w:tcPr>
            <w:tcW w:w="0" w:type="auto"/>
            <w:shd w:val="clear" w:color="auto" w:fill="FFFFFF" w:themeFill="background1"/>
            <w:noWrap/>
            <w:vAlign w:val="bottom"/>
            <w:hideMark/>
          </w:tcPr>
          <w:p w14:paraId="76571773" w14:textId="6A879539" w:rsidR="00613451" w:rsidRPr="004623A7" w:rsidRDefault="00613451" w:rsidP="00613451">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0.750</w:t>
            </w:r>
          </w:p>
        </w:tc>
        <w:tc>
          <w:tcPr>
            <w:tcW w:w="0" w:type="auto"/>
            <w:shd w:val="clear" w:color="auto" w:fill="FFFFFF" w:themeFill="background1"/>
            <w:noWrap/>
            <w:vAlign w:val="bottom"/>
            <w:hideMark/>
          </w:tcPr>
          <w:p w14:paraId="062B87D9" w14:textId="08145373" w:rsidR="00613451" w:rsidRPr="004623A7" w:rsidRDefault="00613451" w:rsidP="00613451">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0.750</w:t>
            </w:r>
          </w:p>
        </w:tc>
        <w:tc>
          <w:tcPr>
            <w:tcW w:w="0" w:type="auto"/>
            <w:shd w:val="clear" w:color="auto" w:fill="FFFFFF" w:themeFill="background1"/>
            <w:noWrap/>
            <w:vAlign w:val="bottom"/>
            <w:hideMark/>
          </w:tcPr>
          <w:p w14:paraId="4F07470E" w14:textId="2A6DA727" w:rsidR="00613451" w:rsidRPr="004623A7" w:rsidRDefault="00613451" w:rsidP="00613451">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100%</w:t>
            </w:r>
          </w:p>
        </w:tc>
      </w:tr>
      <w:tr w:rsidR="004623A7" w:rsidRPr="004623A7" w14:paraId="405152AF" w14:textId="77777777" w:rsidTr="00340940">
        <w:trPr>
          <w:trHeight w:val="320"/>
        </w:trPr>
        <w:tc>
          <w:tcPr>
            <w:tcW w:w="0" w:type="auto"/>
            <w:shd w:val="clear" w:color="auto" w:fill="FFFFFF" w:themeFill="background1"/>
            <w:noWrap/>
            <w:hideMark/>
          </w:tcPr>
          <w:p w14:paraId="0BEB6770" w14:textId="7ACCE0D0" w:rsidR="00613451" w:rsidRPr="004623A7" w:rsidRDefault="00613451" w:rsidP="00613451">
            <w:pPr>
              <w:spacing w:before="60" w:after="60"/>
              <w:rPr>
                <w:rFonts w:eastAsia="Times New Roman"/>
                <w:b/>
                <w:bCs/>
                <w:color w:val="000000" w:themeColor="text1"/>
                <w:sz w:val="18"/>
                <w:szCs w:val="18"/>
                <w:lang w:eastAsia="en-GB"/>
              </w:rPr>
            </w:pPr>
            <w:r w:rsidRPr="004623A7">
              <w:rPr>
                <w:rFonts w:eastAsia="Times New Roman"/>
                <w:color w:val="000000" w:themeColor="text1"/>
                <w:sz w:val="18"/>
                <w:szCs w:val="18"/>
                <w:lang w:eastAsia="en-GB"/>
              </w:rPr>
              <w:t>Climate Resilience (CC)</w:t>
            </w:r>
          </w:p>
        </w:tc>
        <w:tc>
          <w:tcPr>
            <w:tcW w:w="0" w:type="auto"/>
            <w:shd w:val="clear" w:color="auto" w:fill="FFFFFF" w:themeFill="background1"/>
            <w:noWrap/>
            <w:vAlign w:val="bottom"/>
            <w:hideMark/>
          </w:tcPr>
          <w:p w14:paraId="60EBEE48" w14:textId="119ECA52" w:rsidR="00613451" w:rsidRPr="004623A7" w:rsidRDefault="00613451" w:rsidP="00613451">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0.75</w:t>
            </w:r>
          </w:p>
        </w:tc>
        <w:tc>
          <w:tcPr>
            <w:tcW w:w="0" w:type="auto"/>
            <w:shd w:val="clear" w:color="auto" w:fill="FFFFFF" w:themeFill="background1"/>
            <w:noWrap/>
            <w:vAlign w:val="bottom"/>
            <w:hideMark/>
          </w:tcPr>
          <w:p w14:paraId="56211BA5" w14:textId="6F7C05E4" w:rsidR="00613451" w:rsidRPr="004623A7" w:rsidRDefault="00613451" w:rsidP="00613451">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0.750</w:t>
            </w:r>
          </w:p>
        </w:tc>
        <w:tc>
          <w:tcPr>
            <w:tcW w:w="0" w:type="auto"/>
            <w:shd w:val="clear" w:color="auto" w:fill="FFFFFF" w:themeFill="background1"/>
            <w:noWrap/>
            <w:vAlign w:val="bottom"/>
            <w:hideMark/>
          </w:tcPr>
          <w:p w14:paraId="4F2E5A76" w14:textId="4B4AF731" w:rsidR="00613451" w:rsidRPr="004623A7" w:rsidRDefault="00613451" w:rsidP="00613451">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100%</w:t>
            </w:r>
          </w:p>
        </w:tc>
      </w:tr>
      <w:tr w:rsidR="004623A7" w:rsidRPr="004623A7" w14:paraId="6B85DCA1" w14:textId="77777777" w:rsidTr="00340940">
        <w:trPr>
          <w:trHeight w:val="320"/>
        </w:trPr>
        <w:tc>
          <w:tcPr>
            <w:tcW w:w="0" w:type="auto"/>
            <w:shd w:val="clear" w:color="auto" w:fill="FFFFFF" w:themeFill="background1"/>
            <w:noWrap/>
            <w:hideMark/>
          </w:tcPr>
          <w:p w14:paraId="0ADDDA0C" w14:textId="4BDFBA73" w:rsidR="00613451" w:rsidRPr="004623A7" w:rsidRDefault="00613451" w:rsidP="00613451">
            <w:pPr>
              <w:spacing w:before="60" w:after="60"/>
              <w:rPr>
                <w:rFonts w:eastAsia="Times New Roman"/>
                <w:color w:val="000000" w:themeColor="text1"/>
                <w:sz w:val="18"/>
                <w:szCs w:val="18"/>
                <w:lang w:eastAsia="en-GB"/>
              </w:rPr>
            </w:pPr>
            <w:r w:rsidRPr="004623A7">
              <w:rPr>
                <w:rFonts w:eastAsia="Times New Roman"/>
                <w:b/>
                <w:bCs/>
                <w:color w:val="000000" w:themeColor="text1"/>
                <w:sz w:val="18"/>
                <w:szCs w:val="18"/>
                <w:lang w:eastAsia="en-GB"/>
              </w:rPr>
              <w:t>Total Grant Amount</w:t>
            </w:r>
          </w:p>
        </w:tc>
        <w:tc>
          <w:tcPr>
            <w:tcW w:w="0" w:type="auto"/>
            <w:shd w:val="clear" w:color="auto" w:fill="FFFFFF" w:themeFill="background1"/>
            <w:noWrap/>
            <w:vAlign w:val="bottom"/>
            <w:hideMark/>
          </w:tcPr>
          <w:p w14:paraId="7C02A2FF" w14:textId="31037539" w:rsidR="00613451" w:rsidRPr="004623A7" w:rsidRDefault="00613451" w:rsidP="00613451">
            <w:pPr>
              <w:spacing w:before="60" w:after="60"/>
              <w:jc w:val="center"/>
              <w:rPr>
                <w:rFonts w:eastAsia="Times New Roman"/>
                <w:b/>
                <w:bCs/>
                <w:color w:val="000000" w:themeColor="text1"/>
                <w:sz w:val="18"/>
                <w:szCs w:val="18"/>
                <w:lang w:eastAsia="en-GB"/>
              </w:rPr>
            </w:pPr>
            <w:r w:rsidRPr="004623A7">
              <w:rPr>
                <w:rFonts w:eastAsia="Times New Roman"/>
                <w:b/>
                <w:bCs/>
                <w:color w:val="000000" w:themeColor="text1"/>
                <w:sz w:val="18"/>
                <w:szCs w:val="18"/>
                <w:lang w:eastAsia="en-GB"/>
              </w:rPr>
              <w:t>6.690</w:t>
            </w:r>
          </w:p>
        </w:tc>
        <w:tc>
          <w:tcPr>
            <w:tcW w:w="0" w:type="auto"/>
            <w:shd w:val="clear" w:color="auto" w:fill="FFFFFF" w:themeFill="background1"/>
            <w:noWrap/>
            <w:vAlign w:val="bottom"/>
            <w:hideMark/>
          </w:tcPr>
          <w:p w14:paraId="0C340A06" w14:textId="72D41DA8" w:rsidR="00613451" w:rsidRPr="004623A7" w:rsidRDefault="00613451" w:rsidP="00613451">
            <w:pPr>
              <w:spacing w:before="60" w:after="60"/>
              <w:jc w:val="center"/>
              <w:rPr>
                <w:rFonts w:eastAsia="Times New Roman"/>
                <w:b/>
                <w:bCs/>
                <w:color w:val="000000" w:themeColor="text1"/>
                <w:sz w:val="18"/>
                <w:szCs w:val="18"/>
                <w:lang w:eastAsia="en-GB"/>
              </w:rPr>
            </w:pPr>
            <w:r w:rsidRPr="004623A7">
              <w:rPr>
                <w:rFonts w:eastAsia="Times New Roman"/>
                <w:b/>
                <w:bCs/>
                <w:color w:val="000000" w:themeColor="text1"/>
                <w:sz w:val="18"/>
                <w:szCs w:val="18"/>
                <w:lang w:eastAsia="en-GB"/>
              </w:rPr>
              <w:t>6.296</w:t>
            </w:r>
          </w:p>
        </w:tc>
        <w:tc>
          <w:tcPr>
            <w:tcW w:w="0" w:type="auto"/>
            <w:shd w:val="clear" w:color="auto" w:fill="FFFFFF" w:themeFill="background1"/>
            <w:noWrap/>
            <w:vAlign w:val="bottom"/>
            <w:hideMark/>
          </w:tcPr>
          <w:p w14:paraId="4371458C" w14:textId="0825A715" w:rsidR="00613451" w:rsidRPr="004623A7" w:rsidRDefault="00613451" w:rsidP="00613451">
            <w:pPr>
              <w:spacing w:before="60" w:after="60"/>
              <w:jc w:val="center"/>
              <w:rPr>
                <w:rFonts w:eastAsia="Times New Roman"/>
                <w:b/>
                <w:bCs/>
                <w:color w:val="000000" w:themeColor="text1"/>
                <w:sz w:val="18"/>
                <w:szCs w:val="18"/>
                <w:lang w:eastAsia="en-GB"/>
              </w:rPr>
            </w:pPr>
            <w:r w:rsidRPr="004623A7">
              <w:rPr>
                <w:rFonts w:eastAsia="Times New Roman"/>
                <w:b/>
                <w:bCs/>
                <w:color w:val="000000" w:themeColor="text1"/>
                <w:sz w:val="18"/>
                <w:szCs w:val="18"/>
                <w:lang w:eastAsia="en-GB"/>
              </w:rPr>
              <w:t>94%</w:t>
            </w:r>
          </w:p>
        </w:tc>
      </w:tr>
    </w:tbl>
    <w:p w14:paraId="3ED2B285" w14:textId="7D5BB7E8" w:rsidR="00E81D0E" w:rsidRPr="004623A7" w:rsidRDefault="00E81D0E" w:rsidP="00E81D0E">
      <w:pPr>
        <w:pStyle w:val="SourceNote"/>
        <w:rPr>
          <w:color w:val="000000" w:themeColor="text1"/>
        </w:rPr>
      </w:pPr>
      <w:r w:rsidRPr="004623A7">
        <w:rPr>
          <w:color w:val="000000" w:themeColor="text1"/>
        </w:rPr>
        <w:t>Source: Based on Annex 7: Grant Performance by LG, Table P, ACR PBG for Water Supply, KIAT, 17 July 2024, p. 2</w:t>
      </w:r>
      <w:r w:rsidR="00783C19" w:rsidRPr="004623A7">
        <w:rPr>
          <w:color w:val="000000" w:themeColor="text1"/>
        </w:rPr>
        <w:t>25</w:t>
      </w:r>
      <w:r w:rsidRPr="004623A7">
        <w:rPr>
          <w:color w:val="000000" w:themeColor="text1"/>
        </w:rPr>
        <w:t>.</w:t>
      </w:r>
    </w:p>
    <w:p w14:paraId="46C812AC" w14:textId="5C927A7D" w:rsidR="00083DB6" w:rsidRPr="004623A7" w:rsidRDefault="00083DB6" w:rsidP="00083DB6">
      <w:pPr>
        <w:rPr>
          <w:color w:val="000000" w:themeColor="text1"/>
        </w:rPr>
      </w:pPr>
      <w:r w:rsidRPr="004623A7">
        <w:rPr>
          <w:color w:val="000000" w:themeColor="text1"/>
        </w:rPr>
        <w:t xml:space="preserve">As </w:t>
      </w:r>
      <w:r w:rsidR="000F2AE3" w:rsidRPr="004623A7">
        <w:rPr>
          <w:color w:val="000000" w:themeColor="text1"/>
        </w:rPr>
        <w:fldChar w:fldCharType="begin"/>
      </w:r>
      <w:r w:rsidR="000F2AE3" w:rsidRPr="004623A7">
        <w:rPr>
          <w:color w:val="000000" w:themeColor="text1"/>
        </w:rPr>
        <w:instrText xml:space="preserve"> REF _Ref183625819 \h </w:instrText>
      </w:r>
      <w:r w:rsidR="000F2AE3" w:rsidRPr="004623A7">
        <w:rPr>
          <w:color w:val="000000" w:themeColor="text1"/>
        </w:rPr>
      </w:r>
      <w:r w:rsidR="000F2AE3" w:rsidRPr="004623A7">
        <w:rPr>
          <w:color w:val="000000" w:themeColor="text1"/>
        </w:rPr>
        <w:fldChar w:fldCharType="separate"/>
      </w:r>
      <w:r w:rsidR="00732B7F" w:rsidRPr="004623A7">
        <w:rPr>
          <w:color w:val="000000" w:themeColor="text1"/>
        </w:rPr>
        <w:t xml:space="preserve">Table </w:t>
      </w:r>
      <w:r w:rsidR="00732B7F">
        <w:rPr>
          <w:noProof/>
          <w:color w:val="000000" w:themeColor="text1"/>
        </w:rPr>
        <w:t>F</w:t>
      </w:r>
      <w:r w:rsidR="00732B7F" w:rsidRPr="004623A7">
        <w:rPr>
          <w:color w:val="000000" w:themeColor="text1"/>
        </w:rPr>
        <w:noBreakHyphen/>
      </w:r>
      <w:r w:rsidR="00732B7F">
        <w:rPr>
          <w:noProof/>
          <w:color w:val="000000" w:themeColor="text1"/>
        </w:rPr>
        <w:t>16</w:t>
      </w:r>
      <w:r w:rsidR="000F2AE3" w:rsidRPr="004623A7">
        <w:rPr>
          <w:color w:val="000000" w:themeColor="text1"/>
        </w:rPr>
        <w:fldChar w:fldCharType="end"/>
      </w:r>
      <w:r w:rsidRPr="004623A7">
        <w:rPr>
          <w:color w:val="000000" w:themeColor="text1"/>
        </w:rPr>
        <w:t xml:space="preserve"> shows, </w:t>
      </w:r>
      <w:proofErr w:type="spellStart"/>
      <w:r w:rsidR="00613451" w:rsidRPr="004623A7">
        <w:rPr>
          <w:color w:val="000000" w:themeColor="text1"/>
        </w:rPr>
        <w:t>Magetan</w:t>
      </w:r>
      <w:proofErr w:type="spellEnd"/>
      <w:r w:rsidRPr="004623A7">
        <w:rPr>
          <w:color w:val="000000" w:themeColor="text1"/>
        </w:rPr>
        <w:t xml:space="preserve"> participated in </w:t>
      </w:r>
      <w:r w:rsidR="00613451" w:rsidRPr="004623A7">
        <w:rPr>
          <w:color w:val="000000" w:themeColor="text1"/>
        </w:rPr>
        <w:t>7</w:t>
      </w:r>
      <w:r w:rsidRPr="004623A7">
        <w:rPr>
          <w:color w:val="000000" w:themeColor="text1"/>
        </w:rPr>
        <w:t xml:space="preserve"> indicators and received 9</w:t>
      </w:r>
      <w:r w:rsidR="00613451" w:rsidRPr="004623A7">
        <w:rPr>
          <w:color w:val="000000" w:themeColor="text1"/>
        </w:rPr>
        <w:t>4</w:t>
      </w:r>
      <w:r w:rsidRPr="004623A7">
        <w:rPr>
          <w:color w:val="000000" w:themeColor="text1"/>
        </w:rPr>
        <w:t xml:space="preserve">% of available </w:t>
      </w:r>
      <w:proofErr w:type="spellStart"/>
      <w:r w:rsidRPr="004623A7">
        <w:rPr>
          <w:color w:val="000000" w:themeColor="text1"/>
        </w:rPr>
        <w:t>SPPh</w:t>
      </w:r>
      <w:proofErr w:type="spellEnd"/>
      <w:r w:rsidRPr="004623A7">
        <w:rPr>
          <w:color w:val="000000" w:themeColor="text1"/>
        </w:rPr>
        <w:t xml:space="preserve"> grant funding. </w:t>
      </w:r>
      <w:r w:rsidR="00613451" w:rsidRPr="004623A7">
        <w:rPr>
          <w:color w:val="000000" w:themeColor="text1"/>
        </w:rPr>
        <w:t>Five</w:t>
      </w:r>
      <w:r w:rsidRPr="004623A7">
        <w:rPr>
          <w:color w:val="000000" w:themeColor="text1"/>
        </w:rPr>
        <w:t xml:space="preserve"> indicators were able to achieve 100% of available funding. Of the remaining </w:t>
      </w:r>
      <w:r w:rsidR="00613451" w:rsidRPr="004623A7">
        <w:rPr>
          <w:color w:val="000000" w:themeColor="text1"/>
        </w:rPr>
        <w:t>2</w:t>
      </w:r>
      <w:r w:rsidRPr="004623A7">
        <w:rPr>
          <w:color w:val="000000" w:themeColor="text1"/>
        </w:rPr>
        <w:t xml:space="preserve">, </w:t>
      </w:r>
      <w:r w:rsidR="00613451" w:rsidRPr="004623A7">
        <w:rPr>
          <w:color w:val="000000" w:themeColor="text1"/>
        </w:rPr>
        <w:t>1</w:t>
      </w:r>
      <w:r w:rsidRPr="004623A7">
        <w:rPr>
          <w:color w:val="000000" w:themeColor="text1"/>
        </w:rPr>
        <w:t xml:space="preserve"> indicator received more funding than expected with </w:t>
      </w:r>
      <w:r w:rsidR="00613451" w:rsidRPr="004623A7">
        <w:rPr>
          <w:color w:val="000000" w:themeColor="text1"/>
        </w:rPr>
        <w:t>110</w:t>
      </w:r>
      <w:r w:rsidRPr="004623A7">
        <w:rPr>
          <w:color w:val="000000" w:themeColor="text1"/>
        </w:rPr>
        <w:t xml:space="preserve">% of grant funding disbursed against NRW results. Performance results against agreed targets resulted in </w:t>
      </w:r>
      <w:r w:rsidR="00613451" w:rsidRPr="004623A7">
        <w:rPr>
          <w:color w:val="000000" w:themeColor="text1"/>
        </w:rPr>
        <w:t>1</w:t>
      </w:r>
      <w:r w:rsidRPr="004623A7">
        <w:rPr>
          <w:color w:val="000000" w:themeColor="text1"/>
        </w:rPr>
        <w:t xml:space="preserve"> indicator receiving less grant funding than agreed</w:t>
      </w:r>
      <w:r w:rsidR="00613451" w:rsidRPr="004623A7">
        <w:rPr>
          <w:color w:val="000000" w:themeColor="text1"/>
        </w:rPr>
        <w:t xml:space="preserve">, with 45% of </w:t>
      </w:r>
      <w:r w:rsidRPr="004623A7">
        <w:rPr>
          <w:color w:val="000000" w:themeColor="text1"/>
        </w:rPr>
        <w:t xml:space="preserve">available </w:t>
      </w:r>
      <w:r w:rsidR="00613451" w:rsidRPr="004623A7">
        <w:rPr>
          <w:color w:val="000000" w:themeColor="text1"/>
        </w:rPr>
        <w:t>OR</w:t>
      </w:r>
      <w:r w:rsidRPr="004623A7">
        <w:rPr>
          <w:color w:val="000000" w:themeColor="text1"/>
        </w:rPr>
        <w:t xml:space="preserve"> funding. This is presented visually below in</w:t>
      </w:r>
      <w:r w:rsidR="000F2AE3" w:rsidRPr="004623A7">
        <w:rPr>
          <w:color w:val="000000" w:themeColor="text1"/>
        </w:rPr>
        <w:t xml:space="preserve"> </w:t>
      </w:r>
      <w:r w:rsidR="000F2AE3" w:rsidRPr="004623A7">
        <w:rPr>
          <w:color w:val="000000" w:themeColor="text1"/>
        </w:rPr>
        <w:fldChar w:fldCharType="begin"/>
      </w:r>
      <w:r w:rsidR="000F2AE3" w:rsidRPr="004623A7">
        <w:rPr>
          <w:color w:val="000000" w:themeColor="text1"/>
        </w:rPr>
        <w:instrText xml:space="preserve"> REF _Ref183625868 \h </w:instrText>
      </w:r>
      <w:r w:rsidR="000F2AE3" w:rsidRPr="004623A7">
        <w:rPr>
          <w:color w:val="000000" w:themeColor="text1"/>
        </w:rPr>
      </w:r>
      <w:r w:rsidR="000F2AE3" w:rsidRPr="004623A7">
        <w:rPr>
          <w:color w:val="000000" w:themeColor="text1"/>
        </w:rPr>
        <w:fldChar w:fldCharType="separate"/>
      </w:r>
      <w:r w:rsidR="00732B7F" w:rsidRPr="004623A7">
        <w:rPr>
          <w:color w:val="000000" w:themeColor="text1"/>
        </w:rPr>
        <w:t xml:space="preserve">Figure </w:t>
      </w:r>
      <w:r w:rsidR="00732B7F">
        <w:rPr>
          <w:noProof/>
          <w:color w:val="000000" w:themeColor="text1"/>
        </w:rPr>
        <w:t>F</w:t>
      </w:r>
      <w:r w:rsidR="00732B7F" w:rsidRPr="004623A7">
        <w:rPr>
          <w:color w:val="000000" w:themeColor="text1"/>
        </w:rPr>
        <w:noBreakHyphen/>
      </w:r>
      <w:r w:rsidR="00732B7F">
        <w:rPr>
          <w:noProof/>
          <w:color w:val="000000" w:themeColor="text1"/>
        </w:rPr>
        <w:t>16</w:t>
      </w:r>
      <w:r w:rsidR="000F2AE3" w:rsidRPr="004623A7">
        <w:rPr>
          <w:color w:val="000000" w:themeColor="text1"/>
        </w:rPr>
        <w:fldChar w:fldCharType="end"/>
      </w:r>
      <w:r w:rsidRPr="004623A7">
        <w:rPr>
          <w:color w:val="000000" w:themeColor="text1"/>
        </w:rPr>
        <w:t>.</w:t>
      </w:r>
    </w:p>
    <w:p w14:paraId="04812263" w14:textId="5088CBF8" w:rsidR="00083DB6" w:rsidRPr="004623A7" w:rsidRDefault="00695E67" w:rsidP="00083DB6">
      <w:pPr>
        <w:rPr>
          <w:color w:val="000000" w:themeColor="text1"/>
        </w:rPr>
      </w:pPr>
      <w:r w:rsidRPr="00695E67">
        <w:rPr>
          <w:noProof/>
          <w:color w:val="000000" w:themeColor="text1"/>
        </w:rPr>
        <w:drawing>
          <wp:inline distT="0" distB="0" distL="0" distR="0" wp14:anchorId="6DF8DC0A" wp14:editId="7C5AE42F">
            <wp:extent cx="5731510" cy="2391410"/>
            <wp:effectExtent l="0" t="0" r="2540" b="8890"/>
            <wp:docPr id="1083972598" name="Picture 1" descr="A bar chart showing financial data across multiple performance indicators under the PBG for Magetan. The x-axis lists the indicators: BP, OR, BCE, NRW, EE, CoS, WQ, IEC, SOPs, ICPS, MWH, WSP, CC. The y-axis (IDR Billions) measures two bar series: Available SPPH (striped bars) and Disbursed by MOF (solid black bars), ranging from 0 to 2.500 billion IDR. The gap between striped and solid black bars are none or small at BP, NRW, IEC, SOPs, WSP and CC. Blackbar is lower than striped bar at 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972598" name="Picture 1" descr="A bar chart showing financial data across multiple performance indicators under the PBG for Magetan. The x-axis lists the indicators: BP, OR, BCE, NRW, EE, CoS, WQ, IEC, SOPs, ICPS, MWH, WSP, CC. The y-axis (IDR Billions) measures two bar series: Available SPPH (striped bars) and Disbursed by MOF (solid black bars), ranging from 0 to 2.500 billion IDR. The gap between striped and solid black bars are none or small at BP, NRW, IEC, SOPs, WSP and CC. Blackbar is lower than striped bar at OR."/>
                    <pic:cNvPicPr/>
                  </pic:nvPicPr>
                  <pic:blipFill>
                    <a:blip r:embed="rId55"/>
                    <a:stretch>
                      <a:fillRect/>
                    </a:stretch>
                  </pic:blipFill>
                  <pic:spPr>
                    <a:xfrm>
                      <a:off x="0" y="0"/>
                      <a:ext cx="5731510" cy="2391410"/>
                    </a:xfrm>
                    <a:prstGeom prst="rect">
                      <a:avLst/>
                    </a:prstGeom>
                  </pic:spPr>
                </pic:pic>
              </a:graphicData>
            </a:graphic>
          </wp:inline>
        </w:drawing>
      </w:r>
    </w:p>
    <w:p w14:paraId="6910D188" w14:textId="51B4D79F" w:rsidR="00083DB6" w:rsidRPr="004623A7" w:rsidRDefault="00083DB6" w:rsidP="00083DB6">
      <w:pPr>
        <w:pStyle w:val="Caption"/>
        <w:keepNext w:val="0"/>
        <w:spacing w:after="0"/>
        <w:rPr>
          <w:color w:val="000000" w:themeColor="text1"/>
        </w:rPr>
      </w:pPr>
      <w:bookmarkStart w:id="222" w:name="_Ref183625868"/>
      <w:bookmarkStart w:id="223" w:name="_Toc184022706"/>
      <w:r w:rsidRPr="004623A7">
        <w:rPr>
          <w:color w:val="000000" w:themeColor="text1"/>
        </w:rPr>
        <w:t xml:space="preserve">Figure </w:t>
      </w:r>
      <w:r w:rsidRPr="004623A7">
        <w:rPr>
          <w:color w:val="000000" w:themeColor="text1"/>
        </w:rPr>
        <w:fldChar w:fldCharType="begin"/>
      </w:r>
      <w:r w:rsidRPr="004623A7">
        <w:rPr>
          <w:color w:val="000000" w:themeColor="text1"/>
        </w:rPr>
        <w:instrText xml:space="preserve"> STYLEREF 1 \s </w:instrText>
      </w:r>
      <w:r w:rsidRPr="004623A7">
        <w:rPr>
          <w:color w:val="000000" w:themeColor="text1"/>
        </w:rPr>
        <w:fldChar w:fldCharType="separate"/>
      </w:r>
      <w:r w:rsidR="00732B7F">
        <w:rPr>
          <w:noProof/>
          <w:color w:val="000000" w:themeColor="text1"/>
        </w:rPr>
        <w:t>F</w:t>
      </w:r>
      <w:r w:rsidRPr="004623A7">
        <w:rPr>
          <w:noProof/>
          <w:color w:val="000000" w:themeColor="text1"/>
        </w:rPr>
        <w:fldChar w:fldCharType="end"/>
      </w:r>
      <w:r w:rsidRPr="004623A7">
        <w:rPr>
          <w:color w:val="000000" w:themeColor="text1"/>
        </w:rPr>
        <w:noBreakHyphen/>
      </w:r>
      <w:r w:rsidRPr="004623A7">
        <w:rPr>
          <w:color w:val="000000" w:themeColor="text1"/>
        </w:rPr>
        <w:fldChar w:fldCharType="begin"/>
      </w:r>
      <w:r w:rsidRPr="004623A7">
        <w:rPr>
          <w:color w:val="000000" w:themeColor="text1"/>
        </w:rPr>
        <w:instrText xml:space="preserve"> SEQ Figure \* ARABIC \s 1 </w:instrText>
      </w:r>
      <w:r w:rsidRPr="004623A7">
        <w:rPr>
          <w:color w:val="000000" w:themeColor="text1"/>
        </w:rPr>
        <w:fldChar w:fldCharType="separate"/>
      </w:r>
      <w:r w:rsidR="00732B7F">
        <w:rPr>
          <w:noProof/>
          <w:color w:val="000000" w:themeColor="text1"/>
        </w:rPr>
        <w:t>16</w:t>
      </w:r>
      <w:r w:rsidRPr="004623A7">
        <w:rPr>
          <w:noProof/>
          <w:color w:val="000000" w:themeColor="text1"/>
        </w:rPr>
        <w:fldChar w:fldCharType="end"/>
      </w:r>
      <w:bookmarkEnd w:id="222"/>
      <w:r w:rsidRPr="004623A7">
        <w:rPr>
          <w:noProof/>
          <w:color w:val="000000" w:themeColor="text1"/>
        </w:rPr>
        <w:t>:</w:t>
      </w:r>
      <w:r w:rsidRPr="004623A7">
        <w:rPr>
          <w:color w:val="000000" w:themeColor="text1"/>
        </w:rPr>
        <w:t xml:space="preserve"> Disbursement results for</w:t>
      </w:r>
      <w:r w:rsidR="00613451" w:rsidRPr="004623A7">
        <w:rPr>
          <w:color w:val="000000" w:themeColor="text1"/>
        </w:rPr>
        <w:t xml:space="preserve"> </w:t>
      </w:r>
      <w:proofErr w:type="spellStart"/>
      <w:r w:rsidR="00613451" w:rsidRPr="004623A7">
        <w:rPr>
          <w:color w:val="000000" w:themeColor="text1"/>
        </w:rPr>
        <w:t>Magetan</w:t>
      </w:r>
      <w:proofErr w:type="spellEnd"/>
      <w:r w:rsidRPr="004623A7">
        <w:rPr>
          <w:color w:val="000000" w:themeColor="text1"/>
        </w:rPr>
        <w:t>, by indicator.</w:t>
      </w:r>
      <w:bookmarkEnd w:id="223"/>
    </w:p>
    <w:p w14:paraId="454336A2" w14:textId="77777777" w:rsidR="00083DB6" w:rsidRPr="004623A7" w:rsidRDefault="00083DB6" w:rsidP="00083DB6">
      <w:pPr>
        <w:rPr>
          <w:color w:val="000000" w:themeColor="text1"/>
        </w:rPr>
      </w:pPr>
    </w:p>
    <w:p w14:paraId="708730C0" w14:textId="6FEE1114" w:rsidR="00C802C7" w:rsidRPr="004623A7" w:rsidRDefault="00C802C7" w:rsidP="00C802C7">
      <w:pPr>
        <w:pStyle w:val="Caption"/>
        <w:rPr>
          <w:color w:val="000000" w:themeColor="text1"/>
        </w:rPr>
      </w:pPr>
      <w:bookmarkStart w:id="224" w:name="_Ref183625833"/>
      <w:bookmarkStart w:id="225" w:name="_Toc184022808"/>
      <w:r w:rsidRPr="004623A7">
        <w:rPr>
          <w:color w:val="000000" w:themeColor="text1"/>
        </w:rPr>
        <w:lastRenderedPageBreak/>
        <w:t xml:space="preserve">Table </w:t>
      </w:r>
      <w:r w:rsidRPr="004623A7">
        <w:rPr>
          <w:color w:val="000000" w:themeColor="text1"/>
        </w:rPr>
        <w:fldChar w:fldCharType="begin"/>
      </w:r>
      <w:r w:rsidRPr="004623A7">
        <w:rPr>
          <w:color w:val="000000" w:themeColor="text1"/>
        </w:rPr>
        <w:instrText xml:space="preserve"> STYLEREF 1 \s </w:instrText>
      </w:r>
      <w:r w:rsidRPr="004623A7">
        <w:rPr>
          <w:color w:val="000000" w:themeColor="text1"/>
        </w:rPr>
        <w:fldChar w:fldCharType="separate"/>
      </w:r>
      <w:r w:rsidR="00732B7F">
        <w:rPr>
          <w:noProof/>
          <w:color w:val="000000" w:themeColor="text1"/>
        </w:rPr>
        <w:t>F</w:t>
      </w:r>
      <w:r w:rsidRPr="004623A7">
        <w:rPr>
          <w:noProof/>
          <w:color w:val="000000" w:themeColor="text1"/>
        </w:rPr>
        <w:fldChar w:fldCharType="end"/>
      </w:r>
      <w:r w:rsidR="00FC6802" w:rsidRPr="004623A7">
        <w:rPr>
          <w:color w:val="000000" w:themeColor="text1"/>
        </w:rPr>
        <w:noBreakHyphen/>
      </w:r>
      <w:r w:rsidRPr="004623A7">
        <w:rPr>
          <w:color w:val="000000" w:themeColor="text1"/>
        </w:rPr>
        <w:fldChar w:fldCharType="begin"/>
      </w:r>
      <w:r w:rsidRPr="004623A7">
        <w:rPr>
          <w:color w:val="000000" w:themeColor="text1"/>
        </w:rPr>
        <w:instrText xml:space="preserve"> SEQ Table \* ARABIC \s 1 </w:instrText>
      </w:r>
      <w:r w:rsidRPr="004623A7">
        <w:rPr>
          <w:color w:val="000000" w:themeColor="text1"/>
        </w:rPr>
        <w:fldChar w:fldCharType="separate"/>
      </w:r>
      <w:r w:rsidR="00732B7F">
        <w:rPr>
          <w:noProof/>
          <w:color w:val="000000" w:themeColor="text1"/>
        </w:rPr>
        <w:t>17</w:t>
      </w:r>
      <w:r w:rsidRPr="004623A7">
        <w:rPr>
          <w:noProof/>
          <w:color w:val="000000" w:themeColor="text1"/>
        </w:rPr>
        <w:fldChar w:fldCharType="end"/>
      </w:r>
      <w:bookmarkEnd w:id="224"/>
      <w:r w:rsidRPr="004623A7">
        <w:rPr>
          <w:color w:val="000000" w:themeColor="text1"/>
        </w:rPr>
        <w:t xml:space="preserve">: Disbursement results for </w:t>
      </w:r>
      <w:proofErr w:type="spellStart"/>
      <w:r w:rsidRPr="004623A7">
        <w:rPr>
          <w:color w:val="000000" w:themeColor="text1"/>
        </w:rPr>
        <w:t>Purworejo</w:t>
      </w:r>
      <w:bookmarkEnd w:id="225"/>
      <w:proofErr w:type="spellEnd"/>
    </w:p>
    <w:tbl>
      <w:tblPr>
        <w:tblStyle w:val="GridTable4-Accent1"/>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FFFFF" w:themeFill="background1"/>
        <w:tblLook w:val="0620" w:firstRow="1" w:lastRow="0" w:firstColumn="0" w:lastColumn="0" w:noHBand="1" w:noVBand="1"/>
        <w:tblCaption w:val="Table F 17: Disbursement results for Purworejo"/>
      </w:tblPr>
      <w:tblGrid>
        <w:gridCol w:w="4415"/>
        <w:gridCol w:w="1874"/>
        <w:gridCol w:w="1287"/>
        <w:gridCol w:w="1440"/>
      </w:tblGrid>
      <w:tr w:rsidR="004623A7" w:rsidRPr="004623A7" w14:paraId="6D33B35A" w14:textId="77777777" w:rsidTr="00695E67">
        <w:trPr>
          <w:cnfStyle w:val="100000000000" w:firstRow="1" w:lastRow="0" w:firstColumn="0" w:lastColumn="0" w:oddVBand="0" w:evenVBand="0" w:oddHBand="0" w:evenHBand="0" w:firstRowFirstColumn="0" w:firstRowLastColumn="0" w:lastRowFirstColumn="0" w:lastRowLastColumn="0"/>
          <w:trHeight w:val="320"/>
          <w:tblHeader/>
        </w:trPr>
        <w:tc>
          <w:tcPr>
            <w:tcW w:w="0" w:type="auto"/>
            <w:tcBorders>
              <w:top w:val="none" w:sz="0" w:space="0" w:color="auto"/>
              <w:left w:val="none" w:sz="0" w:space="0" w:color="auto"/>
              <w:bottom w:val="none" w:sz="0" w:space="0" w:color="auto"/>
              <w:right w:val="none" w:sz="0" w:space="0" w:color="auto"/>
            </w:tcBorders>
            <w:shd w:val="clear" w:color="auto" w:fill="FFFFFF" w:themeFill="background1"/>
            <w:noWrap/>
            <w:hideMark/>
          </w:tcPr>
          <w:p w14:paraId="04A2ECDA" w14:textId="331C3285" w:rsidR="00DB470B" w:rsidRPr="004623A7" w:rsidRDefault="00DB470B" w:rsidP="00DB470B">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Component</w:t>
            </w:r>
          </w:p>
        </w:tc>
        <w:tc>
          <w:tcPr>
            <w:tcW w:w="0" w:type="auto"/>
            <w:tcBorders>
              <w:top w:val="none" w:sz="0" w:space="0" w:color="auto"/>
              <w:left w:val="none" w:sz="0" w:space="0" w:color="auto"/>
              <w:bottom w:val="none" w:sz="0" w:space="0" w:color="auto"/>
              <w:right w:val="none" w:sz="0" w:space="0" w:color="auto"/>
            </w:tcBorders>
            <w:shd w:val="clear" w:color="auto" w:fill="FFFFFF" w:themeFill="background1"/>
          </w:tcPr>
          <w:p w14:paraId="79652190" w14:textId="14D54D67" w:rsidR="00DB470B" w:rsidRPr="004623A7" w:rsidRDefault="00DB470B" w:rsidP="00DB470B">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 xml:space="preserve">Grant Amount - </w:t>
            </w:r>
            <w:proofErr w:type="spellStart"/>
            <w:r w:rsidRPr="004623A7">
              <w:rPr>
                <w:rFonts w:eastAsia="Times New Roman"/>
                <w:color w:val="000000" w:themeColor="text1"/>
                <w:sz w:val="18"/>
                <w:szCs w:val="18"/>
                <w:lang w:eastAsia="en-GB"/>
              </w:rPr>
              <w:t>SPPh</w:t>
            </w:r>
            <w:proofErr w:type="spellEnd"/>
            <w:r w:rsidRPr="004623A7">
              <w:rPr>
                <w:rFonts w:eastAsia="Times New Roman"/>
                <w:color w:val="000000" w:themeColor="text1"/>
                <w:sz w:val="18"/>
                <w:szCs w:val="18"/>
                <w:lang w:eastAsia="en-GB"/>
              </w:rPr>
              <w:t xml:space="preserve"> (IDR billions)</w:t>
            </w:r>
          </w:p>
        </w:tc>
        <w:tc>
          <w:tcPr>
            <w:tcW w:w="0" w:type="auto"/>
            <w:tcBorders>
              <w:top w:val="none" w:sz="0" w:space="0" w:color="auto"/>
              <w:left w:val="none" w:sz="0" w:space="0" w:color="auto"/>
              <w:bottom w:val="none" w:sz="0" w:space="0" w:color="auto"/>
              <w:right w:val="none" w:sz="0" w:space="0" w:color="auto"/>
            </w:tcBorders>
            <w:shd w:val="clear" w:color="auto" w:fill="FFFFFF" w:themeFill="background1"/>
            <w:hideMark/>
          </w:tcPr>
          <w:p w14:paraId="37C57E42" w14:textId="6BCE3A74" w:rsidR="00DB470B" w:rsidRPr="004623A7" w:rsidRDefault="00DB470B" w:rsidP="00DB470B">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Disbursed by MoF</w:t>
            </w:r>
          </w:p>
        </w:tc>
        <w:tc>
          <w:tcPr>
            <w:tcW w:w="0" w:type="auto"/>
            <w:tcBorders>
              <w:top w:val="none" w:sz="0" w:space="0" w:color="auto"/>
              <w:left w:val="none" w:sz="0" w:space="0" w:color="auto"/>
              <w:bottom w:val="none" w:sz="0" w:space="0" w:color="auto"/>
              <w:right w:val="none" w:sz="0" w:space="0" w:color="auto"/>
            </w:tcBorders>
            <w:shd w:val="clear" w:color="auto" w:fill="FFFFFF" w:themeFill="background1"/>
            <w:hideMark/>
          </w:tcPr>
          <w:p w14:paraId="2E898803" w14:textId="20CF63ED" w:rsidR="00DB470B" w:rsidRPr="004623A7" w:rsidRDefault="00DB470B" w:rsidP="00DB470B">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 xml:space="preserve">% Achievement </w:t>
            </w:r>
            <w:r w:rsidRPr="004623A7">
              <w:rPr>
                <w:rFonts w:eastAsia="Times New Roman"/>
                <w:color w:val="000000" w:themeColor="text1"/>
                <w:sz w:val="18"/>
                <w:szCs w:val="18"/>
                <w:lang w:eastAsia="en-GB"/>
              </w:rPr>
              <w:br/>
              <w:t>(disbursed by MoF)</w:t>
            </w:r>
          </w:p>
        </w:tc>
      </w:tr>
      <w:tr w:rsidR="004623A7" w:rsidRPr="004623A7" w14:paraId="580C7A66" w14:textId="77777777" w:rsidTr="00E028D4">
        <w:trPr>
          <w:trHeight w:val="320"/>
        </w:trPr>
        <w:tc>
          <w:tcPr>
            <w:tcW w:w="0" w:type="auto"/>
            <w:shd w:val="clear" w:color="auto" w:fill="FFFFFF" w:themeFill="background1"/>
            <w:noWrap/>
            <w:hideMark/>
          </w:tcPr>
          <w:p w14:paraId="737482D9" w14:textId="654E6704" w:rsidR="003F7F54" w:rsidRPr="004623A7" w:rsidRDefault="003F7F54" w:rsidP="003F7F54">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Business Plan (BP)</w:t>
            </w:r>
          </w:p>
        </w:tc>
        <w:tc>
          <w:tcPr>
            <w:tcW w:w="0" w:type="auto"/>
            <w:shd w:val="clear" w:color="auto" w:fill="FFFFFF" w:themeFill="background1"/>
            <w:noWrap/>
            <w:vAlign w:val="bottom"/>
            <w:hideMark/>
          </w:tcPr>
          <w:p w14:paraId="57CCA21C" w14:textId="745D353E" w:rsidR="003F7F54" w:rsidRPr="004623A7" w:rsidRDefault="003F7F54" w:rsidP="003F7F54">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2.000</w:t>
            </w:r>
          </w:p>
        </w:tc>
        <w:tc>
          <w:tcPr>
            <w:tcW w:w="0" w:type="auto"/>
            <w:shd w:val="clear" w:color="auto" w:fill="FFFFFF" w:themeFill="background1"/>
            <w:noWrap/>
            <w:vAlign w:val="bottom"/>
            <w:hideMark/>
          </w:tcPr>
          <w:p w14:paraId="6073FFEF" w14:textId="77C704BF" w:rsidR="003F7F54" w:rsidRPr="004623A7" w:rsidRDefault="003F7F54" w:rsidP="003F7F54">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1.000</w:t>
            </w:r>
          </w:p>
        </w:tc>
        <w:tc>
          <w:tcPr>
            <w:tcW w:w="0" w:type="auto"/>
            <w:shd w:val="clear" w:color="auto" w:fill="FFFFFF" w:themeFill="background1"/>
            <w:noWrap/>
            <w:vAlign w:val="bottom"/>
            <w:hideMark/>
          </w:tcPr>
          <w:p w14:paraId="5D2E6603" w14:textId="1CE43017" w:rsidR="003F7F54" w:rsidRPr="004623A7" w:rsidRDefault="003F7F54" w:rsidP="003F7F54">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50%</w:t>
            </w:r>
          </w:p>
        </w:tc>
      </w:tr>
      <w:tr w:rsidR="004623A7" w:rsidRPr="004623A7" w14:paraId="6565F9CE" w14:textId="77777777" w:rsidTr="00E028D4">
        <w:trPr>
          <w:trHeight w:val="320"/>
        </w:trPr>
        <w:tc>
          <w:tcPr>
            <w:tcW w:w="0" w:type="auto"/>
            <w:shd w:val="clear" w:color="auto" w:fill="FFFFFF" w:themeFill="background1"/>
            <w:noWrap/>
            <w:hideMark/>
          </w:tcPr>
          <w:p w14:paraId="71C077D0" w14:textId="34224F5C" w:rsidR="003F7F54" w:rsidRPr="004623A7" w:rsidRDefault="003F7F54" w:rsidP="003F7F54">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Operating Ratio (OR)</w:t>
            </w:r>
          </w:p>
        </w:tc>
        <w:tc>
          <w:tcPr>
            <w:tcW w:w="0" w:type="auto"/>
            <w:shd w:val="clear" w:color="auto" w:fill="FFFFFF" w:themeFill="background1"/>
            <w:noWrap/>
            <w:vAlign w:val="bottom"/>
            <w:hideMark/>
          </w:tcPr>
          <w:p w14:paraId="7FC161D1" w14:textId="4CF9745A" w:rsidR="003F7F54" w:rsidRPr="004623A7" w:rsidRDefault="003F7F54" w:rsidP="003F7F54">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0.110</w:t>
            </w:r>
          </w:p>
        </w:tc>
        <w:tc>
          <w:tcPr>
            <w:tcW w:w="0" w:type="auto"/>
            <w:shd w:val="clear" w:color="auto" w:fill="FFFFFF" w:themeFill="background1"/>
            <w:noWrap/>
            <w:vAlign w:val="bottom"/>
            <w:hideMark/>
          </w:tcPr>
          <w:p w14:paraId="38D2877C" w14:textId="0294EFD8" w:rsidR="003F7F54" w:rsidRPr="004623A7" w:rsidRDefault="003F7F54" w:rsidP="003F7F54">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0.225</w:t>
            </w:r>
          </w:p>
        </w:tc>
        <w:tc>
          <w:tcPr>
            <w:tcW w:w="0" w:type="auto"/>
            <w:shd w:val="clear" w:color="auto" w:fill="FFFFFF" w:themeFill="background1"/>
            <w:noWrap/>
            <w:vAlign w:val="bottom"/>
            <w:hideMark/>
          </w:tcPr>
          <w:p w14:paraId="7FA483EC" w14:textId="75680162" w:rsidR="003F7F54" w:rsidRPr="004623A7" w:rsidRDefault="003F7F54" w:rsidP="003F7F54">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205%</w:t>
            </w:r>
          </w:p>
        </w:tc>
      </w:tr>
      <w:tr w:rsidR="00644D34" w:rsidRPr="004623A7" w14:paraId="69B6F41C" w14:textId="77777777" w:rsidTr="00680063">
        <w:trPr>
          <w:trHeight w:val="320"/>
        </w:trPr>
        <w:tc>
          <w:tcPr>
            <w:tcW w:w="0" w:type="auto"/>
            <w:shd w:val="clear" w:color="auto" w:fill="FFFFFF" w:themeFill="background1"/>
            <w:noWrap/>
            <w:hideMark/>
          </w:tcPr>
          <w:p w14:paraId="142D4475" w14:textId="1898A3C9" w:rsidR="00644D34" w:rsidRPr="004623A7" w:rsidRDefault="00644D34" w:rsidP="00644D34">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Billing Collection Efficiency (BCE)</w:t>
            </w:r>
          </w:p>
        </w:tc>
        <w:tc>
          <w:tcPr>
            <w:tcW w:w="0" w:type="auto"/>
            <w:shd w:val="clear" w:color="auto" w:fill="FFFFFF" w:themeFill="background1"/>
            <w:noWrap/>
            <w:hideMark/>
          </w:tcPr>
          <w:p w14:paraId="27A7F035" w14:textId="751EF064" w:rsidR="00644D34" w:rsidRPr="004623A7" w:rsidRDefault="00644D34" w:rsidP="00644D34">
            <w:pPr>
              <w:spacing w:before="60" w:after="60"/>
              <w:jc w:val="center"/>
              <w:rPr>
                <w:rFonts w:eastAsia="Times New Roman"/>
                <w:color w:val="000000" w:themeColor="text1"/>
                <w:sz w:val="18"/>
                <w:szCs w:val="18"/>
                <w:lang w:eastAsia="en-GB"/>
              </w:rPr>
            </w:pPr>
            <w:r w:rsidRPr="00700C3F">
              <w:rPr>
                <w:rFonts w:eastAsia="Times New Roman"/>
                <w:color w:val="000000" w:themeColor="text1"/>
                <w:sz w:val="18"/>
                <w:szCs w:val="18"/>
                <w:lang w:eastAsia="en-GB"/>
              </w:rPr>
              <w:t>N/A</w:t>
            </w:r>
          </w:p>
        </w:tc>
        <w:tc>
          <w:tcPr>
            <w:tcW w:w="0" w:type="auto"/>
            <w:shd w:val="clear" w:color="auto" w:fill="FFFFFF" w:themeFill="background1"/>
            <w:noWrap/>
            <w:hideMark/>
          </w:tcPr>
          <w:p w14:paraId="70B6E177" w14:textId="3EF93274" w:rsidR="00644D34" w:rsidRPr="004623A7" w:rsidRDefault="00644D34" w:rsidP="00644D34">
            <w:pPr>
              <w:spacing w:before="60" w:after="60"/>
              <w:jc w:val="center"/>
              <w:rPr>
                <w:rFonts w:eastAsia="Times New Roman"/>
                <w:color w:val="000000" w:themeColor="text1"/>
                <w:sz w:val="18"/>
                <w:szCs w:val="18"/>
                <w:lang w:eastAsia="en-GB"/>
              </w:rPr>
            </w:pPr>
            <w:r w:rsidRPr="00700C3F">
              <w:rPr>
                <w:rFonts w:eastAsia="Times New Roman"/>
                <w:color w:val="000000" w:themeColor="text1"/>
                <w:sz w:val="18"/>
                <w:szCs w:val="18"/>
                <w:lang w:eastAsia="en-GB"/>
              </w:rPr>
              <w:t>N/A</w:t>
            </w:r>
          </w:p>
        </w:tc>
        <w:tc>
          <w:tcPr>
            <w:tcW w:w="0" w:type="auto"/>
            <w:shd w:val="clear" w:color="auto" w:fill="FFFFFF" w:themeFill="background1"/>
            <w:noWrap/>
            <w:hideMark/>
          </w:tcPr>
          <w:p w14:paraId="32F4859F" w14:textId="7911533F" w:rsidR="00644D34" w:rsidRPr="004623A7" w:rsidRDefault="00644D34" w:rsidP="00644D34">
            <w:pPr>
              <w:spacing w:before="60" w:after="60"/>
              <w:jc w:val="center"/>
              <w:rPr>
                <w:rFonts w:eastAsia="Times New Roman"/>
                <w:color w:val="000000" w:themeColor="text1"/>
                <w:sz w:val="18"/>
                <w:szCs w:val="18"/>
                <w:lang w:eastAsia="en-GB"/>
              </w:rPr>
            </w:pPr>
            <w:r w:rsidRPr="00700C3F">
              <w:rPr>
                <w:rFonts w:eastAsia="Times New Roman"/>
                <w:color w:val="000000" w:themeColor="text1"/>
                <w:sz w:val="18"/>
                <w:szCs w:val="18"/>
                <w:lang w:eastAsia="en-GB"/>
              </w:rPr>
              <w:t>N/A</w:t>
            </w:r>
          </w:p>
        </w:tc>
      </w:tr>
      <w:tr w:rsidR="004623A7" w:rsidRPr="004623A7" w14:paraId="2D7E2AAD" w14:textId="77777777" w:rsidTr="00E028D4">
        <w:trPr>
          <w:trHeight w:val="320"/>
        </w:trPr>
        <w:tc>
          <w:tcPr>
            <w:tcW w:w="0" w:type="auto"/>
            <w:shd w:val="clear" w:color="auto" w:fill="FFFFFF" w:themeFill="background1"/>
            <w:noWrap/>
            <w:hideMark/>
          </w:tcPr>
          <w:p w14:paraId="2ABFBDB9" w14:textId="75FA116A" w:rsidR="003F7F54" w:rsidRPr="004623A7" w:rsidRDefault="003F7F54" w:rsidP="003F7F54">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Non-Revenue Water (NRW)</w:t>
            </w:r>
          </w:p>
        </w:tc>
        <w:tc>
          <w:tcPr>
            <w:tcW w:w="0" w:type="auto"/>
            <w:shd w:val="clear" w:color="auto" w:fill="FFFFFF" w:themeFill="background1"/>
            <w:noWrap/>
            <w:vAlign w:val="bottom"/>
            <w:hideMark/>
          </w:tcPr>
          <w:p w14:paraId="18DE3D19" w14:textId="42E29751" w:rsidR="003F7F54" w:rsidRPr="004623A7" w:rsidRDefault="003F7F54" w:rsidP="003F7F54">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0.030</w:t>
            </w:r>
          </w:p>
        </w:tc>
        <w:tc>
          <w:tcPr>
            <w:tcW w:w="0" w:type="auto"/>
            <w:shd w:val="clear" w:color="auto" w:fill="FFFFFF" w:themeFill="background1"/>
            <w:noWrap/>
            <w:vAlign w:val="bottom"/>
            <w:hideMark/>
          </w:tcPr>
          <w:p w14:paraId="20DAA839" w14:textId="1C7EB883" w:rsidR="003F7F54" w:rsidRPr="004623A7" w:rsidRDefault="003F7F54" w:rsidP="003F7F54">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0.900</w:t>
            </w:r>
          </w:p>
        </w:tc>
        <w:tc>
          <w:tcPr>
            <w:tcW w:w="0" w:type="auto"/>
            <w:shd w:val="clear" w:color="auto" w:fill="FFFFFF" w:themeFill="background1"/>
            <w:noWrap/>
            <w:vAlign w:val="bottom"/>
            <w:hideMark/>
          </w:tcPr>
          <w:p w14:paraId="7F7458C3" w14:textId="77DC95AE" w:rsidR="003F7F54" w:rsidRPr="004623A7" w:rsidRDefault="003F7F54" w:rsidP="003F7F54">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3000%</w:t>
            </w:r>
          </w:p>
        </w:tc>
      </w:tr>
      <w:tr w:rsidR="004623A7" w:rsidRPr="004623A7" w14:paraId="4AFAE7E1" w14:textId="77777777" w:rsidTr="00E028D4">
        <w:trPr>
          <w:trHeight w:val="320"/>
        </w:trPr>
        <w:tc>
          <w:tcPr>
            <w:tcW w:w="0" w:type="auto"/>
            <w:shd w:val="clear" w:color="auto" w:fill="FFFFFF" w:themeFill="background1"/>
            <w:noWrap/>
            <w:hideMark/>
          </w:tcPr>
          <w:p w14:paraId="5C37EFCF" w14:textId="28F79A41" w:rsidR="003F7F54" w:rsidRPr="004623A7" w:rsidRDefault="003F7F54" w:rsidP="003F7F54">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Energy Efficiency (EE)</w:t>
            </w:r>
          </w:p>
        </w:tc>
        <w:tc>
          <w:tcPr>
            <w:tcW w:w="0" w:type="auto"/>
            <w:shd w:val="clear" w:color="auto" w:fill="FFFFFF" w:themeFill="background1"/>
            <w:noWrap/>
            <w:vAlign w:val="bottom"/>
            <w:hideMark/>
          </w:tcPr>
          <w:p w14:paraId="68F7C48B" w14:textId="6467353C" w:rsidR="003F7F54" w:rsidRPr="004623A7" w:rsidRDefault="003F7F54" w:rsidP="003F7F54">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0.020</w:t>
            </w:r>
          </w:p>
        </w:tc>
        <w:tc>
          <w:tcPr>
            <w:tcW w:w="0" w:type="auto"/>
            <w:shd w:val="clear" w:color="auto" w:fill="FFFFFF" w:themeFill="background1"/>
            <w:noWrap/>
            <w:vAlign w:val="bottom"/>
            <w:hideMark/>
          </w:tcPr>
          <w:p w14:paraId="043BFB5D" w14:textId="667236E8" w:rsidR="003F7F54" w:rsidRPr="004623A7" w:rsidRDefault="003F7F54" w:rsidP="003F7F54">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0.022</w:t>
            </w:r>
          </w:p>
        </w:tc>
        <w:tc>
          <w:tcPr>
            <w:tcW w:w="0" w:type="auto"/>
            <w:shd w:val="clear" w:color="auto" w:fill="FFFFFF" w:themeFill="background1"/>
            <w:noWrap/>
            <w:vAlign w:val="bottom"/>
            <w:hideMark/>
          </w:tcPr>
          <w:p w14:paraId="0C26E3B9" w14:textId="46B142A4" w:rsidR="003F7F54" w:rsidRPr="004623A7" w:rsidRDefault="003F7F54" w:rsidP="003F7F54">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110%</w:t>
            </w:r>
          </w:p>
        </w:tc>
      </w:tr>
      <w:tr w:rsidR="00644D34" w:rsidRPr="004623A7" w14:paraId="0D25E4C8" w14:textId="77777777" w:rsidTr="00CA6768">
        <w:trPr>
          <w:trHeight w:val="320"/>
        </w:trPr>
        <w:tc>
          <w:tcPr>
            <w:tcW w:w="0" w:type="auto"/>
            <w:shd w:val="clear" w:color="auto" w:fill="FFFFFF" w:themeFill="background1"/>
            <w:noWrap/>
            <w:hideMark/>
          </w:tcPr>
          <w:p w14:paraId="169E7B02" w14:textId="2675BFBE" w:rsidR="00644D34" w:rsidRPr="004623A7" w:rsidRDefault="00644D34" w:rsidP="00644D34">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Continuity of Supply (</w:t>
            </w:r>
            <w:proofErr w:type="spellStart"/>
            <w:r w:rsidRPr="004623A7">
              <w:rPr>
                <w:rFonts w:eastAsia="Times New Roman"/>
                <w:color w:val="000000" w:themeColor="text1"/>
                <w:sz w:val="18"/>
                <w:szCs w:val="18"/>
                <w:lang w:eastAsia="en-GB"/>
              </w:rPr>
              <w:t>CoS</w:t>
            </w:r>
            <w:proofErr w:type="spellEnd"/>
            <w:r w:rsidRPr="004623A7">
              <w:rPr>
                <w:rFonts w:eastAsia="Times New Roman"/>
                <w:color w:val="000000" w:themeColor="text1"/>
                <w:sz w:val="18"/>
                <w:szCs w:val="18"/>
                <w:lang w:eastAsia="en-GB"/>
              </w:rPr>
              <w:t>)</w:t>
            </w:r>
          </w:p>
        </w:tc>
        <w:tc>
          <w:tcPr>
            <w:tcW w:w="0" w:type="auto"/>
            <w:shd w:val="clear" w:color="auto" w:fill="FFFFFF" w:themeFill="background1"/>
            <w:noWrap/>
            <w:hideMark/>
          </w:tcPr>
          <w:p w14:paraId="58E1AE27" w14:textId="5BA9F82A" w:rsidR="00644D34" w:rsidRPr="004623A7" w:rsidRDefault="00644D34" w:rsidP="00644D34">
            <w:pPr>
              <w:spacing w:before="60" w:after="60"/>
              <w:jc w:val="center"/>
              <w:rPr>
                <w:rFonts w:eastAsia="Times New Roman"/>
                <w:color w:val="000000" w:themeColor="text1"/>
                <w:sz w:val="18"/>
                <w:szCs w:val="18"/>
                <w:lang w:eastAsia="en-GB"/>
              </w:rPr>
            </w:pPr>
            <w:r w:rsidRPr="003F6D6C">
              <w:rPr>
                <w:rFonts w:eastAsia="Times New Roman"/>
                <w:color w:val="000000" w:themeColor="text1"/>
                <w:sz w:val="18"/>
                <w:szCs w:val="18"/>
                <w:lang w:eastAsia="en-GB"/>
              </w:rPr>
              <w:t>N/A</w:t>
            </w:r>
          </w:p>
        </w:tc>
        <w:tc>
          <w:tcPr>
            <w:tcW w:w="0" w:type="auto"/>
            <w:shd w:val="clear" w:color="auto" w:fill="FFFFFF" w:themeFill="background1"/>
            <w:noWrap/>
            <w:hideMark/>
          </w:tcPr>
          <w:p w14:paraId="64E2F15F" w14:textId="22A24D22" w:rsidR="00644D34" w:rsidRPr="004623A7" w:rsidRDefault="00644D34" w:rsidP="00644D34">
            <w:pPr>
              <w:spacing w:before="60" w:after="60"/>
              <w:jc w:val="center"/>
              <w:rPr>
                <w:rFonts w:eastAsia="Times New Roman"/>
                <w:color w:val="000000" w:themeColor="text1"/>
                <w:sz w:val="18"/>
                <w:szCs w:val="18"/>
                <w:lang w:eastAsia="en-GB"/>
              </w:rPr>
            </w:pPr>
            <w:r w:rsidRPr="003F6D6C">
              <w:rPr>
                <w:rFonts w:eastAsia="Times New Roman"/>
                <w:color w:val="000000" w:themeColor="text1"/>
                <w:sz w:val="18"/>
                <w:szCs w:val="18"/>
                <w:lang w:eastAsia="en-GB"/>
              </w:rPr>
              <w:t>N/A</w:t>
            </w:r>
          </w:p>
        </w:tc>
        <w:tc>
          <w:tcPr>
            <w:tcW w:w="0" w:type="auto"/>
            <w:shd w:val="clear" w:color="auto" w:fill="FFFFFF" w:themeFill="background1"/>
            <w:noWrap/>
            <w:hideMark/>
          </w:tcPr>
          <w:p w14:paraId="7152B63B" w14:textId="4775DE14" w:rsidR="00644D34" w:rsidRPr="004623A7" w:rsidRDefault="00644D34" w:rsidP="00644D34">
            <w:pPr>
              <w:spacing w:before="60" w:after="60"/>
              <w:jc w:val="center"/>
              <w:rPr>
                <w:rFonts w:eastAsia="Times New Roman"/>
                <w:color w:val="000000" w:themeColor="text1"/>
                <w:sz w:val="18"/>
                <w:szCs w:val="18"/>
                <w:lang w:eastAsia="en-GB"/>
              </w:rPr>
            </w:pPr>
            <w:r w:rsidRPr="003F6D6C">
              <w:rPr>
                <w:rFonts w:eastAsia="Times New Roman"/>
                <w:color w:val="000000" w:themeColor="text1"/>
                <w:sz w:val="18"/>
                <w:szCs w:val="18"/>
                <w:lang w:eastAsia="en-GB"/>
              </w:rPr>
              <w:t>N/A</w:t>
            </w:r>
          </w:p>
        </w:tc>
      </w:tr>
      <w:tr w:rsidR="004623A7" w:rsidRPr="004623A7" w14:paraId="308169FE" w14:textId="77777777" w:rsidTr="00E028D4">
        <w:trPr>
          <w:trHeight w:val="320"/>
        </w:trPr>
        <w:tc>
          <w:tcPr>
            <w:tcW w:w="0" w:type="auto"/>
            <w:shd w:val="clear" w:color="auto" w:fill="FFFFFF" w:themeFill="background1"/>
            <w:noWrap/>
            <w:hideMark/>
          </w:tcPr>
          <w:p w14:paraId="01C67D24" w14:textId="38ED3DD5" w:rsidR="003F7F54" w:rsidRPr="004623A7" w:rsidRDefault="003F7F54" w:rsidP="003F7F54">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Water Quality (WQ)</w:t>
            </w:r>
          </w:p>
        </w:tc>
        <w:tc>
          <w:tcPr>
            <w:tcW w:w="0" w:type="auto"/>
            <w:shd w:val="clear" w:color="auto" w:fill="FFFFFF" w:themeFill="background1"/>
            <w:noWrap/>
            <w:vAlign w:val="bottom"/>
            <w:hideMark/>
          </w:tcPr>
          <w:p w14:paraId="36BB6F33" w14:textId="4E6A1E90" w:rsidR="003F7F54" w:rsidRPr="004623A7" w:rsidRDefault="003F7F54" w:rsidP="003F7F54">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0.340</w:t>
            </w:r>
          </w:p>
        </w:tc>
        <w:tc>
          <w:tcPr>
            <w:tcW w:w="0" w:type="auto"/>
            <w:shd w:val="clear" w:color="auto" w:fill="FFFFFF" w:themeFill="background1"/>
            <w:noWrap/>
            <w:vAlign w:val="bottom"/>
            <w:hideMark/>
          </w:tcPr>
          <w:p w14:paraId="4FA5B5F2" w14:textId="60DB7142" w:rsidR="003F7F54" w:rsidRPr="004623A7" w:rsidRDefault="003F7F54" w:rsidP="003F7F54">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0.353</w:t>
            </w:r>
          </w:p>
        </w:tc>
        <w:tc>
          <w:tcPr>
            <w:tcW w:w="0" w:type="auto"/>
            <w:shd w:val="clear" w:color="auto" w:fill="FFFFFF" w:themeFill="background1"/>
            <w:noWrap/>
            <w:vAlign w:val="bottom"/>
            <w:hideMark/>
          </w:tcPr>
          <w:p w14:paraId="2341DB29" w14:textId="31A2952D" w:rsidR="003F7F54" w:rsidRPr="004623A7" w:rsidRDefault="003F7F54" w:rsidP="003F7F54">
            <w:pPr>
              <w:spacing w:before="60" w:after="60"/>
              <w:jc w:val="center"/>
              <w:rPr>
                <w:rFonts w:eastAsia="Times New Roman"/>
                <w:color w:val="000000" w:themeColor="text1"/>
                <w:sz w:val="18"/>
                <w:szCs w:val="18"/>
                <w:lang w:eastAsia="en-GB"/>
              </w:rPr>
            </w:pPr>
            <w:r w:rsidRPr="004623A7">
              <w:rPr>
                <w:rFonts w:eastAsia="Times New Roman"/>
                <w:color w:val="000000" w:themeColor="text1"/>
                <w:sz w:val="18"/>
                <w:szCs w:val="18"/>
                <w:lang w:eastAsia="en-GB"/>
              </w:rPr>
              <w:t>104%</w:t>
            </w:r>
          </w:p>
        </w:tc>
      </w:tr>
      <w:tr w:rsidR="00644D34" w:rsidRPr="004623A7" w14:paraId="149FA8C3" w14:textId="77777777" w:rsidTr="00642F2F">
        <w:trPr>
          <w:trHeight w:val="320"/>
        </w:trPr>
        <w:tc>
          <w:tcPr>
            <w:tcW w:w="0" w:type="auto"/>
            <w:shd w:val="clear" w:color="auto" w:fill="FFFFFF" w:themeFill="background1"/>
            <w:noWrap/>
            <w:hideMark/>
          </w:tcPr>
          <w:p w14:paraId="6FCC14A8" w14:textId="7C68BA8E" w:rsidR="00644D34" w:rsidRPr="004623A7" w:rsidRDefault="00644D34" w:rsidP="00644D34">
            <w:pPr>
              <w:spacing w:before="60" w:after="60"/>
              <w:rPr>
                <w:rFonts w:eastAsia="Times New Roman"/>
                <w:color w:val="000000" w:themeColor="text1"/>
                <w:sz w:val="18"/>
                <w:szCs w:val="18"/>
                <w:lang w:eastAsia="en-GB"/>
              </w:rPr>
            </w:pPr>
            <w:r w:rsidRPr="004623A7">
              <w:rPr>
                <w:rFonts w:eastAsia="Times New Roman"/>
                <w:color w:val="000000" w:themeColor="text1"/>
                <w:sz w:val="18"/>
                <w:szCs w:val="18"/>
                <w:lang w:eastAsia="en-GB"/>
              </w:rPr>
              <w:t>Communication, Information &amp; Education (IEC)</w:t>
            </w:r>
          </w:p>
        </w:tc>
        <w:tc>
          <w:tcPr>
            <w:tcW w:w="0" w:type="auto"/>
            <w:shd w:val="clear" w:color="auto" w:fill="FFFFFF" w:themeFill="background1"/>
            <w:noWrap/>
            <w:hideMark/>
          </w:tcPr>
          <w:p w14:paraId="034153A4" w14:textId="4EB14DA4" w:rsidR="00644D34" w:rsidRPr="004623A7" w:rsidRDefault="00644D34" w:rsidP="00644D34">
            <w:pPr>
              <w:spacing w:before="60" w:after="60"/>
              <w:jc w:val="center"/>
              <w:rPr>
                <w:rFonts w:eastAsia="Times New Roman"/>
                <w:color w:val="000000" w:themeColor="text1"/>
                <w:sz w:val="18"/>
                <w:szCs w:val="18"/>
                <w:lang w:eastAsia="en-GB"/>
              </w:rPr>
            </w:pPr>
            <w:r w:rsidRPr="003176FA">
              <w:rPr>
                <w:rFonts w:eastAsia="Times New Roman"/>
                <w:color w:val="000000" w:themeColor="text1"/>
                <w:sz w:val="18"/>
                <w:szCs w:val="18"/>
                <w:lang w:eastAsia="en-GB"/>
              </w:rPr>
              <w:t>N/A</w:t>
            </w:r>
          </w:p>
        </w:tc>
        <w:tc>
          <w:tcPr>
            <w:tcW w:w="0" w:type="auto"/>
            <w:shd w:val="clear" w:color="auto" w:fill="FFFFFF" w:themeFill="background1"/>
            <w:noWrap/>
            <w:hideMark/>
          </w:tcPr>
          <w:p w14:paraId="7C326F8D" w14:textId="5076E552" w:rsidR="00644D34" w:rsidRPr="004623A7" w:rsidRDefault="00644D34" w:rsidP="00644D34">
            <w:pPr>
              <w:spacing w:before="60" w:after="60"/>
              <w:jc w:val="center"/>
              <w:rPr>
                <w:rFonts w:eastAsia="Times New Roman"/>
                <w:color w:val="000000" w:themeColor="text1"/>
                <w:sz w:val="18"/>
                <w:szCs w:val="18"/>
                <w:lang w:eastAsia="en-GB"/>
              </w:rPr>
            </w:pPr>
            <w:r w:rsidRPr="003176FA">
              <w:rPr>
                <w:rFonts w:eastAsia="Times New Roman"/>
                <w:color w:val="000000" w:themeColor="text1"/>
                <w:sz w:val="18"/>
                <w:szCs w:val="18"/>
                <w:lang w:eastAsia="en-GB"/>
              </w:rPr>
              <w:t>N/A</w:t>
            </w:r>
          </w:p>
        </w:tc>
        <w:tc>
          <w:tcPr>
            <w:tcW w:w="0" w:type="auto"/>
            <w:shd w:val="clear" w:color="auto" w:fill="FFFFFF" w:themeFill="background1"/>
            <w:noWrap/>
            <w:hideMark/>
          </w:tcPr>
          <w:p w14:paraId="35EE5E2D" w14:textId="50F4E5E2" w:rsidR="00644D34" w:rsidRPr="004623A7" w:rsidRDefault="00644D34" w:rsidP="00644D34">
            <w:pPr>
              <w:spacing w:before="60" w:after="60"/>
              <w:jc w:val="center"/>
              <w:rPr>
                <w:rFonts w:eastAsia="Times New Roman"/>
                <w:color w:val="000000" w:themeColor="text1"/>
                <w:sz w:val="18"/>
                <w:szCs w:val="18"/>
                <w:lang w:eastAsia="en-GB"/>
              </w:rPr>
            </w:pPr>
            <w:r w:rsidRPr="003176FA">
              <w:rPr>
                <w:rFonts w:eastAsia="Times New Roman"/>
                <w:color w:val="000000" w:themeColor="text1"/>
                <w:sz w:val="18"/>
                <w:szCs w:val="18"/>
                <w:lang w:eastAsia="en-GB"/>
              </w:rPr>
              <w:t>N/A</w:t>
            </w:r>
          </w:p>
        </w:tc>
      </w:tr>
      <w:tr w:rsidR="00644D34" w:rsidRPr="004623A7" w14:paraId="574B8833" w14:textId="77777777" w:rsidTr="00642F2F">
        <w:trPr>
          <w:trHeight w:val="320"/>
        </w:trPr>
        <w:tc>
          <w:tcPr>
            <w:tcW w:w="0" w:type="auto"/>
            <w:shd w:val="clear" w:color="auto" w:fill="FFFFFF" w:themeFill="background1"/>
            <w:noWrap/>
            <w:hideMark/>
          </w:tcPr>
          <w:p w14:paraId="4C19EE19" w14:textId="4FC0FC74" w:rsidR="00644D34" w:rsidRPr="004623A7" w:rsidRDefault="00644D34" w:rsidP="00644D34">
            <w:pPr>
              <w:spacing w:before="60" w:after="60"/>
              <w:rPr>
                <w:rFonts w:eastAsia="Times New Roman"/>
                <w:b/>
                <w:bCs/>
                <w:color w:val="000000" w:themeColor="text1"/>
                <w:sz w:val="18"/>
                <w:szCs w:val="18"/>
                <w:lang w:eastAsia="en-GB"/>
              </w:rPr>
            </w:pPr>
            <w:r w:rsidRPr="004623A7">
              <w:rPr>
                <w:rFonts w:eastAsia="Times New Roman"/>
                <w:color w:val="000000" w:themeColor="text1"/>
                <w:sz w:val="18"/>
                <w:szCs w:val="18"/>
                <w:lang w:eastAsia="en-GB"/>
              </w:rPr>
              <w:t xml:space="preserve">Compliance with Regulations, Guidelines &amp; SOPs (SOPs) </w:t>
            </w:r>
          </w:p>
        </w:tc>
        <w:tc>
          <w:tcPr>
            <w:tcW w:w="0" w:type="auto"/>
            <w:shd w:val="clear" w:color="auto" w:fill="FFFFFF" w:themeFill="background1"/>
            <w:noWrap/>
            <w:hideMark/>
          </w:tcPr>
          <w:p w14:paraId="19D003D6" w14:textId="02FC5E8E" w:rsidR="00644D34" w:rsidRPr="004623A7" w:rsidRDefault="00644D34" w:rsidP="00644D34">
            <w:pPr>
              <w:spacing w:before="60" w:after="60"/>
              <w:jc w:val="center"/>
              <w:rPr>
                <w:rFonts w:eastAsia="Times New Roman"/>
                <w:color w:val="000000" w:themeColor="text1"/>
                <w:sz w:val="18"/>
                <w:szCs w:val="18"/>
                <w:lang w:eastAsia="en-GB"/>
              </w:rPr>
            </w:pPr>
            <w:r w:rsidRPr="003176FA">
              <w:rPr>
                <w:rFonts w:eastAsia="Times New Roman"/>
                <w:color w:val="000000" w:themeColor="text1"/>
                <w:sz w:val="18"/>
                <w:szCs w:val="18"/>
                <w:lang w:eastAsia="en-GB"/>
              </w:rPr>
              <w:t>N/A</w:t>
            </w:r>
          </w:p>
        </w:tc>
        <w:tc>
          <w:tcPr>
            <w:tcW w:w="0" w:type="auto"/>
            <w:shd w:val="clear" w:color="auto" w:fill="FFFFFF" w:themeFill="background1"/>
            <w:noWrap/>
            <w:hideMark/>
          </w:tcPr>
          <w:p w14:paraId="5C2FD88C" w14:textId="7C4856B9" w:rsidR="00644D34" w:rsidRPr="004623A7" w:rsidRDefault="00644D34" w:rsidP="00644D34">
            <w:pPr>
              <w:spacing w:before="60" w:after="60"/>
              <w:jc w:val="center"/>
              <w:rPr>
                <w:rFonts w:eastAsia="Times New Roman"/>
                <w:color w:val="000000" w:themeColor="text1"/>
                <w:sz w:val="18"/>
                <w:szCs w:val="18"/>
                <w:lang w:eastAsia="en-GB"/>
              </w:rPr>
            </w:pPr>
            <w:r w:rsidRPr="003176FA">
              <w:rPr>
                <w:rFonts w:eastAsia="Times New Roman"/>
                <w:color w:val="000000" w:themeColor="text1"/>
                <w:sz w:val="18"/>
                <w:szCs w:val="18"/>
                <w:lang w:eastAsia="en-GB"/>
              </w:rPr>
              <w:t>N/A</w:t>
            </w:r>
          </w:p>
        </w:tc>
        <w:tc>
          <w:tcPr>
            <w:tcW w:w="0" w:type="auto"/>
            <w:shd w:val="clear" w:color="auto" w:fill="FFFFFF" w:themeFill="background1"/>
            <w:noWrap/>
            <w:hideMark/>
          </w:tcPr>
          <w:p w14:paraId="3293485B" w14:textId="5E23DEF9" w:rsidR="00644D34" w:rsidRPr="004623A7" w:rsidRDefault="00644D34" w:rsidP="00644D34">
            <w:pPr>
              <w:spacing w:before="60" w:after="60"/>
              <w:jc w:val="center"/>
              <w:rPr>
                <w:rFonts w:eastAsia="Times New Roman"/>
                <w:color w:val="000000" w:themeColor="text1"/>
                <w:sz w:val="18"/>
                <w:szCs w:val="18"/>
                <w:lang w:eastAsia="en-GB"/>
              </w:rPr>
            </w:pPr>
            <w:r w:rsidRPr="003176FA">
              <w:rPr>
                <w:rFonts w:eastAsia="Times New Roman"/>
                <w:color w:val="000000" w:themeColor="text1"/>
                <w:sz w:val="18"/>
                <w:szCs w:val="18"/>
                <w:lang w:eastAsia="en-GB"/>
              </w:rPr>
              <w:t>N/A</w:t>
            </w:r>
          </w:p>
        </w:tc>
      </w:tr>
      <w:tr w:rsidR="00644D34" w:rsidRPr="004623A7" w14:paraId="64D26CC4" w14:textId="77777777" w:rsidTr="00642F2F">
        <w:trPr>
          <w:trHeight w:val="320"/>
        </w:trPr>
        <w:tc>
          <w:tcPr>
            <w:tcW w:w="0" w:type="auto"/>
            <w:shd w:val="clear" w:color="auto" w:fill="FFFFFF" w:themeFill="background1"/>
            <w:noWrap/>
            <w:hideMark/>
          </w:tcPr>
          <w:p w14:paraId="07B4EEC3" w14:textId="0F2B523A" w:rsidR="00644D34" w:rsidRPr="004623A7" w:rsidRDefault="00644D34" w:rsidP="00644D34">
            <w:pPr>
              <w:spacing w:before="60" w:after="60"/>
              <w:rPr>
                <w:rFonts w:eastAsia="Times New Roman"/>
                <w:color w:val="000000" w:themeColor="text1"/>
                <w:sz w:val="18"/>
                <w:szCs w:val="18"/>
              </w:rPr>
            </w:pPr>
            <w:r w:rsidRPr="004623A7">
              <w:rPr>
                <w:rFonts w:eastAsia="Times New Roman"/>
                <w:color w:val="000000" w:themeColor="text1"/>
                <w:sz w:val="18"/>
                <w:szCs w:val="18"/>
                <w:lang w:eastAsia="en-GB"/>
              </w:rPr>
              <w:t xml:space="preserve">Improved Chlorination &amp; Safety Performance (ICPS) </w:t>
            </w:r>
          </w:p>
        </w:tc>
        <w:tc>
          <w:tcPr>
            <w:tcW w:w="0" w:type="auto"/>
            <w:shd w:val="clear" w:color="auto" w:fill="FFFFFF" w:themeFill="background1"/>
            <w:noWrap/>
            <w:hideMark/>
          </w:tcPr>
          <w:p w14:paraId="43386756" w14:textId="26C41620" w:rsidR="00644D34" w:rsidRPr="004623A7" w:rsidRDefault="00644D34" w:rsidP="00644D34">
            <w:pPr>
              <w:spacing w:before="60" w:after="60"/>
              <w:jc w:val="center"/>
              <w:rPr>
                <w:rFonts w:eastAsia="Times New Roman"/>
                <w:color w:val="000000" w:themeColor="text1"/>
                <w:sz w:val="18"/>
                <w:szCs w:val="18"/>
                <w:lang w:eastAsia="en-GB"/>
              </w:rPr>
            </w:pPr>
            <w:r w:rsidRPr="003176FA">
              <w:rPr>
                <w:rFonts w:eastAsia="Times New Roman"/>
                <w:color w:val="000000" w:themeColor="text1"/>
                <w:sz w:val="18"/>
                <w:szCs w:val="18"/>
                <w:lang w:eastAsia="en-GB"/>
              </w:rPr>
              <w:t>N/A</w:t>
            </w:r>
          </w:p>
        </w:tc>
        <w:tc>
          <w:tcPr>
            <w:tcW w:w="0" w:type="auto"/>
            <w:shd w:val="clear" w:color="auto" w:fill="FFFFFF" w:themeFill="background1"/>
            <w:noWrap/>
            <w:hideMark/>
          </w:tcPr>
          <w:p w14:paraId="65E1266E" w14:textId="7E33F289" w:rsidR="00644D34" w:rsidRPr="004623A7" w:rsidRDefault="00644D34" w:rsidP="00644D34">
            <w:pPr>
              <w:spacing w:before="60" w:after="60"/>
              <w:jc w:val="center"/>
              <w:rPr>
                <w:rFonts w:eastAsia="Times New Roman"/>
                <w:color w:val="000000" w:themeColor="text1"/>
                <w:sz w:val="18"/>
                <w:szCs w:val="18"/>
                <w:lang w:eastAsia="en-GB"/>
              </w:rPr>
            </w:pPr>
            <w:r w:rsidRPr="003176FA">
              <w:rPr>
                <w:rFonts w:eastAsia="Times New Roman"/>
                <w:color w:val="000000" w:themeColor="text1"/>
                <w:sz w:val="18"/>
                <w:szCs w:val="18"/>
                <w:lang w:eastAsia="en-GB"/>
              </w:rPr>
              <w:t>N/A</w:t>
            </w:r>
          </w:p>
        </w:tc>
        <w:tc>
          <w:tcPr>
            <w:tcW w:w="0" w:type="auto"/>
            <w:shd w:val="clear" w:color="auto" w:fill="FFFFFF" w:themeFill="background1"/>
            <w:noWrap/>
            <w:hideMark/>
          </w:tcPr>
          <w:p w14:paraId="098C4226" w14:textId="212DE86D" w:rsidR="00644D34" w:rsidRPr="004623A7" w:rsidRDefault="00644D34" w:rsidP="00644D34">
            <w:pPr>
              <w:spacing w:before="60" w:after="60"/>
              <w:jc w:val="center"/>
              <w:rPr>
                <w:rFonts w:eastAsia="Times New Roman"/>
                <w:color w:val="000000" w:themeColor="text1"/>
                <w:sz w:val="18"/>
                <w:szCs w:val="18"/>
                <w:lang w:eastAsia="en-GB"/>
              </w:rPr>
            </w:pPr>
            <w:r w:rsidRPr="003176FA">
              <w:rPr>
                <w:rFonts w:eastAsia="Times New Roman"/>
                <w:color w:val="000000" w:themeColor="text1"/>
                <w:sz w:val="18"/>
                <w:szCs w:val="18"/>
                <w:lang w:eastAsia="en-GB"/>
              </w:rPr>
              <w:t>N/A</w:t>
            </w:r>
          </w:p>
        </w:tc>
      </w:tr>
      <w:tr w:rsidR="00644D34" w:rsidRPr="004623A7" w14:paraId="13347FB7" w14:textId="77777777" w:rsidTr="00642F2F">
        <w:trPr>
          <w:trHeight w:val="320"/>
        </w:trPr>
        <w:tc>
          <w:tcPr>
            <w:tcW w:w="0" w:type="auto"/>
            <w:shd w:val="clear" w:color="auto" w:fill="FFFFFF" w:themeFill="background1"/>
            <w:noWrap/>
            <w:hideMark/>
          </w:tcPr>
          <w:p w14:paraId="77A3878C" w14:textId="3509B777" w:rsidR="00644D34" w:rsidRPr="004623A7" w:rsidRDefault="00644D34" w:rsidP="00644D34">
            <w:pPr>
              <w:spacing w:before="60" w:after="60"/>
              <w:rPr>
                <w:rFonts w:eastAsia="Times New Roman"/>
                <w:color w:val="000000" w:themeColor="text1"/>
                <w:sz w:val="18"/>
                <w:szCs w:val="18"/>
              </w:rPr>
            </w:pPr>
            <w:r w:rsidRPr="004623A7">
              <w:rPr>
                <w:rFonts w:eastAsia="Times New Roman"/>
                <w:color w:val="000000" w:themeColor="text1"/>
                <w:sz w:val="18"/>
                <w:szCs w:val="18"/>
                <w:lang w:eastAsia="en-GB"/>
              </w:rPr>
              <w:t>Accelerating Access to Drinking Water (MWH)</w:t>
            </w:r>
          </w:p>
        </w:tc>
        <w:tc>
          <w:tcPr>
            <w:tcW w:w="0" w:type="auto"/>
            <w:shd w:val="clear" w:color="auto" w:fill="FFFFFF" w:themeFill="background1"/>
            <w:noWrap/>
            <w:hideMark/>
          </w:tcPr>
          <w:p w14:paraId="5793F8B9" w14:textId="4B91875E" w:rsidR="00644D34" w:rsidRPr="004623A7" w:rsidRDefault="00644D34" w:rsidP="00644D34">
            <w:pPr>
              <w:spacing w:before="60" w:after="60"/>
              <w:jc w:val="center"/>
              <w:rPr>
                <w:rFonts w:eastAsia="Times New Roman"/>
                <w:color w:val="000000" w:themeColor="text1"/>
                <w:sz w:val="18"/>
                <w:szCs w:val="18"/>
                <w:lang w:eastAsia="en-GB"/>
              </w:rPr>
            </w:pPr>
            <w:r w:rsidRPr="003176FA">
              <w:rPr>
                <w:rFonts w:eastAsia="Times New Roman"/>
                <w:color w:val="000000" w:themeColor="text1"/>
                <w:sz w:val="18"/>
                <w:szCs w:val="18"/>
                <w:lang w:eastAsia="en-GB"/>
              </w:rPr>
              <w:t>N/A</w:t>
            </w:r>
          </w:p>
        </w:tc>
        <w:tc>
          <w:tcPr>
            <w:tcW w:w="0" w:type="auto"/>
            <w:shd w:val="clear" w:color="auto" w:fill="FFFFFF" w:themeFill="background1"/>
            <w:noWrap/>
            <w:hideMark/>
          </w:tcPr>
          <w:p w14:paraId="62B9BC94" w14:textId="29EC7160" w:rsidR="00644D34" w:rsidRPr="004623A7" w:rsidRDefault="00644D34" w:rsidP="00644D34">
            <w:pPr>
              <w:spacing w:before="60" w:after="60"/>
              <w:jc w:val="center"/>
              <w:rPr>
                <w:rFonts w:eastAsia="Times New Roman"/>
                <w:color w:val="000000" w:themeColor="text1"/>
                <w:sz w:val="18"/>
                <w:szCs w:val="18"/>
                <w:lang w:eastAsia="en-GB"/>
              </w:rPr>
            </w:pPr>
            <w:r w:rsidRPr="003176FA">
              <w:rPr>
                <w:rFonts w:eastAsia="Times New Roman"/>
                <w:color w:val="000000" w:themeColor="text1"/>
                <w:sz w:val="18"/>
                <w:szCs w:val="18"/>
                <w:lang w:eastAsia="en-GB"/>
              </w:rPr>
              <w:t>N/A</w:t>
            </w:r>
          </w:p>
        </w:tc>
        <w:tc>
          <w:tcPr>
            <w:tcW w:w="0" w:type="auto"/>
            <w:shd w:val="clear" w:color="auto" w:fill="FFFFFF" w:themeFill="background1"/>
            <w:noWrap/>
            <w:hideMark/>
          </w:tcPr>
          <w:p w14:paraId="0A845EC6" w14:textId="793A5BA3" w:rsidR="00644D34" w:rsidRPr="004623A7" w:rsidRDefault="00644D34" w:rsidP="00644D34">
            <w:pPr>
              <w:spacing w:before="60" w:after="60"/>
              <w:jc w:val="center"/>
              <w:rPr>
                <w:rFonts w:eastAsia="Times New Roman"/>
                <w:color w:val="000000" w:themeColor="text1"/>
                <w:sz w:val="18"/>
                <w:szCs w:val="18"/>
                <w:lang w:eastAsia="en-GB"/>
              </w:rPr>
            </w:pPr>
            <w:r w:rsidRPr="003176FA">
              <w:rPr>
                <w:rFonts w:eastAsia="Times New Roman"/>
                <w:color w:val="000000" w:themeColor="text1"/>
                <w:sz w:val="18"/>
                <w:szCs w:val="18"/>
                <w:lang w:eastAsia="en-GB"/>
              </w:rPr>
              <w:t>N/A</w:t>
            </w:r>
          </w:p>
        </w:tc>
      </w:tr>
      <w:tr w:rsidR="00644D34" w:rsidRPr="004623A7" w14:paraId="4D47F965" w14:textId="77777777" w:rsidTr="00642F2F">
        <w:trPr>
          <w:trHeight w:val="320"/>
        </w:trPr>
        <w:tc>
          <w:tcPr>
            <w:tcW w:w="0" w:type="auto"/>
            <w:shd w:val="clear" w:color="auto" w:fill="FFFFFF" w:themeFill="background1"/>
            <w:noWrap/>
            <w:hideMark/>
          </w:tcPr>
          <w:p w14:paraId="60144248" w14:textId="5E29D7DB" w:rsidR="00644D34" w:rsidRPr="004623A7" w:rsidRDefault="00644D34" w:rsidP="00644D34">
            <w:pPr>
              <w:spacing w:before="60" w:after="60"/>
              <w:rPr>
                <w:rFonts w:eastAsia="Times New Roman"/>
                <w:color w:val="000000" w:themeColor="text1"/>
                <w:sz w:val="18"/>
                <w:szCs w:val="18"/>
              </w:rPr>
            </w:pPr>
            <w:r w:rsidRPr="004623A7">
              <w:rPr>
                <w:rFonts w:eastAsia="Times New Roman"/>
                <w:color w:val="000000" w:themeColor="text1"/>
                <w:sz w:val="18"/>
                <w:szCs w:val="18"/>
                <w:lang w:eastAsia="en-GB"/>
              </w:rPr>
              <w:t>Drinking Water Safety Plan (WSP)</w:t>
            </w:r>
          </w:p>
        </w:tc>
        <w:tc>
          <w:tcPr>
            <w:tcW w:w="0" w:type="auto"/>
            <w:shd w:val="clear" w:color="auto" w:fill="FFFFFF" w:themeFill="background1"/>
            <w:noWrap/>
            <w:hideMark/>
          </w:tcPr>
          <w:p w14:paraId="043FA3D8" w14:textId="29030567" w:rsidR="00644D34" w:rsidRPr="004623A7" w:rsidRDefault="00644D34" w:rsidP="00644D34">
            <w:pPr>
              <w:spacing w:before="60" w:after="60"/>
              <w:jc w:val="center"/>
              <w:rPr>
                <w:rFonts w:eastAsia="Times New Roman"/>
                <w:color w:val="000000" w:themeColor="text1"/>
                <w:sz w:val="18"/>
                <w:szCs w:val="18"/>
                <w:lang w:eastAsia="en-GB"/>
              </w:rPr>
            </w:pPr>
            <w:r w:rsidRPr="003176FA">
              <w:rPr>
                <w:rFonts w:eastAsia="Times New Roman"/>
                <w:color w:val="000000" w:themeColor="text1"/>
                <w:sz w:val="18"/>
                <w:szCs w:val="18"/>
                <w:lang w:eastAsia="en-GB"/>
              </w:rPr>
              <w:t>N/A</w:t>
            </w:r>
          </w:p>
        </w:tc>
        <w:tc>
          <w:tcPr>
            <w:tcW w:w="0" w:type="auto"/>
            <w:shd w:val="clear" w:color="auto" w:fill="FFFFFF" w:themeFill="background1"/>
            <w:noWrap/>
            <w:hideMark/>
          </w:tcPr>
          <w:p w14:paraId="187D4739" w14:textId="6EC6303C" w:rsidR="00644D34" w:rsidRPr="004623A7" w:rsidRDefault="00644D34" w:rsidP="00644D34">
            <w:pPr>
              <w:spacing w:before="60" w:after="60"/>
              <w:jc w:val="center"/>
              <w:rPr>
                <w:rFonts w:eastAsia="Times New Roman"/>
                <w:color w:val="000000" w:themeColor="text1"/>
                <w:sz w:val="18"/>
                <w:szCs w:val="18"/>
                <w:lang w:eastAsia="en-GB"/>
              </w:rPr>
            </w:pPr>
            <w:r w:rsidRPr="003176FA">
              <w:rPr>
                <w:rFonts w:eastAsia="Times New Roman"/>
                <w:color w:val="000000" w:themeColor="text1"/>
                <w:sz w:val="18"/>
                <w:szCs w:val="18"/>
                <w:lang w:eastAsia="en-GB"/>
              </w:rPr>
              <w:t>N/A</w:t>
            </w:r>
          </w:p>
        </w:tc>
        <w:tc>
          <w:tcPr>
            <w:tcW w:w="0" w:type="auto"/>
            <w:shd w:val="clear" w:color="auto" w:fill="FFFFFF" w:themeFill="background1"/>
            <w:noWrap/>
            <w:hideMark/>
          </w:tcPr>
          <w:p w14:paraId="19222090" w14:textId="4EDA6557" w:rsidR="00644D34" w:rsidRPr="004623A7" w:rsidRDefault="00644D34" w:rsidP="00644D34">
            <w:pPr>
              <w:spacing w:before="60" w:after="60"/>
              <w:jc w:val="center"/>
              <w:rPr>
                <w:rFonts w:eastAsia="Times New Roman"/>
                <w:color w:val="000000" w:themeColor="text1"/>
                <w:sz w:val="18"/>
                <w:szCs w:val="18"/>
                <w:lang w:eastAsia="en-GB"/>
              </w:rPr>
            </w:pPr>
            <w:r w:rsidRPr="003176FA">
              <w:rPr>
                <w:rFonts w:eastAsia="Times New Roman"/>
                <w:color w:val="000000" w:themeColor="text1"/>
                <w:sz w:val="18"/>
                <w:szCs w:val="18"/>
                <w:lang w:eastAsia="en-GB"/>
              </w:rPr>
              <w:t>N/A</w:t>
            </w:r>
          </w:p>
        </w:tc>
      </w:tr>
      <w:tr w:rsidR="00644D34" w:rsidRPr="004623A7" w14:paraId="02514E08" w14:textId="77777777" w:rsidTr="00642F2F">
        <w:trPr>
          <w:trHeight w:val="320"/>
        </w:trPr>
        <w:tc>
          <w:tcPr>
            <w:tcW w:w="0" w:type="auto"/>
            <w:shd w:val="clear" w:color="auto" w:fill="FFFFFF" w:themeFill="background1"/>
            <w:noWrap/>
            <w:hideMark/>
          </w:tcPr>
          <w:p w14:paraId="5D3783A9" w14:textId="7E08E475" w:rsidR="00644D34" w:rsidRPr="004623A7" w:rsidRDefault="00644D34" w:rsidP="00644D34">
            <w:pPr>
              <w:spacing w:before="60" w:after="60"/>
              <w:rPr>
                <w:rFonts w:eastAsia="Times New Roman"/>
                <w:b/>
                <w:bCs/>
                <w:color w:val="000000" w:themeColor="text1"/>
                <w:sz w:val="18"/>
                <w:szCs w:val="18"/>
                <w:lang w:eastAsia="en-GB"/>
              </w:rPr>
            </w:pPr>
            <w:r w:rsidRPr="004623A7">
              <w:rPr>
                <w:rFonts w:eastAsia="Times New Roman"/>
                <w:color w:val="000000" w:themeColor="text1"/>
                <w:sz w:val="18"/>
                <w:szCs w:val="18"/>
                <w:lang w:eastAsia="en-GB"/>
              </w:rPr>
              <w:t>Climate Resilience (CC)</w:t>
            </w:r>
          </w:p>
        </w:tc>
        <w:tc>
          <w:tcPr>
            <w:tcW w:w="0" w:type="auto"/>
            <w:shd w:val="clear" w:color="auto" w:fill="FFFFFF" w:themeFill="background1"/>
            <w:noWrap/>
            <w:hideMark/>
          </w:tcPr>
          <w:p w14:paraId="35C2E0C8" w14:textId="73F31B9A" w:rsidR="00644D34" w:rsidRPr="004623A7" w:rsidRDefault="00644D34" w:rsidP="00644D34">
            <w:pPr>
              <w:spacing w:before="60" w:after="60"/>
              <w:jc w:val="center"/>
              <w:rPr>
                <w:rFonts w:eastAsia="Times New Roman"/>
                <w:color w:val="000000" w:themeColor="text1"/>
                <w:sz w:val="18"/>
                <w:szCs w:val="18"/>
                <w:lang w:eastAsia="en-GB"/>
              </w:rPr>
            </w:pPr>
            <w:r w:rsidRPr="003176FA">
              <w:rPr>
                <w:rFonts w:eastAsia="Times New Roman"/>
                <w:color w:val="000000" w:themeColor="text1"/>
                <w:sz w:val="18"/>
                <w:szCs w:val="18"/>
                <w:lang w:eastAsia="en-GB"/>
              </w:rPr>
              <w:t>N/A</w:t>
            </w:r>
          </w:p>
        </w:tc>
        <w:tc>
          <w:tcPr>
            <w:tcW w:w="0" w:type="auto"/>
            <w:shd w:val="clear" w:color="auto" w:fill="FFFFFF" w:themeFill="background1"/>
            <w:noWrap/>
            <w:hideMark/>
          </w:tcPr>
          <w:p w14:paraId="10363233" w14:textId="44356F20" w:rsidR="00644D34" w:rsidRPr="004623A7" w:rsidRDefault="00644D34" w:rsidP="00644D34">
            <w:pPr>
              <w:spacing w:before="60" w:after="60"/>
              <w:jc w:val="center"/>
              <w:rPr>
                <w:rFonts w:eastAsia="Times New Roman"/>
                <w:color w:val="000000" w:themeColor="text1"/>
                <w:sz w:val="18"/>
                <w:szCs w:val="18"/>
                <w:lang w:eastAsia="en-GB"/>
              </w:rPr>
            </w:pPr>
            <w:r w:rsidRPr="003176FA">
              <w:rPr>
                <w:rFonts w:eastAsia="Times New Roman"/>
                <w:color w:val="000000" w:themeColor="text1"/>
                <w:sz w:val="18"/>
                <w:szCs w:val="18"/>
                <w:lang w:eastAsia="en-GB"/>
              </w:rPr>
              <w:t>N/A</w:t>
            </w:r>
          </w:p>
        </w:tc>
        <w:tc>
          <w:tcPr>
            <w:tcW w:w="0" w:type="auto"/>
            <w:shd w:val="clear" w:color="auto" w:fill="FFFFFF" w:themeFill="background1"/>
            <w:noWrap/>
            <w:hideMark/>
          </w:tcPr>
          <w:p w14:paraId="0A308454" w14:textId="2B6E8E74" w:rsidR="00644D34" w:rsidRPr="004623A7" w:rsidRDefault="00644D34" w:rsidP="00644D34">
            <w:pPr>
              <w:spacing w:before="60" w:after="60"/>
              <w:jc w:val="center"/>
              <w:rPr>
                <w:rFonts w:eastAsia="Times New Roman"/>
                <w:color w:val="000000" w:themeColor="text1"/>
                <w:sz w:val="18"/>
                <w:szCs w:val="18"/>
                <w:lang w:eastAsia="en-GB"/>
              </w:rPr>
            </w:pPr>
            <w:r w:rsidRPr="003176FA">
              <w:rPr>
                <w:rFonts w:eastAsia="Times New Roman"/>
                <w:color w:val="000000" w:themeColor="text1"/>
                <w:sz w:val="18"/>
                <w:szCs w:val="18"/>
                <w:lang w:eastAsia="en-GB"/>
              </w:rPr>
              <w:t>N/A</w:t>
            </w:r>
          </w:p>
        </w:tc>
      </w:tr>
      <w:tr w:rsidR="004623A7" w:rsidRPr="004623A7" w14:paraId="02E0FE58" w14:textId="77777777" w:rsidTr="00E028D4">
        <w:trPr>
          <w:trHeight w:val="320"/>
        </w:trPr>
        <w:tc>
          <w:tcPr>
            <w:tcW w:w="0" w:type="auto"/>
            <w:shd w:val="clear" w:color="auto" w:fill="FFFFFF" w:themeFill="background1"/>
            <w:noWrap/>
            <w:hideMark/>
          </w:tcPr>
          <w:p w14:paraId="042B2F46" w14:textId="15C30F70" w:rsidR="003F7F54" w:rsidRPr="004623A7" w:rsidRDefault="003F7F54" w:rsidP="003F7F54">
            <w:pPr>
              <w:spacing w:before="60" w:after="60"/>
              <w:rPr>
                <w:rFonts w:eastAsia="Times New Roman"/>
                <w:color w:val="000000" w:themeColor="text1"/>
                <w:sz w:val="18"/>
                <w:szCs w:val="18"/>
                <w:lang w:eastAsia="en-GB"/>
              </w:rPr>
            </w:pPr>
            <w:r w:rsidRPr="004623A7">
              <w:rPr>
                <w:rFonts w:eastAsia="Times New Roman"/>
                <w:b/>
                <w:bCs/>
                <w:color w:val="000000" w:themeColor="text1"/>
                <w:sz w:val="18"/>
                <w:szCs w:val="18"/>
                <w:lang w:eastAsia="en-GB"/>
              </w:rPr>
              <w:t>Total Grant Amount</w:t>
            </w:r>
          </w:p>
        </w:tc>
        <w:tc>
          <w:tcPr>
            <w:tcW w:w="0" w:type="auto"/>
            <w:shd w:val="clear" w:color="auto" w:fill="FFFFFF" w:themeFill="background1"/>
            <w:noWrap/>
            <w:vAlign w:val="bottom"/>
            <w:hideMark/>
          </w:tcPr>
          <w:p w14:paraId="07C143E9" w14:textId="5BCDF73C" w:rsidR="003F7F54" w:rsidRPr="004623A7" w:rsidRDefault="003F7F54" w:rsidP="003F7F54">
            <w:pPr>
              <w:spacing w:before="60" w:after="60"/>
              <w:jc w:val="center"/>
              <w:rPr>
                <w:rFonts w:eastAsia="Times New Roman"/>
                <w:b/>
                <w:bCs/>
                <w:color w:val="000000" w:themeColor="text1"/>
                <w:sz w:val="18"/>
                <w:szCs w:val="18"/>
                <w:lang w:eastAsia="en-GB"/>
              </w:rPr>
            </w:pPr>
            <w:r w:rsidRPr="004623A7">
              <w:rPr>
                <w:rFonts w:eastAsia="Times New Roman"/>
                <w:b/>
                <w:bCs/>
                <w:color w:val="000000" w:themeColor="text1"/>
                <w:sz w:val="18"/>
                <w:szCs w:val="18"/>
                <w:lang w:eastAsia="en-GB"/>
              </w:rPr>
              <w:t>2.500</w:t>
            </w:r>
          </w:p>
        </w:tc>
        <w:tc>
          <w:tcPr>
            <w:tcW w:w="0" w:type="auto"/>
            <w:shd w:val="clear" w:color="auto" w:fill="FFFFFF" w:themeFill="background1"/>
            <w:noWrap/>
            <w:vAlign w:val="bottom"/>
            <w:hideMark/>
          </w:tcPr>
          <w:p w14:paraId="1C5703F3" w14:textId="2040A429" w:rsidR="003F7F54" w:rsidRPr="004623A7" w:rsidRDefault="003F7F54" w:rsidP="003F7F54">
            <w:pPr>
              <w:spacing w:before="60" w:after="60"/>
              <w:jc w:val="center"/>
              <w:rPr>
                <w:rFonts w:eastAsia="Times New Roman"/>
                <w:b/>
                <w:bCs/>
                <w:color w:val="000000" w:themeColor="text1"/>
                <w:sz w:val="18"/>
                <w:szCs w:val="18"/>
                <w:lang w:eastAsia="en-GB"/>
              </w:rPr>
            </w:pPr>
            <w:r w:rsidRPr="004623A7">
              <w:rPr>
                <w:rFonts w:eastAsia="Times New Roman"/>
                <w:b/>
                <w:bCs/>
                <w:color w:val="000000" w:themeColor="text1"/>
                <w:sz w:val="18"/>
                <w:szCs w:val="18"/>
                <w:lang w:eastAsia="en-GB"/>
              </w:rPr>
              <w:t>2.500</w:t>
            </w:r>
          </w:p>
        </w:tc>
        <w:tc>
          <w:tcPr>
            <w:tcW w:w="0" w:type="auto"/>
            <w:shd w:val="clear" w:color="auto" w:fill="FFFFFF" w:themeFill="background1"/>
            <w:noWrap/>
            <w:vAlign w:val="bottom"/>
            <w:hideMark/>
          </w:tcPr>
          <w:p w14:paraId="513F4258" w14:textId="279B6A5F" w:rsidR="003F7F54" w:rsidRPr="004623A7" w:rsidRDefault="003F7F54" w:rsidP="003F7F54">
            <w:pPr>
              <w:spacing w:before="60" w:after="60"/>
              <w:jc w:val="center"/>
              <w:rPr>
                <w:rFonts w:eastAsia="Times New Roman"/>
                <w:b/>
                <w:bCs/>
                <w:color w:val="000000" w:themeColor="text1"/>
                <w:sz w:val="18"/>
                <w:szCs w:val="18"/>
                <w:lang w:eastAsia="en-GB"/>
              </w:rPr>
            </w:pPr>
            <w:r w:rsidRPr="004623A7">
              <w:rPr>
                <w:rFonts w:eastAsia="Times New Roman"/>
                <w:b/>
                <w:bCs/>
                <w:color w:val="000000" w:themeColor="text1"/>
                <w:sz w:val="18"/>
                <w:szCs w:val="18"/>
                <w:lang w:eastAsia="en-GB"/>
              </w:rPr>
              <w:t>100%</w:t>
            </w:r>
          </w:p>
        </w:tc>
      </w:tr>
    </w:tbl>
    <w:p w14:paraId="73B523AE" w14:textId="4638C313" w:rsidR="00E81D0E" w:rsidRPr="006D6FF5" w:rsidRDefault="00E81D0E" w:rsidP="00E81D0E">
      <w:pPr>
        <w:pStyle w:val="SourceNote"/>
        <w:rPr>
          <w:color w:val="000000" w:themeColor="text1"/>
          <w:sz w:val="24"/>
          <w:szCs w:val="24"/>
        </w:rPr>
      </w:pPr>
      <w:r w:rsidRPr="006D6FF5">
        <w:rPr>
          <w:color w:val="000000" w:themeColor="text1"/>
          <w:sz w:val="24"/>
          <w:szCs w:val="24"/>
        </w:rPr>
        <w:t xml:space="preserve">Source: Based on Annex 7: Grant Performance by LG, Table </w:t>
      </w:r>
      <w:r w:rsidR="00783C19" w:rsidRPr="006D6FF5">
        <w:rPr>
          <w:color w:val="000000" w:themeColor="text1"/>
          <w:sz w:val="24"/>
          <w:szCs w:val="24"/>
        </w:rPr>
        <w:t>Q</w:t>
      </w:r>
      <w:r w:rsidRPr="006D6FF5">
        <w:rPr>
          <w:color w:val="000000" w:themeColor="text1"/>
          <w:sz w:val="24"/>
          <w:szCs w:val="24"/>
        </w:rPr>
        <w:t>, ACR PBG for Water Supply, KIAT, 17 July 2024, p. 2</w:t>
      </w:r>
      <w:r w:rsidR="00783C19" w:rsidRPr="006D6FF5">
        <w:rPr>
          <w:color w:val="000000" w:themeColor="text1"/>
          <w:sz w:val="24"/>
          <w:szCs w:val="24"/>
        </w:rPr>
        <w:t>26</w:t>
      </w:r>
      <w:r w:rsidRPr="006D6FF5">
        <w:rPr>
          <w:color w:val="000000" w:themeColor="text1"/>
          <w:sz w:val="24"/>
          <w:szCs w:val="24"/>
        </w:rPr>
        <w:t>.</w:t>
      </w:r>
    </w:p>
    <w:p w14:paraId="49E7773C" w14:textId="1A327F6D" w:rsidR="00732B7F" w:rsidRPr="006D6FF5" w:rsidRDefault="00083DB6" w:rsidP="00572610">
      <w:pPr>
        <w:pStyle w:val="Caption"/>
        <w:keepNext w:val="0"/>
        <w:spacing w:after="0"/>
        <w:rPr>
          <w:i w:val="0"/>
          <w:iCs w:val="0"/>
          <w:color w:val="000000" w:themeColor="text1"/>
          <w:sz w:val="24"/>
          <w:szCs w:val="24"/>
        </w:rPr>
      </w:pPr>
      <w:r w:rsidRPr="006D6FF5">
        <w:rPr>
          <w:i w:val="0"/>
          <w:iCs w:val="0"/>
          <w:color w:val="000000" w:themeColor="text1"/>
          <w:sz w:val="24"/>
          <w:szCs w:val="24"/>
        </w:rPr>
        <w:t xml:space="preserve">As </w:t>
      </w:r>
      <w:r w:rsidR="000F2AE3" w:rsidRPr="006D6FF5">
        <w:rPr>
          <w:i w:val="0"/>
          <w:iCs w:val="0"/>
          <w:color w:val="000000" w:themeColor="text1"/>
          <w:sz w:val="24"/>
          <w:szCs w:val="24"/>
        </w:rPr>
        <w:fldChar w:fldCharType="begin"/>
      </w:r>
      <w:r w:rsidR="000F2AE3" w:rsidRPr="006D6FF5">
        <w:rPr>
          <w:i w:val="0"/>
          <w:iCs w:val="0"/>
          <w:color w:val="000000" w:themeColor="text1"/>
          <w:sz w:val="24"/>
          <w:szCs w:val="24"/>
        </w:rPr>
        <w:instrText xml:space="preserve"> REF _Ref183625833 \h </w:instrText>
      </w:r>
      <w:r w:rsidR="006D6FF5">
        <w:rPr>
          <w:i w:val="0"/>
          <w:iCs w:val="0"/>
          <w:color w:val="000000" w:themeColor="text1"/>
          <w:sz w:val="24"/>
          <w:szCs w:val="24"/>
        </w:rPr>
        <w:instrText xml:space="preserve"> \* MERGEFORMAT </w:instrText>
      </w:r>
      <w:r w:rsidR="000F2AE3" w:rsidRPr="006D6FF5">
        <w:rPr>
          <w:i w:val="0"/>
          <w:iCs w:val="0"/>
          <w:color w:val="000000" w:themeColor="text1"/>
          <w:sz w:val="24"/>
          <w:szCs w:val="24"/>
        </w:rPr>
      </w:r>
      <w:r w:rsidR="000F2AE3" w:rsidRPr="006D6FF5">
        <w:rPr>
          <w:i w:val="0"/>
          <w:iCs w:val="0"/>
          <w:color w:val="000000" w:themeColor="text1"/>
          <w:sz w:val="24"/>
          <w:szCs w:val="24"/>
        </w:rPr>
        <w:fldChar w:fldCharType="separate"/>
      </w:r>
      <w:r w:rsidR="00732B7F" w:rsidRPr="006D6FF5">
        <w:rPr>
          <w:i w:val="0"/>
          <w:iCs w:val="0"/>
          <w:color w:val="000000" w:themeColor="text1"/>
          <w:sz w:val="24"/>
          <w:szCs w:val="24"/>
        </w:rPr>
        <w:t>Table F</w:t>
      </w:r>
      <w:r w:rsidR="00732B7F" w:rsidRPr="006D6FF5">
        <w:rPr>
          <w:i w:val="0"/>
          <w:iCs w:val="0"/>
          <w:color w:val="000000" w:themeColor="text1"/>
          <w:sz w:val="24"/>
          <w:szCs w:val="24"/>
        </w:rPr>
        <w:noBreakHyphen/>
        <w:t>17</w:t>
      </w:r>
      <w:r w:rsidR="000F2AE3" w:rsidRPr="006D6FF5">
        <w:rPr>
          <w:i w:val="0"/>
          <w:iCs w:val="0"/>
          <w:color w:val="000000" w:themeColor="text1"/>
          <w:sz w:val="24"/>
          <w:szCs w:val="24"/>
        </w:rPr>
        <w:fldChar w:fldCharType="end"/>
      </w:r>
      <w:r w:rsidRPr="006D6FF5">
        <w:rPr>
          <w:i w:val="0"/>
          <w:iCs w:val="0"/>
          <w:color w:val="000000" w:themeColor="text1"/>
          <w:sz w:val="24"/>
          <w:szCs w:val="24"/>
        </w:rPr>
        <w:t xml:space="preserve"> shows, </w:t>
      </w:r>
      <w:proofErr w:type="spellStart"/>
      <w:r w:rsidR="003F7F54" w:rsidRPr="006D6FF5">
        <w:rPr>
          <w:i w:val="0"/>
          <w:iCs w:val="0"/>
          <w:color w:val="000000" w:themeColor="text1"/>
          <w:sz w:val="24"/>
          <w:szCs w:val="24"/>
        </w:rPr>
        <w:t>Purworejo</w:t>
      </w:r>
      <w:proofErr w:type="spellEnd"/>
      <w:r w:rsidRPr="006D6FF5">
        <w:rPr>
          <w:i w:val="0"/>
          <w:iCs w:val="0"/>
          <w:color w:val="000000" w:themeColor="text1"/>
          <w:sz w:val="24"/>
          <w:szCs w:val="24"/>
        </w:rPr>
        <w:t xml:space="preserve"> participated in</w:t>
      </w:r>
      <w:r w:rsidR="003F7F54" w:rsidRPr="006D6FF5">
        <w:rPr>
          <w:i w:val="0"/>
          <w:iCs w:val="0"/>
          <w:color w:val="000000" w:themeColor="text1"/>
          <w:sz w:val="24"/>
          <w:szCs w:val="24"/>
        </w:rPr>
        <w:t xml:space="preserve"> 5</w:t>
      </w:r>
      <w:r w:rsidRPr="006D6FF5">
        <w:rPr>
          <w:i w:val="0"/>
          <w:iCs w:val="0"/>
          <w:color w:val="000000" w:themeColor="text1"/>
          <w:sz w:val="24"/>
          <w:szCs w:val="24"/>
        </w:rPr>
        <w:t xml:space="preserve"> indicators and received </w:t>
      </w:r>
      <w:r w:rsidR="003F7F54" w:rsidRPr="006D6FF5">
        <w:rPr>
          <w:i w:val="0"/>
          <w:iCs w:val="0"/>
          <w:color w:val="000000" w:themeColor="text1"/>
          <w:sz w:val="24"/>
          <w:szCs w:val="24"/>
        </w:rPr>
        <w:t>100</w:t>
      </w:r>
      <w:r w:rsidRPr="006D6FF5">
        <w:rPr>
          <w:i w:val="0"/>
          <w:iCs w:val="0"/>
          <w:color w:val="000000" w:themeColor="text1"/>
          <w:sz w:val="24"/>
          <w:szCs w:val="24"/>
        </w:rPr>
        <w:t xml:space="preserve">% of available </w:t>
      </w:r>
      <w:proofErr w:type="spellStart"/>
      <w:r w:rsidRPr="006D6FF5">
        <w:rPr>
          <w:i w:val="0"/>
          <w:iCs w:val="0"/>
          <w:color w:val="000000" w:themeColor="text1"/>
          <w:sz w:val="24"/>
          <w:szCs w:val="24"/>
        </w:rPr>
        <w:t>SPPh</w:t>
      </w:r>
      <w:proofErr w:type="spellEnd"/>
      <w:r w:rsidRPr="006D6FF5">
        <w:rPr>
          <w:i w:val="0"/>
          <w:iCs w:val="0"/>
          <w:color w:val="000000" w:themeColor="text1"/>
          <w:sz w:val="24"/>
          <w:szCs w:val="24"/>
        </w:rPr>
        <w:t xml:space="preserve"> grant funding. </w:t>
      </w:r>
      <w:r w:rsidR="003F7F54" w:rsidRPr="006D6FF5">
        <w:rPr>
          <w:i w:val="0"/>
          <w:iCs w:val="0"/>
          <w:color w:val="000000" w:themeColor="text1"/>
          <w:sz w:val="24"/>
          <w:szCs w:val="24"/>
        </w:rPr>
        <w:t xml:space="preserve">No </w:t>
      </w:r>
      <w:r w:rsidRPr="006D6FF5">
        <w:rPr>
          <w:i w:val="0"/>
          <w:iCs w:val="0"/>
          <w:color w:val="000000" w:themeColor="text1"/>
          <w:sz w:val="24"/>
          <w:szCs w:val="24"/>
        </w:rPr>
        <w:t>indicators were able to achieve 100% of available funding</w:t>
      </w:r>
      <w:r w:rsidR="003F7F54" w:rsidRPr="006D6FF5">
        <w:rPr>
          <w:i w:val="0"/>
          <w:iCs w:val="0"/>
          <w:color w:val="000000" w:themeColor="text1"/>
          <w:sz w:val="24"/>
          <w:szCs w:val="24"/>
        </w:rPr>
        <w:t xml:space="preserve"> however 4 of the</w:t>
      </w:r>
      <w:r w:rsidRPr="006D6FF5">
        <w:rPr>
          <w:i w:val="0"/>
          <w:iCs w:val="0"/>
          <w:color w:val="000000" w:themeColor="text1"/>
          <w:sz w:val="24"/>
          <w:szCs w:val="24"/>
        </w:rPr>
        <w:t xml:space="preserve"> indicators received more </w:t>
      </w:r>
      <w:r w:rsidR="003F7F54" w:rsidRPr="006D6FF5">
        <w:rPr>
          <w:i w:val="0"/>
          <w:iCs w:val="0"/>
          <w:color w:val="000000" w:themeColor="text1"/>
          <w:sz w:val="24"/>
          <w:szCs w:val="24"/>
        </w:rPr>
        <w:t xml:space="preserve">or significantly more </w:t>
      </w:r>
      <w:r w:rsidRPr="006D6FF5">
        <w:rPr>
          <w:i w:val="0"/>
          <w:iCs w:val="0"/>
          <w:color w:val="000000" w:themeColor="text1"/>
          <w:sz w:val="24"/>
          <w:szCs w:val="24"/>
        </w:rPr>
        <w:t xml:space="preserve">funding than </w:t>
      </w:r>
      <w:r w:rsidR="003F7F54" w:rsidRPr="006D6FF5">
        <w:rPr>
          <w:i w:val="0"/>
          <w:iCs w:val="0"/>
          <w:color w:val="000000" w:themeColor="text1"/>
          <w:sz w:val="24"/>
          <w:szCs w:val="24"/>
        </w:rPr>
        <w:t xml:space="preserve">agreed by indicator, </w:t>
      </w:r>
      <w:r w:rsidRPr="006D6FF5">
        <w:rPr>
          <w:i w:val="0"/>
          <w:iCs w:val="0"/>
          <w:color w:val="000000" w:themeColor="text1"/>
          <w:sz w:val="24"/>
          <w:szCs w:val="24"/>
        </w:rPr>
        <w:t xml:space="preserve">with </w:t>
      </w:r>
      <w:r w:rsidR="003F7F54" w:rsidRPr="006D6FF5">
        <w:rPr>
          <w:i w:val="0"/>
          <w:iCs w:val="0"/>
          <w:color w:val="000000" w:themeColor="text1"/>
          <w:sz w:val="24"/>
          <w:szCs w:val="24"/>
        </w:rPr>
        <w:t>30</w:t>
      </w:r>
      <w:r w:rsidRPr="006D6FF5">
        <w:rPr>
          <w:i w:val="0"/>
          <w:iCs w:val="0"/>
          <w:color w:val="000000" w:themeColor="text1"/>
          <w:sz w:val="24"/>
          <w:szCs w:val="24"/>
        </w:rPr>
        <w:t xml:space="preserve">00% </w:t>
      </w:r>
      <w:r w:rsidR="003F7F54" w:rsidRPr="006D6FF5">
        <w:rPr>
          <w:i w:val="0"/>
          <w:iCs w:val="0"/>
          <w:color w:val="000000" w:themeColor="text1"/>
          <w:sz w:val="24"/>
          <w:szCs w:val="24"/>
        </w:rPr>
        <w:t xml:space="preserve">of NRW funding, 205% of </w:t>
      </w:r>
      <w:r w:rsidRPr="006D6FF5">
        <w:rPr>
          <w:i w:val="0"/>
          <w:iCs w:val="0"/>
          <w:color w:val="000000" w:themeColor="text1"/>
          <w:sz w:val="24"/>
          <w:szCs w:val="24"/>
        </w:rPr>
        <w:t xml:space="preserve">OR </w:t>
      </w:r>
      <w:r w:rsidR="003F7F54" w:rsidRPr="006D6FF5">
        <w:rPr>
          <w:i w:val="0"/>
          <w:iCs w:val="0"/>
          <w:color w:val="000000" w:themeColor="text1"/>
          <w:sz w:val="24"/>
          <w:szCs w:val="24"/>
        </w:rPr>
        <w:t xml:space="preserve">funding, 110% against the EE funding </w:t>
      </w:r>
      <w:r w:rsidRPr="006D6FF5">
        <w:rPr>
          <w:i w:val="0"/>
          <w:iCs w:val="0"/>
          <w:color w:val="000000" w:themeColor="text1"/>
          <w:sz w:val="24"/>
          <w:szCs w:val="24"/>
        </w:rPr>
        <w:t>and 1</w:t>
      </w:r>
      <w:r w:rsidR="003F7F54" w:rsidRPr="006D6FF5">
        <w:rPr>
          <w:i w:val="0"/>
          <w:iCs w:val="0"/>
          <w:color w:val="000000" w:themeColor="text1"/>
          <w:sz w:val="24"/>
          <w:szCs w:val="24"/>
        </w:rPr>
        <w:t>04</w:t>
      </w:r>
      <w:r w:rsidRPr="006D6FF5">
        <w:rPr>
          <w:i w:val="0"/>
          <w:iCs w:val="0"/>
          <w:color w:val="000000" w:themeColor="text1"/>
          <w:sz w:val="24"/>
          <w:szCs w:val="24"/>
        </w:rPr>
        <w:t xml:space="preserve">% against </w:t>
      </w:r>
      <w:r w:rsidR="003F7F54" w:rsidRPr="006D6FF5">
        <w:rPr>
          <w:i w:val="0"/>
          <w:iCs w:val="0"/>
          <w:color w:val="000000" w:themeColor="text1"/>
          <w:sz w:val="24"/>
          <w:szCs w:val="24"/>
        </w:rPr>
        <w:t>WQ</w:t>
      </w:r>
      <w:r w:rsidRPr="006D6FF5">
        <w:rPr>
          <w:i w:val="0"/>
          <w:iCs w:val="0"/>
          <w:color w:val="000000" w:themeColor="text1"/>
          <w:sz w:val="24"/>
          <w:szCs w:val="24"/>
        </w:rPr>
        <w:t xml:space="preserve"> </w:t>
      </w:r>
      <w:r w:rsidR="003F7F54" w:rsidRPr="006D6FF5">
        <w:rPr>
          <w:i w:val="0"/>
          <w:iCs w:val="0"/>
          <w:color w:val="000000" w:themeColor="text1"/>
          <w:sz w:val="24"/>
          <w:szCs w:val="24"/>
        </w:rPr>
        <w:t>funding</w:t>
      </w:r>
      <w:r w:rsidRPr="006D6FF5">
        <w:rPr>
          <w:i w:val="0"/>
          <w:iCs w:val="0"/>
          <w:color w:val="000000" w:themeColor="text1"/>
          <w:sz w:val="24"/>
          <w:szCs w:val="24"/>
        </w:rPr>
        <w:t xml:space="preserve">. Performance results against agreed targets resulted in </w:t>
      </w:r>
      <w:r w:rsidR="003F7F54" w:rsidRPr="006D6FF5">
        <w:rPr>
          <w:i w:val="0"/>
          <w:iCs w:val="0"/>
          <w:color w:val="000000" w:themeColor="text1"/>
          <w:sz w:val="24"/>
          <w:szCs w:val="24"/>
        </w:rPr>
        <w:t>1</w:t>
      </w:r>
      <w:r w:rsidRPr="006D6FF5">
        <w:rPr>
          <w:i w:val="0"/>
          <w:iCs w:val="0"/>
          <w:color w:val="000000" w:themeColor="text1"/>
          <w:sz w:val="24"/>
          <w:szCs w:val="24"/>
        </w:rPr>
        <w:t xml:space="preserve"> indicator receiving less grant funding than agreed</w:t>
      </w:r>
      <w:r w:rsidR="003F7F54" w:rsidRPr="006D6FF5">
        <w:rPr>
          <w:i w:val="0"/>
          <w:iCs w:val="0"/>
          <w:color w:val="000000" w:themeColor="text1"/>
          <w:sz w:val="24"/>
          <w:szCs w:val="24"/>
        </w:rPr>
        <w:t>, with</w:t>
      </w:r>
      <w:r w:rsidRPr="006D6FF5">
        <w:rPr>
          <w:i w:val="0"/>
          <w:iCs w:val="0"/>
          <w:color w:val="000000" w:themeColor="text1"/>
          <w:sz w:val="24"/>
          <w:szCs w:val="24"/>
        </w:rPr>
        <w:t xml:space="preserve"> </w:t>
      </w:r>
      <w:r w:rsidR="003F7F54" w:rsidRPr="006D6FF5">
        <w:rPr>
          <w:i w:val="0"/>
          <w:iCs w:val="0"/>
          <w:color w:val="000000" w:themeColor="text1"/>
          <w:sz w:val="24"/>
          <w:szCs w:val="24"/>
        </w:rPr>
        <w:t>50</w:t>
      </w:r>
      <w:r w:rsidRPr="006D6FF5">
        <w:rPr>
          <w:i w:val="0"/>
          <w:iCs w:val="0"/>
          <w:color w:val="000000" w:themeColor="text1"/>
          <w:sz w:val="24"/>
          <w:szCs w:val="24"/>
        </w:rPr>
        <w:t xml:space="preserve">% of </w:t>
      </w:r>
      <w:r w:rsidR="003F7F54" w:rsidRPr="006D6FF5">
        <w:rPr>
          <w:i w:val="0"/>
          <w:iCs w:val="0"/>
          <w:color w:val="000000" w:themeColor="text1"/>
          <w:sz w:val="24"/>
          <w:szCs w:val="24"/>
        </w:rPr>
        <w:t xml:space="preserve">BP </w:t>
      </w:r>
      <w:r w:rsidRPr="006D6FF5">
        <w:rPr>
          <w:i w:val="0"/>
          <w:iCs w:val="0"/>
          <w:color w:val="000000" w:themeColor="text1"/>
          <w:sz w:val="24"/>
          <w:szCs w:val="24"/>
        </w:rPr>
        <w:t>funding accessed. This is presented visually below in</w:t>
      </w:r>
      <w:r w:rsidR="000F2AE3" w:rsidRPr="006D6FF5">
        <w:rPr>
          <w:i w:val="0"/>
          <w:iCs w:val="0"/>
          <w:color w:val="000000" w:themeColor="text1"/>
          <w:sz w:val="24"/>
          <w:szCs w:val="24"/>
        </w:rPr>
        <w:t xml:space="preserve"> </w:t>
      </w:r>
      <w:r w:rsidR="000F2AE3" w:rsidRPr="004623A7">
        <w:rPr>
          <w:i w:val="0"/>
          <w:iCs w:val="0"/>
          <w:color w:val="000000" w:themeColor="text1"/>
          <w:sz w:val="24"/>
          <w:szCs w:val="24"/>
        </w:rPr>
        <w:fldChar w:fldCharType="begin"/>
      </w:r>
      <w:r w:rsidR="000F2AE3" w:rsidRPr="006D6FF5">
        <w:rPr>
          <w:i w:val="0"/>
          <w:iCs w:val="0"/>
          <w:color w:val="000000" w:themeColor="text1"/>
          <w:sz w:val="24"/>
          <w:szCs w:val="24"/>
        </w:rPr>
        <w:instrText xml:space="preserve"> REF _Ref183625854 \h </w:instrText>
      </w:r>
      <w:r w:rsidR="006D6FF5">
        <w:rPr>
          <w:i w:val="0"/>
          <w:iCs w:val="0"/>
          <w:color w:val="000000" w:themeColor="text1"/>
          <w:sz w:val="24"/>
          <w:szCs w:val="24"/>
        </w:rPr>
        <w:instrText xml:space="preserve"> \* MERGEFORMAT </w:instrText>
      </w:r>
      <w:r w:rsidR="000F2AE3" w:rsidRPr="004623A7">
        <w:rPr>
          <w:i w:val="0"/>
          <w:iCs w:val="0"/>
          <w:color w:val="000000" w:themeColor="text1"/>
          <w:sz w:val="24"/>
          <w:szCs w:val="24"/>
        </w:rPr>
      </w:r>
      <w:r w:rsidR="000F2AE3" w:rsidRPr="004623A7">
        <w:rPr>
          <w:i w:val="0"/>
          <w:iCs w:val="0"/>
          <w:color w:val="000000" w:themeColor="text1"/>
          <w:sz w:val="24"/>
          <w:szCs w:val="24"/>
        </w:rPr>
        <w:fldChar w:fldCharType="separate"/>
      </w:r>
    </w:p>
    <w:p w14:paraId="749AA95D" w14:textId="4DE3939A" w:rsidR="00083DB6" w:rsidRPr="004623A7" w:rsidRDefault="00732B7F" w:rsidP="00083DB6">
      <w:pPr>
        <w:rPr>
          <w:color w:val="000000" w:themeColor="text1"/>
        </w:rPr>
      </w:pPr>
      <w:r w:rsidRPr="004623A7">
        <w:rPr>
          <w:color w:val="000000" w:themeColor="text1"/>
        </w:rPr>
        <w:t xml:space="preserve">Figure </w:t>
      </w:r>
      <w:r>
        <w:rPr>
          <w:color w:val="000000" w:themeColor="text1"/>
        </w:rPr>
        <w:t>F</w:t>
      </w:r>
      <w:r w:rsidRPr="004623A7">
        <w:rPr>
          <w:color w:val="000000" w:themeColor="text1"/>
        </w:rPr>
        <w:noBreakHyphen/>
      </w:r>
      <w:r>
        <w:rPr>
          <w:color w:val="000000" w:themeColor="text1"/>
        </w:rPr>
        <w:t>17</w:t>
      </w:r>
      <w:r w:rsidR="000F2AE3" w:rsidRPr="004623A7">
        <w:rPr>
          <w:color w:val="000000" w:themeColor="text1"/>
        </w:rPr>
        <w:fldChar w:fldCharType="end"/>
      </w:r>
      <w:r w:rsidR="00083DB6" w:rsidRPr="004623A7">
        <w:rPr>
          <w:color w:val="000000" w:themeColor="text1"/>
        </w:rPr>
        <w:t>.</w:t>
      </w:r>
    </w:p>
    <w:p w14:paraId="298A6DE4" w14:textId="77777777" w:rsidR="00E12EED" w:rsidRDefault="00D64851" w:rsidP="00572610">
      <w:pPr>
        <w:pStyle w:val="Caption"/>
        <w:keepNext w:val="0"/>
        <w:spacing w:after="0"/>
        <w:rPr>
          <w:color w:val="000000" w:themeColor="text1"/>
        </w:rPr>
      </w:pPr>
      <w:bookmarkStart w:id="226" w:name="_Ref183625854"/>
      <w:bookmarkStart w:id="227" w:name="_Toc184022707"/>
      <w:r w:rsidRPr="00D64851">
        <w:rPr>
          <w:noProof/>
          <w:color w:val="000000" w:themeColor="text1"/>
        </w:rPr>
        <w:drawing>
          <wp:inline distT="0" distB="0" distL="0" distR="0" wp14:anchorId="74491751" wp14:editId="2124184A">
            <wp:extent cx="5731510" cy="2134235"/>
            <wp:effectExtent l="0" t="0" r="2540" b="0"/>
            <wp:docPr id="498943872" name="Picture 1" descr="A bar chart showing financial data across multiple performance indicators under the PBG for Purworejo. The x-axis lists the indicators: BP, OR, BCE, NRW, EE, CoS, WQ, IEC, SOPs, ICPS, MWH, WSP, CC. The y-axis (IDR Billions) measures two bar series: Available SPPH (striped bars) and Disbursed by MOF (solid black bars), ranging from 0 to 2.000 billion IDR. The striped and solid black bars of similar height at WQ. At BP, the Black Bar is half the striped bar. The Black Bars are much higher than the striped bars at NRW and 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943872" name="Picture 1" descr="A bar chart showing financial data across multiple performance indicators under the PBG for Purworejo. The x-axis lists the indicators: BP, OR, BCE, NRW, EE, CoS, WQ, IEC, SOPs, ICPS, MWH, WSP, CC. The y-axis (IDR Billions) measures two bar series: Available SPPH (striped bars) and Disbursed by MOF (solid black bars), ranging from 0 to 2.000 billion IDR. The striped and solid black bars of similar height at WQ. At BP, the Black Bar is half the striped bar. The Black Bars are much higher than the striped bars at NRW and OR."/>
                    <pic:cNvPicPr/>
                  </pic:nvPicPr>
                  <pic:blipFill>
                    <a:blip r:embed="rId56"/>
                    <a:stretch>
                      <a:fillRect/>
                    </a:stretch>
                  </pic:blipFill>
                  <pic:spPr>
                    <a:xfrm>
                      <a:off x="0" y="0"/>
                      <a:ext cx="5731510" cy="2134235"/>
                    </a:xfrm>
                    <a:prstGeom prst="rect">
                      <a:avLst/>
                    </a:prstGeom>
                  </pic:spPr>
                </pic:pic>
              </a:graphicData>
            </a:graphic>
          </wp:inline>
        </w:drawing>
      </w:r>
    </w:p>
    <w:p w14:paraId="0BD2752D" w14:textId="3351A59B" w:rsidR="00083DB6" w:rsidRPr="004623A7" w:rsidRDefault="00083DB6" w:rsidP="00572610">
      <w:pPr>
        <w:pStyle w:val="Caption"/>
        <w:keepNext w:val="0"/>
        <w:spacing w:after="0"/>
        <w:rPr>
          <w:color w:val="000000" w:themeColor="text1"/>
        </w:rPr>
      </w:pPr>
      <w:r w:rsidRPr="004623A7">
        <w:rPr>
          <w:color w:val="000000" w:themeColor="text1"/>
        </w:rPr>
        <w:t xml:space="preserve">Figure </w:t>
      </w:r>
      <w:r w:rsidRPr="004623A7">
        <w:rPr>
          <w:color w:val="000000" w:themeColor="text1"/>
        </w:rPr>
        <w:fldChar w:fldCharType="begin"/>
      </w:r>
      <w:r w:rsidRPr="004623A7">
        <w:rPr>
          <w:color w:val="000000" w:themeColor="text1"/>
        </w:rPr>
        <w:instrText xml:space="preserve"> STYLEREF 1 \s </w:instrText>
      </w:r>
      <w:r w:rsidRPr="004623A7">
        <w:rPr>
          <w:color w:val="000000" w:themeColor="text1"/>
        </w:rPr>
        <w:fldChar w:fldCharType="separate"/>
      </w:r>
      <w:r w:rsidR="00732B7F">
        <w:rPr>
          <w:noProof/>
          <w:color w:val="000000" w:themeColor="text1"/>
        </w:rPr>
        <w:t>F</w:t>
      </w:r>
      <w:r w:rsidRPr="004623A7">
        <w:rPr>
          <w:noProof/>
          <w:color w:val="000000" w:themeColor="text1"/>
        </w:rPr>
        <w:fldChar w:fldCharType="end"/>
      </w:r>
      <w:r w:rsidRPr="004623A7">
        <w:rPr>
          <w:color w:val="000000" w:themeColor="text1"/>
        </w:rPr>
        <w:noBreakHyphen/>
      </w:r>
      <w:r w:rsidRPr="004623A7">
        <w:rPr>
          <w:color w:val="000000" w:themeColor="text1"/>
        </w:rPr>
        <w:fldChar w:fldCharType="begin"/>
      </w:r>
      <w:r w:rsidRPr="004623A7">
        <w:rPr>
          <w:color w:val="000000" w:themeColor="text1"/>
        </w:rPr>
        <w:instrText xml:space="preserve"> SEQ Figure \* ARABIC \s 1 </w:instrText>
      </w:r>
      <w:r w:rsidRPr="004623A7">
        <w:rPr>
          <w:color w:val="000000" w:themeColor="text1"/>
        </w:rPr>
        <w:fldChar w:fldCharType="separate"/>
      </w:r>
      <w:r w:rsidR="00732B7F">
        <w:rPr>
          <w:noProof/>
          <w:color w:val="000000" w:themeColor="text1"/>
        </w:rPr>
        <w:t>17</w:t>
      </w:r>
      <w:r w:rsidRPr="004623A7">
        <w:rPr>
          <w:noProof/>
          <w:color w:val="000000" w:themeColor="text1"/>
        </w:rPr>
        <w:fldChar w:fldCharType="end"/>
      </w:r>
      <w:bookmarkEnd w:id="226"/>
      <w:r w:rsidRPr="004623A7">
        <w:rPr>
          <w:noProof/>
          <w:color w:val="000000" w:themeColor="text1"/>
        </w:rPr>
        <w:t>:</w:t>
      </w:r>
      <w:r w:rsidRPr="004623A7">
        <w:rPr>
          <w:color w:val="000000" w:themeColor="text1"/>
        </w:rPr>
        <w:t xml:space="preserve"> Disbursement results for </w:t>
      </w:r>
      <w:proofErr w:type="spellStart"/>
      <w:r w:rsidRPr="004623A7">
        <w:rPr>
          <w:color w:val="000000" w:themeColor="text1"/>
        </w:rPr>
        <w:t>P</w:t>
      </w:r>
      <w:r w:rsidR="003F7F54" w:rsidRPr="004623A7">
        <w:rPr>
          <w:color w:val="000000" w:themeColor="text1"/>
        </w:rPr>
        <w:t>urworejo</w:t>
      </w:r>
      <w:proofErr w:type="spellEnd"/>
      <w:r w:rsidRPr="004623A7">
        <w:rPr>
          <w:color w:val="000000" w:themeColor="text1"/>
        </w:rPr>
        <w:t>, by indicator.</w:t>
      </w:r>
      <w:bookmarkEnd w:id="227"/>
    </w:p>
    <w:p w14:paraId="0B999CA2" w14:textId="77777777" w:rsidR="003259F5" w:rsidRPr="004623A7" w:rsidRDefault="003259F5" w:rsidP="00FD438A">
      <w:pPr>
        <w:rPr>
          <w:color w:val="000000" w:themeColor="text1"/>
        </w:rPr>
        <w:sectPr w:rsidR="003259F5" w:rsidRPr="004623A7" w:rsidSect="00DB470B">
          <w:pgSz w:w="11906" w:h="16838"/>
          <w:pgMar w:top="1440" w:right="1440" w:bottom="1440" w:left="1440" w:header="567" w:footer="567" w:gutter="0"/>
          <w:cols w:space="708"/>
          <w:titlePg/>
          <w:docGrid w:linePitch="360"/>
        </w:sectPr>
      </w:pPr>
    </w:p>
    <w:p w14:paraId="5697B786" w14:textId="22DC38EF" w:rsidR="00471E0D" w:rsidRPr="004623A7" w:rsidRDefault="007E1627" w:rsidP="00471E0D">
      <w:pPr>
        <w:pStyle w:val="Heading1"/>
        <w:numPr>
          <w:ilvl w:val="0"/>
          <w:numId w:val="31"/>
        </w:numPr>
        <w:rPr>
          <w:color w:val="000000" w:themeColor="text1"/>
        </w:rPr>
      </w:pPr>
      <w:r>
        <w:rPr>
          <w:color w:val="000000" w:themeColor="text1"/>
        </w:rPr>
        <w:lastRenderedPageBreak/>
        <w:t xml:space="preserve"> </w:t>
      </w:r>
      <w:bookmarkStart w:id="228" w:name="_Toc208829550"/>
      <w:r>
        <w:rPr>
          <w:color w:val="000000" w:themeColor="text1"/>
        </w:rPr>
        <w:t>Description of Figure 3-</w:t>
      </w:r>
      <w:proofErr w:type="gramStart"/>
      <w:r>
        <w:rPr>
          <w:color w:val="000000" w:themeColor="text1"/>
        </w:rPr>
        <w:t>5</w:t>
      </w:r>
      <w:bookmarkEnd w:id="228"/>
      <w:r>
        <w:rPr>
          <w:color w:val="000000" w:themeColor="text1"/>
        </w:rPr>
        <w:t xml:space="preserve"> </w:t>
      </w:r>
      <w:r w:rsidR="006A5867">
        <w:rPr>
          <w:color w:val="000000" w:themeColor="text1"/>
        </w:rPr>
        <w:t>,</w:t>
      </w:r>
      <w:proofErr w:type="gramEnd"/>
      <w:r w:rsidR="006A5867">
        <w:rPr>
          <w:color w:val="000000" w:themeColor="text1"/>
        </w:rPr>
        <w:t xml:space="preserve"> page 34</w:t>
      </w:r>
    </w:p>
    <w:p w14:paraId="0178D605" w14:textId="7B4B179C" w:rsidR="00AD5057" w:rsidRPr="004623A7" w:rsidRDefault="00AD5057">
      <w:pPr>
        <w:suppressAutoHyphens w:val="0"/>
        <w:spacing w:after="0"/>
        <w:rPr>
          <w:color w:val="000000" w:themeColor="text1"/>
        </w:rPr>
      </w:pPr>
    </w:p>
    <w:p w14:paraId="2C23A7C0" w14:textId="77777777" w:rsidR="00B63B80" w:rsidRPr="006910F4" w:rsidRDefault="00B63B80" w:rsidP="006910F4">
      <w:pPr>
        <w:pStyle w:val="NormalWeb"/>
        <w:jc w:val="both"/>
        <w:rPr>
          <w:rFonts w:asciiTheme="minorHAnsi" w:eastAsiaTheme="minorHAnsi" w:hAnsiTheme="minorHAnsi" w:cstheme="minorBidi"/>
          <w:color w:val="000000" w:themeColor="text1"/>
          <w:kern w:val="2"/>
          <w:lang w:val="en-AU" w:eastAsia="en-GB"/>
          <w14:ligatures w14:val="standardContextual"/>
        </w:rPr>
      </w:pPr>
      <w:r w:rsidRPr="006910F4">
        <w:rPr>
          <w:rFonts w:asciiTheme="minorHAnsi" w:eastAsiaTheme="minorHAnsi" w:hAnsiTheme="minorHAnsi" w:cstheme="minorBidi"/>
          <w:color w:val="000000" w:themeColor="text1"/>
          <w:kern w:val="2"/>
          <w:lang w:val="en-AU" w:eastAsia="en-GB"/>
          <w14:ligatures w14:val="standardContextual"/>
        </w:rPr>
        <w:t xml:space="preserve">This flowchart illustrates the grant mechanism process involving four entities: KIAT, Local Government, DGHS, and MoF. </w:t>
      </w:r>
    </w:p>
    <w:p w14:paraId="6EE72E43" w14:textId="77777777" w:rsidR="00B63B80" w:rsidRPr="006910F4" w:rsidRDefault="00B63B80" w:rsidP="006910F4">
      <w:pPr>
        <w:pStyle w:val="NormalWeb"/>
        <w:jc w:val="both"/>
        <w:rPr>
          <w:rFonts w:asciiTheme="minorHAnsi" w:eastAsiaTheme="minorHAnsi" w:hAnsiTheme="minorHAnsi" w:cstheme="minorBidi"/>
          <w:color w:val="000000" w:themeColor="text1"/>
          <w:kern w:val="2"/>
          <w:lang w:val="en-AU" w:eastAsia="en-GB"/>
          <w14:ligatures w14:val="standardContextual"/>
        </w:rPr>
      </w:pPr>
      <w:r w:rsidRPr="006910F4">
        <w:rPr>
          <w:rFonts w:asciiTheme="minorHAnsi" w:eastAsiaTheme="minorHAnsi" w:hAnsiTheme="minorHAnsi" w:cstheme="minorBidi"/>
          <w:color w:val="000000" w:themeColor="text1"/>
          <w:kern w:val="2"/>
          <w:lang w:val="en-AU" w:eastAsia="en-GB"/>
          <w14:ligatures w14:val="standardContextual"/>
        </w:rPr>
        <w:t xml:space="preserve">KIAT provides technical assistance to the Local Government. The process begins with Socialization (1) by DGHS, followed by the Letter of Interest (2) submitted by the Local Government. DGHS </w:t>
      </w:r>
      <w:proofErr w:type="gramStart"/>
      <w:r w:rsidRPr="006910F4">
        <w:rPr>
          <w:rFonts w:asciiTheme="minorHAnsi" w:eastAsiaTheme="minorHAnsi" w:hAnsiTheme="minorHAnsi" w:cstheme="minorBidi"/>
          <w:color w:val="000000" w:themeColor="text1"/>
          <w:kern w:val="2"/>
          <w:lang w:val="en-AU" w:eastAsia="en-GB"/>
          <w14:ligatures w14:val="standardContextual"/>
        </w:rPr>
        <w:t>conducts an Assessment of</w:t>
      </w:r>
      <w:proofErr w:type="gramEnd"/>
      <w:r w:rsidRPr="006910F4">
        <w:rPr>
          <w:rFonts w:asciiTheme="minorHAnsi" w:eastAsiaTheme="minorHAnsi" w:hAnsiTheme="minorHAnsi" w:cstheme="minorBidi"/>
          <w:color w:val="000000" w:themeColor="text1"/>
          <w:kern w:val="2"/>
          <w:lang w:val="en-AU" w:eastAsia="en-GB"/>
          <w14:ligatures w14:val="standardContextual"/>
        </w:rPr>
        <w:t xml:space="preserve"> Proposal (3), which may result in either a pass or fail. If passed, DGHS issues a Recommendation (4) to MoF for an On-Granting Agreement (SPPH) (5). Upon receiving investment and support from KIAT (6), the Local Government proceeds with Preparation (7), which includes Pre-Feasibility Study, Energy Audit, and Metering. </w:t>
      </w:r>
    </w:p>
    <w:p w14:paraId="35E6C56A" w14:textId="1E6C5B1D" w:rsidR="006D6FF5" w:rsidRDefault="00B63B80" w:rsidP="006910F4">
      <w:pPr>
        <w:pStyle w:val="NormalWeb"/>
        <w:jc w:val="both"/>
        <w:rPr>
          <w:rFonts w:asciiTheme="minorHAnsi" w:eastAsiaTheme="minorHAnsi" w:hAnsiTheme="minorHAnsi" w:cstheme="minorBidi"/>
          <w:color w:val="000000" w:themeColor="text1"/>
          <w:kern w:val="2"/>
          <w:lang w:val="en-AU" w:eastAsia="en-GB"/>
          <w14:ligatures w14:val="standardContextual"/>
        </w:rPr>
      </w:pPr>
      <w:r w:rsidRPr="006910F4">
        <w:rPr>
          <w:rFonts w:asciiTheme="minorHAnsi" w:eastAsiaTheme="minorHAnsi" w:hAnsiTheme="minorHAnsi" w:cstheme="minorBidi"/>
          <w:color w:val="000000" w:themeColor="text1"/>
          <w:kern w:val="2"/>
          <w:lang w:val="en-AU" w:eastAsia="en-GB"/>
          <w14:ligatures w14:val="standardContextual"/>
        </w:rPr>
        <w:t>DGHS performs a Baseline Survey (8), and the Local Government carries out Implementation (9). DGHS then conducts Verification (10) and provides a final Recommendation (11). Based on this, MoF proceeds with the Disbursement of Grant (12).</w:t>
      </w:r>
      <w:r w:rsidR="006D6FF5">
        <w:rPr>
          <w:rFonts w:asciiTheme="minorHAnsi" w:eastAsiaTheme="minorHAnsi" w:hAnsiTheme="minorHAnsi" w:cstheme="minorBidi"/>
          <w:color w:val="000000" w:themeColor="text1"/>
          <w:kern w:val="2"/>
          <w:lang w:val="en-AU" w:eastAsia="en-GB"/>
          <w14:ligatures w14:val="standardContextual"/>
        </w:rPr>
        <w:br w:type="page"/>
      </w:r>
    </w:p>
    <w:p w14:paraId="2EC0877F" w14:textId="551A3773" w:rsidR="007E1627" w:rsidRPr="004623A7" w:rsidRDefault="007E1627" w:rsidP="007E1627">
      <w:pPr>
        <w:pStyle w:val="Heading1"/>
        <w:numPr>
          <w:ilvl w:val="0"/>
          <w:numId w:val="31"/>
        </w:numPr>
        <w:rPr>
          <w:color w:val="000000" w:themeColor="text1"/>
        </w:rPr>
      </w:pPr>
      <w:bookmarkStart w:id="229" w:name="_Toc208829551"/>
      <w:r>
        <w:rPr>
          <w:color w:val="000000" w:themeColor="text1"/>
        </w:rPr>
        <w:lastRenderedPageBreak/>
        <w:t>Description of Figure 3-6</w:t>
      </w:r>
      <w:bookmarkEnd w:id="229"/>
      <w:r w:rsidR="00207207">
        <w:rPr>
          <w:color w:val="000000" w:themeColor="text1"/>
        </w:rPr>
        <w:t>,</w:t>
      </w:r>
      <w:r>
        <w:rPr>
          <w:color w:val="000000" w:themeColor="text1"/>
        </w:rPr>
        <w:t xml:space="preserve"> </w:t>
      </w:r>
      <w:r w:rsidR="00207207">
        <w:rPr>
          <w:color w:val="000000" w:themeColor="text1"/>
        </w:rPr>
        <w:t>page 35</w:t>
      </w:r>
    </w:p>
    <w:p w14:paraId="78187A98" w14:textId="77777777" w:rsidR="00207207" w:rsidRPr="00207207" w:rsidRDefault="00207207" w:rsidP="005171CC">
      <w:pPr>
        <w:spacing w:after="0"/>
        <w:rPr>
          <w:color w:val="000000" w:themeColor="text1"/>
          <w:lang w:val="en-US"/>
        </w:rPr>
      </w:pPr>
      <w:r w:rsidRPr="00207207">
        <w:rPr>
          <w:color w:val="000000" w:themeColor="text1"/>
          <w:lang w:val="en-US"/>
        </w:rPr>
        <w:t xml:space="preserve">This flowchart outlines the </w:t>
      </w:r>
      <w:r w:rsidRPr="00207207">
        <w:rPr>
          <w:b/>
          <w:bCs/>
          <w:color w:val="000000" w:themeColor="text1"/>
          <w:lang w:val="en-US"/>
        </w:rPr>
        <w:t>verification and review process</w:t>
      </w:r>
      <w:r w:rsidRPr="00207207">
        <w:rPr>
          <w:color w:val="000000" w:themeColor="text1"/>
          <w:lang w:val="en-US"/>
        </w:rPr>
        <w:t xml:space="preserve"> for a </w:t>
      </w:r>
      <w:r w:rsidRPr="00207207">
        <w:rPr>
          <w:b/>
          <w:bCs/>
          <w:color w:val="000000" w:themeColor="text1"/>
          <w:lang w:val="en-US"/>
        </w:rPr>
        <w:t>water supply grant</w:t>
      </w:r>
      <w:r w:rsidRPr="00207207">
        <w:rPr>
          <w:color w:val="000000" w:themeColor="text1"/>
          <w:lang w:val="en-US"/>
        </w:rPr>
        <w:t>, involving five key entities:</w:t>
      </w:r>
    </w:p>
    <w:p w14:paraId="5E23FFB8" w14:textId="77777777" w:rsidR="00207207" w:rsidRPr="00207207" w:rsidRDefault="00207207" w:rsidP="005171CC">
      <w:pPr>
        <w:numPr>
          <w:ilvl w:val="0"/>
          <w:numId w:val="46"/>
        </w:numPr>
        <w:spacing w:after="0"/>
        <w:rPr>
          <w:color w:val="000000" w:themeColor="text1"/>
          <w:lang w:val="en-US"/>
        </w:rPr>
      </w:pPr>
      <w:r w:rsidRPr="00207207">
        <w:rPr>
          <w:b/>
          <w:bCs/>
          <w:color w:val="000000" w:themeColor="text1"/>
          <w:lang w:val="en-US"/>
        </w:rPr>
        <w:t>Local Government (</w:t>
      </w:r>
      <w:proofErr w:type="spellStart"/>
      <w:r w:rsidRPr="00207207">
        <w:rPr>
          <w:b/>
          <w:bCs/>
          <w:color w:val="000000" w:themeColor="text1"/>
          <w:lang w:val="en-US"/>
        </w:rPr>
        <w:t>Pemda</w:t>
      </w:r>
      <w:proofErr w:type="spellEnd"/>
      <w:r w:rsidRPr="00207207">
        <w:rPr>
          <w:b/>
          <w:bCs/>
          <w:color w:val="000000" w:themeColor="text1"/>
          <w:lang w:val="en-US"/>
        </w:rPr>
        <w:t>/PIU/PDAM)</w:t>
      </w:r>
    </w:p>
    <w:p w14:paraId="26162244" w14:textId="77777777" w:rsidR="00207207" w:rsidRPr="00207207" w:rsidRDefault="00207207" w:rsidP="005171CC">
      <w:pPr>
        <w:numPr>
          <w:ilvl w:val="1"/>
          <w:numId w:val="46"/>
        </w:numPr>
        <w:spacing w:after="0"/>
        <w:rPr>
          <w:color w:val="000000" w:themeColor="text1"/>
          <w:lang w:val="en-US"/>
        </w:rPr>
      </w:pPr>
      <w:proofErr w:type="gramStart"/>
      <w:r w:rsidRPr="00207207">
        <w:rPr>
          <w:color w:val="000000" w:themeColor="text1"/>
          <w:lang w:val="en-US"/>
        </w:rPr>
        <w:t>Sends</w:t>
      </w:r>
      <w:proofErr w:type="gramEnd"/>
      <w:r w:rsidRPr="00207207">
        <w:rPr>
          <w:color w:val="000000" w:themeColor="text1"/>
          <w:lang w:val="en-US"/>
        </w:rPr>
        <w:t xml:space="preserve"> a verification request letter with supporting data.</w:t>
      </w:r>
    </w:p>
    <w:p w14:paraId="3A2D5E2D" w14:textId="77777777" w:rsidR="00207207" w:rsidRPr="00207207" w:rsidRDefault="00207207" w:rsidP="005171CC">
      <w:pPr>
        <w:numPr>
          <w:ilvl w:val="1"/>
          <w:numId w:val="46"/>
        </w:numPr>
        <w:spacing w:after="0"/>
        <w:rPr>
          <w:color w:val="000000" w:themeColor="text1"/>
          <w:lang w:val="en-US"/>
        </w:rPr>
      </w:pPr>
      <w:r w:rsidRPr="00207207">
        <w:rPr>
          <w:color w:val="000000" w:themeColor="text1"/>
          <w:lang w:val="en-US"/>
        </w:rPr>
        <w:t>Confirms that PBG activities (governance, finance, operational efficiency, service quality) have been completed.</w:t>
      </w:r>
    </w:p>
    <w:p w14:paraId="7982A528" w14:textId="77777777" w:rsidR="00207207" w:rsidRPr="00207207" w:rsidRDefault="00207207" w:rsidP="005171CC">
      <w:pPr>
        <w:numPr>
          <w:ilvl w:val="1"/>
          <w:numId w:val="46"/>
        </w:numPr>
        <w:spacing w:after="0"/>
        <w:rPr>
          <w:color w:val="000000" w:themeColor="text1"/>
          <w:lang w:val="en-US"/>
        </w:rPr>
      </w:pPr>
      <w:proofErr w:type="gramStart"/>
      <w:r w:rsidRPr="00207207">
        <w:rPr>
          <w:color w:val="000000" w:themeColor="text1"/>
          <w:lang w:val="en-US"/>
        </w:rPr>
        <w:t>Submits an application</w:t>
      </w:r>
      <w:proofErr w:type="gramEnd"/>
      <w:r w:rsidRPr="00207207">
        <w:rPr>
          <w:color w:val="000000" w:themeColor="text1"/>
          <w:lang w:val="en-US"/>
        </w:rPr>
        <w:t xml:space="preserve"> letter for BPKP verification review.</w:t>
      </w:r>
    </w:p>
    <w:p w14:paraId="2406F44E" w14:textId="77777777" w:rsidR="00207207" w:rsidRPr="00207207" w:rsidRDefault="00207207" w:rsidP="005171CC">
      <w:pPr>
        <w:numPr>
          <w:ilvl w:val="0"/>
          <w:numId w:val="46"/>
        </w:numPr>
        <w:spacing w:after="0"/>
        <w:rPr>
          <w:color w:val="000000" w:themeColor="text1"/>
          <w:lang w:val="en-US"/>
        </w:rPr>
      </w:pPr>
      <w:r w:rsidRPr="00207207">
        <w:rPr>
          <w:b/>
          <w:bCs/>
          <w:color w:val="000000" w:themeColor="text1"/>
          <w:lang w:val="en-US"/>
        </w:rPr>
        <w:t>PPMU (Provincial Project Management Unit)</w:t>
      </w:r>
    </w:p>
    <w:p w14:paraId="39D72915" w14:textId="77777777" w:rsidR="00207207" w:rsidRPr="00207207" w:rsidRDefault="00207207" w:rsidP="005171CC">
      <w:pPr>
        <w:numPr>
          <w:ilvl w:val="1"/>
          <w:numId w:val="46"/>
        </w:numPr>
        <w:spacing w:after="0"/>
        <w:rPr>
          <w:color w:val="000000" w:themeColor="text1"/>
          <w:lang w:val="en-US"/>
        </w:rPr>
      </w:pPr>
      <w:r w:rsidRPr="00207207">
        <w:rPr>
          <w:color w:val="000000" w:themeColor="text1"/>
          <w:lang w:val="en-US"/>
        </w:rPr>
        <w:t>Handles data amendments.</w:t>
      </w:r>
    </w:p>
    <w:p w14:paraId="0E4FCED1" w14:textId="77777777" w:rsidR="00207207" w:rsidRPr="00207207" w:rsidRDefault="00207207" w:rsidP="005171CC">
      <w:pPr>
        <w:numPr>
          <w:ilvl w:val="0"/>
          <w:numId w:val="46"/>
        </w:numPr>
        <w:spacing w:after="0"/>
        <w:rPr>
          <w:color w:val="000000" w:themeColor="text1"/>
          <w:lang w:val="en-US"/>
        </w:rPr>
      </w:pPr>
      <w:r w:rsidRPr="00207207">
        <w:rPr>
          <w:b/>
          <w:bCs/>
          <w:color w:val="000000" w:themeColor="text1"/>
          <w:lang w:val="en-US"/>
        </w:rPr>
        <w:t>CPMU Water Supply Grant (Central Project Management Unit)</w:t>
      </w:r>
    </w:p>
    <w:p w14:paraId="26BDE6A5" w14:textId="77777777" w:rsidR="00207207" w:rsidRPr="00207207" w:rsidRDefault="00207207" w:rsidP="005171CC">
      <w:pPr>
        <w:numPr>
          <w:ilvl w:val="1"/>
          <w:numId w:val="46"/>
        </w:numPr>
        <w:spacing w:after="0"/>
        <w:rPr>
          <w:color w:val="000000" w:themeColor="text1"/>
          <w:lang w:val="en-US"/>
        </w:rPr>
      </w:pPr>
      <w:proofErr w:type="gramStart"/>
      <w:r w:rsidRPr="00207207">
        <w:rPr>
          <w:color w:val="000000" w:themeColor="text1"/>
          <w:lang w:val="en-US"/>
        </w:rPr>
        <w:t>Checks</w:t>
      </w:r>
      <w:proofErr w:type="gramEnd"/>
      <w:r w:rsidRPr="00207207">
        <w:rPr>
          <w:color w:val="000000" w:themeColor="text1"/>
          <w:lang w:val="en-US"/>
        </w:rPr>
        <w:t xml:space="preserve"> the verification request data.</w:t>
      </w:r>
    </w:p>
    <w:p w14:paraId="5E45FCB0" w14:textId="77777777" w:rsidR="00207207" w:rsidRPr="00207207" w:rsidRDefault="00207207" w:rsidP="005171CC">
      <w:pPr>
        <w:numPr>
          <w:ilvl w:val="1"/>
          <w:numId w:val="46"/>
        </w:numPr>
        <w:spacing w:after="0"/>
        <w:rPr>
          <w:color w:val="000000" w:themeColor="text1"/>
          <w:lang w:val="en-US"/>
        </w:rPr>
      </w:pPr>
      <w:r w:rsidRPr="00207207">
        <w:rPr>
          <w:color w:val="000000" w:themeColor="text1"/>
          <w:lang w:val="en-US"/>
        </w:rPr>
        <w:t xml:space="preserve">If data is unsatisfactory, </w:t>
      </w:r>
      <w:proofErr w:type="gramStart"/>
      <w:r w:rsidRPr="00207207">
        <w:rPr>
          <w:color w:val="000000" w:themeColor="text1"/>
          <w:lang w:val="en-US"/>
        </w:rPr>
        <w:t>issues</w:t>
      </w:r>
      <w:proofErr w:type="gramEnd"/>
      <w:r w:rsidRPr="00207207">
        <w:rPr>
          <w:color w:val="000000" w:themeColor="text1"/>
          <w:lang w:val="en-US"/>
        </w:rPr>
        <w:t xml:space="preserve"> a request for verification implementation.</w:t>
      </w:r>
    </w:p>
    <w:p w14:paraId="3DFBE758" w14:textId="77777777" w:rsidR="00207207" w:rsidRPr="00207207" w:rsidRDefault="00207207" w:rsidP="005171CC">
      <w:pPr>
        <w:numPr>
          <w:ilvl w:val="0"/>
          <w:numId w:val="46"/>
        </w:numPr>
        <w:spacing w:after="0"/>
        <w:rPr>
          <w:color w:val="000000" w:themeColor="text1"/>
          <w:lang w:val="en-US"/>
        </w:rPr>
      </w:pPr>
      <w:r w:rsidRPr="00207207">
        <w:rPr>
          <w:b/>
          <w:bCs/>
          <w:color w:val="000000" w:themeColor="text1"/>
          <w:lang w:val="en-US"/>
        </w:rPr>
        <w:t>Baseline and Verification Consultants</w:t>
      </w:r>
    </w:p>
    <w:p w14:paraId="03E6FB08" w14:textId="77777777" w:rsidR="00207207" w:rsidRPr="00207207" w:rsidRDefault="00207207" w:rsidP="005171CC">
      <w:pPr>
        <w:numPr>
          <w:ilvl w:val="1"/>
          <w:numId w:val="46"/>
        </w:numPr>
        <w:spacing w:after="0"/>
        <w:rPr>
          <w:color w:val="000000" w:themeColor="text1"/>
          <w:lang w:val="en-US"/>
        </w:rPr>
      </w:pPr>
      <w:r w:rsidRPr="00207207">
        <w:rPr>
          <w:color w:val="000000" w:themeColor="text1"/>
          <w:lang w:val="en-US"/>
        </w:rPr>
        <w:t>Conduct further checks on verification data.</w:t>
      </w:r>
    </w:p>
    <w:p w14:paraId="4F391023" w14:textId="77777777" w:rsidR="00207207" w:rsidRPr="00207207" w:rsidRDefault="00207207" w:rsidP="005171CC">
      <w:pPr>
        <w:numPr>
          <w:ilvl w:val="1"/>
          <w:numId w:val="46"/>
        </w:numPr>
        <w:spacing w:after="0"/>
        <w:rPr>
          <w:color w:val="000000" w:themeColor="text1"/>
          <w:lang w:val="en-US"/>
        </w:rPr>
      </w:pPr>
      <w:r w:rsidRPr="00207207">
        <w:rPr>
          <w:color w:val="000000" w:themeColor="text1"/>
          <w:lang w:val="en-US"/>
        </w:rPr>
        <w:t>Submit verification schedules and survey personnel.</w:t>
      </w:r>
    </w:p>
    <w:p w14:paraId="5B2CEB53" w14:textId="77777777" w:rsidR="00207207" w:rsidRPr="00207207" w:rsidRDefault="00207207" w:rsidP="005171CC">
      <w:pPr>
        <w:numPr>
          <w:ilvl w:val="1"/>
          <w:numId w:val="46"/>
        </w:numPr>
        <w:spacing w:after="0"/>
        <w:rPr>
          <w:color w:val="000000" w:themeColor="text1"/>
          <w:lang w:val="en-US"/>
        </w:rPr>
      </w:pPr>
      <w:r w:rsidRPr="00207207">
        <w:rPr>
          <w:color w:val="000000" w:themeColor="text1"/>
          <w:lang w:val="en-US"/>
        </w:rPr>
        <w:t>Carry out the verification process.</w:t>
      </w:r>
    </w:p>
    <w:p w14:paraId="654CBC79" w14:textId="77777777" w:rsidR="00207207" w:rsidRPr="00207207" w:rsidRDefault="00207207" w:rsidP="005171CC">
      <w:pPr>
        <w:numPr>
          <w:ilvl w:val="1"/>
          <w:numId w:val="46"/>
        </w:numPr>
        <w:spacing w:after="0"/>
        <w:rPr>
          <w:color w:val="000000" w:themeColor="text1"/>
          <w:lang w:val="en-US"/>
        </w:rPr>
      </w:pPr>
      <w:r w:rsidRPr="00207207">
        <w:rPr>
          <w:color w:val="000000" w:themeColor="text1"/>
          <w:lang w:val="en-US"/>
        </w:rPr>
        <w:t>Issue verification results and attachments.</w:t>
      </w:r>
    </w:p>
    <w:p w14:paraId="4BE74852" w14:textId="77777777" w:rsidR="00207207" w:rsidRPr="00207207" w:rsidRDefault="00207207" w:rsidP="005171CC">
      <w:pPr>
        <w:numPr>
          <w:ilvl w:val="1"/>
          <w:numId w:val="46"/>
        </w:numPr>
        <w:spacing w:after="0"/>
        <w:rPr>
          <w:color w:val="000000" w:themeColor="text1"/>
          <w:lang w:val="en-US"/>
        </w:rPr>
      </w:pPr>
      <w:r w:rsidRPr="00207207">
        <w:rPr>
          <w:color w:val="000000" w:themeColor="text1"/>
          <w:lang w:val="en-US"/>
        </w:rPr>
        <w:t>Provide technical recommendations for grant fund eligibility to PPMU.</w:t>
      </w:r>
    </w:p>
    <w:p w14:paraId="02CE4DE1" w14:textId="77777777" w:rsidR="00207207" w:rsidRPr="00207207" w:rsidRDefault="00207207" w:rsidP="005171CC">
      <w:pPr>
        <w:numPr>
          <w:ilvl w:val="1"/>
          <w:numId w:val="46"/>
        </w:numPr>
        <w:spacing w:after="0"/>
        <w:rPr>
          <w:color w:val="000000" w:themeColor="text1"/>
          <w:lang w:val="en-US"/>
        </w:rPr>
      </w:pPr>
      <w:r w:rsidRPr="00207207">
        <w:rPr>
          <w:color w:val="000000" w:themeColor="text1"/>
          <w:lang w:val="en-US"/>
        </w:rPr>
        <w:t>Submit verification report and recommendations to the Local Government.</w:t>
      </w:r>
    </w:p>
    <w:p w14:paraId="3F8E6D48" w14:textId="77777777" w:rsidR="00207207" w:rsidRPr="00207207" w:rsidRDefault="00207207" w:rsidP="005171CC">
      <w:pPr>
        <w:numPr>
          <w:ilvl w:val="0"/>
          <w:numId w:val="46"/>
        </w:numPr>
        <w:spacing w:after="0"/>
        <w:rPr>
          <w:color w:val="000000" w:themeColor="text1"/>
          <w:lang w:val="en-US"/>
        </w:rPr>
      </w:pPr>
      <w:r w:rsidRPr="00207207">
        <w:rPr>
          <w:b/>
          <w:bCs/>
          <w:color w:val="000000" w:themeColor="text1"/>
          <w:lang w:val="en-US"/>
        </w:rPr>
        <w:t>BPKP (Financial and Development Supervisory Agency)</w:t>
      </w:r>
    </w:p>
    <w:p w14:paraId="56033401" w14:textId="77777777" w:rsidR="00207207" w:rsidRPr="00207207" w:rsidRDefault="00207207" w:rsidP="005171CC">
      <w:pPr>
        <w:numPr>
          <w:ilvl w:val="1"/>
          <w:numId w:val="46"/>
        </w:numPr>
        <w:spacing w:after="0"/>
        <w:rPr>
          <w:color w:val="000000" w:themeColor="text1"/>
          <w:lang w:val="en-US"/>
        </w:rPr>
      </w:pPr>
      <w:r w:rsidRPr="00207207">
        <w:rPr>
          <w:color w:val="000000" w:themeColor="text1"/>
          <w:lang w:val="en-US"/>
        </w:rPr>
        <w:t>Conducts the BPKP verification review.</w:t>
      </w:r>
    </w:p>
    <w:p w14:paraId="6A93F02C" w14:textId="1442A9B9" w:rsidR="006B0191" w:rsidRDefault="00207207" w:rsidP="006D6FF5">
      <w:pPr>
        <w:numPr>
          <w:ilvl w:val="1"/>
          <w:numId w:val="46"/>
        </w:numPr>
        <w:spacing w:after="0"/>
        <w:rPr>
          <w:color w:val="000000" w:themeColor="text1"/>
          <w:lang w:val="en-US"/>
        </w:rPr>
      </w:pPr>
      <w:r w:rsidRPr="00207207">
        <w:rPr>
          <w:color w:val="000000" w:themeColor="text1"/>
          <w:lang w:val="en-US"/>
        </w:rPr>
        <w:t>Issues the BPKP verification review report.</w:t>
      </w:r>
      <w:r w:rsidR="006D6FF5">
        <w:rPr>
          <w:color w:val="000000" w:themeColor="text1"/>
          <w:lang w:val="en-US"/>
        </w:rPr>
        <w:br w:type="page"/>
      </w:r>
      <w:r w:rsidR="006B0191">
        <w:rPr>
          <w:color w:val="000000" w:themeColor="text1"/>
          <w:lang w:val="en-US"/>
        </w:rPr>
        <w:lastRenderedPageBreak/>
        <w:br w:type="page"/>
      </w:r>
    </w:p>
    <w:p w14:paraId="19F33D4B" w14:textId="77777777" w:rsidR="00FA597D" w:rsidRPr="004623A7" w:rsidRDefault="00FA597D" w:rsidP="00F14A7A">
      <w:pPr>
        <w:rPr>
          <w:color w:val="000000" w:themeColor="text1"/>
        </w:rPr>
      </w:pPr>
      <w:r w:rsidRPr="004623A7">
        <w:rPr>
          <w:color w:val="000000" w:themeColor="text1"/>
        </w:rPr>
        <w:lastRenderedPageBreak/>
        <w:t>Sustineo Pty Ltd</w:t>
      </w:r>
    </w:p>
    <w:p w14:paraId="23831DEB" w14:textId="5802480D" w:rsidR="00FA597D" w:rsidRPr="004623A7" w:rsidRDefault="008748BC" w:rsidP="00F14A7A">
      <w:pPr>
        <w:rPr>
          <w:color w:val="000000" w:themeColor="text1"/>
        </w:rPr>
      </w:pPr>
      <w:r w:rsidRPr="004623A7">
        <w:rPr>
          <w:color w:val="000000" w:themeColor="text1"/>
        </w:rPr>
        <w:t>490 Northbourne Ave,</w:t>
      </w:r>
      <w:r w:rsidR="00FA597D" w:rsidRPr="004623A7">
        <w:rPr>
          <w:color w:val="000000" w:themeColor="text1"/>
        </w:rPr>
        <w:t xml:space="preserve"> D</w:t>
      </w:r>
      <w:r w:rsidRPr="004623A7">
        <w:rPr>
          <w:color w:val="000000" w:themeColor="text1"/>
        </w:rPr>
        <w:t>ickson</w:t>
      </w:r>
      <w:r w:rsidR="00FA597D" w:rsidRPr="004623A7">
        <w:rPr>
          <w:color w:val="000000" w:themeColor="text1"/>
        </w:rPr>
        <w:t xml:space="preserve"> ACT 260</w:t>
      </w:r>
      <w:r w:rsidRPr="004623A7">
        <w:rPr>
          <w:color w:val="000000" w:themeColor="text1"/>
        </w:rPr>
        <w:t>2</w:t>
      </w:r>
      <w:r w:rsidR="00FA597D" w:rsidRPr="004623A7">
        <w:rPr>
          <w:color w:val="000000" w:themeColor="text1"/>
        </w:rPr>
        <w:t xml:space="preserve"> Australia</w:t>
      </w:r>
      <w:r w:rsidR="00FA597D" w:rsidRPr="004623A7">
        <w:rPr>
          <w:color w:val="000000" w:themeColor="text1"/>
        </w:rPr>
        <w:br/>
        <w:t>GPO Box 591 Canberra ACT 2601 Australia</w:t>
      </w:r>
      <w:r w:rsidR="00FA597D" w:rsidRPr="004623A7">
        <w:rPr>
          <w:color w:val="000000" w:themeColor="text1"/>
        </w:rPr>
        <w:br/>
        <w:t xml:space="preserve">E: enquiries@sustineo.com.au </w:t>
      </w:r>
    </w:p>
    <w:p w14:paraId="781F98A2" w14:textId="77777777" w:rsidR="00FA597D" w:rsidRPr="004623A7" w:rsidRDefault="00FA597D" w:rsidP="00F14A7A">
      <w:pPr>
        <w:rPr>
          <w:color w:val="000000" w:themeColor="text1"/>
        </w:rPr>
      </w:pPr>
      <w:r w:rsidRPr="004623A7">
        <w:rPr>
          <w:color w:val="000000" w:themeColor="text1"/>
        </w:rPr>
        <w:t>© Sustineo Pty Ltd, 2024</w:t>
      </w:r>
    </w:p>
    <w:p w14:paraId="6F2F7E01" w14:textId="77777777" w:rsidR="00FA597D" w:rsidRPr="004623A7" w:rsidRDefault="00FA597D" w:rsidP="00F14A7A">
      <w:pPr>
        <w:rPr>
          <w:color w:val="000000" w:themeColor="text1"/>
        </w:rPr>
      </w:pPr>
      <w:r w:rsidRPr="004623A7">
        <w:rPr>
          <w:color w:val="000000" w:themeColor="text1"/>
        </w:rPr>
        <w:t xml:space="preserve">This document is and shall remain the property of Sustineo. The document may only be used for the purpose for which it was prepared. </w:t>
      </w:r>
    </w:p>
    <w:p w14:paraId="3936F137" w14:textId="05DC3855" w:rsidR="00FA597D" w:rsidRPr="004623A7" w:rsidRDefault="00FA597D" w:rsidP="00F14A7A">
      <w:pPr>
        <w:rPr>
          <w:color w:val="000000" w:themeColor="text1"/>
        </w:rPr>
      </w:pPr>
      <w:r w:rsidRPr="004623A7">
        <w:rPr>
          <w:color w:val="000000" w:themeColor="text1"/>
        </w:rPr>
        <w:t>Unauthorised use of this document in any form whatsoever is prohibited.</w:t>
      </w:r>
    </w:p>
    <w:sectPr w:rsidR="00FA597D" w:rsidRPr="004623A7" w:rsidSect="000E1C28">
      <w:footerReference w:type="first" r:id="rId57"/>
      <w:pgSz w:w="11906" w:h="16838"/>
      <w:pgMar w:top="1440" w:right="1440" w:bottom="1440" w:left="1440"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0A9E01" w14:textId="77777777" w:rsidR="00724075" w:rsidRDefault="00724075" w:rsidP="009517C8">
      <w:pPr>
        <w:spacing w:after="0"/>
      </w:pPr>
      <w:r>
        <w:separator/>
      </w:r>
    </w:p>
    <w:p w14:paraId="355C8885" w14:textId="77777777" w:rsidR="00724075" w:rsidRDefault="00724075"/>
  </w:endnote>
  <w:endnote w:type="continuationSeparator" w:id="0">
    <w:p w14:paraId="019AA1A1" w14:textId="77777777" w:rsidR="00724075" w:rsidRDefault="00724075" w:rsidP="009517C8">
      <w:pPr>
        <w:spacing w:after="0"/>
      </w:pPr>
      <w:r>
        <w:continuationSeparator/>
      </w:r>
    </w:p>
    <w:p w14:paraId="2437577C" w14:textId="77777777" w:rsidR="00724075" w:rsidRDefault="00724075"/>
  </w:endnote>
  <w:endnote w:type="continuationNotice" w:id="1">
    <w:p w14:paraId="514081CC" w14:textId="77777777" w:rsidR="00724075" w:rsidRDefault="00724075">
      <w:pPr>
        <w:spacing w:after="0"/>
      </w:pPr>
    </w:p>
    <w:p w14:paraId="32C04641" w14:textId="77777777" w:rsidR="00724075" w:rsidRDefault="007240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Light">
    <w:panose1 w:val="020B0502040204020203"/>
    <w:charset w:val="00"/>
    <w:family w:val="swiss"/>
    <w:pitch w:val="variable"/>
    <w:sig w:usb0="E4002EFF" w:usb1="C000E47F"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Arial (Body 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4545856"/>
      <w:docPartObj>
        <w:docPartGallery w:val="Page Numbers (Bottom of Page)"/>
        <w:docPartUnique/>
      </w:docPartObj>
    </w:sdtPr>
    <w:sdtEndPr>
      <w:rPr>
        <w:noProof/>
      </w:rPr>
    </w:sdtEndPr>
    <w:sdtContent>
      <w:p w14:paraId="7AC7F2C1" w14:textId="401AB3FE" w:rsidR="000E3DBE" w:rsidRDefault="000E3DBE" w:rsidP="008C43E6">
        <w:pPr>
          <w:pStyle w:val="Footer"/>
          <w:pBdr>
            <w:top w:val="single" w:sz="4" w:space="1" w:color="auto"/>
          </w:pBdr>
        </w:pPr>
        <w:r w:rsidRPr="005B1A9B">
          <w:rPr>
            <w:i/>
            <w:iCs/>
            <w:color w:val="000000" w:themeColor="text1"/>
            <w:sz w:val="20"/>
            <w:szCs w:val="20"/>
          </w:rPr>
          <w:t>Independent Review of Performance-Based Grants</w:t>
        </w:r>
        <w:r>
          <w:rPr>
            <w:i/>
            <w:iCs/>
            <w:color w:val="000000" w:themeColor="text1"/>
            <w:sz w:val="20"/>
            <w:szCs w:val="20"/>
          </w:rPr>
          <w:t xml:space="preserve"> </w:t>
        </w:r>
        <w:r w:rsidRPr="005B1A9B">
          <w:rPr>
            <w:i/>
            <w:iCs/>
            <w:color w:val="000000" w:themeColor="text1"/>
            <w:sz w:val="20"/>
            <w:szCs w:val="20"/>
          </w:rPr>
          <w:t>to Water Utilities</w:t>
        </w:r>
        <w:r>
          <w:rPr>
            <w:i/>
            <w:iCs/>
            <w:color w:val="000000" w:themeColor="text1"/>
          </w:rPr>
          <w:tab/>
        </w: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BE932" w14:textId="3C66F9E4" w:rsidR="001368F6" w:rsidRPr="004911A3" w:rsidRDefault="004A6487" w:rsidP="004911A3">
    <w:pPr>
      <w:pStyle w:val="Footer"/>
      <w:pBdr>
        <w:top w:val="single" w:sz="4" w:space="1" w:color="auto"/>
      </w:pBdr>
    </w:pPr>
    <w:sdt>
      <w:sdtPr>
        <w:id w:val="1568378260"/>
        <w:docPartObj>
          <w:docPartGallery w:val="Page Numbers (Bottom of Page)"/>
          <w:docPartUnique/>
        </w:docPartObj>
      </w:sdtPr>
      <w:sdtEndPr>
        <w:rPr>
          <w:noProof/>
        </w:rPr>
      </w:sdtEndPr>
      <w:sdtContent>
        <w:r w:rsidR="001368F6" w:rsidRPr="005B1A9B">
          <w:rPr>
            <w:i/>
            <w:iCs/>
            <w:color w:val="000000" w:themeColor="text1"/>
            <w:sz w:val="20"/>
            <w:szCs w:val="20"/>
          </w:rPr>
          <w:t>Independent Review of Performance-Based Grants</w:t>
        </w:r>
        <w:r w:rsidR="001368F6">
          <w:rPr>
            <w:i/>
            <w:iCs/>
            <w:color w:val="000000" w:themeColor="text1"/>
            <w:sz w:val="20"/>
            <w:szCs w:val="20"/>
          </w:rPr>
          <w:t xml:space="preserve"> </w:t>
        </w:r>
        <w:r w:rsidR="001368F6" w:rsidRPr="005B1A9B">
          <w:rPr>
            <w:i/>
            <w:iCs/>
            <w:color w:val="000000" w:themeColor="text1"/>
            <w:sz w:val="20"/>
            <w:szCs w:val="20"/>
          </w:rPr>
          <w:t>to Water Utilities</w:t>
        </w:r>
        <w:r w:rsidR="001368F6">
          <w:rPr>
            <w:i/>
            <w:iCs/>
            <w:color w:val="000000" w:themeColor="text1"/>
          </w:rPr>
          <w:tab/>
        </w:r>
        <w:r w:rsidR="001368F6">
          <w:fldChar w:fldCharType="begin"/>
        </w:r>
        <w:r w:rsidR="001368F6">
          <w:instrText xml:space="preserve"> PAGE   \* MERGEFORMAT </w:instrText>
        </w:r>
        <w:r w:rsidR="001368F6">
          <w:fldChar w:fldCharType="separate"/>
        </w:r>
        <w:r w:rsidR="001368F6">
          <w:t>57</w:t>
        </w:r>
        <w:r w:rsidR="001368F6">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34356818"/>
      <w:docPartObj>
        <w:docPartGallery w:val="Page Numbers (Bottom of Page)"/>
        <w:docPartUnique/>
      </w:docPartObj>
    </w:sdtPr>
    <w:sdtEndPr>
      <w:rPr>
        <w:noProof/>
      </w:rPr>
    </w:sdtEndPr>
    <w:sdtContent>
      <w:p w14:paraId="2BD67888" w14:textId="38C9227C" w:rsidR="007F4DA3" w:rsidRDefault="007F4DA3" w:rsidP="00F760B9">
        <w:pPr>
          <w:pStyle w:val="Footer"/>
          <w:pBdr>
            <w:top w:val="single" w:sz="4" w:space="1" w:color="auto"/>
          </w:pBdr>
        </w:pPr>
        <w:r w:rsidRPr="005B1A9B">
          <w:rPr>
            <w:i/>
            <w:iCs/>
            <w:color w:val="000000" w:themeColor="text1"/>
            <w:sz w:val="20"/>
            <w:szCs w:val="20"/>
          </w:rPr>
          <w:t>Independent Review of Performance-Based Grants</w:t>
        </w:r>
        <w:r>
          <w:rPr>
            <w:i/>
            <w:iCs/>
            <w:color w:val="000000" w:themeColor="text1"/>
            <w:sz w:val="20"/>
            <w:szCs w:val="20"/>
          </w:rPr>
          <w:t xml:space="preserve"> </w:t>
        </w:r>
        <w:r w:rsidRPr="005B1A9B">
          <w:rPr>
            <w:i/>
            <w:iCs/>
            <w:color w:val="000000" w:themeColor="text1"/>
            <w:sz w:val="20"/>
            <w:szCs w:val="20"/>
          </w:rPr>
          <w:t>to Water Utilities</w:t>
        </w:r>
        <w:r>
          <w:rPr>
            <w:i/>
            <w:iCs/>
            <w:color w:val="000000" w:themeColor="text1"/>
          </w:rPr>
          <w:tab/>
        </w:r>
        <w:r>
          <w:rPr>
            <w:i/>
            <w:iCs/>
            <w:color w:val="000000" w:themeColor="text1"/>
          </w:rPr>
          <w:tab/>
        </w:r>
        <w:r>
          <w:rPr>
            <w:i/>
            <w:iCs/>
            <w:color w:val="000000" w:themeColor="text1"/>
          </w:rPr>
          <w:tab/>
        </w:r>
        <w:r>
          <w:rPr>
            <w:i/>
            <w:iCs/>
            <w:color w:val="000000" w:themeColor="text1"/>
          </w:rPr>
          <w:tab/>
        </w:r>
        <w:r>
          <w:rPr>
            <w:i/>
            <w:iCs/>
            <w:color w:val="000000" w:themeColor="text1"/>
          </w:rPr>
          <w:tab/>
        </w:r>
        <w:r>
          <w:rPr>
            <w:i/>
            <w:iCs/>
            <w:color w:val="000000" w:themeColor="text1"/>
          </w:rPr>
          <w:tab/>
        </w:r>
        <w:r>
          <w:rPr>
            <w:i/>
            <w:iCs/>
            <w:color w:val="000000" w:themeColor="text1"/>
          </w:rPr>
          <w:tab/>
        </w:r>
        <w:r>
          <w:rPr>
            <w:i/>
            <w:iCs/>
            <w:color w:val="000000" w:themeColor="text1"/>
          </w:rPr>
          <w:tab/>
        </w: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3C46F" w14:textId="6E0E9313" w:rsidR="00F760B9" w:rsidRPr="004911A3" w:rsidRDefault="004A6487" w:rsidP="004911A3">
    <w:pPr>
      <w:pStyle w:val="Footer"/>
      <w:pBdr>
        <w:top w:val="single" w:sz="4" w:space="1" w:color="auto"/>
      </w:pBdr>
    </w:pPr>
    <w:sdt>
      <w:sdtPr>
        <w:id w:val="-1058018308"/>
        <w:docPartObj>
          <w:docPartGallery w:val="Page Numbers (Bottom of Page)"/>
          <w:docPartUnique/>
        </w:docPartObj>
      </w:sdtPr>
      <w:sdtEndPr>
        <w:rPr>
          <w:noProof/>
        </w:rPr>
      </w:sdtEndPr>
      <w:sdtContent>
        <w:r w:rsidR="00F760B9" w:rsidRPr="005B1A9B">
          <w:rPr>
            <w:i/>
            <w:iCs/>
            <w:color w:val="000000" w:themeColor="text1"/>
            <w:sz w:val="20"/>
            <w:szCs w:val="20"/>
          </w:rPr>
          <w:t>Independent Review of Performance-Based Grants</w:t>
        </w:r>
        <w:r w:rsidR="00F760B9">
          <w:rPr>
            <w:i/>
            <w:iCs/>
            <w:color w:val="000000" w:themeColor="text1"/>
            <w:sz w:val="20"/>
            <w:szCs w:val="20"/>
          </w:rPr>
          <w:t xml:space="preserve"> </w:t>
        </w:r>
        <w:r w:rsidR="00F760B9" w:rsidRPr="005B1A9B">
          <w:rPr>
            <w:i/>
            <w:iCs/>
            <w:color w:val="000000" w:themeColor="text1"/>
            <w:sz w:val="20"/>
            <w:szCs w:val="20"/>
          </w:rPr>
          <w:t>to Water Utilities</w:t>
        </w:r>
        <w:r w:rsidR="00F760B9">
          <w:rPr>
            <w:i/>
            <w:iCs/>
            <w:color w:val="000000" w:themeColor="text1"/>
          </w:rPr>
          <w:tab/>
        </w:r>
        <w:r w:rsidR="00F760B9">
          <w:rPr>
            <w:i/>
            <w:iCs/>
            <w:color w:val="000000" w:themeColor="text1"/>
          </w:rPr>
          <w:tab/>
        </w:r>
        <w:r w:rsidR="00F760B9">
          <w:rPr>
            <w:i/>
            <w:iCs/>
            <w:color w:val="000000" w:themeColor="text1"/>
          </w:rPr>
          <w:tab/>
        </w:r>
        <w:r w:rsidR="00F760B9">
          <w:rPr>
            <w:i/>
            <w:iCs/>
            <w:color w:val="000000" w:themeColor="text1"/>
          </w:rPr>
          <w:tab/>
        </w:r>
        <w:r w:rsidR="00F760B9">
          <w:rPr>
            <w:i/>
            <w:iCs/>
            <w:color w:val="000000" w:themeColor="text1"/>
          </w:rPr>
          <w:tab/>
        </w:r>
        <w:r w:rsidR="00F760B9">
          <w:rPr>
            <w:i/>
            <w:iCs/>
            <w:color w:val="000000" w:themeColor="text1"/>
          </w:rPr>
          <w:tab/>
        </w:r>
        <w:r w:rsidR="00F760B9">
          <w:rPr>
            <w:i/>
            <w:iCs/>
            <w:color w:val="000000" w:themeColor="text1"/>
          </w:rPr>
          <w:tab/>
        </w:r>
        <w:r w:rsidR="00F760B9">
          <w:rPr>
            <w:i/>
            <w:iCs/>
            <w:color w:val="000000" w:themeColor="text1"/>
          </w:rPr>
          <w:tab/>
        </w:r>
        <w:r w:rsidR="00F760B9">
          <w:fldChar w:fldCharType="begin"/>
        </w:r>
        <w:r w:rsidR="00F760B9">
          <w:instrText xml:space="preserve"> PAGE   \* MERGEFORMAT </w:instrText>
        </w:r>
        <w:r w:rsidR="00F760B9">
          <w:fldChar w:fldCharType="separate"/>
        </w:r>
        <w:r w:rsidR="00F760B9">
          <w:t>57</w:t>
        </w:r>
        <w:r w:rsidR="00F760B9">
          <w:rPr>
            <w:noProof/>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22200084"/>
      <w:docPartObj>
        <w:docPartGallery w:val="Page Numbers (Bottom of Page)"/>
        <w:docPartUnique/>
      </w:docPartObj>
    </w:sdtPr>
    <w:sdtEndPr>
      <w:rPr>
        <w:noProof/>
      </w:rPr>
    </w:sdtEndPr>
    <w:sdtContent>
      <w:p w14:paraId="05B6320A" w14:textId="4DC23802" w:rsidR="007F4DA3" w:rsidRDefault="007F4DA3" w:rsidP="00F760B9">
        <w:pPr>
          <w:pStyle w:val="Footer"/>
          <w:pBdr>
            <w:top w:val="single" w:sz="4" w:space="1" w:color="auto"/>
          </w:pBdr>
        </w:pPr>
        <w:r w:rsidRPr="005B1A9B">
          <w:rPr>
            <w:i/>
            <w:iCs/>
            <w:color w:val="000000" w:themeColor="text1"/>
            <w:sz w:val="20"/>
            <w:szCs w:val="20"/>
          </w:rPr>
          <w:t>Independent Review of Performance-Based Grants</w:t>
        </w:r>
        <w:r>
          <w:rPr>
            <w:i/>
            <w:iCs/>
            <w:color w:val="000000" w:themeColor="text1"/>
            <w:sz w:val="20"/>
            <w:szCs w:val="20"/>
          </w:rPr>
          <w:t xml:space="preserve"> </w:t>
        </w:r>
        <w:r w:rsidRPr="005B1A9B">
          <w:rPr>
            <w:i/>
            <w:iCs/>
            <w:color w:val="000000" w:themeColor="text1"/>
            <w:sz w:val="20"/>
            <w:szCs w:val="20"/>
          </w:rPr>
          <w:t>to Water Utilities</w:t>
        </w:r>
        <w:r w:rsidR="00A7099C">
          <w:rPr>
            <w:i/>
            <w:iCs/>
            <w:color w:val="000000" w:themeColor="text1"/>
            <w:sz w:val="20"/>
            <w:szCs w:val="20"/>
          </w:rPr>
          <w:t xml:space="preserve"> </w:t>
        </w:r>
        <w:r w:rsidR="00A7099C">
          <w:rPr>
            <w:i/>
            <w:iCs/>
            <w:color w:val="000000" w:themeColor="text1"/>
            <w:sz w:val="20"/>
            <w:szCs w:val="20"/>
          </w:rPr>
          <w:tab/>
        </w:r>
        <w:r>
          <w:fldChar w:fldCharType="begin"/>
        </w:r>
        <w:r>
          <w:instrText xml:space="preserve"> PAGE   \* MERGEFORMAT </w:instrText>
        </w:r>
        <w:r>
          <w:fldChar w:fldCharType="separate"/>
        </w:r>
        <w:r>
          <w:rPr>
            <w:noProof/>
          </w:rPr>
          <w:t>2</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ED715" w14:textId="5EE3B665" w:rsidR="00F760B9" w:rsidRPr="004911A3" w:rsidRDefault="004A6487" w:rsidP="004911A3">
    <w:pPr>
      <w:pStyle w:val="Footer"/>
      <w:pBdr>
        <w:top w:val="single" w:sz="4" w:space="1" w:color="auto"/>
      </w:pBdr>
    </w:pPr>
    <w:sdt>
      <w:sdtPr>
        <w:id w:val="-365302363"/>
        <w:docPartObj>
          <w:docPartGallery w:val="Page Numbers (Bottom of Page)"/>
          <w:docPartUnique/>
        </w:docPartObj>
      </w:sdtPr>
      <w:sdtEndPr>
        <w:rPr>
          <w:noProof/>
        </w:rPr>
      </w:sdtEndPr>
      <w:sdtContent>
        <w:r w:rsidR="00F760B9" w:rsidRPr="005B1A9B">
          <w:rPr>
            <w:i/>
            <w:iCs/>
            <w:color w:val="000000" w:themeColor="text1"/>
            <w:sz w:val="20"/>
            <w:szCs w:val="20"/>
          </w:rPr>
          <w:t>Independent Review of Performance-Based Grants</w:t>
        </w:r>
        <w:r w:rsidR="00F760B9">
          <w:rPr>
            <w:i/>
            <w:iCs/>
            <w:color w:val="000000" w:themeColor="text1"/>
            <w:sz w:val="20"/>
            <w:szCs w:val="20"/>
          </w:rPr>
          <w:t xml:space="preserve"> </w:t>
        </w:r>
        <w:r w:rsidR="00F760B9" w:rsidRPr="005B1A9B">
          <w:rPr>
            <w:i/>
            <w:iCs/>
            <w:color w:val="000000" w:themeColor="text1"/>
            <w:sz w:val="20"/>
            <w:szCs w:val="20"/>
          </w:rPr>
          <w:t>to Water Utilities</w:t>
        </w:r>
        <w:r w:rsidR="00F760B9">
          <w:rPr>
            <w:i/>
            <w:iCs/>
            <w:color w:val="000000" w:themeColor="text1"/>
          </w:rPr>
          <w:tab/>
        </w:r>
        <w:r w:rsidR="00F760B9">
          <w:fldChar w:fldCharType="begin"/>
        </w:r>
        <w:r w:rsidR="00F760B9">
          <w:instrText xml:space="preserve"> PAGE   \* MERGEFORMAT </w:instrText>
        </w:r>
        <w:r w:rsidR="00F760B9">
          <w:fldChar w:fldCharType="separate"/>
        </w:r>
        <w:r w:rsidR="00F760B9">
          <w:t>57</w:t>
        </w:r>
        <w:r w:rsidR="00F760B9">
          <w:rPr>
            <w:noProof/>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971C5" w14:textId="66EE5780" w:rsidR="007F4DA3" w:rsidRPr="007F4DA3" w:rsidRDefault="007F4DA3" w:rsidP="007F4D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930CB8" w14:textId="77777777" w:rsidR="00724075" w:rsidRDefault="00724075" w:rsidP="009517C8">
      <w:pPr>
        <w:spacing w:after="0"/>
      </w:pPr>
      <w:r>
        <w:separator/>
      </w:r>
    </w:p>
    <w:p w14:paraId="745BAE61" w14:textId="77777777" w:rsidR="00724075" w:rsidRDefault="00724075"/>
  </w:footnote>
  <w:footnote w:type="continuationSeparator" w:id="0">
    <w:p w14:paraId="681421BA" w14:textId="77777777" w:rsidR="00724075" w:rsidRDefault="00724075" w:rsidP="009517C8">
      <w:pPr>
        <w:spacing w:after="0"/>
      </w:pPr>
      <w:r>
        <w:continuationSeparator/>
      </w:r>
    </w:p>
    <w:p w14:paraId="675EC7CA" w14:textId="77777777" w:rsidR="00724075" w:rsidRDefault="00724075"/>
  </w:footnote>
  <w:footnote w:type="continuationNotice" w:id="1">
    <w:p w14:paraId="010440F4" w14:textId="77777777" w:rsidR="00724075" w:rsidRDefault="00724075">
      <w:pPr>
        <w:spacing w:after="0"/>
      </w:pPr>
    </w:p>
    <w:p w14:paraId="1B3C82B2" w14:textId="77777777" w:rsidR="00724075" w:rsidRDefault="00724075"/>
  </w:footnote>
  <w:footnote w:id="2">
    <w:p w14:paraId="0C8796BD" w14:textId="1E4D5F88" w:rsidR="002D0B80" w:rsidRPr="002757A8" w:rsidRDefault="002D0B80" w:rsidP="002D0B80">
      <w:pPr>
        <w:spacing w:after="120"/>
        <w:rPr>
          <w:rFonts w:cs="Arial"/>
          <w:sz w:val="20"/>
          <w:szCs w:val="20"/>
          <w:lang w:val="en-GB"/>
        </w:rPr>
      </w:pPr>
      <w:r>
        <w:rPr>
          <w:rStyle w:val="FootnoteReference"/>
        </w:rPr>
        <w:footnoteRef/>
      </w:r>
      <w:r>
        <w:t xml:space="preserve"> </w:t>
      </w:r>
      <w:r w:rsidRPr="002757A8">
        <w:rPr>
          <w:rFonts w:ascii="Aptos" w:eastAsia="Aptos" w:hAnsi="Aptos" w:cs="Aptos"/>
          <w:sz w:val="20"/>
          <w:szCs w:val="20"/>
        </w:rPr>
        <w:t xml:space="preserve">In Indonesian the state-owned water utilities are known as either </w:t>
      </w:r>
      <w:r w:rsidRPr="002757A8">
        <w:rPr>
          <w:rFonts w:ascii="Aptos" w:eastAsia="Aptos" w:hAnsi="Aptos" w:cs="Aptos"/>
          <w:i/>
          <w:iCs/>
          <w:sz w:val="20"/>
          <w:szCs w:val="20"/>
        </w:rPr>
        <w:t xml:space="preserve">Perusahaan Daerah Air Minum </w:t>
      </w:r>
      <w:r w:rsidR="00B84AC8">
        <w:rPr>
          <w:rFonts w:ascii="Aptos" w:eastAsia="Aptos" w:hAnsi="Aptos" w:cs="Aptos"/>
          <w:sz w:val="20"/>
          <w:szCs w:val="20"/>
        </w:rPr>
        <w:t>(</w:t>
      </w:r>
      <w:r w:rsidRPr="002757A8">
        <w:rPr>
          <w:rFonts w:ascii="Aptos" w:eastAsia="Aptos" w:hAnsi="Aptos" w:cs="Aptos"/>
          <w:sz w:val="20"/>
          <w:szCs w:val="20"/>
        </w:rPr>
        <w:t>PDAM</w:t>
      </w:r>
      <w:r w:rsidR="00B84AC8">
        <w:rPr>
          <w:rFonts w:ascii="Aptos" w:eastAsia="Aptos" w:hAnsi="Aptos" w:cs="Aptos"/>
          <w:sz w:val="20"/>
          <w:szCs w:val="20"/>
        </w:rPr>
        <w:t>)</w:t>
      </w:r>
      <w:r w:rsidRPr="002757A8">
        <w:rPr>
          <w:rFonts w:ascii="Aptos" w:eastAsia="Aptos" w:hAnsi="Aptos" w:cs="Aptos"/>
          <w:sz w:val="20"/>
          <w:szCs w:val="20"/>
        </w:rPr>
        <w:t xml:space="preserve"> or </w:t>
      </w:r>
      <w:r w:rsidRPr="002757A8">
        <w:rPr>
          <w:rFonts w:ascii="Aptos" w:eastAsia="Aptos" w:hAnsi="Aptos" w:cs="Aptos"/>
          <w:i/>
          <w:iCs/>
          <w:sz w:val="20"/>
          <w:szCs w:val="20"/>
        </w:rPr>
        <w:t xml:space="preserve">Badan Usaha Milik Daerah Air Minum </w:t>
      </w:r>
      <w:r w:rsidR="00B84AC8">
        <w:rPr>
          <w:rFonts w:ascii="Aptos" w:eastAsia="Aptos" w:hAnsi="Aptos" w:cs="Aptos"/>
          <w:sz w:val="20"/>
          <w:szCs w:val="20"/>
        </w:rPr>
        <w:t>(</w:t>
      </w:r>
      <w:r w:rsidRPr="002757A8">
        <w:rPr>
          <w:rFonts w:ascii="Aptos" w:eastAsia="Aptos" w:hAnsi="Aptos" w:cs="Aptos"/>
          <w:sz w:val="20"/>
          <w:szCs w:val="20"/>
        </w:rPr>
        <w:t>BUMD AM)</w:t>
      </w:r>
      <w:r w:rsidRPr="002757A8">
        <w:rPr>
          <w:sz w:val="20"/>
          <w:szCs w:val="20"/>
        </w:rPr>
        <w:t xml:space="preserve">. The review uses the term PDAM for consistency.  </w:t>
      </w:r>
    </w:p>
  </w:footnote>
  <w:footnote w:id="3">
    <w:p w14:paraId="28BD341E" w14:textId="15E8443C" w:rsidR="00420019" w:rsidRDefault="00420019" w:rsidP="008D7CB5">
      <w:pPr>
        <w:pStyle w:val="FootnoteText"/>
      </w:pPr>
      <w:r>
        <w:rPr>
          <w:rStyle w:val="FootnoteReference"/>
        </w:rPr>
        <w:footnoteRef/>
      </w:r>
      <w:r>
        <w:t xml:space="preserve"> </w:t>
      </w:r>
      <w:r w:rsidR="00875544">
        <w:t>A</w:t>
      </w:r>
      <w:r w:rsidR="00875544" w:rsidRPr="00875544">
        <w:t>ll PBG locations were in Western and Central Indonesia: Kabupaten Pesisir Selatan (West Sumatera Province)</w:t>
      </w:r>
      <w:r w:rsidR="00B832A9">
        <w:t>;</w:t>
      </w:r>
      <w:r w:rsidR="00875544" w:rsidRPr="00875544">
        <w:t xml:space="preserve"> Kabupaten Penajam Paser Utara (East Kalimantan Province)</w:t>
      </w:r>
      <w:r w:rsidR="00B832A9">
        <w:t>;</w:t>
      </w:r>
      <w:r w:rsidR="00875544" w:rsidRPr="00875544">
        <w:t xml:space="preserve"> Kota Palangka</w:t>
      </w:r>
      <w:r w:rsidR="00F2560B">
        <w:t>r</w:t>
      </w:r>
      <w:r w:rsidR="00875544" w:rsidRPr="00875544">
        <w:t>aya (Central Kalimantan Province)</w:t>
      </w:r>
      <w:r w:rsidR="00B832A9">
        <w:t>;</w:t>
      </w:r>
      <w:r w:rsidR="00875544" w:rsidRPr="00875544">
        <w:t xml:space="preserve"> </w:t>
      </w:r>
      <w:r w:rsidR="00B832A9">
        <w:t xml:space="preserve">Kabupaten </w:t>
      </w:r>
      <w:r w:rsidR="00875544" w:rsidRPr="00875544">
        <w:t>Lebak (Banten Province)</w:t>
      </w:r>
      <w:r w:rsidR="00B832A9">
        <w:t>;</w:t>
      </w:r>
      <w:r w:rsidR="00875544" w:rsidRPr="00875544">
        <w:t xml:space="preserve"> </w:t>
      </w:r>
      <w:r w:rsidR="00B832A9">
        <w:t>Kabupaten</w:t>
      </w:r>
      <w:r w:rsidR="00875544" w:rsidRPr="00875544">
        <w:t xml:space="preserve"> Bandung, </w:t>
      </w:r>
      <w:r w:rsidR="00B832A9">
        <w:t xml:space="preserve">Kabupaten </w:t>
      </w:r>
      <w:r w:rsidR="00875544" w:rsidRPr="00875544">
        <w:t>Sumedang</w:t>
      </w:r>
      <w:r w:rsidR="00B832A9">
        <w:t>,</w:t>
      </w:r>
      <w:r w:rsidR="00875544" w:rsidRPr="00875544">
        <w:t xml:space="preserve"> and </w:t>
      </w:r>
      <w:r w:rsidR="00B832A9">
        <w:t xml:space="preserve">Kota </w:t>
      </w:r>
      <w:r w:rsidR="00875544" w:rsidRPr="00875544">
        <w:t>Cirebon (West Java Province)</w:t>
      </w:r>
      <w:r w:rsidR="00B832A9">
        <w:t>;</w:t>
      </w:r>
      <w:r w:rsidR="00875544" w:rsidRPr="00875544">
        <w:t xml:space="preserve"> </w:t>
      </w:r>
      <w:r w:rsidR="00B832A9">
        <w:t>Kabupaten</w:t>
      </w:r>
      <w:r w:rsidR="00875544" w:rsidRPr="00875544">
        <w:t xml:space="preserve"> Brebes, </w:t>
      </w:r>
      <w:r w:rsidR="00B832A9">
        <w:t xml:space="preserve">Kabupaten </w:t>
      </w:r>
      <w:r w:rsidR="00875544" w:rsidRPr="00875544">
        <w:t xml:space="preserve">Tegal, </w:t>
      </w:r>
      <w:r w:rsidR="00B832A9">
        <w:t xml:space="preserve">Kabupaten </w:t>
      </w:r>
      <w:r w:rsidR="00875544" w:rsidRPr="00875544">
        <w:t xml:space="preserve">Kebumen, </w:t>
      </w:r>
      <w:r w:rsidR="00B832A9">
        <w:t xml:space="preserve">Kabupaten </w:t>
      </w:r>
      <w:r w:rsidR="00875544" w:rsidRPr="00875544">
        <w:t xml:space="preserve">Banyumas, </w:t>
      </w:r>
      <w:r w:rsidR="00B832A9">
        <w:t xml:space="preserve">Kabupaten </w:t>
      </w:r>
      <w:r w:rsidR="00875544" w:rsidRPr="00875544">
        <w:t xml:space="preserve">Wonosobo, </w:t>
      </w:r>
      <w:r w:rsidR="00B832A9">
        <w:t xml:space="preserve">and Kabupaten </w:t>
      </w:r>
      <w:r w:rsidR="00875544" w:rsidRPr="00875544">
        <w:t>Purworejo (Central Java Province)</w:t>
      </w:r>
      <w:r w:rsidR="00B832A9">
        <w:t>; Kabupaten</w:t>
      </w:r>
      <w:r w:rsidR="00875544" w:rsidRPr="00875544">
        <w:t xml:space="preserve"> Sleman (Yogyakarta</w:t>
      </w:r>
      <w:r w:rsidR="00B832A9">
        <w:t xml:space="preserve"> Special Region</w:t>
      </w:r>
      <w:r w:rsidR="00875544" w:rsidRPr="00875544">
        <w:t>)</w:t>
      </w:r>
      <w:r w:rsidR="00B832A9">
        <w:t>;</w:t>
      </w:r>
      <w:r w:rsidR="00875544" w:rsidRPr="00875544">
        <w:t xml:space="preserve"> </w:t>
      </w:r>
      <w:r w:rsidR="00B832A9">
        <w:t>Kabupaten</w:t>
      </w:r>
      <w:r w:rsidR="00875544" w:rsidRPr="00875544">
        <w:t xml:space="preserve"> Magetan</w:t>
      </w:r>
      <w:r w:rsidR="00B832A9">
        <w:t xml:space="preserve"> and Kabupaten</w:t>
      </w:r>
      <w:r w:rsidR="00875544" w:rsidRPr="00875544">
        <w:t xml:space="preserve"> Banyuwangi (East Java Province)</w:t>
      </w:r>
      <w:r w:rsidR="00B832A9">
        <w:t>;</w:t>
      </w:r>
      <w:r w:rsidR="00875544" w:rsidRPr="00875544">
        <w:t xml:space="preserve"> and Kabupaten Gianyar (Bali Province)</w:t>
      </w:r>
      <w:r w:rsidR="00875544">
        <w:t>.</w:t>
      </w:r>
    </w:p>
  </w:footnote>
  <w:footnote w:id="4">
    <w:p w14:paraId="46FC1841" w14:textId="64B4A454" w:rsidR="00510506" w:rsidRDefault="00510506" w:rsidP="00510506">
      <w:pPr>
        <w:pStyle w:val="FootnoteText"/>
      </w:pPr>
      <w:r>
        <w:rPr>
          <w:rStyle w:val="FootnoteReference"/>
        </w:rPr>
        <w:footnoteRef/>
      </w:r>
      <w:r>
        <w:t xml:space="preserve"> KIAT, </w:t>
      </w:r>
      <w:r w:rsidRPr="001B7C06">
        <w:t>Water Hibah – Design of a Performance</w:t>
      </w:r>
      <w:r>
        <w:t>-</w:t>
      </w:r>
      <w:r w:rsidRPr="001B7C06">
        <w:t>Based Grant for Water Supply: Final Activity Design Document</w:t>
      </w:r>
      <w:r>
        <w:t>, December 2019, Section D.1., pp. 28</w:t>
      </w:r>
      <w:r w:rsidR="00151ACB">
        <w:t>–31</w:t>
      </w:r>
      <w:r>
        <w:t>.</w:t>
      </w:r>
    </w:p>
  </w:footnote>
  <w:footnote w:id="5">
    <w:p w14:paraId="118E7E07" w14:textId="08AD5D95" w:rsidR="002757A8" w:rsidRDefault="002757A8" w:rsidP="008D7CB5">
      <w:pPr>
        <w:pStyle w:val="FootnoteText"/>
      </w:pPr>
      <w:r>
        <w:rPr>
          <w:rStyle w:val="FootnoteReference"/>
        </w:rPr>
        <w:footnoteRef/>
      </w:r>
      <w:r>
        <w:t xml:space="preserve"> The original description of service for the Activity referred to Gender Equality and Social Inclusion (GESI) oversight and reporting. Over the life of the pilot this term changed across the Australian Aid Program to include disability and become Gender Equality, Disability</w:t>
      </w:r>
      <w:r w:rsidR="00AD43F1">
        <w:t>,</w:t>
      </w:r>
      <w:r>
        <w:t xml:space="preserve"> and Social Inclusion (GEDSI). For consistency</w:t>
      </w:r>
      <w:r w:rsidR="00AD43F1">
        <w:t>,</w:t>
      </w:r>
      <w:r>
        <w:t xml:space="preserve"> th</w:t>
      </w:r>
      <w:r w:rsidR="00AD43F1">
        <w:t>e</w:t>
      </w:r>
      <w:r>
        <w:t xml:space="preserve"> lat</w:t>
      </w:r>
      <w:r w:rsidR="00AD43F1">
        <w:t>t</w:t>
      </w:r>
      <w:r>
        <w:t xml:space="preserve">er term (GEDSI) is used throughout the report. </w:t>
      </w:r>
    </w:p>
  </w:footnote>
  <w:footnote w:id="6">
    <w:p w14:paraId="2EB093BE" w14:textId="08077709" w:rsidR="003D51DF" w:rsidRDefault="003D51DF" w:rsidP="008D7CB5">
      <w:pPr>
        <w:pStyle w:val="FootnoteText"/>
      </w:pPr>
      <w:r>
        <w:rPr>
          <w:rStyle w:val="FootnoteReference"/>
        </w:rPr>
        <w:footnoteRef/>
      </w:r>
      <w:r>
        <w:t xml:space="preserve"> </w:t>
      </w:r>
      <w:r w:rsidRPr="00C73A3E">
        <w:t xml:space="preserve">BPPSPAM </w:t>
      </w:r>
      <w:r>
        <w:t xml:space="preserve">(the </w:t>
      </w:r>
      <w:r w:rsidRPr="00E6430C">
        <w:t>Drinking Water Service System Provision Improvement Agency</w:t>
      </w:r>
      <w:r>
        <w:t xml:space="preserve">) </w:t>
      </w:r>
      <w:r w:rsidRPr="00C73A3E">
        <w:t>was an agency regulated by Presidential Decree (PerPres) No 90/2016, which reported to the Ministry of Public Works and Housing</w:t>
      </w:r>
      <w:r>
        <w:t xml:space="preserve"> (MPWH)</w:t>
      </w:r>
      <w:r w:rsidRPr="00C73A3E">
        <w:t xml:space="preserve">. Its functions in terms of </w:t>
      </w:r>
      <w:r>
        <w:t>the PBG</w:t>
      </w:r>
      <w:r w:rsidRPr="00C73A3E">
        <w:t xml:space="preserve"> were: (a) performance evaluation of the implementation of drinking water supply systems operated by state-owned enterprises in terms of fulfilling quality, quantity and continuity requirements; (b) facilitation of improved performance in administering drinking water supply systems, (c) advice to Central and Regional Government in terms of implementing the requirements of (b), and (d) recommendations to Central and Regional Governments for safeguarding a balance of interests between service provider and customer</w:t>
      </w:r>
      <w:r>
        <w:t>.</w:t>
      </w:r>
    </w:p>
  </w:footnote>
  <w:footnote w:id="7">
    <w:p w14:paraId="72202CC3" w14:textId="77777777" w:rsidR="007706AB" w:rsidRDefault="007706AB" w:rsidP="008D7CB5">
      <w:pPr>
        <w:pStyle w:val="FootnoteText"/>
      </w:pPr>
      <w:r>
        <w:rPr>
          <w:rStyle w:val="FootnoteReference"/>
        </w:rPr>
        <w:footnoteRef/>
      </w:r>
      <w:r>
        <w:t xml:space="preserve"> KIAT, </w:t>
      </w:r>
      <w:r w:rsidRPr="001B7C06">
        <w:t>Water Hibah – Design of a Performance</w:t>
      </w:r>
      <w:r>
        <w:t>-</w:t>
      </w:r>
      <w:r w:rsidRPr="001B7C06">
        <w:t>Based Grant for Water Supply: Final Activity Design Document</w:t>
      </w:r>
      <w:r>
        <w:t>, December 2019, Section C.1.2., p. 19.</w:t>
      </w:r>
    </w:p>
  </w:footnote>
  <w:footnote w:id="8">
    <w:p w14:paraId="1799537F" w14:textId="00E9982B" w:rsidR="00547FA8" w:rsidRPr="008D7CB5" w:rsidRDefault="00547FA8" w:rsidP="008D7CB5">
      <w:pPr>
        <w:pStyle w:val="FootnoteText"/>
      </w:pPr>
      <w:r>
        <w:rPr>
          <w:rStyle w:val="FootnoteReference"/>
        </w:rPr>
        <w:footnoteRef/>
      </w:r>
      <w:r>
        <w:t xml:space="preserve"> KIAT, </w:t>
      </w:r>
      <w:r w:rsidRPr="001B7C06">
        <w:t>Water Hibah – Design of a Performance</w:t>
      </w:r>
      <w:r>
        <w:t>-</w:t>
      </w:r>
      <w:r w:rsidRPr="001B7C06">
        <w:t>Based Grant for Water Supply: Final Activity Design Document</w:t>
      </w:r>
      <w:r>
        <w:t>, December 2019, Section C.1.2., p. 19.</w:t>
      </w:r>
    </w:p>
  </w:footnote>
  <w:footnote w:id="9">
    <w:p w14:paraId="07C50AF2" w14:textId="77777777" w:rsidR="00B5715D" w:rsidRDefault="00B5715D" w:rsidP="008D7CB5">
      <w:pPr>
        <w:pStyle w:val="FootnoteText"/>
      </w:pPr>
      <w:r>
        <w:rPr>
          <w:rStyle w:val="FootnoteReference"/>
        </w:rPr>
        <w:footnoteRef/>
      </w:r>
      <w:r>
        <w:t xml:space="preserve"> KIAT, </w:t>
      </w:r>
      <w:r w:rsidRPr="001B7C06">
        <w:t>Water Hibah – Design of a Performance</w:t>
      </w:r>
      <w:r>
        <w:t>-</w:t>
      </w:r>
      <w:r w:rsidRPr="001B7C06">
        <w:t>Based Grant for Water Supply: Final Activity Design Document</w:t>
      </w:r>
      <w:r>
        <w:t xml:space="preserve">, December 2019, Section B.1.5., p. 12. </w:t>
      </w:r>
    </w:p>
  </w:footnote>
  <w:footnote w:id="10">
    <w:p w14:paraId="7E8434E8" w14:textId="3D23C055" w:rsidR="00805D49" w:rsidRDefault="00805D49">
      <w:pPr>
        <w:pStyle w:val="FootnoteText"/>
      </w:pPr>
      <w:r>
        <w:rPr>
          <w:rStyle w:val="FootnoteReference"/>
        </w:rPr>
        <w:footnoteRef/>
      </w:r>
      <w:r>
        <w:t xml:space="preserve"> </w:t>
      </w:r>
      <w:r w:rsidR="00973091">
        <w:t xml:space="preserve">KIAT, ACR PBG for Water Supply, 17 July 2024, </w:t>
      </w:r>
      <w:r w:rsidR="00572CF3">
        <w:t>Section 5.2.13</w:t>
      </w:r>
      <w:r w:rsidR="00E5797C">
        <w:t xml:space="preserve">. </w:t>
      </w:r>
      <w:r w:rsidR="00973091">
        <w:t xml:space="preserve">p. </w:t>
      </w:r>
      <w:r w:rsidR="00613896">
        <w:t>122.</w:t>
      </w:r>
    </w:p>
  </w:footnote>
  <w:footnote w:id="11">
    <w:p w14:paraId="63B00149" w14:textId="05C070AE" w:rsidR="002A7551" w:rsidRPr="00117D8E" w:rsidRDefault="002A7551" w:rsidP="002244C4">
      <w:pPr>
        <w:pStyle w:val="FootnoteText"/>
        <w:rPr>
          <w:rStyle w:val="FootnoteTextChar"/>
          <w:i/>
        </w:rPr>
      </w:pPr>
      <w:r>
        <w:rPr>
          <w:rStyle w:val="FootnoteReference"/>
        </w:rPr>
        <w:footnoteRef/>
      </w:r>
      <w:r w:rsidRPr="005F6A10">
        <w:t xml:space="preserve"> </w:t>
      </w:r>
      <w:r w:rsidRPr="00117D8E">
        <w:rPr>
          <w:rStyle w:val="FootnoteTextChar"/>
          <w:iCs/>
        </w:rPr>
        <w:t xml:space="preserve">PDAM performance categorisation </w:t>
      </w:r>
      <w:r w:rsidR="005F6A10" w:rsidRPr="00117D8E">
        <w:rPr>
          <w:rStyle w:val="FootnoteTextChar"/>
          <w:iCs/>
        </w:rPr>
        <w:t>data obtained from</w:t>
      </w:r>
      <w:r w:rsidRPr="00117D8E">
        <w:rPr>
          <w:rStyle w:val="FootnoteTextChar"/>
          <w:iCs/>
        </w:rPr>
        <w:t xml:space="preserve"> https://data.pu.go.id/visualisasi/kinerja-bumd-air-</w:t>
      </w:r>
      <w:r w:rsidRPr="002244C4">
        <w:rPr>
          <w:iCs/>
        </w:rPr>
        <w:t>minum</w:t>
      </w:r>
      <w:r w:rsidR="006D28E8" w:rsidRPr="00117D8E">
        <w:rPr>
          <w:rStyle w:val="FootnoteTextChar"/>
          <w:iCs/>
        </w:rPr>
        <w:t>.</w:t>
      </w:r>
    </w:p>
  </w:footnote>
  <w:footnote w:id="12">
    <w:p w14:paraId="6FDFF484" w14:textId="2F442047" w:rsidR="00CC4A69" w:rsidRDefault="00CC4A69" w:rsidP="008D7CB5">
      <w:pPr>
        <w:pStyle w:val="FootnoteText"/>
      </w:pPr>
      <w:r>
        <w:rPr>
          <w:rStyle w:val="FootnoteReference"/>
        </w:rPr>
        <w:footnoteRef/>
      </w:r>
      <w:r>
        <w:t xml:space="preserve"> </w:t>
      </w:r>
      <w:r w:rsidRPr="00CC4A69">
        <w:t xml:space="preserve">The PBG is not a reimbursement program, and the level of available grant funding is not influenced by the amount of investment necessary to improve PDAM performance. Rather, the available grant payment varies depending on the </w:t>
      </w:r>
      <w:r>
        <w:t xml:space="preserve">verified </w:t>
      </w:r>
      <w:r w:rsidRPr="00CC4A69">
        <w:t>level of PDAM performance improvement as compared to the applicable indicator’s baseline.</w:t>
      </w:r>
    </w:p>
  </w:footnote>
  <w:footnote w:id="13">
    <w:p w14:paraId="348251E4" w14:textId="79530079" w:rsidR="00024870" w:rsidRDefault="00024870">
      <w:pPr>
        <w:pStyle w:val="FootnoteText"/>
      </w:pPr>
      <w:r>
        <w:rPr>
          <w:rStyle w:val="FootnoteReference"/>
        </w:rPr>
        <w:footnoteRef/>
      </w:r>
      <w:r>
        <w:t xml:space="preserve"> ACR PBG for Water Supply, KIAT, 17 July 2024, p. 59.</w:t>
      </w:r>
    </w:p>
  </w:footnote>
  <w:footnote w:id="14">
    <w:p w14:paraId="4003C1F5" w14:textId="4D479AA3" w:rsidR="00DA765F" w:rsidRDefault="00DA765F">
      <w:pPr>
        <w:pStyle w:val="FootnoteText"/>
      </w:pPr>
      <w:r>
        <w:rPr>
          <w:rStyle w:val="FootnoteReference"/>
        </w:rPr>
        <w:footnoteRef/>
      </w:r>
      <w:r>
        <w:t xml:space="preserve"> ACR PBG for Water Supply, KIAT, 17 July 2024, p. </w:t>
      </w:r>
      <w:r w:rsidR="003B12F5">
        <w:t>71.</w:t>
      </w:r>
    </w:p>
  </w:footnote>
  <w:footnote w:id="15">
    <w:p w14:paraId="3F2C58D5" w14:textId="71D8EEA1" w:rsidR="00D119D1" w:rsidRDefault="00D119D1">
      <w:pPr>
        <w:pStyle w:val="FootnoteText"/>
      </w:pPr>
      <w:r>
        <w:rPr>
          <w:rStyle w:val="FootnoteReference"/>
        </w:rPr>
        <w:footnoteRef/>
      </w:r>
      <w:r>
        <w:t xml:space="preserve"> KIAT, </w:t>
      </w:r>
      <w:r w:rsidR="00D93301">
        <w:t>D</w:t>
      </w:r>
      <w:r w:rsidR="00FB26F7">
        <w:t>escription of Services, Program Implementation Consultant, Performance Based Grant for Water Supply (June 2022)</w:t>
      </w:r>
      <w:r w:rsidR="00D93301">
        <w:t xml:space="preserve">, </w:t>
      </w:r>
      <w:r w:rsidR="00D94B2F">
        <w:t>Section 3.2, p. 22.</w:t>
      </w:r>
    </w:p>
  </w:footnote>
  <w:footnote w:id="16">
    <w:p w14:paraId="6E36D425" w14:textId="77777777" w:rsidR="008748BC" w:rsidRDefault="008748BC" w:rsidP="008D7CB5">
      <w:pPr>
        <w:pStyle w:val="FootnoteText"/>
      </w:pPr>
      <w:r>
        <w:rPr>
          <w:rStyle w:val="FootnoteReference"/>
        </w:rPr>
        <w:footnoteRef/>
      </w:r>
      <w:r>
        <w:t xml:space="preserve"> ACR PBG for Water Supply, KIAT, 17 July 2024, p. 50.</w:t>
      </w:r>
    </w:p>
  </w:footnote>
  <w:footnote w:id="17">
    <w:p w14:paraId="27B697DA" w14:textId="77777777" w:rsidR="006D7EA9" w:rsidRDefault="006D7EA9" w:rsidP="008D7CB5">
      <w:pPr>
        <w:pStyle w:val="FootnoteText"/>
      </w:pPr>
      <w:r>
        <w:rPr>
          <w:rStyle w:val="FootnoteReference"/>
        </w:rPr>
        <w:footnoteRef/>
      </w:r>
      <w:r>
        <w:t xml:space="preserve"> The work originally envisaged to be undertaken to support EoAO3 is now being delivered under the separate KIAT </w:t>
      </w:r>
      <w:r w:rsidRPr="0065589B">
        <w:rPr>
          <w:i/>
          <w:iCs/>
        </w:rPr>
        <w:t>Performance Benchmarking and Institutional Strengthening</w:t>
      </w:r>
      <w:r>
        <w:t xml:space="preserve"> project.</w:t>
      </w:r>
    </w:p>
  </w:footnote>
  <w:footnote w:id="18">
    <w:p w14:paraId="31D1D024" w14:textId="77777777" w:rsidR="008748BC" w:rsidRDefault="008748BC" w:rsidP="008D7CB5">
      <w:pPr>
        <w:pStyle w:val="FootnoteText"/>
      </w:pPr>
      <w:r>
        <w:rPr>
          <w:rStyle w:val="FootnoteReference"/>
        </w:rPr>
        <w:footnoteRef/>
      </w:r>
      <w:r>
        <w:t xml:space="preserve"> ACR PBG for Water Supply, KIAT, 17 July 2024, p. 71.</w:t>
      </w:r>
    </w:p>
  </w:footnote>
  <w:footnote w:id="19">
    <w:p w14:paraId="6B4A3FE6" w14:textId="4959D7F4" w:rsidR="00B35854" w:rsidRDefault="00B35854" w:rsidP="00B35854">
      <w:pPr>
        <w:pStyle w:val="FootnoteText"/>
      </w:pPr>
      <w:r>
        <w:rPr>
          <w:rStyle w:val="FootnoteReference"/>
        </w:rPr>
        <w:footnoteRef/>
      </w:r>
      <w:r>
        <w:t xml:space="preserve"> ACR PBG for Water Supply, KIAT, 17 July 2024, p. 13</w:t>
      </w:r>
      <w:r w:rsidR="00CA579A">
        <w:t>, and Annex 5, p. 194</w:t>
      </w:r>
      <w:r>
        <w:t>.</w:t>
      </w:r>
    </w:p>
  </w:footnote>
  <w:footnote w:id="20">
    <w:p w14:paraId="4847AC9F" w14:textId="16F88DD0" w:rsidR="00B37E18" w:rsidRDefault="00B37E18">
      <w:pPr>
        <w:pStyle w:val="FootnoteText"/>
      </w:pPr>
      <w:r>
        <w:rPr>
          <w:rStyle w:val="FootnoteReference"/>
        </w:rPr>
        <w:footnoteRef/>
      </w:r>
      <w:r>
        <w:t xml:space="preserve"> See Appendix E of this report for </w:t>
      </w:r>
      <w:r w:rsidR="009F01FA">
        <w:t xml:space="preserve">agreed grant amounts </w:t>
      </w:r>
      <w:r w:rsidR="001E5037">
        <w:t>(SPPh)</w:t>
      </w:r>
      <w:r w:rsidR="0029759D">
        <w:t xml:space="preserve"> </w:t>
      </w:r>
      <w:r w:rsidR="009F01FA">
        <w:t>and actual amounts disbursed</w:t>
      </w:r>
      <w:r w:rsidR="0029759D">
        <w:t xml:space="preserve"> (by MoF)</w:t>
      </w:r>
      <w:r w:rsidR="009F01FA">
        <w:t xml:space="preserve"> </w:t>
      </w:r>
      <w:r>
        <w:t xml:space="preserve">presented by </w:t>
      </w:r>
      <w:r w:rsidR="00A32F64">
        <w:t>indicator for each PDAM; and Appendix F for each PDAM, by indicator</w:t>
      </w:r>
      <w:r w:rsidR="009F01FA">
        <w:t>.</w:t>
      </w:r>
    </w:p>
  </w:footnote>
  <w:footnote w:id="21">
    <w:p w14:paraId="5194A9AB" w14:textId="77777777" w:rsidR="00397F2A" w:rsidRDefault="00397F2A" w:rsidP="00397F2A">
      <w:pPr>
        <w:pStyle w:val="FootnoteText"/>
      </w:pPr>
      <w:r>
        <w:rPr>
          <w:rStyle w:val="FootnoteReference"/>
        </w:rPr>
        <w:footnoteRef/>
      </w:r>
      <w:r>
        <w:t xml:space="preserve"> KIAT, </w:t>
      </w:r>
      <w:r w:rsidRPr="001B7C06">
        <w:t>Water Hibah – Design of a Performance</w:t>
      </w:r>
      <w:r>
        <w:t>-</w:t>
      </w:r>
      <w:r w:rsidRPr="001B7C06">
        <w:t>Based Grant for Water Supply: Final Activity Design Document</w:t>
      </w:r>
      <w:r>
        <w:t>, December 2019, Annex 6.3, p. 99.</w:t>
      </w:r>
    </w:p>
  </w:footnote>
  <w:footnote w:id="22">
    <w:p w14:paraId="592AB2E5" w14:textId="367A7D3C" w:rsidR="008748BC" w:rsidRDefault="008748BC" w:rsidP="008D7CB5">
      <w:pPr>
        <w:pStyle w:val="FootnoteText"/>
      </w:pPr>
      <w:r w:rsidRPr="3A7740CD">
        <w:rPr>
          <w:rStyle w:val="FootnoteReference"/>
        </w:rPr>
        <w:footnoteRef/>
      </w:r>
      <w:r>
        <w:t xml:space="preserve"> </w:t>
      </w:r>
      <w:bookmarkStart w:id="46" w:name="_Hlk178063837"/>
      <w:r>
        <w:t>ACR PBG for Water Supply, KIAT, 17 July 2024, p</w:t>
      </w:r>
      <w:r w:rsidR="00F04191">
        <w:t>p</w:t>
      </w:r>
      <w:r>
        <w:t>. 91</w:t>
      </w:r>
      <w:r w:rsidR="00F04191">
        <w:t xml:space="preserve"> and 195</w:t>
      </w:r>
      <w:r>
        <w:t>.</w:t>
      </w:r>
      <w:bookmarkEnd w:id="46"/>
    </w:p>
  </w:footnote>
  <w:footnote w:id="23">
    <w:p w14:paraId="0FAE1AC8" w14:textId="63264A14" w:rsidR="0051044E" w:rsidRDefault="0051044E">
      <w:pPr>
        <w:pStyle w:val="FootnoteText"/>
      </w:pPr>
      <w:r>
        <w:rPr>
          <w:rStyle w:val="FootnoteReference"/>
        </w:rPr>
        <w:footnoteRef/>
      </w:r>
      <w:r>
        <w:t xml:space="preserve"> ACR PBG for Water Supply, KIAT, 17 July 2024, p. 195.</w:t>
      </w:r>
    </w:p>
  </w:footnote>
  <w:footnote w:id="24">
    <w:p w14:paraId="3DB154B8" w14:textId="043DD13C" w:rsidR="00133659" w:rsidRDefault="00133659">
      <w:pPr>
        <w:pStyle w:val="FootnoteText"/>
      </w:pPr>
      <w:r>
        <w:rPr>
          <w:rStyle w:val="FootnoteReference"/>
        </w:rPr>
        <w:footnoteRef/>
      </w:r>
      <w:r>
        <w:t xml:space="preserve"> ACR PBG for Water Supply, KIAT, 17 July 2024, p</w:t>
      </w:r>
      <w:r w:rsidR="00B54AE1">
        <w:t>p</w:t>
      </w:r>
      <w:r>
        <w:t xml:space="preserve">. </w:t>
      </w:r>
      <w:r w:rsidR="00272A30">
        <w:t>99</w:t>
      </w:r>
      <w:r w:rsidR="00B54AE1">
        <w:t xml:space="preserve"> and 173</w:t>
      </w:r>
      <w:r w:rsidR="00272A30">
        <w:t>.</w:t>
      </w:r>
    </w:p>
  </w:footnote>
  <w:footnote w:id="25">
    <w:p w14:paraId="4316D544" w14:textId="1D743554" w:rsidR="000E5BF0" w:rsidRDefault="000E5BF0">
      <w:pPr>
        <w:pStyle w:val="FootnoteText"/>
      </w:pPr>
      <w:r>
        <w:rPr>
          <w:rStyle w:val="FootnoteReference"/>
        </w:rPr>
        <w:footnoteRef/>
      </w:r>
      <w:r>
        <w:t xml:space="preserve"> ACR PBG for Water Supply, KIAT, 17 July 2024, p. 17</w:t>
      </w:r>
      <w:r w:rsidR="00B54AE1">
        <w:t>3.</w:t>
      </w:r>
    </w:p>
  </w:footnote>
  <w:footnote w:id="26">
    <w:p w14:paraId="3C2E823A" w14:textId="1F6BEAB2" w:rsidR="00F43056" w:rsidRPr="00C23900" w:rsidRDefault="00F43056" w:rsidP="008D7CB5">
      <w:pPr>
        <w:pStyle w:val="FootnoteText"/>
        <w:rPr>
          <w:lang w:val="en-US"/>
        </w:rPr>
      </w:pPr>
      <w:r>
        <w:rPr>
          <w:rStyle w:val="FootnoteReference"/>
        </w:rPr>
        <w:footnoteRef/>
      </w:r>
      <w:r>
        <w:t xml:space="preserve"> ACR PBG for Water Supply, KIAT, 17 July 2024, p. </w:t>
      </w:r>
      <w:r w:rsidR="00633CF6">
        <w:t>115</w:t>
      </w:r>
      <w:r>
        <w:t>.</w:t>
      </w:r>
    </w:p>
  </w:footnote>
  <w:footnote w:id="27">
    <w:p w14:paraId="19D019BE" w14:textId="01576137" w:rsidR="00C341A3" w:rsidRPr="00C23900" w:rsidRDefault="00C341A3" w:rsidP="008D7CB5">
      <w:pPr>
        <w:pStyle w:val="FootnoteText"/>
        <w:rPr>
          <w:lang w:val="en-US"/>
        </w:rPr>
      </w:pPr>
      <w:r>
        <w:rPr>
          <w:rStyle w:val="FootnoteReference"/>
        </w:rPr>
        <w:footnoteRef/>
      </w:r>
      <w:r>
        <w:t xml:space="preserve"> </w:t>
      </w:r>
      <w:r w:rsidR="002268EF">
        <w:t xml:space="preserve">Damage to </w:t>
      </w:r>
      <w:r w:rsidR="00EB6EA8">
        <w:t xml:space="preserve">variable speed drives </w:t>
      </w:r>
      <w:r w:rsidR="002268EF">
        <w:t xml:space="preserve">in Lebak damaged by lightning and not repaired due to lack of funds </w:t>
      </w:r>
      <w:r w:rsidR="00D45884">
        <w:t>–</w:t>
      </w:r>
      <w:r w:rsidR="002268EF">
        <w:t xml:space="preserve"> </w:t>
      </w:r>
      <w:r>
        <w:t>ACR PBG for Water Supply, KIAT, 17 July 2024, p. 91.</w:t>
      </w:r>
    </w:p>
  </w:footnote>
  <w:footnote w:id="28">
    <w:p w14:paraId="771F3AAD" w14:textId="3D075F4B" w:rsidR="006E7929" w:rsidRPr="00C23900" w:rsidRDefault="006E7929" w:rsidP="008D7CB5">
      <w:pPr>
        <w:pStyle w:val="FootnoteText"/>
        <w:rPr>
          <w:lang w:val="en-US"/>
        </w:rPr>
      </w:pPr>
      <w:r>
        <w:rPr>
          <w:rStyle w:val="FootnoteReference"/>
        </w:rPr>
        <w:footnoteRef/>
      </w:r>
      <w:r>
        <w:t xml:space="preserve"> A period of dry weather</w:t>
      </w:r>
      <w:r w:rsidR="00102AC5">
        <w:t xml:space="preserve"> in Bandung in 2023</w:t>
      </w:r>
      <w:r>
        <w:t xml:space="preserve"> </w:t>
      </w:r>
      <w:r w:rsidR="00102AC5">
        <w:t xml:space="preserve">resulted in lower production and therefore increased NRW as a percentage </w:t>
      </w:r>
      <w:r w:rsidR="00D45884">
        <w:t>–</w:t>
      </w:r>
      <w:r w:rsidR="00102AC5">
        <w:t xml:space="preserve"> </w:t>
      </w:r>
      <w:r>
        <w:t>ACR PBG for Water Supply, KIAT, 17 July 2024, p. 241.</w:t>
      </w:r>
    </w:p>
  </w:footnote>
  <w:footnote w:id="29">
    <w:p w14:paraId="59D3FB05" w14:textId="77777777" w:rsidR="00F15E28" w:rsidRDefault="00F15E28" w:rsidP="008D7CB5">
      <w:pPr>
        <w:pStyle w:val="FootnoteText"/>
      </w:pPr>
      <w:r>
        <w:rPr>
          <w:rStyle w:val="FootnoteReference"/>
        </w:rPr>
        <w:footnoteRef/>
      </w:r>
      <w:r>
        <w:t xml:space="preserve"> These annual reports provide aggregated data from 18 performance indications and supplementary data on 31 additional indicators.</w:t>
      </w:r>
    </w:p>
  </w:footnote>
  <w:footnote w:id="30">
    <w:p w14:paraId="20920A83" w14:textId="5DF77555" w:rsidR="00F121C3" w:rsidRDefault="00F121C3" w:rsidP="008D7CB5">
      <w:pPr>
        <w:pStyle w:val="FootnoteText"/>
      </w:pPr>
      <w:r>
        <w:rPr>
          <w:rStyle w:val="FootnoteReference"/>
        </w:rPr>
        <w:footnoteRef/>
      </w:r>
      <w:r>
        <w:t xml:space="preserve"> </w:t>
      </w:r>
      <w:r w:rsidRPr="00F121C3">
        <w:t>The intention of the program was to undertake an initial ‘diagnostic visit’ by a technical specialist to help calculate a water balance and identify the specific circumstances and gaps within the PDAM that could best benefit from assistance against each of the intended indicators. The review team recognises the timing of COVID-19 movement restrictions and the impact this had on such activities required changes to the planned approach.</w:t>
      </w:r>
    </w:p>
  </w:footnote>
  <w:footnote w:id="31">
    <w:p w14:paraId="5F02DF8E" w14:textId="3920D1BC" w:rsidR="008E2002" w:rsidRDefault="008E2002">
      <w:pPr>
        <w:pStyle w:val="FootnoteText"/>
      </w:pPr>
      <w:r>
        <w:rPr>
          <w:rStyle w:val="FootnoteReference"/>
        </w:rPr>
        <w:footnoteRef/>
      </w:r>
      <w:r>
        <w:t xml:space="preserve"> ACR PBG for Water Supply, KIAT, 17 July 2024, p.</w:t>
      </w:r>
      <w:r w:rsidR="00A4789B">
        <w:t xml:space="preserve"> 10.</w:t>
      </w:r>
    </w:p>
  </w:footnote>
  <w:footnote w:id="32">
    <w:p w14:paraId="6194C46D" w14:textId="2738ACFA" w:rsidR="00C57A08" w:rsidRDefault="00C57A08">
      <w:pPr>
        <w:pStyle w:val="FootnoteText"/>
      </w:pPr>
      <w:r>
        <w:rPr>
          <w:rStyle w:val="FootnoteReference"/>
        </w:rPr>
        <w:footnoteRef/>
      </w:r>
      <w:r>
        <w:t xml:space="preserve"> </w:t>
      </w:r>
      <w:r w:rsidR="00771A46">
        <w:t xml:space="preserve">Project Implementation Consultant, </w:t>
      </w:r>
      <w:r w:rsidR="00771A46" w:rsidRPr="00C878E3">
        <w:rPr>
          <w:i/>
          <w:iCs/>
        </w:rPr>
        <w:t>Mid-Term Review Report (W-1-01-03)</w:t>
      </w:r>
      <w:r w:rsidR="00C878E3">
        <w:t>, September 2022</w:t>
      </w:r>
      <w:r>
        <w:t xml:space="preserve">, KIAT, </w:t>
      </w:r>
      <w:r w:rsidR="00C878E3">
        <w:t>September</w:t>
      </w:r>
      <w:r>
        <w:t xml:space="preserve"> 202</w:t>
      </w:r>
      <w:r w:rsidR="00C878E3">
        <w:t>2</w:t>
      </w:r>
      <w:r>
        <w:t>, p. 44.</w:t>
      </w:r>
    </w:p>
  </w:footnote>
  <w:footnote w:id="33">
    <w:p w14:paraId="13FC052B" w14:textId="77777777" w:rsidR="008748BC" w:rsidRDefault="008748BC" w:rsidP="008D7CB5">
      <w:pPr>
        <w:pStyle w:val="FootnoteText"/>
      </w:pPr>
      <w:r>
        <w:rPr>
          <w:rStyle w:val="FootnoteReference"/>
        </w:rPr>
        <w:footnoteRef/>
      </w:r>
      <w:r>
        <w:t xml:space="preserve"> ACR PBG for Water Supply, KIAT, 17 July 2024, p. 66.</w:t>
      </w:r>
    </w:p>
  </w:footnote>
  <w:footnote w:id="34">
    <w:p w14:paraId="1F6C304F" w14:textId="4D24BEEE" w:rsidR="00C04355" w:rsidRPr="00441EF7" w:rsidRDefault="00C04355" w:rsidP="008D7CB5">
      <w:pPr>
        <w:pStyle w:val="FootnoteText"/>
      </w:pPr>
      <w:r>
        <w:rPr>
          <w:rStyle w:val="FootnoteReference"/>
        </w:rPr>
        <w:footnoteRef/>
      </w:r>
      <w:r>
        <w:t xml:space="preserve"> </w:t>
      </w:r>
      <w:r w:rsidR="0059256E">
        <w:t xml:space="preserve">Three </w:t>
      </w:r>
      <w:r w:rsidR="00B10521">
        <w:t xml:space="preserve">GEDSI-focused </w:t>
      </w:r>
      <w:r w:rsidR="0059256E">
        <w:t>studies</w:t>
      </w:r>
      <w:r w:rsidR="00793A37">
        <w:t xml:space="preserve"> </w:t>
      </w:r>
      <w:r w:rsidR="002F7890">
        <w:t xml:space="preserve">were </w:t>
      </w:r>
      <w:r w:rsidR="00793A37">
        <w:t>published by KIAT in 2024</w:t>
      </w:r>
      <w:r w:rsidR="001059B5">
        <w:t>:</w:t>
      </w:r>
      <w:r w:rsidR="00793A37">
        <w:t xml:space="preserve"> 1)</w:t>
      </w:r>
      <w:r w:rsidR="001059B5">
        <w:t xml:space="preserve"> </w:t>
      </w:r>
      <w:r w:rsidR="00793A37">
        <w:t>The Benefits to BUMD-AM of Integrating GEDSI During the PBG Activity; 2)</w:t>
      </w:r>
      <w:r w:rsidR="000C5375">
        <w:t xml:space="preserve"> The Recruitment and Retention of Persons with Disabilities in BUMD-AM; and 3) </w:t>
      </w:r>
      <w:r w:rsidR="00D049C2">
        <w:t xml:space="preserve">The Enabling and Challenging Factors Affecting the Promotion of </w:t>
      </w:r>
      <w:r w:rsidR="00441EF7">
        <w:t>BUMD-AM’s Female Staff.</w:t>
      </w:r>
    </w:p>
  </w:footnote>
  <w:footnote w:id="35">
    <w:p w14:paraId="6CA0A01E" w14:textId="3795D1EC" w:rsidR="00946A63" w:rsidRDefault="00946A63" w:rsidP="008D7CB5">
      <w:pPr>
        <w:pStyle w:val="FootnoteText"/>
      </w:pPr>
      <w:r>
        <w:rPr>
          <w:rStyle w:val="FootnoteReference"/>
        </w:rPr>
        <w:footnoteRef/>
      </w:r>
      <w:r>
        <w:t xml:space="preserve"> The ACR incorrectly reports these </w:t>
      </w:r>
      <w:r w:rsidR="00C717D1">
        <w:t xml:space="preserve">targets and </w:t>
      </w:r>
      <w:r>
        <w:t xml:space="preserve">results as a </w:t>
      </w:r>
      <w:r w:rsidR="00C717D1">
        <w:t>“</w:t>
      </w:r>
      <w:r>
        <w:t>2% increase</w:t>
      </w:r>
      <w:r w:rsidR="00C717D1">
        <w:t xml:space="preserve">”. The </w:t>
      </w:r>
      <w:r w:rsidR="00257DFA">
        <w:t>correct</w:t>
      </w:r>
      <w:r w:rsidR="005A4550">
        <w:t xml:space="preserve"> phrase is a </w:t>
      </w:r>
      <w:r w:rsidR="00C1573C">
        <w:t xml:space="preserve">“2 percentage point increase”, as the measurements </w:t>
      </w:r>
      <w:r w:rsidR="0035740B">
        <w:t>were</w:t>
      </w:r>
      <w:r w:rsidR="00EC6D97">
        <w:t xml:space="preserve"> presented</w:t>
      </w:r>
      <w:r w:rsidR="00C1573C">
        <w:t xml:space="preserve"> in percentages, not</w:t>
      </w:r>
      <w:r w:rsidR="00BB2333">
        <w:t xml:space="preserve"> raw</w:t>
      </w:r>
      <w:r w:rsidR="00C1573C">
        <w:t xml:space="preserve"> numbers.</w:t>
      </w:r>
    </w:p>
  </w:footnote>
  <w:footnote w:id="36">
    <w:p w14:paraId="42171478" w14:textId="1AB72FBC" w:rsidR="001D5465" w:rsidRPr="001D5465" w:rsidRDefault="001D5465" w:rsidP="008D7CB5">
      <w:pPr>
        <w:pStyle w:val="FootnoteText"/>
      </w:pPr>
      <w:r>
        <w:rPr>
          <w:rStyle w:val="FootnoteReference"/>
        </w:rPr>
        <w:footnoteRef/>
      </w:r>
      <w:r>
        <w:t xml:space="preserve"> The topic of promoting women within PDAMs was </w:t>
      </w:r>
      <w:r w:rsidR="00077BA5">
        <w:t>also</w:t>
      </w:r>
      <w:r>
        <w:t xml:space="preserve"> explored in depth for the 2024 KIAT report entitled </w:t>
      </w:r>
      <w:r>
        <w:rPr>
          <w:i/>
          <w:iCs/>
        </w:rPr>
        <w:t>The Enabling and Challenging Factors Affecting the Promotion of BUMD-AM’s Female Staff</w:t>
      </w:r>
      <w:r>
        <w:t xml:space="preserve">. Please refer to this report for </w:t>
      </w:r>
      <w:r w:rsidR="00124F11">
        <w:t>further analysis.</w:t>
      </w:r>
    </w:p>
  </w:footnote>
  <w:footnote w:id="37">
    <w:p w14:paraId="3FCF5CDF" w14:textId="11794C5E" w:rsidR="004645C3" w:rsidRDefault="004645C3">
      <w:pPr>
        <w:pStyle w:val="FootnoteText"/>
      </w:pPr>
      <w:r>
        <w:rPr>
          <w:rStyle w:val="FootnoteReference"/>
        </w:rPr>
        <w:footnoteRef/>
      </w:r>
      <w:r>
        <w:t xml:space="preserve"> </w:t>
      </w:r>
      <w:r w:rsidR="007F57A8">
        <w:t xml:space="preserve">Notwithstanding </w:t>
      </w:r>
      <w:r w:rsidR="00D473C8">
        <w:t xml:space="preserve">LG </w:t>
      </w:r>
      <w:r w:rsidR="00F17E03">
        <w:t>investment and TA support, i</w:t>
      </w:r>
      <w:r w:rsidR="00CB1634">
        <w:t xml:space="preserve">ndividual </w:t>
      </w:r>
      <w:r w:rsidR="007F57A8">
        <w:t xml:space="preserve">PDAM </w:t>
      </w:r>
      <w:r w:rsidR="00CB1634">
        <w:t>results by indicator</w:t>
      </w:r>
      <w:r w:rsidR="007F57A8">
        <w:t>, year on year varied</w:t>
      </w:r>
      <w:r w:rsidR="00F17E03">
        <w:t>. It is only over time that a</w:t>
      </w:r>
      <w:r w:rsidR="00D473C8">
        <w:t xml:space="preserve"> stronger</w:t>
      </w:r>
      <w:r w:rsidR="00F17E03">
        <w:t xml:space="preserve"> pattern of sustainable performance improvement will </w:t>
      </w:r>
      <w:r w:rsidR="00D473C8">
        <w:t>become evident.</w:t>
      </w:r>
    </w:p>
  </w:footnote>
  <w:footnote w:id="38">
    <w:p w14:paraId="6FF1C47F" w14:textId="26252F85" w:rsidR="00562528" w:rsidRDefault="00562528" w:rsidP="008D7CB5">
      <w:pPr>
        <w:pStyle w:val="FootnoteText"/>
      </w:pPr>
      <w:r>
        <w:rPr>
          <w:rStyle w:val="FootnoteReference"/>
        </w:rPr>
        <w:footnoteRef/>
      </w:r>
      <w:r>
        <w:t xml:space="preserve"> ACR PBG for Water Supply, KIAT, 17 July 2024, p. </w:t>
      </w:r>
      <w:r w:rsidR="00794479">
        <w:t>126.</w:t>
      </w:r>
    </w:p>
  </w:footnote>
  <w:footnote w:id="39">
    <w:p w14:paraId="6F7337B5" w14:textId="0F3F2870" w:rsidR="00C86A29" w:rsidRDefault="00C86A29" w:rsidP="008D7CB5">
      <w:pPr>
        <w:pStyle w:val="FootnoteText"/>
      </w:pPr>
      <w:r>
        <w:rPr>
          <w:rStyle w:val="FootnoteReference"/>
        </w:rPr>
        <w:footnoteRef/>
      </w:r>
      <w:r>
        <w:t xml:space="preserve"> For example, </w:t>
      </w:r>
      <w:r w:rsidRPr="00D260DC">
        <w:t>a M</w:t>
      </w:r>
      <w:r w:rsidR="00506260">
        <w:t>OU</w:t>
      </w:r>
      <w:r w:rsidRPr="00D260DC">
        <w:t xml:space="preserve"> has been drawn up between the Ministry of Human Resources</w:t>
      </w:r>
      <w:r w:rsidR="00506260">
        <w:t xml:space="preserve"> (MHR)</w:t>
      </w:r>
      <w:r w:rsidRPr="00D260DC">
        <w:t xml:space="preserve"> and BPKP No. 09/MCC/M/2020 and MoU-10/K/D1/2020 on the Organization of Intern Supervision in the </w:t>
      </w:r>
      <w:r w:rsidR="001B5CF1">
        <w:t>MHR</w:t>
      </w:r>
      <w:r w:rsidRPr="00D260DC">
        <w:t xml:space="preserve"> dated December 22, 2020</w:t>
      </w:r>
      <w:r>
        <w:t xml:space="preserve">. (Source: </w:t>
      </w:r>
      <w:r w:rsidRPr="004E12F9">
        <w:t>https://data.pu.go.id/visualisasi/kinerja-bumd-air-minum</w:t>
      </w:r>
      <w:r>
        <w:t>)</w:t>
      </w:r>
    </w:p>
  </w:footnote>
  <w:footnote w:id="40">
    <w:p w14:paraId="763F3E1E" w14:textId="77777777" w:rsidR="00AF4853" w:rsidRDefault="00AF4853" w:rsidP="00AF4853">
      <w:pPr>
        <w:pStyle w:val="FootnoteText"/>
      </w:pPr>
      <w:r>
        <w:rPr>
          <w:rStyle w:val="FootnoteReference"/>
        </w:rPr>
        <w:footnoteRef/>
      </w:r>
      <w:r>
        <w:t xml:space="preserve"> Ideally, they should also be climate-resilient: ‘GEDSI-responsive and climate-resilient business plans’.</w:t>
      </w:r>
    </w:p>
  </w:footnote>
  <w:footnote w:id="41">
    <w:p w14:paraId="733EEB3F" w14:textId="77777777" w:rsidR="00AF4853" w:rsidRDefault="00AF4853" w:rsidP="00AF4853">
      <w:pPr>
        <w:pStyle w:val="FootnoteText"/>
      </w:pPr>
      <w:r>
        <w:rPr>
          <w:rStyle w:val="FootnoteReference"/>
        </w:rPr>
        <w:footnoteRef/>
      </w:r>
      <w:r>
        <w:t xml:space="preserve"> Relevant LG agencies interviewed for this review indicated they did not receive any capacity building on GEDSI, unlike the PDAMs. This is an unfortunate oversight, as LG agencies’ roles are crucial in ensuring GEDSI-related activities are sufficiently resourced and supported.</w:t>
      </w:r>
    </w:p>
  </w:footnote>
  <w:footnote w:id="42">
    <w:p w14:paraId="4FD3D4E2" w14:textId="77777777" w:rsidR="00AF4853" w:rsidRDefault="00AF4853" w:rsidP="00AF4853">
      <w:pPr>
        <w:pStyle w:val="FootnoteText"/>
      </w:pPr>
      <w:r>
        <w:rPr>
          <w:rStyle w:val="FootnoteReference"/>
        </w:rPr>
        <w:footnoteRef/>
      </w:r>
      <w:r>
        <w:t xml:space="preserve"> ACR PBG for Water Supply, KIAT, 17 July 2024, p. 72.</w:t>
      </w:r>
    </w:p>
  </w:footnote>
  <w:footnote w:id="43">
    <w:p w14:paraId="0C9ACBD4" w14:textId="77777777" w:rsidR="00AF4853" w:rsidRPr="00A36A08" w:rsidRDefault="00AF4853" w:rsidP="00AF4853">
      <w:pPr>
        <w:pStyle w:val="FootnoteText"/>
        <w:rPr>
          <w:lang w:val="en-US"/>
        </w:rPr>
      </w:pPr>
      <w:r>
        <w:rPr>
          <w:rStyle w:val="FootnoteReference"/>
        </w:rPr>
        <w:footnoteRef/>
      </w:r>
      <w:r>
        <w:t xml:space="preserve"> As an example, </w:t>
      </w:r>
      <w:r>
        <w:rPr>
          <w:lang w:val="en-US"/>
        </w:rPr>
        <w:t>Sleman indicated during site visits that they require more than 100 additional flow meters for their system for NRW management but do not have a budget going forward.</w:t>
      </w:r>
    </w:p>
  </w:footnote>
  <w:footnote w:id="44">
    <w:p w14:paraId="298A42CF" w14:textId="77777777" w:rsidR="00AF4853" w:rsidRPr="00A36A08" w:rsidRDefault="00AF4853" w:rsidP="00AF4853">
      <w:pPr>
        <w:pStyle w:val="FootnoteText"/>
        <w:rPr>
          <w:lang w:val="en-US"/>
        </w:rPr>
      </w:pPr>
      <w:r>
        <w:rPr>
          <w:rStyle w:val="FootnoteReference"/>
        </w:rPr>
        <w:footnoteRef/>
      </w:r>
      <w:r>
        <w:t xml:space="preserve"> ACR PBG for Water Supply, KIAT, 17 July 2024, p. 78.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3D74F04A"/>
    <w:lvl w:ilvl="0">
      <w:start w:val="1"/>
      <w:numFmt w:val="decimal"/>
      <w:pStyle w:val="ListNumber3"/>
      <w:lvlText w:val="%1."/>
      <w:lvlJc w:val="left"/>
      <w:pPr>
        <w:tabs>
          <w:tab w:val="num" w:pos="926"/>
        </w:tabs>
        <w:ind w:left="926" w:hanging="360"/>
      </w:pPr>
    </w:lvl>
  </w:abstractNum>
  <w:abstractNum w:abstractNumId="1" w15:restartNumberingAfterBreak="0">
    <w:nsid w:val="FFFFFF7F"/>
    <w:multiLevelType w:val="singleLevel"/>
    <w:tmpl w:val="1910CAA4"/>
    <w:lvl w:ilvl="0">
      <w:start w:val="1"/>
      <w:numFmt w:val="decimal"/>
      <w:pStyle w:val="ListNumber2"/>
      <w:lvlText w:val="%1."/>
      <w:lvlJc w:val="left"/>
      <w:pPr>
        <w:ind w:left="720" w:hanging="360"/>
      </w:pPr>
      <w:rPr>
        <w:rFonts w:hint="default"/>
        <w:caps w:val="0"/>
        <w:strike w:val="0"/>
        <w:dstrike w:val="0"/>
        <w:vanish w:val="0"/>
        <w:color w:val="877952" w:themeColor="background2" w:themeShade="80"/>
        <w:vertAlign w:val="baseline"/>
      </w:rPr>
    </w:lvl>
  </w:abstractNum>
  <w:abstractNum w:abstractNumId="2" w15:restartNumberingAfterBreak="0">
    <w:nsid w:val="FFFFFF80"/>
    <w:multiLevelType w:val="singleLevel"/>
    <w:tmpl w:val="1770870E"/>
    <w:lvl w:ilvl="0">
      <w:start w:val="1"/>
      <w:numFmt w:val="bullet"/>
      <w:pStyle w:val="ListBullet5"/>
      <w:lvlText w:val=""/>
      <w:lvlJc w:val="left"/>
      <w:pPr>
        <w:tabs>
          <w:tab w:val="num" w:pos="1492"/>
        </w:tabs>
        <w:ind w:left="1492" w:hanging="360"/>
      </w:pPr>
      <w:rPr>
        <w:rFonts w:ascii="Symbol" w:hAnsi="Symbol" w:hint="default"/>
        <w:color w:val="8B4E04" w:themeColor="accent6" w:themeShade="BF"/>
      </w:rPr>
    </w:lvl>
  </w:abstractNum>
  <w:abstractNum w:abstractNumId="3" w15:restartNumberingAfterBreak="0">
    <w:nsid w:val="FFFFFF81"/>
    <w:multiLevelType w:val="singleLevel"/>
    <w:tmpl w:val="E086F592"/>
    <w:lvl w:ilvl="0">
      <w:start w:val="1"/>
      <w:numFmt w:val="bullet"/>
      <w:pStyle w:val="ListBullet4"/>
      <w:lvlText w:val=""/>
      <w:lvlJc w:val="left"/>
      <w:pPr>
        <w:tabs>
          <w:tab w:val="num" w:pos="1209"/>
        </w:tabs>
        <w:ind w:left="1209" w:hanging="360"/>
      </w:pPr>
      <w:rPr>
        <w:rFonts w:ascii="Symbol" w:hAnsi="Symbol" w:hint="default"/>
        <w:color w:val="8B4E04" w:themeColor="accent6" w:themeShade="BF"/>
      </w:rPr>
    </w:lvl>
  </w:abstractNum>
  <w:abstractNum w:abstractNumId="4" w15:restartNumberingAfterBreak="0">
    <w:nsid w:val="FFFFFF82"/>
    <w:multiLevelType w:val="singleLevel"/>
    <w:tmpl w:val="DD665232"/>
    <w:lvl w:ilvl="0">
      <w:start w:val="1"/>
      <w:numFmt w:val="bullet"/>
      <w:pStyle w:val="ListBullet3"/>
      <w:lvlText w:val=""/>
      <w:lvlJc w:val="left"/>
      <w:pPr>
        <w:tabs>
          <w:tab w:val="num" w:pos="926"/>
        </w:tabs>
        <w:ind w:left="926" w:hanging="360"/>
      </w:pPr>
      <w:rPr>
        <w:rFonts w:ascii="Symbol" w:hAnsi="Symbol" w:hint="default"/>
        <w:color w:val="8B4E04" w:themeColor="accent6" w:themeShade="BF"/>
      </w:rPr>
    </w:lvl>
  </w:abstractNum>
  <w:abstractNum w:abstractNumId="5" w15:restartNumberingAfterBreak="0">
    <w:nsid w:val="FFFFFF83"/>
    <w:multiLevelType w:val="singleLevel"/>
    <w:tmpl w:val="94308342"/>
    <w:lvl w:ilvl="0">
      <w:start w:val="1"/>
      <w:numFmt w:val="bullet"/>
      <w:pStyle w:val="ListBullet2"/>
      <w:lvlText w:val=""/>
      <w:lvlJc w:val="left"/>
      <w:pPr>
        <w:tabs>
          <w:tab w:val="num" w:pos="643"/>
        </w:tabs>
        <w:ind w:left="643" w:hanging="360"/>
      </w:pPr>
      <w:rPr>
        <w:rFonts w:ascii="Symbol" w:hAnsi="Symbol" w:hint="default"/>
        <w:color w:val="8B4E04" w:themeColor="accent6" w:themeShade="BF"/>
      </w:rPr>
    </w:lvl>
  </w:abstractNum>
  <w:abstractNum w:abstractNumId="6" w15:restartNumberingAfterBreak="0">
    <w:nsid w:val="FFFFFF89"/>
    <w:multiLevelType w:val="singleLevel"/>
    <w:tmpl w:val="277ACF3E"/>
    <w:lvl w:ilvl="0">
      <w:start w:val="1"/>
      <w:numFmt w:val="bullet"/>
      <w:pStyle w:val="ListBullet"/>
      <w:lvlText w:val=""/>
      <w:lvlJc w:val="left"/>
      <w:pPr>
        <w:tabs>
          <w:tab w:val="num" w:pos="360"/>
        </w:tabs>
        <w:ind w:left="360" w:hanging="360"/>
      </w:pPr>
      <w:rPr>
        <w:rFonts w:ascii="Symbol" w:hAnsi="Symbol" w:hint="default"/>
        <w:color w:val="8B4E04" w:themeColor="accent6" w:themeShade="BF"/>
      </w:rPr>
    </w:lvl>
  </w:abstractNum>
  <w:abstractNum w:abstractNumId="7" w15:restartNumberingAfterBreak="0">
    <w:nsid w:val="03812765"/>
    <w:multiLevelType w:val="hybridMultilevel"/>
    <w:tmpl w:val="8AB2667A"/>
    <w:lvl w:ilvl="0" w:tplc="31865B28">
      <w:start w:val="1"/>
      <w:numFmt w:val="bullet"/>
      <w:lvlText w:val=""/>
      <w:lvlJc w:val="left"/>
      <w:pPr>
        <w:ind w:left="720" w:hanging="360"/>
      </w:pPr>
      <w:rPr>
        <w:rFonts w:ascii="Symbol" w:hAnsi="Symbol" w:hint="default"/>
        <w:color w:val="5F6062" w:themeColor="text2"/>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4170520"/>
    <w:multiLevelType w:val="hybridMultilevel"/>
    <w:tmpl w:val="AC6AE29E"/>
    <w:lvl w:ilvl="0" w:tplc="5B6A5C4E">
      <w:start w:val="1"/>
      <w:numFmt w:val="decimal"/>
      <w:pStyle w:val="Appendixheading"/>
      <w:lvlText w:val="%1."/>
      <w:lvlJc w:val="left"/>
      <w:pPr>
        <w:ind w:left="720" w:hanging="360"/>
      </w:pPr>
      <w:rPr>
        <w:rFonts w:hint="default"/>
      </w:rPr>
    </w:lvl>
    <w:lvl w:ilvl="1" w:tplc="31865B28">
      <w:start w:val="1"/>
      <w:numFmt w:val="bullet"/>
      <w:lvlText w:val=""/>
      <w:lvlJc w:val="left"/>
      <w:pPr>
        <w:ind w:left="720" w:hanging="360"/>
      </w:pPr>
      <w:rPr>
        <w:rFonts w:ascii="Symbol" w:hAnsi="Symbol" w:hint="default"/>
        <w:color w:val="5F6062" w:themeColor="text2"/>
        <w:sz w:val="2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E1F6003"/>
    <w:multiLevelType w:val="multilevel"/>
    <w:tmpl w:val="3C643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D893B67"/>
    <w:multiLevelType w:val="hybridMultilevel"/>
    <w:tmpl w:val="5F42D06C"/>
    <w:lvl w:ilvl="0" w:tplc="31865B28">
      <w:start w:val="1"/>
      <w:numFmt w:val="bullet"/>
      <w:lvlText w:val=""/>
      <w:lvlJc w:val="left"/>
      <w:pPr>
        <w:ind w:left="720" w:hanging="360"/>
      </w:pPr>
      <w:rPr>
        <w:rFonts w:ascii="Symbol" w:hAnsi="Symbol" w:hint="default"/>
        <w:color w:val="5F6062" w:themeColor="text2"/>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3C0920"/>
    <w:multiLevelType w:val="hybridMultilevel"/>
    <w:tmpl w:val="3F5653D8"/>
    <w:lvl w:ilvl="0" w:tplc="31865B28">
      <w:start w:val="1"/>
      <w:numFmt w:val="bullet"/>
      <w:lvlText w:val=""/>
      <w:lvlJc w:val="left"/>
      <w:pPr>
        <w:ind w:left="720" w:hanging="360"/>
      </w:pPr>
      <w:rPr>
        <w:rFonts w:ascii="Symbol" w:hAnsi="Symbol" w:hint="default"/>
        <w:color w:val="5F6062" w:themeColor="text2"/>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D50C5D"/>
    <w:multiLevelType w:val="hybridMultilevel"/>
    <w:tmpl w:val="FAAC3B0A"/>
    <w:lvl w:ilvl="0" w:tplc="0C09000F">
      <w:start w:val="1"/>
      <w:numFmt w:val="decimal"/>
      <w:lvlText w:val="%1."/>
      <w:lvlJc w:val="left"/>
      <w:pPr>
        <w:ind w:left="720" w:hanging="360"/>
      </w:pPr>
      <w:rPr>
        <w:rFonts w:hint="default"/>
      </w:rPr>
    </w:lvl>
    <w:lvl w:ilvl="1" w:tplc="31865B28">
      <w:start w:val="1"/>
      <w:numFmt w:val="bullet"/>
      <w:lvlText w:val=""/>
      <w:lvlJc w:val="left"/>
      <w:pPr>
        <w:ind w:left="720" w:hanging="360"/>
      </w:pPr>
      <w:rPr>
        <w:rFonts w:ascii="Symbol" w:hAnsi="Symbol" w:hint="default"/>
        <w:color w:val="5F6062" w:themeColor="text2"/>
        <w:sz w:val="20"/>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F414805"/>
    <w:multiLevelType w:val="multilevel"/>
    <w:tmpl w:val="0809001D"/>
    <w:styleLink w:val="CurrentLi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F6D4377"/>
    <w:multiLevelType w:val="multilevel"/>
    <w:tmpl w:val="22D002A4"/>
    <w:styleLink w:val="Schedule1"/>
    <w:lvl w:ilvl="0">
      <w:start w:val="1"/>
      <w:numFmt w:val="lowerLetter"/>
      <w:pStyle w:val="BodyText4"/>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5" w15:restartNumberingAfterBreak="0">
    <w:nsid w:val="1FEC4769"/>
    <w:multiLevelType w:val="multilevel"/>
    <w:tmpl w:val="B7DADEF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8D820D1"/>
    <w:multiLevelType w:val="hybridMultilevel"/>
    <w:tmpl w:val="4346689C"/>
    <w:lvl w:ilvl="0" w:tplc="754AF20A">
      <w:start w:val="1"/>
      <w:numFmt w:val="decimal"/>
      <w:lvlText w:val="%1."/>
      <w:lvlJc w:val="left"/>
      <w:pPr>
        <w:ind w:left="720" w:hanging="360"/>
      </w:pPr>
      <w:rPr>
        <w:rFonts w:hint="default"/>
        <w:b w:val="0"/>
        <w:bCs/>
        <w:i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A10642B"/>
    <w:multiLevelType w:val="hybridMultilevel"/>
    <w:tmpl w:val="BB845662"/>
    <w:lvl w:ilvl="0" w:tplc="31865B28">
      <w:start w:val="1"/>
      <w:numFmt w:val="bullet"/>
      <w:lvlText w:val=""/>
      <w:lvlJc w:val="left"/>
      <w:pPr>
        <w:ind w:left="720" w:hanging="360"/>
      </w:pPr>
      <w:rPr>
        <w:rFonts w:ascii="Symbol" w:hAnsi="Symbol" w:hint="default"/>
        <w:color w:val="5F6062" w:themeColor="text2"/>
        <w:sz w:val="2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2B483475"/>
    <w:multiLevelType w:val="multilevel"/>
    <w:tmpl w:val="749C1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B8F3559"/>
    <w:multiLevelType w:val="hybridMultilevel"/>
    <w:tmpl w:val="D65E7312"/>
    <w:lvl w:ilvl="0" w:tplc="31865B28">
      <w:start w:val="1"/>
      <w:numFmt w:val="bullet"/>
      <w:lvlText w:val=""/>
      <w:lvlJc w:val="left"/>
      <w:pPr>
        <w:ind w:left="720" w:hanging="360"/>
      </w:pPr>
      <w:rPr>
        <w:rFonts w:ascii="Symbol" w:hAnsi="Symbol" w:hint="default"/>
        <w:color w:val="5F6062" w:themeColor="text2"/>
        <w:sz w:val="20"/>
      </w:rPr>
    </w:lvl>
    <w:lvl w:ilvl="1" w:tplc="48090003" w:tentative="1">
      <w:start w:val="1"/>
      <w:numFmt w:val="bullet"/>
      <w:lvlText w:val="o"/>
      <w:lvlJc w:val="left"/>
      <w:pPr>
        <w:ind w:left="1500" w:hanging="360"/>
      </w:pPr>
      <w:rPr>
        <w:rFonts w:ascii="Courier New" w:hAnsi="Courier New" w:cs="Courier New" w:hint="default"/>
      </w:rPr>
    </w:lvl>
    <w:lvl w:ilvl="2" w:tplc="48090005" w:tentative="1">
      <w:start w:val="1"/>
      <w:numFmt w:val="bullet"/>
      <w:lvlText w:val=""/>
      <w:lvlJc w:val="left"/>
      <w:pPr>
        <w:ind w:left="2220" w:hanging="360"/>
      </w:pPr>
      <w:rPr>
        <w:rFonts w:ascii="Wingdings" w:hAnsi="Wingdings" w:hint="default"/>
      </w:rPr>
    </w:lvl>
    <w:lvl w:ilvl="3" w:tplc="48090001" w:tentative="1">
      <w:start w:val="1"/>
      <w:numFmt w:val="bullet"/>
      <w:lvlText w:val=""/>
      <w:lvlJc w:val="left"/>
      <w:pPr>
        <w:ind w:left="2940" w:hanging="360"/>
      </w:pPr>
      <w:rPr>
        <w:rFonts w:ascii="Symbol" w:hAnsi="Symbol" w:hint="default"/>
      </w:rPr>
    </w:lvl>
    <w:lvl w:ilvl="4" w:tplc="48090003" w:tentative="1">
      <w:start w:val="1"/>
      <w:numFmt w:val="bullet"/>
      <w:lvlText w:val="o"/>
      <w:lvlJc w:val="left"/>
      <w:pPr>
        <w:ind w:left="3660" w:hanging="360"/>
      </w:pPr>
      <w:rPr>
        <w:rFonts w:ascii="Courier New" w:hAnsi="Courier New" w:cs="Courier New" w:hint="default"/>
      </w:rPr>
    </w:lvl>
    <w:lvl w:ilvl="5" w:tplc="48090005" w:tentative="1">
      <w:start w:val="1"/>
      <w:numFmt w:val="bullet"/>
      <w:lvlText w:val=""/>
      <w:lvlJc w:val="left"/>
      <w:pPr>
        <w:ind w:left="4380" w:hanging="360"/>
      </w:pPr>
      <w:rPr>
        <w:rFonts w:ascii="Wingdings" w:hAnsi="Wingdings" w:hint="default"/>
      </w:rPr>
    </w:lvl>
    <w:lvl w:ilvl="6" w:tplc="48090001" w:tentative="1">
      <w:start w:val="1"/>
      <w:numFmt w:val="bullet"/>
      <w:lvlText w:val=""/>
      <w:lvlJc w:val="left"/>
      <w:pPr>
        <w:ind w:left="5100" w:hanging="360"/>
      </w:pPr>
      <w:rPr>
        <w:rFonts w:ascii="Symbol" w:hAnsi="Symbol" w:hint="default"/>
      </w:rPr>
    </w:lvl>
    <w:lvl w:ilvl="7" w:tplc="48090003" w:tentative="1">
      <w:start w:val="1"/>
      <w:numFmt w:val="bullet"/>
      <w:lvlText w:val="o"/>
      <w:lvlJc w:val="left"/>
      <w:pPr>
        <w:ind w:left="5820" w:hanging="360"/>
      </w:pPr>
      <w:rPr>
        <w:rFonts w:ascii="Courier New" w:hAnsi="Courier New" w:cs="Courier New" w:hint="default"/>
      </w:rPr>
    </w:lvl>
    <w:lvl w:ilvl="8" w:tplc="48090005" w:tentative="1">
      <w:start w:val="1"/>
      <w:numFmt w:val="bullet"/>
      <w:lvlText w:val=""/>
      <w:lvlJc w:val="left"/>
      <w:pPr>
        <w:ind w:left="6540" w:hanging="360"/>
      </w:pPr>
      <w:rPr>
        <w:rFonts w:ascii="Wingdings" w:hAnsi="Wingdings" w:hint="default"/>
      </w:rPr>
    </w:lvl>
  </w:abstractNum>
  <w:abstractNum w:abstractNumId="20" w15:restartNumberingAfterBreak="0">
    <w:nsid w:val="2F592BB0"/>
    <w:multiLevelType w:val="hybridMultilevel"/>
    <w:tmpl w:val="40B2661E"/>
    <w:lvl w:ilvl="0" w:tplc="31865B28">
      <w:start w:val="1"/>
      <w:numFmt w:val="bullet"/>
      <w:lvlText w:val=""/>
      <w:lvlJc w:val="left"/>
      <w:pPr>
        <w:ind w:left="720" w:hanging="360"/>
      </w:pPr>
      <w:rPr>
        <w:rFonts w:ascii="Symbol" w:hAnsi="Symbol" w:hint="default"/>
        <w:color w:val="5F6062" w:themeColor="text2"/>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16C3B86"/>
    <w:multiLevelType w:val="hybridMultilevel"/>
    <w:tmpl w:val="08D407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2011F8F"/>
    <w:multiLevelType w:val="hybridMultilevel"/>
    <w:tmpl w:val="E2C4FB96"/>
    <w:lvl w:ilvl="0" w:tplc="CBB4388A">
      <w:start w:val="1"/>
      <w:numFmt w:val="decimal"/>
      <w:pStyle w:val="Heading2"/>
      <w:lvlText w:val="%1."/>
      <w:lvlJc w:val="left"/>
      <w:pPr>
        <w:tabs>
          <w:tab w:val="num" w:pos="720"/>
        </w:tabs>
        <w:ind w:left="72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383B5B83"/>
    <w:multiLevelType w:val="hybridMultilevel"/>
    <w:tmpl w:val="46301022"/>
    <w:lvl w:ilvl="0" w:tplc="31865B28">
      <w:start w:val="1"/>
      <w:numFmt w:val="bullet"/>
      <w:lvlText w:val=""/>
      <w:lvlJc w:val="left"/>
      <w:pPr>
        <w:ind w:left="720" w:hanging="360"/>
      </w:pPr>
      <w:rPr>
        <w:rFonts w:ascii="Symbol" w:hAnsi="Symbol" w:hint="default"/>
        <w:color w:val="5F6062" w:themeColor="text2"/>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ED3531A"/>
    <w:multiLevelType w:val="multilevel"/>
    <w:tmpl w:val="9D2AD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F3F046A"/>
    <w:multiLevelType w:val="hybridMultilevel"/>
    <w:tmpl w:val="7EBEC63A"/>
    <w:lvl w:ilvl="0" w:tplc="31865B28">
      <w:start w:val="1"/>
      <w:numFmt w:val="bullet"/>
      <w:lvlText w:val=""/>
      <w:lvlJc w:val="left"/>
      <w:pPr>
        <w:ind w:left="720" w:hanging="360"/>
      </w:pPr>
      <w:rPr>
        <w:rFonts w:ascii="Symbol" w:hAnsi="Symbol" w:hint="default"/>
        <w:color w:val="5F6062" w:themeColor="text2"/>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1841A55"/>
    <w:multiLevelType w:val="multilevel"/>
    <w:tmpl w:val="08090025"/>
    <w:styleLink w:val="CurrentList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41D66F3F"/>
    <w:multiLevelType w:val="multilevel"/>
    <w:tmpl w:val="46CE9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2336014"/>
    <w:multiLevelType w:val="multilevel"/>
    <w:tmpl w:val="08090025"/>
    <w:lvl w:ilvl="0">
      <w:start w:val="1"/>
      <w:numFmt w:val="decimal"/>
      <w:pStyle w:val="Heading1"/>
      <w:lvlText w:val="%1"/>
      <w:lvlJc w:val="left"/>
      <w:pPr>
        <w:ind w:left="432" w:hanging="432"/>
      </w:pPr>
    </w:lvl>
    <w:lvl w:ilvl="1">
      <w:start w:val="1"/>
      <w:numFmt w:val="decimal"/>
      <w:pStyle w:val="Heading20"/>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9" w15:restartNumberingAfterBreak="0">
    <w:nsid w:val="4C713E07"/>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E374E10"/>
    <w:multiLevelType w:val="multilevel"/>
    <w:tmpl w:val="0809001D"/>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5223527D"/>
    <w:multiLevelType w:val="hybridMultilevel"/>
    <w:tmpl w:val="CCC0989E"/>
    <w:lvl w:ilvl="0" w:tplc="31865B28">
      <w:start w:val="1"/>
      <w:numFmt w:val="bullet"/>
      <w:lvlText w:val=""/>
      <w:lvlJc w:val="left"/>
      <w:pPr>
        <w:ind w:left="720" w:hanging="360"/>
      </w:pPr>
      <w:rPr>
        <w:rFonts w:ascii="Symbol" w:hAnsi="Symbol" w:hint="default"/>
        <w:color w:val="5F6062" w:themeColor="text2"/>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BB44828"/>
    <w:multiLevelType w:val="multilevel"/>
    <w:tmpl w:val="E24E5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BD139A9"/>
    <w:multiLevelType w:val="multilevel"/>
    <w:tmpl w:val="85044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FD07440"/>
    <w:multiLevelType w:val="multilevel"/>
    <w:tmpl w:val="08090025"/>
    <w:styleLink w:val="CurrentList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 w15:restartNumberingAfterBreak="0">
    <w:nsid w:val="60B84201"/>
    <w:multiLevelType w:val="multilevel"/>
    <w:tmpl w:val="DDA0E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3E356DF"/>
    <w:multiLevelType w:val="multilevel"/>
    <w:tmpl w:val="CB1A4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42B1B18"/>
    <w:multiLevelType w:val="multilevel"/>
    <w:tmpl w:val="24CE6422"/>
    <w:lvl w:ilvl="0">
      <w:start w:val="1"/>
      <w:numFmt w:val="upperLetter"/>
      <w:lvlText w:val="Appendix %1."/>
      <w:lvlJc w:val="left"/>
      <w:pPr>
        <w:ind w:left="360" w:hanging="360"/>
      </w:pPr>
      <w:rPr>
        <w:rFonts w:hint="default"/>
      </w:rPr>
    </w:lvl>
    <w:lvl w:ilvl="1">
      <w:start w:val="1"/>
      <w:numFmt w:val="decimal"/>
      <w:lvlText w:val="%1.%2"/>
      <w:lvlJc w:val="left"/>
      <w:pPr>
        <w:ind w:left="1854" w:hanging="720"/>
      </w:pPr>
      <w:rPr>
        <w:rFonts w:hint="default"/>
      </w:rPr>
    </w:lvl>
    <w:lvl w:ilvl="2">
      <w:start w:val="1"/>
      <w:numFmt w:val="decimal"/>
      <w:lvlText w:val="%1.%2.%3"/>
      <w:lvlJc w:val="left"/>
      <w:pPr>
        <w:ind w:left="4122" w:hanging="72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8" w15:restartNumberingAfterBreak="0">
    <w:nsid w:val="66410681"/>
    <w:multiLevelType w:val="multilevel"/>
    <w:tmpl w:val="63DEB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7074414"/>
    <w:multiLevelType w:val="multilevel"/>
    <w:tmpl w:val="DE0C2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714317F"/>
    <w:multiLevelType w:val="multilevel"/>
    <w:tmpl w:val="59A8D91A"/>
    <w:lvl w:ilvl="0">
      <w:start w:val="1"/>
      <w:numFmt w:val="bullet"/>
      <w:pStyle w:val="ListMultilevel"/>
      <w:lvlText w:val=""/>
      <w:lvlJc w:val="left"/>
      <w:pPr>
        <w:ind w:left="720" w:hanging="360"/>
      </w:pPr>
      <w:rPr>
        <w:rFonts w:ascii="Symbol" w:hAnsi="Symbol" w:hint="default"/>
        <w:color w:val="auto"/>
      </w:rPr>
    </w:lvl>
    <w:lvl w:ilvl="1">
      <w:start w:val="1"/>
      <w:numFmt w:val="bullet"/>
      <w:lvlText w:val="-"/>
      <w:lvlJc w:val="left"/>
      <w:pPr>
        <w:ind w:left="1080" w:hanging="360"/>
      </w:pPr>
      <w:rPr>
        <w:rFonts w:ascii="Calibri" w:hAnsi="Calibri" w:hint="default"/>
        <w:color w:val="auto"/>
      </w:rPr>
    </w:lvl>
    <w:lvl w:ilvl="2">
      <w:start w:val="1"/>
      <w:numFmt w:val="bullet"/>
      <w:lvlText w:val=""/>
      <w:lvlJc w:val="left"/>
      <w:pPr>
        <w:ind w:left="1440" w:hanging="360"/>
      </w:pPr>
      <w:rPr>
        <w:rFonts w:ascii="Symbol" w:hAnsi="Symbo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41" w15:restartNumberingAfterBreak="0">
    <w:nsid w:val="691920FF"/>
    <w:multiLevelType w:val="multilevel"/>
    <w:tmpl w:val="3D7E9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92A3CFF"/>
    <w:multiLevelType w:val="hybridMultilevel"/>
    <w:tmpl w:val="CBDA10AE"/>
    <w:lvl w:ilvl="0" w:tplc="341C6F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DF40657"/>
    <w:multiLevelType w:val="hybridMultilevel"/>
    <w:tmpl w:val="559E1034"/>
    <w:lvl w:ilvl="0" w:tplc="31865B28">
      <w:start w:val="1"/>
      <w:numFmt w:val="bullet"/>
      <w:lvlText w:val=""/>
      <w:lvlJc w:val="left"/>
      <w:pPr>
        <w:ind w:left="720" w:hanging="360"/>
      </w:pPr>
      <w:rPr>
        <w:rFonts w:ascii="Symbol" w:hAnsi="Symbol" w:hint="default"/>
        <w:color w:val="5F6062" w:themeColor="text2"/>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7874D35"/>
    <w:multiLevelType w:val="multilevel"/>
    <w:tmpl w:val="CF4E7046"/>
    <w:styleLink w:val="Style1"/>
    <w:lvl w:ilvl="0">
      <w:start w:val="1"/>
      <w:numFmt w:val="bullet"/>
      <w:lvlText w:val=""/>
      <w:lvlJc w:val="left"/>
      <w:pPr>
        <w:ind w:left="851" w:hanging="284"/>
      </w:pPr>
      <w:rPr>
        <w:rFonts w:ascii="Symbol" w:hAnsi="Symbol" w:hint="default"/>
        <w:color w:val="C0CF3A" w:themeColor="accent3"/>
      </w:rPr>
    </w:lvl>
    <w:lvl w:ilvl="1">
      <w:start w:val="1"/>
      <w:numFmt w:val="bullet"/>
      <w:lvlText w:val=""/>
      <w:lvlJc w:val="left"/>
      <w:pPr>
        <w:ind w:left="1191" w:hanging="284"/>
      </w:pPr>
      <w:rPr>
        <w:rFonts w:ascii="Wingdings" w:hAnsi="Wingdings" w:hint="default"/>
        <w:color w:val="C0CF3A" w:themeColor="accent3"/>
      </w:rPr>
    </w:lvl>
    <w:lvl w:ilvl="2">
      <w:start w:val="1"/>
      <w:numFmt w:val="bullet"/>
      <w:lvlText w:val=""/>
      <w:lvlJc w:val="left"/>
      <w:pPr>
        <w:ind w:left="1531" w:hanging="284"/>
      </w:pPr>
      <w:rPr>
        <w:rFonts w:ascii="Wingdings" w:hAnsi="Wingdings" w:hint="default"/>
        <w:color w:val="C0CF3A" w:themeColor="accent3"/>
      </w:rPr>
    </w:lvl>
    <w:lvl w:ilvl="3">
      <w:start w:val="1"/>
      <w:numFmt w:val="bullet"/>
      <w:lvlText w:val=""/>
      <w:lvlJc w:val="left"/>
      <w:pPr>
        <w:ind w:left="1871" w:hanging="284"/>
      </w:pPr>
      <w:rPr>
        <w:rFonts w:ascii="Symbol" w:hAnsi="Symbol" w:hint="default"/>
        <w:color w:val="4AB5C4" w:themeColor="accent5"/>
      </w:rPr>
    </w:lvl>
    <w:lvl w:ilvl="4">
      <w:start w:val="1"/>
      <w:numFmt w:val="bullet"/>
      <w:lvlText w:val=""/>
      <w:lvlJc w:val="left"/>
      <w:pPr>
        <w:ind w:left="2211" w:hanging="284"/>
      </w:pPr>
      <w:rPr>
        <w:rFonts w:ascii="Wingdings" w:hAnsi="Wingdings" w:hint="default"/>
        <w:color w:val="4AB5C4" w:themeColor="accent5"/>
      </w:rPr>
    </w:lvl>
    <w:lvl w:ilvl="5">
      <w:start w:val="1"/>
      <w:numFmt w:val="bullet"/>
      <w:lvlText w:val=""/>
      <w:lvlJc w:val="left"/>
      <w:pPr>
        <w:ind w:left="2551" w:hanging="284"/>
      </w:pPr>
      <w:rPr>
        <w:rFonts w:ascii="Wingdings" w:hAnsi="Wingdings" w:hint="default"/>
        <w:color w:val="4AB5C4" w:themeColor="accent5"/>
      </w:rPr>
    </w:lvl>
    <w:lvl w:ilvl="6">
      <w:start w:val="1"/>
      <w:numFmt w:val="bullet"/>
      <w:lvlText w:val=""/>
      <w:lvlJc w:val="left"/>
      <w:pPr>
        <w:ind w:left="2891" w:hanging="284"/>
      </w:pPr>
      <w:rPr>
        <w:rFonts w:ascii="Symbol" w:hAnsi="Symbol" w:hint="default"/>
        <w:color w:val="90C82A" w:themeColor="accent2"/>
      </w:rPr>
    </w:lvl>
    <w:lvl w:ilvl="7">
      <w:start w:val="1"/>
      <w:numFmt w:val="bullet"/>
      <w:lvlText w:val=""/>
      <w:lvlJc w:val="left"/>
      <w:pPr>
        <w:ind w:left="3231" w:hanging="284"/>
      </w:pPr>
      <w:rPr>
        <w:rFonts w:ascii="Wingdings" w:hAnsi="Wingdings" w:hint="default"/>
        <w:color w:val="90C82A" w:themeColor="accent2"/>
      </w:rPr>
    </w:lvl>
    <w:lvl w:ilvl="8">
      <w:start w:val="1"/>
      <w:numFmt w:val="bullet"/>
      <w:lvlText w:val=""/>
      <w:lvlJc w:val="left"/>
      <w:pPr>
        <w:ind w:left="3571" w:hanging="284"/>
      </w:pPr>
      <w:rPr>
        <w:rFonts w:ascii="Wingdings" w:hAnsi="Wingdings" w:hint="default"/>
        <w:color w:val="90C82A" w:themeColor="accent2"/>
      </w:rPr>
    </w:lvl>
  </w:abstractNum>
  <w:abstractNum w:abstractNumId="45" w15:restartNumberingAfterBreak="0">
    <w:nsid w:val="7A107A22"/>
    <w:multiLevelType w:val="multilevel"/>
    <w:tmpl w:val="882EEB4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60345399">
    <w:abstractNumId w:val="29"/>
  </w:num>
  <w:num w:numId="2" w16cid:durableId="1857226581">
    <w:abstractNumId w:val="6"/>
  </w:num>
  <w:num w:numId="3" w16cid:durableId="803042035">
    <w:abstractNumId w:val="5"/>
  </w:num>
  <w:num w:numId="4" w16cid:durableId="1394038109">
    <w:abstractNumId w:val="4"/>
  </w:num>
  <w:num w:numId="5" w16cid:durableId="731467073">
    <w:abstractNumId w:val="3"/>
  </w:num>
  <w:num w:numId="6" w16cid:durableId="1046567027">
    <w:abstractNumId w:val="2"/>
  </w:num>
  <w:num w:numId="7" w16cid:durableId="176163140">
    <w:abstractNumId w:val="44"/>
  </w:num>
  <w:num w:numId="8" w16cid:durableId="1173102489">
    <w:abstractNumId w:val="1"/>
  </w:num>
  <w:num w:numId="9" w16cid:durableId="1121877107">
    <w:abstractNumId w:val="40"/>
  </w:num>
  <w:num w:numId="10" w16cid:durableId="1231501712">
    <w:abstractNumId w:val="14"/>
  </w:num>
  <w:num w:numId="11" w16cid:durableId="1386643011">
    <w:abstractNumId w:val="17"/>
  </w:num>
  <w:num w:numId="12" w16cid:durableId="1110931239">
    <w:abstractNumId w:val="31"/>
  </w:num>
  <w:num w:numId="13" w16cid:durableId="126514669">
    <w:abstractNumId w:val="12"/>
  </w:num>
  <w:num w:numId="14" w16cid:durableId="1501505222">
    <w:abstractNumId w:val="11"/>
  </w:num>
  <w:num w:numId="15" w16cid:durableId="659163853">
    <w:abstractNumId w:val="7"/>
  </w:num>
  <w:num w:numId="16" w16cid:durableId="724793968">
    <w:abstractNumId w:val="23"/>
  </w:num>
  <w:num w:numId="17" w16cid:durableId="832451774">
    <w:abstractNumId w:val="19"/>
  </w:num>
  <w:num w:numId="18" w16cid:durableId="1165628878">
    <w:abstractNumId w:val="16"/>
  </w:num>
  <w:num w:numId="19" w16cid:durableId="1201168889">
    <w:abstractNumId w:val="8"/>
  </w:num>
  <w:num w:numId="20" w16cid:durableId="1273711958">
    <w:abstractNumId w:val="20"/>
  </w:num>
  <w:num w:numId="21" w16cid:durableId="11496705">
    <w:abstractNumId w:val="10"/>
  </w:num>
  <w:num w:numId="22" w16cid:durableId="1870948218">
    <w:abstractNumId w:val="43"/>
  </w:num>
  <w:num w:numId="23" w16cid:durableId="1947879386">
    <w:abstractNumId w:val="25"/>
  </w:num>
  <w:num w:numId="24" w16cid:durableId="512689973">
    <w:abstractNumId w:val="21"/>
  </w:num>
  <w:num w:numId="25" w16cid:durableId="86387882">
    <w:abstractNumId w:val="0"/>
  </w:num>
  <w:num w:numId="26" w16cid:durableId="1215894612">
    <w:abstractNumId w:val="22"/>
  </w:num>
  <w:num w:numId="27" w16cid:durableId="1068308452">
    <w:abstractNumId w:val="30"/>
  </w:num>
  <w:num w:numId="28" w16cid:durableId="1287128853">
    <w:abstractNumId w:val="9"/>
  </w:num>
  <w:num w:numId="29" w16cid:durableId="848326406">
    <w:abstractNumId w:val="36"/>
  </w:num>
  <w:num w:numId="30" w16cid:durableId="1115561831">
    <w:abstractNumId w:val="24"/>
  </w:num>
  <w:num w:numId="31" w16cid:durableId="114905348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173565067">
    <w:abstractNumId w:val="28"/>
  </w:num>
  <w:num w:numId="33" w16cid:durableId="2116168829">
    <w:abstractNumId w:val="34"/>
  </w:num>
  <w:num w:numId="34" w16cid:durableId="1307009808">
    <w:abstractNumId w:val="13"/>
  </w:num>
  <w:num w:numId="35" w16cid:durableId="1944652704">
    <w:abstractNumId w:val="26"/>
  </w:num>
  <w:num w:numId="36" w16cid:durableId="16543910">
    <w:abstractNumId w:val="27"/>
  </w:num>
  <w:num w:numId="37" w16cid:durableId="553734121">
    <w:abstractNumId w:val="33"/>
  </w:num>
  <w:num w:numId="38" w16cid:durableId="638850094">
    <w:abstractNumId w:val="38"/>
  </w:num>
  <w:num w:numId="39" w16cid:durableId="1630546872">
    <w:abstractNumId w:val="35"/>
  </w:num>
  <w:num w:numId="40" w16cid:durableId="518857665">
    <w:abstractNumId w:val="39"/>
  </w:num>
  <w:num w:numId="41" w16cid:durableId="1193492899">
    <w:abstractNumId w:val="41"/>
  </w:num>
  <w:num w:numId="42" w16cid:durableId="1325861885">
    <w:abstractNumId w:val="32"/>
  </w:num>
  <w:num w:numId="43" w16cid:durableId="1742487761">
    <w:abstractNumId w:val="18"/>
  </w:num>
  <w:num w:numId="44" w16cid:durableId="736363211">
    <w:abstractNumId w:val="15"/>
  </w:num>
  <w:num w:numId="45" w16cid:durableId="91366239">
    <w:abstractNumId w:val="42"/>
  </w:num>
  <w:num w:numId="46" w16cid:durableId="1436319497">
    <w:abstractNumId w:val="45"/>
  </w:num>
  <w:num w:numId="47" w16cid:durableId="729957774">
    <w:abstractNumId w:val="28"/>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6B02"/>
    <w:rsid w:val="0000011E"/>
    <w:rsid w:val="00000229"/>
    <w:rsid w:val="000004D5"/>
    <w:rsid w:val="000009A9"/>
    <w:rsid w:val="00000A49"/>
    <w:rsid w:val="00000C30"/>
    <w:rsid w:val="00000C7E"/>
    <w:rsid w:val="00000E3E"/>
    <w:rsid w:val="00001F75"/>
    <w:rsid w:val="000021DF"/>
    <w:rsid w:val="0000220A"/>
    <w:rsid w:val="00002228"/>
    <w:rsid w:val="00002592"/>
    <w:rsid w:val="000026DE"/>
    <w:rsid w:val="00002B32"/>
    <w:rsid w:val="00002F8D"/>
    <w:rsid w:val="0000393E"/>
    <w:rsid w:val="00003A2F"/>
    <w:rsid w:val="00003D3E"/>
    <w:rsid w:val="00003D74"/>
    <w:rsid w:val="00004072"/>
    <w:rsid w:val="00004285"/>
    <w:rsid w:val="000043B0"/>
    <w:rsid w:val="000043D3"/>
    <w:rsid w:val="0000451B"/>
    <w:rsid w:val="000054FB"/>
    <w:rsid w:val="000055DC"/>
    <w:rsid w:val="0000578A"/>
    <w:rsid w:val="000058A6"/>
    <w:rsid w:val="000058D7"/>
    <w:rsid w:val="0000590E"/>
    <w:rsid w:val="000059AB"/>
    <w:rsid w:val="000065B8"/>
    <w:rsid w:val="00006640"/>
    <w:rsid w:val="00006DD5"/>
    <w:rsid w:val="00006F3B"/>
    <w:rsid w:val="00006F6D"/>
    <w:rsid w:val="00007224"/>
    <w:rsid w:val="00007FF4"/>
    <w:rsid w:val="0001001B"/>
    <w:rsid w:val="000107EA"/>
    <w:rsid w:val="00010A99"/>
    <w:rsid w:val="000112CF"/>
    <w:rsid w:val="0001159A"/>
    <w:rsid w:val="000116A4"/>
    <w:rsid w:val="00011F5E"/>
    <w:rsid w:val="00012502"/>
    <w:rsid w:val="00013501"/>
    <w:rsid w:val="00013796"/>
    <w:rsid w:val="00013CA7"/>
    <w:rsid w:val="00013D9D"/>
    <w:rsid w:val="00013F38"/>
    <w:rsid w:val="0001400E"/>
    <w:rsid w:val="00014193"/>
    <w:rsid w:val="00014842"/>
    <w:rsid w:val="00014D68"/>
    <w:rsid w:val="000150B6"/>
    <w:rsid w:val="0001511C"/>
    <w:rsid w:val="0001603F"/>
    <w:rsid w:val="00016348"/>
    <w:rsid w:val="00016614"/>
    <w:rsid w:val="00016715"/>
    <w:rsid w:val="000167F7"/>
    <w:rsid w:val="00016864"/>
    <w:rsid w:val="000168DD"/>
    <w:rsid w:val="00016B26"/>
    <w:rsid w:val="000172BF"/>
    <w:rsid w:val="00017D57"/>
    <w:rsid w:val="00017DD5"/>
    <w:rsid w:val="000204F5"/>
    <w:rsid w:val="0002065C"/>
    <w:rsid w:val="00020AAA"/>
    <w:rsid w:val="00020F2D"/>
    <w:rsid w:val="00021199"/>
    <w:rsid w:val="000211A5"/>
    <w:rsid w:val="000217F3"/>
    <w:rsid w:val="000221E3"/>
    <w:rsid w:val="000222A2"/>
    <w:rsid w:val="00022385"/>
    <w:rsid w:val="00022BFE"/>
    <w:rsid w:val="00022F3D"/>
    <w:rsid w:val="00023533"/>
    <w:rsid w:val="000238F8"/>
    <w:rsid w:val="0002415D"/>
    <w:rsid w:val="000243F6"/>
    <w:rsid w:val="00024870"/>
    <w:rsid w:val="00024A91"/>
    <w:rsid w:val="00024F5A"/>
    <w:rsid w:val="0002527C"/>
    <w:rsid w:val="00025543"/>
    <w:rsid w:val="00025E27"/>
    <w:rsid w:val="00025F66"/>
    <w:rsid w:val="00026001"/>
    <w:rsid w:val="000261A9"/>
    <w:rsid w:val="00026272"/>
    <w:rsid w:val="0002646F"/>
    <w:rsid w:val="000268A2"/>
    <w:rsid w:val="00026B73"/>
    <w:rsid w:val="0002736E"/>
    <w:rsid w:val="00027AE9"/>
    <w:rsid w:val="00027E6C"/>
    <w:rsid w:val="000309B2"/>
    <w:rsid w:val="0003126B"/>
    <w:rsid w:val="000313C7"/>
    <w:rsid w:val="00031CE8"/>
    <w:rsid w:val="00031ECA"/>
    <w:rsid w:val="00031F0C"/>
    <w:rsid w:val="00032454"/>
    <w:rsid w:val="00032B73"/>
    <w:rsid w:val="00033682"/>
    <w:rsid w:val="00033C99"/>
    <w:rsid w:val="000342B5"/>
    <w:rsid w:val="00034833"/>
    <w:rsid w:val="00035058"/>
    <w:rsid w:val="00035560"/>
    <w:rsid w:val="0003693F"/>
    <w:rsid w:val="00036B8D"/>
    <w:rsid w:val="00037A69"/>
    <w:rsid w:val="00037B89"/>
    <w:rsid w:val="00037D2B"/>
    <w:rsid w:val="00037E31"/>
    <w:rsid w:val="00040440"/>
    <w:rsid w:val="00040596"/>
    <w:rsid w:val="0004063D"/>
    <w:rsid w:val="000411BD"/>
    <w:rsid w:val="000416BC"/>
    <w:rsid w:val="00041749"/>
    <w:rsid w:val="0004179F"/>
    <w:rsid w:val="000417C4"/>
    <w:rsid w:val="00041D15"/>
    <w:rsid w:val="00041DE8"/>
    <w:rsid w:val="000426D4"/>
    <w:rsid w:val="00042AB2"/>
    <w:rsid w:val="00042D76"/>
    <w:rsid w:val="00043562"/>
    <w:rsid w:val="00043656"/>
    <w:rsid w:val="00043AE3"/>
    <w:rsid w:val="00043BAA"/>
    <w:rsid w:val="00044185"/>
    <w:rsid w:val="0004427D"/>
    <w:rsid w:val="00044475"/>
    <w:rsid w:val="00044719"/>
    <w:rsid w:val="000447F1"/>
    <w:rsid w:val="00044899"/>
    <w:rsid w:val="000451A9"/>
    <w:rsid w:val="00045269"/>
    <w:rsid w:val="000463A0"/>
    <w:rsid w:val="0004718F"/>
    <w:rsid w:val="000473AE"/>
    <w:rsid w:val="0004768A"/>
    <w:rsid w:val="00047C00"/>
    <w:rsid w:val="0005023C"/>
    <w:rsid w:val="000502AC"/>
    <w:rsid w:val="000510FE"/>
    <w:rsid w:val="000513FB"/>
    <w:rsid w:val="000519C1"/>
    <w:rsid w:val="00051A62"/>
    <w:rsid w:val="000523BC"/>
    <w:rsid w:val="00053312"/>
    <w:rsid w:val="0005369C"/>
    <w:rsid w:val="00053D25"/>
    <w:rsid w:val="00053EF7"/>
    <w:rsid w:val="000541A0"/>
    <w:rsid w:val="000559CF"/>
    <w:rsid w:val="000559F6"/>
    <w:rsid w:val="0005614B"/>
    <w:rsid w:val="0005662F"/>
    <w:rsid w:val="000569A5"/>
    <w:rsid w:val="000569B0"/>
    <w:rsid w:val="00056AE1"/>
    <w:rsid w:val="00056AFB"/>
    <w:rsid w:val="00056CD8"/>
    <w:rsid w:val="00056DA8"/>
    <w:rsid w:val="000570F9"/>
    <w:rsid w:val="00057444"/>
    <w:rsid w:val="000575C9"/>
    <w:rsid w:val="00057998"/>
    <w:rsid w:val="00057A84"/>
    <w:rsid w:val="00057D2E"/>
    <w:rsid w:val="00060104"/>
    <w:rsid w:val="000602D3"/>
    <w:rsid w:val="00060309"/>
    <w:rsid w:val="000608D4"/>
    <w:rsid w:val="00060C4D"/>
    <w:rsid w:val="00060E30"/>
    <w:rsid w:val="00061290"/>
    <w:rsid w:val="00061398"/>
    <w:rsid w:val="00061622"/>
    <w:rsid w:val="000619D6"/>
    <w:rsid w:val="000626C6"/>
    <w:rsid w:val="00062D04"/>
    <w:rsid w:val="000633AF"/>
    <w:rsid w:val="000633C9"/>
    <w:rsid w:val="00063534"/>
    <w:rsid w:val="00063845"/>
    <w:rsid w:val="00063852"/>
    <w:rsid w:val="00063D07"/>
    <w:rsid w:val="000642DB"/>
    <w:rsid w:val="0006484F"/>
    <w:rsid w:val="0006568F"/>
    <w:rsid w:val="00065925"/>
    <w:rsid w:val="00065B77"/>
    <w:rsid w:val="00065E7E"/>
    <w:rsid w:val="0006678D"/>
    <w:rsid w:val="00066846"/>
    <w:rsid w:val="00066E58"/>
    <w:rsid w:val="00066F9C"/>
    <w:rsid w:val="000674F5"/>
    <w:rsid w:val="00067EC3"/>
    <w:rsid w:val="00070792"/>
    <w:rsid w:val="000707F1"/>
    <w:rsid w:val="00070849"/>
    <w:rsid w:val="00070F22"/>
    <w:rsid w:val="000711B6"/>
    <w:rsid w:val="00071708"/>
    <w:rsid w:val="00071795"/>
    <w:rsid w:val="00071FA0"/>
    <w:rsid w:val="00072419"/>
    <w:rsid w:val="00072613"/>
    <w:rsid w:val="00072FAE"/>
    <w:rsid w:val="00073879"/>
    <w:rsid w:val="000739D0"/>
    <w:rsid w:val="00073B6D"/>
    <w:rsid w:val="00073F90"/>
    <w:rsid w:val="000743B5"/>
    <w:rsid w:val="00074727"/>
    <w:rsid w:val="000749DA"/>
    <w:rsid w:val="00074C01"/>
    <w:rsid w:val="00075191"/>
    <w:rsid w:val="0007522D"/>
    <w:rsid w:val="000753F8"/>
    <w:rsid w:val="000757A6"/>
    <w:rsid w:val="0007618E"/>
    <w:rsid w:val="00076C7E"/>
    <w:rsid w:val="00076C99"/>
    <w:rsid w:val="000770E0"/>
    <w:rsid w:val="0007715A"/>
    <w:rsid w:val="0007740D"/>
    <w:rsid w:val="0007787E"/>
    <w:rsid w:val="00077896"/>
    <w:rsid w:val="00077AA7"/>
    <w:rsid w:val="00077ACF"/>
    <w:rsid w:val="00077BA5"/>
    <w:rsid w:val="00080689"/>
    <w:rsid w:val="000807CF"/>
    <w:rsid w:val="0008102C"/>
    <w:rsid w:val="000813D6"/>
    <w:rsid w:val="000815D1"/>
    <w:rsid w:val="00082146"/>
    <w:rsid w:val="0008221A"/>
    <w:rsid w:val="00082973"/>
    <w:rsid w:val="00082AAB"/>
    <w:rsid w:val="00082BEA"/>
    <w:rsid w:val="00082D1C"/>
    <w:rsid w:val="00082F56"/>
    <w:rsid w:val="0008322C"/>
    <w:rsid w:val="0008327A"/>
    <w:rsid w:val="00083294"/>
    <w:rsid w:val="00083520"/>
    <w:rsid w:val="000838C7"/>
    <w:rsid w:val="00083DB6"/>
    <w:rsid w:val="00083EB4"/>
    <w:rsid w:val="00083EC1"/>
    <w:rsid w:val="0008415C"/>
    <w:rsid w:val="000845B6"/>
    <w:rsid w:val="00084AC2"/>
    <w:rsid w:val="00084C67"/>
    <w:rsid w:val="00084F2E"/>
    <w:rsid w:val="0008544F"/>
    <w:rsid w:val="0008579B"/>
    <w:rsid w:val="00085AB0"/>
    <w:rsid w:val="00085B06"/>
    <w:rsid w:val="00085C74"/>
    <w:rsid w:val="00085FE8"/>
    <w:rsid w:val="00086605"/>
    <w:rsid w:val="00086BC9"/>
    <w:rsid w:val="00086CD0"/>
    <w:rsid w:val="00087951"/>
    <w:rsid w:val="000903A6"/>
    <w:rsid w:val="00090531"/>
    <w:rsid w:val="00090584"/>
    <w:rsid w:val="000908CC"/>
    <w:rsid w:val="00090924"/>
    <w:rsid w:val="000909D0"/>
    <w:rsid w:val="00090C87"/>
    <w:rsid w:val="00090D67"/>
    <w:rsid w:val="00090EDB"/>
    <w:rsid w:val="00090FAB"/>
    <w:rsid w:val="00091154"/>
    <w:rsid w:val="000915AB"/>
    <w:rsid w:val="00091D13"/>
    <w:rsid w:val="00092066"/>
    <w:rsid w:val="00092805"/>
    <w:rsid w:val="0009328C"/>
    <w:rsid w:val="000932AD"/>
    <w:rsid w:val="000936F9"/>
    <w:rsid w:val="00093AF3"/>
    <w:rsid w:val="00093FD6"/>
    <w:rsid w:val="000943AA"/>
    <w:rsid w:val="00094EB3"/>
    <w:rsid w:val="000952E5"/>
    <w:rsid w:val="0009534D"/>
    <w:rsid w:val="00095391"/>
    <w:rsid w:val="00095466"/>
    <w:rsid w:val="000954C1"/>
    <w:rsid w:val="0009569B"/>
    <w:rsid w:val="00095C1C"/>
    <w:rsid w:val="00095C43"/>
    <w:rsid w:val="0009676F"/>
    <w:rsid w:val="0009685B"/>
    <w:rsid w:val="00096926"/>
    <w:rsid w:val="00096B86"/>
    <w:rsid w:val="00096D5E"/>
    <w:rsid w:val="000970A5"/>
    <w:rsid w:val="00097600"/>
    <w:rsid w:val="00097745"/>
    <w:rsid w:val="0009795C"/>
    <w:rsid w:val="00097A74"/>
    <w:rsid w:val="00097D42"/>
    <w:rsid w:val="00097DE9"/>
    <w:rsid w:val="000A00DE"/>
    <w:rsid w:val="000A0272"/>
    <w:rsid w:val="000A041D"/>
    <w:rsid w:val="000A053E"/>
    <w:rsid w:val="000A065F"/>
    <w:rsid w:val="000A06E1"/>
    <w:rsid w:val="000A1063"/>
    <w:rsid w:val="000A1130"/>
    <w:rsid w:val="000A1EB8"/>
    <w:rsid w:val="000A21E0"/>
    <w:rsid w:val="000A2283"/>
    <w:rsid w:val="000A2A7D"/>
    <w:rsid w:val="000A2FBC"/>
    <w:rsid w:val="000A307C"/>
    <w:rsid w:val="000A33B7"/>
    <w:rsid w:val="000A3959"/>
    <w:rsid w:val="000A3B8D"/>
    <w:rsid w:val="000A420F"/>
    <w:rsid w:val="000A50E1"/>
    <w:rsid w:val="000A53F9"/>
    <w:rsid w:val="000A689E"/>
    <w:rsid w:val="000A6C5C"/>
    <w:rsid w:val="000A6D1C"/>
    <w:rsid w:val="000A70D3"/>
    <w:rsid w:val="000A73D5"/>
    <w:rsid w:val="000A7E4E"/>
    <w:rsid w:val="000B01CC"/>
    <w:rsid w:val="000B0328"/>
    <w:rsid w:val="000B03B3"/>
    <w:rsid w:val="000B0486"/>
    <w:rsid w:val="000B09C5"/>
    <w:rsid w:val="000B0A06"/>
    <w:rsid w:val="000B0D88"/>
    <w:rsid w:val="000B1303"/>
    <w:rsid w:val="000B1690"/>
    <w:rsid w:val="000B1AEA"/>
    <w:rsid w:val="000B1B1A"/>
    <w:rsid w:val="000B1C3C"/>
    <w:rsid w:val="000B1C87"/>
    <w:rsid w:val="000B22B7"/>
    <w:rsid w:val="000B27DF"/>
    <w:rsid w:val="000B2821"/>
    <w:rsid w:val="000B2A0F"/>
    <w:rsid w:val="000B2B41"/>
    <w:rsid w:val="000B2F0B"/>
    <w:rsid w:val="000B3C1B"/>
    <w:rsid w:val="000B3CCB"/>
    <w:rsid w:val="000B5350"/>
    <w:rsid w:val="000B5566"/>
    <w:rsid w:val="000B651B"/>
    <w:rsid w:val="000B66EB"/>
    <w:rsid w:val="000B67D1"/>
    <w:rsid w:val="000B6FE0"/>
    <w:rsid w:val="000B6FF4"/>
    <w:rsid w:val="000B70C3"/>
    <w:rsid w:val="000B73AC"/>
    <w:rsid w:val="000B73DB"/>
    <w:rsid w:val="000B7857"/>
    <w:rsid w:val="000C072D"/>
    <w:rsid w:val="000C0D66"/>
    <w:rsid w:val="000C114E"/>
    <w:rsid w:val="000C11EA"/>
    <w:rsid w:val="000C1328"/>
    <w:rsid w:val="000C1953"/>
    <w:rsid w:val="000C1BA5"/>
    <w:rsid w:val="000C1F81"/>
    <w:rsid w:val="000C255A"/>
    <w:rsid w:val="000C2932"/>
    <w:rsid w:val="000C3377"/>
    <w:rsid w:val="000C3606"/>
    <w:rsid w:val="000C4BE9"/>
    <w:rsid w:val="000C4E83"/>
    <w:rsid w:val="000C5375"/>
    <w:rsid w:val="000C57AD"/>
    <w:rsid w:val="000C59A9"/>
    <w:rsid w:val="000C5BB3"/>
    <w:rsid w:val="000C6575"/>
    <w:rsid w:val="000C65EB"/>
    <w:rsid w:val="000C6963"/>
    <w:rsid w:val="000C6AAB"/>
    <w:rsid w:val="000C6D41"/>
    <w:rsid w:val="000C710F"/>
    <w:rsid w:val="000C72AB"/>
    <w:rsid w:val="000D014C"/>
    <w:rsid w:val="000D0769"/>
    <w:rsid w:val="000D0BFD"/>
    <w:rsid w:val="000D0C51"/>
    <w:rsid w:val="000D0F8B"/>
    <w:rsid w:val="000D116F"/>
    <w:rsid w:val="000D12DB"/>
    <w:rsid w:val="000D178A"/>
    <w:rsid w:val="000D2138"/>
    <w:rsid w:val="000D2176"/>
    <w:rsid w:val="000D29E7"/>
    <w:rsid w:val="000D2BBD"/>
    <w:rsid w:val="000D2D41"/>
    <w:rsid w:val="000D2D61"/>
    <w:rsid w:val="000D2DF6"/>
    <w:rsid w:val="000D2E1D"/>
    <w:rsid w:val="000D2EE6"/>
    <w:rsid w:val="000D3515"/>
    <w:rsid w:val="000D3A75"/>
    <w:rsid w:val="000D42D5"/>
    <w:rsid w:val="000D44E0"/>
    <w:rsid w:val="000D4689"/>
    <w:rsid w:val="000D4953"/>
    <w:rsid w:val="000D4B08"/>
    <w:rsid w:val="000D5FB9"/>
    <w:rsid w:val="000D6393"/>
    <w:rsid w:val="000D654C"/>
    <w:rsid w:val="000D6B56"/>
    <w:rsid w:val="000D7301"/>
    <w:rsid w:val="000D751A"/>
    <w:rsid w:val="000D7696"/>
    <w:rsid w:val="000D78B6"/>
    <w:rsid w:val="000D7E3B"/>
    <w:rsid w:val="000E067E"/>
    <w:rsid w:val="000E0F0E"/>
    <w:rsid w:val="000E0FDD"/>
    <w:rsid w:val="000E10CA"/>
    <w:rsid w:val="000E1270"/>
    <w:rsid w:val="000E18FB"/>
    <w:rsid w:val="000E1A34"/>
    <w:rsid w:val="000E1C28"/>
    <w:rsid w:val="000E247C"/>
    <w:rsid w:val="000E2CEC"/>
    <w:rsid w:val="000E3139"/>
    <w:rsid w:val="000E3302"/>
    <w:rsid w:val="000E363B"/>
    <w:rsid w:val="000E3B3C"/>
    <w:rsid w:val="000E3C0D"/>
    <w:rsid w:val="000E3CEA"/>
    <w:rsid w:val="000E3DBE"/>
    <w:rsid w:val="000E4CB2"/>
    <w:rsid w:val="000E4CD5"/>
    <w:rsid w:val="000E4D18"/>
    <w:rsid w:val="000E4E4B"/>
    <w:rsid w:val="000E56A2"/>
    <w:rsid w:val="000E5BF0"/>
    <w:rsid w:val="000E5DAF"/>
    <w:rsid w:val="000E5E8B"/>
    <w:rsid w:val="000E6CA1"/>
    <w:rsid w:val="000E6CB9"/>
    <w:rsid w:val="000E726C"/>
    <w:rsid w:val="000E7DAA"/>
    <w:rsid w:val="000F0042"/>
    <w:rsid w:val="000F018A"/>
    <w:rsid w:val="000F01BF"/>
    <w:rsid w:val="000F04E4"/>
    <w:rsid w:val="000F0618"/>
    <w:rsid w:val="000F10D6"/>
    <w:rsid w:val="000F15E4"/>
    <w:rsid w:val="000F1C06"/>
    <w:rsid w:val="000F1C80"/>
    <w:rsid w:val="000F26B5"/>
    <w:rsid w:val="000F28B5"/>
    <w:rsid w:val="000F2AE3"/>
    <w:rsid w:val="000F2AEE"/>
    <w:rsid w:val="000F2FDB"/>
    <w:rsid w:val="000F3A53"/>
    <w:rsid w:val="000F40B9"/>
    <w:rsid w:val="000F4629"/>
    <w:rsid w:val="000F48AC"/>
    <w:rsid w:val="000F49DB"/>
    <w:rsid w:val="000F4A3E"/>
    <w:rsid w:val="000F4C65"/>
    <w:rsid w:val="000F520D"/>
    <w:rsid w:val="000F5800"/>
    <w:rsid w:val="000F5EF8"/>
    <w:rsid w:val="000F604D"/>
    <w:rsid w:val="000F619C"/>
    <w:rsid w:val="000F62E6"/>
    <w:rsid w:val="000F62EF"/>
    <w:rsid w:val="000F700F"/>
    <w:rsid w:val="000F75DE"/>
    <w:rsid w:val="000F77BF"/>
    <w:rsid w:val="000F784C"/>
    <w:rsid w:val="000F79C1"/>
    <w:rsid w:val="000F7BBB"/>
    <w:rsid w:val="001000E1"/>
    <w:rsid w:val="00100186"/>
    <w:rsid w:val="00100550"/>
    <w:rsid w:val="00100B1F"/>
    <w:rsid w:val="00100D60"/>
    <w:rsid w:val="00101066"/>
    <w:rsid w:val="00101689"/>
    <w:rsid w:val="00101C10"/>
    <w:rsid w:val="00101EC2"/>
    <w:rsid w:val="00102248"/>
    <w:rsid w:val="001023FF"/>
    <w:rsid w:val="00102517"/>
    <w:rsid w:val="0010285E"/>
    <w:rsid w:val="00102872"/>
    <w:rsid w:val="00102AC5"/>
    <w:rsid w:val="00102F5E"/>
    <w:rsid w:val="001034B4"/>
    <w:rsid w:val="00103656"/>
    <w:rsid w:val="00105538"/>
    <w:rsid w:val="00105801"/>
    <w:rsid w:val="001059B5"/>
    <w:rsid w:val="00105C98"/>
    <w:rsid w:val="00107028"/>
    <w:rsid w:val="00107175"/>
    <w:rsid w:val="00107690"/>
    <w:rsid w:val="001079DE"/>
    <w:rsid w:val="00110FFF"/>
    <w:rsid w:val="00111152"/>
    <w:rsid w:val="0011115E"/>
    <w:rsid w:val="0011166D"/>
    <w:rsid w:val="00111924"/>
    <w:rsid w:val="00111C89"/>
    <w:rsid w:val="00112072"/>
    <w:rsid w:val="00112371"/>
    <w:rsid w:val="0011263E"/>
    <w:rsid w:val="001127A7"/>
    <w:rsid w:val="00112BE0"/>
    <w:rsid w:val="00112C9A"/>
    <w:rsid w:val="00112E57"/>
    <w:rsid w:val="00113069"/>
    <w:rsid w:val="001137FC"/>
    <w:rsid w:val="001139F1"/>
    <w:rsid w:val="00113A00"/>
    <w:rsid w:val="00113A3B"/>
    <w:rsid w:val="00113D3A"/>
    <w:rsid w:val="00113EC3"/>
    <w:rsid w:val="00114035"/>
    <w:rsid w:val="001142C5"/>
    <w:rsid w:val="00114329"/>
    <w:rsid w:val="0011476A"/>
    <w:rsid w:val="00114B47"/>
    <w:rsid w:val="00114CD9"/>
    <w:rsid w:val="001150F7"/>
    <w:rsid w:val="00115258"/>
    <w:rsid w:val="00115A36"/>
    <w:rsid w:val="00115F9F"/>
    <w:rsid w:val="00116897"/>
    <w:rsid w:val="001168C8"/>
    <w:rsid w:val="00116B5F"/>
    <w:rsid w:val="00116C67"/>
    <w:rsid w:val="00116CA4"/>
    <w:rsid w:val="00116ED8"/>
    <w:rsid w:val="00117093"/>
    <w:rsid w:val="00117358"/>
    <w:rsid w:val="0011758A"/>
    <w:rsid w:val="001175FB"/>
    <w:rsid w:val="001177EC"/>
    <w:rsid w:val="00117807"/>
    <w:rsid w:val="00117D8E"/>
    <w:rsid w:val="00117FDB"/>
    <w:rsid w:val="00120246"/>
    <w:rsid w:val="0012026E"/>
    <w:rsid w:val="00120A88"/>
    <w:rsid w:val="00120B16"/>
    <w:rsid w:val="00120E7E"/>
    <w:rsid w:val="00121B2D"/>
    <w:rsid w:val="001224B8"/>
    <w:rsid w:val="001234B9"/>
    <w:rsid w:val="001235A0"/>
    <w:rsid w:val="00123C0C"/>
    <w:rsid w:val="00123E3A"/>
    <w:rsid w:val="001241D8"/>
    <w:rsid w:val="001243E1"/>
    <w:rsid w:val="0012448A"/>
    <w:rsid w:val="00124665"/>
    <w:rsid w:val="001248F1"/>
    <w:rsid w:val="00124E6C"/>
    <w:rsid w:val="00124F11"/>
    <w:rsid w:val="00125401"/>
    <w:rsid w:val="001258BB"/>
    <w:rsid w:val="00125F53"/>
    <w:rsid w:val="001260E6"/>
    <w:rsid w:val="00126104"/>
    <w:rsid w:val="0012610C"/>
    <w:rsid w:val="00126B7C"/>
    <w:rsid w:val="00126CF3"/>
    <w:rsid w:val="00127075"/>
    <w:rsid w:val="00127120"/>
    <w:rsid w:val="001272FE"/>
    <w:rsid w:val="00127726"/>
    <w:rsid w:val="00127812"/>
    <w:rsid w:val="00127913"/>
    <w:rsid w:val="00127B57"/>
    <w:rsid w:val="00127B7D"/>
    <w:rsid w:val="00127BBC"/>
    <w:rsid w:val="00127E6B"/>
    <w:rsid w:val="00127EF6"/>
    <w:rsid w:val="00130A8B"/>
    <w:rsid w:val="00130C4F"/>
    <w:rsid w:val="00130D6D"/>
    <w:rsid w:val="00130F20"/>
    <w:rsid w:val="0013103B"/>
    <w:rsid w:val="001318F3"/>
    <w:rsid w:val="00131BD3"/>
    <w:rsid w:val="00132304"/>
    <w:rsid w:val="00132542"/>
    <w:rsid w:val="001329E4"/>
    <w:rsid w:val="00133028"/>
    <w:rsid w:val="00133117"/>
    <w:rsid w:val="00133551"/>
    <w:rsid w:val="00133659"/>
    <w:rsid w:val="00133BB3"/>
    <w:rsid w:val="00133C99"/>
    <w:rsid w:val="00133CC1"/>
    <w:rsid w:val="00133ECB"/>
    <w:rsid w:val="00134084"/>
    <w:rsid w:val="0013456B"/>
    <w:rsid w:val="00134653"/>
    <w:rsid w:val="001346D7"/>
    <w:rsid w:val="00134741"/>
    <w:rsid w:val="00134943"/>
    <w:rsid w:val="00135890"/>
    <w:rsid w:val="001358D2"/>
    <w:rsid w:val="00135A3C"/>
    <w:rsid w:val="001364D2"/>
    <w:rsid w:val="001366D8"/>
    <w:rsid w:val="00136880"/>
    <w:rsid w:val="001368F6"/>
    <w:rsid w:val="00136D8B"/>
    <w:rsid w:val="001372F5"/>
    <w:rsid w:val="0013752A"/>
    <w:rsid w:val="0013775D"/>
    <w:rsid w:val="001377DB"/>
    <w:rsid w:val="00137822"/>
    <w:rsid w:val="00140963"/>
    <w:rsid w:val="00140F75"/>
    <w:rsid w:val="00141038"/>
    <w:rsid w:val="0014124C"/>
    <w:rsid w:val="0014185A"/>
    <w:rsid w:val="00141998"/>
    <w:rsid w:val="00141CB5"/>
    <w:rsid w:val="00141CF2"/>
    <w:rsid w:val="00141E2A"/>
    <w:rsid w:val="001429CF"/>
    <w:rsid w:val="00142C29"/>
    <w:rsid w:val="00142CE2"/>
    <w:rsid w:val="00142DA4"/>
    <w:rsid w:val="00143276"/>
    <w:rsid w:val="001435D4"/>
    <w:rsid w:val="00143C00"/>
    <w:rsid w:val="00143C24"/>
    <w:rsid w:val="001441A3"/>
    <w:rsid w:val="00144373"/>
    <w:rsid w:val="00144408"/>
    <w:rsid w:val="00144786"/>
    <w:rsid w:val="0014493B"/>
    <w:rsid w:val="00144DF2"/>
    <w:rsid w:val="00144FE2"/>
    <w:rsid w:val="0014518E"/>
    <w:rsid w:val="0014593E"/>
    <w:rsid w:val="00145A49"/>
    <w:rsid w:val="001460AF"/>
    <w:rsid w:val="001462CB"/>
    <w:rsid w:val="00146690"/>
    <w:rsid w:val="001466AD"/>
    <w:rsid w:val="00146CA9"/>
    <w:rsid w:val="00146E43"/>
    <w:rsid w:val="00146E89"/>
    <w:rsid w:val="00146F26"/>
    <w:rsid w:val="00146F92"/>
    <w:rsid w:val="0014701A"/>
    <w:rsid w:val="001472AC"/>
    <w:rsid w:val="00147D67"/>
    <w:rsid w:val="001502C8"/>
    <w:rsid w:val="001505E2"/>
    <w:rsid w:val="001506EB"/>
    <w:rsid w:val="001507B2"/>
    <w:rsid w:val="00150F23"/>
    <w:rsid w:val="00150F4A"/>
    <w:rsid w:val="001513DF"/>
    <w:rsid w:val="001514F7"/>
    <w:rsid w:val="001517BF"/>
    <w:rsid w:val="00151A99"/>
    <w:rsid w:val="00151ACB"/>
    <w:rsid w:val="00151DA8"/>
    <w:rsid w:val="001521A9"/>
    <w:rsid w:val="001522E0"/>
    <w:rsid w:val="0015259A"/>
    <w:rsid w:val="00152BC2"/>
    <w:rsid w:val="00152FE1"/>
    <w:rsid w:val="001530A9"/>
    <w:rsid w:val="0015316D"/>
    <w:rsid w:val="0015320F"/>
    <w:rsid w:val="0015381C"/>
    <w:rsid w:val="001538B0"/>
    <w:rsid w:val="00153C5F"/>
    <w:rsid w:val="00154001"/>
    <w:rsid w:val="00154187"/>
    <w:rsid w:val="0015435F"/>
    <w:rsid w:val="001548A7"/>
    <w:rsid w:val="001548EF"/>
    <w:rsid w:val="00155081"/>
    <w:rsid w:val="001556A8"/>
    <w:rsid w:val="001556CD"/>
    <w:rsid w:val="00155FB2"/>
    <w:rsid w:val="00155FD3"/>
    <w:rsid w:val="00156CB8"/>
    <w:rsid w:val="001576E6"/>
    <w:rsid w:val="001579F4"/>
    <w:rsid w:val="00157E12"/>
    <w:rsid w:val="00160575"/>
    <w:rsid w:val="00160642"/>
    <w:rsid w:val="0016088C"/>
    <w:rsid w:val="001608A5"/>
    <w:rsid w:val="00160BF1"/>
    <w:rsid w:val="00160D91"/>
    <w:rsid w:val="00161403"/>
    <w:rsid w:val="0016148D"/>
    <w:rsid w:val="001617BF"/>
    <w:rsid w:val="001624AE"/>
    <w:rsid w:val="001628E6"/>
    <w:rsid w:val="00162E39"/>
    <w:rsid w:val="00162F2B"/>
    <w:rsid w:val="00163185"/>
    <w:rsid w:val="001633B0"/>
    <w:rsid w:val="0016355E"/>
    <w:rsid w:val="00163887"/>
    <w:rsid w:val="001638A0"/>
    <w:rsid w:val="00163911"/>
    <w:rsid w:val="001639F1"/>
    <w:rsid w:val="00163A39"/>
    <w:rsid w:val="00164419"/>
    <w:rsid w:val="00164932"/>
    <w:rsid w:val="00164B50"/>
    <w:rsid w:val="00164B99"/>
    <w:rsid w:val="00164BA2"/>
    <w:rsid w:val="00164E5A"/>
    <w:rsid w:val="001651E6"/>
    <w:rsid w:val="00165718"/>
    <w:rsid w:val="00165D18"/>
    <w:rsid w:val="00165E0E"/>
    <w:rsid w:val="001662B5"/>
    <w:rsid w:val="00166738"/>
    <w:rsid w:val="00166E39"/>
    <w:rsid w:val="00167BE3"/>
    <w:rsid w:val="00167FE2"/>
    <w:rsid w:val="00170128"/>
    <w:rsid w:val="00170531"/>
    <w:rsid w:val="00170B63"/>
    <w:rsid w:val="00170F38"/>
    <w:rsid w:val="00171086"/>
    <w:rsid w:val="001711D0"/>
    <w:rsid w:val="001715EE"/>
    <w:rsid w:val="00171A3F"/>
    <w:rsid w:val="00171C86"/>
    <w:rsid w:val="00171D36"/>
    <w:rsid w:val="00171E1D"/>
    <w:rsid w:val="001720A0"/>
    <w:rsid w:val="00172130"/>
    <w:rsid w:val="00172745"/>
    <w:rsid w:val="001728E6"/>
    <w:rsid w:val="00172FAF"/>
    <w:rsid w:val="00172FD6"/>
    <w:rsid w:val="00173175"/>
    <w:rsid w:val="00173436"/>
    <w:rsid w:val="0017373B"/>
    <w:rsid w:val="00173986"/>
    <w:rsid w:val="00173D26"/>
    <w:rsid w:val="00173EA6"/>
    <w:rsid w:val="00174160"/>
    <w:rsid w:val="0017473A"/>
    <w:rsid w:val="00174855"/>
    <w:rsid w:val="00174B71"/>
    <w:rsid w:val="00174D84"/>
    <w:rsid w:val="0017562C"/>
    <w:rsid w:val="00175833"/>
    <w:rsid w:val="00175C9A"/>
    <w:rsid w:val="00175CF4"/>
    <w:rsid w:val="00176211"/>
    <w:rsid w:val="00176216"/>
    <w:rsid w:val="0017658F"/>
    <w:rsid w:val="00176636"/>
    <w:rsid w:val="0017692D"/>
    <w:rsid w:val="00176B46"/>
    <w:rsid w:val="00176F16"/>
    <w:rsid w:val="0017721E"/>
    <w:rsid w:val="00177222"/>
    <w:rsid w:val="00177874"/>
    <w:rsid w:val="00177D6B"/>
    <w:rsid w:val="0018026D"/>
    <w:rsid w:val="00180336"/>
    <w:rsid w:val="0018071D"/>
    <w:rsid w:val="001807FD"/>
    <w:rsid w:val="00180B60"/>
    <w:rsid w:val="00180B6F"/>
    <w:rsid w:val="00180FAA"/>
    <w:rsid w:val="0018102B"/>
    <w:rsid w:val="00181084"/>
    <w:rsid w:val="0018181F"/>
    <w:rsid w:val="001820E2"/>
    <w:rsid w:val="0018227E"/>
    <w:rsid w:val="0018249D"/>
    <w:rsid w:val="0018251A"/>
    <w:rsid w:val="00182BA4"/>
    <w:rsid w:val="00182BB9"/>
    <w:rsid w:val="00182F81"/>
    <w:rsid w:val="001831AD"/>
    <w:rsid w:val="0018327A"/>
    <w:rsid w:val="00183627"/>
    <w:rsid w:val="00183D55"/>
    <w:rsid w:val="00184439"/>
    <w:rsid w:val="00184454"/>
    <w:rsid w:val="00184555"/>
    <w:rsid w:val="00184C95"/>
    <w:rsid w:val="00184E74"/>
    <w:rsid w:val="00184E9B"/>
    <w:rsid w:val="00184F19"/>
    <w:rsid w:val="00185164"/>
    <w:rsid w:val="0018521F"/>
    <w:rsid w:val="001853B2"/>
    <w:rsid w:val="001855DA"/>
    <w:rsid w:val="00185954"/>
    <w:rsid w:val="00185A65"/>
    <w:rsid w:val="00185BC0"/>
    <w:rsid w:val="00186256"/>
    <w:rsid w:val="001862CE"/>
    <w:rsid w:val="0018673F"/>
    <w:rsid w:val="00186BB8"/>
    <w:rsid w:val="00186E49"/>
    <w:rsid w:val="00186FB9"/>
    <w:rsid w:val="001870E2"/>
    <w:rsid w:val="00187D14"/>
    <w:rsid w:val="00187D2A"/>
    <w:rsid w:val="0018A013"/>
    <w:rsid w:val="00190121"/>
    <w:rsid w:val="001907B8"/>
    <w:rsid w:val="001907ED"/>
    <w:rsid w:val="0019082B"/>
    <w:rsid w:val="00190EE8"/>
    <w:rsid w:val="00190F8C"/>
    <w:rsid w:val="00191C42"/>
    <w:rsid w:val="0019281A"/>
    <w:rsid w:val="00192AAC"/>
    <w:rsid w:val="00192AFC"/>
    <w:rsid w:val="001930BD"/>
    <w:rsid w:val="001937C3"/>
    <w:rsid w:val="00193CC2"/>
    <w:rsid w:val="0019402E"/>
    <w:rsid w:val="00194331"/>
    <w:rsid w:val="00194762"/>
    <w:rsid w:val="00195501"/>
    <w:rsid w:val="00195D0B"/>
    <w:rsid w:val="00195D9C"/>
    <w:rsid w:val="00195FB7"/>
    <w:rsid w:val="00196119"/>
    <w:rsid w:val="001963CD"/>
    <w:rsid w:val="00196754"/>
    <w:rsid w:val="0019689E"/>
    <w:rsid w:val="001969CC"/>
    <w:rsid w:val="00196A45"/>
    <w:rsid w:val="00196C49"/>
    <w:rsid w:val="001971D6"/>
    <w:rsid w:val="00197DEF"/>
    <w:rsid w:val="00197ECC"/>
    <w:rsid w:val="00197F0A"/>
    <w:rsid w:val="001A0054"/>
    <w:rsid w:val="001A0333"/>
    <w:rsid w:val="001A0408"/>
    <w:rsid w:val="001A0AD0"/>
    <w:rsid w:val="001A1F17"/>
    <w:rsid w:val="001A237D"/>
    <w:rsid w:val="001A2807"/>
    <w:rsid w:val="001A2CDA"/>
    <w:rsid w:val="001A3634"/>
    <w:rsid w:val="001A3D33"/>
    <w:rsid w:val="001A3D39"/>
    <w:rsid w:val="001A42D3"/>
    <w:rsid w:val="001A4553"/>
    <w:rsid w:val="001A4C49"/>
    <w:rsid w:val="001A4CEE"/>
    <w:rsid w:val="001A4F36"/>
    <w:rsid w:val="001A53F8"/>
    <w:rsid w:val="001A58FF"/>
    <w:rsid w:val="001A5A90"/>
    <w:rsid w:val="001A5E84"/>
    <w:rsid w:val="001A5E9B"/>
    <w:rsid w:val="001A63AE"/>
    <w:rsid w:val="001A64DB"/>
    <w:rsid w:val="001A6AA3"/>
    <w:rsid w:val="001A6BEF"/>
    <w:rsid w:val="001A6F04"/>
    <w:rsid w:val="001A717D"/>
    <w:rsid w:val="001A774A"/>
    <w:rsid w:val="001A78D4"/>
    <w:rsid w:val="001A7976"/>
    <w:rsid w:val="001A7B11"/>
    <w:rsid w:val="001A7D7A"/>
    <w:rsid w:val="001A7EFC"/>
    <w:rsid w:val="001B00D5"/>
    <w:rsid w:val="001B0289"/>
    <w:rsid w:val="001B05E8"/>
    <w:rsid w:val="001B0D7D"/>
    <w:rsid w:val="001B1137"/>
    <w:rsid w:val="001B1396"/>
    <w:rsid w:val="001B1A5D"/>
    <w:rsid w:val="001B2321"/>
    <w:rsid w:val="001B2393"/>
    <w:rsid w:val="001B2583"/>
    <w:rsid w:val="001B270D"/>
    <w:rsid w:val="001B2C31"/>
    <w:rsid w:val="001B3329"/>
    <w:rsid w:val="001B362F"/>
    <w:rsid w:val="001B3684"/>
    <w:rsid w:val="001B37E0"/>
    <w:rsid w:val="001B39E7"/>
    <w:rsid w:val="001B3EE1"/>
    <w:rsid w:val="001B3EEA"/>
    <w:rsid w:val="001B3F59"/>
    <w:rsid w:val="001B47FB"/>
    <w:rsid w:val="001B4803"/>
    <w:rsid w:val="001B4873"/>
    <w:rsid w:val="001B4ABE"/>
    <w:rsid w:val="001B4DF9"/>
    <w:rsid w:val="001B55B5"/>
    <w:rsid w:val="001B5653"/>
    <w:rsid w:val="001B57D1"/>
    <w:rsid w:val="001B5A48"/>
    <w:rsid w:val="001B5BB1"/>
    <w:rsid w:val="001B5CF1"/>
    <w:rsid w:val="001B5D4C"/>
    <w:rsid w:val="001B5D50"/>
    <w:rsid w:val="001B5FAA"/>
    <w:rsid w:val="001B6B23"/>
    <w:rsid w:val="001B6BA7"/>
    <w:rsid w:val="001B6EF5"/>
    <w:rsid w:val="001B71AF"/>
    <w:rsid w:val="001B769F"/>
    <w:rsid w:val="001B7C06"/>
    <w:rsid w:val="001B7D00"/>
    <w:rsid w:val="001C0568"/>
    <w:rsid w:val="001C0655"/>
    <w:rsid w:val="001C06F6"/>
    <w:rsid w:val="001C0A8D"/>
    <w:rsid w:val="001C0DDE"/>
    <w:rsid w:val="001C1651"/>
    <w:rsid w:val="001C17A9"/>
    <w:rsid w:val="001C1C4A"/>
    <w:rsid w:val="001C203E"/>
    <w:rsid w:val="001C2342"/>
    <w:rsid w:val="001C2523"/>
    <w:rsid w:val="001C2ABD"/>
    <w:rsid w:val="001C2F6D"/>
    <w:rsid w:val="001C2F85"/>
    <w:rsid w:val="001C301D"/>
    <w:rsid w:val="001C31DA"/>
    <w:rsid w:val="001C3503"/>
    <w:rsid w:val="001C35F6"/>
    <w:rsid w:val="001C3B39"/>
    <w:rsid w:val="001C408C"/>
    <w:rsid w:val="001C4705"/>
    <w:rsid w:val="001C49E8"/>
    <w:rsid w:val="001C4EF1"/>
    <w:rsid w:val="001C5410"/>
    <w:rsid w:val="001C58AD"/>
    <w:rsid w:val="001C5B42"/>
    <w:rsid w:val="001C616E"/>
    <w:rsid w:val="001C699E"/>
    <w:rsid w:val="001C6F73"/>
    <w:rsid w:val="001C7001"/>
    <w:rsid w:val="001C73C0"/>
    <w:rsid w:val="001C74A8"/>
    <w:rsid w:val="001C7F7E"/>
    <w:rsid w:val="001D013C"/>
    <w:rsid w:val="001D0411"/>
    <w:rsid w:val="001D05DB"/>
    <w:rsid w:val="001D08E1"/>
    <w:rsid w:val="001D10C5"/>
    <w:rsid w:val="001D12E3"/>
    <w:rsid w:val="001D15C4"/>
    <w:rsid w:val="001D1D6D"/>
    <w:rsid w:val="001D1FA7"/>
    <w:rsid w:val="001D2694"/>
    <w:rsid w:val="001D37E5"/>
    <w:rsid w:val="001D4340"/>
    <w:rsid w:val="001D43CE"/>
    <w:rsid w:val="001D4759"/>
    <w:rsid w:val="001D52BA"/>
    <w:rsid w:val="001D5425"/>
    <w:rsid w:val="001D5465"/>
    <w:rsid w:val="001D5BCC"/>
    <w:rsid w:val="001D5D7B"/>
    <w:rsid w:val="001D5F4E"/>
    <w:rsid w:val="001D60DE"/>
    <w:rsid w:val="001D6C03"/>
    <w:rsid w:val="001D790F"/>
    <w:rsid w:val="001E00A1"/>
    <w:rsid w:val="001E085C"/>
    <w:rsid w:val="001E097E"/>
    <w:rsid w:val="001E0B1A"/>
    <w:rsid w:val="001E1856"/>
    <w:rsid w:val="001E1C55"/>
    <w:rsid w:val="001E1EF8"/>
    <w:rsid w:val="001E228C"/>
    <w:rsid w:val="001E22DC"/>
    <w:rsid w:val="001E24AA"/>
    <w:rsid w:val="001E2858"/>
    <w:rsid w:val="001E2B25"/>
    <w:rsid w:val="001E2D67"/>
    <w:rsid w:val="001E2EB4"/>
    <w:rsid w:val="001E3152"/>
    <w:rsid w:val="001E33C3"/>
    <w:rsid w:val="001E36AA"/>
    <w:rsid w:val="001E3773"/>
    <w:rsid w:val="001E3863"/>
    <w:rsid w:val="001E3DC6"/>
    <w:rsid w:val="001E4142"/>
    <w:rsid w:val="001E5037"/>
    <w:rsid w:val="001E5487"/>
    <w:rsid w:val="001E5580"/>
    <w:rsid w:val="001E5A54"/>
    <w:rsid w:val="001E6845"/>
    <w:rsid w:val="001E6CF9"/>
    <w:rsid w:val="001E71A6"/>
    <w:rsid w:val="001E76DF"/>
    <w:rsid w:val="001E7733"/>
    <w:rsid w:val="001E7DA5"/>
    <w:rsid w:val="001F0519"/>
    <w:rsid w:val="001F097E"/>
    <w:rsid w:val="001F0E61"/>
    <w:rsid w:val="001F1C27"/>
    <w:rsid w:val="001F1DDB"/>
    <w:rsid w:val="001F2030"/>
    <w:rsid w:val="001F23D8"/>
    <w:rsid w:val="001F2424"/>
    <w:rsid w:val="001F249D"/>
    <w:rsid w:val="001F2CA4"/>
    <w:rsid w:val="001F3AA3"/>
    <w:rsid w:val="001F3D0A"/>
    <w:rsid w:val="001F4218"/>
    <w:rsid w:val="001F4481"/>
    <w:rsid w:val="001F4659"/>
    <w:rsid w:val="001F4FAB"/>
    <w:rsid w:val="001F4FFD"/>
    <w:rsid w:val="001F520E"/>
    <w:rsid w:val="001F578F"/>
    <w:rsid w:val="001F5EE3"/>
    <w:rsid w:val="001F6BD7"/>
    <w:rsid w:val="001F6F37"/>
    <w:rsid w:val="001F6F8F"/>
    <w:rsid w:val="001F7032"/>
    <w:rsid w:val="001F70D3"/>
    <w:rsid w:val="001F744D"/>
    <w:rsid w:val="001F7450"/>
    <w:rsid w:val="001F746F"/>
    <w:rsid w:val="001F7651"/>
    <w:rsid w:val="001F7E5E"/>
    <w:rsid w:val="002002D6"/>
    <w:rsid w:val="00200711"/>
    <w:rsid w:val="002007A0"/>
    <w:rsid w:val="00200B9D"/>
    <w:rsid w:val="0020126B"/>
    <w:rsid w:val="002012C1"/>
    <w:rsid w:val="0020135C"/>
    <w:rsid w:val="00201646"/>
    <w:rsid w:val="00201DC8"/>
    <w:rsid w:val="002022CC"/>
    <w:rsid w:val="00202679"/>
    <w:rsid w:val="002026C4"/>
    <w:rsid w:val="00202C16"/>
    <w:rsid w:val="00202DB3"/>
    <w:rsid w:val="00202E18"/>
    <w:rsid w:val="00202FDF"/>
    <w:rsid w:val="002045A6"/>
    <w:rsid w:val="00204657"/>
    <w:rsid w:val="002046C5"/>
    <w:rsid w:val="00204BAF"/>
    <w:rsid w:val="00204F2D"/>
    <w:rsid w:val="00205A3D"/>
    <w:rsid w:val="00205AA4"/>
    <w:rsid w:val="002063CE"/>
    <w:rsid w:val="002065FB"/>
    <w:rsid w:val="00206F1A"/>
    <w:rsid w:val="00207207"/>
    <w:rsid w:val="00207FA8"/>
    <w:rsid w:val="0021065B"/>
    <w:rsid w:val="0021067E"/>
    <w:rsid w:val="002108BB"/>
    <w:rsid w:val="00210AB5"/>
    <w:rsid w:val="00210C2E"/>
    <w:rsid w:val="00210C50"/>
    <w:rsid w:val="00210CDF"/>
    <w:rsid w:val="00211097"/>
    <w:rsid w:val="0021118C"/>
    <w:rsid w:val="0021145D"/>
    <w:rsid w:val="00211983"/>
    <w:rsid w:val="00211984"/>
    <w:rsid w:val="002119BD"/>
    <w:rsid w:val="0021210C"/>
    <w:rsid w:val="0021241C"/>
    <w:rsid w:val="002129C2"/>
    <w:rsid w:val="00212B69"/>
    <w:rsid w:val="00213111"/>
    <w:rsid w:val="00213196"/>
    <w:rsid w:val="0021338E"/>
    <w:rsid w:val="002133FF"/>
    <w:rsid w:val="002137C3"/>
    <w:rsid w:val="00213A85"/>
    <w:rsid w:val="002142E4"/>
    <w:rsid w:val="002143E7"/>
    <w:rsid w:val="0021448A"/>
    <w:rsid w:val="00214650"/>
    <w:rsid w:val="00214B52"/>
    <w:rsid w:val="00214DA5"/>
    <w:rsid w:val="00214FF5"/>
    <w:rsid w:val="00215096"/>
    <w:rsid w:val="00215D15"/>
    <w:rsid w:val="00215EC8"/>
    <w:rsid w:val="002165B5"/>
    <w:rsid w:val="00216AFE"/>
    <w:rsid w:val="00216D4A"/>
    <w:rsid w:val="00216EB9"/>
    <w:rsid w:val="002177B6"/>
    <w:rsid w:val="00217932"/>
    <w:rsid w:val="00217B0B"/>
    <w:rsid w:val="0022002B"/>
    <w:rsid w:val="0022009F"/>
    <w:rsid w:val="0022034F"/>
    <w:rsid w:val="0022075C"/>
    <w:rsid w:val="0022088C"/>
    <w:rsid w:val="002215A3"/>
    <w:rsid w:val="00221B31"/>
    <w:rsid w:val="00221B68"/>
    <w:rsid w:val="00222114"/>
    <w:rsid w:val="00222309"/>
    <w:rsid w:val="002229D6"/>
    <w:rsid w:val="00222EF7"/>
    <w:rsid w:val="00222FBA"/>
    <w:rsid w:val="00223190"/>
    <w:rsid w:val="0022393A"/>
    <w:rsid w:val="00223B2F"/>
    <w:rsid w:val="00223C91"/>
    <w:rsid w:val="002243E6"/>
    <w:rsid w:val="002244C4"/>
    <w:rsid w:val="002249BF"/>
    <w:rsid w:val="00224B41"/>
    <w:rsid w:val="00224CC1"/>
    <w:rsid w:val="002250EC"/>
    <w:rsid w:val="0022541C"/>
    <w:rsid w:val="002256BC"/>
    <w:rsid w:val="00225A27"/>
    <w:rsid w:val="002261E9"/>
    <w:rsid w:val="00226546"/>
    <w:rsid w:val="002268EF"/>
    <w:rsid w:val="00226D57"/>
    <w:rsid w:val="0022791A"/>
    <w:rsid w:val="00230135"/>
    <w:rsid w:val="00230779"/>
    <w:rsid w:val="00230923"/>
    <w:rsid w:val="0023098E"/>
    <w:rsid w:val="00230AC6"/>
    <w:rsid w:val="00230F28"/>
    <w:rsid w:val="0023109D"/>
    <w:rsid w:val="0023129A"/>
    <w:rsid w:val="002318EC"/>
    <w:rsid w:val="00231CB8"/>
    <w:rsid w:val="00231FE9"/>
    <w:rsid w:val="00232007"/>
    <w:rsid w:val="002321DE"/>
    <w:rsid w:val="002327F9"/>
    <w:rsid w:val="0023295F"/>
    <w:rsid w:val="00232B78"/>
    <w:rsid w:val="00232DAF"/>
    <w:rsid w:val="00233B50"/>
    <w:rsid w:val="00233E72"/>
    <w:rsid w:val="00234488"/>
    <w:rsid w:val="00234497"/>
    <w:rsid w:val="00234A8E"/>
    <w:rsid w:val="00235098"/>
    <w:rsid w:val="0023518D"/>
    <w:rsid w:val="00235574"/>
    <w:rsid w:val="0023583B"/>
    <w:rsid w:val="002360C4"/>
    <w:rsid w:val="0023638A"/>
    <w:rsid w:val="00236AE1"/>
    <w:rsid w:val="002370BA"/>
    <w:rsid w:val="002372BF"/>
    <w:rsid w:val="0023746D"/>
    <w:rsid w:val="00237594"/>
    <w:rsid w:val="00237A25"/>
    <w:rsid w:val="00240165"/>
    <w:rsid w:val="0024034A"/>
    <w:rsid w:val="002405CC"/>
    <w:rsid w:val="00240AAD"/>
    <w:rsid w:val="00240CAF"/>
    <w:rsid w:val="00240E5B"/>
    <w:rsid w:val="002410E2"/>
    <w:rsid w:val="00241154"/>
    <w:rsid w:val="0024195A"/>
    <w:rsid w:val="00241A5E"/>
    <w:rsid w:val="00241B99"/>
    <w:rsid w:val="00242157"/>
    <w:rsid w:val="00242814"/>
    <w:rsid w:val="002430A9"/>
    <w:rsid w:val="00243878"/>
    <w:rsid w:val="002438FB"/>
    <w:rsid w:val="002439D8"/>
    <w:rsid w:val="00243A89"/>
    <w:rsid w:val="00243FBC"/>
    <w:rsid w:val="002440AF"/>
    <w:rsid w:val="00244389"/>
    <w:rsid w:val="002446B0"/>
    <w:rsid w:val="00244BD4"/>
    <w:rsid w:val="00244DB6"/>
    <w:rsid w:val="002450D4"/>
    <w:rsid w:val="00245299"/>
    <w:rsid w:val="00245564"/>
    <w:rsid w:val="0024596F"/>
    <w:rsid w:val="00245A26"/>
    <w:rsid w:val="00245C22"/>
    <w:rsid w:val="00245D00"/>
    <w:rsid w:val="00245E0D"/>
    <w:rsid w:val="002462F8"/>
    <w:rsid w:val="00246632"/>
    <w:rsid w:val="002467E8"/>
    <w:rsid w:val="00246F84"/>
    <w:rsid w:val="002474BD"/>
    <w:rsid w:val="002477C0"/>
    <w:rsid w:val="00247993"/>
    <w:rsid w:val="002479E4"/>
    <w:rsid w:val="00250597"/>
    <w:rsid w:val="002508DB"/>
    <w:rsid w:val="002508E4"/>
    <w:rsid w:val="002513EE"/>
    <w:rsid w:val="00251467"/>
    <w:rsid w:val="00251511"/>
    <w:rsid w:val="002516CE"/>
    <w:rsid w:val="00251B37"/>
    <w:rsid w:val="00251E7C"/>
    <w:rsid w:val="00251F2F"/>
    <w:rsid w:val="002520D6"/>
    <w:rsid w:val="00252153"/>
    <w:rsid w:val="0025218C"/>
    <w:rsid w:val="00252463"/>
    <w:rsid w:val="00252D2F"/>
    <w:rsid w:val="0025328A"/>
    <w:rsid w:val="0025366F"/>
    <w:rsid w:val="002551C4"/>
    <w:rsid w:val="00255B84"/>
    <w:rsid w:val="00255E8D"/>
    <w:rsid w:val="00256036"/>
    <w:rsid w:val="0025617F"/>
    <w:rsid w:val="00256B10"/>
    <w:rsid w:val="00256F02"/>
    <w:rsid w:val="002571D1"/>
    <w:rsid w:val="0025754A"/>
    <w:rsid w:val="0025793D"/>
    <w:rsid w:val="00257DFA"/>
    <w:rsid w:val="00257FAB"/>
    <w:rsid w:val="002603D0"/>
    <w:rsid w:val="00260977"/>
    <w:rsid w:val="00260CDC"/>
    <w:rsid w:val="00260CF7"/>
    <w:rsid w:val="00260FDD"/>
    <w:rsid w:val="002611F0"/>
    <w:rsid w:val="00261CC4"/>
    <w:rsid w:val="00261F71"/>
    <w:rsid w:val="0026286A"/>
    <w:rsid w:val="00262FE6"/>
    <w:rsid w:val="002633A3"/>
    <w:rsid w:val="00263794"/>
    <w:rsid w:val="00263821"/>
    <w:rsid w:val="00263A57"/>
    <w:rsid w:val="00263EA2"/>
    <w:rsid w:val="0026421C"/>
    <w:rsid w:val="00264310"/>
    <w:rsid w:val="00264A39"/>
    <w:rsid w:val="00264AF3"/>
    <w:rsid w:val="002651ED"/>
    <w:rsid w:val="00265C2E"/>
    <w:rsid w:val="0026643E"/>
    <w:rsid w:val="002664EE"/>
    <w:rsid w:val="0026659D"/>
    <w:rsid w:val="00267319"/>
    <w:rsid w:val="0026754B"/>
    <w:rsid w:val="00267581"/>
    <w:rsid w:val="00267848"/>
    <w:rsid w:val="002679DF"/>
    <w:rsid w:val="00267BCE"/>
    <w:rsid w:val="00267C5A"/>
    <w:rsid w:val="00267C5E"/>
    <w:rsid w:val="00270787"/>
    <w:rsid w:val="002707C5"/>
    <w:rsid w:val="00270B25"/>
    <w:rsid w:val="00270E60"/>
    <w:rsid w:val="00270F6D"/>
    <w:rsid w:val="0027103A"/>
    <w:rsid w:val="002711DD"/>
    <w:rsid w:val="002715BF"/>
    <w:rsid w:val="002715E8"/>
    <w:rsid w:val="00271ADF"/>
    <w:rsid w:val="00271B67"/>
    <w:rsid w:val="00271C6B"/>
    <w:rsid w:val="00271EC8"/>
    <w:rsid w:val="00271F6C"/>
    <w:rsid w:val="00271FBB"/>
    <w:rsid w:val="00272566"/>
    <w:rsid w:val="00272A30"/>
    <w:rsid w:val="00272B4C"/>
    <w:rsid w:val="00272D0A"/>
    <w:rsid w:val="00272E24"/>
    <w:rsid w:val="0027324C"/>
    <w:rsid w:val="00273298"/>
    <w:rsid w:val="00273FE0"/>
    <w:rsid w:val="002740E8"/>
    <w:rsid w:val="00274476"/>
    <w:rsid w:val="002753B1"/>
    <w:rsid w:val="002757A8"/>
    <w:rsid w:val="00275845"/>
    <w:rsid w:val="0027692C"/>
    <w:rsid w:val="00276D0B"/>
    <w:rsid w:val="00276EBA"/>
    <w:rsid w:val="00277133"/>
    <w:rsid w:val="00277427"/>
    <w:rsid w:val="00277561"/>
    <w:rsid w:val="0027787D"/>
    <w:rsid w:val="002778D5"/>
    <w:rsid w:val="00277C2D"/>
    <w:rsid w:val="00280374"/>
    <w:rsid w:val="0028051E"/>
    <w:rsid w:val="00280CB0"/>
    <w:rsid w:val="00281405"/>
    <w:rsid w:val="002814CD"/>
    <w:rsid w:val="0028150B"/>
    <w:rsid w:val="00281589"/>
    <w:rsid w:val="002819C8"/>
    <w:rsid w:val="00281AEC"/>
    <w:rsid w:val="00281D05"/>
    <w:rsid w:val="0028217A"/>
    <w:rsid w:val="00282263"/>
    <w:rsid w:val="002822EB"/>
    <w:rsid w:val="0028270E"/>
    <w:rsid w:val="00283316"/>
    <w:rsid w:val="002833BF"/>
    <w:rsid w:val="00283472"/>
    <w:rsid w:val="00283946"/>
    <w:rsid w:val="00283EA4"/>
    <w:rsid w:val="00283FC5"/>
    <w:rsid w:val="00284E85"/>
    <w:rsid w:val="00284FAD"/>
    <w:rsid w:val="0028521E"/>
    <w:rsid w:val="00285633"/>
    <w:rsid w:val="00285753"/>
    <w:rsid w:val="00285AA9"/>
    <w:rsid w:val="00285B76"/>
    <w:rsid w:val="00285E24"/>
    <w:rsid w:val="00285F8E"/>
    <w:rsid w:val="00286140"/>
    <w:rsid w:val="0028620F"/>
    <w:rsid w:val="00286C0A"/>
    <w:rsid w:val="00287190"/>
    <w:rsid w:val="00287260"/>
    <w:rsid w:val="002872FA"/>
    <w:rsid w:val="00287419"/>
    <w:rsid w:val="00287491"/>
    <w:rsid w:val="002876A4"/>
    <w:rsid w:val="00287A38"/>
    <w:rsid w:val="00287A4D"/>
    <w:rsid w:val="00287B2F"/>
    <w:rsid w:val="00287F49"/>
    <w:rsid w:val="00290652"/>
    <w:rsid w:val="002906CF"/>
    <w:rsid w:val="00290EB1"/>
    <w:rsid w:val="00291054"/>
    <w:rsid w:val="002912BD"/>
    <w:rsid w:val="0029139A"/>
    <w:rsid w:val="002913EA"/>
    <w:rsid w:val="00291442"/>
    <w:rsid w:val="002914CC"/>
    <w:rsid w:val="00291726"/>
    <w:rsid w:val="002917C4"/>
    <w:rsid w:val="0029188A"/>
    <w:rsid w:val="00291C89"/>
    <w:rsid w:val="00292769"/>
    <w:rsid w:val="00292889"/>
    <w:rsid w:val="002929BF"/>
    <w:rsid w:val="00292AAD"/>
    <w:rsid w:val="00292B71"/>
    <w:rsid w:val="00292BB8"/>
    <w:rsid w:val="00292E78"/>
    <w:rsid w:val="00293006"/>
    <w:rsid w:val="00293029"/>
    <w:rsid w:val="00293600"/>
    <w:rsid w:val="0029379F"/>
    <w:rsid w:val="00293AF4"/>
    <w:rsid w:val="002949D4"/>
    <w:rsid w:val="00294AB7"/>
    <w:rsid w:val="00294F59"/>
    <w:rsid w:val="00295142"/>
    <w:rsid w:val="002954D5"/>
    <w:rsid w:val="002955E8"/>
    <w:rsid w:val="0029562E"/>
    <w:rsid w:val="0029645C"/>
    <w:rsid w:val="0029676A"/>
    <w:rsid w:val="00296BD6"/>
    <w:rsid w:val="00296EA2"/>
    <w:rsid w:val="00296F4E"/>
    <w:rsid w:val="00297050"/>
    <w:rsid w:val="00297590"/>
    <w:rsid w:val="0029759D"/>
    <w:rsid w:val="0029768F"/>
    <w:rsid w:val="00297828"/>
    <w:rsid w:val="00297A15"/>
    <w:rsid w:val="00297BF7"/>
    <w:rsid w:val="00297D28"/>
    <w:rsid w:val="002A052F"/>
    <w:rsid w:val="002A0582"/>
    <w:rsid w:val="002A0684"/>
    <w:rsid w:val="002A0ABB"/>
    <w:rsid w:val="002A1C9A"/>
    <w:rsid w:val="002A1E49"/>
    <w:rsid w:val="002A1F07"/>
    <w:rsid w:val="002A2050"/>
    <w:rsid w:val="002A21C7"/>
    <w:rsid w:val="002A21F3"/>
    <w:rsid w:val="002A23F5"/>
    <w:rsid w:val="002A2A5B"/>
    <w:rsid w:val="002A2BFB"/>
    <w:rsid w:val="002A3542"/>
    <w:rsid w:val="002A3546"/>
    <w:rsid w:val="002A3CEE"/>
    <w:rsid w:val="002A4023"/>
    <w:rsid w:val="002A41BA"/>
    <w:rsid w:val="002A42CB"/>
    <w:rsid w:val="002A4603"/>
    <w:rsid w:val="002A4757"/>
    <w:rsid w:val="002A4C67"/>
    <w:rsid w:val="002A4D35"/>
    <w:rsid w:val="002A4D74"/>
    <w:rsid w:val="002A5600"/>
    <w:rsid w:val="002A56EE"/>
    <w:rsid w:val="002A5CAC"/>
    <w:rsid w:val="002A5E9A"/>
    <w:rsid w:val="002A6157"/>
    <w:rsid w:val="002A681A"/>
    <w:rsid w:val="002A683A"/>
    <w:rsid w:val="002A6966"/>
    <w:rsid w:val="002A7202"/>
    <w:rsid w:val="002A72E3"/>
    <w:rsid w:val="002A7439"/>
    <w:rsid w:val="002A74FA"/>
    <w:rsid w:val="002A7551"/>
    <w:rsid w:val="002A7905"/>
    <w:rsid w:val="002B0051"/>
    <w:rsid w:val="002B0181"/>
    <w:rsid w:val="002B0AA0"/>
    <w:rsid w:val="002B1347"/>
    <w:rsid w:val="002B14D7"/>
    <w:rsid w:val="002B1789"/>
    <w:rsid w:val="002B17FA"/>
    <w:rsid w:val="002B193C"/>
    <w:rsid w:val="002B195B"/>
    <w:rsid w:val="002B19C9"/>
    <w:rsid w:val="002B1ABE"/>
    <w:rsid w:val="002B1EDF"/>
    <w:rsid w:val="002B2449"/>
    <w:rsid w:val="002B2D19"/>
    <w:rsid w:val="002B324A"/>
    <w:rsid w:val="002B3BBC"/>
    <w:rsid w:val="002B410D"/>
    <w:rsid w:val="002B4267"/>
    <w:rsid w:val="002B439C"/>
    <w:rsid w:val="002B51DA"/>
    <w:rsid w:val="002B55DD"/>
    <w:rsid w:val="002B58C4"/>
    <w:rsid w:val="002B59B7"/>
    <w:rsid w:val="002B5A6A"/>
    <w:rsid w:val="002B5D85"/>
    <w:rsid w:val="002B6802"/>
    <w:rsid w:val="002B6A75"/>
    <w:rsid w:val="002B6C7D"/>
    <w:rsid w:val="002B6E7D"/>
    <w:rsid w:val="002B6F2F"/>
    <w:rsid w:val="002B709A"/>
    <w:rsid w:val="002B752F"/>
    <w:rsid w:val="002B7E85"/>
    <w:rsid w:val="002B7EC0"/>
    <w:rsid w:val="002C019D"/>
    <w:rsid w:val="002C0B53"/>
    <w:rsid w:val="002C1088"/>
    <w:rsid w:val="002C118E"/>
    <w:rsid w:val="002C1844"/>
    <w:rsid w:val="002C1E33"/>
    <w:rsid w:val="002C1F17"/>
    <w:rsid w:val="002C2B84"/>
    <w:rsid w:val="002C30B8"/>
    <w:rsid w:val="002C32F2"/>
    <w:rsid w:val="002C3443"/>
    <w:rsid w:val="002C34F2"/>
    <w:rsid w:val="002C40E6"/>
    <w:rsid w:val="002C43A0"/>
    <w:rsid w:val="002C43E3"/>
    <w:rsid w:val="002C4609"/>
    <w:rsid w:val="002C4933"/>
    <w:rsid w:val="002C4DF4"/>
    <w:rsid w:val="002C4F70"/>
    <w:rsid w:val="002C517D"/>
    <w:rsid w:val="002C51F9"/>
    <w:rsid w:val="002C52EA"/>
    <w:rsid w:val="002C5748"/>
    <w:rsid w:val="002C5B42"/>
    <w:rsid w:val="002C5CE8"/>
    <w:rsid w:val="002C6781"/>
    <w:rsid w:val="002C71A1"/>
    <w:rsid w:val="002C7293"/>
    <w:rsid w:val="002C7650"/>
    <w:rsid w:val="002C7E0A"/>
    <w:rsid w:val="002D07EE"/>
    <w:rsid w:val="002D0B68"/>
    <w:rsid w:val="002D0B80"/>
    <w:rsid w:val="002D0ED8"/>
    <w:rsid w:val="002D0FAA"/>
    <w:rsid w:val="002D1013"/>
    <w:rsid w:val="002D17C8"/>
    <w:rsid w:val="002D1AC4"/>
    <w:rsid w:val="002D1B57"/>
    <w:rsid w:val="002D1D91"/>
    <w:rsid w:val="002D3865"/>
    <w:rsid w:val="002D3F46"/>
    <w:rsid w:val="002D4093"/>
    <w:rsid w:val="002D42C3"/>
    <w:rsid w:val="002D44EC"/>
    <w:rsid w:val="002D4597"/>
    <w:rsid w:val="002D4F3E"/>
    <w:rsid w:val="002D53F4"/>
    <w:rsid w:val="002D5D87"/>
    <w:rsid w:val="002D63C0"/>
    <w:rsid w:val="002D6DDC"/>
    <w:rsid w:val="002D6FDE"/>
    <w:rsid w:val="002D70BD"/>
    <w:rsid w:val="002D725E"/>
    <w:rsid w:val="002D7328"/>
    <w:rsid w:val="002D73B8"/>
    <w:rsid w:val="002D7ADB"/>
    <w:rsid w:val="002D7E7F"/>
    <w:rsid w:val="002D7F6C"/>
    <w:rsid w:val="002E01F6"/>
    <w:rsid w:val="002E02D5"/>
    <w:rsid w:val="002E0318"/>
    <w:rsid w:val="002E042A"/>
    <w:rsid w:val="002E058A"/>
    <w:rsid w:val="002E093F"/>
    <w:rsid w:val="002E0961"/>
    <w:rsid w:val="002E0FD4"/>
    <w:rsid w:val="002E109C"/>
    <w:rsid w:val="002E14B9"/>
    <w:rsid w:val="002E17E1"/>
    <w:rsid w:val="002E18E9"/>
    <w:rsid w:val="002E1A78"/>
    <w:rsid w:val="002E1B56"/>
    <w:rsid w:val="002E1C37"/>
    <w:rsid w:val="002E1E20"/>
    <w:rsid w:val="002E2209"/>
    <w:rsid w:val="002E26D2"/>
    <w:rsid w:val="002E33DD"/>
    <w:rsid w:val="002E348B"/>
    <w:rsid w:val="002E38E1"/>
    <w:rsid w:val="002E3E5D"/>
    <w:rsid w:val="002E43CF"/>
    <w:rsid w:val="002E4659"/>
    <w:rsid w:val="002E4BDC"/>
    <w:rsid w:val="002E4C40"/>
    <w:rsid w:val="002E4CCA"/>
    <w:rsid w:val="002E540E"/>
    <w:rsid w:val="002E55A9"/>
    <w:rsid w:val="002E5666"/>
    <w:rsid w:val="002E5E03"/>
    <w:rsid w:val="002E5F6E"/>
    <w:rsid w:val="002E642A"/>
    <w:rsid w:val="002E681D"/>
    <w:rsid w:val="002E6DA6"/>
    <w:rsid w:val="002E6EB3"/>
    <w:rsid w:val="002E71DD"/>
    <w:rsid w:val="002E7840"/>
    <w:rsid w:val="002E7916"/>
    <w:rsid w:val="002E7942"/>
    <w:rsid w:val="002E7AA9"/>
    <w:rsid w:val="002E7AB5"/>
    <w:rsid w:val="002E7F60"/>
    <w:rsid w:val="002F0340"/>
    <w:rsid w:val="002F051D"/>
    <w:rsid w:val="002F09F9"/>
    <w:rsid w:val="002F0E33"/>
    <w:rsid w:val="002F0E5D"/>
    <w:rsid w:val="002F1046"/>
    <w:rsid w:val="002F1073"/>
    <w:rsid w:val="002F128D"/>
    <w:rsid w:val="002F1572"/>
    <w:rsid w:val="002F1AD6"/>
    <w:rsid w:val="002F270B"/>
    <w:rsid w:val="002F2A63"/>
    <w:rsid w:val="002F2A7C"/>
    <w:rsid w:val="002F2B1A"/>
    <w:rsid w:val="002F2E0C"/>
    <w:rsid w:val="002F3122"/>
    <w:rsid w:val="002F3857"/>
    <w:rsid w:val="002F3A82"/>
    <w:rsid w:val="002F4122"/>
    <w:rsid w:val="002F49D8"/>
    <w:rsid w:val="002F4E6F"/>
    <w:rsid w:val="002F5288"/>
    <w:rsid w:val="002F551F"/>
    <w:rsid w:val="002F5776"/>
    <w:rsid w:val="002F5D21"/>
    <w:rsid w:val="002F60E8"/>
    <w:rsid w:val="002F6680"/>
    <w:rsid w:val="002F685B"/>
    <w:rsid w:val="002F6AB6"/>
    <w:rsid w:val="002F6D57"/>
    <w:rsid w:val="002F6FC2"/>
    <w:rsid w:val="002F759B"/>
    <w:rsid w:val="002F7681"/>
    <w:rsid w:val="002F77FE"/>
    <w:rsid w:val="002F7890"/>
    <w:rsid w:val="002F7950"/>
    <w:rsid w:val="00300160"/>
    <w:rsid w:val="00300247"/>
    <w:rsid w:val="003008B8"/>
    <w:rsid w:val="00300F19"/>
    <w:rsid w:val="00301219"/>
    <w:rsid w:val="003012F6"/>
    <w:rsid w:val="0030172A"/>
    <w:rsid w:val="00301B09"/>
    <w:rsid w:val="00301B89"/>
    <w:rsid w:val="00301F06"/>
    <w:rsid w:val="0030208E"/>
    <w:rsid w:val="003026DC"/>
    <w:rsid w:val="003027D5"/>
    <w:rsid w:val="00302DA3"/>
    <w:rsid w:val="00302F14"/>
    <w:rsid w:val="00303076"/>
    <w:rsid w:val="00303214"/>
    <w:rsid w:val="00303573"/>
    <w:rsid w:val="00303F63"/>
    <w:rsid w:val="003042E0"/>
    <w:rsid w:val="00304572"/>
    <w:rsid w:val="00304F0A"/>
    <w:rsid w:val="00305391"/>
    <w:rsid w:val="003056D2"/>
    <w:rsid w:val="003056F1"/>
    <w:rsid w:val="003057CC"/>
    <w:rsid w:val="00305E49"/>
    <w:rsid w:val="0030663C"/>
    <w:rsid w:val="00306671"/>
    <w:rsid w:val="00306892"/>
    <w:rsid w:val="00307109"/>
    <w:rsid w:val="00307254"/>
    <w:rsid w:val="003073F5"/>
    <w:rsid w:val="00307ADB"/>
    <w:rsid w:val="00307D3D"/>
    <w:rsid w:val="00310809"/>
    <w:rsid w:val="00311724"/>
    <w:rsid w:val="00311DC9"/>
    <w:rsid w:val="003121B6"/>
    <w:rsid w:val="00312208"/>
    <w:rsid w:val="00312974"/>
    <w:rsid w:val="003129D4"/>
    <w:rsid w:val="00312FA9"/>
    <w:rsid w:val="003135F2"/>
    <w:rsid w:val="0031375B"/>
    <w:rsid w:val="00313C47"/>
    <w:rsid w:val="00313DE9"/>
    <w:rsid w:val="003142C5"/>
    <w:rsid w:val="00314539"/>
    <w:rsid w:val="00314A6F"/>
    <w:rsid w:val="00314ACC"/>
    <w:rsid w:val="00314D44"/>
    <w:rsid w:val="00315B59"/>
    <w:rsid w:val="003160A5"/>
    <w:rsid w:val="003162AD"/>
    <w:rsid w:val="00316ED0"/>
    <w:rsid w:val="0031715E"/>
    <w:rsid w:val="003174E1"/>
    <w:rsid w:val="00317719"/>
    <w:rsid w:val="00317A48"/>
    <w:rsid w:val="00317B67"/>
    <w:rsid w:val="00317D27"/>
    <w:rsid w:val="003203AC"/>
    <w:rsid w:val="00320571"/>
    <w:rsid w:val="0032062A"/>
    <w:rsid w:val="003208B0"/>
    <w:rsid w:val="0032145E"/>
    <w:rsid w:val="00321495"/>
    <w:rsid w:val="003215A6"/>
    <w:rsid w:val="003215AF"/>
    <w:rsid w:val="003217DF"/>
    <w:rsid w:val="0032193A"/>
    <w:rsid w:val="00321DFB"/>
    <w:rsid w:val="00322247"/>
    <w:rsid w:val="003224E9"/>
    <w:rsid w:val="00322731"/>
    <w:rsid w:val="00322E58"/>
    <w:rsid w:val="0032343B"/>
    <w:rsid w:val="003239D0"/>
    <w:rsid w:val="00323B1D"/>
    <w:rsid w:val="00323CE1"/>
    <w:rsid w:val="0032454A"/>
    <w:rsid w:val="00324A2C"/>
    <w:rsid w:val="00324C65"/>
    <w:rsid w:val="003254E7"/>
    <w:rsid w:val="0032595F"/>
    <w:rsid w:val="003259F5"/>
    <w:rsid w:val="00325D62"/>
    <w:rsid w:val="003266DE"/>
    <w:rsid w:val="00326AB8"/>
    <w:rsid w:val="00326B90"/>
    <w:rsid w:val="00326E84"/>
    <w:rsid w:val="00327043"/>
    <w:rsid w:val="00327720"/>
    <w:rsid w:val="0033006C"/>
    <w:rsid w:val="003301F6"/>
    <w:rsid w:val="00330BA8"/>
    <w:rsid w:val="003310ED"/>
    <w:rsid w:val="00331512"/>
    <w:rsid w:val="003329E4"/>
    <w:rsid w:val="0033301D"/>
    <w:rsid w:val="0033316C"/>
    <w:rsid w:val="003331EA"/>
    <w:rsid w:val="00333C9E"/>
    <w:rsid w:val="00333D92"/>
    <w:rsid w:val="003341E3"/>
    <w:rsid w:val="003344DC"/>
    <w:rsid w:val="003344E6"/>
    <w:rsid w:val="0033457F"/>
    <w:rsid w:val="00334A44"/>
    <w:rsid w:val="00334EA7"/>
    <w:rsid w:val="0033509C"/>
    <w:rsid w:val="0033512E"/>
    <w:rsid w:val="00335287"/>
    <w:rsid w:val="003357D2"/>
    <w:rsid w:val="00335E94"/>
    <w:rsid w:val="003360EB"/>
    <w:rsid w:val="00336996"/>
    <w:rsid w:val="00336DEE"/>
    <w:rsid w:val="00337986"/>
    <w:rsid w:val="00337EB2"/>
    <w:rsid w:val="00337EC0"/>
    <w:rsid w:val="003400FF"/>
    <w:rsid w:val="00340191"/>
    <w:rsid w:val="0034068C"/>
    <w:rsid w:val="003406A0"/>
    <w:rsid w:val="00340940"/>
    <w:rsid w:val="00341EDB"/>
    <w:rsid w:val="0034260F"/>
    <w:rsid w:val="003427A8"/>
    <w:rsid w:val="00342DAD"/>
    <w:rsid w:val="003432DB"/>
    <w:rsid w:val="00343A17"/>
    <w:rsid w:val="00343A35"/>
    <w:rsid w:val="00343AD0"/>
    <w:rsid w:val="00343BA8"/>
    <w:rsid w:val="003443A6"/>
    <w:rsid w:val="003444B4"/>
    <w:rsid w:val="00344AF4"/>
    <w:rsid w:val="00344B0F"/>
    <w:rsid w:val="003454C2"/>
    <w:rsid w:val="00345586"/>
    <w:rsid w:val="003459B8"/>
    <w:rsid w:val="003459E6"/>
    <w:rsid w:val="00345D71"/>
    <w:rsid w:val="00345FD6"/>
    <w:rsid w:val="00346C10"/>
    <w:rsid w:val="00346C27"/>
    <w:rsid w:val="00346D2B"/>
    <w:rsid w:val="00346DC3"/>
    <w:rsid w:val="003476AB"/>
    <w:rsid w:val="00347E9D"/>
    <w:rsid w:val="003506D4"/>
    <w:rsid w:val="00350D6E"/>
    <w:rsid w:val="00350E2F"/>
    <w:rsid w:val="003517BF"/>
    <w:rsid w:val="003519A5"/>
    <w:rsid w:val="00351A9A"/>
    <w:rsid w:val="00352206"/>
    <w:rsid w:val="00352441"/>
    <w:rsid w:val="0035289D"/>
    <w:rsid w:val="00352F07"/>
    <w:rsid w:val="003534E1"/>
    <w:rsid w:val="00353764"/>
    <w:rsid w:val="003539CA"/>
    <w:rsid w:val="00353F4B"/>
    <w:rsid w:val="0035491D"/>
    <w:rsid w:val="00354A1F"/>
    <w:rsid w:val="00354F63"/>
    <w:rsid w:val="003550A1"/>
    <w:rsid w:val="00356156"/>
    <w:rsid w:val="00356330"/>
    <w:rsid w:val="003567F6"/>
    <w:rsid w:val="00356A6D"/>
    <w:rsid w:val="00356BC9"/>
    <w:rsid w:val="0035706B"/>
    <w:rsid w:val="00357172"/>
    <w:rsid w:val="00357290"/>
    <w:rsid w:val="0035740B"/>
    <w:rsid w:val="003577CD"/>
    <w:rsid w:val="00357954"/>
    <w:rsid w:val="00357B94"/>
    <w:rsid w:val="003601CD"/>
    <w:rsid w:val="003603E2"/>
    <w:rsid w:val="003603F1"/>
    <w:rsid w:val="00360641"/>
    <w:rsid w:val="003608FF"/>
    <w:rsid w:val="00360C70"/>
    <w:rsid w:val="00361492"/>
    <w:rsid w:val="003618E6"/>
    <w:rsid w:val="0036194C"/>
    <w:rsid w:val="00362244"/>
    <w:rsid w:val="003624BF"/>
    <w:rsid w:val="00362AB4"/>
    <w:rsid w:val="00363145"/>
    <w:rsid w:val="003632A5"/>
    <w:rsid w:val="003636C4"/>
    <w:rsid w:val="003637CB"/>
    <w:rsid w:val="003637F2"/>
    <w:rsid w:val="003638A9"/>
    <w:rsid w:val="00363F9A"/>
    <w:rsid w:val="0036413F"/>
    <w:rsid w:val="00364212"/>
    <w:rsid w:val="003643A7"/>
    <w:rsid w:val="0036449D"/>
    <w:rsid w:val="003644E4"/>
    <w:rsid w:val="003647BB"/>
    <w:rsid w:val="003648B9"/>
    <w:rsid w:val="00364D91"/>
    <w:rsid w:val="00364FAC"/>
    <w:rsid w:val="00365031"/>
    <w:rsid w:val="003650FA"/>
    <w:rsid w:val="003652B3"/>
    <w:rsid w:val="00365390"/>
    <w:rsid w:val="003653A9"/>
    <w:rsid w:val="003658D6"/>
    <w:rsid w:val="00365A52"/>
    <w:rsid w:val="00365B18"/>
    <w:rsid w:val="00365F51"/>
    <w:rsid w:val="00366213"/>
    <w:rsid w:val="0036622B"/>
    <w:rsid w:val="003663D2"/>
    <w:rsid w:val="0036647D"/>
    <w:rsid w:val="00366492"/>
    <w:rsid w:val="0036649A"/>
    <w:rsid w:val="00367101"/>
    <w:rsid w:val="00367990"/>
    <w:rsid w:val="00367AA6"/>
    <w:rsid w:val="00367AD5"/>
    <w:rsid w:val="00367E7E"/>
    <w:rsid w:val="00367F20"/>
    <w:rsid w:val="003700A3"/>
    <w:rsid w:val="00370210"/>
    <w:rsid w:val="003703E9"/>
    <w:rsid w:val="003708B6"/>
    <w:rsid w:val="00371159"/>
    <w:rsid w:val="00371553"/>
    <w:rsid w:val="003715BE"/>
    <w:rsid w:val="0037195D"/>
    <w:rsid w:val="003719DA"/>
    <w:rsid w:val="00371C98"/>
    <w:rsid w:val="00372454"/>
    <w:rsid w:val="00372C84"/>
    <w:rsid w:val="003733A0"/>
    <w:rsid w:val="00373AFD"/>
    <w:rsid w:val="003741FF"/>
    <w:rsid w:val="00374598"/>
    <w:rsid w:val="0037463D"/>
    <w:rsid w:val="00374681"/>
    <w:rsid w:val="003756E0"/>
    <w:rsid w:val="0037575D"/>
    <w:rsid w:val="00375CC5"/>
    <w:rsid w:val="00376425"/>
    <w:rsid w:val="00376898"/>
    <w:rsid w:val="00376EC7"/>
    <w:rsid w:val="00377231"/>
    <w:rsid w:val="00377618"/>
    <w:rsid w:val="00377789"/>
    <w:rsid w:val="00377F7A"/>
    <w:rsid w:val="0038076F"/>
    <w:rsid w:val="003807B3"/>
    <w:rsid w:val="003809CD"/>
    <w:rsid w:val="00380A1F"/>
    <w:rsid w:val="00380A41"/>
    <w:rsid w:val="00380F9A"/>
    <w:rsid w:val="0038131C"/>
    <w:rsid w:val="00381716"/>
    <w:rsid w:val="00381752"/>
    <w:rsid w:val="00381D1D"/>
    <w:rsid w:val="00382A0C"/>
    <w:rsid w:val="00383186"/>
    <w:rsid w:val="00383BD6"/>
    <w:rsid w:val="00384114"/>
    <w:rsid w:val="00384533"/>
    <w:rsid w:val="003846D1"/>
    <w:rsid w:val="00384D87"/>
    <w:rsid w:val="00385072"/>
    <w:rsid w:val="0038558D"/>
    <w:rsid w:val="00385D03"/>
    <w:rsid w:val="00385E38"/>
    <w:rsid w:val="00385FBD"/>
    <w:rsid w:val="00386D4F"/>
    <w:rsid w:val="00386EFF"/>
    <w:rsid w:val="00387673"/>
    <w:rsid w:val="00387905"/>
    <w:rsid w:val="00387A74"/>
    <w:rsid w:val="00387F23"/>
    <w:rsid w:val="00390B85"/>
    <w:rsid w:val="00390CC9"/>
    <w:rsid w:val="00390E47"/>
    <w:rsid w:val="00390ED6"/>
    <w:rsid w:val="00390F48"/>
    <w:rsid w:val="00390FB0"/>
    <w:rsid w:val="003911F0"/>
    <w:rsid w:val="003915E8"/>
    <w:rsid w:val="003919AC"/>
    <w:rsid w:val="00391D39"/>
    <w:rsid w:val="00391F8D"/>
    <w:rsid w:val="003920E7"/>
    <w:rsid w:val="00392130"/>
    <w:rsid w:val="0039254B"/>
    <w:rsid w:val="00392DB4"/>
    <w:rsid w:val="0039319C"/>
    <w:rsid w:val="00393BEE"/>
    <w:rsid w:val="00393D03"/>
    <w:rsid w:val="00393FD7"/>
    <w:rsid w:val="0039418B"/>
    <w:rsid w:val="00394362"/>
    <w:rsid w:val="00394552"/>
    <w:rsid w:val="0039483F"/>
    <w:rsid w:val="00394B58"/>
    <w:rsid w:val="00394E28"/>
    <w:rsid w:val="00394E5A"/>
    <w:rsid w:val="00395418"/>
    <w:rsid w:val="00395CBA"/>
    <w:rsid w:val="00395FF9"/>
    <w:rsid w:val="00396102"/>
    <w:rsid w:val="00396262"/>
    <w:rsid w:val="00396A49"/>
    <w:rsid w:val="00396BED"/>
    <w:rsid w:val="0039716F"/>
    <w:rsid w:val="0039717A"/>
    <w:rsid w:val="0039725A"/>
    <w:rsid w:val="003972FB"/>
    <w:rsid w:val="00397370"/>
    <w:rsid w:val="00397899"/>
    <w:rsid w:val="00397A76"/>
    <w:rsid w:val="00397B62"/>
    <w:rsid w:val="00397F2A"/>
    <w:rsid w:val="00397FC7"/>
    <w:rsid w:val="003A0428"/>
    <w:rsid w:val="003A16F0"/>
    <w:rsid w:val="003A1BBA"/>
    <w:rsid w:val="003A1E54"/>
    <w:rsid w:val="003A22B5"/>
    <w:rsid w:val="003A24D8"/>
    <w:rsid w:val="003A25B1"/>
    <w:rsid w:val="003A2B0C"/>
    <w:rsid w:val="003A2C0E"/>
    <w:rsid w:val="003A30D5"/>
    <w:rsid w:val="003A3137"/>
    <w:rsid w:val="003A3565"/>
    <w:rsid w:val="003A3648"/>
    <w:rsid w:val="003A370E"/>
    <w:rsid w:val="003A3873"/>
    <w:rsid w:val="003A39D5"/>
    <w:rsid w:val="003A4051"/>
    <w:rsid w:val="003A41AD"/>
    <w:rsid w:val="003A43EC"/>
    <w:rsid w:val="003A44AA"/>
    <w:rsid w:val="003A4839"/>
    <w:rsid w:val="003A4880"/>
    <w:rsid w:val="003A4896"/>
    <w:rsid w:val="003A4D16"/>
    <w:rsid w:val="003A535E"/>
    <w:rsid w:val="003A5A47"/>
    <w:rsid w:val="003A5D9E"/>
    <w:rsid w:val="003A63BC"/>
    <w:rsid w:val="003A6930"/>
    <w:rsid w:val="003A70AA"/>
    <w:rsid w:val="003A76E0"/>
    <w:rsid w:val="003A799B"/>
    <w:rsid w:val="003A7BE4"/>
    <w:rsid w:val="003B0653"/>
    <w:rsid w:val="003B065E"/>
    <w:rsid w:val="003B0B6E"/>
    <w:rsid w:val="003B0CC6"/>
    <w:rsid w:val="003B12F5"/>
    <w:rsid w:val="003B1ED3"/>
    <w:rsid w:val="003B2424"/>
    <w:rsid w:val="003B26F1"/>
    <w:rsid w:val="003B2B0D"/>
    <w:rsid w:val="003B2CEE"/>
    <w:rsid w:val="003B312D"/>
    <w:rsid w:val="003B3134"/>
    <w:rsid w:val="003B3146"/>
    <w:rsid w:val="003B4205"/>
    <w:rsid w:val="003B4509"/>
    <w:rsid w:val="003B462D"/>
    <w:rsid w:val="003B493D"/>
    <w:rsid w:val="003B4D5A"/>
    <w:rsid w:val="003B4DA8"/>
    <w:rsid w:val="003B5084"/>
    <w:rsid w:val="003B528D"/>
    <w:rsid w:val="003B5547"/>
    <w:rsid w:val="003B598C"/>
    <w:rsid w:val="003B63F6"/>
    <w:rsid w:val="003B6C0D"/>
    <w:rsid w:val="003B6C85"/>
    <w:rsid w:val="003B6D1F"/>
    <w:rsid w:val="003B7171"/>
    <w:rsid w:val="003B729B"/>
    <w:rsid w:val="003B7558"/>
    <w:rsid w:val="003B7AC9"/>
    <w:rsid w:val="003C0016"/>
    <w:rsid w:val="003C0166"/>
    <w:rsid w:val="003C06E2"/>
    <w:rsid w:val="003C0842"/>
    <w:rsid w:val="003C0973"/>
    <w:rsid w:val="003C0CE5"/>
    <w:rsid w:val="003C0D5C"/>
    <w:rsid w:val="003C16FF"/>
    <w:rsid w:val="003C17F9"/>
    <w:rsid w:val="003C19DE"/>
    <w:rsid w:val="003C1E95"/>
    <w:rsid w:val="003C2167"/>
    <w:rsid w:val="003C216C"/>
    <w:rsid w:val="003C2F46"/>
    <w:rsid w:val="003C2FE2"/>
    <w:rsid w:val="003C314C"/>
    <w:rsid w:val="003C32B8"/>
    <w:rsid w:val="003C37EB"/>
    <w:rsid w:val="003C3A86"/>
    <w:rsid w:val="003C3D7B"/>
    <w:rsid w:val="003C426D"/>
    <w:rsid w:val="003C4327"/>
    <w:rsid w:val="003C4514"/>
    <w:rsid w:val="003C4B3D"/>
    <w:rsid w:val="003C500B"/>
    <w:rsid w:val="003C50E2"/>
    <w:rsid w:val="003C53C5"/>
    <w:rsid w:val="003C573E"/>
    <w:rsid w:val="003C6063"/>
    <w:rsid w:val="003C696C"/>
    <w:rsid w:val="003C6D14"/>
    <w:rsid w:val="003C6D16"/>
    <w:rsid w:val="003C6DF9"/>
    <w:rsid w:val="003C7054"/>
    <w:rsid w:val="003C7486"/>
    <w:rsid w:val="003C7AFA"/>
    <w:rsid w:val="003C7BCF"/>
    <w:rsid w:val="003C7DC5"/>
    <w:rsid w:val="003D070C"/>
    <w:rsid w:val="003D089B"/>
    <w:rsid w:val="003D0D18"/>
    <w:rsid w:val="003D0D67"/>
    <w:rsid w:val="003D1667"/>
    <w:rsid w:val="003D1720"/>
    <w:rsid w:val="003D1727"/>
    <w:rsid w:val="003D1B1A"/>
    <w:rsid w:val="003D1BC9"/>
    <w:rsid w:val="003D2570"/>
    <w:rsid w:val="003D2692"/>
    <w:rsid w:val="003D2AD5"/>
    <w:rsid w:val="003D2CE6"/>
    <w:rsid w:val="003D31D0"/>
    <w:rsid w:val="003D32FB"/>
    <w:rsid w:val="003D3631"/>
    <w:rsid w:val="003D3AF1"/>
    <w:rsid w:val="003D3CFA"/>
    <w:rsid w:val="003D4C84"/>
    <w:rsid w:val="003D51AB"/>
    <w:rsid w:val="003D51DF"/>
    <w:rsid w:val="003D532F"/>
    <w:rsid w:val="003D5B9E"/>
    <w:rsid w:val="003D607A"/>
    <w:rsid w:val="003D64C5"/>
    <w:rsid w:val="003D6630"/>
    <w:rsid w:val="003D71D2"/>
    <w:rsid w:val="003D768C"/>
    <w:rsid w:val="003D78A0"/>
    <w:rsid w:val="003D7C29"/>
    <w:rsid w:val="003D7FD8"/>
    <w:rsid w:val="003E02E7"/>
    <w:rsid w:val="003E0615"/>
    <w:rsid w:val="003E06D8"/>
    <w:rsid w:val="003E0CF4"/>
    <w:rsid w:val="003E18A3"/>
    <w:rsid w:val="003E1ACE"/>
    <w:rsid w:val="003E1D69"/>
    <w:rsid w:val="003E1FF8"/>
    <w:rsid w:val="003E2308"/>
    <w:rsid w:val="003E2A07"/>
    <w:rsid w:val="003E2B3E"/>
    <w:rsid w:val="003E2BAB"/>
    <w:rsid w:val="003E2D16"/>
    <w:rsid w:val="003E2D4D"/>
    <w:rsid w:val="003E2F29"/>
    <w:rsid w:val="003E2F8A"/>
    <w:rsid w:val="003E32D8"/>
    <w:rsid w:val="003E37A6"/>
    <w:rsid w:val="003E37D2"/>
    <w:rsid w:val="003E496D"/>
    <w:rsid w:val="003E4E35"/>
    <w:rsid w:val="003E552B"/>
    <w:rsid w:val="003E5666"/>
    <w:rsid w:val="003E5DBD"/>
    <w:rsid w:val="003E6113"/>
    <w:rsid w:val="003E651A"/>
    <w:rsid w:val="003E6897"/>
    <w:rsid w:val="003E7905"/>
    <w:rsid w:val="003E79EB"/>
    <w:rsid w:val="003E7E0C"/>
    <w:rsid w:val="003E7EC3"/>
    <w:rsid w:val="003E7FF9"/>
    <w:rsid w:val="003F0112"/>
    <w:rsid w:val="003F02B2"/>
    <w:rsid w:val="003F0428"/>
    <w:rsid w:val="003F0522"/>
    <w:rsid w:val="003F066C"/>
    <w:rsid w:val="003F07A9"/>
    <w:rsid w:val="003F0B18"/>
    <w:rsid w:val="003F0BFB"/>
    <w:rsid w:val="003F0D57"/>
    <w:rsid w:val="003F0F0F"/>
    <w:rsid w:val="003F1314"/>
    <w:rsid w:val="003F1413"/>
    <w:rsid w:val="003F17C1"/>
    <w:rsid w:val="003F19A9"/>
    <w:rsid w:val="003F2725"/>
    <w:rsid w:val="003F339B"/>
    <w:rsid w:val="003F3483"/>
    <w:rsid w:val="003F38F1"/>
    <w:rsid w:val="003F39DA"/>
    <w:rsid w:val="003F4309"/>
    <w:rsid w:val="003F46DA"/>
    <w:rsid w:val="003F475C"/>
    <w:rsid w:val="003F5620"/>
    <w:rsid w:val="003F58F4"/>
    <w:rsid w:val="003F6252"/>
    <w:rsid w:val="003F693C"/>
    <w:rsid w:val="003F6CA9"/>
    <w:rsid w:val="003F6D48"/>
    <w:rsid w:val="003F748C"/>
    <w:rsid w:val="003F7AAC"/>
    <w:rsid w:val="003F7B4D"/>
    <w:rsid w:val="003F7E3C"/>
    <w:rsid w:val="003F7E67"/>
    <w:rsid w:val="003F7F54"/>
    <w:rsid w:val="00400F15"/>
    <w:rsid w:val="0040108B"/>
    <w:rsid w:val="0040131D"/>
    <w:rsid w:val="00401448"/>
    <w:rsid w:val="0040146D"/>
    <w:rsid w:val="004017BC"/>
    <w:rsid w:val="004018F9"/>
    <w:rsid w:val="004023C7"/>
    <w:rsid w:val="00402594"/>
    <w:rsid w:val="004025D6"/>
    <w:rsid w:val="00402D58"/>
    <w:rsid w:val="00402EF3"/>
    <w:rsid w:val="00402FEA"/>
    <w:rsid w:val="004031E0"/>
    <w:rsid w:val="0040366B"/>
    <w:rsid w:val="00403C3A"/>
    <w:rsid w:val="004045CC"/>
    <w:rsid w:val="00404690"/>
    <w:rsid w:val="004049C5"/>
    <w:rsid w:val="004054D9"/>
    <w:rsid w:val="00405673"/>
    <w:rsid w:val="00405CC2"/>
    <w:rsid w:val="00405CF9"/>
    <w:rsid w:val="004069AB"/>
    <w:rsid w:val="0040749B"/>
    <w:rsid w:val="00407A59"/>
    <w:rsid w:val="00407CE8"/>
    <w:rsid w:val="004103F9"/>
    <w:rsid w:val="004104B4"/>
    <w:rsid w:val="00410849"/>
    <w:rsid w:val="00410978"/>
    <w:rsid w:val="00410A25"/>
    <w:rsid w:val="00410A6E"/>
    <w:rsid w:val="00410EE6"/>
    <w:rsid w:val="00411246"/>
    <w:rsid w:val="00411313"/>
    <w:rsid w:val="0041132E"/>
    <w:rsid w:val="00411F10"/>
    <w:rsid w:val="00412446"/>
    <w:rsid w:val="00412BCE"/>
    <w:rsid w:val="0041315D"/>
    <w:rsid w:val="0041322F"/>
    <w:rsid w:val="00413673"/>
    <w:rsid w:val="00413907"/>
    <w:rsid w:val="00413F64"/>
    <w:rsid w:val="0041418B"/>
    <w:rsid w:val="00414232"/>
    <w:rsid w:val="00414381"/>
    <w:rsid w:val="00414F82"/>
    <w:rsid w:val="004150E8"/>
    <w:rsid w:val="004153A1"/>
    <w:rsid w:val="004153A2"/>
    <w:rsid w:val="00415573"/>
    <w:rsid w:val="00415A29"/>
    <w:rsid w:val="00415D46"/>
    <w:rsid w:val="004165E0"/>
    <w:rsid w:val="004170E3"/>
    <w:rsid w:val="004173A0"/>
    <w:rsid w:val="004178BB"/>
    <w:rsid w:val="00417CBF"/>
    <w:rsid w:val="00417D7D"/>
    <w:rsid w:val="00417DF4"/>
    <w:rsid w:val="00417EE9"/>
    <w:rsid w:val="00420019"/>
    <w:rsid w:val="0042076F"/>
    <w:rsid w:val="0042097C"/>
    <w:rsid w:val="00421060"/>
    <w:rsid w:val="004216C5"/>
    <w:rsid w:val="00421BA5"/>
    <w:rsid w:val="00421FA2"/>
    <w:rsid w:val="00422B1F"/>
    <w:rsid w:val="00423B9E"/>
    <w:rsid w:val="00423C1B"/>
    <w:rsid w:val="00423ED6"/>
    <w:rsid w:val="004240D4"/>
    <w:rsid w:val="00424DBF"/>
    <w:rsid w:val="00425352"/>
    <w:rsid w:val="004255D6"/>
    <w:rsid w:val="004259E5"/>
    <w:rsid w:val="00425D8E"/>
    <w:rsid w:val="00426628"/>
    <w:rsid w:val="00426691"/>
    <w:rsid w:val="00426B79"/>
    <w:rsid w:val="0042716B"/>
    <w:rsid w:val="004271C8"/>
    <w:rsid w:val="00427943"/>
    <w:rsid w:val="00427970"/>
    <w:rsid w:val="00427CE1"/>
    <w:rsid w:val="00430025"/>
    <w:rsid w:val="004301E7"/>
    <w:rsid w:val="00430F1D"/>
    <w:rsid w:val="004317AF"/>
    <w:rsid w:val="00432435"/>
    <w:rsid w:val="004326D9"/>
    <w:rsid w:val="00432920"/>
    <w:rsid w:val="00433182"/>
    <w:rsid w:val="004331F8"/>
    <w:rsid w:val="004335DB"/>
    <w:rsid w:val="00434327"/>
    <w:rsid w:val="00434B55"/>
    <w:rsid w:val="00434F38"/>
    <w:rsid w:val="00434FDC"/>
    <w:rsid w:val="00435973"/>
    <w:rsid w:val="00435AB9"/>
    <w:rsid w:val="00435C82"/>
    <w:rsid w:val="004360CF"/>
    <w:rsid w:val="00436190"/>
    <w:rsid w:val="0043630B"/>
    <w:rsid w:val="00436407"/>
    <w:rsid w:val="004364F8"/>
    <w:rsid w:val="00436532"/>
    <w:rsid w:val="004365ED"/>
    <w:rsid w:val="00436687"/>
    <w:rsid w:val="00436AF3"/>
    <w:rsid w:val="00436B83"/>
    <w:rsid w:val="0043712D"/>
    <w:rsid w:val="00437CE9"/>
    <w:rsid w:val="00437FDD"/>
    <w:rsid w:val="00440171"/>
    <w:rsid w:val="00440C03"/>
    <w:rsid w:val="00440CEB"/>
    <w:rsid w:val="00441804"/>
    <w:rsid w:val="0044182E"/>
    <w:rsid w:val="00441EF7"/>
    <w:rsid w:val="00442604"/>
    <w:rsid w:val="00442EB9"/>
    <w:rsid w:val="004431F8"/>
    <w:rsid w:val="00443947"/>
    <w:rsid w:val="00443B7C"/>
    <w:rsid w:val="00443B94"/>
    <w:rsid w:val="00443D89"/>
    <w:rsid w:val="00444240"/>
    <w:rsid w:val="0044453D"/>
    <w:rsid w:val="00444706"/>
    <w:rsid w:val="00444C71"/>
    <w:rsid w:val="00444D34"/>
    <w:rsid w:val="00444E58"/>
    <w:rsid w:val="00444F5C"/>
    <w:rsid w:val="00445419"/>
    <w:rsid w:val="00445614"/>
    <w:rsid w:val="00445DFF"/>
    <w:rsid w:val="0044629C"/>
    <w:rsid w:val="004464F9"/>
    <w:rsid w:val="00446519"/>
    <w:rsid w:val="00446636"/>
    <w:rsid w:val="00446FB3"/>
    <w:rsid w:val="004470F8"/>
    <w:rsid w:val="0044737C"/>
    <w:rsid w:val="0044782C"/>
    <w:rsid w:val="00447AA7"/>
    <w:rsid w:val="00447E0D"/>
    <w:rsid w:val="004500D1"/>
    <w:rsid w:val="004504E6"/>
    <w:rsid w:val="00450A21"/>
    <w:rsid w:val="00451422"/>
    <w:rsid w:val="00451BE3"/>
    <w:rsid w:val="00452FA6"/>
    <w:rsid w:val="00453869"/>
    <w:rsid w:val="004539DC"/>
    <w:rsid w:val="00453B02"/>
    <w:rsid w:val="00453C44"/>
    <w:rsid w:val="00453CD7"/>
    <w:rsid w:val="00454591"/>
    <w:rsid w:val="00455A90"/>
    <w:rsid w:val="00455BBC"/>
    <w:rsid w:val="00455C96"/>
    <w:rsid w:val="00455E88"/>
    <w:rsid w:val="0045620C"/>
    <w:rsid w:val="00456C2D"/>
    <w:rsid w:val="00456CED"/>
    <w:rsid w:val="004570CD"/>
    <w:rsid w:val="004578B4"/>
    <w:rsid w:val="004579EC"/>
    <w:rsid w:val="00457BFD"/>
    <w:rsid w:val="00457DD7"/>
    <w:rsid w:val="00457F70"/>
    <w:rsid w:val="0046113D"/>
    <w:rsid w:val="00461166"/>
    <w:rsid w:val="00461170"/>
    <w:rsid w:val="004611DC"/>
    <w:rsid w:val="004623A7"/>
    <w:rsid w:val="00463053"/>
    <w:rsid w:val="00463154"/>
    <w:rsid w:val="00463326"/>
    <w:rsid w:val="004634E6"/>
    <w:rsid w:val="00463622"/>
    <w:rsid w:val="00463ACB"/>
    <w:rsid w:val="00463D22"/>
    <w:rsid w:val="004643B6"/>
    <w:rsid w:val="004645C3"/>
    <w:rsid w:val="00464705"/>
    <w:rsid w:val="0046493F"/>
    <w:rsid w:val="004649BD"/>
    <w:rsid w:val="00464D3A"/>
    <w:rsid w:val="00465274"/>
    <w:rsid w:val="00465582"/>
    <w:rsid w:val="00465A7E"/>
    <w:rsid w:val="004660E7"/>
    <w:rsid w:val="004670A2"/>
    <w:rsid w:val="004670B9"/>
    <w:rsid w:val="004675C9"/>
    <w:rsid w:val="004675CE"/>
    <w:rsid w:val="00467DC6"/>
    <w:rsid w:val="004701CC"/>
    <w:rsid w:val="004706B5"/>
    <w:rsid w:val="00470DA2"/>
    <w:rsid w:val="00471084"/>
    <w:rsid w:val="004713BE"/>
    <w:rsid w:val="0047169B"/>
    <w:rsid w:val="00471888"/>
    <w:rsid w:val="00471D81"/>
    <w:rsid w:val="00471E0D"/>
    <w:rsid w:val="0047214D"/>
    <w:rsid w:val="00472224"/>
    <w:rsid w:val="00472461"/>
    <w:rsid w:val="004729C2"/>
    <w:rsid w:val="00472A48"/>
    <w:rsid w:val="00472FA7"/>
    <w:rsid w:val="004732A9"/>
    <w:rsid w:val="00473C9D"/>
    <w:rsid w:val="00473F91"/>
    <w:rsid w:val="0047422E"/>
    <w:rsid w:val="00474427"/>
    <w:rsid w:val="00474670"/>
    <w:rsid w:val="004746A5"/>
    <w:rsid w:val="0047493A"/>
    <w:rsid w:val="00474A26"/>
    <w:rsid w:val="00474C54"/>
    <w:rsid w:val="00474DA7"/>
    <w:rsid w:val="00474EF7"/>
    <w:rsid w:val="00475C2D"/>
    <w:rsid w:val="00475E15"/>
    <w:rsid w:val="00476359"/>
    <w:rsid w:val="00476397"/>
    <w:rsid w:val="004764AD"/>
    <w:rsid w:val="004765AF"/>
    <w:rsid w:val="004767F3"/>
    <w:rsid w:val="00476801"/>
    <w:rsid w:val="00476A6D"/>
    <w:rsid w:val="004773C8"/>
    <w:rsid w:val="00477779"/>
    <w:rsid w:val="00477837"/>
    <w:rsid w:val="00477CE8"/>
    <w:rsid w:val="0048046D"/>
    <w:rsid w:val="00481037"/>
    <w:rsid w:val="00481864"/>
    <w:rsid w:val="00481A38"/>
    <w:rsid w:val="00481E78"/>
    <w:rsid w:val="00482044"/>
    <w:rsid w:val="004821F3"/>
    <w:rsid w:val="00482502"/>
    <w:rsid w:val="004826A5"/>
    <w:rsid w:val="00482881"/>
    <w:rsid w:val="004830F6"/>
    <w:rsid w:val="0048315B"/>
    <w:rsid w:val="004831BC"/>
    <w:rsid w:val="00483536"/>
    <w:rsid w:val="004846A6"/>
    <w:rsid w:val="004846FD"/>
    <w:rsid w:val="00484811"/>
    <w:rsid w:val="0048513C"/>
    <w:rsid w:val="004854DA"/>
    <w:rsid w:val="004854DF"/>
    <w:rsid w:val="004859D3"/>
    <w:rsid w:val="00485B69"/>
    <w:rsid w:val="00485BF6"/>
    <w:rsid w:val="00485FC2"/>
    <w:rsid w:val="004867D6"/>
    <w:rsid w:val="0048750C"/>
    <w:rsid w:val="00487789"/>
    <w:rsid w:val="00490136"/>
    <w:rsid w:val="00490A62"/>
    <w:rsid w:val="0049116B"/>
    <w:rsid w:val="004911A3"/>
    <w:rsid w:val="004912E8"/>
    <w:rsid w:val="00491900"/>
    <w:rsid w:val="00491B36"/>
    <w:rsid w:val="00491D05"/>
    <w:rsid w:val="00491E6F"/>
    <w:rsid w:val="00492198"/>
    <w:rsid w:val="004921AC"/>
    <w:rsid w:val="00492659"/>
    <w:rsid w:val="00492B41"/>
    <w:rsid w:val="00492FD2"/>
    <w:rsid w:val="004934BA"/>
    <w:rsid w:val="00493602"/>
    <w:rsid w:val="004936B6"/>
    <w:rsid w:val="004937D6"/>
    <w:rsid w:val="00493D04"/>
    <w:rsid w:val="00493D30"/>
    <w:rsid w:val="00493E58"/>
    <w:rsid w:val="00494015"/>
    <w:rsid w:val="00494409"/>
    <w:rsid w:val="00494517"/>
    <w:rsid w:val="00494CED"/>
    <w:rsid w:val="004957EF"/>
    <w:rsid w:val="00495AAD"/>
    <w:rsid w:val="00495E02"/>
    <w:rsid w:val="00496619"/>
    <w:rsid w:val="00496752"/>
    <w:rsid w:val="00496B3F"/>
    <w:rsid w:val="00496D3C"/>
    <w:rsid w:val="00496E24"/>
    <w:rsid w:val="004970DD"/>
    <w:rsid w:val="0049717A"/>
    <w:rsid w:val="004971E0"/>
    <w:rsid w:val="00497297"/>
    <w:rsid w:val="00497B75"/>
    <w:rsid w:val="00497D69"/>
    <w:rsid w:val="004A0186"/>
    <w:rsid w:val="004A036D"/>
    <w:rsid w:val="004A06BB"/>
    <w:rsid w:val="004A1207"/>
    <w:rsid w:val="004A197F"/>
    <w:rsid w:val="004A2194"/>
    <w:rsid w:val="004A27E1"/>
    <w:rsid w:val="004A3173"/>
    <w:rsid w:val="004A3479"/>
    <w:rsid w:val="004A3BAF"/>
    <w:rsid w:val="004A3CB7"/>
    <w:rsid w:val="004A422D"/>
    <w:rsid w:val="004A427E"/>
    <w:rsid w:val="004A484E"/>
    <w:rsid w:val="004A4902"/>
    <w:rsid w:val="004A5545"/>
    <w:rsid w:val="004A599E"/>
    <w:rsid w:val="004A5D63"/>
    <w:rsid w:val="004A5EEB"/>
    <w:rsid w:val="004A6487"/>
    <w:rsid w:val="004A714D"/>
    <w:rsid w:val="004A77DC"/>
    <w:rsid w:val="004A7BE8"/>
    <w:rsid w:val="004A7DE3"/>
    <w:rsid w:val="004B0099"/>
    <w:rsid w:val="004B010E"/>
    <w:rsid w:val="004B0419"/>
    <w:rsid w:val="004B08FE"/>
    <w:rsid w:val="004B0B7C"/>
    <w:rsid w:val="004B0BF6"/>
    <w:rsid w:val="004B113C"/>
    <w:rsid w:val="004B1202"/>
    <w:rsid w:val="004B1B0F"/>
    <w:rsid w:val="004B26CF"/>
    <w:rsid w:val="004B3418"/>
    <w:rsid w:val="004B36DA"/>
    <w:rsid w:val="004B4121"/>
    <w:rsid w:val="004B42B8"/>
    <w:rsid w:val="004B43B4"/>
    <w:rsid w:val="004B4941"/>
    <w:rsid w:val="004B497B"/>
    <w:rsid w:val="004B4C13"/>
    <w:rsid w:val="004B4D4F"/>
    <w:rsid w:val="004B4D58"/>
    <w:rsid w:val="004B4ECB"/>
    <w:rsid w:val="004B5044"/>
    <w:rsid w:val="004B5541"/>
    <w:rsid w:val="004B5E73"/>
    <w:rsid w:val="004B5F4D"/>
    <w:rsid w:val="004B621D"/>
    <w:rsid w:val="004B6619"/>
    <w:rsid w:val="004B6750"/>
    <w:rsid w:val="004B6C56"/>
    <w:rsid w:val="004B77D0"/>
    <w:rsid w:val="004B788B"/>
    <w:rsid w:val="004B78A7"/>
    <w:rsid w:val="004B79B0"/>
    <w:rsid w:val="004C01C9"/>
    <w:rsid w:val="004C0351"/>
    <w:rsid w:val="004C0594"/>
    <w:rsid w:val="004C0608"/>
    <w:rsid w:val="004C078B"/>
    <w:rsid w:val="004C09AB"/>
    <w:rsid w:val="004C11EF"/>
    <w:rsid w:val="004C14A9"/>
    <w:rsid w:val="004C187E"/>
    <w:rsid w:val="004C1920"/>
    <w:rsid w:val="004C19CC"/>
    <w:rsid w:val="004C1E22"/>
    <w:rsid w:val="004C1EAA"/>
    <w:rsid w:val="004C20A1"/>
    <w:rsid w:val="004C2698"/>
    <w:rsid w:val="004C2779"/>
    <w:rsid w:val="004C2E78"/>
    <w:rsid w:val="004C3863"/>
    <w:rsid w:val="004C38E8"/>
    <w:rsid w:val="004C3EA4"/>
    <w:rsid w:val="004C429B"/>
    <w:rsid w:val="004C48E1"/>
    <w:rsid w:val="004C4D3B"/>
    <w:rsid w:val="004C699D"/>
    <w:rsid w:val="004C6E42"/>
    <w:rsid w:val="004C6F7F"/>
    <w:rsid w:val="004C6FBF"/>
    <w:rsid w:val="004C7767"/>
    <w:rsid w:val="004C7B75"/>
    <w:rsid w:val="004D08EF"/>
    <w:rsid w:val="004D0FD8"/>
    <w:rsid w:val="004D1476"/>
    <w:rsid w:val="004D15C5"/>
    <w:rsid w:val="004D1B94"/>
    <w:rsid w:val="004D1E37"/>
    <w:rsid w:val="004D287A"/>
    <w:rsid w:val="004D2CBB"/>
    <w:rsid w:val="004D30E7"/>
    <w:rsid w:val="004D34DB"/>
    <w:rsid w:val="004D3584"/>
    <w:rsid w:val="004D358C"/>
    <w:rsid w:val="004D3664"/>
    <w:rsid w:val="004D394A"/>
    <w:rsid w:val="004D3C74"/>
    <w:rsid w:val="004D3D98"/>
    <w:rsid w:val="004D3E0F"/>
    <w:rsid w:val="004D43EC"/>
    <w:rsid w:val="004D46E5"/>
    <w:rsid w:val="004D486C"/>
    <w:rsid w:val="004D4B3A"/>
    <w:rsid w:val="004D4B6D"/>
    <w:rsid w:val="004D4DC7"/>
    <w:rsid w:val="004D4FBE"/>
    <w:rsid w:val="004D4FD7"/>
    <w:rsid w:val="004D57AE"/>
    <w:rsid w:val="004D5FAC"/>
    <w:rsid w:val="004D5FDE"/>
    <w:rsid w:val="004D61DB"/>
    <w:rsid w:val="004D638B"/>
    <w:rsid w:val="004D6BE2"/>
    <w:rsid w:val="004D6F34"/>
    <w:rsid w:val="004D7231"/>
    <w:rsid w:val="004D739F"/>
    <w:rsid w:val="004D74FC"/>
    <w:rsid w:val="004D7727"/>
    <w:rsid w:val="004D7990"/>
    <w:rsid w:val="004D7D7F"/>
    <w:rsid w:val="004E0333"/>
    <w:rsid w:val="004E0CA8"/>
    <w:rsid w:val="004E12AF"/>
    <w:rsid w:val="004E12F9"/>
    <w:rsid w:val="004E1415"/>
    <w:rsid w:val="004E1C5A"/>
    <w:rsid w:val="004E1E96"/>
    <w:rsid w:val="004E21A1"/>
    <w:rsid w:val="004E2214"/>
    <w:rsid w:val="004E22A7"/>
    <w:rsid w:val="004E2312"/>
    <w:rsid w:val="004E2547"/>
    <w:rsid w:val="004E2693"/>
    <w:rsid w:val="004E2841"/>
    <w:rsid w:val="004E291B"/>
    <w:rsid w:val="004E2B74"/>
    <w:rsid w:val="004E3031"/>
    <w:rsid w:val="004E3549"/>
    <w:rsid w:val="004E3D5D"/>
    <w:rsid w:val="004E44C1"/>
    <w:rsid w:val="004E47FC"/>
    <w:rsid w:val="004E4970"/>
    <w:rsid w:val="004E4D56"/>
    <w:rsid w:val="004E54EA"/>
    <w:rsid w:val="004E5587"/>
    <w:rsid w:val="004E6CAF"/>
    <w:rsid w:val="004E6D74"/>
    <w:rsid w:val="004E6D93"/>
    <w:rsid w:val="004E6F79"/>
    <w:rsid w:val="004E7616"/>
    <w:rsid w:val="004E7A3B"/>
    <w:rsid w:val="004F026F"/>
    <w:rsid w:val="004F02C2"/>
    <w:rsid w:val="004F02F6"/>
    <w:rsid w:val="004F08CE"/>
    <w:rsid w:val="004F0BFB"/>
    <w:rsid w:val="004F0C3E"/>
    <w:rsid w:val="004F0FA6"/>
    <w:rsid w:val="004F13BC"/>
    <w:rsid w:val="004F1685"/>
    <w:rsid w:val="004F1900"/>
    <w:rsid w:val="004F1929"/>
    <w:rsid w:val="004F1D8A"/>
    <w:rsid w:val="004F21E7"/>
    <w:rsid w:val="004F221B"/>
    <w:rsid w:val="004F2256"/>
    <w:rsid w:val="004F34FB"/>
    <w:rsid w:val="004F3C5F"/>
    <w:rsid w:val="004F3F99"/>
    <w:rsid w:val="004F403A"/>
    <w:rsid w:val="004F4191"/>
    <w:rsid w:val="004F4354"/>
    <w:rsid w:val="004F4475"/>
    <w:rsid w:val="004F44F9"/>
    <w:rsid w:val="004F473C"/>
    <w:rsid w:val="004F4746"/>
    <w:rsid w:val="004F4AAD"/>
    <w:rsid w:val="004F4CA8"/>
    <w:rsid w:val="004F502F"/>
    <w:rsid w:val="004F5628"/>
    <w:rsid w:val="004F5E25"/>
    <w:rsid w:val="004F5E28"/>
    <w:rsid w:val="004F6180"/>
    <w:rsid w:val="004F631D"/>
    <w:rsid w:val="004F65E3"/>
    <w:rsid w:val="004F673F"/>
    <w:rsid w:val="004F6DB8"/>
    <w:rsid w:val="004F703E"/>
    <w:rsid w:val="004F70E5"/>
    <w:rsid w:val="004F7928"/>
    <w:rsid w:val="004F7B1C"/>
    <w:rsid w:val="004F7CBB"/>
    <w:rsid w:val="004F7F04"/>
    <w:rsid w:val="004FF305"/>
    <w:rsid w:val="00500218"/>
    <w:rsid w:val="00500314"/>
    <w:rsid w:val="00500337"/>
    <w:rsid w:val="0050038E"/>
    <w:rsid w:val="00500499"/>
    <w:rsid w:val="0050080A"/>
    <w:rsid w:val="0050081D"/>
    <w:rsid w:val="00500D92"/>
    <w:rsid w:val="005012FE"/>
    <w:rsid w:val="005015CF"/>
    <w:rsid w:val="005023EC"/>
    <w:rsid w:val="00502965"/>
    <w:rsid w:val="005034C5"/>
    <w:rsid w:val="00503A64"/>
    <w:rsid w:val="00503D65"/>
    <w:rsid w:val="00503F1A"/>
    <w:rsid w:val="00504B6C"/>
    <w:rsid w:val="00504F42"/>
    <w:rsid w:val="00505173"/>
    <w:rsid w:val="005053BA"/>
    <w:rsid w:val="005058A4"/>
    <w:rsid w:val="00505F76"/>
    <w:rsid w:val="0050605A"/>
    <w:rsid w:val="00506260"/>
    <w:rsid w:val="005066F2"/>
    <w:rsid w:val="00506791"/>
    <w:rsid w:val="00506AF4"/>
    <w:rsid w:val="00506B54"/>
    <w:rsid w:val="00506FE5"/>
    <w:rsid w:val="005070CA"/>
    <w:rsid w:val="0050726F"/>
    <w:rsid w:val="00507A7C"/>
    <w:rsid w:val="00507CF3"/>
    <w:rsid w:val="00507DFA"/>
    <w:rsid w:val="005100DE"/>
    <w:rsid w:val="005101D7"/>
    <w:rsid w:val="00510228"/>
    <w:rsid w:val="0051044E"/>
    <w:rsid w:val="00510506"/>
    <w:rsid w:val="0051069E"/>
    <w:rsid w:val="005106CA"/>
    <w:rsid w:val="00510930"/>
    <w:rsid w:val="00510B01"/>
    <w:rsid w:val="00510CC6"/>
    <w:rsid w:val="00511282"/>
    <w:rsid w:val="00511568"/>
    <w:rsid w:val="005118FD"/>
    <w:rsid w:val="00511DB0"/>
    <w:rsid w:val="00512046"/>
    <w:rsid w:val="005120CD"/>
    <w:rsid w:val="005122E3"/>
    <w:rsid w:val="0051239E"/>
    <w:rsid w:val="00512532"/>
    <w:rsid w:val="00512902"/>
    <w:rsid w:val="00512CC8"/>
    <w:rsid w:val="00512D00"/>
    <w:rsid w:val="00513681"/>
    <w:rsid w:val="005136DB"/>
    <w:rsid w:val="005136E3"/>
    <w:rsid w:val="005139CA"/>
    <w:rsid w:val="00514004"/>
    <w:rsid w:val="0051416B"/>
    <w:rsid w:val="005144C8"/>
    <w:rsid w:val="00514657"/>
    <w:rsid w:val="00514D2A"/>
    <w:rsid w:val="00515437"/>
    <w:rsid w:val="00515493"/>
    <w:rsid w:val="00515568"/>
    <w:rsid w:val="00515789"/>
    <w:rsid w:val="005158CA"/>
    <w:rsid w:val="005159A0"/>
    <w:rsid w:val="00515CD8"/>
    <w:rsid w:val="00515D40"/>
    <w:rsid w:val="005161D9"/>
    <w:rsid w:val="00516B19"/>
    <w:rsid w:val="00517032"/>
    <w:rsid w:val="005171CC"/>
    <w:rsid w:val="00517465"/>
    <w:rsid w:val="00520019"/>
    <w:rsid w:val="0052062C"/>
    <w:rsid w:val="005206BD"/>
    <w:rsid w:val="005208E4"/>
    <w:rsid w:val="005208E7"/>
    <w:rsid w:val="0052097A"/>
    <w:rsid w:val="00520ED9"/>
    <w:rsid w:val="0052111E"/>
    <w:rsid w:val="00521529"/>
    <w:rsid w:val="0052153E"/>
    <w:rsid w:val="00521C83"/>
    <w:rsid w:val="00522272"/>
    <w:rsid w:val="005227A4"/>
    <w:rsid w:val="005229CF"/>
    <w:rsid w:val="00522A73"/>
    <w:rsid w:val="005230BA"/>
    <w:rsid w:val="005231E2"/>
    <w:rsid w:val="005234AD"/>
    <w:rsid w:val="00523BB1"/>
    <w:rsid w:val="00524097"/>
    <w:rsid w:val="0052417C"/>
    <w:rsid w:val="005242EC"/>
    <w:rsid w:val="00524B3B"/>
    <w:rsid w:val="00525026"/>
    <w:rsid w:val="0052549B"/>
    <w:rsid w:val="00525AEF"/>
    <w:rsid w:val="00525B8B"/>
    <w:rsid w:val="00525E3E"/>
    <w:rsid w:val="00526233"/>
    <w:rsid w:val="00526913"/>
    <w:rsid w:val="00526956"/>
    <w:rsid w:val="00526CF5"/>
    <w:rsid w:val="00526E6C"/>
    <w:rsid w:val="00526FDD"/>
    <w:rsid w:val="0052730C"/>
    <w:rsid w:val="0052737D"/>
    <w:rsid w:val="00527572"/>
    <w:rsid w:val="00527577"/>
    <w:rsid w:val="005275A5"/>
    <w:rsid w:val="005276FE"/>
    <w:rsid w:val="00527BD2"/>
    <w:rsid w:val="00527D16"/>
    <w:rsid w:val="005303E0"/>
    <w:rsid w:val="005304F6"/>
    <w:rsid w:val="00530621"/>
    <w:rsid w:val="00530926"/>
    <w:rsid w:val="00530A32"/>
    <w:rsid w:val="00530B9B"/>
    <w:rsid w:val="00530D61"/>
    <w:rsid w:val="0053110E"/>
    <w:rsid w:val="00531728"/>
    <w:rsid w:val="0053179C"/>
    <w:rsid w:val="005319C4"/>
    <w:rsid w:val="005319DF"/>
    <w:rsid w:val="005319E7"/>
    <w:rsid w:val="00531B53"/>
    <w:rsid w:val="00531C03"/>
    <w:rsid w:val="00532240"/>
    <w:rsid w:val="0053265B"/>
    <w:rsid w:val="00532930"/>
    <w:rsid w:val="00532C5F"/>
    <w:rsid w:val="00532ED9"/>
    <w:rsid w:val="0053324B"/>
    <w:rsid w:val="00533430"/>
    <w:rsid w:val="00533AD8"/>
    <w:rsid w:val="00533B0D"/>
    <w:rsid w:val="00533BA6"/>
    <w:rsid w:val="00533C99"/>
    <w:rsid w:val="00533DC7"/>
    <w:rsid w:val="00534468"/>
    <w:rsid w:val="0053491F"/>
    <w:rsid w:val="00534BB6"/>
    <w:rsid w:val="00534BDA"/>
    <w:rsid w:val="00534F17"/>
    <w:rsid w:val="005352CA"/>
    <w:rsid w:val="00535353"/>
    <w:rsid w:val="005355CC"/>
    <w:rsid w:val="00535873"/>
    <w:rsid w:val="0053644D"/>
    <w:rsid w:val="00536754"/>
    <w:rsid w:val="005367CC"/>
    <w:rsid w:val="00537127"/>
    <w:rsid w:val="005372DD"/>
    <w:rsid w:val="00537589"/>
    <w:rsid w:val="0054099B"/>
    <w:rsid w:val="00540C23"/>
    <w:rsid w:val="00541086"/>
    <w:rsid w:val="005410E7"/>
    <w:rsid w:val="0054122B"/>
    <w:rsid w:val="005414FB"/>
    <w:rsid w:val="00541553"/>
    <w:rsid w:val="00541AB5"/>
    <w:rsid w:val="00541E8D"/>
    <w:rsid w:val="00542518"/>
    <w:rsid w:val="0054268D"/>
    <w:rsid w:val="00542763"/>
    <w:rsid w:val="00542832"/>
    <w:rsid w:val="00542BA7"/>
    <w:rsid w:val="00542C32"/>
    <w:rsid w:val="00543019"/>
    <w:rsid w:val="005432AB"/>
    <w:rsid w:val="0054342E"/>
    <w:rsid w:val="00543629"/>
    <w:rsid w:val="00543A36"/>
    <w:rsid w:val="00544068"/>
    <w:rsid w:val="00544782"/>
    <w:rsid w:val="0054496C"/>
    <w:rsid w:val="0054504A"/>
    <w:rsid w:val="005452C4"/>
    <w:rsid w:val="005452F6"/>
    <w:rsid w:val="005459A5"/>
    <w:rsid w:val="00545EAB"/>
    <w:rsid w:val="005461D4"/>
    <w:rsid w:val="0054688E"/>
    <w:rsid w:val="00546986"/>
    <w:rsid w:val="0054748E"/>
    <w:rsid w:val="0054760D"/>
    <w:rsid w:val="00547729"/>
    <w:rsid w:val="005478FF"/>
    <w:rsid w:val="00547FA8"/>
    <w:rsid w:val="00550767"/>
    <w:rsid w:val="00550F35"/>
    <w:rsid w:val="005516E4"/>
    <w:rsid w:val="0055173F"/>
    <w:rsid w:val="00551A7F"/>
    <w:rsid w:val="00551ED9"/>
    <w:rsid w:val="00551FDD"/>
    <w:rsid w:val="0055229B"/>
    <w:rsid w:val="0055237D"/>
    <w:rsid w:val="0055250A"/>
    <w:rsid w:val="0055262F"/>
    <w:rsid w:val="00552667"/>
    <w:rsid w:val="00553167"/>
    <w:rsid w:val="005532BA"/>
    <w:rsid w:val="00553340"/>
    <w:rsid w:val="00553455"/>
    <w:rsid w:val="00553C10"/>
    <w:rsid w:val="00553D23"/>
    <w:rsid w:val="005544AC"/>
    <w:rsid w:val="00554987"/>
    <w:rsid w:val="00554BBB"/>
    <w:rsid w:val="00554C78"/>
    <w:rsid w:val="00554EFC"/>
    <w:rsid w:val="005550CA"/>
    <w:rsid w:val="00555442"/>
    <w:rsid w:val="005554CE"/>
    <w:rsid w:val="00555812"/>
    <w:rsid w:val="005558D9"/>
    <w:rsid w:val="00555E8F"/>
    <w:rsid w:val="00556002"/>
    <w:rsid w:val="0055615D"/>
    <w:rsid w:val="00556592"/>
    <w:rsid w:val="005567BD"/>
    <w:rsid w:val="005572F0"/>
    <w:rsid w:val="0055754C"/>
    <w:rsid w:val="00557C95"/>
    <w:rsid w:val="00557D2E"/>
    <w:rsid w:val="00557D3B"/>
    <w:rsid w:val="00560392"/>
    <w:rsid w:val="00560AD4"/>
    <w:rsid w:val="00560F12"/>
    <w:rsid w:val="0056134A"/>
    <w:rsid w:val="00561378"/>
    <w:rsid w:val="005613D6"/>
    <w:rsid w:val="005614CF"/>
    <w:rsid w:val="005615B2"/>
    <w:rsid w:val="005615BB"/>
    <w:rsid w:val="00562528"/>
    <w:rsid w:val="00562876"/>
    <w:rsid w:val="00562D7A"/>
    <w:rsid w:val="00563450"/>
    <w:rsid w:val="00563567"/>
    <w:rsid w:val="005637EE"/>
    <w:rsid w:val="005639EF"/>
    <w:rsid w:val="00563AD0"/>
    <w:rsid w:val="00563CC0"/>
    <w:rsid w:val="00563FF7"/>
    <w:rsid w:val="005643C2"/>
    <w:rsid w:val="005647BA"/>
    <w:rsid w:val="005651A8"/>
    <w:rsid w:val="0056532A"/>
    <w:rsid w:val="00565E59"/>
    <w:rsid w:val="00565FC2"/>
    <w:rsid w:val="005661BB"/>
    <w:rsid w:val="00566C13"/>
    <w:rsid w:val="00566C46"/>
    <w:rsid w:val="00566F51"/>
    <w:rsid w:val="0056756F"/>
    <w:rsid w:val="00567737"/>
    <w:rsid w:val="00567756"/>
    <w:rsid w:val="00567E06"/>
    <w:rsid w:val="0057019F"/>
    <w:rsid w:val="00570920"/>
    <w:rsid w:val="005712A2"/>
    <w:rsid w:val="005715A7"/>
    <w:rsid w:val="00571890"/>
    <w:rsid w:val="00571E2E"/>
    <w:rsid w:val="005720EE"/>
    <w:rsid w:val="00572296"/>
    <w:rsid w:val="00572610"/>
    <w:rsid w:val="00572742"/>
    <w:rsid w:val="005728F9"/>
    <w:rsid w:val="00572A1B"/>
    <w:rsid w:val="00572CF3"/>
    <w:rsid w:val="00573238"/>
    <w:rsid w:val="00573469"/>
    <w:rsid w:val="005735D0"/>
    <w:rsid w:val="005738BA"/>
    <w:rsid w:val="00573B8C"/>
    <w:rsid w:val="00573C47"/>
    <w:rsid w:val="00573C68"/>
    <w:rsid w:val="0057406F"/>
    <w:rsid w:val="005740B0"/>
    <w:rsid w:val="0057478C"/>
    <w:rsid w:val="00574F32"/>
    <w:rsid w:val="00575CB9"/>
    <w:rsid w:val="00575DAE"/>
    <w:rsid w:val="00576E2F"/>
    <w:rsid w:val="00576E32"/>
    <w:rsid w:val="00576F5B"/>
    <w:rsid w:val="005771FF"/>
    <w:rsid w:val="005775B3"/>
    <w:rsid w:val="00577970"/>
    <w:rsid w:val="005779BE"/>
    <w:rsid w:val="00577BC1"/>
    <w:rsid w:val="005804F8"/>
    <w:rsid w:val="00580B0A"/>
    <w:rsid w:val="00580C8E"/>
    <w:rsid w:val="00580F2D"/>
    <w:rsid w:val="005812BB"/>
    <w:rsid w:val="00581CFA"/>
    <w:rsid w:val="00581FC4"/>
    <w:rsid w:val="0058200A"/>
    <w:rsid w:val="00582172"/>
    <w:rsid w:val="00582199"/>
    <w:rsid w:val="00582697"/>
    <w:rsid w:val="0058273C"/>
    <w:rsid w:val="005827C1"/>
    <w:rsid w:val="005828E0"/>
    <w:rsid w:val="00582905"/>
    <w:rsid w:val="00582CCC"/>
    <w:rsid w:val="00582D36"/>
    <w:rsid w:val="00582EF7"/>
    <w:rsid w:val="00583200"/>
    <w:rsid w:val="00583538"/>
    <w:rsid w:val="005835B6"/>
    <w:rsid w:val="005837FD"/>
    <w:rsid w:val="00583C9F"/>
    <w:rsid w:val="00583E20"/>
    <w:rsid w:val="00584138"/>
    <w:rsid w:val="005841EC"/>
    <w:rsid w:val="005842B1"/>
    <w:rsid w:val="0058449F"/>
    <w:rsid w:val="0058489E"/>
    <w:rsid w:val="0058490E"/>
    <w:rsid w:val="0058495F"/>
    <w:rsid w:val="00584D48"/>
    <w:rsid w:val="00584F20"/>
    <w:rsid w:val="00585086"/>
    <w:rsid w:val="00585518"/>
    <w:rsid w:val="0058551A"/>
    <w:rsid w:val="00585928"/>
    <w:rsid w:val="00585C33"/>
    <w:rsid w:val="00586205"/>
    <w:rsid w:val="00586810"/>
    <w:rsid w:val="00586DCC"/>
    <w:rsid w:val="00586FCD"/>
    <w:rsid w:val="00590014"/>
    <w:rsid w:val="00590158"/>
    <w:rsid w:val="005907B1"/>
    <w:rsid w:val="00590B3A"/>
    <w:rsid w:val="00591A64"/>
    <w:rsid w:val="005922B3"/>
    <w:rsid w:val="0059256E"/>
    <w:rsid w:val="005928A8"/>
    <w:rsid w:val="00592B20"/>
    <w:rsid w:val="00592EE7"/>
    <w:rsid w:val="00593572"/>
    <w:rsid w:val="00593716"/>
    <w:rsid w:val="00593D94"/>
    <w:rsid w:val="00593F15"/>
    <w:rsid w:val="0059475A"/>
    <w:rsid w:val="00594D40"/>
    <w:rsid w:val="00594E9C"/>
    <w:rsid w:val="00594F25"/>
    <w:rsid w:val="0059561F"/>
    <w:rsid w:val="0059584D"/>
    <w:rsid w:val="00595CED"/>
    <w:rsid w:val="00595ECE"/>
    <w:rsid w:val="00596049"/>
    <w:rsid w:val="005960F2"/>
    <w:rsid w:val="00596222"/>
    <w:rsid w:val="00596609"/>
    <w:rsid w:val="00596C7F"/>
    <w:rsid w:val="005974BF"/>
    <w:rsid w:val="00597807"/>
    <w:rsid w:val="00597D24"/>
    <w:rsid w:val="00597F37"/>
    <w:rsid w:val="005A09A6"/>
    <w:rsid w:val="005A0C3E"/>
    <w:rsid w:val="005A0D4A"/>
    <w:rsid w:val="005A1069"/>
    <w:rsid w:val="005A1ABB"/>
    <w:rsid w:val="005A1BDF"/>
    <w:rsid w:val="005A22E1"/>
    <w:rsid w:val="005A26D9"/>
    <w:rsid w:val="005A281F"/>
    <w:rsid w:val="005A2A8C"/>
    <w:rsid w:val="005A2A93"/>
    <w:rsid w:val="005A2B45"/>
    <w:rsid w:val="005A2D19"/>
    <w:rsid w:val="005A2D5C"/>
    <w:rsid w:val="005A2DA8"/>
    <w:rsid w:val="005A330C"/>
    <w:rsid w:val="005A33ED"/>
    <w:rsid w:val="005A341C"/>
    <w:rsid w:val="005A382C"/>
    <w:rsid w:val="005A3892"/>
    <w:rsid w:val="005A3A73"/>
    <w:rsid w:val="005A3BD4"/>
    <w:rsid w:val="005A3D1E"/>
    <w:rsid w:val="005A43F1"/>
    <w:rsid w:val="005A44D5"/>
    <w:rsid w:val="005A4550"/>
    <w:rsid w:val="005A472D"/>
    <w:rsid w:val="005A47FD"/>
    <w:rsid w:val="005A4859"/>
    <w:rsid w:val="005A4F8A"/>
    <w:rsid w:val="005A537D"/>
    <w:rsid w:val="005A53A6"/>
    <w:rsid w:val="005A5810"/>
    <w:rsid w:val="005A5B57"/>
    <w:rsid w:val="005A5BC0"/>
    <w:rsid w:val="005A611E"/>
    <w:rsid w:val="005A686E"/>
    <w:rsid w:val="005A6C54"/>
    <w:rsid w:val="005A72C5"/>
    <w:rsid w:val="005A74EB"/>
    <w:rsid w:val="005A7B2E"/>
    <w:rsid w:val="005B04E8"/>
    <w:rsid w:val="005B0582"/>
    <w:rsid w:val="005B062D"/>
    <w:rsid w:val="005B0AA2"/>
    <w:rsid w:val="005B0F8F"/>
    <w:rsid w:val="005B1366"/>
    <w:rsid w:val="005B141D"/>
    <w:rsid w:val="005B19AC"/>
    <w:rsid w:val="005B1A9B"/>
    <w:rsid w:val="005B1EB1"/>
    <w:rsid w:val="005B2383"/>
    <w:rsid w:val="005B2743"/>
    <w:rsid w:val="005B28AD"/>
    <w:rsid w:val="005B2915"/>
    <w:rsid w:val="005B2B72"/>
    <w:rsid w:val="005B2CDB"/>
    <w:rsid w:val="005B2D0E"/>
    <w:rsid w:val="005B2E26"/>
    <w:rsid w:val="005B32E2"/>
    <w:rsid w:val="005B3D0E"/>
    <w:rsid w:val="005B45E4"/>
    <w:rsid w:val="005B45EB"/>
    <w:rsid w:val="005B4791"/>
    <w:rsid w:val="005B49E4"/>
    <w:rsid w:val="005B49F9"/>
    <w:rsid w:val="005B4AB9"/>
    <w:rsid w:val="005B4F08"/>
    <w:rsid w:val="005B4FF7"/>
    <w:rsid w:val="005B503D"/>
    <w:rsid w:val="005B50A8"/>
    <w:rsid w:val="005B586C"/>
    <w:rsid w:val="005B5B27"/>
    <w:rsid w:val="005B6206"/>
    <w:rsid w:val="005B68A1"/>
    <w:rsid w:val="005B69E1"/>
    <w:rsid w:val="005B6CF1"/>
    <w:rsid w:val="005B70E9"/>
    <w:rsid w:val="005B73AE"/>
    <w:rsid w:val="005B74D4"/>
    <w:rsid w:val="005B769D"/>
    <w:rsid w:val="005B777B"/>
    <w:rsid w:val="005B7BC3"/>
    <w:rsid w:val="005C05E7"/>
    <w:rsid w:val="005C0E70"/>
    <w:rsid w:val="005C0E89"/>
    <w:rsid w:val="005C1025"/>
    <w:rsid w:val="005C1814"/>
    <w:rsid w:val="005C187A"/>
    <w:rsid w:val="005C1E3C"/>
    <w:rsid w:val="005C20E2"/>
    <w:rsid w:val="005C225D"/>
    <w:rsid w:val="005C284A"/>
    <w:rsid w:val="005C2890"/>
    <w:rsid w:val="005C3073"/>
    <w:rsid w:val="005C31D3"/>
    <w:rsid w:val="005C35AF"/>
    <w:rsid w:val="005C3B08"/>
    <w:rsid w:val="005C419A"/>
    <w:rsid w:val="005C455E"/>
    <w:rsid w:val="005C4721"/>
    <w:rsid w:val="005C4781"/>
    <w:rsid w:val="005C47E6"/>
    <w:rsid w:val="005C5C2F"/>
    <w:rsid w:val="005C5CD8"/>
    <w:rsid w:val="005C6B30"/>
    <w:rsid w:val="005C6DE2"/>
    <w:rsid w:val="005C6F97"/>
    <w:rsid w:val="005C7232"/>
    <w:rsid w:val="005C7337"/>
    <w:rsid w:val="005C7445"/>
    <w:rsid w:val="005D01DE"/>
    <w:rsid w:val="005D041E"/>
    <w:rsid w:val="005D09A2"/>
    <w:rsid w:val="005D09DF"/>
    <w:rsid w:val="005D0BF6"/>
    <w:rsid w:val="005D0C39"/>
    <w:rsid w:val="005D0EBA"/>
    <w:rsid w:val="005D0FA5"/>
    <w:rsid w:val="005D1166"/>
    <w:rsid w:val="005D1AF5"/>
    <w:rsid w:val="005D1CD5"/>
    <w:rsid w:val="005D2951"/>
    <w:rsid w:val="005D2B57"/>
    <w:rsid w:val="005D2E23"/>
    <w:rsid w:val="005D3B04"/>
    <w:rsid w:val="005D3CD0"/>
    <w:rsid w:val="005D4979"/>
    <w:rsid w:val="005D4CC9"/>
    <w:rsid w:val="005D4CD0"/>
    <w:rsid w:val="005D4DDB"/>
    <w:rsid w:val="005D532C"/>
    <w:rsid w:val="005D6468"/>
    <w:rsid w:val="005D67C8"/>
    <w:rsid w:val="005D6800"/>
    <w:rsid w:val="005D6A79"/>
    <w:rsid w:val="005D6C5B"/>
    <w:rsid w:val="005D736F"/>
    <w:rsid w:val="005D7CB2"/>
    <w:rsid w:val="005D7D8D"/>
    <w:rsid w:val="005D7EB2"/>
    <w:rsid w:val="005E0B10"/>
    <w:rsid w:val="005E0DD4"/>
    <w:rsid w:val="005E0F53"/>
    <w:rsid w:val="005E1D19"/>
    <w:rsid w:val="005E27E3"/>
    <w:rsid w:val="005E2CCF"/>
    <w:rsid w:val="005E2FCE"/>
    <w:rsid w:val="005E303B"/>
    <w:rsid w:val="005E321A"/>
    <w:rsid w:val="005E33D7"/>
    <w:rsid w:val="005E41DA"/>
    <w:rsid w:val="005E4484"/>
    <w:rsid w:val="005E47E9"/>
    <w:rsid w:val="005E4D89"/>
    <w:rsid w:val="005E4EA2"/>
    <w:rsid w:val="005E50BF"/>
    <w:rsid w:val="005E596C"/>
    <w:rsid w:val="005E5F5E"/>
    <w:rsid w:val="005E677F"/>
    <w:rsid w:val="005E69D6"/>
    <w:rsid w:val="005E6DF8"/>
    <w:rsid w:val="005E77F9"/>
    <w:rsid w:val="005E79A1"/>
    <w:rsid w:val="005E7B46"/>
    <w:rsid w:val="005E7CBC"/>
    <w:rsid w:val="005E7DF9"/>
    <w:rsid w:val="005E7E7D"/>
    <w:rsid w:val="005F03C9"/>
    <w:rsid w:val="005F0521"/>
    <w:rsid w:val="005F07D4"/>
    <w:rsid w:val="005F0A1A"/>
    <w:rsid w:val="005F0BEB"/>
    <w:rsid w:val="005F0DBE"/>
    <w:rsid w:val="005F0FFC"/>
    <w:rsid w:val="005F13CD"/>
    <w:rsid w:val="005F13EF"/>
    <w:rsid w:val="005F14FE"/>
    <w:rsid w:val="005F1838"/>
    <w:rsid w:val="005F1D99"/>
    <w:rsid w:val="005F201C"/>
    <w:rsid w:val="005F21E6"/>
    <w:rsid w:val="005F24AF"/>
    <w:rsid w:val="005F26E2"/>
    <w:rsid w:val="005F2E96"/>
    <w:rsid w:val="005F2F01"/>
    <w:rsid w:val="005F2F7F"/>
    <w:rsid w:val="005F304A"/>
    <w:rsid w:val="005F35CA"/>
    <w:rsid w:val="005F38C1"/>
    <w:rsid w:val="005F3963"/>
    <w:rsid w:val="005F44C0"/>
    <w:rsid w:val="005F46A7"/>
    <w:rsid w:val="005F477E"/>
    <w:rsid w:val="005F4A73"/>
    <w:rsid w:val="005F4AA9"/>
    <w:rsid w:val="005F4BEF"/>
    <w:rsid w:val="005F4D4E"/>
    <w:rsid w:val="005F5474"/>
    <w:rsid w:val="005F568A"/>
    <w:rsid w:val="005F5AE8"/>
    <w:rsid w:val="005F5B7B"/>
    <w:rsid w:val="005F64D6"/>
    <w:rsid w:val="005F6511"/>
    <w:rsid w:val="005F6707"/>
    <w:rsid w:val="005F6745"/>
    <w:rsid w:val="005F6A10"/>
    <w:rsid w:val="005F6A3B"/>
    <w:rsid w:val="005F6BE0"/>
    <w:rsid w:val="005F6D28"/>
    <w:rsid w:val="005F6EC0"/>
    <w:rsid w:val="005F7E52"/>
    <w:rsid w:val="00600E63"/>
    <w:rsid w:val="00601346"/>
    <w:rsid w:val="0060161C"/>
    <w:rsid w:val="0060188B"/>
    <w:rsid w:val="006019A2"/>
    <w:rsid w:val="00601E10"/>
    <w:rsid w:val="00601E23"/>
    <w:rsid w:val="00601E96"/>
    <w:rsid w:val="0060236A"/>
    <w:rsid w:val="0060283A"/>
    <w:rsid w:val="00602971"/>
    <w:rsid w:val="00602F1B"/>
    <w:rsid w:val="00603055"/>
    <w:rsid w:val="00603154"/>
    <w:rsid w:val="0060342B"/>
    <w:rsid w:val="00603840"/>
    <w:rsid w:val="00603A96"/>
    <w:rsid w:val="0060416A"/>
    <w:rsid w:val="006041EC"/>
    <w:rsid w:val="00604537"/>
    <w:rsid w:val="00604B5E"/>
    <w:rsid w:val="00604BBE"/>
    <w:rsid w:val="0060540A"/>
    <w:rsid w:val="00605981"/>
    <w:rsid w:val="00605E93"/>
    <w:rsid w:val="00605F1B"/>
    <w:rsid w:val="00606227"/>
    <w:rsid w:val="00606239"/>
    <w:rsid w:val="00606AAC"/>
    <w:rsid w:val="00606F65"/>
    <w:rsid w:val="00607365"/>
    <w:rsid w:val="006073AC"/>
    <w:rsid w:val="006078CE"/>
    <w:rsid w:val="006102E0"/>
    <w:rsid w:val="00611137"/>
    <w:rsid w:val="00611174"/>
    <w:rsid w:val="006111D8"/>
    <w:rsid w:val="006112A1"/>
    <w:rsid w:val="00611A32"/>
    <w:rsid w:val="00611C50"/>
    <w:rsid w:val="00611CDC"/>
    <w:rsid w:val="00611CFD"/>
    <w:rsid w:val="0061216E"/>
    <w:rsid w:val="00612E54"/>
    <w:rsid w:val="00612EA8"/>
    <w:rsid w:val="006130EE"/>
    <w:rsid w:val="006132C8"/>
    <w:rsid w:val="00613451"/>
    <w:rsid w:val="00613896"/>
    <w:rsid w:val="00613B21"/>
    <w:rsid w:val="00613B28"/>
    <w:rsid w:val="00613CE6"/>
    <w:rsid w:val="00613D3B"/>
    <w:rsid w:val="00614E33"/>
    <w:rsid w:val="00615378"/>
    <w:rsid w:val="006155CD"/>
    <w:rsid w:val="0061569D"/>
    <w:rsid w:val="006157DD"/>
    <w:rsid w:val="0061581B"/>
    <w:rsid w:val="00615B81"/>
    <w:rsid w:val="006166C0"/>
    <w:rsid w:val="00616F31"/>
    <w:rsid w:val="00617A92"/>
    <w:rsid w:val="00617DA5"/>
    <w:rsid w:val="00617F5D"/>
    <w:rsid w:val="006209A4"/>
    <w:rsid w:val="00620B90"/>
    <w:rsid w:val="00620C55"/>
    <w:rsid w:val="00620D92"/>
    <w:rsid w:val="00620F73"/>
    <w:rsid w:val="00621CA3"/>
    <w:rsid w:val="0062210B"/>
    <w:rsid w:val="00622742"/>
    <w:rsid w:val="006231A8"/>
    <w:rsid w:val="0062330C"/>
    <w:rsid w:val="00623775"/>
    <w:rsid w:val="00623E57"/>
    <w:rsid w:val="00624364"/>
    <w:rsid w:val="00624778"/>
    <w:rsid w:val="006247B7"/>
    <w:rsid w:val="00624C4D"/>
    <w:rsid w:val="00625189"/>
    <w:rsid w:val="006259CF"/>
    <w:rsid w:val="0062610C"/>
    <w:rsid w:val="00626219"/>
    <w:rsid w:val="00626451"/>
    <w:rsid w:val="00626553"/>
    <w:rsid w:val="00626A0D"/>
    <w:rsid w:val="00626B02"/>
    <w:rsid w:val="00626B9F"/>
    <w:rsid w:val="00626C7F"/>
    <w:rsid w:val="0062707B"/>
    <w:rsid w:val="006274DA"/>
    <w:rsid w:val="006279D2"/>
    <w:rsid w:val="0063014D"/>
    <w:rsid w:val="006313AA"/>
    <w:rsid w:val="006314CD"/>
    <w:rsid w:val="00631638"/>
    <w:rsid w:val="006317C4"/>
    <w:rsid w:val="0063184C"/>
    <w:rsid w:val="006319FC"/>
    <w:rsid w:val="00631A55"/>
    <w:rsid w:val="00631B83"/>
    <w:rsid w:val="00631E63"/>
    <w:rsid w:val="00632450"/>
    <w:rsid w:val="00632A93"/>
    <w:rsid w:val="006330A0"/>
    <w:rsid w:val="00633CF6"/>
    <w:rsid w:val="006343DB"/>
    <w:rsid w:val="006343FC"/>
    <w:rsid w:val="0063476C"/>
    <w:rsid w:val="006347B1"/>
    <w:rsid w:val="00635330"/>
    <w:rsid w:val="00635417"/>
    <w:rsid w:val="0063582A"/>
    <w:rsid w:val="00635889"/>
    <w:rsid w:val="00635CD7"/>
    <w:rsid w:val="006361A1"/>
    <w:rsid w:val="00636940"/>
    <w:rsid w:val="00637ADF"/>
    <w:rsid w:val="00637DF0"/>
    <w:rsid w:val="0064041E"/>
    <w:rsid w:val="0064068C"/>
    <w:rsid w:val="006406F4"/>
    <w:rsid w:val="006407F6"/>
    <w:rsid w:val="00640D61"/>
    <w:rsid w:val="00640F18"/>
    <w:rsid w:val="00641118"/>
    <w:rsid w:val="00641D1A"/>
    <w:rsid w:val="00641D1D"/>
    <w:rsid w:val="00641E28"/>
    <w:rsid w:val="00642AF8"/>
    <w:rsid w:val="00642D2E"/>
    <w:rsid w:val="00642F2E"/>
    <w:rsid w:val="00643226"/>
    <w:rsid w:val="006432F5"/>
    <w:rsid w:val="006439D7"/>
    <w:rsid w:val="00643C41"/>
    <w:rsid w:val="0064405A"/>
    <w:rsid w:val="006442B0"/>
    <w:rsid w:val="00644336"/>
    <w:rsid w:val="00644823"/>
    <w:rsid w:val="00644C1B"/>
    <w:rsid w:val="00644D34"/>
    <w:rsid w:val="006452E6"/>
    <w:rsid w:val="0064530E"/>
    <w:rsid w:val="00645551"/>
    <w:rsid w:val="006459C6"/>
    <w:rsid w:val="006460D3"/>
    <w:rsid w:val="0064612D"/>
    <w:rsid w:val="006463C8"/>
    <w:rsid w:val="00646ED1"/>
    <w:rsid w:val="006470FF"/>
    <w:rsid w:val="006500FA"/>
    <w:rsid w:val="006501C0"/>
    <w:rsid w:val="006504F1"/>
    <w:rsid w:val="006507DE"/>
    <w:rsid w:val="0065080B"/>
    <w:rsid w:val="0065129F"/>
    <w:rsid w:val="00651AED"/>
    <w:rsid w:val="00651BCD"/>
    <w:rsid w:val="00651D37"/>
    <w:rsid w:val="00651F51"/>
    <w:rsid w:val="0065220E"/>
    <w:rsid w:val="006523ED"/>
    <w:rsid w:val="006524EA"/>
    <w:rsid w:val="00652725"/>
    <w:rsid w:val="00652FA6"/>
    <w:rsid w:val="006532F2"/>
    <w:rsid w:val="0065389A"/>
    <w:rsid w:val="00653B5A"/>
    <w:rsid w:val="00653C78"/>
    <w:rsid w:val="006543A2"/>
    <w:rsid w:val="0065589B"/>
    <w:rsid w:val="00655C3E"/>
    <w:rsid w:val="00655ED6"/>
    <w:rsid w:val="006560D5"/>
    <w:rsid w:val="0065623B"/>
    <w:rsid w:val="00656F3E"/>
    <w:rsid w:val="00657031"/>
    <w:rsid w:val="00657033"/>
    <w:rsid w:val="00657639"/>
    <w:rsid w:val="00660214"/>
    <w:rsid w:val="006605B3"/>
    <w:rsid w:val="006606EE"/>
    <w:rsid w:val="00660C18"/>
    <w:rsid w:val="00661767"/>
    <w:rsid w:val="00661AA7"/>
    <w:rsid w:val="00661F86"/>
    <w:rsid w:val="006625FF"/>
    <w:rsid w:val="00662916"/>
    <w:rsid w:val="00662B61"/>
    <w:rsid w:val="00662D8E"/>
    <w:rsid w:val="00662F2B"/>
    <w:rsid w:val="00662F93"/>
    <w:rsid w:val="00663392"/>
    <w:rsid w:val="00663E3D"/>
    <w:rsid w:val="00664038"/>
    <w:rsid w:val="0066419C"/>
    <w:rsid w:val="0066448F"/>
    <w:rsid w:val="006646DE"/>
    <w:rsid w:val="00664A70"/>
    <w:rsid w:val="00664B89"/>
    <w:rsid w:val="00664E69"/>
    <w:rsid w:val="00665333"/>
    <w:rsid w:val="0066548F"/>
    <w:rsid w:val="0066581C"/>
    <w:rsid w:val="00666100"/>
    <w:rsid w:val="00666B06"/>
    <w:rsid w:val="00667632"/>
    <w:rsid w:val="006679F5"/>
    <w:rsid w:val="00667B08"/>
    <w:rsid w:val="00670328"/>
    <w:rsid w:val="00670556"/>
    <w:rsid w:val="00670B61"/>
    <w:rsid w:val="00670C0D"/>
    <w:rsid w:val="00670E19"/>
    <w:rsid w:val="00671011"/>
    <w:rsid w:val="006713B2"/>
    <w:rsid w:val="006718DC"/>
    <w:rsid w:val="00671C13"/>
    <w:rsid w:val="00671C8C"/>
    <w:rsid w:val="00671C92"/>
    <w:rsid w:val="00671F0E"/>
    <w:rsid w:val="00671F11"/>
    <w:rsid w:val="0067238C"/>
    <w:rsid w:val="006723A7"/>
    <w:rsid w:val="00672463"/>
    <w:rsid w:val="00672CE5"/>
    <w:rsid w:val="00673642"/>
    <w:rsid w:val="00673885"/>
    <w:rsid w:val="00673A66"/>
    <w:rsid w:val="00673F6A"/>
    <w:rsid w:val="00673FFF"/>
    <w:rsid w:val="006743C7"/>
    <w:rsid w:val="0067489C"/>
    <w:rsid w:val="00674A79"/>
    <w:rsid w:val="00674B84"/>
    <w:rsid w:val="006750D4"/>
    <w:rsid w:val="00675352"/>
    <w:rsid w:val="00675E2F"/>
    <w:rsid w:val="00676046"/>
    <w:rsid w:val="00676137"/>
    <w:rsid w:val="0067621D"/>
    <w:rsid w:val="00677CE1"/>
    <w:rsid w:val="00680374"/>
    <w:rsid w:val="006805AC"/>
    <w:rsid w:val="00680A5D"/>
    <w:rsid w:val="00680A73"/>
    <w:rsid w:val="00680B2D"/>
    <w:rsid w:val="0068131D"/>
    <w:rsid w:val="006813E3"/>
    <w:rsid w:val="006814E9"/>
    <w:rsid w:val="00681A79"/>
    <w:rsid w:val="0068201D"/>
    <w:rsid w:val="0068201F"/>
    <w:rsid w:val="00682083"/>
    <w:rsid w:val="0068222D"/>
    <w:rsid w:val="00682560"/>
    <w:rsid w:val="00682893"/>
    <w:rsid w:val="0068300C"/>
    <w:rsid w:val="006831F8"/>
    <w:rsid w:val="0068350F"/>
    <w:rsid w:val="00683C33"/>
    <w:rsid w:val="00683C97"/>
    <w:rsid w:val="0068433B"/>
    <w:rsid w:val="0068448A"/>
    <w:rsid w:val="0068492E"/>
    <w:rsid w:val="00684996"/>
    <w:rsid w:val="00684EE3"/>
    <w:rsid w:val="006852D6"/>
    <w:rsid w:val="00685309"/>
    <w:rsid w:val="00685504"/>
    <w:rsid w:val="00685A6E"/>
    <w:rsid w:val="00685F4B"/>
    <w:rsid w:val="00686386"/>
    <w:rsid w:val="00686716"/>
    <w:rsid w:val="00686C68"/>
    <w:rsid w:val="00686CF9"/>
    <w:rsid w:val="006874DC"/>
    <w:rsid w:val="006874F8"/>
    <w:rsid w:val="0068753A"/>
    <w:rsid w:val="00687635"/>
    <w:rsid w:val="0068778D"/>
    <w:rsid w:val="00687CC1"/>
    <w:rsid w:val="006901A4"/>
    <w:rsid w:val="0069038B"/>
    <w:rsid w:val="006909BE"/>
    <w:rsid w:val="006909F5"/>
    <w:rsid w:val="00690B90"/>
    <w:rsid w:val="00690FED"/>
    <w:rsid w:val="00691024"/>
    <w:rsid w:val="006910F4"/>
    <w:rsid w:val="00691503"/>
    <w:rsid w:val="0069172A"/>
    <w:rsid w:val="00691DF1"/>
    <w:rsid w:val="00691E32"/>
    <w:rsid w:val="00692239"/>
    <w:rsid w:val="006923BE"/>
    <w:rsid w:val="00692654"/>
    <w:rsid w:val="00692667"/>
    <w:rsid w:val="006926D7"/>
    <w:rsid w:val="00692DCE"/>
    <w:rsid w:val="006934E3"/>
    <w:rsid w:val="0069355A"/>
    <w:rsid w:val="00693A93"/>
    <w:rsid w:val="00693F3B"/>
    <w:rsid w:val="006941A7"/>
    <w:rsid w:val="0069434E"/>
    <w:rsid w:val="00694BB1"/>
    <w:rsid w:val="00694EF6"/>
    <w:rsid w:val="0069588B"/>
    <w:rsid w:val="00695E67"/>
    <w:rsid w:val="0069671C"/>
    <w:rsid w:val="006969ED"/>
    <w:rsid w:val="00696ACE"/>
    <w:rsid w:val="00696B6F"/>
    <w:rsid w:val="00696CD5"/>
    <w:rsid w:val="006978A8"/>
    <w:rsid w:val="00697E7B"/>
    <w:rsid w:val="006A01B2"/>
    <w:rsid w:val="006A0643"/>
    <w:rsid w:val="006A0936"/>
    <w:rsid w:val="006A0BB4"/>
    <w:rsid w:val="006A13F1"/>
    <w:rsid w:val="006A141F"/>
    <w:rsid w:val="006A1466"/>
    <w:rsid w:val="006A16BC"/>
    <w:rsid w:val="006A1A65"/>
    <w:rsid w:val="006A1D02"/>
    <w:rsid w:val="006A1E07"/>
    <w:rsid w:val="006A1FF4"/>
    <w:rsid w:val="006A268F"/>
    <w:rsid w:val="006A26DB"/>
    <w:rsid w:val="006A274D"/>
    <w:rsid w:val="006A2AD4"/>
    <w:rsid w:val="006A2BC1"/>
    <w:rsid w:val="006A32D9"/>
    <w:rsid w:val="006A3691"/>
    <w:rsid w:val="006A3EDF"/>
    <w:rsid w:val="006A40B9"/>
    <w:rsid w:val="006A40EC"/>
    <w:rsid w:val="006A45EC"/>
    <w:rsid w:val="006A47D4"/>
    <w:rsid w:val="006A4A1B"/>
    <w:rsid w:val="006A4A2D"/>
    <w:rsid w:val="006A4D6B"/>
    <w:rsid w:val="006A53F0"/>
    <w:rsid w:val="006A5867"/>
    <w:rsid w:val="006A6170"/>
    <w:rsid w:val="006A61E2"/>
    <w:rsid w:val="006A6359"/>
    <w:rsid w:val="006A664E"/>
    <w:rsid w:val="006A69E5"/>
    <w:rsid w:val="006A6E10"/>
    <w:rsid w:val="006A6E78"/>
    <w:rsid w:val="006A7155"/>
    <w:rsid w:val="006A7264"/>
    <w:rsid w:val="006A74E8"/>
    <w:rsid w:val="006A773E"/>
    <w:rsid w:val="006A78E9"/>
    <w:rsid w:val="006A79A0"/>
    <w:rsid w:val="006A7A42"/>
    <w:rsid w:val="006B0191"/>
    <w:rsid w:val="006B023D"/>
    <w:rsid w:val="006B06B8"/>
    <w:rsid w:val="006B0C84"/>
    <w:rsid w:val="006B10A5"/>
    <w:rsid w:val="006B1531"/>
    <w:rsid w:val="006B19C3"/>
    <w:rsid w:val="006B1AF4"/>
    <w:rsid w:val="006B1D5A"/>
    <w:rsid w:val="006B1EA7"/>
    <w:rsid w:val="006B2424"/>
    <w:rsid w:val="006B272E"/>
    <w:rsid w:val="006B29D3"/>
    <w:rsid w:val="006B2D1B"/>
    <w:rsid w:val="006B300A"/>
    <w:rsid w:val="006B319B"/>
    <w:rsid w:val="006B3618"/>
    <w:rsid w:val="006B3F15"/>
    <w:rsid w:val="006B46EB"/>
    <w:rsid w:val="006B4921"/>
    <w:rsid w:val="006B4AFC"/>
    <w:rsid w:val="006B4F57"/>
    <w:rsid w:val="006B5262"/>
    <w:rsid w:val="006B579F"/>
    <w:rsid w:val="006B5971"/>
    <w:rsid w:val="006B5BBC"/>
    <w:rsid w:val="006B5C75"/>
    <w:rsid w:val="006B5CEE"/>
    <w:rsid w:val="006B62A7"/>
    <w:rsid w:val="006B632A"/>
    <w:rsid w:val="006B67DE"/>
    <w:rsid w:val="006B6DB3"/>
    <w:rsid w:val="006B6F48"/>
    <w:rsid w:val="006B6FF0"/>
    <w:rsid w:val="006B771C"/>
    <w:rsid w:val="006B791E"/>
    <w:rsid w:val="006B794A"/>
    <w:rsid w:val="006C09DE"/>
    <w:rsid w:val="006C0B0D"/>
    <w:rsid w:val="006C134B"/>
    <w:rsid w:val="006C1650"/>
    <w:rsid w:val="006C18A4"/>
    <w:rsid w:val="006C1F41"/>
    <w:rsid w:val="006C2429"/>
    <w:rsid w:val="006C27D2"/>
    <w:rsid w:val="006C2866"/>
    <w:rsid w:val="006C308F"/>
    <w:rsid w:val="006C34FB"/>
    <w:rsid w:val="006C3E2C"/>
    <w:rsid w:val="006C3FB5"/>
    <w:rsid w:val="006C414C"/>
    <w:rsid w:val="006C41A8"/>
    <w:rsid w:val="006C42EB"/>
    <w:rsid w:val="006C43C2"/>
    <w:rsid w:val="006C46CA"/>
    <w:rsid w:val="006C4C12"/>
    <w:rsid w:val="006C4CB8"/>
    <w:rsid w:val="006C4F99"/>
    <w:rsid w:val="006C5126"/>
    <w:rsid w:val="006C545E"/>
    <w:rsid w:val="006C5505"/>
    <w:rsid w:val="006C5917"/>
    <w:rsid w:val="006C596A"/>
    <w:rsid w:val="006C59DA"/>
    <w:rsid w:val="006C5D68"/>
    <w:rsid w:val="006C5DEA"/>
    <w:rsid w:val="006C5EAA"/>
    <w:rsid w:val="006C6640"/>
    <w:rsid w:val="006C6F17"/>
    <w:rsid w:val="006C703B"/>
    <w:rsid w:val="006C7102"/>
    <w:rsid w:val="006C7575"/>
    <w:rsid w:val="006C7768"/>
    <w:rsid w:val="006C7B76"/>
    <w:rsid w:val="006D027C"/>
    <w:rsid w:val="006D082B"/>
    <w:rsid w:val="006D0EE5"/>
    <w:rsid w:val="006D0F36"/>
    <w:rsid w:val="006D0F7B"/>
    <w:rsid w:val="006D12A9"/>
    <w:rsid w:val="006D1D34"/>
    <w:rsid w:val="006D1D4C"/>
    <w:rsid w:val="006D21E0"/>
    <w:rsid w:val="006D2663"/>
    <w:rsid w:val="006D28E8"/>
    <w:rsid w:val="006D3406"/>
    <w:rsid w:val="006D3460"/>
    <w:rsid w:val="006D35B1"/>
    <w:rsid w:val="006D3786"/>
    <w:rsid w:val="006D40F6"/>
    <w:rsid w:val="006D42D7"/>
    <w:rsid w:val="006D4386"/>
    <w:rsid w:val="006D446E"/>
    <w:rsid w:val="006D44BB"/>
    <w:rsid w:val="006D4D0E"/>
    <w:rsid w:val="006D595D"/>
    <w:rsid w:val="006D5A06"/>
    <w:rsid w:val="006D5FC5"/>
    <w:rsid w:val="006D65EE"/>
    <w:rsid w:val="006D6A0A"/>
    <w:rsid w:val="006D6D15"/>
    <w:rsid w:val="006D6D22"/>
    <w:rsid w:val="006D6FF5"/>
    <w:rsid w:val="006D7979"/>
    <w:rsid w:val="006D7EA9"/>
    <w:rsid w:val="006D7F27"/>
    <w:rsid w:val="006D7FCD"/>
    <w:rsid w:val="006E021A"/>
    <w:rsid w:val="006E02E1"/>
    <w:rsid w:val="006E09C6"/>
    <w:rsid w:val="006E1155"/>
    <w:rsid w:val="006E1168"/>
    <w:rsid w:val="006E1563"/>
    <w:rsid w:val="006E160A"/>
    <w:rsid w:val="006E171A"/>
    <w:rsid w:val="006E1FA9"/>
    <w:rsid w:val="006E27DB"/>
    <w:rsid w:val="006E2A37"/>
    <w:rsid w:val="006E2B3F"/>
    <w:rsid w:val="006E2CA7"/>
    <w:rsid w:val="006E2FED"/>
    <w:rsid w:val="006E38D0"/>
    <w:rsid w:val="006E3A31"/>
    <w:rsid w:val="006E3BB3"/>
    <w:rsid w:val="006E4049"/>
    <w:rsid w:val="006E419A"/>
    <w:rsid w:val="006E4266"/>
    <w:rsid w:val="006E4492"/>
    <w:rsid w:val="006E46DE"/>
    <w:rsid w:val="006E4882"/>
    <w:rsid w:val="006E5CC7"/>
    <w:rsid w:val="006E662A"/>
    <w:rsid w:val="006E6A10"/>
    <w:rsid w:val="006E6C2D"/>
    <w:rsid w:val="006E75DD"/>
    <w:rsid w:val="006E7929"/>
    <w:rsid w:val="006E7B31"/>
    <w:rsid w:val="006E7CFE"/>
    <w:rsid w:val="006E7F94"/>
    <w:rsid w:val="006E81F2"/>
    <w:rsid w:val="006F0163"/>
    <w:rsid w:val="006F01CD"/>
    <w:rsid w:val="006F01DA"/>
    <w:rsid w:val="006F0336"/>
    <w:rsid w:val="006F0DAC"/>
    <w:rsid w:val="006F120B"/>
    <w:rsid w:val="006F1695"/>
    <w:rsid w:val="006F18A4"/>
    <w:rsid w:val="006F1E5B"/>
    <w:rsid w:val="006F1E93"/>
    <w:rsid w:val="006F1F29"/>
    <w:rsid w:val="006F22D0"/>
    <w:rsid w:val="006F2658"/>
    <w:rsid w:val="006F2F9D"/>
    <w:rsid w:val="006F38BE"/>
    <w:rsid w:val="006F3B6B"/>
    <w:rsid w:val="006F3D1A"/>
    <w:rsid w:val="006F3E8C"/>
    <w:rsid w:val="006F3FF5"/>
    <w:rsid w:val="006F41BD"/>
    <w:rsid w:val="006F4789"/>
    <w:rsid w:val="006F4943"/>
    <w:rsid w:val="006F4D08"/>
    <w:rsid w:val="006F5146"/>
    <w:rsid w:val="006F5838"/>
    <w:rsid w:val="006F5AE7"/>
    <w:rsid w:val="006F5BA3"/>
    <w:rsid w:val="006F5E54"/>
    <w:rsid w:val="006F641F"/>
    <w:rsid w:val="006F6576"/>
    <w:rsid w:val="006F703A"/>
    <w:rsid w:val="006F72E6"/>
    <w:rsid w:val="006F74EA"/>
    <w:rsid w:val="006F79A7"/>
    <w:rsid w:val="006F7B55"/>
    <w:rsid w:val="006F7C55"/>
    <w:rsid w:val="006F7FC9"/>
    <w:rsid w:val="007003BA"/>
    <w:rsid w:val="007003CD"/>
    <w:rsid w:val="007005B4"/>
    <w:rsid w:val="007009C3"/>
    <w:rsid w:val="00700B57"/>
    <w:rsid w:val="00700C38"/>
    <w:rsid w:val="00701A29"/>
    <w:rsid w:val="00701C53"/>
    <w:rsid w:val="00701DA0"/>
    <w:rsid w:val="00701FF1"/>
    <w:rsid w:val="00702C96"/>
    <w:rsid w:val="007034A0"/>
    <w:rsid w:val="007035BE"/>
    <w:rsid w:val="007045A7"/>
    <w:rsid w:val="007046FD"/>
    <w:rsid w:val="00704E37"/>
    <w:rsid w:val="007053DA"/>
    <w:rsid w:val="007055B3"/>
    <w:rsid w:val="0070587C"/>
    <w:rsid w:val="007059FB"/>
    <w:rsid w:val="00705DC1"/>
    <w:rsid w:val="00706047"/>
    <w:rsid w:val="00706288"/>
    <w:rsid w:val="007067D4"/>
    <w:rsid w:val="00706917"/>
    <w:rsid w:val="00706EEA"/>
    <w:rsid w:val="00707007"/>
    <w:rsid w:val="007077AC"/>
    <w:rsid w:val="00707E74"/>
    <w:rsid w:val="00707FB0"/>
    <w:rsid w:val="007104E3"/>
    <w:rsid w:val="00710A39"/>
    <w:rsid w:val="00710A5D"/>
    <w:rsid w:val="00710A72"/>
    <w:rsid w:val="00710A86"/>
    <w:rsid w:val="00710FFC"/>
    <w:rsid w:val="007111AF"/>
    <w:rsid w:val="00711AB3"/>
    <w:rsid w:val="00711BEB"/>
    <w:rsid w:val="00711D53"/>
    <w:rsid w:val="007122AD"/>
    <w:rsid w:val="007124C9"/>
    <w:rsid w:val="00712538"/>
    <w:rsid w:val="007125A2"/>
    <w:rsid w:val="00712DD7"/>
    <w:rsid w:val="0071305F"/>
    <w:rsid w:val="00713484"/>
    <w:rsid w:val="00713988"/>
    <w:rsid w:val="0071398B"/>
    <w:rsid w:val="00713D11"/>
    <w:rsid w:val="00713F48"/>
    <w:rsid w:val="0071429C"/>
    <w:rsid w:val="00714808"/>
    <w:rsid w:val="00714AA4"/>
    <w:rsid w:val="00714E2F"/>
    <w:rsid w:val="00715ED8"/>
    <w:rsid w:val="00716B7B"/>
    <w:rsid w:val="00716FAB"/>
    <w:rsid w:val="0071718A"/>
    <w:rsid w:val="00717639"/>
    <w:rsid w:val="007178C2"/>
    <w:rsid w:val="00717B67"/>
    <w:rsid w:val="00717D62"/>
    <w:rsid w:val="00720041"/>
    <w:rsid w:val="00720999"/>
    <w:rsid w:val="00720BC4"/>
    <w:rsid w:val="00720DEF"/>
    <w:rsid w:val="00720DF7"/>
    <w:rsid w:val="00720F69"/>
    <w:rsid w:val="00720FBF"/>
    <w:rsid w:val="00721670"/>
    <w:rsid w:val="00721D97"/>
    <w:rsid w:val="0072206E"/>
    <w:rsid w:val="0072276B"/>
    <w:rsid w:val="007227CF"/>
    <w:rsid w:val="007227FE"/>
    <w:rsid w:val="007228D3"/>
    <w:rsid w:val="00722C2A"/>
    <w:rsid w:val="00722C2D"/>
    <w:rsid w:val="00722F3E"/>
    <w:rsid w:val="007233AC"/>
    <w:rsid w:val="00723A32"/>
    <w:rsid w:val="00723C41"/>
    <w:rsid w:val="00723E10"/>
    <w:rsid w:val="00724075"/>
    <w:rsid w:val="00724702"/>
    <w:rsid w:val="00725134"/>
    <w:rsid w:val="0072552A"/>
    <w:rsid w:val="00725535"/>
    <w:rsid w:val="00726930"/>
    <w:rsid w:val="00726A20"/>
    <w:rsid w:val="00726B0B"/>
    <w:rsid w:val="00726DB7"/>
    <w:rsid w:val="00726E40"/>
    <w:rsid w:val="00726EFB"/>
    <w:rsid w:val="007277FC"/>
    <w:rsid w:val="00727A00"/>
    <w:rsid w:val="00727D4C"/>
    <w:rsid w:val="00727F9C"/>
    <w:rsid w:val="00730120"/>
    <w:rsid w:val="007308DD"/>
    <w:rsid w:val="00730CDA"/>
    <w:rsid w:val="00730CEF"/>
    <w:rsid w:val="00730EFB"/>
    <w:rsid w:val="00730F3C"/>
    <w:rsid w:val="007311FA"/>
    <w:rsid w:val="0073140E"/>
    <w:rsid w:val="00731D85"/>
    <w:rsid w:val="00731D99"/>
    <w:rsid w:val="007321E7"/>
    <w:rsid w:val="00732B7F"/>
    <w:rsid w:val="0073345E"/>
    <w:rsid w:val="00733842"/>
    <w:rsid w:val="00733B4E"/>
    <w:rsid w:val="00733B62"/>
    <w:rsid w:val="00733E6C"/>
    <w:rsid w:val="00733F6C"/>
    <w:rsid w:val="00733F74"/>
    <w:rsid w:val="0073410E"/>
    <w:rsid w:val="0073451E"/>
    <w:rsid w:val="00734C32"/>
    <w:rsid w:val="00734CBC"/>
    <w:rsid w:val="00734F9B"/>
    <w:rsid w:val="00735257"/>
    <w:rsid w:val="00735560"/>
    <w:rsid w:val="0073590B"/>
    <w:rsid w:val="00735B91"/>
    <w:rsid w:val="00735D36"/>
    <w:rsid w:val="00735D80"/>
    <w:rsid w:val="007364B2"/>
    <w:rsid w:val="00736526"/>
    <w:rsid w:val="00737526"/>
    <w:rsid w:val="0074029A"/>
    <w:rsid w:val="00740D4A"/>
    <w:rsid w:val="00740DFB"/>
    <w:rsid w:val="00742304"/>
    <w:rsid w:val="007425D2"/>
    <w:rsid w:val="007426B3"/>
    <w:rsid w:val="00742B9C"/>
    <w:rsid w:val="00742CC8"/>
    <w:rsid w:val="0074358F"/>
    <w:rsid w:val="00743754"/>
    <w:rsid w:val="00743A93"/>
    <w:rsid w:val="00744236"/>
    <w:rsid w:val="0074431C"/>
    <w:rsid w:val="00744C83"/>
    <w:rsid w:val="007450B9"/>
    <w:rsid w:val="007451A2"/>
    <w:rsid w:val="00745FDC"/>
    <w:rsid w:val="00746209"/>
    <w:rsid w:val="00746F97"/>
    <w:rsid w:val="00747053"/>
    <w:rsid w:val="00747AC9"/>
    <w:rsid w:val="00747D98"/>
    <w:rsid w:val="0075049B"/>
    <w:rsid w:val="007506CD"/>
    <w:rsid w:val="00750835"/>
    <w:rsid w:val="00750F61"/>
    <w:rsid w:val="00750FDF"/>
    <w:rsid w:val="00751359"/>
    <w:rsid w:val="007514DE"/>
    <w:rsid w:val="00751635"/>
    <w:rsid w:val="00751B1C"/>
    <w:rsid w:val="00751DF3"/>
    <w:rsid w:val="00752480"/>
    <w:rsid w:val="007525A3"/>
    <w:rsid w:val="0075291F"/>
    <w:rsid w:val="007529DD"/>
    <w:rsid w:val="00752E50"/>
    <w:rsid w:val="00752EFC"/>
    <w:rsid w:val="0075300D"/>
    <w:rsid w:val="00753436"/>
    <w:rsid w:val="007536F2"/>
    <w:rsid w:val="00753CFC"/>
    <w:rsid w:val="00753E36"/>
    <w:rsid w:val="00754166"/>
    <w:rsid w:val="007545A6"/>
    <w:rsid w:val="00755201"/>
    <w:rsid w:val="0075522C"/>
    <w:rsid w:val="007558B0"/>
    <w:rsid w:val="00755CA2"/>
    <w:rsid w:val="00755F6B"/>
    <w:rsid w:val="00756A47"/>
    <w:rsid w:val="00756C10"/>
    <w:rsid w:val="00756F22"/>
    <w:rsid w:val="0075743C"/>
    <w:rsid w:val="00757807"/>
    <w:rsid w:val="00757AD0"/>
    <w:rsid w:val="00760129"/>
    <w:rsid w:val="00760A6A"/>
    <w:rsid w:val="00760DDD"/>
    <w:rsid w:val="0076101A"/>
    <w:rsid w:val="0076116F"/>
    <w:rsid w:val="00761807"/>
    <w:rsid w:val="00761FEB"/>
    <w:rsid w:val="007627D1"/>
    <w:rsid w:val="00762A8F"/>
    <w:rsid w:val="00762F48"/>
    <w:rsid w:val="007631EB"/>
    <w:rsid w:val="007636DB"/>
    <w:rsid w:val="007638A8"/>
    <w:rsid w:val="007638F9"/>
    <w:rsid w:val="00763B12"/>
    <w:rsid w:val="00763B1E"/>
    <w:rsid w:val="007640A3"/>
    <w:rsid w:val="00764184"/>
    <w:rsid w:val="007644BD"/>
    <w:rsid w:val="0076465E"/>
    <w:rsid w:val="0076472E"/>
    <w:rsid w:val="00764C88"/>
    <w:rsid w:val="00764DB5"/>
    <w:rsid w:val="007651A4"/>
    <w:rsid w:val="00765318"/>
    <w:rsid w:val="00765E32"/>
    <w:rsid w:val="007660D9"/>
    <w:rsid w:val="007663B0"/>
    <w:rsid w:val="007665A0"/>
    <w:rsid w:val="00766911"/>
    <w:rsid w:val="00766D4F"/>
    <w:rsid w:val="00766DD4"/>
    <w:rsid w:val="00767266"/>
    <w:rsid w:val="007673A6"/>
    <w:rsid w:val="00767978"/>
    <w:rsid w:val="00767D2F"/>
    <w:rsid w:val="007704DB"/>
    <w:rsid w:val="007706AB"/>
    <w:rsid w:val="00770911"/>
    <w:rsid w:val="00770A6C"/>
    <w:rsid w:val="00770B15"/>
    <w:rsid w:val="00770C93"/>
    <w:rsid w:val="00771082"/>
    <w:rsid w:val="00771779"/>
    <w:rsid w:val="0077178A"/>
    <w:rsid w:val="007718DE"/>
    <w:rsid w:val="00771A46"/>
    <w:rsid w:val="00771C5B"/>
    <w:rsid w:val="007727B1"/>
    <w:rsid w:val="00772807"/>
    <w:rsid w:val="00772E28"/>
    <w:rsid w:val="00772ECE"/>
    <w:rsid w:val="007733BD"/>
    <w:rsid w:val="00773A3D"/>
    <w:rsid w:val="00773A44"/>
    <w:rsid w:val="00773C47"/>
    <w:rsid w:val="00773E67"/>
    <w:rsid w:val="00773E90"/>
    <w:rsid w:val="00773FA4"/>
    <w:rsid w:val="0077415B"/>
    <w:rsid w:val="007744A7"/>
    <w:rsid w:val="007744F5"/>
    <w:rsid w:val="00774E18"/>
    <w:rsid w:val="00774F49"/>
    <w:rsid w:val="007750D1"/>
    <w:rsid w:val="00775611"/>
    <w:rsid w:val="007759A4"/>
    <w:rsid w:val="00776E18"/>
    <w:rsid w:val="007775A4"/>
    <w:rsid w:val="007779FA"/>
    <w:rsid w:val="00777D11"/>
    <w:rsid w:val="0078005A"/>
    <w:rsid w:val="007800D7"/>
    <w:rsid w:val="007802B9"/>
    <w:rsid w:val="007804A5"/>
    <w:rsid w:val="00780853"/>
    <w:rsid w:val="00780A92"/>
    <w:rsid w:val="00780C2E"/>
    <w:rsid w:val="00781127"/>
    <w:rsid w:val="0078134A"/>
    <w:rsid w:val="00781436"/>
    <w:rsid w:val="0078151D"/>
    <w:rsid w:val="00781594"/>
    <w:rsid w:val="00781895"/>
    <w:rsid w:val="007832E7"/>
    <w:rsid w:val="00783366"/>
    <w:rsid w:val="00783455"/>
    <w:rsid w:val="007835FE"/>
    <w:rsid w:val="007836EE"/>
    <w:rsid w:val="007838E8"/>
    <w:rsid w:val="007839C3"/>
    <w:rsid w:val="00783C19"/>
    <w:rsid w:val="00783C66"/>
    <w:rsid w:val="007841A9"/>
    <w:rsid w:val="007843A2"/>
    <w:rsid w:val="0078447A"/>
    <w:rsid w:val="007847D7"/>
    <w:rsid w:val="00784AB5"/>
    <w:rsid w:val="00784EB0"/>
    <w:rsid w:val="00785340"/>
    <w:rsid w:val="00785C72"/>
    <w:rsid w:val="00785DF7"/>
    <w:rsid w:val="00785E3D"/>
    <w:rsid w:val="007860CA"/>
    <w:rsid w:val="0078630C"/>
    <w:rsid w:val="007870F6"/>
    <w:rsid w:val="007878BD"/>
    <w:rsid w:val="007879B3"/>
    <w:rsid w:val="00787E2B"/>
    <w:rsid w:val="00790092"/>
    <w:rsid w:val="00790290"/>
    <w:rsid w:val="007910BE"/>
    <w:rsid w:val="007912A3"/>
    <w:rsid w:val="0079144B"/>
    <w:rsid w:val="00791496"/>
    <w:rsid w:val="007917EE"/>
    <w:rsid w:val="0079186A"/>
    <w:rsid w:val="00791D97"/>
    <w:rsid w:val="00791EC2"/>
    <w:rsid w:val="00791FCD"/>
    <w:rsid w:val="00792D62"/>
    <w:rsid w:val="00792EB9"/>
    <w:rsid w:val="00792EE2"/>
    <w:rsid w:val="007938E3"/>
    <w:rsid w:val="00793A37"/>
    <w:rsid w:val="00793B11"/>
    <w:rsid w:val="00793B63"/>
    <w:rsid w:val="00793B83"/>
    <w:rsid w:val="00793C63"/>
    <w:rsid w:val="00794479"/>
    <w:rsid w:val="00794A7A"/>
    <w:rsid w:val="00794B5D"/>
    <w:rsid w:val="00794E8A"/>
    <w:rsid w:val="00794F50"/>
    <w:rsid w:val="00795225"/>
    <w:rsid w:val="007952DC"/>
    <w:rsid w:val="007956EB"/>
    <w:rsid w:val="00795755"/>
    <w:rsid w:val="00795939"/>
    <w:rsid w:val="00796E42"/>
    <w:rsid w:val="00797262"/>
    <w:rsid w:val="00797467"/>
    <w:rsid w:val="007978F4"/>
    <w:rsid w:val="00797A66"/>
    <w:rsid w:val="00797BE2"/>
    <w:rsid w:val="00797F8E"/>
    <w:rsid w:val="007A16FB"/>
    <w:rsid w:val="007A1E4D"/>
    <w:rsid w:val="007A1F1D"/>
    <w:rsid w:val="007A2117"/>
    <w:rsid w:val="007A2C13"/>
    <w:rsid w:val="007A2C2A"/>
    <w:rsid w:val="007A2EC5"/>
    <w:rsid w:val="007A2F18"/>
    <w:rsid w:val="007A3274"/>
    <w:rsid w:val="007A360C"/>
    <w:rsid w:val="007A3CC2"/>
    <w:rsid w:val="007A4080"/>
    <w:rsid w:val="007A4613"/>
    <w:rsid w:val="007A4747"/>
    <w:rsid w:val="007A4B50"/>
    <w:rsid w:val="007A4D3F"/>
    <w:rsid w:val="007A5408"/>
    <w:rsid w:val="007A596D"/>
    <w:rsid w:val="007A5ACF"/>
    <w:rsid w:val="007A5B28"/>
    <w:rsid w:val="007A60BE"/>
    <w:rsid w:val="007A617E"/>
    <w:rsid w:val="007A62CE"/>
    <w:rsid w:val="007A66F7"/>
    <w:rsid w:val="007A67CA"/>
    <w:rsid w:val="007A6838"/>
    <w:rsid w:val="007A6E5A"/>
    <w:rsid w:val="007A6FAE"/>
    <w:rsid w:val="007A6FBA"/>
    <w:rsid w:val="007A702E"/>
    <w:rsid w:val="007A7390"/>
    <w:rsid w:val="007A7BC9"/>
    <w:rsid w:val="007A7CD3"/>
    <w:rsid w:val="007A7D80"/>
    <w:rsid w:val="007B007C"/>
    <w:rsid w:val="007B02A3"/>
    <w:rsid w:val="007B09D1"/>
    <w:rsid w:val="007B0BF7"/>
    <w:rsid w:val="007B0CC6"/>
    <w:rsid w:val="007B0E02"/>
    <w:rsid w:val="007B17E6"/>
    <w:rsid w:val="007B1D06"/>
    <w:rsid w:val="007B2205"/>
    <w:rsid w:val="007B2231"/>
    <w:rsid w:val="007B2787"/>
    <w:rsid w:val="007B2997"/>
    <w:rsid w:val="007B2FF5"/>
    <w:rsid w:val="007B3500"/>
    <w:rsid w:val="007B3717"/>
    <w:rsid w:val="007B3B72"/>
    <w:rsid w:val="007B3BD4"/>
    <w:rsid w:val="007B3E0A"/>
    <w:rsid w:val="007B4035"/>
    <w:rsid w:val="007B4BBC"/>
    <w:rsid w:val="007B529E"/>
    <w:rsid w:val="007B5650"/>
    <w:rsid w:val="007B58B0"/>
    <w:rsid w:val="007B5BCF"/>
    <w:rsid w:val="007B5DF2"/>
    <w:rsid w:val="007B5FA8"/>
    <w:rsid w:val="007B6442"/>
    <w:rsid w:val="007B6460"/>
    <w:rsid w:val="007B6549"/>
    <w:rsid w:val="007B6711"/>
    <w:rsid w:val="007B6804"/>
    <w:rsid w:val="007B6969"/>
    <w:rsid w:val="007B6D4D"/>
    <w:rsid w:val="007B71AF"/>
    <w:rsid w:val="007B73A1"/>
    <w:rsid w:val="007B747B"/>
    <w:rsid w:val="007B76A6"/>
    <w:rsid w:val="007C01F6"/>
    <w:rsid w:val="007C03CC"/>
    <w:rsid w:val="007C0822"/>
    <w:rsid w:val="007C0898"/>
    <w:rsid w:val="007C08F6"/>
    <w:rsid w:val="007C0A3E"/>
    <w:rsid w:val="007C0C17"/>
    <w:rsid w:val="007C0EBF"/>
    <w:rsid w:val="007C1324"/>
    <w:rsid w:val="007C18C0"/>
    <w:rsid w:val="007C19C0"/>
    <w:rsid w:val="007C1C70"/>
    <w:rsid w:val="007C1CED"/>
    <w:rsid w:val="007C1DEE"/>
    <w:rsid w:val="007C25FB"/>
    <w:rsid w:val="007C2644"/>
    <w:rsid w:val="007C3278"/>
    <w:rsid w:val="007C3F14"/>
    <w:rsid w:val="007C3F5D"/>
    <w:rsid w:val="007C4297"/>
    <w:rsid w:val="007C43E2"/>
    <w:rsid w:val="007C4801"/>
    <w:rsid w:val="007C4E3E"/>
    <w:rsid w:val="007C5805"/>
    <w:rsid w:val="007C58B5"/>
    <w:rsid w:val="007C5A38"/>
    <w:rsid w:val="007C5E82"/>
    <w:rsid w:val="007C6255"/>
    <w:rsid w:val="007C64EF"/>
    <w:rsid w:val="007C6C50"/>
    <w:rsid w:val="007C6D3E"/>
    <w:rsid w:val="007C7406"/>
    <w:rsid w:val="007C77A4"/>
    <w:rsid w:val="007C78D4"/>
    <w:rsid w:val="007C7958"/>
    <w:rsid w:val="007C7F95"/>
    <w:rsid w:val="007D0B9F"/>
    <w:rsid w:val="007D10FA"/>
    <w:rsid w:val="007D1687"/>
    <w:rsid w:val="007D1CCB"/>
    <w:rsid w:val="007D1E72"/>
    <w:rsid w:val="007D2854"/>
    <w:rsid w:val="007D2AAB"/>
    <w:rsid w:val="007D3B49"/>
    <w:rsid w:val="007D3B70"/>
    <w:rsid w:val="007D3CBD"/>
    <w:rsid w:val="007D4475"/>
    <w:rsid w:val="007D447F"/>
    <w:rsid w:val="007D4487"/>
    <w:rsid w:val="007D47CD"/>
    <w:rsid w:val="007D4E39"/>
    <w:rsid w:val="007D5186"/>
    <w:rsid w:val="007D55F0"/>
    <w:rsid w:val="007D5D9F"/>
    <w:rsid w:val="007D5F9A"/>
    <w:rsid w:val="007D61F0"/>
    <w:rsid w:val="007D624C"/>
    <w:rsid w:val="007D6272"/>
    <w:rsid w:val="007D6820"/>
    <w:rsid w:val="007D6AA5"/>
    <w:rsid w:val="007D6AF0"/>
    <w:rsid w:val="007D6E3D"/>
    <w:rsid w:val="007D7B19"/>
    <w:rsid w:val="007E00C1"/>
    <w:rsid w:val="007E0EDE"/>
    <w:rsid w:val="007E14FE"/>
    <w:rsid w:val="007E1627"/>
    <w:rsid w:val="007E173D"/>
    <w:rsid w:val="007E2A6F"/>
    <w:rsid w:val="007E2AB5"/>
    <w:rsid w:val="007E2AF1"/>
    <w:rsid w:val="007E2E59"/>
    <w:rsid w:val="007E331B"/>
    <w:rsid w:val="007E332A"/>
    <w:rsid w:val="007E38A3"/>
    <w:rsid w:val="007E3F29"/>
    <w:rsid w:val="007E4662"/>
    <w:rsid w:val="007E475A"/>
    <w:rsid w:val="007E4B80"/>
    <w:rsid w:val="007E582F"/>
    <w:rsid w:val="007E5968"/>
    <w:rsid w:val="007E5FAF"/>
    <w:rsid w:val="007E6039"/>
    <w:rsid w:val="007E6200"/>
    <w:rsid w:val="007E665C"/>
    <w:rsid w:val="007E69CD"/>
    <w:rsid w:val="007E7374"/>
    <w:rsid w:val="007E7DA8"/>
    <w:rsid w:val="007E7F82"/>
    <w:rsid w:val="007F0227"/>
    <w:rsid w:val="007F02E6"/>
    <w:rsid w:val="007F07C9"/>
    <w:rsid w:val="007F0902"/>
    <w:rsid w:val="007F0EB2"/>
    <w:rsid w:val="007F1139"/>
    <w:rsid w:val="007F116D"/>
    <w:rsid w:val="007F1886"/>
    <w:rsid w:val="007F1895"/>
    <w:rsid w:val="007F1EBE"/>
    <w:rsid w:val="007F2B88"/>
    <w:rsid w:val="007F388C"/>
    <w:rsid w:val="007F3A22"/>
    <w:rsid w:val="007F3E27"/>
    <w:rsid w:val="007F3F4F"/>
    <w:rsid w:val="007F406B"/>
    <w:rsid w:val="007F49A1"/>
    <w:rsid w:val="007F4DA3"/>
    <w:rsid w:val="007F4F5C"/>
    <w:rsid w:val="007F548B"/>
    <w:rsid w:val="007F57A8"/>
    <w:rsid w:val="007F57C4"/>
    <w:rsid w:val="007F57F2"/>
    <w:rsid w:val="007F5862"/>
    <w:rsid w:val="007F5917"/>
    <w:rsid w:val="007F6563"/>
    <w:rsid w:val="007F6C81"/>
    <w:rsid w:val="007F6DF7"/>
    <w:rsid w:val="007F6FD0"/>
    <w:rsid w:val="007F768C"/>
    <w:rsid w:val="007F76EC"/>
    <w:rsid w:val="007F783E"/>
    <w:rsid w:val="007F78B6"/>
    <w:rsid w:val="007F7AAE"/>
    <w:rsid w:val="007F7C3B"/>
    <w:rsid w:val="00800475"/>
    <w:rsid w:val="00800C18"/>
    <w:rsid w:val="00800E61"/>
    <w:rsid w:val="008011E8"/>
    <w:rsid w:val="00801764"/>
    <w:rsid w:val="00801961"/>
    <w:rsid w:val="00801C2F"/>
    <w:rsid w:val="00801EE5"/>
    <w:rsid w:val="008024BC"/>
    <w:rsid w:val="00802717"/>
    <w:rsid w:val="00802872"/>
    <w:rsid w:val="00802D9B"/>
    <w:rsid w:val="00803004"/>
    <w:rsid w:val="0080387D"/>
    <w:rsid w:val="00803897"/>
    <w:rsid w:val="00803A82"/>
    <w:rsid w:val="00803F04"/>
    <w:rsid w:val="00804002"/>
    <w:rsid w:val="008041C0"/>
    <w:rsid w:val="008042B9"/>
    <w:rsid w:val="0080445F"/>
    <w:rsid w:val="008045E4"/>
    <w:rsid w:val="0080472D"/>
    <w:rsid w:val="00804BFD"/>
    <w:rsid w:val="00805A2B"/>
    <w:rsid w:val="00805D49"/>
    <w:rsid w:val="00805F97"/>
    <w:rsid w:val="0080694B"/>
    <w:rsid w:val="00806AE1"/>
    <w:rsid w:val="00806CCF"/>
    <w:rsid w:val="00806EDD"/>
    <w:rsid w:val="00806F90"/>
    <w:rsid w:val="00807583"/>
    <w:rsid w:val="0081002A"/>
    <w:rsid w:val="008104EB"/>
    <w:rsid w:val="008106D0"/>
    <w:rsid w:val="008108A6"/>
    <w:rsid w:val="00810BEB"/>
    <w:rsid w:val="00810EE3"/>
    <w:rsid w:val="0081103C"/>
    <w:rsid w:val="00811B47"/>
    <w:rsid w:val="00812289"/>
    <w:rsid w:val="0081286B"/>
    <w:rsid w:val="008128BC"/>
    <w:rsid w:val="00812B8A"/>
    <w:rsid w:val="00813A8A"/>
    <w:rsid w:val="00813D16"/>
    <w:rsid w:val="00813D80"/>
    <w:rsid w:val="0081424E"/>
    <w:rsid w:val="008146AD"/>
    <w:rsid w:val="00814903"/>
    <w:rsid w:val="00814922"/>
    <w:rsid w:val="00814D0D"/>
    <w:rsid w:val="00815065"/>
    <w:rsid w:val="008153F7"/>
    <w:rsid w:val="0081552A"/>
    <w:rsid w:val="00815CED"/>
    <w:rsid w:val="00815EB2"/>
    <w:rsid w:val="00816038"/>
    <w:rsid w:val="00816615"/>
    <w:rsid w:val="00816B3F"/>
    <w:rsid w:val="00816BE7"/>
    <w:rsid w:val="00816D87"/>
    <w:rsid w:val="00816DD8"/>
    <w:rsid w:val="00817426"/>
    <w:rsid w:val="008174AC"/>
    <w:rsid w:val="00817735"/>
    <w:rsid w:val="008178B4"/>
    <w:rsid w:val="008179D5"/>
    <w:rsid w:val="008207D7"/>
    <w:rsid w:val="008207F2"/>
    <w:rsid w:val="00820CB7"/>
    <w:rsid w:val="00821689"/>
    <w:rsid w:val="008216B5"/>
    <w:rsid w:val="00821B07"/>
    <w:rsid w:val="00821FAF"/>
    <w:rsid w:val="00822171"/>
    <w:rsid w:val="008221B6"/>
    <w:rsid w:val="008221FC"/>
    <w:rsid w:val="00822D22"/>
    <w:rsid w:val="00822E58"/>
    <w:rsid w:val="00823294"/>
    <w:rsid w:val="008233BC"/>
    <w:rsid w:val="0082355E"/>
    <w:rsid w:val="0082374D"/>
    <w:rsid w:val="0082399B"/>
    <w:rsid w:val="008246DE"/>
    <w:rsid w:val="008247EE"/>
    <w:rsid w:val="00824B31"/>
    <w:rsid w:val="00824CA1"/>
    <w:rsid w:val="00825091"/>
    <w:rsid w:val="008250EC"/>
    <w:rsid w:val="00825642"/>
    <w:rsid w:val="0082581E"/>
    <w:rsid w:val="00825A3F"/>
    <w:rsid w:val="00825B62"/>
    <w:rsid w:val="00825B64"/>
    <w:rsid w:val="00825DB7"/>
    <w:rsid w:val="00826257"/>
    <w:rsid w:val="00826515"/>
    <w:rsid w:val="0082739B"/>
    <w:rsid w:val="0082751A"/>
    <w:rsid w:val="00827C7A"/>
    <w:rsid w:val="00827F08"/>
    <w:rsid w:val="008300A7"/>
    <w:rsid w:val="008303FA"/>
    <w:rsid w:val="00830401"/>
    <w:rsid w:val="00830451"/>
    <w:rsid w:val="008308C9"/>
    <w:rsid w:val="008308D6"/>
    <w:rsid w:val="00830B5F"/>
    <w:rsid w:val="00830BDC"/>
    <w:rsid w:val="00830E45"/>
    <w:rsid w:val="0083106B"/>
    <w:rsid w:val="00831112"/>
    <w:rsid w:val="008315B7"/>
    <w:rsid w:val="00831625"/>
    <w:rsid w:val="00831CFC"/>
    <w:rsid w:val="008321BC"/>
    <w:rsid w:val="00832596"/>
    <w:rsid w:val="008325EF"/>
    <w:rsid w:val="00832BD9"/>
    <w:rsid w:val="00832C0E"/>
    <w:rsid w:val="00833263"/>
    <w:rsid w:val="008336BC"/>
    <w:rsid w:val="00833797"/>
    <w:rsid w:val="00833CA4"/>
    <w:rsid w:val="008347B5"/>
    <w:rsid w:val="00834807"/>
    <w:rsid w:val="00834B50"/>
    <w:rsid w:val="0083511E"/>
    <w:rsid w:val="0083527C"/>
    <w:rsid w:val="00835ABF"/>
    <w:rsid w:val="00835D73"/>
    <w:rsid w:val="00835DE4"/>
    <w:rsid w:val="00835E1A"/>
    <w:rsid w:val="00836562"/>
    <w:rsid w:val="00836A7D"/>
    <w:rsid w:val="00836F3E"/>
    <w:rsid w:val="00837061"/>
    <w:rsid w:val="008374A9"/>
    <w:rsid w:val="00837A74"/>
    <w:rsid w:val="00837C45"/>
    <w:rsid w:val="00837CA7"/>
    <w:rsid w:val="00837D9E"/>
    <w:rsid w:val="00837E27"/>
    <w:rsid w:val="00837F81"/>
    <w:rsid w:val="008400F1"/>
    <w:rsid w:val="008411DE"/>
    <w:rsid w:val="008412C1"/>
    <w:rsid w:val="008419C4"/>
    <w:rsid w:val="00841E92"/>
    <w:rsid w:val="00842356"/>
    <w:rsid w:val="008429D0"/>
    <w:rsid w:val="00842B5D"/>
    <w:rsid w:val="00842CCD"/>
    <w:rsid w:val="0084325D"/>
    <w:rsid w:val="008435EB"/>
    <w:rsid w:val="00843D4A"/>
    <w:rsid w:val="00844048"/>
    <w:rsid w:val="00844085"/>
    <w:rsid w:val="008443B1"/>
    <w:rsid w:val="008445EE"/>
    <w:rsid w:val="008449A8"/>
    <w:rsid w:val="008451DF"/>
    <w:rsid w:val="008454C4"/>
    <w:rsid w:val="008464DB"/>
    <w:rsid w:val="00846935"/>
    <w:rsid w:val="00847183"/>
    <w:rsid w:val="00847388"/>
    <w:rsid w:val="008473F5"/>
    <w:rsid w:val="008478CE"/>
    <w:rsid w:val="008479BA"/>
    <w:rsid w:val="00847D82"/>
    <w:rsid w:val="00847DC6"/>
    <w:rsid w:val="00847FD4"/>
    <w:rsid w:val="00850C16"/>
    <w:rsid w:val="00850FF5"/>
    <w:rsid w:val="00851079"/>
    <w:rsid w:val="00851199"/>
    <w:rsid w:val="00851593"/>
    <w:rsid w:val="0085197F"/>
    <w:rsid w:val="00851D95"/>
    <w:rsid w:val="008520B3"/>
    <w:rsid w:val="008520DD"/>
    <w:rsid w:val="008523B0"/>
    <w:rsid w:val="00852561"/>
    <w:rsid w:val="00853993"/>
    <w:rsid w:val="00854169"/>
    <w:rsid w:val="008541B1"/>
    <w:rsid w:val="008541B2"/>
    <w:rsid w:val="008543EF"/>
    <w:rsid w:val="00855939"/>
    <w:rsid w:val="00855D2B"/>
    <w:rsid w:val="00855D5E"/>
    <w:rsid w:val="00855DC0"/>
    <w:rsid w:val="00856457"/>
    <w:rsid w:val="00856B9A"/>
    <w:rsid w:val="008571B1"/>
    <w:rsid w:val="008574E7"/>
    <w:rsid w:val="00857738"/>
    <w:rsid w:val="00857B89"/>
    <w:rsid w:val="00857CFD"/>
    <w:rsid w:val="0086084B"/>
    <w:rsid w:val="00860AF8"/>
    <w:rsid w:val="00860EDD"/>
    <w:rsid w:val="00861273"/>
    <w:rsid w:val="0086144F"/>
    <w:rsid w:val="0086180E"/>
    <w:rsid w:val="0086226A"/>
    <w:rsid w:val="00862C2A"/>
    <w:rsid w:val="00862DC5"/>
    <w:rsid w:val="008630B3"/>
    <w:rsid w:val="00863BD5"/>
    <w:rsid w:val="00863F75"/>
    <w:rsid w:val="008640BE"/>
    <w:rsid w:val="0086496B"/>
    <w:rsid w:val="00864D3F"/>
    <w:rsid w:val="00865055"/>
    <w:rsid w:val="0086520B"/>
    <w:rsid w:val="00865695"/>
    <w:rsid w:val="00865792"/>
    <w:rsid w:val="00865D82"/>
    <w:rsid w:val="00866B90"/>
    <w:rsid w:val="00866F51"/>
    <w:rsid w:val="0086723B"/>
    <w:rsid w:val="0086732F"/>
    <w:rsid w:val="00867331"/>
    <w:rsid w:val="00867846"/>
    <w:rsid w:val="00867A2B"/>
    <w:rsid w:val="00870862"/>
    <w:rsid w:val="00870980"/>
    <w:rsid w:val="00870A91"/>
    <w:rsid w:val="0087125B"/>
    <w:rsid w:val="0087125D"/>
    <w:rsid w:val="008712C4"/>
    <w:rsid w:val="0087176D"/>
    <w:rsid w:val="00871915"/>
    <w:rsid w:val="00871B30"/>
    <w:rsid w:val="00871F85"/>
    <w:rsid w:val="00872243"/>
    <w:rsid w:val="00872244"/>
    <w:rsid w:val="00873057"/>
    <w:rsid w:val="00873EC5"/>
    <w:rsid w:val="008748BC"/>
    <w:rsid w:val="00874981"/>
    <w:rsid w:val="00875544"/>
    <w:rsid w:val="00875819"/>
    <w:rsid w:val="00876312"/>
    <w:rsid w:val="00876352"/>
    <w:rsid w:val="00876374"/>
    <w:rsid w:val="008763D1"/>
    <w:rsid w:val="008766B6"/>
    <w:rsid w:val="00876705"/>
    <w:rsid w:val="00876B05"/>
    <w:rsid w:val="00876CDF"/>
    <w:rsid w:val="00876CE4"/>
    <w:rsid w:val="008803BE"/>
    <w:rsid w:val="00880575"/>
    <w:rsid w:val="0088067F"/>
    <w:rsid w:val="008809F2"/>
    <w:rsid w:val="00880B78"/>
    <w:rsid w:val="00880C35"/>
    <w:rsid w:val="00880D70"/>
    <w:rsid w:val="00881374"/>
    <w:rsid w:val="00881501"/>
    <w:rsid w:val="008815E6"/>
    <w:rsid w:val="00881774"/>
    <w:rsid w:val="008817DD"/>
    <w:rsid w:val="00881DEB"/>
    <w:rsid w:val="00881E6B"/>
    <w:rsid w:val="00881FED"/>
    <w:rsid w:val="0088297D"/>
    <w:rsid w:val="00883DE8"/>
    <w:rsid w:val="00884DED"/>
    <w:rsid w:val="00884F8F"/>
    <w:rsid w:val="0088504E"/>
    <w:rsid w:val="008852F2"/>
    <w:rsid w:val="00885898"/>
    <w:rsid w:val="008859DA"/>
    <w:rsid w:val="00885E03"/>
    <w:rsid w:val="0088653D"/>
    <w:rsid w:val="00886617"/>
    <w:rsid w:val="00886FBC"/>
    <w:rsid w:val="00887261"/>
    <w:rsid w:val="008877B3"/>
    <w:rsid w:val="00887D04"/>
    <w:rsid w:val="00887D9A"/>
    <w:rsid w:val="0089008A"/>
    <w:rsid w:val="008905ED"/>
    <w:rsid w:val="00890BEA"/>
    <w:rsid w:val="00890EEA"/>
    <w:rsid w:val="008913F9"/>
    <w:rsid w:val="0089177C"/>
    <w:rsid w:val="00891E47"/>
    <w:rsid w:val="00891F62"/>
    <w:rsid w:val="00892378"/>
    <w:rsid w:val="00892746"/>
    <w:rsid w:val="008927E0"/>
    <w:rsid w:val="00892D9E"/>
    <w:rsid w:val="0089320D"/>
    <w:rsid w:val="008934B4"/>
    <w:rsid w:val="00893803"/>
    <w:rsid w:val="00893ACD"/>
    <w:rsid w:val="00893AF2"/>
    <w:rsid w:val="008942E0"/>
    <w:rsid w:val="00894863"/>
    <w:rsid w:val="00894A51"/>
    <w:rsid w:val="00894BB0"/>
    <w:rsid w:val="00895886"/>
    <w:rsid w:val="00896091"/>
    <w:rsid w:val="008961ED"/>
    <w:rsid w:val="00896B38"/>
    <w:rsid w:val="00896BE3"/>
    <w:rsid w:val="00896CBD"/>
    <w:rsid w:val="00896D33"/>
    <w:rsid w:val="00896DEF"/>
    <w:rsid w:val="00896FDB"/>
    <w:rsid w:val="00897D7E"/>
    <w:rsid w:val="008A00F9"/>
    <w:rsid w:val="008A0128"/>
    <w:rsid w:val="008A04A7"/>
    <w:rsid w:val="008A096A"/>
    <w:rsid w:val="008A098A"/>
    <w:rsid w:val="008A1018"/>
    <w:rsid w:val="008A1400"/>
    <w:rsid w:val="008A1534"/>
    <w:rsid w:val="008A1AE3"/>
    <w:rsid w:val="008A1DAC"/>
    <w:rsid w:val="008A23A2"/>
    <w:rsid w:val="008A23F8"/>
    <w:rsid w:val="008A2445"/>
    <w:rsid w:val="008A2774"/>
    <w:rsid w:val="008A28BC"/>
    <w:rsid w:val="008A2CA2"/>
    <w:rsid w:val="008A2CCC"/>
    <w:rsid w:val="008A2F1D"/>
    <w:rsid w:val="008A3830"/>
    <w:rsid w:val="008A38D6"/>
    <w:rsid w:val="008A3FAC"/>
    <w:rsid w:val="008A3FC6"/>
    <w:rsid w:val="008A47C4"/>
    <w:rsid w:val="008A48F2"/>
    <w:rsid w:val="008A4E56"/>
    <w:rsid w:val="008A556C"/>
    <w:rsid w:val="008A5720"/>
    <w:rsid w:val="008A57B0"/>
    <w:rsid w:val="008A5840"/>
    <w:rsid w:val="008A5A6F"/>
    <w:rsid w:val="008A6045"/>
    <w:rsid w:val="008A60FC"/>
    <w:rsid w:val="008A61AB"/>
    <w:rsid w:val="008A6288"/>
    <w:rsid w:val="008A6296"/>
    <w:rsid w:val="008A64DF"/>
    <w:rsid w:val="008A65A8"/>
    <w:rsid w:val="008A66A6"/>
    <w:rsid w:val="008A70A8"/>
    <w:rsid w:val="008A7898"/>
    <w:rsid w:val="008A7D75"/>
    <w:rsid w:val="008A7F61"/>
    <w:rsid w:val="008B0384"/>
    <w:rsid w:val="008B0A47"/>
    <w:rsid w:val="008B0C89"/>
    <w:rsid w:val="008B0F67"/>
    <w:rsid w:val="008B13A2"/>
    <w:rsid w:val="008B178F"/>
    <w:rsid w:val="008B1AEC"/>
    <w:rsid w:val="008B1FD4"/>
    <w:rsid w:val="008B1FFA"/>
    <w:rsid w:val="008B21BC"/>
    <w:rsid w:val="008B221A"/>
    <w:rsid w:val="008B27B6"/>
    <w:rsid w:val="008B2A74"/>
    <w:rsid w:val="008B2C7E"/>
    <w:rsid w:val="008B315B"/>
    <w:rsid w:val="008B48E0"/>
    <w:rsid w:val="008B4971"/>
    <w:rsid w:val="008B4AAE"/>
    <w:rsid w:val="008B4B28"/>
    <w:rsid w:val="008B4D22"/>
    <w:rsid w:val="008B4D71"/>
    <w:rsid w:val="008B50D7"/>
    <w:rsid w:val="008B5478"/>
    <w:rsid w:val="008B572F"/>
    <w:rsid w:val="008B5EA2"/>
    <w:rsid w:val="008B5EF3"/>
    <w:rsid w:val="008B62C1"/>
    <w:rsid w:val="008B63AF"/>
    <w:rsid w:val="008B6674"/>
    <w:rsid w:val="008B6C82"/>
    <w:rsid w:val="008B6DA2"/>
    <w:rsid w:val="008B71CB"/>
    <w:rsid w:val="008B78DC"/>
    <w:rsid w:val="008B7A10"/>
    <w:rsid w:val="008B7B24"/>
    <w:rsid w:val="008C0ADD"/>
    <w:rsid w:val="008C0F54"/>
    <w:rsid w:val="008C11E1"/>
    <w:rsid w:val="008C1815"/>
    <w:rsid w:val="008C29CA"/>
    <w:rsid w:val="008C2A20"/>
    <w:rsid w:val="008C2A87"/>
    <w:rsid w:val="008C306B"/>
    <w:rsid w:val="008C3530"/>
    <w:rsid w:val="008C367F"/>
    <w:rsid w:val="008C369C"/>
    <w:rsid w:val="008C4075"/>
    <w:rsid w:val="008C43E6"/>
    <w:rsid w:val="008C46BE"/>
    <w:rsid w:val="008C4808"/>
    <w:rsid w:val="008C4CB5"/>
    <w:rsid w:val="008C4F84"/>
    <w:rsid w:val="008C57B3"/>
    <w:rsid w:val="008C6434"/>
    <w:rsid w:val="008C67D8"/>
    <w:rsid w:val="008C6ED2"/>
    <w:rsid w:val="008C72C8"/>
    <w:rsid w:val="008C734E"/>
    <w:rsid w:val="008C7688"/>
    <w:rsid w:val="008C7A59"/>
    <w:rsid w:val="008C7CFA"/>
    <w:rsid w:val="008D04CE"/>
    <w:rsid w:val="008D053A"/>
    <w:rsid w:val="008D0648"/>
    <w:rsid w:val="008D0897"/>
    <w:rsid w:val="008D0999"/>
    <w:rsid w:val="008D1012"/>
    <w:rsid w:val="008D13FF"/>
    <w:rsid w:val="008D1C9C"/>
    <w:rsid w:val="008D1E57"/>
    <w:rsid w:val="008D1F9C"/>
    <w:rsid w:val="008D2153"/>
    <w:rsid w:val="008D2564"/>
    <w:rsid w:val="008D2607"/>
    <w:rsid w:val="008D2EB9"/>
    <w:rsid w:val="008D2F2D"/>
    <w:rsid w:val="008D3951"/>
    <w:rsid w:val="008D3A47"/>
    <w:rsid w:val="008D3F61"/>
    <w:rsid w:val="008D4800"/>
    <w:rsid w:val="008D48DC"/>
    <w:rsid w:val="008D4ED2"/>
    <w:rsid w:val="008D518C"/>
    <w:rsid w:val="008D51D1"/>
    <w:rsid w:val="008D532C"/>
    <w:rsid w:val="008D547C"/>
    <w:rsid w:val="008D58AF"/>
    <w:rsid w:val="008D5A0E"/>
    <w:rsid w:val="008D5E4E"/>
    <w:rsid w:val="008D62D0"/>
    <w:rsid w:val="008D6D59"/>
    <w:rsid w:val="008D6D6B"/>
    <w:rsid w:val="008D713D"/>
    <w:rsid w:val="008D7CB5"/>
    <w:rsid w:val="008D7EC9"/>
    <w:rsid w:val="008E0223"/>
    <w:rsid w:val="008E03A0"/>
    <w:rsid w:val="008E0483"/>
    <w:rsid w:val="008E09B0"/>
    <w:rsid w:val="008E0EE8"/>
    <w:rsid w:val="008E10A6"/>
    <w:rsid w:val="008E11EB"/>
    <w:rsid w:val="008E1412"/>
    <w:rsid w:val="008E1A87"/>
    <w:rsid w:val="008E1E8E"/>
    <w:rsid w:val="008E1ED3"/>
    <w:rsid w:val="008E2002"/>
    <w:rsid w:val="008E2540"/>
    <w:rsid w:val="008E2C3E"/>
    <w:rsid w:val="008E2CA1"/>
    <w:rsid w:val="008E34B7"/>
    <w:rsid w:val="008E35C0"/>
    <w:rsid w:val="008E38FB"/>
    <w:rsid w:val="008E485A"/>
    <w:rsid w:val="008E48A2"/>
    <w:rsid w:val="008E4ADC"/>
    <w:rsid w:val="008E4B2D"/>
    <w:rsid w:val="008E4F55"/>
    <w:rsid w:val="008E5454"/>
    <w:rsid w:val="008E54C7"/>
    <w:rsid w:val="008E55D1"/>
    <w:rsid w:val="008E5911"/>
    <w:rsid w:val="008E5A92"/>
    <w:rsid w:val="008E5D59"/>
    <w:rsid w:val="008E6047"/>
    <w:rsid w:val="008E60B1"/>
    <w:rsid w:val="008E64E7"/>
    <w:rsid w:val="008E66D1"/>
    <w:rsid w:val="008E72FA"/>
    <w:rsid w:val="008E751A"/>
    <w:rsid w:val="008E7965"/>
    <w:rsid w:val="008E7F97"/>
    <w:rsid w:val="008F0053"/>
    <w:rsid w:val="008F04E7"/>
    <w:rsid w:val="008F0AD1"/>
    <w:rsid w:val="008F103B"/>
    <w:rsid w:val="008F1288"/>
    <w:rsid w:val="008F155E"/>
    <w:rsid w:val="008F1C30"/>
    <w:rsid w:val="008F1FF8"/>
    <w:rsid w:val="008F231B"/>
    <w:rsid w:val="008F2378"/>
    <w:rsid w:val="008F3130"/>
    <w:rsid w:val="008F3755"/>
    <w:rsid w:val="008F39CB"/>
    <w:rsid w:val="008F3C7F"/>
    <w:rsid w:val="008F42F0"/>
    <w:rsid w:val="008F458F"/>
    <w:rsid w:val="008F4AC2"/>
    <w:rsid w:val="008F4D9B"/>
    <w:rsid w:val="008F5705"/>
    <w:rsid w:val="008F5A40"/>
    <w:rsid w:val="008F5B19"/>
    <w:rsid w:val="008F5F0A"/>
    <w:rsid w:val="008F6E88"/>
    <w:rsid w:val="008F7061"/>
    <w:rsid w:val="008F72A7"/>
    <w:rsid w:val="008F74D2"/>
    <w:rsid w:val="008F7593"/>
    <w:rsid w:val="008F7D02"/>
    <w:rsid w:val="008F7F7F"/>
    <w:rsid w:val="009007E6"/>
    <w:rsid w:val="00900B79"/>
    <w:rsid w:val="00900D2C"/>
    <w:rsid w:val="00900D99"/>
    <w:rsid w:val="009012DF"/>
    <w:rsid w:val="0090145C"/>
    <w:rsid w:val="009014C2"/>
    <w:rsid w:val="00901A5F"/>
    <w:rsid w:val="00902383"/>
    <w:rsid w:val="009023E5"/>
    <w:rsid w:val="00902747"/>
    <w:rsid w:val="00902963"/>
    <w:rsid w:val="00902D06"/>
    <w:rsid w:val="00903025"/>
    <w:rsid w:val="0090339A"/>
    <w:rsid w:val="009035AC"/>
    <w:rsid w:val="00903783"/>
    <w:rsid w:val="009038BE"/>
    <w:rsid w:val="00903CC7"/>
    <w:rsid w:val="00903DB8"/>
    <w:rsid w:val="009046C4"/>
    <w:rsid w:val="0090476F"/>
    <w:rsid w:val="00904B96"/>
    <w:rsid w:val="00904D97"/>
    <w:rsid w:val="00905328"/>
    <w:rsid w:val="009053CA"/>
    <w:rsid w:val="00905434"/>
    <w:rsid w:val="009057E0"/>
    <w:rsid w:val="00905911"/>
    <w:rsid w:val="0090611B"/>
    <w:rsid w:val="00906694"/>
    <w:rsid w:val="009068D6"/>
    <w:rsid w:val="00906C58"/>
    <w:rsid w:val="009077CB"/>
    <w:rsid w:val="00907937"/>
    <w:rsid w:val="009079DF"/>
    <w:rsid w:val="00907BBF"/>
    <w:rsid w:val="00907C61"/>
    <w:rsid w:val="009105B8"/>
    <w:rsid w:val="009106D8"/>
    <w:rsid w:val="009108FE"/>
    <w:rsid w:val="00910B90"/>
    <w:rsid w:val="00910F23"/>
    <w:rsid w:val="00911226"/>
    <w:rsid w:val="009112E4"/>
    <w:rsid w:val="009114AF"/>
    <w:rsid w:val="00911604"/>
    <w:rsid w:val="00911CC2"/>
    <w:rsid w:val="009120C8"/>
    <w:rsid w:val="0091218D"/>
    <w:rsid w:val="00912916"/>
    <w:rsid w:val="0091293D"/>
    <w:rsid w:val="00912D09"/>
    <w:rsid w:val="00912EED"/>
    <w:rsid w:val="00912FE3"/>
    <w:rsid w:val="00913530"/>
    <w:rsid w:val="009137A2"/>
    <w:rsid w:val="009139B1"/>
    <w:rsid w:val="00913EB3"/>
    <w:rsid w:val="00914756"/>
    <w:rsid w:val="0091487E"/>
    <w:rsid w:val="00914D33"/>
    <w:rsid w:val="00914DB4"/>
    <w:rsid w:val="00914E5C"/>
    <w:rsid w:val="00914FFE"/>
    <w:rsid w:val="0091516A"/>
    <w:rsid w:val="00915635"/>
    <w:rsid w:val="009158AB"/>
    <w:rsid w:val="00915E78"/>
    <w:rsid w:val="00915FFA"/>
    <w:rsid w:val="00916C4E"/>
    <w:rsid w:val="00917076"/>
    <w:rsid w:val="009178A8"/>
    <w:rsid w:val="00917B32"/>
    <w:rsid w:val="009200F6"/>
    <w:rsid w:val="00920228"/>
    <w:rsid w:val="009206D8"/>
    <w:rsid w:val="00920AEF"/>
    <w:rsid w:val="00921181"/>
    <w:rsid w:val="00921E2E"/>
    <w:rsid w:val="00922D37"/>
    <w:rsid w:val="00923307"/>
    <w:rsid w:val="009233E4"/>
    <w:rsid w:val="009235FE"/>
    <w:rsid w:val="00923A0E"/>
    <w:rsid w:val="00923ECD"/>
    <w:rsid w:val="00923F7A"/>
    <w:rsid w:val="00924582"/>
    <w:rsid w:val="009246D1"/>
    <w:rsid w:val="00924759"/>
    <w:rsid w:val="00924EB5"/>
    <w:rsid w:val="00924ED9"/>
    <w:rsid w:val="009251F9"/>
    <w:rsid w:val="009253CC"/>
    <w:rsid w:val="009253E2"/>
    <w:rsid w:val="00925828"/>
    <w:rsid w:val="00925A3C"/>
    <w:rsid w:val="00925C33"/>
    <w:rsid w:val="00925CA9"/>
    <w:rsid w:val="00925F68"/>
    <w:rsid w:val="00926254"/>
    <w:rsid w:val="00926289"/>
    <w:rsid w:val="009263EF"/>
    <w:rsid w:val="0092780F"/>
    <w:rsid w:val="00927E13"/>
    <w:rsid w:val="009300C0"/>
    <w:rsid w:val="009301D9"/>
    <w:rsid w:val="0093034B"/>
    <w:rsid w:val="00930596"/>
    <w:rsid w:val="00930B0B"/>
    <w:rsid w:val="00930F18"/>
    <w:rsid w:val="00931036"/>
    <w:rsid w:val="00931954"/>
    <w:rsid w:val="00931971"/>
    <w:rsid w:val="00931F69"/>
    <w:rsid w:val="00931F8C"/>
    <w:rsid w:val="0093226C"/>
    <w:rsid w:val="009327FE"/>
    <w:rsid w:val="00932B78"/>
    <w:rsid w:val="00932CCB"/>
    <w:rsid w:val="0093301F"/>
    <w:rsid w:val="00933313"/>
    <w:rsid w:val="009334CB"/>
    <w:rsid w:val="0093352D"/>
    <w:rsid w:val="0093354C"/>
    <w:rsid w:val="009336C8"/>
    <w:rsid w:val="00933F56"/>
    <w:rsid w:val="00933F67"/>
    <w:rsid w:val="00934066"/>
    <w:rsid w:val="009342FA"/>
    <w:rsid w:val="00934695"/>
    <w:rsid w:val="00934711"/>
    <w:rsid w:val="00934837"/>
    <w:rsid w:val="009348AE"/>
    <w:rsid w:val="00934B6D"/>
    <w:rsid w:val="0093529F"/>
    <w:rsid w:val="0093580F"/>
    <w:rsid w:val="00935BCA"/>
    <w:rsid w:val="00935C91"/>
    <w:rsid w:val="00936128"/>
    <w:rsid w:val="0093672B"/>
    <w:rsid w:val="009369E8"/>
    <w:rsid w:val="0093727B"/>
    <w:rsid w:val="00937348"/>
    <w:rsid w:val="00937716"/>
    <w:rsid w:val="00937A92"/>
    <w:rsid w:val="00937BF8"/>
    <w:rsid w:val="00937E7F"/>
    <w:rsid w:val="00937E99"/>
    <w:rsid w:val="00940189"/>
    <w:rsid w:val="00940880"/>
    <w:rsid w:val="00940B79"/>
    <w:rsid w:val="009410F8"/>
    <w:rsid w:val="009411CD"/>
    <w:rsid w:val="00941617"/>
    <w:rsid w:val="0094162B"/>
    <w:rsid w:val="00942853"/>
    <w:rsid w:val="00942A08"/>
    <w:rsid w:val="00942DBE"/>
    <w:rsid w:val="00943A86"/>
    <w:rsid w:val="00943ABA"/>
    <w:rsid w:val="00944032"/>
    <w:rsid w:val="0094446F"/>
    <w:rsid w:val="00944615"/>
    <w:rsid w:val="00944D15"/>
    <w:rsid w:val="0094509E"/>
    <w:rsid w:val="009450EB"/>
    <w:rsid w:val="00945138"/>
    <w:rsid w:val="00945626"/>
    <w:rsid w:val="009456E8"/>
    <w:rsid w:val="00945A74"/>
    <w:rsid w:val="00945C33"/>
    <w:rsid w:val="0094666B"/>
    <w:rsid w:val="009467AF"/>
    <w:rsid w:val="00946A63"/>
    <w:rsid w:val="00946C29"/>
    <w:rsid w:val="00946F7E"/>
    <w:rsid w:val="00947028"/>
    <w:rsid w:val="0094735D"/>
    <w:rsid w:val="00947554"/>
    <w:rsid w:val="009479C3"/>
    <w:rsid w:val="00947A6A"/>
    <w:rsid w:val="00947B5C"/>
    <w:rsid w:val="00947F4D"/>
    <w:rsid w:val="0094DF21"/>
    <w:rsid w:val="009502F9"/>
    <w:rsid w:val="00950431"/>
    <w:rsid w:val="0095086A"/>
    <w:rsid w:val="00950CD4"/>
    <w:rsid w:val="00950D2F"/>
    <w:rsid w:val="0095136A"/>
    <w:rsid w:val="0095151A"/>
    <w:rsid w:val="009515FF"/>
    <w:rsid w:val="009517C8"/>
    <w:rsid w:val="00951DD7"/>
    <w:rsid w:val="009521DB"/>
    <w:rsid w:val="00952216"/>
    <w:rsid w:val="00952270"/>
    <w:rsid w:val="00952411"/>
    <w:rsid w:val="00952467"/>
    <w:rsid w:val="00952A4A"/>
    <w:rsid w:val="00952AEC"/>
    <w:rsid w:val="009530F6"/>
    <w:rsid w:val="00953211"/>
    <w:rsid w:val="00953330"/>
    <w:rsid w:val="009536A4"/>
    <w:rsid w:val="00953F96"/>
    <w:rsid w:val="009542E3"/>
    <w:rsid w:val="0095431D"/>
    <w:rsid w:val="00955161"/>
    <w:rsid w:val="0095540A"/>
    <w:rsid w:val="009554B0"/>
    <w:rsid w:val="009554B2"/>
    <w:rsid w:val="00955560"/>
    <w:rsid w:val="00955A45"/>
    <w:rsid w:val="00955B5C"/>
    <w:rsid w:val="009562BA"/>
    <w:rsid w:val="0095655F"/>
    <w:rsid w:val="00956742"/>
    <w:rsid w:val="009569BF"/>
    <w:rsid w:val="00956F30"/>
    <w:rsid w:val="00956FB6"/>
    <w:rsid w:val="009575FE"/>
    <w:rsid w:val="00957BDC"/>
    <w:rsid w:val="00957EFE"/>
    <w:rsid w:val="00957F43"/>
    <w:rsid w:val="009600E2"/>
    <w:rsid w:val="0096029E"/>
    <w:rsid w:val="00960614"/>
    <w:rsid w:val="00960C1E"/>
    <w:rsid w:val="009611E8"/>
    <w:rsid w:val="0096150D"/>
    <w:rsid w:val="00961560"/>
    <w:rsid w:val="00961773"/>
    <w:rsid w:val="0096181F"/>
    <w:rsid w:val="009618D0"/>
    <w:rsid w:val="00961987"/>
    <w:rsid w:val="00961F03"/>
    <w:rsid w:val="00962B3B"/>
    <w:rsid w:val="00962BE1"/>
    <w:rsid w:val="009633F8"/>
    <w:rsid w:val="009639D8"/>
    <w:rsid w:val="00963A33"/>
    <w:rsid w:val="009644B1"/>
    <w:rsid w:val="009649D4"/>
    <w:rsid w:val="00965416"/>
    <w:rsid w:val="00965777"/>
    <w:rsid w:val="009657A8"/>
    <w:rsid w:val="00965B3D"/>
    <w:rsid w:val="00965D85"/>
    <w:rsid w:val="00966500"/>
    <w:rsid w:val="00966535"/>
    <w:rsid w:val="009669D9"/>
    <w:rsid w:val="00966A4F"/>
    <w:rsid w:val="00966E25"/>
    <w:rsid w:val="00966EFF"/>
    <w:rsid w:val="00971339"/>
    <w:rsid w:val="0097139E"/>
    <w:rsid w:val="0097227B"/>
    <w:rsid w:val="009722AA"/>
    <w:rsid w:val="00972438"/>
    <w:rsid w:val="00972D8E"/>
    <w:rsid w:val="00973091"/>
    <w:rsid w:val="009733B4"/>
    <w:rsid w:val="009734BB"/>
    <w:rsid w:val="00973774"/>
    <w:rsid w:val="00973896"/>
    <w:rsid w:val="00973C10"/>
    <w:rsid w:val="00973CF7"/>
    <w:rsid w:val="00973F8B"/>
    <w:rsid w:val="00974353"/>
    <w:rsid w:val="00974370"/>
    <w:rsid w:val="00974503"/>
    <w:rsid w:val="009747B1"/>
    <w:rsid w:val="00974C64"/>
    <w:rsid w:val="00974E02"/>
    <w:rsid w:val="00975200"/>
    <w:rsid w:val="00975F50"/>
    <w:rsid w:val="00975F90"/>
    <w:rsid w:val="00975FA6"/>
    <w:rsid w:val="00976274"/>
    <w:rsid w:val="009765DE"/>
    <w:rsid w:val="0097777A"/>
    <w:rsid w:val="00977F21"/>
    <w:rsid w:val="00977F3C"/>
    <w:rsid w:val="00980945"/>
    <w:rsid w:val="00980ED8"/>
    <w:rsid w:val="0098111F"/>
    <w:rsid w:val="0098126E"/>
    <w:rsid w:val="00981BF1"/>
    <w:rsid w:val="009822F2"/>
    <w:rsid w:val="00982C6D"/>
    <w:rsid w:val="00982E97"/>
    <w:rsid w:val="009830CE"/>
    <w:rsid w:val="009831C3"/>
    <w:rsid w:val="009835CC"/>
    <w:rsid w:val="00983866"/>
    <w:rsid w:val="00983E7C"/>
    <w:rsid w:val="009840B9"/>
    <w:rsid w:val="0098432E"/>
    <w:rsid w:val="0098447A"/>
    <w:rsid w:val="00984529"/>
    <w:rsid w:val="00984A28"/>
    <w:rsid w:val="00984AF5"/>
    <w:rsid w:val="00984E14"/>
    <w:rsid w:val="00985457"/>
    <w:rsid w:val="0098593C"/>
    <w:rsid w:val="009859C7"/>
    <w:rsid w:val="00985A27"/>
    <w:rsid w:val="00985FCF"/>
    <w:rsid w:val="00986462"/>
    <w:rsid w:val="0098696E"/>
    <w:rsid w:val="00986C46"/>
    <w:rsid w:val="00986CDF"/>
    <w:rsid w:val="00986E48"/>
    <w:rsid w:val="00987186"/>
    <w:rsid w:val="009878D7"/>
    <w:rsid w:val="00987D8D"/>
    <w:rsid w:val="00987DAF"/>
    <w:rsid w:val="00987E87"/>
    <w:rsid w:val="00990098"/>
    <w:rsid w:val="009907DA"/>
    <w:rsid w:val="0099091B"/>
    <w:rsid w:val="00990D8D"/>
    <w:rsid w:val="00990FAD"/>
    <w:rsid w:val="009912FD"/>
    <w:rsid w:val="009913BB"/>
    <w:rsid w:val="00991685"/>
    <w:rsid w:val="009918EF"/>
    <w:rsid w:val="00991AA6"/>
    <w:rsid w:val="00991AD8"/>
    <w:rsid w:val="0099279F"/>
    <w:rsid w:val="00992D28"/>
    <w:rsid w:val="0099315F"/>
    <w:rsid w:val="0099333E"/>
    <w:rsid w:val="00993BB3"/>
    <w:rsid w:val="0099405B"/>
    <w:rsid w:val="009946DE"/>
    <w:rsid w:val="009949D3"/>
    <w:rsid w:val="00995286"/>
    <w:rsid w:val="00995598"/>
    <w:rsid w:val="009957A6"/>
    <w:rsid w:val="00995EFF"/>
    <w:rsid w:val="009960BA"/>
    <w:rsid w:val="0099663D"/>
    <w:rsid w:val="00996A99"/>
    <w:rsid w:val="00996AF9"/>
    <w:rsid w:val="00996B2A"/>
    <w:rsid w:val="00996BA6"/>
    <w:rsid w:val="009970DC"/>
    <w:rsid w:val="00997481"/>
    <w:rsid w:val="009975B1"/>
    <w:rsid w:val="00997DBF"/>
    <w:rsid w:val="00997E06"/>
    <w:rsid w:val="009A0218"/>
    <w:rsid w:val="009A0266"/>
    <w:rsid w:val="009A094D"/>
    <w:rsid w:val="009A0B7D"/>
    <w:rsid w:val="009A0C1D"/>
    <w:rsid w:val="009A0DBD"/>
    <w:rsid w:val="009A0E88"/>
    <w:rsid w:val="009A1153"/>
    <w:rsid w:val="009A19C2"/>
    <w:rsid w:val="009A1D8F"/>
    <w:rsid w:val="009A1E0A"/>
    <w:rsid w:val="009A1F1E"/>
    <w:rsid w:val="009A209F"/>
    <w:rsid w:val="009A20B5"/>
    <w:rsid w:val="009A2433"/>
    <w:rsid w:val="009A24D4"/>
    <w:rsid w:val="009A2AAD"/>
    <w:rsid w:val="009A2F2C"/>
    <w:rsid w:val="009A313A"/>
    <w:rsid w:val="009A3781"/>
    <w:rsid w:val="009A3F76"/>
    <w:rsid w:val="009A4882"/>
    <w:rsid w:val="009A4FAD"/>
    <w:rsid w:val="009A60AC"/>
    <w:rsid w:val="009A623B"/>
    <w:rsid w:val="009A63C4"/>
    <w:rsid w:val="009A6496"/>
    <w:rsid w:val="009A6D15"/>
    <w:rsid w:val="009A7259"/>
    <w:rsid w:val="009A73ED"/>
    <w:rsid w:val="009A7769"/>
    <w:rsid w:val="009A77B0"/>
    <w:rsid w:val="009A7932"/>
    <w:rsid w:val="009A7DB7"/>
    <w:rsid w:val="009A7FDB"/>
    <w:rsid w:val="009B1363"/>
    <w:rsid w:val="009B1909"/>
    <w:rsid w:val="009B1A53"/>
    <w:rsid w:val="009B1D8F"/>
    <w:rsid w:val="009B20D3"/>
    <w:rsid w:val="009B2140"/>
    <w:rsid w:val="009B26BC"/>
    <w:rsid w:val="009B2A3C"/>
    <w:rsid w:val="009B2D15"/>
    <w:rsid w:val="009B2E51"/>
    <w:rsid w:val="009B31EA"/>
    <w:rsid w:val="009B323C"/>
    <w:rsid w:val="009B3D83"/>
    <w:rsid w:val="009B3D8E"/>
    <w:rsid w:val="009B4747"/>
    <w:rsid w:val="009B4894"/>
    <w:rsid w:val="009B49C0"/>
    <w:rsid w:val="009B4B92"/>
    <w:rsid w:val="009B5144"/>
    <w:rsid w:val="009B53BE"/>
    <w:rsid w:val="009B562B"/>
    <w:rsid w:val="009B5775"/>
    <w:rsid w:val="009B58FB"/>
    <w:rsid w:val="009B5CA1"/>
    <w:rsid w:val="009B5DA3"/>
    <w:rsid w:val="009B5F3D"/>
    <w:rsid w:val="009B63EB"/>
    <w:rsid w:val="009B6530"/>
    <w:rsid w:val="009B6834"/>
    <w:rsid w:val="009B6CB7"/>
    <w:rsid w:val="009B6DE0"/>
    <w:rsid w:val="009B6EE3"/>
    <w:rsid w:val="009B715A"/>
    <w:rsid w:val="009B7292"/>
    <w:rsid w:val="009B742A"/>
    <w:rsid w:val="009B75CD"/>
    <w:rsid w:val="009B75FF"/>
    <w:rsid w:val="009B760E"/>
    <w:rsid w:val="009B774B"/>
    <w:rsid w:val="009B7ABF"/>
    <w:rsid w:val="009B7DA5"/>
    <w:rsid w:val="009C03B1"/>
    <w:rsid w:val="009C126C"/>
    <w:rsid w:val="009C15AF"/>
    <w:rsid w:val="009C1A3D"/>
    <w:rsid w:val="009C1AF0"/>
    <w:rsid w:val="009C1C85"/>
    <w:rsid w:val="009C1FB8"/>
    <w:rsid w:val="009C201C"/>
    <w:rsid w:val="009C247A"/>
    <w:rsid w:val="009C34D8"/>
    <w:rsid w:val="009C354C"/>
    <w:rsid w:val="009C363F"/>
    <w:rsid w:val="009C3706"/>
    <w:rsid w:val="009C473A"/>
    <w:rsid w:val="009C4842"/>
    <w:rsid w:val="009C49AA"/>
    <w:rsid w:val="009C49DF"/>
    <w:rsid w:val="009C4B33"/>
    <w:rsid w:val="009C4CFD"/>
    <w:rsid w:val="009C520D"/>
    <w:rsid w:val="009C53F3"/>
    <w:rsid w:val="009C5FAA"/>
    <w:rsid w:val="009C6496"/>
    <w:rsid w:val="009C65D1"/>
    <w:rsid w:val="009C6684"/>
    <w:rsid w:val="009C67CA"/>
    <w:rsid w:val="009C6E87"/>
    <w:rsid w:val="009C75DA"/>
    <w:rsid w:val="009D00F5"/>
    <w:rsid w:val="009D018F"/>
    <w:rsid w:val="009D02BC"/>
    <w:rsid w:val="009D053B"/>
    <w:rsid w:val="009D0634"/>
    <w:rsid w:val="009D0BD9"/>
    <w:rsid w:val="009D1163"/>
    <w:rsid w:val="009D17C0"/>
    <w:rsid w:val="009D18AA"/>
    <w:rsid w:val="009D2304"/>
    <w:rsid w:val="009D2980"/>
    <w:rsid w:val="009D2B43"/>
    <w:rsid w:val="009D2BA8"/>
    <w:rsid w:val="009D31E6"/>
    <w:rsid w:val="009D3873"/>
    <w:rsid w:val="009D3A48"/>
    <w:rsid w:val="009D4279"/>
    <w:rsid w:val="009D48A9"/>
    <w:rsid w:val="009D4D04"/>
    <w:rsid w:val="009D5B51"/>
    <w:rsid w:val="009D5F1F"/>
    <w:rsid w:val="009D637B"/>
    <w:rsid w:val="009D63C9"/>
    <w:rsid w:val="009D66C3"/>
    <w:rsid w:val="009D69FC"/>
    <w:rsid w:val="009D6AB1"/>
    <w:rsid w:val="009D78C3"/>
    <w:rsid w:val="009D7A48"/>
    <w:rsid w:val="009D7B0A"/>
    <w:rsid w:val="009D7D0C"/>
    <w:rsid w:val="009D7EC1"/>
    <w:rsid w:val="009E00AD"/>
    <w:rsid w:val="009E013C"/>
    <w:rsid w:val="009E01FE"/>
    <w:rsid w:val="009E0501"/>
    <w:rsid w:val="009E059A"/>
    <w:rsid w:val="009E0956"/>
    <w:rsid w:val="009E0A05"/>
    <w:rsid w:val="009E0C1A"/>
    <w:rsid w:val="009E1170"/>
    <w:rsid w:val="009E11C0"/>
    <w:rsid w:val="009E1493"/>
    <w:rsid w:val="009E1B02"/>
    <w:rsid w:val="009E1BEC"/>
    <w:rsid w:val="009E1C95"/>
    <w:rsid w:val="009E1D26"/>
    <w:rsid w:val="009E24BC"/>
    <w:rsid w:val="009E2D0E"/>
    <w:rsid w:val="009E2E0D"/>
    <w:rsid w:val="009E2EBA"/>
    <w:rsid w:val="009E3260"/>
    <w:rsid w:val="009E4202"/>
    <w:rsid w:val="009E4911"/>
    <w:rsid w:val="009E4B80"/>
    <w:rsid w:val="009E4C67"/>
    <w:rsid w:val="009E56DE"/>
    <w:rsid w:val="009E56EE"/>
    <w:rsid w:val="009E5723"/>
    <w:rsid w:val="009E5A16"/>
    <w:rsid w:val="009E5B7D"/>
    <w:rsid w:val="009E6340"/>
    <w:rsid w:val="009E6358"/>
    <w:rsid w:val="009E67CE"/>
    <w:rsid w:val="009E6AEA"/>
    <w:rsid w:val="009E6EFA"/>
    <w:rsid w:val="009E7222"/>
    <w:rsid w:val="009E75C1"/>
    <w:rsid w:val="009E77A0"/>
    <w:rsid w:val="009E7E3C"/>
    <w:rsid w:val="009F01FA"/>
    <w:rsid w:val="009F0430"/>
    <w:rsid w:val="009F0526"/>
    <w:rsid w:val="009F0EDC"/>
    <w:rsid w:val="009F131F"/>
    <w:rsid w:val="009F14A2"/>
    <w:rsid w:val="009F1A99"/>
    <w:rsid w:val="009F1FAA"/>
    <w:rsid w:val="009F2028"/>
    <w:rsid w:val="009F28BE"/>
    <w:rsid w:val="009F31A2"/>
    <w:rsid w:val="009F36B8"/>
    <w:rsid w:val="009F3ACD"/>
    <w:rsid w:val="009F3E50"/>
    <w:rsid w:val="009F3EA6"/>
    <w:rsid w:val="009F427D"/>
    <w:rsid w:val="009F42E4"/>
    <w:rsid w:val="009F449B"/>
    <w:rsid w:val="009F4B04"/>
    <w:rsid w:val="009F4D78"/>
    <w:rsid w:val="009F4E33"/>
    <w:rsid w:val="009F5A96"/>
    <w:rsid w:val="009F647E"/>
    <w:rsid w:val="009F6D8E"/>
    <w:rsid w:val="009F73B2"/>
    <w:rsid w:val="009F76E4"/>
    <w:rsid w:val="009F77B0"/>
    <w:rsid w:val="009F7A41"/>
    <w:rsid w:val="009F7B7E"/>
    <w:rsid w:val="00A005C0"/>
    <w:rsid w:val="00A0150B"/>
    <w:rsid w:val="00A015A0"/>
    <w:rsid w:val="00A017EB"/>
    <w:rsid w:val="00A018CC"/>
    <w:rsid w:val="00A020CB"/>
    <w:rsid w:val="00A0213D"/>
    <w:rsid w:val="00A023AA"/>
    <w:rsid w:val="00A02A97"/>
    <w:rsid w:val="00A02C8F"/>
    <w:rsid w:val="00A02E70"/>
    <w:rsid w:val="00A03407"/>
    <w:rsid w:val="00A03A86"/>
    <w:rsid w:val="00A03CE7"/>
    <w:rsid w:val="00A03D81"/>
    <w:rsid w:val="00A03DFE"/>
    <w:rsid w:val="00A0413E"/>
    <w:rsid w:val="00A04355"/>
    <w:rsid w:val="00A0443E"/>
    <w:rsid w:val="00A045B9"/>
    <w:rsid w:val="00A04DBA"/>
    <w:rsid w:val="00A04EFC"/>
    <w:rsid w:val="00A0532C"/>
    <w:rsid w:val="00A05533"/>
    <w:rsid w:val="00A05543"/>
    <w:rsid w:val="00A05781"/>
    <w:rsid w:val="00A05961"/>
    <w:rsid w:val="00A05A27"/>
    <w:rsid w:val="00A064B2"/>
    <w:rsid w:val="00A066C3"/>
    <w:rsid w:val="00A06ACE"/>
    <w:rsid w:val="00A06B13"/>
    <w:rsid w:val="00A06F40"/>
    <w:rsid w:val="00A06FDD"/>
    <w:rsid w:val="00A0739B"/>
    <w:rsid w:val="00A07A67"/>
    <w:rsid w:val="00A07C08"/>
    <w:rsid w:val="00A07CDB"/>
    <w:rsid w:val="00A07F99"/>
    <w:rsid w:val="00A10884"/>
    <w:rsid w:val="00A108AC"/>
    <w:rsid w:val="00A10FBE"/>
    <w:rsid w:val="00A11113"/>
    <w:rsid w:val="00A112D2"/>
    <w:rsid w:val="00A117DC"/>
    <w:rsid w:val="00A118B7"/>
    <w:rsid w:val="00A118CC"/>
    <w:rsid w:val="00A11962"/>
    <w:rsid w:val="00A11B6B"/>
    <w:rsid w:val="00A11BF7"/>
    <w:rsid w:val="00A11E3E"/>
    <w:rsid w:val="00A12005"/>
    <w:rsid w:val="00A121FE"/>
    <w:rsid w:val="00A12405"/>
    <w:rsid w:val="00A124DC"/>
    <w:rsid w:val="00A12682"/>
    <w:rsid w:val="00A12D2C"/>
    <w:rsid w:val="00A137C7"/>
    <w:rsid w:val="00A13925"/>
    <w:rsid w:val="00A13CA0"/>
    <w:rsid w:val="00A14787"/>
    <w:rsid w:val="00A14C4E"/>
    <w:rsid w:val="00A14FC2"/>
    <w:rsid w:val="00A15091"/>
    <w:rsid w:val="00A15311"/>
    <w:rsid w:val="00A15519"/>
    <w:rsid w:val="00A15599"/>
    <w:rsid w:val="00A155BD"/>
    <w:rsid w:val="00A15919"/>
    <w:rsid w:val="00A15EAD"/>
    <w:rsid w:val="00A16559"/>
    <w:rsid w:val="00A16867"/>
    <w:rsid w:val="00A16B2F"/>
    <w:rsid w:val="00A16D9B"/>
    <w:rsid w:val="00A17007"/>
    <w:rsid w:val="00A173C0"/>
    <w:rsid w:val="00A175B4"/>
    <w:rsid w:val="00A1767B"/>
    <w:rsid w:val="00A177F8"/>
    <w:rsid w:val="00A178BB"/>
    <w:rsid w:val="00A20023"/>
    <w:rsid w:val="00A20190"/>
    <w:rsid w:val="00A20243"/>
    <w:rsid w:val="00A20686"/>
    <w:rsid w:val="00A208CE"/>
    <w:rsid w:val="00A20C56"/>
    <w:rsid w:val="00A20D97"/>
    <w:rsid w:val="00A21336"/>
    <w:rsid w:val="00A21A58"/>
    <w:rsid w:val="00A2366E"/>
    <w:rsid w:val="00A237A1"/>
    <w:rsid w:val="00A238A1"/>
    <w:rsid w:val="00A23E14"/>
    <w:rsid w:val="00A23E58"/>
    <w:rsid w:val="00A2469C"/>
    <w:rsid w:val="00A24912"/>
    <w:rsid w:val="00A24C8C"/>
    <w:rsid w:val="00A2528B"/>
    <w:rsid w:val="00A253AF"/>
    <w:rsid w:val="00A253B0"/>
    <w:rsid w:val="00A257BA"/>
    <w:rsid w:val="00A25A3E"/>
    <w:rsid w:val="00A25A78"/>
    <w:rsid w:val="00A25D1C"/>
    <w:rsid w:val="00A260CD"/>
    <w:rsid w:val="00A262AA"/>
    <w:rsid w:val="00A274AD"/>
    <w:rsid w:val="00A27A08"/>
    <w:rsid w:val="00A27DC6"/>
    <w:rsid w:val="00A27FF9"/>
    <w:rsid w:val="00A3034D"/>
    <w:rsid w:val="00A307D0"/>
    <w:rsid w:val="00A3123B"/>
    <w:rsid w:val="00A31587"/>
    <w:rsid w:val="00A31764"/>
    <w:rsid w:val="00A31A44"/>
    <w:rsid w:val="00A31C4D"/>
    <w:rsid w:val="00A31EB6"/>
    <w:rsid w:val="00A3232E"/>
    <w:rsid w:val="00A323CC"/>
    <w:rsid w:val="00A32559"/>
    <w:rsid w:val="00A326C7"/>
    <w:rsid w:val="00A32B93"/>
    <w:rsid w:val="00A32F64"/>
    <w:rsid w:val="00A3300A"/>
    <w:rsid w:val="00A3390E"/>
    <w:rsid w:val="00A34921"/>
    <w:rsid w:val="00A34B5C"/>
    <w:rsid w:val="00A34F93"/>
    <w:rsid w:val="00A35640"/>
    <w:rsid w:val="00A356A1"/>
    <w:rsid w:val="00A35D7B"/>
    <w:rsid w:val="00A3670C"/>
    <w:rsid w:val="00A36A08"/>
    <w:rsid w:val="00A37091"/>
    <w:rsid w:val="00A37253"/>
    <w:rsid w:val="00A377C8"/>
    <w:rsid w:val="00A40045"/>
    <w:rsid w:val="00A400C3"/>
    <w:rsid w:val="00A40511"/>
    <w:rsid w:val="00A4058D"/>
    <w:rsid w:val="00A410E6"/>
    <w:rsid w:val="00A41C0F"/>
    <w:rsid w:val="00A41FE9"/>
    <w:rsid w:val="00A423D1"/>
    <w:rsid w:val="00A4250B"/>
    <w:rsid w:val="00A42D03"/>
    <w:rsid w:val="00A42E8D"/>
    <w:rsid w:val="00A42EAC"/>
    <w:rsid w:val="00A4399E"/>
    <w:rsid w:val="00A43BE2"/>
    <w:rsid w:val="00A43D17"/>
    <w:rsid w:val="00A44044"/>
    <w:rsid w:val="00A441C4"/>
    <w:rsid w:val="00A444F4"/>
    <w:rsid w:val="00A44547"/>
    <w:rsid w:val="00A445CE"/>
    <w:rsid w:val="00A44648"/>
    <w:rsid w:val="00A44A32"/>
    <w:rsid w:val="00A44B3C"/>
    <w:rsid w:val="00A45187"/>
    <w:rsid w:val="00A453FD"/>
    <w:rsid w:val="00A458DA"/>
    <w:rsid w:val="00A45C73"/>
    <w:rsid w:val="00A45E19"/>
    <w:rsid w:val="00A468FB"/>
    <w:rsid w:val="00A46977"/>
    <w:rsid w:val="00A47471"/>
    <w:rsid w:val="00A474B8"/>
    <w:rsid w:val="00A47520"/>
    <w:rsid w:val="00A4769B"/>
    <w:rsid w:val="00A4789B"/>
    <w:rsid w:val="00A478FA"/>
    <w:rsid w:val="00A50287"/>
    <w:rsid w:val="00A5050E"/>
    <w:rsid w:val="00A50AE2"/>
    <w:rsid w:val="00A50BFE"/>
    <w:rsid w:val="00A51260"/>
    <w:rsid w:val="00A51612"/>
    <w:rsid w:val="00A51690"/>
    <w:rsid w:val="00A51D07"/>
    <w:rsid w:val="00A51DE7"/>
    <w:rsid w:val="00A5206A"/>
    <w:rsid w:val="00A5206D"/>
    <w:rsid w:val="00A52750"/>
    <w:rsid w:val="00A5297C"/>
    <w:rsid w:val="00A52F6D"/>
    <w:rsid w:val="00A53002"/>
    <w:rsid w:val="00A533D4"/>
    <w:rsid w:val="00A5388D"/>
    <w:rsid w:val="00A53C95"/>
    <w:rsid w:val="00A5400C"/>
    <w:rsid w:val="00A5481B"/>
    <w:rsid w:val="00A548E3"/>
    <w:rsid w:val="00A54C6F"/>
    <w:rsid w:val="00A54EEE"/>
    <w:rsid w:val="00A5528B"/>
    <w:rsid w:val="00A55407"/>
    <w:rsid w:val="00A557B7"/>
    <w:rsid w:val="00A55B1A"/>
    <w:rsid w:val="00A55E47"/>
    <w:rsid w:val="00A56722"/>
    <w:rsid w:val="00A56731"/>
    <w:rsid w:val="00A5736E"/>
    <w:rsid w:val="00A5772B"/>
    <w:rsid w:val="00A57841"/>
    <w:rsid w:val="00A578E6"/>
    <w:rsid w:val="00A60B63"/>
    <w:rsid w:val="00A60C58"/>
    <w:rsid w:val="00A611CF"/>
    <w:rsid w:val="00A611ED"/>
    <w:rsid w:val="00A6198B"/>
    <w:rsid w:val="00A61A7A"/>
    <w:rsid w:val="00A61B2A"/>
    <w:rsid w:val="00A61E42"/>
    <w:rsid w:val="00A61F2D"/>
    <w:rsid w:val="00A623A5"/>
    <w:rsid w:val="00A627A9"/>
    <w:rsid w:val="00A62A05"/>
    <w:rsid w:val="00A62E98"/>
    <w:rsid w:val="00A637B5"/>
    <w:rsid w:val="00A64122"/>
    <w:rsid w:val="00A64196"/>
    <w:rsid w:val="00A643D3"/>
    <w:rsid w:val="00A646D8"/>
    <w:rsid w:val="00A648E4"/>
    <w:rsid w:val="00A656B5"/>
    <w:rsid w:val="00A65C01"/>
    <w:rsid w:val="00A65DF8"/>
    <w:rsid w:val="00A66214"/>
    <w:rsid w:val="00A668B7"/>
    <w:rsid w:val="00A66A09"/>
    <w:rsid w:val="00A67156"/>
    <w:rsid w:val="00A6718E"/>
    <w:rsid w:val="00A6746F"/>
    <w:rsid w:val="00A677DF"/>
    <w:rsid w:val="00A67B49"/>
    <w:rsid w:val="00A67F0C"/>
    <w:rsid w:val="00A7099C"/>
    <w:rsid w:val="00A70C38"/>
    <w:rsid w:val="00A716AA"/>
    <w:rsid w:val="00A71BA8"/>
    <w:rsid w:val="00A72700"/>
    <w:rsid w:val="00A7272C"/>
    <w:rsid w:val="00A72D6E"/>
    <w:rsid w:val="00A72FB2"/>
    <w:rsid w:val="00A731B1"/>
    <w:rsid w:val="00A73662"/>
    <w:rsid w:val="00A73732"/>
    <w:rsid w:val="00A739C4"/>
    <w:rsid w:val="00A7427A"/>
    <w:rsid w:val="00A743E3"/>
    <w:rsid w:val="00A74906"/>
    <w:rsid w:val="00A752C0"/>
    <w:rsid w:val="00A759C9"/>
    <w:rsid w:val="00A75BA3"/>
    <w:rsid w:val="00A75C59"/>
    <w:rsid w:val="00A75E39"/>
    <w:rsid w:val="00A75EDB"/>
    <w:rsid w:val="00A75FC8"/>
    <w:rsid w:val="00A76072"/>
    <w:rsid w:val="00A76221"/>
    <w:rsid w:val="00A769DE"/>
    <w:rsid w:val="00A76CF4"/>
    <w:rsid w:val="00A76E84"/>
    <w:rsid w:val="00A76F85"/>
    <w:rsid w:val="00A772B6"/>
    <w:rsid w:val="00A77762"/>
    <w:rsid w:val="00A77B71"/>
    <w:rsid w:val="00A808C6"/>
    <w:rsid w:val="00A80C61"/>
    <w:rsid w:val="00A814A0"/>
    <w:rsid w:val="00A81572"/>
    <w:rsid w:val="00A81942"/>
    <w:rsid w:val="00A81A7A"/>
    <w:rsid w:val="00A81FFC"/>
    <w:rsid w:val="00A82302"/>
    <w:rsid w:val="00A82ADA"/>
    <w:rsid w:val="00A8305C"/>
    <w:rsid w:val="00A834AE"/>
    <w:rsid w:val="00A83CE5"/>
    <w:rsid w:val="00A84048"/>
    <w:rsid w:val="00A8426D"/>
    <w:rsid w:val="00A84465"/>
    <w:rsid w:val="00A84776"/>
    <w:rsid w:val="00A84BF7"/>
    <w:rsid w:val="00A84CCC"/>
    <w:rsid w:val="00A854B0"/>
    <w:rsid w:val="00A8554F"/>
    <w:rsid w:val="00A85805"/>
    <w:rsid w:val="00A85BA7"/>
    <w:rsid w:val="00A85C20"/>
    <w:rsid w:val="00A85C25"/>
    <w:rsid w:val="00A85C7C"/>
    <w:rsid w:val="00A860F4"/>
    <w:rsid w:val="00A86461"/>
    <w:rsid w:val="00A86877"/>
    <w:rsid w:val="00A86D3E"/>
    <w:rsid w:val="00A87178"/>
    <w:rsid w:val="00A87B2D"/>
    <w:rsid w:val="00A900CB"/>
    <w:rsid w:val="00A905DC"/>
    <w:rsid w:val="00A90615"/>
    <w:rsid w:val="00A908F5"/>
    <w:rsid w:val="00A90B7F"/>
    <w:rsid w:val="00A90BBD"/>
    <w:rsid w:val="00A91BDB"/>
    <w:rsid w:val="00A92401"/>
    <w:rsid w:val="00A92661"/>
    <w:rsid w:val="00A92933"/>
    <w:rsid w:val="00A929C3"/>
    <w:rsid w:val="00A92AC9"/>
    <w:rsid w:val="00A92AE6"/>
    <w:rsid w:val="00A92D0A"/>
    <w:rsid w:val="00A933C3"/>
    <w:rsid w:val="00A9360E"/>
    <w:rsid w:val="00A93711"/>
    <w:rsid w:val="00A93A54"/>
    <w:rsid w:val="00A93A8A"/>
    <w:rsid w:val="00A945E5"/>
    <w:rsid w:val="00A94D9C"/>
    <w:rsid w:val="00A9506D"/>
    <w:rsid w:val="00A95293"/>
    <w:rsid w:val="00A952E5"/>
    <w:rsid w:val="00A955E0"/>
    <w:rsid w:val="00A96503"/>
    <w:rsid w:val="00A9662C"/>
    <w:rsid w:val="00A96701"/>
    <w:rsid w:val="00A96DAA"/>
    <w:rsid w:val="00A96EAA"/>
    <w:rsid w:val="00A96FD1"/>
    <w:rsid w:val="00A973D9"/>
    <w:rsid w:val="00A97514"/>
    <w:rsid w:val="00A97E4A"/>
    <w:rsid w:val="00A97EBA"/>
    <w:rsid w:val="00AA0726"/>
    <w:rsid w:val="00AA089A"/>
    <w:rsid w:val="00AA0BFD"/>
    <w:rsid w:val="00AA0CC8"/>
    <w:rsid w:val="00AA100B"/>
    <w:rsid w:val="00AA102D"/>
    <w:rsid w:val="00AA1258"/>
    <w:rsid w:val="00AA1297"/>
    <w:rsid w:val="00AA153E"/>
    <w:rsid w:val="00AA1C77"/>
    <w:rsid w:val="00AA1FD4"/>
    <w:rsid w:val="00AA233F"/>
    <w:rsid w:val="00AA2524"/>
    <w:rsid w:val="00AA2C35"/>
    <w:rsid w:val="00AA2F08"/>
    <w:rsid w:val="00AA2F9C"/>
    <w:rsid w:val="00AA41B3"/>
    <w:rsid w:val="00AA4A5C"/>
    <w:rsid w:val="00AA4BB3"/>
    <w:rsid w:val="00AA503D"/>
    <w:rsid w:val="00AA51D2"/>
    <w:rsid w:val="00AA5750"/>
    <w:rsid w:val="00AA5B27"/>
    <w:rsid w:val="00AA6ADE"/>
    <w:rsid w:val="00AA6E56"/>
    <w:rsid w:val="00AA76E9"/>
    <w:rsid w:val="00AA7CFF"/>
    <w:rsid w:val="00AA7D45"/>
    <w:rsid w:val="00AA7E9B"/>
    <w:rsid w:val="00AB0070"/>
    <w:rsid w:val="00AB0381"/>
    <w:rsid w:val="00AB0389"/>
    <w:rsid w:val="00AB076E"/>
    <w:rsid w:val="00AB0F53"/>
    <w:rsid w:val="00AB123D"/>
    <w:rsid w:val="00AB17E3"/>
    <w:rsid w:val="00AB18A2"/>
    <w:rsid w:val="00AB18C1"/>
    <w:rsid w:val="00AB21D5"/>
    <w:rsid w:val="00AB25E8"/>
    <w:rsid w:val="00AB28F9"/>
    <w:rsid w:val="00AB29C5"/>
    <w:rsid w:val="00AB326C"/>
    <w:rsid w:val="00AB351A"/>
    <w:rsid w:val="00AB3BB1"/>
    <w:rsid w:val="00AB3E68"/>
    <w:rsid w:val="00AB478A"/>
    <w:rsid w:val="00AB4E85"/>
    <w:rsid w:val="00AB4F67"/>
    <w:rsid w:val="00AB5028"/>
    <w:rsid w:val="00AB548B"/>
    <w:rsid w:val="00AB54AC"/>
    <w:rsid w:val="00AB56FB"/>
    <w:rsid w:val="00AB59AF"/>
    <w:rsid w:val="00AB608B"/>
    <w:rsid w:val="00AB6339"/>
    <w:rsid w:val="00AB633C"/>
    <w:rsid w:val="00AB6817"/>
    <w:rsid w:val="00AB6886"/>
    <w:rsid w:val="00AB6D60"/>
    <w:rsid w:val="00AB73DA"/>
    <w:rsid w:val="00AC0628"/>
    <w:rsid w:val="00AC0821"/>
    <w:rsid w:val="00AC0990"/>
    <w:rsid w:val="00AC0AA0"/>
    <w:rsid w:val="00AC0ACD"/>
    <w:rsid w:val="00AC0C85"/>
    <w:rsid w:val="00AC0D91"/>
    <w:rsid w:val="00AC0ECB"/>
    <w:rsid w:val="00AC105B"/>
    <w:rsid w:val="00AC1519"/>
    <w:rsid w:val="00AC1961"/>
    <w:rsid w:val="00AC1993"/>
    <w:rsid w:val="00AC19EB"/>
    <w:rsid w:val="00AC2758"/>
    <w:rsid w:val="00AC2840"/>
    <w:rsid w:val="00AC28ED"/>
    <w:rsid w:val="00AC3399"/>
    <w:rsid w:val="00AC3EDC"/>
    <w:rsid w:val="00AC3FDD"/>
    <w:rsid w:val="00AC44D6"/>
    <w:rsid w:val="00AC49CC"/>
    <w:rsid w:val="00AC4BF0"/>
    <w:rsid w:val="00AC4FCF"/>
    <w:rsid w:val="00AC50DC"/>
    <w:rsid w:val="00AC537C"/>
    <w:rsid w:val="00AC54E3"/>
    <w:rsid w:val="00AC5771"/>
    <w:rsid w:val="00AC5884"/>
    <w:rsid w:val="00AC6112"/>
    <w:rsid w:val="00AC6213"/>
    <w:rsid w:val="00AC6955"/>
    <w:rsid w:val="00AC6DEC"/>
    <w:rsid w:val="00AC6F34"/>
    <w:rsid w:val="00AC757B"/>
    <w:rsid w:val="00AC7784"/>
    <w:rsid w:val="00AC78A8"/>
    <w:rsid w:val="00AC7CE5"/>
    <w:rsid w:val="00AD01A6"/>
    <w:rsid w:val="00AD0322"/>
    <w:rsid w:val="00AD03E4"/>
    <w:rsid w:val="00AD0694"/>
    <w:rsid w:val="00AD09D2"/>
    <w:rsid w:val="00AD0ECE"/>
    <w:rsid w:val="00AD1124"/>
    <w:rsid w:val="00AD12D2"/>
    <w:rsid w:val="00AD1535"/>
    <w:rsid w:val="00AD1548"/>
    <w:rsid w:val="00AD160C"/>
    <w:rsid w:val="00AD17FC"/>
    <w:rsid w:val="00AD1C66"/>
    <w:rsid w:val="00AD232A"/>
    <w:rsid w:val="00AD2A22"/>
    <w:rsid w:val="00AD33D4"/>
    <w:rsid w:val="00AD3A30"/>
    <w:rsid w:val="00AD3B5F"/>
    <w:rsid w:val="00AD4060"/>
    <w:rsid w:val="00AD406D"/>
    <w:rsid w:val="00AD43F1"/>
    <w:rsid w:val="00AD489F"/>
    <w:rsid w:val="00AD4A7C"/>
    <w:rsid w:val="00AD4BD8"/>
    <w:rsid w:val="00AD5057"/>
    <w:rsid w:val="00AD5101"/>
    <w:rsid w:val="00AD5353"/>
    <w:rsid w:val="00AD5CB6"/>
    <w:rsid w:val="00AD645D"/>
    <w:rsid w:val="00AD6A4F"/>
    <w:rsid w:val="00AD6AE7"/>
    <w:rsid w:val="00AD72FE"/>
    <w:rsid w:val="00AD73AE"/>
    <w:rsid w:val="00AD73F6"/>
    <w:rsid w:val="00AD7AED"/>
    <w:rsid w:val="00AE05FB"/>
    <w:rsid w:val="00AE0D4E"/>
    <w:rsid w:val="00AE1042"/>
    <w:rsid w:val="00AE10CC"/>
    <w:rsid w:val="00AE10D6"/>
    <w:rsid w:val="00AE15D1"/>
    <w:rsid w:val="00AE1EDE"/>
    <w:rsid w:val="00AE1F21"/>
    <w:rsid w:val="00AE21CB"/>
    <w:rsid w:val="00AE24C9"/>
    <w:rsid w:val="00AE24CE"/>
    <w:rsid w:val="00AE2928"/>
    <w:rsid w:val="00AE2F9F"/>
    <w:rsid w:val="00AE31F0"/>
    <w:rsid w:val="00AE33E9"/>
    <w:rsid w:val="00AE34D5"/>
    <w:rsid w:val="00AE3613"/>
    <w:rsid w:val="00AE3D5B"/>
    <w:rsid w:val="00AE3E44"/>
    <w:rsid w:val="00AE4384"/>
    <w:rsid w:val="00AE4448"/>
    <w:rsid w:val="00AE4551"/>
    <w:rsid w:val="00AE469E"/>
    <w:rsid w:val="00AE4806"/>
    <w:rsid w:val="00AE481E"/>
    <w:rsid w:val="00AE498A"/>
    <w:rsid w:val="00AE4E4B"/>
    <w:rsid w:val="00AE521A"/>
    <w:rsid w:val="00AE54D0"/>
    <w:rsid w:val="00AE5CC7"/>
    <w:rsid w:val="00AE5DFB"/>
    <w:rsid w:val="00AE5E75"/>
    <w:rsid w:val="00AE6D8D"/>
    <w:rsid w:val="00AE6F52"/>
    <w:rsid w:val="00AE72F4"/>
    <w:rsid w:val="00AE76A5"/>
    <w:rsid w:val="00AE76FC"/>
    <w:rsid w:val="00AE7EEF"/>
    <w:rsid w:val="00AF0210"/>
    <w:rsid w:val="00AF0381"/>
    <w:rsid w:val="00AF0408"/>
    <w:rsid w:val="00AF0464"/>
    <w:rsid w:val="00AF06BB"/>
    <w:rsid w:val="00AF0AA8"/>
    <w:rsid w:val="00AF1021"/>
    <w:rsid w:val="00AF10ED"/>
    <w:rsid w:val="00AF14CC"/>
    <w:rsid w:val="00AF18F4"/>
    <w:rsid w:val="00AF1C3E"/>
    <w:rsid w:val="00AF2A1F"/>
    <w:rsid w:val="00AF2AF9"/>
    <w:rsid w:val="00AF2CD0"/>
    <w:rsid w:val="00AF32E8"/>
    <w:rsid w:val="00AF337F"/>
    <w:rsid w:val="00AF3855"/>
    <w:rsid w:val="00AF3E98"/>
    <w:rsid w:val="00AF403E"/>
    <w:rsid w:val="00AF45B8"/>
    <w:rsid w:val="00AF4853"/>
    <w:rsid w:val="00AF48D8"/>
    <w:rsid w:val="00AF4B3E"/>
    <w:rsid w:val="00AF4E49"/>
    <w:rsid w:val="00AF4E55"/>
    <w:rsid w:val="00AF56FB"/>
    <w:rsid w:val="00AF588C"/>
    <w:rsid w:val="00AF7249"/>
    <w:rsid w:val="00AF7383"/>
    <w:rsid w:val="00AF75F5"/>
    <w:rsid w:val="00AF7747"/>
    <w:rsid w:val="00AF781F"/>
    <w:rsid w:val="00B0068F"/>
    <w:rsid w:val="00B007CB"/>
    <w:rsid w:val="00B007F9"/>
    <w:rsid w:val="00B00A3F"/>
    <w:rsid w:val="00B00C80"/>
    <w:rsid w:val="00B00E6B"/>
    <w:rsid w:val="00B012EB"/>
    <w:rsid w:val="00B014C3"/>
    <w:rsid w:val="00B01BFA"/>
    <w:rsid w:val="00B022C3"/>
    <w:rsid w:val="00B02455"/>
    <w:rsid w:val="00B02719"/>
    <w:rsid w:val="00B02E24"/>
    <w:rsid w:val="00B03067"/>
    <w:rsid w:val="00B03305"/>
    <w:rsid w:val="00B0350A"/>
    <w:rsid w:val="00B03586"/>
    <w:rsid w:val="00B03B0D"/>
    <w:rsid w:val="00B03E45"/>
    <w:rsid w:val="00B042EE"/>
    <w:rsid w:val="00B043E2"/>
    <w:rsid w:val="00B04454"/>
    <w:rsid w:val="00B0479A"/>
    <w:rsid w:val="00B04808"/>
    <w:rsid w:val="00B0488C"/>
    <w:rsid w:val="00B048C1"/>
    <w:rsid w:val="00B04FF2"/>
    <w:rsid w:val="00B04FFA"/>
    <w:rsid w:val="00B05063"/>
    <w:rsid w:val="00B056DB"/>
    <w:rsid w:val="00B05766"/>
    <w:rsid w:val="00B05833"/>
    <w:rsid w:val="00B05B34"/>
    <w:rsid w:val="00B05DE1"/>
    <w:rsid w:val="00B06A2B"/>
    <w:rsid w:val="00B06E23"/>
    <w:rsid w:val="00B070FE"/>
    <w:rsid w:val="00B075E1"/>
    <w:rsid w:val="00B075F2"/>
    <w:rsid w:val="00B07701"/>
    <w:rsid w:val="00B07759"/>
    <w:rsid w:val="00B0789A"/>
    <w:rsid w:val="00B07B3F"/>
    <w:rsid w:val="00B07C9C"/>
    <w:rsid w:val="00B07CC5"/>
    <w:rsid w:val="00B07CE3"/>
    <w:rsid w:val="00B07E16"/>
    <w:rsid w:val="00B1030A"/>
    <w:rsid w:val="00B10521"/>
    <w:rsid w:val="00B105E4"/>
    <w:rsid w:val="00B10B41"/>
    <w:rsid w:val="00B10B46"/>
    <w:rsid w:val="00B10DCF"/>
    <w:rsid w:val="00B110F7"/>
    <w:rsid w:val="00B113DF"/>
    <w:rsid w:val="00B11556"/>
    <w:rsid w:val="00B115E9"/>
    <w:rsid w:val="00B11D59"/>
    <w:rsid w:val="00B12396"/>
    <w:rsid w:val="00B1274C"/>
    <w:rsid w:val="00B1290D"/>
    <w:rsid w:val="00B12B9D"/>
    <w:rsid w:val="00B12C88"/>
    <w:rsid w:val="00B12F1F"/>
    <w:rsid w:val="00B12F2C"/>
    <w:rsid w:val="00B13278"/>
    <w:rsid w:val="00B1331E"/>
    <w:rsid w:val="00B1344C"/>
    <w:rsid w:val="00B1354C"/>
    <w:rsid w:val="00B1370F"/>
    <w:rsid w:val="00B13873"/>
    <w:rsid w:val="00B13960"/>
    <w:rsid w:val="00B13AE7"/>
    <w:rsid w:val="00B13D40"/>
    <w:rsid w:val="00B14336"/>
    <w:rsid w:val="00B14E0E"/>
    <w:rsid w:val="00B14E46"/>
    <w:rsid w:val="00B1609B"/>
    <w:rsid w:val="00B1626F"/>
    <w:rsid w:val="00B1661A"/>
    <w:rsid w:val="00B16D70"/>
    <w:rsid w:val="00B17656"/>
    <w:rsid w:val="00B17888"/>
    <w:rsid w:val="00B17A60"/>
    <w:rsid w:val="00B17D0D"/>
    <w:rsid w:val="00B20306"/>
    <w:rsid w:val="00B20D19"/>
    <w:rsid w:val="00B21511"/>
    <w:rsid w:val="00B215F4"/>
    <w:rsid w:val="00B21E5C"/>
    <w:rsid w:val="00B22100"/>
    <w:rsid w:val="00B22AAD"/>
    <w:rsid w:val="00B22DA0"/>
    <w:rsid w:val="00B22EBD"/>
    <w:rsid w:val="00B23038"/>
    <w:rsid w:val="00B230EA"/>
    <w:rsid w:val="00B232A9"/>
    <w:rsid w:val="00B245CA"/>
    <w:rsid w:val="00B24B3B"/>
    <w:rsid w:val="00B24B72"/>
    <w:rsid w:val="00B24BD0"/>
    <w:rsid w:val="00B24E48"/>
    <w:rsid w:val="00B24F54"/>
    <w:rsid w:val="00B2504E"/>
    <w:rsid w:val="00B25119"/>
    <w:rsid w:val="00B25238"/>
    <w:rsid w:val="00B25244"/>
    <w:rsid w:val="00B252CD"/>
    <w:rsid w:val="00B256D2"/>
    <w:rsid w:val="00B25988"/>
    <w:rsid w:val="00B26142"/>
    <w:rsid w:val="00B261AF"/>
    <w:rsid w:val="00B262D9"/>
    <w:rsid w:val="00B263C1"/>
    <w:rsid w:val="00B267FF"/>
    <w:rsid w:val="00B26836"/>
    <w:rsid w:val="00B27070"/>
    <w:rsid w:val="00B270CE"/>
    <w:rsid w:val="00B2745C"/>
    <w:rsid w:val="00B27A4B"/>
    <w:rsid w:val="00B27D68"/>
    <w:rsid w:val="00B27F2F"/>
    <w:rsid w:val="00B27F92"/>
    <w:rsid w:val="00B300B7"/>
    <w:rsid w:val="00B305FA"/>
    <w:rsid w:val="00B308DB"/>
    <w:rsid w:val="00B30924"/>
    <w:rsid w:val="00B30D01"/>
    <w:rsid w:val="00B31200"/>
    <w:rsid w:val="00B3186E"/>
    <w:rsid w:val="00B31ACE"/>
    <w:rsid w:val="00B31DF6"/>
    <w:rsid w:val="00B31FCD"/>
    <w:rsid w:val="00B320EA"/>
    <w:rsid w:val="00B32836"/>
    <w:rsid w:val="00B32B4F"/>
    <w:rsid w:val="00B32BF9"/>
    <w:rsid w:val="00B32C9E"/>
    <w:rsid w:val="00B32D21"/>
    <w:rsid w:val="00B33199"/>
    <w:rsid w:val="00B332F9"/>
    <w:rsid w:val="00B33444"/>
    <w:rsid w:val="00B33ABD"/>
    <w:rsid w:val="00B33C28"/>
    <w:rsid w:val="00B344E9"/>
    <w:rsid w:val="00B34501"/>
    <w:rsid w:val="00B3468A"/>
    <w:rsid w:val="00B34993"/>
    <w:rsid w:val="00B349CF"/>
    <w:rsid w:val="00B35701"/>
    <w:rsid w:val="00B357BF"/>
    <w:rsid w:val="00B35854"/>
    <w:rsid w:val="00B35B1A"/>
    <w:rsid w:val="00B35D69"/>
    <w:rsid w:val="00B35DCA"/>
    <w:rsid w:val="00B35EF1"/>
    <w:rsid w:val="00B364DB"/>
    <w:rsid w:val="00B36658"/>
    <w:rsid w:val="00B36831"/>
    <w:rsid w:val="00B36967"/>
    <w:rsid w:val="00B370E3"/>
    <w:rsid w:val="00B3756B"/>
    <w:rsid w:val="00B37643"/>
    <w:rsid w:val="00B37E18"/>
    <w:rsid w:val="00B37FA3"/>
    <w:rsid w:val="00B400D7"/>
    <w:rsid w:val="00B4027D"/>
    <w:rsid w:val="00B40352"/>
    <w:rsid w:val="00B40419"/>
    <w:rsid w:val="00B40617"/>
    <w:rsid w:val="00B40D8B"/>
    <w:rsid w:val="00B41155"/>
    <w:rsid w:val="00B413F6"/>
    <w:rsid w:val="00B419FB"/>
    <w:rsid w:val="00B41A10"/>
    <w:rsid w:val="00B41A6F"/>
    <w:rsid w:val="00B41AC9"/>
    <w:rsid w:val="00B42684"/>
    <w:rsid w:val="00B4295E"/>
    <w:rsid w:val="00B42B4A"/>
    <w:rsid w:val="00B435BF"/>
    <w:rsid w:val="00B4364C"/>
    <w:rsid w:val="00B43ED8"/>
    <w:rsid w:val="00B440E6"/>
    <w:rsid w:val="00B442A3"/>
    <w:rsid w:val="00B442AC"/>
    <w:rsid w:val="00B44519"/>
    <w:rsid w:val="00B44874"/>
    <w:rsid w:val="00B44B63"/>
    <w:rsid w:val="00B4561E"/>
    <w:rsid w:val="00B4585C"/>
    <w:rsid w:val="00B45D15"/>
    <w:rsid w:val="00B45D98"/>
    <w:rsid w:val="00B4681A"/>
    <w:rsid w:val="00B46B6A"/>
    <w:rsid w:val="00B46C7E"/>
    <w:rsid w:val="00B4735F"/>
    <w:rsid w:val="00B47468"/>
    <w:rsid w:val="00B47977"/>
    <w:rsid w:val="00B47B93"/>
    <w:rsid w:val="00B47CAA"/>
    <w:rsid w:val="00B47CC7"/>
    <w:rsid w:val="00B47D8F"/>
    <w:rsid w:val="00B50071"/>
    <w:rsid w:val="00B50330"/>
    <w:rsid w:val="00B50503"/>
    <w:rsid w:val="00B50D9C"/>
    <w:rsid w:val="00B50F87"/>
    <w:rsid w:val="00B52568"/>
    <w:rsid w:val="00B52638"/>
    <w:rsid w:val="00B52B34"/>
    <w:rsid w:val="00B52B57"/>
    <w:rsid w:val="00B52FC5"/>
    <w:rsid w:val="00B53300"/>
    <w:rsid w:val="00B53D37"/>
    <w:rsid w:val="00B53D61"/>
    <w:rsid w:val="00B5478E"/>
    <w:rsid w:val="00B54AE1"/>
    <w:rsid w:val="00B5509F"/>
    <w:rsid w:val="00B554D7"/>
    <w:rsid w:val="00B5586A"/>
    <w:rsid w:val="00B559BF"/>
    <w:rsid w:val="00B55A14"/>
    <w:rsid w:val="00B55C1F"/>
    <w:rsid w:val="00B56987"/>
    <w:rsid w:val="00B56DBD"/>
    <w:rsid w:val="00B5715D"/>
    <w:rsid w:val="00B57AD2"/>
    <w:rsid w:val="00B57EC4"/>
    <w:rsid w:val="00B57FA7"/>
    <w:rsid w:val="00B6039B"/>
    <w:rsid w:val="00B60598"/>
    <w:rsid w:val="00B60916"/>
    <w:rsid w:val="00B60ED8"/>
    <w:rsid w:val="00B60F9F"/>
    <w:rsid w:val="00B61275"/>
    <w:rsid w:val="00B620F2"/>
    <w:rsid w:val="00B62343"/>
    <w:rsid w:val="00B6247F"/>
    <w:rsid w:val="00B62849"/>
    <w:rsid w:val="00B62997"/>
    <w:rsid w:val="00B62AAA"/>
    <w:rsid w:val="00B62F81"/>
    <w:rsid w:val="00B63314"/>
    <w:rsid w:val="00B6375F"/>
    <w:rsid w:val="00B6379F"/>
    <w:rsid w:val="00B63A7D"/>
    <w:rsid w:val="00B63B80"/>
    <w:rsid w:val="00B6415B"/>
    <w:rsid w:val="00B64B56"/>
    <w:rsid w:val="00B64D52"/>
    <w:rsid w:val="00B650EE"/>
    <w:rsid w:val="00B65576"/>
    <w:rsid w:val="00B65C7C"/>
    <w:rsid w:val="00B6615F"/>
    <w:rsid w:val="00B66838"/>
    <w:rsid w:val="00B66D23"/>
    <w:rsid w:val="00B66D87"/>
    <w:rsid w:val="00B66F04"/>
    <w:rsid w:val="00B67034"/>
    <w:rsid w:val="00B7037F"/>
    <w:rsid w:val="00B704F3"/>
    <w:rsid w:val="00B7085F"/>
    <w:rsid w:val="00B70DB0"/>
    <w:rsid w:val="00B71335"/>
    <w:rsid w:val="00B71CFD"/>
    <w:rsid w:val="00B725E4"/>
    <w:rsid w:val="00B727FA"/>
    <w:rsid w:val="00B72BB9"/>
    <w:rsid w:val="00B72DF9"/>
    <w:rsid w:val="00B730E0"/>
    <w:rsid w:val="00B7358E"/>
    <w:rsid w:val="00B73C61"/>
    <w:rsid w:val="00B73CB9"/>
    <w:rsid w:val="00B74038"/>
    <w:rsid w:val="00B74600"/>
    <w:rsid w:val="00B747E1"/>
    <w:rsid w:val="00B7491E"/>
    <w:rsid w:val="00B749F6"/>
    <w:rsid w:val="00B75370"/>
    <w:rsid w:val="00B757E3"/>
    <w:rsid w:val="00B75C1D"/>
    <w:rsid w:val="00B75CDB"/>
    <w:rsid w:val="00B765A6"/>
    <w:rsid w:val="00B76661"/>
    <w:rsid w:val="00B767DA"/>
    <w:rsid w:val="00B76975"/>
    <w:rsid w:val="00B76FBA"/>
    <w:rsid w:val="00B77473"/>
    <w:rsid w:val="00B77A0F"/>
    <w:rsid w:val="00B77EE7"/>
    <w:rsid w:val="00B81A3B"/>
    <w:rsid w:val="00B81F5D"/>
    <w:rsid w:val="00B82D56"/>
    <w:rsid w:val="00B830CA"/>
    <w:rsid w:val="00B8327F"/>
    <w:rsid w:val="00B832A9"/>
    <w:rsid w:val="00B833D4"/>
    <w:rsid w:val="00B83A27"/>
    <w:rsid w:val="00B83D14"/>
    <w:rsid w:val="00B84047"/>
    <w:rsid w:val="00B841BD"/>
    <w:rsid w:val="00B84726"/>
    <w:rsid w:val="00B8481A"/>
    <w:rsid w:val="00B84AC8"/>
    <w:rsid w:val="00B84B4B"/>
    <w:rsid w:val="00B8505E"/>
    <w:rsid w:val="00B85650"/>
    <w:rsid w:val="00B85A9A"/>
    <w:rsid w:val="00B85D1F"/>
    <w:rsid w:val="00B85DF1"/>
    <w:rsid w:val="00B864F0"/>
    <w:rsid w:val="00B86748"/>
    <w:rsid w:val="00B86D20"/>
    <w:rsid w:val="00B87241"/>
    <w:rsid w:val="00B876F0"/>
    <w:rsid w:val="00B87758"/>
    <w:rsid w:val="00B87B16"/>
    <w:rsid w:val="00B87C4A"/>
    <w:rsid w:val="00B87D1B"/>
    <w:rsid w:val="00B90875"/>
    <w:rsid w:val="00B908C3"/>
    <w:rsid w:val="00B90A06"/>
    <w:rsid w:val="00B91187"/>
    <w:rsid w:val="00B913D9"/>
    <w:rsid w:val="00B9268E"/>
    <w:rsid w:val="00B92A86"/>
    <w:rsid w:val="00B92B41"/>
    <w:rsid w:val="00B92CB7"/>
    <w:rsid w:val="00B92FAF"/>
    <w:rsid w:val="00B936E3"/>
    <w:rsid w:val="00B95410"/>
    <w:rsid w:val="00B9545D"/>
    <w:rsid w:val="00B9566F"/>
    <w:rsid w:val="00B9588A"/>
    <w:rsid w:val="00B958C6"/>
    <w:rsid w:val="00B95C9E"/>
    <w:rsid w:val="00B96403"/>
    <w:rsid w:val="00B9656A"/>
    <w:rsid w:val="00B96648"/>
    <w:rsid w:val="00B96692"/>
    <w:rsid w:val="00B9689D"/>
    <w:rsid w:val="00B96CEA"/>
    <w:rsid w:val="00B9701D"/>
    <w:rsid w:val="00B9704E"/>
    <w:rsid w:val="00B9751B"/>
    <w:rsid w:val="00B9752C"/>
    <w:rsid w:val="00B97569"/>
    <w:rsid w:val="00B976FC"/>
    <w:rsid w:val="00BA0612"/>
    <w:rsid w:val="00BA09BC"/>
    <w:rsid w:val="00BA09D2"/>
    <w:rsid w:val="00BA0B48"/>
    <w:rsid w:val="00BA0C21"/>
    <w:rsid w:val="00BA1367"/>
    <w:rsid w:val="00BA1454"/>
    <w:rsid w:val="00BA1593"/>
    <w:rsid w:val="00BA17D7"/>
    <w:rsid w:val="00BA18AF"/>
    <w:rsid w:val="00BA1A50"/>
    <w:rsid w:val="00BA1E4E"/>
    <w:rsid w:val="00BA296A"/>
    <w:rsid w:val="00BA2998"/>
    <w:rsid w:val="00BA2A98"/>
    <w:rsid w:val="00BA2B5E"/>
    <w:rsid w:val="00BA2B97"/>
    <w:rsid w:val="00BA2CE1"/>
    <w:rsid w:val="00BA3057"/>
    <w:rsid w:val="00BA3625"/>
    <w:rsid w:val="00BA3B68"/>
    <w:rsid w:val="00BA3B86"/>
    <w:rsid w:val="00BA3D4A"/>
    <w:rsid w:val="00BA3DBA"/>
    <w:rsid w:val="00BA3EE7"/>
    <w:rsid w:val="00BA42FE"/>
    <w:rsid w:val="00BA43F5"/>
    <w:rsid w:val="00BA46F7"/>
    <w:rsid w:val="00BA4B4A"/>
    <w:rsid w:val="00BA4EFB"/>
    <w:rsid w:val="00BA4F3F"/>
    <w:rsid w:val="00BA63B3"/>
    <w:rsid w:val="00BA705A"/>
    <w:rsid w:val="00BA751E"/>
    <w:rsid w:val="00BA772B"/>
    <w:rsid w:val="00BA7A5D"/>
    <w:rsid w:val="00BB013D"/>
    <w:rsid w:val="00BB05D1"/>
    <w:rsid w:val="00BB0611"/>
    <w:rsid w:val="00BB0797"/>
    <w:rsid w:val="00BB0EF7"/>
    <w:rsid w:val="00BB137E"/>
    <w:rsid w:val="00BB1DC7"/>
    <w:rsid w:val="00BB2055"/>
    <w:rsid w:val="00BB22AA"/>
    <w:rsid w:val="00BB2333"/>
    <w:rsid w:val="00BB299F"/>
    <w:rsid w:val="00BB2DD1"/>
    <w:rsid w:val="00BB308E"/>
    <w:rsid w:val="00BB319B"/>
    <w:rsid w:val="00BB331C"/>
    <w:rsid w:val="00BB35DD"/>
    <w:rsid w:val="00BB3977"/>
    <w:rsid w:val="00BB4036"/>
    <w:rsid w:val="00BB41E8"/>
    <w:rsid w:val="00BB4210"/>
    <w:rsid w:val="00BB4289"/>
    <w:rsid w:val="00BB433F"/>
    <w:rsid w:val="00BB5023"/>
    <w:rsid w:val="00BB5369"/>
    <w:rsid w:val="00BB549B"/>
    <w:rsid w:val="00BB5661"/>
    <w:rsid w:val="00BB5678"/>
    <w:rsid w:val="00BB58F1"/>
    <w:rsid w:val="00BB5E8A"/>
    <w:rsid w:val="00BB5FD1"/>
    <w:rsid w:val="00BB738E"/>
    <w:rsid w:val="00BB7C6B"/>
    <w:rsid w:val="00BB7D73"/>
    <w:rsid w:val="00BB7E81"/>
    <w:rsid w:val="00BC085F"/>
    <w:rsid w:val="00BC0A64"/>
    <w:rsid w:val="00BC0D1D"/>
    <w:rsid w:val="00BC0FB6"/>
    <w:rsid w:val="00BC108A"/>
    <w:rsid w:val="00BC1AFB"/>
    <w:rsid w:val="00BC1B4A"/>
    <w:rsid w:val="00BC1D58"/>
    <w:rsid w:val="00BC1DB8"/>
    <w:rsid w:val="00BC1E0C"/>
    <w:rsid w:val="00BC224F"/>
    <w:rsid w:val="00BC27B7"/>
    <w:rsid w:val="00BC2944"/>
    <w:rsid w:val="00BC2EAA"/>
    <w:rsid w:val="00BC2ED9"/>
    <w:rsid w:val="00BC33E9"/>
    <w:rsid w:val="00BC4461"/>
    <w:rsid w:val="00BC452E"/>
    <w:rsid w:val="00BC4874"/>
    <w:rsid w:val="00BC4C33"/>
    <w:rsid w:val="00BC50D7"/>
    <w:rsid w:val="00BC5514"/>
    <w:rsid w:val="00BC58D2"/>
    <w:rsid w:val="00BC5967"/>
    <w:rsid w:val="00BC599F"/>
    <w:rsid w:val="00BC59EC"/>
    <w:rsid w:val="00BC5B6F"/>
    <w:rsid w:val="00BC5D34"/>
    <w:rsid w:val="00BC684C"/>
    <w:rsid w:val="00BC7808"/>
    <w:rsid w:val="00BC7A52"/>
    <w:rsid w:val="00BC7EB6"/>
    <w:rsid w:val="00BD0410"/>
    <w:rsid w:val="00BD044C"/>
    <w:rsid w:val="00BD0870"/>
    <w:rsid w:val="00BD0B72"/>
    <w:rsid w:val="00BD109B"/>
    <w:rsid w:val="00BD11EB"/>
    <w:rsid w:val="00BD1781"/>
    <w:rsid w:val="00BD1EFA"/>
    <w:rsid w:val="00BD20CE"/>
    <w:rsid w:val="00BD227C"/>
    <w:rsid w:val="00BD2476"/>
    <w:rsid w:val="00BD26B0"/>
    <w:rsid w:val="00BD27A2"/>
    <w:rsid w:val="00BD3261"/>
    <w:rsid w:val="00BD33C9"/>
    <w:rsid w:val="00BD370B"/>
    <w:rsid w:val="00BD3CB4"/>
    <w:rsid w:val="00BD3ED3"/>
    <w:rsid w:val="00BD3FC0"/>
    <w:rsid w:val="00BD41E5"/>
    <w:rsid w:val="00BD4320"/>
    <w:rsid w:val="00BD454A"/>
    <w:rsid w:val="00BD45FD"/>
    <w:rsid w:val="00BD4853"/>
    <w:rsid w:val="00BD4998"/>
    <w:rsid w:val="00BD4D68"/>
    <w:rsid w:val="00BD50E5"/>
    <w:rsid w:val="00BD525F"/>
    <w:rsid w:val="00BD53AF"/>
    <w:rsid w:val="00BD56EA"/>
    <w:rsid w:val="00BD5FC3"/>
    <w:rsid w:val="00BD6AF2"/>
    <w:rsid w:val="00BD73BF"/>
    <w:rsid w:val="00BD7558"/>
    <w:rsid w:val="00BD761B"/>
    <w:rsid w:val="00BD79D5"/>
    <w:rsid w:val="00BE0418"/>
    <w:rsid w:val="00BE0601"/>
    <w:rsid w:val="00BE08DF"/>
    <w:rsid w:val="00BE09BC"/>
    <w:rsid w:val="00BE0B1B"/>
    <w:rsid w:val="00BE12C1"/>
    <w:rsid w:val="00BE138E"/>
    <w:rsid w:val="00BE141B"/>
    <w:rsid w:val="00BE16BF"/>
    <w:rsid w:val="00BE1759"/>
    <w:rsid w:val="00BE189B"/>
    <w:rsid w:val="00BE1949"/>
    <w:rsid w:val="00BE1EEB"/>
    <w:rsid w:val="00BE2194"/>
    <w:rsid w:val="00BE27B2"/>
    <w:rsid w:val="00BE2F4D"/>
    <w:rsid w:val="00BE3489"/>
    <w:rsid w:val="00BE38E9"/>
    <w:rsid w:val="00BE4F13"/>
    <w:rsid w:val="00BE5161"/>
    <w:rsid w:val="00BE558E"/>
    <w:rsid w:val="00BE5886"/>
    <w:rsid w:val="00BE58EC"/>
    <w:rsid w:val="00BE5973"/>
    <w:rsid w:val="00BE6157"/>
    <w:rsid w:val="00BE69AC"/>
    <w:rsid w:val="00BE6E62"/>
    <w:rsid w:val="00BE7395"/>
    <w:rsid w:val="00BE739B"/>
    <w:rsid w:val="00BE78F5"/>
    <w:rsid w:val="00BE7ABD"/>
    <w:rsid w:val="00BE7BFA"/>
    <w:rsid w:val="00BE7D43"/>
    <w:rsid w:val="00BF0689"/>
    <w:rsid w:val="00BF0B35"/>
    <w:rsid w:val="00BF1106"/>
    <w:rsid w:val="00BF1601"/>
    <w:rsid w:val="00BF17A4"/>
    <w:rsid w:val="00BF19BB"/>
    <w:rsid w:val="00BF1BBF"/>
    <w:rsid w:val="00BF1D16"/>
    <w:rsid w:val="00BF2AF9"/>
    <w:rsid w:val="00BF2B67"/>
    <w:rsid w:val="00BF2D99"/>
    <w:rsid w:val="00BF3118"/>
    <w:rsid w:val="00BF3C40"/>
    <w:rsid w:val="00BF3CCA"/>
    <w:rsid w:val="00BF3D2B"/>
    <w:rsid w:val="00BF4027"/>
    <w:rsid w:val="00BF45EC"/>
    <w:rsid w:val="00BF4D23"/>
    <w:rsid w:val="00BF4D56"/>
    <w:rsid w:val="00BF5118"/>
    <w:rsid w:val="00BF5614"/>
    <w:rsid w:val="00BF5683"/>
    <w:rsid w:val="00BF59BE"/>
    <w:rsid w:val="00BF5FEF"/>
    <w:rsid w:val="00BF628C"/>
    <w:rsid w:val="00BF6681"/>
    <w:rsid w:val="00BF66EB"/>
    <w:rsid w:val="00BF691A"/>
    <w:rsid w:val="00BF693A"/>
    <w:rsid w:val="00BF69AA"/>
    <w:rsid w:val="00BF6CCC"/>
    <w:rsid w:val="00BF7009"/>
    <w:rsid w:val="00BF71CA"/>
    <w:rsid w:val="00BF74D7"/>
    <w:rsid w:val="00BF77C3"/>
    <w:rsid w:val="00BF7B31"/>
    <w:rsid w:val="00BF7BDB"/>
    <w:rsid w:val="00BF7EB4"/>
    <w:rsid w:val="00C00066"/>
    <w:rsid w:val="00C0057A"/>
    <w:rsid w:val="00C00EB8"/>
    <w:rsid w:val="00C00ED8"/>
    <w:rsid w:val="00C01344"/>
    <w:rsid w:val="00C013DE"/>
    <w:rsid w:val="00C0160F"/>
    <w:rsid w:val="00C018E9"/>
    <w:rsid w:val="00C01FEC"/>
    <w:rsid w:val="00C0200F"/>
    <w:rsid w:val="00C0269F"/>
    <w:rsid w:val="00C02AF7"/>
    <w:rsid w:val="00C02C61"/>
    <w:rsid w:val="00C02D0E"/>
    <w:rsid w:val="00C02E5C"/>
    <w:rsid w:val="00C03735"/>
    <w:rsid w:val="00C037E0"/>
    <w:rsid w:val="00C038D2"/>
    <w:rsid w:val="00C03A6D"/>
    <w:rsid w:val="00C04207"/>
    <w:rsid w:val="00C04355"/>
    <w:rsid w:val="00C04CAF"/>
    <w:rsid w:val="00C04D94"/>
    <w:rsid w:val="00C04DFB"/>
    <w:rsid w:val="00C054DD"/>
    <w:rsid w:val="00C05B59"/>
    <w:rsid w:val="00C05D70"/>
    <w:rsid w:val="00C05EB8"/>
    <w:rsid w:val="00C061BE"/>
    <w:rsid w:val="00C063F8"/>
    <w:rsid w:val="00C06DC7"/>
    <w:rsid w:val="00C06F29"/>
    <w:rsid w:val="00C0789A"/>
    <w:rsid w:val="00C1073A"/>
    <w:rsid w:val="00C10B1F"/>
    <w:rsid w:val="00C10DBA"/>
    <w:rsid w:val="00C114B5"/>
    <w:rsid w:val="00C11630"/>
    <w:rsid w:val="00C11765"/>
    <w:rsid w:val="00C1197E"/>
    <w:rsid w:val="00C11A7E"/>
    <w:rsid w:val="00C11DC9"/>
    <w:rsid w:val="00C11DEE"/>
    <w:rsid w:val="00C121D7"/>
    <w:rsid w:val="00C12346"/>
    <w:rsid w:val="00C126AE"/>
    <w:rsid w:val="00C12943"/>
    <w:rsid w:val="00C132E3"/>
    <w:rsid w:val="00C13A58"/>
    <w:rsid w:val="00C13BEE"/>
    <w:rsid w:val="00C144CE"/>
    <w:rsid w:val="00C14D6B"/>
    <w:rsid w:val="00C14DFA"/>
    <w:rsid w:val="00C14F08"/>
    <w:rsid w:val="00C15486"/>
    <w:rsid w:val="00C1573C"/>
    <w:rsid w:val="00C157CC"/>
    <w:rsid w:val="00C1583B"/>
    <w:rsid w:val="00C16015"/>
    <w:rsid w:val="00C16123"/>
    <w:rsid w:val="00C16927"/>
    <w:rsid w:val="00C16BE1"/>
    <w:rsid w:val="00C16CD0"/>
    <w:rsid w:val="00C16F02"/>
    <w:rsid w:val="00C20202"/>
    <w:rsid w:val="00C2078E"/>
    <w:rsid w:val="00C20AE0"/>
    <w:rsid w:val="00C20B4A"/>
    <w:rsid w:val="00C20F7C"/>
    <w:rsid w:val="00C219D4"/>
    <w:rsid w:val="00C2201D"/>
    <w:rsid w:val="00C227C9"/>
    <w:rsid w:val="00C227E3"/>
    <w:rsid w:val="00C22E1D"/>
    <w:rsid w:val="00C22F7C"/>
    <w:rsid w:val="00C23105"/>
    <w:rsid w:val="00C237EC"/>
    <w:rsid w:val="00C23900"/>
    <w:rsid w:val="00C23CD8"/>
    <w:rsid w:val="00C23D2B"/>
    <w:rsid w:val="00C23E36"/>
    <w:rsid w:val="00C240B5"/>
    <w:rsid w:val="00C241A4"/>
    <w:rsid w:val="00C245EA"/>
    <w:rsid w:val="00C24C51"/>
    <w:rsid w:val="00C24FDB"/>
    <w:rsid w:val="00C250F8"/>
    <w:rsid w:val="00C2536E"/>
    <w:rsid w:val="00C25A4D"/>
    <w:rsid w:val="00C2653F"/>
    <w:rsid w:val="00C269DA"/>
    <w:rsid w:val="00C26B52"/>
    <w:rsid w:val="00C26FE3"/>
    <w:rsid w:val="00C27031"/>
    <w:rsid w:val="00C27B81"/>
    <w:rsid w:val="00C27D36"/>
    <w:rsid w:val="00C27D3E"/>
    <w:rsid w:val="00C30068"/>
    <w:rsid w:val="00C30B3F"/>
    <w:rsid w:val="00C30DA7"/>
    <w:rsid w:val="00C30EA0"/>
    <w:rsid w:val="00C30FC7"/>
    <w:rsid w:val="00C313D3"/>
    <w:rsid w:val="00C31CDE"/>
    <w:rsid w:val="00C323CE"/>
    <w:rsid w:val="00C32714"/>
    <w:rsid w:val="00C3279E"/>
    <w:rsid w:val="00C32805"/>
    <w:rsid w:val="00C32B38"/>
    <w:rsid w:val="00C32E94"/>
    <w:rsid w:val="00C32F6C"/>
    <w:rsid w:val="00C3334F"/>
    <w:rsid w:val="00C333D7"/>
    <w:rsid w:val="00C338A8"/>
    <w:rsid w:val="00C33F19"/>
    <w:rsid w:val="00C33FB4"/>
    <w:rsid w:val="00C341A3"/>
    <w:rsid w:val="00C346C1"/>
    <w:rsid w:val="00C34CA7"/>
    <w:rsid w:val="00C34E32"/>
    <w:rsid w:val="00C34F2E"/>
    <w:rsid w:val="00C350D1"/>
    <w:rsid w:val="00C35A27"/>
    <w:rsid w:val="00C35CE7"/>
    <w:rsid w:val="00C36669"/>
    <w:rsid w:val="00C367B7"/>
    <w:rsid w:val="00C36D60"/>
    <w:rsid w:val="00C37370"/>
    <w:rsid w:val="00C3737A"/>
    <w:rsid w:val="00C37403"/>
    <w:rsid w:val="00C374EC"/>
    <w:rsid w:val="00C37B24"/>
    <w:rsid w:val="00C403B5"/>
    <w:rsid w:val="00C4056B"/>
    <w:rsid w:val="00C40570"/>
    <w:rsid w:val="00C40770"/>
    <w:rsid w:val="00C407B8"/>
    <w:rsid w:val="00C4081A"/>
    <w:rsid w:val="00C409EC"/>
    <w:rsid w:val="00C40C70"/>
    <w:rsid w:val="00C40CB2"/>
    <w:rsid w:val="00C41362"/>
    <w:rsid w:val="00C4149E"/>
    <w:rsid w:val="00C41E43"/>
    <w:rsid w:val="00C41EBA"/>
    <w:rsid w:val="00C4202A"/>
    <w:rsid w:val="00C425B8"/>
    <w:rsid w:val="00C42A34"/>
    <w:rsid w:val="00C42BCC"/>
    <w:rsid w:val="00C42C92"/>
    <w:rsid w:val="00C44170"/>
    <w:rsid w:val="00C4451A"/>
    <w:rsid w:val="00C44641"/>
    <w:rsid w:val="00C45118"/>
    <w:rsid w:val="00C4515F"/>
    <w:rsid w:val="00C452D7"/>
    <w:rsid w:val="00C453CA"/>
    <w:rsid w:val="00C456F7"/>
    <w:rsid w:val="00C45E51"/>
    <w:rsid w:val="00C46263"/>
    <w:rsid w:val="00C463F5"/>
    <w:rsid w:val="00C465FB"/>
    <w:rsid w:val="00C4681A"/>
    <w:rsid w:val="00C470D3"/>
    <w:rsid w:val="00C471C9"/>
    <w:rsid w:val="00C4771A"/>
    <w:rsid w:val="00C47919"/>
    <w:rsid w:val="00C47921"/>
    <w:rsid w:val="00C47D58"/>
    <w:rsid w:val="00C506C1"/>
    <w:rsid w:val="00C5078B"/>
    <w:rsid w:val="00C50C0B"/>
    <w:rsid w:val="00C5139D"/>
    <w:rsid w:val="00C515B9"/>
    <w:rsid w:val="00C51673"/>
    <w:rsid w:val="00C51832"/>
    <w:rsid w:val="00C51883"/>
    <w:rsid w:val="00C51C81"/>
    <w:rsid w:val="00C51D21"/>
    <w:rsid w:val="00C51E18"/>
    <w:rsid w:val="00C52151"/>
    <w:rsid w:val="00C52595"/>
    <w:rsid w:val="00C52B86"/>
    <w:rsid w:val="00C52CDB"/>
    <w:rsid w:val="00C52D8B"/>
    <w:rsid w:val="00C53662"/>
    <w:rsid w:val="00C5387F"/>
    <w:rsid w:val="00C5391B"/>
    <w:rsid w:val="00C540AB"/>
    <w:rsid w:val="00C541F8"/>
    <w:rsid w:val="00C542C3"/>
    <w:rsid w:val="00C54352"/>
    <w:rsid w:val="00C545F2"/>
    <w:rsid w:val="00C5475F"/>
    <w:rsid w:val="00C54A90"/>
    <w:rsid w:val="00C54FDC"/>
    <w:rsid w:val="00C552AA"/>
    <w:rsid w:val="00C55975"/>
    <w:rsid w:val="00C55D99"/>
    <w:rsid w:val="00C5632A"/>
    <w:rsid w:val="00C56AA2"/>
    <w:rsid w:val="00C56C1F"/>
    <w:rsid w:val="00C56FF3"/>
    <w:rsid w:val="00C57028"/>
    <w:rsid w:val="00C57091"/>
    <w:rsid w:val="00C57A08"/>
    <w:rsid w:val="00C57AB0"/>
    <w:rsid w:val="00C57E38"/>
    <w:rsid w:val="00C602A0"/>
    <w:rsid w:val="00C602F6"/>
    <w:rsid w:val="00C609BB"/>
    <w:rsid w:val="00C60D5E"/>
    <w:rsid w:val="00C61218"/>
    <w:rsid w:val="00C6187E"/>
    <w:rsid w:val="00C61F1D"/>
    <w:rsid w:val="00C6237A"/>
    <w:rsid w:val="00C62F01"/>
    <w:rsid w:val="00C62F66"/>
    <w:rsid w:val="00C63595"/>
    <w:rsid w:val="00C63858"/>
    <w:rsid w:val="00C63A40"/>
    <w:rsid w:val="00C63CCB"/>
    <w:rsid w:val="00C63F63"/>
    <w:rsid w:val="00C645A3"/>
    <w:rsid w:val="00C64C7D"/>
    <w:rsid w:val="00C6544E"/>
    <w:rsid w:val="00C65AB9"/>
    <w:rsid w:val="00C664A7"/>
    <w:rsid w:val="00C66932"/>
    <w:rsid w:val="00C6714C"/>
    <w:rsid w:val="00C6738F"/>
    <w:rsid w:val="00C673F6"/>
    <w:rsid w:val="00C67541"/>
    <w:rsid w:val="00C67620"/>
    <w:rsid w:val="00C6787B"/>
    <w:rsid w:val="00C67C98"/>
    <w:rsid w:val="00C67CD1"/>
    <w:rsid w:val="00C67F47"/>
    <w:rsid w:val="00C70265"/>
    <w:rsid w:val="00C7058E"/>
    <w:rsid w:val="00C707E9"/>
    <w:rsid w:val="00C70997"/>
    <w:rsid w:val="00C70AEA"/>
    <w:rsid w:val="00C70E8C"/>
    <w:rsid w:val="00C7100E"/>
    <w:rsid w:val="00C711AB"/>
    <w:rsid w:val="00C717B4"/>
    <w:rsid w:val="00C717D1"/>
    <w:rsid w:val="00C71955"/>
    <w:rsid w:val="00C71B33"/>
    <w:rsid w:val="00C73063"/>
    <w:rsid w:val="00C730FB"/>
    <w:rsid w:val="00C73101"/>
    <w:rsid w:val="00C733B8"/>
    <w:rsid w:val="00C73DAC"/>
    <w:rsid w:val="00C749A8"/>
    <w:rsid w:val="00C75367"/>
    <w:rsid w:val="00C7536B"/>
    <w:rsid w:val="00C75EE0"/>
    <w:rsid w:val="00C7624B"/>
    <w:rsid w:val="00C76391"/>
    <w:rsid w:val="00C76656"/>
    <w:rsid w:val="00C7680C"/>
    <w:rsid w:val="00C769A4"/>
    <w:rsid w:val="00C76F20"/>
    <w:rsid w:val="00C77253"/>
    <w:rsid w:val="00C7738E"/>
    <w:rsid w:val="00C77A7A"/>
    <w:rsid w:val="00C802C7"/>
    <w:rsid w:val="00C80552"/>
    <w:rsid w:val="00C80BE4"/>
    <w:rsid w:val="00C80FF8"/>
    <w:rsid w:val="00C81535"/>
    <w:rsid w:val="00C81946"/>
    <w:rsid w:val="00C820B8"/>
    <w:rsid w:val="00C82187"/>
    <w:rsid w:val="00C82263"/>
    <w:rsid w:val="00C824F5"/>
    <w:rsid w:val="00C82663"/>
    <w:rsid w:val="00C831A8"/>
    <w:rsid w:val="00C8374F"/>
    <w:rsid w:val="00C83EC2"/>
    <w:rsid w:val="00C84535"/>
    <w:rsid w:val="00C8455A"/>
    <w:rsid w:val="00C853A0"/>
    <w:rsid w:val="00C85BB1"/>
    <w:rsid w:val="00C85D24"/>
    <w:rsid w:val="00C85DC8"/>
    <w:rsid w:val="00C85E8E"/>
    <w:rsid w:val="00C862FC"/>
    <w:rsid w:val="00C863AE"/>
    <w:rsid w:val="00C86A29"/>
    <w:rsid w:val="00C86E29"/>
    <w:rsid w:val="00C86F56"/>
    <w:rsid w:val="00C878E3"/>
    <w:rsid w:val="00C87919"/>
    <w:rsid w:val="00C87C43"/>
    <w:rsid w:val="00C90475"/>
    <w:rsid w:val="00C907B1"/>
    <w:rsid w:val="00C90A04"/>
    <w:rsid w:val="00C90AD3"/>
    <w:rsid w:val="00C90BBF"/>
    <w:rsid w:val="00C90F2E"/>
    <w:rsid w:val="00C9220C"/>
    <w:rsid w:val="00C9236C"/>
    <w:rsid w:val="00C92478"/>
    <w:rsid w:val="00C9298B"/>
    <w:rsid w:val="00C92F55"/>
    <w:rsid w:val="00C92FF2"/>
    <w:rsid w:val="00C93761"/>
    <w:rsid w:val="00C949EF"/>
    <w:rsid w:val="00C94D04"/>
    <w:rsid w:val="00C9573C"/>
    <w:rsid w:val="00C95A60"/>
    <w:rsid w:val="00C96001"/>
    <w:rsid w:val="00C968CE"/>
    <w:rsid w:val="00C96AB0"/>
    <w:rsid w:val="00C96CDA"/>
    <w:rsid w:val="00C96D6F"/>
    <w:rsid w:val="00C96F94"/>
    <w:rsid w:val="00C972B2"/>
    <w:rsid w:val="00C972C3"/>
    <w:rsid w:val="00C9744D"/>
    <w:rsid w:val="00C97B63"/>
    <w:rsid w:val="00C97FEC"/>
    <w:rsid w:val="00CA0757"/>
    <w:rsid w:val="00CA07A1"/>
    <w:rsid w:val="00CA0E5F"/>
    <w:rsid w:val="00CA1389"/>
    <w:rsid w:val="00CA15A7"/>
    <w:rsid w:val="00CA189C"/>
    <w:rsid w:val="00CA201E"/>
    <w:rsid w:val="00CA207D"/>
    <w:rsid w:val="00CA285C"/>
    <w:rsid w:val="00CA2B58"/>
    <w:rsid w:val="00CA2C61"/>
    <w:rsid w:val="00CA31B3"/>
    <w:rsid w:val="00CA37DF"/>
    <w:rsid w:val="00CA3DF3"/>
    <w:rsid w:val="00CA3F88"/>
    <w:rsid w:val="00CA45BA"/>
    <w:rsid w:val="00CA495C"/>
    <w:rsid w:val="00CA4B7F"/>
    <w:rsid w:val="00CA4BF1"/>
    <w:rsid w:val="00CA4C37"/>
    <w:rsid w:val="00CA4EE7"/>
    <w:rsid w:val="00CA4FEB"/>
    <w:rsid w:val="00CA5131"/>
    <w:rsid w:val="00CA5138"/>
    <w:rsid w:val="00CA5486"/>
    <w:rsid w:val="00CA579A"/>
    <w:rsid w:val="00CA59F4"/>
    <w:rsid w:val="00CA6317"/>
    <w:rsid w:val="00CA6611"/>
    <w:rsid w:val="00CA673D"/>
    <w:rsid w:val="00CA675D"/>
    <w:rsid w:val="00CA6A99"/>
    <w:rsid w:val="00CA6AE6"/>
    <w:rsid w:val="00CA6B24"/>
    <w:rsid w:val="00CA6FBF"/>
    <w:rsid w:val="00CA7809"/>
    <w:rsid w:val="00CA7A28"/>
    <w:rsid w:val="00CA7AB9"/>
    <w:rsid w:val="00CA7E65"/>
    <w:rsid w:val="00CB0123"/>
    <w:rsid w:val="00CB0830"/>
    <w:rsid w:val="00CB0CE0"/>
    <w:rsid w:val="00CB102C"/>
    <w:rsid w:val="00CB162B"/>
    <w:rsid w:val="00CB1634"/>
    <w:rsid w:val="00CB16F0"/>
    <w:rsid w:val="00CB1766"/>
    <w:rsid w:val="00CB1910"/>
    <w:rsid w:val="00CB1F65"/>
    <w:rsid w:val="00CB2070"/>
    <w:rsid w:val="00CB2275"/>
    <w:rsid w:val="00CB2801"/>
    <w:rsid w:val="00CB2CD7"/>
    <w:rsid w:val="00CB3052"/>
    <w:rsid w:val="00CB3978"/>
    <w:rsid w:val="00CB3F6D"/>
    <w:rsid w:val="00CB4034"/>
    <w:rsid w:val="00CB462E"/>
    <w:rsid w:val="00CB4C93"/>
    <w:rsid w:val="00CB546F"/>
    <w:rsid w:val="00CB56B2"/>
    <w:rsid w:val="00CB5AEE"/>
    <w:rsid w:val="00CB6320"/>
    <w:rsid w:val="00CB6321"/>
    <w:rsid w:val="00CB652E"/>
    <w:rsid w:val="00CB6530"/>
    <w:rsid w:val="00CB666A"/>
    <w:rsid w:val="00CB66CD"/>
    <w:rsid w:val="00CB6823"/>
    <w:rsid w:val="00CB698A"/>
    <w:rsid w:val="00CB6AD8"/>
    <w:rsid w:val="00CB70C5"/>
    <w:rsid w:val="00CB70EA"/>
    <w:rsid w:val="00CB736B"/>
    <w:rsid w:val="00CB7670"/>
    <w:rsid w:val="00CB79AF"/>
    <w:rsid w:val="00CB7F32"/>
    <w:rsid w:val="00CC0368"/>
    <w:rsid w:val="00CC039F"/>
    <w:rsid w:val="00CC0808"/>
    <w:rsid w:val="00CC0B58"/>
    <w:rsid w:val="00CC0E3C"/>
    <w:rsid w:val="00CC1573"/>
    <w:rsid w:val="00CC1809"/>
    <w:rsid w:val="00CC1B55"/>
    <w:rsid w:val="00CC1D78"/>
    <w:rsid w:val="00CC25D9"/>
    <w:rsid w:val="00CC2948"/>
    <w:rsid w:val="00CC3463"/>
    <w:rsid w:val="00CC34E4"/>
    <w:rsid w:val="00CC34EE"/>
    <w:rsid w:val="00CC3EA1"/>
    <w:rsid w:val="00CC4616"/>
    <w:rsid w:val="00CC4A69"/>
    <w:rsid w:val="00CC4CBB"/>
    <w:rsid w:val="00CC5146"/>
    <w:rsid w:val="00CC5918"/>
    <w:rsid w:val="00CC595E"/>
    <w:rsid w:val="00CC5D85"/>
    <w:rsid w:val="00CC6360"/>
    <w:rsid w:val="00CC636A"/>
    <w:rsid w:val="00CC6B02"/>
    <w:rsid w:val="00CC7073"/>
    <w:rsid w:val="00CC71A6"/>
    <w:rsid w:val="00CC782A"/>
    <w:rsid w:val="00CC79E3"/>
    <w:rsid w:val="00CC7E79"/>
    <w:rsid w:val="00CD00F4"/>
    <w:rsid w:val="00CD044C"/>
    <w:rsid w:val="00CD1132"/>
    <w:rsid w:val="00CD12AC"/>
    <w:rsid w:val="00CD1323"/>
    <w:rsid w:val="00CD16C9"/>
    <w:rsid w:val="00CD1984"/>
    <w:rsid w:val="00CD1A51"/>
    <w:rsid w:val="00CD1AD8"/>
    <w:rsid w:val="00CD1BA9"/>
    <w:rsid w:val="00CD20A7"/>
    <w:rsid w:val="00CD260A"/>
    <w:rsid w:val="00CD28A4"/>
    <w:rsid w:val="00CD2AD1"/>
    <w:rsid w:val="00CD2C1B"/>
    <w:rsid w:val="00CD30DC"/>
    <w:rsid w:val="00CD31C7"/>
    <w:rsid w:val="00CD31CE"/>
    <w:rsid w:val="00CD3454"/>
    <w:rsid w:val="00CD3501"/>
    <w:rsid w:val="00CD37AE"/>
    <w:rsid w:val="00CD3D80"/>
    <w:rsid w:val="00CD3E2B"/>
    <w:rsid w:val="00CD3FCF"/>
    <w:rsid w:val="00CD4040"/>
    <w:rsid w:val="00CD423F"/>
    <w:rsid w:val="00CD4840"/>
    <w:rsid w:val="00CD4863"/>
    <w:rsid w:val="00CD4CA3"/>
    <w:rsid w:val="00CD4E65"/>
    <w:rsid w:val="00CD4FA4"/>
    <w:rsid w:val="00CD4FD5"/>
    <w:rsid w:val="00CD58AA"/>
    <w:rsid w:val="00CD59D1"/>
    <w:rsid w:val="00CD605D"/>
    <w:rsid w:val="00CD6B32"/>
    <w:rsid w:val="00CD75E8"/>
    <w:rsid w:val="00CD763B"/>
    <w:rsid w:val="00CD7D7D"/>
    <w:rsid w:val="00CE0438"/>
    <w:rsid w:val="00CE11EC"/>
    <w:rsid w:val="00CE1347"/>
    <w:rsid w:val="00CE13BC"/>
    <w:rsid w:val="00CE15F7"/>
    <w:rsid w:val="00CE215D"/>
    <w:rsid w:val="00CE2A3E"/>
    <w:rsid w:val="00CE2A43"/>
    <w:rsid w:val="00CE334F"/>
    <w:rsid w:val="00CE33C1"/>
    <w:rsid w:val="00CE368E"/>
    <w:rsid w:val="00CE3842"/>
    <w:rsid w:val="00CE3DA7"/>
    <w:rsid w:val="00CE3F07"/>
    <w:rsid w:val="00CE490F"/>
    <w:rsid w:val="00CE4F8F"/>
    <w:rsid w:val="00CE51A7"/>
    <w:rsid w:val="00CE51F5"/>
    <w:rsid w:val="00CE5256"/>
    <w:rsid w:val="00CE529A"/>
    <w:rsid w:val="00CE558D"/>
    <w:rsid w:val="00CE593A"/>
    <w:rsid w:val="00CE5A4E"/>
    <w:rsid w:val="00CE6698"/>
    <w:rsid w:val="00CE6860"/>
    <w:rsid w:val="00CE68FA"/>
    <w:rsid w:val="00CE6E25"/>
    <w:rsid w:val="00CE7041"/>
    <w:rsid w:val="00CE74A5"/>
    <w:rsid w:val="00CE75AA"/>
    <w:rsid w:val="00CE7CD7"/>
    <w:rsid w:val="00CE7DD7"/>
    <w:rsid w:val="00CF0241"/>
    <w:rsid w:val="00CF0622"/>
    <w:rsid w:val="00CF0813"/>
    <w:rsid w:val="00CF1099"/>
    <w:rsid w:val="00CF1AAC"/>
    <w:rsid w:val="00CF1B74"/>
    <w:rsid w:val="00CF1B7C"/>
    <w:rsid w:val="00CF210D"/>
    <w:rsid w:val="00CF2302"/>
    <w:rsid w:val="00CF23A8"/>
    <w:rsid w:val="00CF3465"/>
    <w:rsid w:val="00CF3731"/>
    <w:rsid w:val="00CF3857"/>
    <w:rsid w:val="00CF3BA1"/>
    <w:rsid w:val="00CF3CCA"/>
    <w:rsid w:val="00CF3CF2"/>
    <w:rsid w:val="00CF3D0F"/>
    <w:rsid w:val="00CF3F24"/>
    <w:rsid w:val="00CF40AC"/>
    <w:rsid w:val="00CF480E"/>
    <w:rsid w:val="00CF4A22"/>
    <w:rsid w:val="00CF4A6B"/>
    <w:rsid w:val="00CF4E85"/>
    <w:rsid w:val="00CF51AE"/>
    <w:rsid w:val="00CF574F"/>
    <w:rsid w:val="00CF5873"/>
    <w:rsid w:val="00CF63D6"/>
    <w:rsid w:val="00CF6AF8"/>
    <w:rsid w:val="00CF6BF2"/>
    <w:rsid w:val="00CF6F26"/>
    <w:rsid w:val="00CF6FD8"/>
    <w:rsid w:val="00CF70EE"/>
    <w:rsid w:val="00CF7A03"/>
    <w:rsid w:val="00CF7A5C"/>
    <w:rsid w:val="00CF7C6C"/>
    <w:rsid w:val="00CF7F0B"/>
    <w:rsid w:val="00D00030"/>
    <w:rsid w:val="00D00289"/>
    <w:rsid w:val="00D00541"/>
    <w:rsid w:val="00D00AA9"/>
    <w:rsid w:val="00D00D39"/>
    <w:rsid w:val="00D00DC7"/>
    <w:rsid w:val="00D00F7C"/>
    <w:rsid w:val="00D0195E"/>
    <w:rsid w:val="00D02094"/>
    <w:rsid w:val="00D02618"/>
    <w:rsid w:val="00D02722"/>
    <w:rsid w:val="00D027C9"/>
    <w:rsid w:val="00D02B53"/>
    <w:rsid w:val="00D02DF7"/>
    <w:rsid w:val="00D0319F"/>
    <w:rsid w:val="00D03FB8"/>
    <w:rsid w:val="00D0472A"/>
    <w:rsid w:val="00D049C2"/>
    <w:rsid w:val="00D04B0B"/>
    <w:rsid w:val="00D04E9B"/>
    <w:rsid w:val="00D051A7"/>
    <w:rsid w:val="00D05498"/>
    <w:rsid w:val="00D05573"/>
    <w:rsid w:val="00D05723"/>
    <w:rsid w:val="00D059AA"/>
    <w:rsid w:val="00D05FE6"/>
    <w:rsid w:val="00D062A8"/>
    <w:rsid w:val="00D063D3"/>
    <w:rsid w:val="00D066EB"/>
    <w:rsid w:val="00D069EC"/>
    <w:rsid w:val="00D06FEF"/>
    <w:rsid w:val="00D0712A"/>
    <w:rsid w:val="00D07299"/>
    <w:rsid w:val="00D079C7"/>
    <w:rsid w:val="00D1086D"/>
    <w:rsid w:val="00D10CD4"/>
    <w:rsid w:val="00D10CE0"/>
    <w:rsid w:val="00D10FD9"/>
    <w:rsid w:val="00D10FE4"/>
    <w:rsid w:val="00D110A6"/>
    <w:rsid w:val="00D1114A"/>
    <w:rsid w:val="00D11568"/>
    <w:rsid w:val="00D11595"/>
    <w:rsid w:val="00D119D1"/>
    <w:rsid w:val="00D11B82"/>
    <w:rsid w:val="00D12CB4"/>
    <w:rsid w:val="00D12E81"/>
    <w:rsid w:val="00D12F31"/>
    <w:rsid w:val="00D131A6"/>
    <w:rsid w:val="00D13317"/>
    <w:rsid w:val="00D1336E"/>
    <w:rsid w:val="00D13870"/>
    <w:rsid w:val="00D13942"/>
    <w:rsid w:val="00D13D99"/>
    <w:rsid w:val="00D147E5"/>
    <w:rsid w:val="00D1484A"/>
    <w:rsid w:val="00D14C0E"/>
    <w:rsid w:val="00D1502B"/>
    <w:rsid w:val="00D1516C"/>
    <w:rsid w:val="00D1599E"/>
    <w:rsid w:val="00D15B4E"/>
    <w:rsid w:val="00D15D15"/>
    <w:rsid w:val="00D1725E"/>
    <w:rsid w:val="00D17B53"/>
    <w:rsid w:val="00D17EF5"/>
    <w:rsid w:val="00D20196"/>
    <w:rsid w:val="00D2022B"/>
    <w:rsid w:val="00D2130B"/>
    <w:rsid w:val="00D2160E"/>
    <w:rsid w:val="00D21A68"/>
    <w:rsid w:val="00D21FC6"/>
    <w:rsid w:val="00D223F0"/>
    <w:rsid w:val="00D2248B"/>
    <w:rsid w:val="00D235AB"/>
    <w:rsid w:val="00D23C20"/>
    <w:rsid w:val="00D23D74"/>
    <w:rsid w:val="00D23E0E"/>
    <w:rsid w:val="00D24314"/>
    <w:rsid w:val="00D252FF"/>
    <w:rsid w:val="00D2531F"/>
    <w:rsid w:val="00D25CF6"/>
    <w:rsid w:val="00D260DC"/>
    <w:rsid w:val="00D2622B"/>
    <w:rsid w:val="00D264C2"/>
    <w:rsid w:val="00D26C18"/>
    <w:rsid w:val="00D26DC2"/>
    <w:rsid w:val="00D26E10"/>
    <w:rsid w:val="00D27033"/>
    <w:rsid w:val="00D27325"/>
    <w:rsid w:val="00D273D6"/>
    <w:rsid w:val="00D2746C"/>
    <w:rsid w:val="00D274E4"/>
    <w:rsid w:val="00D30067"/>
    <w:rsid w:val="00D30702"/>
    <w:rsid w:val="00D308AC"/>
    <w:rsid w:val="00D309EF"/>
    <w:rsid w:val="00D30F28"/>
    <w:rsid w:val="00D31013"/>
    <w:rsid w:val="00D313CD"/>
    <w:rsid w:val="00D3144F"/>
    <w:rsid w:val="00D31664"/>
    <w:rsid w:val="00D31921"/>
    <w:rsid w:val="00D31C06"/>
    <w:rsid w:val="00D31E33"/>
    <w:rsid w:val="00D31EB5"/>
    <w:rsid w:val="00D322EB"/>
    <w:rsid w:val="00D3250B"/>
    <w:rsid w:val="00D32C70"/>
    <w:rsid w:val="00D32FE8"/>
    <w:rsid w:val="00D33A1A"/>
    <w:rsid w:val="00D343FF"/>
    <w:rsid w:val="00D347A2"/>
    <w:rsid w:val="00D347C4"/>
    <w:rsid w:val="00D34A5F"/>
    <w:rsid w:val="00D34B79"/>
    <w:rsid w:val="00D34EBF"/>
    <w:rsid w:val="00D34EE9"/>
    <w:rsid w:val="00D35435"/>
    <w:rsid w:val="00D358D5"/>
    <w:rsid w:val="00D35AD7"/>
    <w:rsid w:val="00D366FD"/>
    <w:rsid w:val="00D36C41"/>
    <w:rsid w:val="00D370F8"/>
    <w:rsid w:val="00D3752A"/>
    <w:rsid w:val="00D40297"/>
    <w:rsid w:val="00D40B36"/>
    <w:rsid w:val="00D40ECE"/>
    <w:rsid w:val="00D411B2"/>
    <w:rsid w:val="00D41356"/>
    <w:rsid w:val="00D414F8"/>
    <w:rsid w:val="00D415C4"/>
    <w:rsid w:val="00D41721"/>
    <w:rsid w:val="00D41820"/>
    <w:rsid w:val="00D41958"/>
    <w:rsid w:val="00D4264E"/>
    <w:rsid w:val="00D4309B"/>
    <w:rsid w:val="00D43B1C"/>
    <w:rsid w:val="00D44616"/>
    <w:rsid w:val="00D4486A"/>
    <w:rsid w:val="00D448B5"/>
    <w:rsid w:val="00D452B0"/>
    <w:rsid w:val="00D455B8"/>
    <w:rsid w:val="00D45683"/>
    <w:rsid w:val="00D45884"/>
    <w:rsid w:val="00D45A26"/>
    <w:rsid w:val="00D467B4"/>
    <w:rsid w:val="00D46A3C"/>
    <w:rsid w:val="00D47146"/>
    <w:rsid w:val="00D473C8"/>
    <w:rsid w:val="00D4779F"/>
    <w:rsid w:val="00D47822"/>
    <w:rsid w:val="00D5033D"/>
    <w:rsid w:val="00D503FB"/>
    <w:rsid w:val="00D50627"/>
    <w:rsid w:val="00D50742"/>
    <w:rsid w:val="00D50A50"/>
    <w:rsid w:val="00D50CE3"/>
    <w:rsid w:val="00D510AC"/>
    <w:rsid w:val="00D51102"/>
    <w:rsid w:val="00D51191"/>
    <w:rsid w:val="00D512EF"/>
    <w:rsid w:val="00D5145B"/>
    <w:rsid w:val="00D51A9A"/>
    <w:rsid w:val="00D522C0"/>
    <w:rsid w:val="00D528A7"/>
    <w:rsid w:val="00D52CFD"/>
    <w:rsid w:val="00D52D0F"/>
    <w:rsid w:val="00D530DE"/>
    <w:rsid w:val="00D53182"/>
    <w:rsid w:val="00D53329"/>
    <w:rsid w:val="00D535AA"/>
    <w:rsid w:val="00D53695"/>
    <w:rsid w:val="00D53FC6"/>
    <w:rsid w:val="00D5443B"/>
    <w:rsid w:val="00D54583"/>
    <w:rsid w:val="00D54BA0"/>
    <w:rsid w:val="00D550BA"/>
    <w:rsid w:val="00D55406"/>
    <w:rsid w:val="00D56422"/>
    <w:rsid w:val="00D564B3"/>
    <w:rsid w:val="00D5664D"/>
    <w:rsid w:val="00D574A6"/>
    <w:rsid w:val="00D577C7"/>
    <w:rsid w:val="00D60907"/>
    <w:rsid w:val="00D6090F"/>
    <w:rsid w:val="00D60B29"/>
    <w:rsid w:val="00D60DAA"/>
    <w:rsid w:val="00D60E43"/>
    <w:rsid w:val="00D61042"/>
    <w:rsid w:val="00D617F0"/>
    <w:rsid w:val="00D618AA"/>
    <w:rsid w:val="00D61DA2"/>
    <w:rsid w:val="00D62224"/>
    <w:rsid w:val="00D62460"/>
    <w:rsid w:val="00D6249A"/>
    <w:rsid w:val="00D624E1"/>
    <w:rsid w:val="00D625C3"/>
    <w:rsid w:val="00D62963"/>
    <w:rsid w:val="00D62A7D"/>
    <w:rsid w:val="00D62E7A"/>
    <w:rsid w:val="00D63123"/>
    <w:rsid w:val="00D63560"/>
    <w:rsid w:val="00D64178"/>
    <w:rsid w:val="00D642C6"/>
    <w:rsid w:val="00D644B4"/>
    <w:rsid w:val="00D64851"/>
    <w:rsid w:val="00D64D6A"/>
    <w:rsid w:val="00D6511D"/>
    <w:rsid w:val="00D6570F"/>
    <w:rsid w:val="00D65735"/>
    <w:rsid w:val="00D6575A"/>
    <w:rsid w:val="00D65A3D"/>
    <w:rsid w:val="00D65B84"/>
    <w:rsid w:val="00D66387"/>
    <w:rsid w:val="00D663CC"/>
    <w:rsid w:val="00D66667"/>
    <w:rsid w:val="00D66C0C"/>
    <w:rsid w:val="00D66D50"/>
    <w:rsid w:val="00D66E52"/>
    <w:rsid w:val="00D66F03"/>
    <w:rsid w:val="00D67145"/>
    <w:rsid w:val="00D674AB"/>
    <w:rsid w:val="00D67BB9"/>
    <w:rsid w:val="00D7043C"/>
    <w:rsid w:val="00D70774"/>
    <w:rsid w:val="00D709E4"/>
    <w:rsid w:val="00D711F2"/>
    <w:rsid w:val="00D712E7"/>
    <w:rsid w:val="00D71A25"/>
    <w:rsid w:val="00D725A0"/>
    <w:rsid w:val="00D72DEC"/>
    <w:rsid w:val="00D72EC9"/>
    <w:rsid w:val="00D7396E"/>
    <w:rsid w:val="00D73ABB"/>
    <w:rsid w:val="00D73B4E"/>
    <w:rsid w:val="00D73BA4"/>
    <w:rsid w:val="00D73BC1"/>
    <w:rsid w:val="00D73E0A"/>
    <w:rsid w:val="00D74198"/>
    <w:rsid w:val="00D742E1"/>
    <w:rsid w:val="00D7442E"/>
    <w:rsid w:val="00D746B6"/>
    <w:rsid w:val="00D748FA"/>
    <w:rsid w:val="00D74925"/>
    <w:rsid w:val="00D74A02"/>
    <w:rsid w:val="00D74B3C"/>
    <w:rsid w:val="00D74D06"/>
    <w:rsid w:val="00D74F59"/>
    <w:rsid w:val="00D74F5B"/>
    <w:rsid w:val="00D755B4"/>
    <w:rsid w:val="00D7562F"/>
    <w:rsid w:val="00D75908"/>
    <w:rsid w:val="00D759F0"/>
    <w:rsid w:val="00D75A22"/>
    <w:rsid w:val="00D75CF1"/>
    <w:rsid w:val="00D75DFF"/>
    <w:rsid w:val="00D75EA3"/>
    <w:rsid w:val="00D7623A"/>
    <w:rsid w:val="00D7624B"/>
    <w:rsid w:val="00D7646F"/>
    <w:rsid w:val="00D7661A"/>
    <w:rsid w:val="00D7667F"/>
    <w:rsid w:val="00D771DD"/>
    <w:rsid w:val="00D773EC"/>
    <w:rsid w:val="00D7784B"/>
    <w:rsid w:val="00D7797B"/>
    <w:rsid w:val="00D801A2"/>
    <w:rsid w:val="00D802C5"/>
    <w:rsid w:val="00D802F0"/>
    <w:rsid w:val="00D80581"/>
    <w:rsid w:val="00D806DE"/>
    <w:rsid w:val="00D80B30"/>
    <w:rsid w:val="00D8151E"/>
    <w:rsid w:val="00D817A6"/>
    <w:rsid w:val="00D81911"/>
    <w:rsid w:val="00D81DBD"/>
    <w:rsid w:val="00D82113"/>
    <w:rsid w:val="00D824CF"/>
    <w:rsid w:val="00D825E1"/>
    <w:rsid w:val="00D82619"/>
    <w:rsid w:val="00D8268D"/>
    <w:rsid w:val="00D828C7"/>
    <w:rsid w:val="00D82A3A"/>
    <w:rsid w:val="00D831AB"/>
    <w:rsid w:val="00D831FF"/>
    <w:rsid w:val="00D8367D"/>
    <w:rsid w:val="00D83874"/>
    <w:rsid w:val="00D84002"/>
    <w:rsid w:val="00D84E44"/>
    <w:rsid w:val="00D84E8D"/>
    <w:rsid w:val="00D85201"/>
    <w:rsid w:val="00D85376"/>
    <w:rsid w:val="00D857E6"/>
    <w:rsid w:val="00D85B03"/>
    <w:rsid w:val="00D85D9A"/>
    <w:rsid w:val="00D8616B"/>
    <w:rsid w:val="00D861A8"/>
    <w:rsid w:val="00D86309"/>
    <w:rsid w:val="00D86697"/>
    <w:rsid w:val="00D87755"/>
    <w:rsid w:val="00D877A0"/>
    <w:rsid w:val="00D87843"/>
    <w:rsid w:val="00D87960"/>
    <w:rsid w:val="00D90467"/>
    <w:rsid w:val="00D90ABB"/>
    <w:rsid w:val="00D90D5B"/>
    <w:rsid w:val="00D91172"/>
    <w:rsid w:val="00D9124D"/>
    <w:rsid w:val="00D917C0"/>
    <w:rsid w:val="00D918DD"/>
    <w:rsid w:val="00D920AF"/>
    <w:rsid w:val="00D925D6"/>
    <w:rsid w:val="00D92C6D"/>
    <w:rsid w:val="00D92C78"/>
    <w:rsid w:val="00D93294"/>
    <w:rsid w:val="00D93301"/>
    <w:rsid w:val="00D9356F"/>
    <w:rsid w:val="00D93A52"/>
    <w:rsid w:val="00D941F3"/>
    <w:rsid w:val="00D943EA"/>
    <w:rsid w:val="00D94474"/>
    <w:rsid w:val="00D94657"/>
    <w:rsid w:val="00D947EC"/>
    <w:rsid w:val="00D94907"/>
    <w:rsid w:val="00D94B2F"/>
    <w:rsid w:val="00D951C6"/>
    <w:rsid w:val="00D952BA"/>
    <w:rsid w:val="00D953B0"/>
    <w:rsid w:val="00D9599F"/>
    <w:rsid w:val="00D96310"/>
    <w:rsid w:val="00D96755"/>
    <w:rsid w:val="00D96982"/>
    <w:rsid w:val="00D973F2"/>
    <w:rsid w:val="00D9766A"/>
    <w:rsid w:val="00D97874"/>
    <w:rsid w:val="00D9792F"/>
    <w:rsid w:val="00D97CDE"/>
    <w:rsid w:val="00DA067F"/>
    <w:rsid w:val="00DA0CCE"/>
    <w:rsid w:val="00DA17E8"/>
    <w:rsid w:val="00DA1867"/>
    <w:rsid w:val="00DA208A"/>
    <w:rsid w:val="00DA233A"/>
    <w:rsid w:val="00DA2497"/>
    <w:rsid w:val="00DA2630"/>
    <w:rsid w:val="00DA2772"/>
    <w:rsid w:val="00DA2B5D"/>
    <w:rsid w:val="00DA2F58"/>
    <w:rsid w:val="00DA311F"/>
    <w:rsid w:val="00DA3CF7"/>
    <w:rsid w:val="00DA3D45"/>
    <w:rsid w:val="00DA3DE5"/>
    <w:rsid w:val="00DA3FEE"/>
    <w:rsid w:val="00DA445A"/>
    <w:rsid w:val="00DA457E"/>
    <w:rsid w:val="00DA4A0C"/>
    <w:rsid w:val="00DA4D46"/>
    <w:rsid w:val="00DA52C9"/>
    <w:rsid w:val="00DA542A"/>
    <w:rsid w:val="00DA5AB4"/>
    <w:rsid w:val="00DA5BBE"/>
    <w:rsid w:val="00DA5D64"/>
    <w:rsid w:val="00DA60CC"/>
    <w:rsid w:val="00DA64F0"/>
    <w:rsid w:val="00DA65D3"/>
    <w:rsid w:val="00DA680D"/>
    <w:rsid w:val="00DA6989"/>
    <w:rsid w:val="00DA6D51"/>
    <w:rsid w:val="00DA718E"/>
    <w:rsid w:val="00DA7195"/>
    <w:rsid w:val="00DA765F"/>
    <w:rsid w:val="00DA79C5"/>
    <w:rsid w:val="00DA7B97"/>
    <w:rsid w:val="00DA7C5F"/>
    <w:rsid w:val="00DB0A09"/>
    <w:rsid w:val="00DB0D17"/>
    <w:rsid w:val="00DB162A"/>
    <w:rsid w:val="00DB195F"/>
    <w:rsid w:val="00DB1B8B"/>
    <w:rsid w:val="00DB1BED"/>
    <w:rsid w:val="00DB2558"/>
    <w:rsid w:val="00DB35CD"/>
    <w:rsid w:val="00DB3C75"/>
    <w:rsid w:val="00DB3EF8"/>
    <w:rsid w:val="00DB40F4"/>
    <w:rsid w:val="00DB4581"/>
    <w:rsid w:val="00DB470B"/>
    <w:rsid w:val="00DB4949"/>
    <w:rsid w:val="00DB4A13"/>
    <w:rsid w:val="00DB4B37"/>
    <w:rsid w:val="00DB4EDD"/>
    <w:rsid w:val="00DB508E"/>
    <w:rsid w:val="00DB55F6"/>
    <w:rsid w:val="00DB575C"/>
    <w:rsid w:val="00DB58D7"/>
    <w:rsid w:val="00DB5D5C"/>
    <w:rsid w:val="00DB622D"/>
    <w:rsid w:val="00DB6287"/>
    <w:rsid w:val="00DB661F"/>
    <w:rsid w:val="00DB66BE"/>
    <w:rsid w:val="00DB6DD8"/>
    <w:rsid w:val="00DB6E73"/>
    <w:rsid w:val="00DB6F8E"/>
    <w:rsid w:val="00DB730C"/>
    <w:rsid w:val="00DB7445"/>
    <w:rsid w:val="00DB78BD"/>
    <w:rsid w:val="00DC0259"/>
    <w:rsid w:val="00DC09B4"/>
    <w:rsid w:val="00DC0CC3"/>
    <w:rsid w:val="00DC0F64"/>
    <w:rsid w:val="00DC15EC"/>
    <w:rsid w:val="00DC1659"/>
    <w:rsid w:val="00DC1671"/>
    <w:rsid w:val="00DC1BB7"/>
    <w:rsid w:val="00DC2087"/>
    <w:rsid w:val="00DC20AD"/>
    <w:rsid w:val="00DC2328"/>
    <w:rsid w:val="00DC23B5"/>
    <w:rsid w:val="00DC2CA8"/>
    <w:rsid w:val="00DC2F83"/>
    <w:rsid w:val="00DC2FC5"/>
    <w:rsid w:val="00DC33E0"/>
    <w:rsid w:val="00DC39DC"/>
    <w:rsid w:val="00DC3A85"/>
    <w:rsid w:val="00DC406A"/>
    <w:rsid w:val="00DC4368"/>
    <w:rsid w:val="00DC4447"/>
    <w:rsid w:val="00DC4712"/>
    <w:rsid w:val="00DC48B3"/>
    <w:rsid w:val="00DC4C4B"/>
    <w:rsid w:val="00DC5005"/>
    <w:rsid w:val="00DC506C"/>
    <w:rsid w:val="00DC6318"/>
    <w:rsid w:val="00DC6363"/>
    <w:rsid w:val="00DC63D7"/>
    <w:rsid w:val="00DC66D6"/>
    <w:rsid w:val="00DC6829"/>
    <w:rsid w:val="00DC6946"/>
    <w:rsid w:val="00DC6E19"/>
    <w:rsid w:val="00DC6E1E"/>
    <w:rsid w:val="00DC7394"/>
    <w:rsid w:val="00DC739F"/>
    <w:rsid w:val="00DC7525"/>
    <w:rsid w:val="00DC768F"/>
    <w:rsid w:val="00DC7763"/>
    <w:rsid w:val="00DC77F1"/>
    <w:rsid w:val="00DC7C5E"/>
    <w:rsid w:val="00DC7CA5"/>
    <w:rsid w:val="00DD0234"/>
    <w:rsid w:val="00DD06AC"/>
    <w:rsid w:val="00DD0E7B"/>
    <w:rsid w:val="00DD1476"/>
    <w:rsid w:val="00DD1557"/>
    <w:rsid w:val="00DD1D78"/>
    <w:rsid w:val="00DD2461"/>
    <w:rsid w:val="00DD327F"/>
    <w:rsid w:val="00DD32B5"/>
    <w:rsid w:val="00DD38A7"/>
    <w:rsid w:val="00DD4124"/>
    <w:rsid w:val="00DD413A"/>
    <w:rsid w:val="00DD46FF"/>
    <w:rsid w:val="00DD4B6C"/>
    <w:rsid w:val="00DD4C62"/>
    <w:rsid w:val="00DD53F9"/>
    <w:rsid w:val="00DD5C70"/>
    <w:rsid w:val="00DD607D"/>
    <w:rsid w:val="00DD60DB"/>
    <w:rsid w:val="00DD61C8"/>
    <w:rsid w:val="00DD61FA"/>
    <w:rsid w:val="00DD6559"/>
    <w:rsid w:val="00DD6AF9"/>
    <w:rsid w:val="00DD6C9A"/>
    <w:rsid w:val="00DD771E"/>
    <w:rsid w:val="00DE00D4"/>
    <w:rsid w:val="00DE024A"/>
    <w:rsid w:val="00DE0B92"/>
    <w:rsid w:val="00DE14A0"/>
    <w:rsid w:val="00DE1A31"/>
    <w:rsid w:val="00DE2825"/>
    <w:rsid w:val="00DE2E16"/>
    <w:rsid w:val="00DE3076"/>
    <w:rsid w:val="00DE37D1"/>
    <w:rsid w:val="00DE42F9"/>
    <w:rsid w:val="00DE49C8"/>
    <w:rsid w:val="00DE4BC9"/>
    <w:rsid w:val="00DE61AE"/>
    <w:rsid w:val="00DE6639"/>
    <w:rsid w:val="00DE6755"/>
    <w:rsid w:val="00DE6F60"/>
    <w:rsid w:val="00DE7A01"/>
    <w:rsid w:val="00DE7A0C"/>
    <w:rsid w:val="00DE7FB5"/>
    <w:rsid w:val="00DE7FCD"/>
    <w:rsid w:val="00DF0370"/>
    <w:rsid w:val="00DF0997"/>
    <w:rsid w:val="00DF0BB5"/>
    <w:rsid w:val="00DF1018"/>
    <w:rsid w:val="00DF124F"/>
    <w:rsid w:val="00DF1AC4"/>
    <w:rsid w:val="00DF1C57"/>
    <w:rsid w:val="00DF1FF2"/>
    <w:rsid w:val="00DF2A08"/>
    <w:rsid w:val="00DF2B78"/>
    <w:rsid w:val="00DF2F60"/>
    <w:rsid w:val="00DF34AF"/>
    <w:rsid w:val="00DF3589"/>
    <w:rsid w:val="00DF3631"/>
    <w:rsid w:val="00DF3DF0"/>
    <w:rsid w:val="00DF3E59"/>
    <w:rsid w:val="00DF4251"/>
    <w:rsid w:val="00DF54C9"/>
    <w:rsid w:val="00DF56C2"/>
    <w:rsid w:val="00DF586B"/>
    <w:rsid w:val="00DF5953"/>
    <w:rsid w:val="00DF5ACB"/>
    <w:rsid w:val="00DF6068"/>
    <w:rsid w:val="00DF6138"/>
    <w:rsid w:val="00DF63DC"/>
    <w:rsid w:val="00DF64CD"/>
    <w:rsid w:val="00DF66CB"/>
    <w:rsid w:val="00DF6700"/>
    <w:rsid w:val="00DF6926"/>
    <w:rsid w:val="00DF6F1E"/>
    <w:rsid w:val="00DF70CF"/>
    <w:rsid w:val="00DF7204"/>
    <w:rsid w:val="00DF724C"/>
    <w:rsid w:val="00DF7447"/>
    <w:rsid w:val="00DF7A02"/>
    <w:rsid w:val="00DF7B24"/>
    <w:rsid w:val="00E0011A"/>
    <w:rsid w:val="00E007B9"/>
    <w:rsid w:val="00E009CF"/>
    <w:rsid w:val="00E00B97"/>
    <w:rsid w:val="00E0155E"/>
    <w:rsid w:val="00E01648"/>
    <w:rsid w:val="00E01BEB"/>
    <w:rsid w:val="00E01C85"/>
    <w:rsid w:val="00E01F75"/>
    <w:rsid w:val="00E01FC7"/>
    <w:rsid w:val="00E02834"/>
    <w:rsid w:val="00E028D4"/>
    <w:rsid w:val="00E02DD0"/>
    <w:rsid w:val="00E02E8C"/>
    <w:rsid w:val="00E02EDD"/>
    <w:rsid w:val="00E03042"/>
    <w:rsid w:val="00E03F9E"/>
    <w:rsid w:val="00E04320"/>
    <w:rsid w:val="00E043D1"/>
    <w:rsid w:val="00E0468E"/>
    <w:rsid w:val="00E0491B"/>
    <w:rsid w:val="00E04984"/>
    <w:rsid w:val="00E04D69"/>
    <w:rsid w:val="00E04D87"/>
    <w:rsid w:val="00E05A2F"/>
    <w:rsid w:val="00E05C3D"/>
    <w:rsid w:val="00E06316"/>
    <w:rsid w:val="00E063D7"/>
    <w:rsid w:val="00E0763E"/>
    <w:rsid w:val="00E076D6"/>
    <w:rsid w:val="00E07BAF"/>
    <w:rsid w:val="00E07FA1"/>
    <w:rsid w:val="00E1166E"/>
    <w:rsid w:val="00E11FC6"/>
    <w:rsid w:val="00E1221E"/>
    <w:rsid w:val="00E12EED"/>
    <w:rsid w:val="00E135B1"/>
    <w:rsid w:val="00E135EE"/>
    <w:rsid w:val="00E13743"/>
    <w:rsid w:val="00E1380A"/>
    <w:rsid w:val="00E14042"/>
    <w:rsid w:val="00E14097"/>
    <w:rsid w:val="00E14143"/>
    <w:rsid w:val="00E148BA"/>
    <w:rsid w:val="00E14A4A"/>
    <w:rsid w:val="00E15967"/>
    <w:rsid w:val="00E15975"/>
    <w:rsid w:val="00E15DDC"/>
    <w:rsid w:val="00E166E8"/>
    <w:rsid w:val="00E1698E"/>
    <w:rsid w:val="00E16DEF"/>
    <w:rsid w:val="00E170BA"/>
    <w:rsid w:val="00E173DF"/>
    <w:rsid w:val="00E17457"/>
    <w:rsid w:val="00E174F4"/>
    <w:rsid w:val="00E17BB8"/>
    <w:rsid w:val="00E2003B"/>
    <w:rsid w:val="00E20160"/>
    <w:rsid w:val="00E21512"/>
    <w:rsid w:val="00E21EC1"/>
    <w:rsid w:val="00E223A9"/>
    <w:rsid w:val="00E229E0"/>
    <w:rsid w:val="00E22EA6"/>
    <w:rsid w:val="00E23079"/>
    <w:rsid w:val="00E2307C"/>
    <w:rsid w:val="00E230B9"/>
    <w:rsid w:val="00E23585"/>
    <w:rsid w:val="00E23795"/>
    <w:rsid w:val="00E23F23"/>
    <w:rsid w:val="00E24193"/>
    <w:rsid w:val="00E2466B"/>
    <w:rsid w:val="00E2469A"/>
    <w:rsid w:val="00E246B7"/>
    <w:rsid w:val="00E24D86"/>
    <w:rsid w:val="00E255D0"/>
    <w:rsid w:val="00E25F03"/>
    <w:rsid w:val="00E26234"/>
    <w:rsid w:val="00E265C0"/>
    <w:rsid w:val="00E26B98"/>
    <w:rsid w:val="00E27CC1"/>
    <w:rsid w:val="00E27FD9"/>
    <w:rsid w:val="00E30344"/>
    <w:rsid w:val="00E3056D"/>
    <w:rsid w:val="00E30E8A"/>
    <w:rsid w:val="00E313CD"/>
    <w:rsid w:val="00E31C3E"/>
    <w:rsid w:val="00E31ECD"/>
    <w:rsid w:val="00E31F3B"/>
    <w:rsid w:val="00E31F9D"/>
    <w:rsid w:val="00E31FE5"/>
    <w:rsid w:val="00E3206A"/>
    <w:rsid w:val="00E324FB"/>
    <w:rsid w:val="00E3272B"/>
    <w:rsid w:val="00E32AA3"/>
    <w:rsid w:val="00E32DF0"/>
    <w:rsid w:val="00E32F1C"/>
    <w:rsid w:val="00E3320A"/>
    <w:rsid w:val="00E3374E"/>
    <w:rsid w:val="00E33B89"/>
    <w:rsid w:val="00E33CB3"/>
    <w:rsid w:val="00E34ED9"/>
    <w:rsid w:val="00E35A7B"/>
    <w:rsid w:val="00E35CD9"/>
    <w:rsid w:val="00E36057"/>
    <w:rsid w:val="00E36797"/>
    <w:rsid w:val="00E36844"/>
    <w:rsid w:val="00E368B1"/>
    <w:rsid w:val="00E37966"/>
    <w:rsid w:val="00E37D09"/>
    <w:rsid w:val="00E37E3D"/>
    <w:rsid w:val="00E40270"/>
    <w:rsid w:val="00E40882"/>
    <w:rsid w:val="00E40EEF"/>
    <w:rsid w:val="00E4143C"/>
    <w:rsid w:val="00E4212B"/>
    <w:rsid w:val="00E4299B"/>
    <w:rsid w:val="00E42A71"/>
    <w:rsid w:val="00E42E3B"/>
    <w:rsid w:val="00E43025"/>
    <w:rsid w:val="00E4322F"/>
    <w:rsid w:val="00E432E8"/>
    <w:rsid w:val="00E440E0"/>
    <w:rsid w:val="00E447C9"/>
    <w:rsid w:val="00E44A4E"/>
    <w:rsid w:val="00E44F34"/>
    <w:rsid w:val="00E450C6"/>
    <w:rsid w:val="00E452AE"/>
    <w:rsid w:val="00E45435"/>
    <w:rsid w:val="00E45558"/>
    <w:rsid w:val="00E458FB"/>
    <w:rsid w:val="00E45C53"/>
    <w:rsid w:val="00E4617E"/>
    <w:rsid w:val="00E46199"/>
    <w:rsid w:val="00E466DB"/>
    <w:rsid w:val="00E468CD"/>
    <w:rsid w:val="00E46BB0"/>
    <w:rsid w:val="00E46C3B"/>
    <w:rsid w:val="00E46E1F"/>
    <w:rsid w:val="00E47010"/>
    <w:rsid w:val="00E472DE"/>
    <w:rsid w:val="00E47358"/>
    <w:rsid w:val="00E477D0"/>
    <w:rsid w:val="00E478FF"/>
    <w:rsid w:val="00E4799C"/>
    <w:rsid w:val="00E47CB1"/>
    <w:rsid w:val="00E47D60"/>
    <w:rsid w:val="00E50565"/>
    <w:rsid w:val="00E50593"/>
    <w:rsid w:val="00E51071"/>
    <w:rsid w:val="00E51522"/>
    <w:rsid w:val="00E523E0"/>
    <w:rsid w:val="00E52FFF"/>
    <w:rsid w:val="00E53512"/>
    <w:rsid w:val="00E53936"/>
    <w:rsid w:val="00E54070"/>
    <w:rsid w:val="00E54D92"/>
    <w:rsid w:val="00E54E41"/>
    <w:rsid w:val="00E54E7C"/>
    <w:rsid w:val="00E54EDB"/>
    <w:rsid w:val="00E54F90"/>
    <w:rsid w:val="00E55475"/>
    <w:rsid w:val="00E55BD3"/>
    <w:rsid w:val="00E55C3F"/>
    <w:rsid w:val="00E562BC"/>
    <w:rsid w:val="00E56AF8"/>
    <w:rsid w:val="00E56F4D"/>
    <w:rsid w:val="00E5701B"/>
    <w:rsid w:val="00E57089"/>
    <w:rsid w:val="00E570CD"/>
    <w:rsid w:val="00E575E9"/>
    <w:rsid w:val="00E5797C"/>
    <w:rsid w:val="00E57CF9"/>
    <w:rsid w:val="00E60212"/>
    <w:rsid w:val="00E602C9"/>
    <w:rsid w:val="00E6053A"/>
    <w:rsid w:val="00E60AE4"/>
    <w:rsid w:val="00E60B30"/>
    <w:rsid w:val="00E61203"/>
    <w:rsid w:val="00E612F0"/>
    <w:rsid w:val="00E6133B"/>
    <w:rsid w:val="00E616B0"/>
    <w:rsid w:val="00E61D0E"/>
    <w:rsid w:val="00E61DB1"/>
    <w:rsid w:val="00E6211D"/>
    <w:rsid w:val="00E62138"/>
    <w:rsid w:val="00E6225F"/>
    <w:rsid w:val="00E6253E"/>
    <w:rsid w:val="00E626F8"/>
    <w:rsid w:val="00E632B6"/>
    <w:rsid w:val="00E632C2"/>
    <w:rsid w:val="00E633A7"/>
    <w:rsid w:val="00E6343B"/>
    <w:rsid w:val="00E6390F"/>
    <w:rsid w:val="00E63A19"/>
    <w:rsid w:val="00E63B98"/>
    <w:rsid w:val="00E63DFB"/>
    <w:rsid w:val="00E63F15"/>
    <w:rsid w:val="00E6430C"/>
    <w:rsid w:val="00E64443"/>
    <w:rsid w:val="00E647C9"/>
    <w:rsid w:val="00E64FAC"/>
    <w:rsid w:val="00E65130"/>
    <w:rsid w:val="00E65610"/>
    <w:rsid w:val="00E6698F"/>
    <w:rsid w:val="00E66B65"/>
    <w:rsid w:val="00E66FD0"/>
    <w:rsid w:val="00E67672"/>
    <w:rsid w:val="00E67977"/>
    <w:rsid w:val="00E67CCC"/>
    <w:rsid w:val="00E703A9"/>
    <w:rsid w:val="00E70C84"/>
    <w:rsid w:val="00E70FF2"/>
    <w:rsid w:val="00E712F8"/>
    <w:rsid w:val="00E715B3"/>
    <w:rsid w:val="00E717AB"/>
    <w:rsid w:val="00E71AF1"/>
    <w:rsid w:val="00E7215F"/>
    <w:rsid w:val="00E72342"/>
    <w:rsid w:val="00E72381"/>
    <w:rsid w:val="00E7352C"/>
    <w:rsid w:val="00E73804"/>
    <w:rsid w:val="00E73A59"/>
    <w:rsid w:val="00E73B7A"/>
    <w:rsid w:val="00E73F29"/>
    <w:rsid w:val="00E743AF"/>
    <w:rsid w:val="00E74754"/>
    <w:rsid w:val="00E74E9D"/>
    <w:rsid w:val="00E74FCE"/>
    <w:rsid w:val="00E7528E"/>
    <w:rsid w:val="00E753B0"/>
    <w:rsid w:val="00E75635"/>
    <w:rsid w:val="00E75A77"/>
    <w:rsid w:val="00E75DAB"/>
    <w:rsid w:val="00E75E22"/>
    <w:rsid w:val="00E76571"/>
    <w:rsid w:val="00E76663"/>
    <w:rsid w:val="00E76757"/>
    <w:rsid w:val="00E76A53"/>
    <w:rsid w:val="00E770D5"/>
    <w:rsid w:val="00E771D6"/>
    <w:rsid w:val="00E77D5A"/>
    <w:rsid w:val="00E80165"/>
    <w:rsid w:val="00E802AF"/>
    <w:rsid w:val="00E805AF"/>
    <w:rsid w:val="00E80A88"/>
    <w:rsid w:val="00E80E64"/>
    <w:rsid w:val="00E81D0E"/>
    <w:rsid w:val="00E81D5C"/>
    <w:rsid w:val="00E82914"/>
    <w:rsid w:val="00E82A15"/>
    <w:rsid w:val="00E82D62"/>
    <w:rsid w:val="00E82D86"/>
    <w:rsid w:val="00E830A1"/>
    <w:rsid w:val="00E83399"/>
    <w:rsid w:val="00E841C7"/>
    <w:rsid w:val="00E843F7"/>
    <w:rsid w:val="00E849EB"/>
    <w:rsid w:val="00E84CE0"/>
    <w:rsid w:val="00E84FAC"/>
    <w:rsid w:val="00E8531F"/>
    <w:rsid w:val="00E85346"/>
    <w:rsid w:val="00E8568E"/>
    <w:rsid w:val="00E85694"/>
    <w:rsid w:val="00E85CC8"/>
    <w:rsid w:val="00E85E42"/>
    <w:rsid w:val="00E8668D"/>
    <w:rsid w:val="00E86971"/>
    <w:rsid w:val="00E86BDE"/>
    <w:rsid w:val="00E86E77"/>
    <w:rsid w:val="00E870D2"/>
    <w:rsid w:val="00E872C9"/>
    <w:rsid w:val="00E87820"/>
    <w:rsid w:val="00E87BF4"/>
    <w:rsid w:val="00E9034A"/>
    <w:rsid w:val="00E9085A"/>
    <w:rsid w:val="00E908BE"/>
    <w:rsid w:val="00E90C86"/>
    <w:rsid w:val="00E912B4"/>
    <w:rsid w:val="00E914FD"/>
    <w:rsid w:val="00E919A9"/>
    <w:rsid w:val="00E91BCC"/>
    <w:rsid w:val="00E91E0B"/>
    <w:rsid w:val="00E91E89"/>
    <w:rsid w:val="00E91F75"/>
    <w:rsid w:val="00E926E1"/>
    <w:rsid w:val="00E93276"/>
    <w:rsid w:val="00E93510"/>
    <w:rsid w:val="00E93E6E"/>
    <w:rsid w:val="00E9413C"/>
    <w:rsid w:val="00E945A2"/>
    <w:rsid w:val="00E94A58"/>
    <w:rsid w:val="00E955FA"/>
    <w:rsid w:val="00E9561B"/>
    <w:rsid w:val="00E95785"/>
    <w:rsid w:val="00E959EC"/>
    <w:rsid w:val="00E95B2D"/>
    <w:rsid w:val="00E95B7B"/>
    <w:rsid w:val="00E95EBB"/>
    <w:rsid w:val="00E961ED"/>
    <w:rsid w:val="00E965AD"/>
    <w:rsid w:val="00E9663B"/>
    <w:rsid w:val="00E966B3"/>
    <w:rsid w:val="00E96AF5"/>
    <w:rsid w:val="00E96D6A"/>
    <w:rsid w:val="00E976C0"/>
    <w:rsid w:val="00E97803"/>
    <w:rsid w:val="00E97825"/>
    <w:rsid w:val="00E978FA"/>
    <w:rsid w:val="00EA0012"/>
    <w:rsid w:val="00EA0248"/>
    <w:rsid w:val="00EA0297"/>
    <w:rsid w:val="00EA02E4"/>
    <w:rsid w:val="00EA0976"/>
    <w:rsid w:val="00EA0D49"/>
    <w:rsid w:val="00EA133D"/>
    <w:rsid w:val="00EA1383"/>
    <w:rsid w:val="00EA1484"/>
    <w:rsid w:val="00EA163D"/>
    <w:rsid w:val="00EA21C1"/>
    <w:rsid w:val="00EA27C2"/>
    <w:rsid w:val="00EA2DE7"/>
    <w:rsid w:val="00EA2E93"/>
    <w:rsid w:val="00EA33BC"/>
    <w:rsid w:val="00EA36BC"/>
    <w:rsid w:val="00EA37AE"/>
    <w:rsid w:val="00EA37B2"/>
    <w:rsid w:val="00EA3AE2"/>
    <w:rsid w:val="00EA3B46"/>
    <w:rsid w:val="00EA3DAF"/>
    <w:rsid w:val="00EA426E"/>
    <w:rsid w:val="00EA477B"/>
    <w:rsid w:val="00EA4C59"/>
    <w:rsid w:val="00EA5483"/>
    <w:rsid w:val="00EA5B31"/>
    <w:rsid w:val="00EA61A1"/>
    <w:rsid w:val="00EA705B"/>
    <w:rsid w:val="00EA7213"/>
    <w:rsid w:val="00EA729F"/>
    <w:rsid w:val="00EA75C8"/>
    <w:rsid w:val="00EA76D1"/>
    <w:rsid w:val="00EA7AC5"/>
    <w:rsid w:val="00EA7C16"/>
    <w:rsid w:val="00EA7E21"/>
    <w:rsid w:val="00EA7E89"/>
    <w:rsid w:val="00EB01A2"/>
    <w:rsid w:val="00EB0386"/>
    <w:rsid w:val="00EB0680"/>
    <w:rsid w:val="00EB09C1"/>
    <w:rsid w:val="00EB0DDE"/>
    <w:rsid w:val="00EB134F"/>
    <w:rsid w:val="00EB1424"/>
    <w:rsid w:val="00EB1B05"/>
    <w:rsid w:val="00EB1ED9"/>
    <w:rsid w:val="00EB3041"/>
    <w:rsid w:val="00EB334D"/>
    <w:rsid w:val="00EB33B8"/>
    <w:rsid w:val="00EB380C"/>
    <w:rsid w:val="00EB3EEF"/>
    <w:rsid w:val="00EB4BF5"/>
    <w:rsid w:val="00EB4D27"/>
    <w:rsid w:val="00EB4EC7"/>
    <w:rsid w:val="00EB4FF0"/>
    <w:rsid w:val="00EB50EA"/>
    <w:rsid w:val="00EB55B4"/>
    <w:rsid w:val="00EB5BC8"/>
    <w:rsid w:val="00EB5C25"/>
    <w:rsid w:val="00EB5D4E"/>
    <w:rsid w:val="00EB6145"/>
    <w:rsid w:val="00EB671C"/>
    <w:rsid w:val="00EB675A"/>
    <w:rsid w:val="00EB69F1"/>
    <w:rsid w:val="00EB6C7A"/>
    <w:rsid w:val="00EB6D80"/>
    <w:rsid w:val="00EB6EA8"/>
    <w:rsid w:val="00EB6F06"/>
    <w:rsid w:val="00EB7E1A"/>
    <w:rsid w:val="00EB7EC5"/>
    <w:rsid w:val="00EB7FBC"/>
    <w:rsid w:val="00EC01BA"/>
    <w:rsid w:val="00EC0B51"/>
    <w:rsid w:val="00EC0CDA"/>
    <w:rsid w:val="00EC0D08"/>
    <w:rsid w:val="00EC0F94"/>
    <w:rsid w:val="00EC103F"/>
    <w:rsid w:val="00EC10CF"/>
    <w:rsid w:val="00EC15CA"/>
    <w:rsid w:val="00EC1780"/>
    <w:rsid w:val="00EC2153"/>
    <w:rsid w:val="00EC21C7"/>
    <w:rsid w:val="00EC3810"/>
    <w:rsid w:val="00EC389E"/>
    <w:rsid w:val="00EC3B01"/>
    <w:rsid w:val="00EC3B22"/>
    <w:rsid w:val="00EC3F2F"/>
    <w:rsid w:val="00EC41F8"/>
    <w:rsid w:val="00EC44B8"/>
    <w:rsid w:val="00EC44E1"/>
    <w:rsid w:val="00EC47C2"/>
    <w:rsid w:val="00EC4EA5"/>
    <w:rsid w:val="00EC5027"/>
    <w:rsid w:val="00EC5608"/>
    <w:rsid w:val="00EC587D"/>
    <w:rsid w:val="00EC5D85"/>
    <w:rsid w:val="00EC6D97"/>
    <w:rsid w:val="00EC7036"/>
    <w:rsid w:val="00EC74F1"/>
    <w:rsid w:val="00EC757E"/>
    <w:rsid w:val="00EC790A"/>
    <w:rsid w:val="00EC7B50"/>
    <w:rsid w:val="00ED0B61"/>
    <w:rsid w:val="00ED0E75"/>
    <w:rsid w:val="00ED1301"/>
    <w:rsid w:val="00ED1B86"/>
    <w:rsid w:val="00ED1C80"/>
    <w:rsid w:val="00ED2E82"/>
    <w:rsid w:val="00ED3137"/>
    <w:rsid w:val="00ED32B6"/>
    <w:rsid w:val="00ED338D"/>
    <w:rsid w:val="00ED3855"/>
    <w:rsid w:val="00ED3CAA"/>
    <w:rsid w:val="00ED40F1"/>
    <w:rsid w:val="00ED45DE"/>
    <w:rsid w:val="00ED48E0"/>
    <w:rsid w:val="00ED515A"/>
    <w:rsid w:val="00ED51AA"/>
    <w:rsid w:val="00ED528D"/>
    <w:rsid w:val="00ED5837"/>
    <w:rsid w:val="00ED58BF"/>
    <w:rsid w:val="00ED59EF"/>
    <w:rsid w:val="00ED5DE1"/>
    <w:rsid w:val="00ED6095"/>
    <w:rsid w:val="00ED64E5"/>
    <w:rsid w:val="00ED6725"/>
    <w:rsid w:val="00ED7A9B"/>
    <w:rsid w:val="00ED7B0D"/>
    <w:rsid w:val="00EE0187"/>
    <w:rsid w:val="00EE02A9"/>
    <w:rsid w:val="00EE0507"/>
    <w:rsid w:val="00EE0797"/>
    <w:rsid w:val="00EE0945"/>
    <w:rsid w:val="00EE0DA0"/>
    <w:rsid w:val="00EE173F"/>
    <w:rsid w:val="00EE1AF8"/>
    <w:rsid w:val="00EE1B1D"/>
    <w:rsid w:val="00EE282E"/>
    <w:rsid w:val="00EE2BCA"/>
    <w:rsid w:val="00EE2D64"/>
    <w:rsid w:val="00EE341F"/>
    <w:rsid w:val="00EE4124"/>
    <w:rsid w:val="00EE41A5"/>
    <w:rsid w:val="00EE4489"/>
    <w:rsid w:val="00EE45FC"/>
    <w:rsid w:val="00EE4E8A"/>
    <w:rsid w:val="00EE5463"/>
    <w:rsid w:val="00EE59A0"/>
    <w:rsid w:val="00EE5E0D"/>
    <w:rsid w:val="00EE5E7B"/>
    <w:rsid w:val="00EE621E"/>
    <w:rsid w:val="00EE6378"/>
    <w:rsid w:val="00EE6978"/>
    <w:rsid w:val="00EE6A62"/>
    <w:rsid w:val="00EE6D09"/>
    <w:rsid w:val="00EE6FE2"/>
    <w:rsid w:val="00EE70E9"/>
    <w:rsid w:val="00EE73F9"/>
    <w:rsid w:val="00EE7A5C"/>
    <w:rsid w:val="00EE7C17"/>
    <w:rsid w:val="00EEBE91"/>
    <w:rsid w:val="00EF0030"/>
    <w:rsid w:val="00EF006B"/>
    <w:rsid w:val="00EF015E"/>
    <w:rsid w:val="00EF02B1"/>
    <w:rsid w:val="00EF0562"/>
    <w:rsid w:val="00EF0769"/>
    <w:rsid w:val="00EF0AFF"/>
    <w:rsid w:val="00EF1135"/>
    <w:rsid w:val="00EF1908"/>
    <w:rsid w:val="00EF1C15"/>
    <w:rsid w:val="00EF1DE9"/>
    <w:rsid w:val="00EF263C"/>
    <w:rsid w:val="00EF2790"/>
    <w:rsid w:val="00EF2D0E"/>
    <w:rsid w:val="00EF2FE4"/>
    <w:rsid w:val="00EF301B"/>
    <w:rsid w:val="00EF3500"/>
    <w:rsid w:val="00EF3906"/>
    <w:rsid w:val="00EF3B52"/>
    <w:rsid w:val="00EF41E4"/>
    <w:rsid w:val="00EF46EA"/>
    <w:rsid w:val="00EF4BF0"/>
    <w:rsid w:val="00EF4C18"/>
    <w:rsid w:val="00EF5876"/>
    <w:rsid w:val="00EF58DD"/>
    <w:rsid w:val="00EF6514"/>
    <w:rsid w:val="00EF663A"/>
    <w:rsid w:val="00EF676A"/>
    <w:rsid w:val="00EF6BA0"/>
    <w:rsid w:val="00EF6CED"/>
    <w:rsid w:val="00EF6E25"/>
    <w:rsid w:val="00EF6E68"/>
    <w:rsid w:val="00EF6E81"/>
    <w:rsid w:val="00EF72DF"/>
    <w:rsid w:val="00EF72E0"/>
    <w:rsid w:val="00EF747D"/>
    <w:rsid w:val="00EF764A"/>
    <w:rsid w:val="00EF7D9A"/>
    <w:rsid w:val="00F00031"/>
    <w:rsid w:val="00F004AF"/>
    <w:rsid w:val="00F0069D"/>
    <w:rsid w:val="00F00BC3"/>
    <w:rsid w:val="00F00F6E"/>
    <w:rsid w:val="00F012E4"/>
    <w:rsid w:val="00F014C6"/>
    <w:rsid w:val="00F01903"/>
    <w:rsid w:val="00F019EA"/>
    <w:rsid w:val="00F01F52"/>
    <w:rsid w:val="00F02530"/>
    <w:rsid w:val="00F025E2"/>
    <w:rsid w:val="00F02D2E"/>
    <w:rsid w:val="00F02D85"/>
    <w:rsid w:val="00F03987"/>
    <w:rsid w:val="00F03B8B"/>
    <w:rsid w:val="00F03B9E"/>
    <w:rsid w:val="00F04191"/>
    <w:rsid w:val="00F041ED"/>
    <w:rsid w:val="00F0425B"/>
    <w:rsid w:val="00F045EF"/>
    <w:rsid w:val="00F04CAB"/>
    <w:rsid w:val="00F04CC3"/>
    <w:rsid w:val="00F04D1D"/>
    <w:rsid w:val="00F0521E"/>
    <w:rsid w:val="00F0524F"/>
    <w:rsid w:val="00F0555E"/>
    <w:rsid w:val="00F0557F"/>
    <w:rsid w:val="00F05A82"/>
    <w:rsid w:val="00F06A41"/>
    <w:rsid w:val="00F06B1D"/>
    <w:rsid w:val="00F073A6"/>
    <w:rsid w:val="00F073B1"/>
    <w:rsid w:val="00F07658"/>
    <w:rsid w:val="00F076D9"/>
    <w:rsid w:val="00F078B2"/>
    <w:rsid w:val="00F07D43"/>
    <w:rsid w:val="00F1047B"/>
    <w:rsid w:val="00F104E6"/>
    <w:rsid w:val="00F1072C"/>
    <w:rsid w:val="00F10872"/>
    <w:rsid w:val="00F1092E"/>
    <w:rsid w:val="00F10A6F"/>
    <w:rsid w:val="00F10C2C"/>
    <w:rsid w:val="00F10DE7"/>
    <w:rsid w:val="00F1129E"/>
    <w:rsid w:val="00F11489"/>
    <w:rsid w:val="00F11766"/>
    <w:rsid w:val="00F11BC4"/>
    <w:rsid w:val="00F11CE9"/>
    <w:rsid w:val="00F11E4E"/>
    <w:rsid w:val="00F121C3"/>
    <w:rsid w:val="00F122A3"/>
    <w:rsid w:val="00F12459"/>
    <w:rsid w:val="00F12750"/>
    <w:rsid w:val="00F12E88"/>
    <w:rsid w:val="00F13259"/>
    <w:rsid w:val="00F13539"/>
    <w:rsid w:val="00F13AC7"/>
    <w:rsid w:val="00F13C60"/>
    <w:rsid w:val="00F13EB6"/>
    <w:rsid w:val="00F13F58"/>
    <w:rsid w:val="00F1421E"/>
    <w:rsid w:val="00F14804"/>
    <w:rsid w:val="00F14A7A"/>
    <w:rsid w:val="00F14B7A"/>
    <w:rsid w:val="00F14B87"/>
    <w:rsid w:val="00F14BEB"/>
    <w:rsid w:val="00F14E7E"/>
    <w:rsid w:val="00F15140"/>
    <w:rsid w:val="00F15290"/>
    <w:rsid w:val="00F15572"/>
    <w:rsid w:val="00F157CE"/>
    <w:rsid w:val="00F159C4"/>
    <w:rsid w:val="00F15E28"/>
    <w:rsid w:val="00F1635D"/>
    <w:rsid w:val="00F16485"/>
    <w:rsid w:val="00F16629"/>
    <w:rsid w:val="00F167B0"/>
    <w:rsid w:val="00F16898"/>
    <w:rsid w:val="00F16DF0"/>
    <w:rsid w:val="00F17263"/>
    <w:rsid w:val="00F176F2"/>
    <w:rsid w:val="00F17A8F"/>
    <w:rsid w:val="00F17E03"/>
    <w:rsid w:val="00F20043"/>
    <w:rsid w:val="00F200FA"/>
    <w:rsid w:val="00F2018F"/>
    <w:rsid w:val="00F2068B"/>
    <w:rsid w:val="00F20776"/>
    <w:rsid w:val="00F2080F"/>
    <w:rsid w:val="00F20BD6"/>
    <w:rsid w:val="00F2135A"/>
    <w:rsid w:val="00F21422"/>
    <w:rsid w:val="00F214E5"/>
    <w:rsid w:val="00F2152F"/>
    <w:rsid w:val="00F21901"/>
    <w:rsid w:val="00F21A6E"/>
    <w:rsid w:val="00F21B5B"/>
    <w:rsid w:val="00F21F52"/>
    <w:rsid w:val="00F222DD"/>
    <w:rsid w:val="00F2274C"/>
    <w:rsid w:val="00F22888"/>
    <w:rsid w:val="00F22942"/>
    <w:rsid w:val="00F229FD"/>
    <w:rsid w:val="00F22BE8"/>
    <w:rsid w:val="00F22D05"/>
    <w:rsid w:val="00F232A3"/>
    <w:rsid w:val="00F23438"/>
    <w:rsid w:val="00F23568"/>
    <w:rsid w:val="00F23AE8"/>
    <w:rsid w:val="00F245C1"/>
    <w:rsid w:val="00F24D36"/>
    <w:rsid w:val="00F24ED7"/>
    <w:rsid w:val="00F2512F"/>
    <w:rsid w:val="00F252E3"/>
    <w:rsid w:val="00F252EA"/>
    <w:rsid w:val="00F2560B"/>
    <w:rsid w:val="00F258C6"/>
    <w:rsid w:val="00F25980"/>
    <w:rsid w:val="00F26076"/>
    <w:rsid w:val="00F26152"/>
    <w:rsid w:val="00F265BC"/>
    <w:rsid w:val="00F26643"/>
    <w:rsid w:val="00F26658"/>
    <w:rsid w:val="00F26C9E"/>
    <w:rsid w:val="00F27077"/>
    <w:rsid w:val="00F30177"/>
    <w:rsid w:val="00F30AC7"/>
    <w:rsid w:val="00F30FDD"/>
    <w:rsid w:val="00F3109B"/>
    <w:rsid w:val="00F311F4"/>
    <w:rsid w:val="00F316BA"/>
    <w:rsid w:val="00F31A9B"/>
    <w:rsid w:val="00F32505"/>
    <w:rsid w:val="00F326BB"/>
    <w:rsid w:val="00F327E1"/>
    <w:rsid w:val="00F32A03"/>
    <w:rsid w:val="00F32A16"/>
    <w:rsid w:val="00F32A58"/>
    <w:rsid w:val="00F32B5A"/>
    <w:rsid w:val="00F32C4B"/>
    <w:rsid w:val="00F32CD2"/>
    <w:rsid w:val="00F32CDF"/>
    <w:rsid w:val="00F331A2"/>
    <w:rsid w:val="00F331E9"/>
    <w:rsid w:val="00F33A8F"/>
    <w:rsid w:val="00F33DA5"/>
    <w:rsid w:val="00F33FF8"/>
    <w:rsid w:val="00F34240"/>
    <w:rsid w:val="00F34454"/>
    <w:rsid w:val="00F344B5"/>
    <w:rsid w:val="00F349BF"/>
    <w:rsid w:val="00F34A18"/>
    <w:rsid w:val="00F34AD5"/>
    <w:rsid w:val="00F35AFD"/>
    <w:rsid w:val="00F35EC6"/>
    <w:rsid w:val="00F360F2"/>
    <w:rsid w:val="00F36207"/>
    <w:rsid w:val="00F3626A"/>
    <w:rsid w:val="00F368A3"/>
    <w:rsid w:val="00F36FDC"/>
    <w:rsid w:val="00F37061"/>
    <w:rsid w:val="00F370BA"/>
    <w:rsid w:val="00F37512"/>
    <w:rsid w:val="00F3774D"/>
    <w:rsid w:val="00F378D6"/>
    <w:rsid w:val="00F37B2B"/>
    <w:rsid w:val="00F37F0B"/>
    <w:rsid w:val="00F37FC6"/>
    <w:rsid w:val="00F40174"/>
    <w:rsid w:val="00F4017F"/>
    <w:rsid w:val="00F401B2"/>
    <w:rsid w:val="00F4045C"/>
    <w:rsid w:val="00F405E4"/>
    <w:rsid w:val="00F406B8"/>
    <w:rsid w:val="00F4072B"/>
    <w:rsid w:val="00F409BF"/>
    <w:rsid w:val="00F40C1E"/>
    <w:rsid w:val="00F40C53"/>
    <w:rsid w:val="00F41027"/>
    <w:rsid w:val="00F41220"/>
    <w:rsid w:val="00F4122D"/>
    <w:rsid w:val="00F414B2"/>
    <w:rsid w:val="00F4167F"/>
    <w:rsid w:val="00F41DC2"/>
    <w:rsid w:val="00F42582"/>
    <w:rsid w:val="00F426D9"/>
    <w:rsid w:val="00F4291B"/>
    <w:rsid w:val="00F42B6A"/>
    <w:rsid w:val="00F42DD7"/>
    <w:rsid w:val="00F43056"/>
    <w:rsid w:val="00F430AB"/>
    <w:rsid w:val="00F4324A"/>
    <w:rsid w:val="00F43670"/>
    <w:rsid w:val="00F436F0"/>
    <w:rsid w:val="00F43856"/>
    <w:rsid w:val="00F4393B"/>
    <w:rsid w:val="00F43BA3"/>
    <w:rsid w:val="00F4414D"/>
    <w:rsid w:val="00F44293"/>
    <w:rsid w:val="00F443A0"/>
    <w:rsid w:val="00F443CB"/>
    <w:rsid w:val="00F44BED"/>
    <w:rsid w:val="00F44D73"/>
    <w:rsid w:val="00F44F85"/>
    <w:rsid w:val="00F451C6"/>
    <w:rsid w:val="00F45243"/>
    <w:rsid w:val="00F45294"/>
    <w:rsid w:val="00F456F1"/>
    <w:rsid w:val="00F45B17"/>
    <w:rsid w:val="00F45F30"/>
    <w:rsid w:val="00F4633A"/>
    <w:rsid w:val="00F4660A"/>
    <w:rsid w:val="00F46ACB"/>
    <w:rsid w:val="00F46E78"/>
    <w:rsid w:val="00F46FF8"/>
    <w:rsid w:val="00F470C9"/>
    <w:rsid w:val="00F4720D"/>
    <w:rsid w:val="00F4788D"/>
    <w:rsid w:val="00F47902"/>
    <w:rsid w:val="00F47A22"/>
    <w:rsid w:val="00F502C2"/>
    <w:rsid w:val="00F50ED8"/>
    <w:rsid w:val="00F50FB6"/>
    <w:rsid w:val="00F51359"/>
    <w:rsid w:val="00F520CA"/>
    <w:rsid w:val="00F52265"/>
    <w:rsid w:val="00F522C5"/>
    <w:rsid w:val="00F525DB"/>
    <w:rsid w:val="00F52B75"/>
    <w:rsid w:val="00F52CC0"/>
    <w:rsid w:val="00F539AB"/>
    <w:rsid w:val="00F5431A"/>
    <w:rsid w:val="00F546A1"/>
    <w:rsid w:val="00F547A3"/>
    <w:rsid w:val="00F55418"/>
    <w:rsid w:val="00F558FC"/>
    <w:rsid w:val="00F55C99"/>
    <w:rsid w:val="00F55F0A"/>
    <w:rsid w:val="00F56490"/>
    <w:rsid w:val="00F56B60"/>
    <w:rsid w:val="00F56DB7"/>
    <w:rsid w:val="00F56F64"/>
    <w:rsid w:val="00F5702B"/>
    <w:rsid w:val="00F5723A"/>
    <w:rsid w:val="00F60006"/>
    <w:rsid w:val="00F60086"/>
    <w:rsid w:val="00F6008A"/>
    <w:rsid w:val="00F60492"/>
    <w:rsid w:val="00F60A64"/>
    <w:rsid w:val="00F60F5B"/>
    <w:rsid w:val="00F62133"/>
    <w:rsid w:val="00F624D4"/>
    <w:rsid w:val="00F624FE"/>
    <w:rsid w:val="00F62BD2"/>
    <w:rsid w:val="00F6355B"/>
    <w:rsid w:val="00F639C5"/>
    <w:rsid w:val="00F6405F"/>
    <w:rsid w:val="00F649EB"/>
    <w:rsid w:val="00F64C64"/>
    <w:rsid w:val="00F657A1"/>
    <w:rsid w:val="00F6593C"/>
    <w:rsid w:val="00F65A3D"/>
    <w:rsid w:val="00F65D3E"/>
    <w:rsid w:val="00F661DD"/>
    <w:rsid w:val="00F6621A"/>
    <w:rsid w:val="00F6625C"/>
    <w:rsid w:val="00F667A3"/>
    <w:rsid w:val="00F66A0D"/>
    <w:rsid w:val="00F66D3A"/>
    <w:rsid w:val="00F67A26"/>
    <w:rsid w:val="00F70135"/>
    <w:rsid w:val="00F70728"/>
    <w:rsid w:val="00F709FB"/>
    <w:rsid w:val="00F70CF8"/>
    <w:rsid w:val="00F70CF9"/>
    <w:rsid w:val="00F7108A"/>
    <w:rsid w:val="00F7127D"/>
    <w:rsid w:val="00F712E7"/>
    <w:rsid w:val="00F71340"/>
    <w:rsid w:val="00F71B15"/>
    <w:rsid w:val="00F71B9E"/>
    <w:rsid w:val="00F71DF0"/>
    <w:rsid w:val="00F71EE2"/>
    <w:rsid w:val="00F71FB4"/>
    <w:rsid w:val="00F71FD5"/>
    <w:rsid w:val="00F720F5"/>
    <w:rsid w:val="00F721F0"/>
    <w:rsid w:val="00F72437"/>
    <w:rsid w:val="00F72E1C"/>
    <w:rsid w:val="00F72F46"/>
    <w:rsid w:val="00F7321B"/>
    <w:rsid w:val="00F73436"/>
    <w:rsid w:val="00F734D5"/>
    <w:rsid w:val="00F73612"/>
    <w:rsid w:val="00F73E5A"/>
    <w:rsid w:val="00F74072"/>
    <w:rsid w:val="00F74266"/>
    <w:rsid w:val="00F7489A"/>
    <w:rsid w:val="00F749D5"/>
    <w:rsid w:val="00F7563F"/>
    <w:rsid w:val="00F756A5"/>
    <w:rsid w:val="00F757AD"/>
    <w:rsid w:val="00F75C86"/>
    <w:rsid w:val="00F760B9"/>
    <w:rsid w:val="00F761F2"/>
    <w:rsid w:val="00F76532"/>
    <w:rsid w:val="00F7699E"/>
    <w:rsid w:val="00F76F06"/>
    <w:rsid w:val="00F77073"/>
    <w:rsid w:val="00F7711C"/>
    <w:rsid w:val="00F77284"/>
    <w:rsid w:val="00F77BDD"/>
    <w:rsid w:val="00F77CBB"/>
    <w:rsid w:val="00F8023B"/>
    <w:rsid w:val="00F8026A"/>
    <w:rsid w:val="00F80CAA"/>
    <w:rsid w:val="00F81127"/>
    <w:rsid w:val="00F81710"/>
    <w:rsid w:val="00F81958"/>
    <w:rsid w:val="00F819A1"/>
    <w:rsid w:val="00F81ED6"/>
    <w:rsid w:val="00F81FAE"/>
    <w:rsid w:val="00F8233A"/>
    <w:rsid w:val="00F8260C"/>
    <w:rsid w:val="00F8272C"/>
    <w:rsid w:val="00F82A4E"/>
    <w:rsid w:val="00F82D91"/>
    <w:rsid w:val="00F82F20"/>
    <w:rsid w:val="00F831AB"/>
    <w:rsid w:val="00F83280"/>
    <w:rsid w:val="00F83352"/>
    <w:rsid w:val="00F833D1"/>
    <w:rsid w:val="00F8340E"/>
    <w:rsid w:val="00F83430"/>
    <w:rsid w:val="00F83D93"/>
    <w:rsid w:val="00F840D3"/>
    <w:rsid w:val="00F8466D"/>
    <w:rsid w:val="00F84847"/>
    <w:rsid w:val="00F84ADD"/>
    <w:rsid w:val="00F84B5A"/>
    <w:rsid w:val="00F84CEC"/>
    <w:rsid w:val="00F84E06"/>
    <w:rsid w:val="00F857E0"/>
    <w:rsid w:val="00F85BBD"/>
    <w:rsid w:val="00F85C29"/>
    <w:rsid w:val="00F86968"/>
    <w:rsid w:val="00F86CBB"/>
    <w:rsid w:val="00F86D5D"/>
    <w:rsid w:val="00F87014"/>
    <w:rsid w:val="00F87167"/>
    <w:rsid w:val="00F874B2"/>
    <w:rsid w:val="00F874FF"/>
    <w:rsid w:val="00F875DA"/>
    <w:rsid w:val="00F876DB"/>
    <w:rsid w:val="00F8794B"/>
    <w:rsid w:val="00F87C6C"/>
    <w:rsid w:val="00F87F9D"/>
    <w:rsid w:val="00F904BE"/>
    <w:rsid w:val="00F906E2"/>
    <w:rsid w:val="00F908D0"/>
    <w:rsid w:val="00F90E78"/>
    <w:rsid w:val="00F90FC9"/>
    <w:rsid w:val="00F9108C"/>
    <w:rsid w:val="00F914F5"/>
    <w:rsid w:val="00F91536"/>
    <w:rsid w:val="00F91C6B"/>
    <w:rsid w:val="00F923A9"/>
    <w:rsid w:val="00F92759"/>
    <w:rsid w:val="00F927B7"/>
    <w:rsid w:val="00F92B81"/>
    <w:rsid w:val="00F92E6D"/>
    <w:rsid w:val="00F93035"/>
    <w:rsid w:val="00F93296"/>
    <w:rsid w:val="00F93487"/>
    <w:rsid w:val="00F93554"/>
    <w:rsid w:val="00F93917"/>
    <w:rsid w:val="00F93DF3"/>
    <w:rsid w:val="00F9401A"/>
    <w:rsid w:val="00F94027"/>
    <w:rsid w:val="00F9447D"/>
    <w:rsid w:val="00F945DD"/>
    <w:rsid w:val="00F9487E"/>
    <w:rsid w:val="00F94AC2"/>
    <w:rsid w:val="00F94B4C"/>
    <w:rsid w:val="00F95D37"/>
    <w:rsid w:val="00F95E8C"/>
    <w:rsid w:val="00F968BB"/>
    <w:rsid w:val="00F97175"/>
    <w:rsid w:val="00F97774"/>
    <w:rsid w:val="00FA104B"/>
    <w:rsid w:val="00FA17A6"/>
    <w:rsid w:val="00FA1815"/>
    <w:rsid w:val="00FA1A61"/>
    <w:rsid w:val="00FA1AA9"/>
    <w:rsid w:val="00FA1AD2"/>
    <w:rsid w:val="00FA1E1A"/>
    <w:rsid w:val="00FA24DF"/>
    <w:rsid w:val="00FA25BC"/>
    <w:rsid w:val="00FA2804"/>
    <w:rsid w:val="00FA2954"/>
    <w:rsid w:val="00FA2BC7"/>
    <w:rsid w:val="00FA439B"/>
    <w:rsid w:val="00FA450D"/>
    <w:rsid w:val="00FA47B1"/>
    <w:rsid w:val="00FA48B5"/>
    <w:rsid w:val="00FA4A71"/>
    <w:rsid w:val="00FA51E4"/>
    <w:rsid w:val="00FA52FF"/>
    <w:rsid w:val="00FA597D"/>
    <w:rsid w:val="00FA5B9E"/>
    <w:rsid w:val="00FA5CFE"/>
    <w:rsid w:val="00FA5F40"/>
    <w:rsid w:val="00FA5FD7"/>
    <w:rsid w:val="00FA6589"/>
    <w:rsid w:val="00FA66D5"/>
    <w:rsid w:val="00FA6860"/>
    <w:rsid w:val="00FA6FE7"/>
    <w:rsid w:val="00FA70F4"/>
    <w:rsid w:val="00FA751C"/>
    <w:rsid w:val="00FA7898"/>
    <w:rsid w:val="00FA7936"/>
    <w:rsid w:val="00FA79F6"/>
    <w:rsid w:val="00FA7B90"/>
    <w:rsid w:val="00FA7BBC"/>
    <w:rsid w:val="00FA7DD9"/>
    <w:rsid w:val="00FB046A"/>
    <w:rsid w:val="00FB04F0"/>
    <w:rsid w:val="00FB0953"/>
    <w:rsid w:val="00FB0989"/>
    <w:rsid w:val="00FB09C5"/>
    <w:rsid w:val="00FB0B45"/>
    <w:rsid w:val="00FB0E89"/>
    <w:rsid w:val="00FB0EEA"/>
    <w:rsid w:val="00FB194A"/>
    <w:rsid w:val="00FB1A1E"/>
    <w:rsid w:val="00FB1D6B"/>
    <w:rsid w:val="00FB1ED1"/>
    <w:rsid w:val="00FB20B3"/>
    <w:rsid w:val="00FB2423"/>
    <w:rsid w:val="00FB26F7"/>
    <w:rsid w:val="00FB2933"/>
    <w:rsid w:val="00FB2D17"/>
    <w:rsid w:val="00FB3053"/>
    <w:rsid w:val="00FB365C"/>
    <w:rsid w:val="00FB38DC"/>
    <w:rsid w:val="00FB3C7C"/>
    <w:rsid w:val="00FB3D2E"/>
    <w:rsid w:val="00FB3FE3"/>
    <w:rsid w:val="00FB4507"/>
    <w:rsid w:val="00FB4671"/>
    <w:rsid w:val="00FB50B1"/>
    <w:rsid w:val="00FB50C7"/>
    <w:rsid w:val="00FB50D3"/>
    <w:rsid w:val="00FB5240"/>
    <w:rsid w:val="00FB552E"/>
    <w:rsid w:val="00FB5784"/>
    <w:rsid w:val="00FB57BD"/>
    <w:rsid w:val="00FB59A3"/>
    <w:rsid w:val="00FB5A3F"/>
    <w:rsid w:val="00FB5C3D"/>
    <w:rsid w:val="00FB5C7A"/>
    <w:rsid w:val="00FB614F"/>
    <w:rsid w:val="00FB6490"/>
    <w:rsid w:val="00FB6E55"/>
    <w:rsid w:val="00FB7938"/>
    <w:rsid w:val="00FB7D4A"/>
    <w:rsid w:val="00FB7F28"/>
    <w:rsid w:val="00FB7F76"/>
    <w:rsid w:val="00FB7FAB"/>
    <w:rsid w:val="00FC032E"/>
    <w:rsid w:val="00FC053E"/>
    <w:rsid w:val="00FC0E0A"/>
    <w:rsid w:val="00FC102D"/>
    <w:rsid w:val="00FC1612"/>
    <w:rsid w:val="00FC18E5"/>
    <w:rsid w:val="00FC1BF2"/>
    <w:rsid w:val="00FC21AF"/>
    <w:rsid w:val="00FC282C"/>
    <w:rsid w:val="00FC28AE"/>
    <w:rsid w:val="00FC2BF8"/>
    <w:rsid w:val="00FC2E1F"/>
    <w:rsid w:val="00FC2E68"/>
    <w:rsid w:val="00FC2FE0"/>
    <w:rsid w:val="00FC3389"/>
    <w:rsid w:val="00FC395B"/>
    <w:rsid w:val="00FC4388"/>
    <w:rsid w:val="00FC4421"/>
    <w:rsid w:val="00FC4D02"/>
    <w:rsid w:val="00FC4F6B"/>
    <w:rsid w:val="00FC5040"/>
    <w:rsid w:val="00FC50F0"/>
    <w:rsid w:val="00FC5412"/>
    <w:rsid w:val="00FC546F"/>
    <w:rsid w:val="00FC568D"/>
    <w:rsid w:val="00FC5982"/>
    <w:rsid w:val="00FC5A88"/>
    <w:rsid w:val="00FC672F"/>
    <w:rsid w:val="00FC6802"/>
    <w:rsid w:val="00FC6DF0"/>
    <w:rsid w:val="00FC7010"/>
    <w:rsid w:val="00FC707A"/>
    <w:rsid w:val="00FC7354"/>
    <w:rsid w:val="00FC7436"/>
    <w:rsid w:val="00FC7607"/>
    <w:rsid w:val="00FD086E"/>
    <w:rsid w:val="00FD0D77"/>
    <w:rsid w:val="00FD1238"/>
    <w:rsid w:val="00FD1867"/>
    <w:rsid w:val="00FD1CF8"/>
    <w:rsid w:val="00FD1D42"/>
    <w:rsid w:val="00FD2034"/>
    <w:rsid w:val="00FD2167"/>
    <w:rsid w:val="00FD23D4"/>
    <w:rsid w:val="00FD2479"/>
    <w:rsid w:val="00FD2959"/>
    <w:rsid w:val="00FD2A05"/>
    <w:rsid w:val="00FD2AD1"/>
    <w:rsid w:val="00FD2E8D"/>
    <w:rsid w:val="00FD2F5C"/>
    <w:rsid w:val="00FD35CA"/>
    <w:rsid w:val="00FD36B7"/>
    <w:rsid w:val="00FD3BA0"/>
    <w:rsid w:val="00FD3FB6"/>
    <w:rsid w:val="00FD4152"/>
    <w:rsid w:val="00FD438A"/>
    <w:rsid w:val="00FD44AB"/>
    <w:rsid w:val="00FD4DA8"/>
    <w:rsid w:val="00FD4FB7"/>
    <w:rsid w:val="00FD50A8"/>
    <w:rsid w:val="00FD553C"/>
    <w:rsid w:val="00FD5A6C"/>
    <w:rsid w:val="00FD6207"/>
    <w:rsid w:val="00FD628E"/>
    <w:rsid w:val="00FD638E"/>
    <w:rsid w:val="00FD640E"/>
    <w:rsid w:val="00FD6A1F"/>
    <w:rsid w:val="00FD6D05"/>
    <w:rsid w:val="00FD6E1F"/>
    <w:rsid w:val="00FD767B"/>
    <w:rsid w:val="00FD7703"/>
    <w:rsid w:val="00FD7A2D"/>
    <w:rsid w:val="00FD7D9B"/>
    <w:rsid w:val="00FD7DCB"/>
    <w:rsid w:val="00FE0737"/>
    <w:rsid w:val="00FE0998"/>
    <w:rsid w:val="00FE09F1"/>
    <w:rsid w:val="00FE0B99"/>
    <w:rsid w:val="00FE13CA"/>
    <w:rsid w:val="00FE1837"/>
    <w:rsid w:val="00FE1EFB"/>
    <w:rsid w:val="00FE238C"/>
    <w:rsid w:val="00FE254B"/>
    <w:rsid w:val="00FE2930"/>
    <w:rsid w:val="00FE2FC1"/>
    <w:rsid w:val="00FE3040"/>
    <w:rsid w:val="00FE3076"/>
    <w:rsid w:val="00FE3214"/>
    <w:rsid w:val="00FE3456"/>
    <w:rsid w:val="00FE345E"/>
    <w:rsid w:val="00FE35DE"/>
    <w:rsid w:val="00FE3AAB"/>
    <w:rsid w:val="00FE3CF2"/>
    <w:rsid w:val="00FE3FA1"/>
    <w:rsid w:val="00FE4676"/>
    <w:rsid w:val="00FE4AD6"/>
    <w:rsid w:val="00FE4F44"/>
    <w:rsid w:val="00FE5660"/>
    <w:rsid w:val="00FE5DEE"/>
    <w:rsid w:val="00FE5F0D"/>
    <w:rsid w:val="00FE60C2"/>
    <w:rsid w:val="00FE60CC"/>
    <w:rsid w:val="00FE64CF"/>
    <w:rsid w:val="00FE6ADC"/>
    <w:rsid w:val="00FE6B85"/>
    <w:rsid w:val="00FE6C78"/>
    <w:rsid w:val="00FE73BB"/>
    <w:rsid w:val="00FE7797"/>
    <w:rsid w:val="00FE786A"/>
    <w:rsid w:val="00FE7A84"/>
    <w:rsid w:val="00FF092C"/>
    <w:rsid w:val="00FF15BC"/>
    <w:rsid w:val="00FF1631"/>
    <w:rsid w:val="00FF1A05"/>
    <w:rsid w:val="00FF1F2D"/>
    <w:rsid w:val="00FF2284"/>
    <w:rsid w:val="00FF24DC"/>
    <w:rsid w:val="00FF253A"/>
    <w:rsid w:val="00FF28AD"/>
    <w:rsid w:val="00FF351C"/>
    <w:rsid w:val="00FF3BC0"/>
    <w:rsid w:val="00FF50F1"/>
    <w:rsid w:val="00FF51C9"/>
    <w:rsid w:val="00FF587E"/>
    <w:rsid w:val="00FF58B9"/>
    <w:rsid w:val="00FF5B95"/>
    <w:rsid w:val="00FF61EF"/>
    <w:rsid w:val="00FF6505"/>
    <w:rsid w:val="00FF65D3"/>
    <w:rsid w:val="00FF6C3C"/>
    <w:rsid w:val="00FF6F81"/>
    <w:rsid w:val="00FF771A"/>
    <w:rsid w:val="00FF7732"/>
    <w:rsid w:val="00FF78D5"/>
    <w:rsid w:val="00FF7BB7"/>
    <w:rsid w:val="00FF7C02"/>
    <w:rsid w:val="010E6A95"/>
    <w:rsid w:val="01253D30"/>
    <w:rsid w:val="0150304B"/>
    <w:rsid w:val="01525273"/>
    <w:rsid w:val="01557F34"/>
    <w:rsid w:val="019712DD"/>
    <w:rsid w:val="01A4CBDB"/>
    <w:rsid w:val="01B926B2"/>
    <w:rsid w:val="01CD5ED0"/>
    <w:rsid w:val="01E0AA1F"/>
    <w:rsid w:val="01FA7AF1"/>
    <w:rsid w:val="02034506"/>
    <w:rsid w:val="022B8CD4"/>
    <w:rsid w:val="02540C30"/>
    <w:rsid w:val="026157FB"/>
    <w:rsid w:val="0271F362"/>
    <w:rsid w:val="029621D8"/>
    <w:rsid w:val="02AEBBD0"/>
    <w:rsid w:val="02B53744"/>
    <w:rsid w:val="030F887D"/>
    <w:rsid w:val="03195315"/>
    <w:rsid w:val="033707C2"/>
    <w:rsid w:val="035A097F"/>
    <w:rsid w:val="035FFA79"/>
    <w:rsid w:val="036E4927"/>
    <w:rsid w:val="0378FD7D"/>
    <w:rsid w:val="0391E9B6"/>
    <w:rsid w:val="03A62563"/>
    <w:rsid w:val="03DCD489"/>
    <w:rsid w:val="03E58CAC"/>
    <w:rsid w:val="04017519"/>
    <w:rsid w:val="0408E050"/>
    <w:rsid w:val="041E8FAC"/>
    <w:rsid w:val="04330839"/>
    <w:rsid w:val="0434A5CD"/>
    <w:rsid w:val="043C31B2"/>
    <w:rsid w:val="0477BC0C"/>
    <w:rsid w:val="047AF16E"/>
    <w:rsid w:val="0514B400"/>
    <w:rsid w:val="05165B3C"/>
    <w:rsid w:val="0532435E"/>
    <w:rsid w:val="054D62DF"/>
    <w:rsid w:val="05598C03"/>
    <w:rsid w:val="055D2F45"/>
    <w:rsid w:val="05BA45A0"/>
    <w:rsid w:val="05C185C4"/>
    <w:rsid w:val="05C856D2"/>
    <w:rsid w:val="05D272E6"/>
    <w:rsid w:val="05E7E674"/>
    <w:rsid w:val="05F62FD5"/>
    <w:rsid w:val="061577C0"/>
    <w:rsid w:val="062C5B33"/>
    <w:rsid w:val="064AAF1C"/>
    <w:rsid w:val="0653BE49"/>
    <w:rsid w:val="0663DD60"/>
    <w:rsid w:val="0688FDF9"/>
    <w:rsid w:val="068F6BA2"/>
    <w:rsid w:val="0691CBAD"/>
    <w:rsid w:val="069E8800"/>
    <w:rsid w:val="06A8E2C2"/>
    <w:rsid w:val="06F77A96"/>
    <w:rsid w:val="0706CAD2"/>
    <w:rsid w:val="07097B13"/>
    <w:rsid w:val="07514E2D"/>
    <w:rsid w:val="075679BB"/>
    <w:rsid w:val="076FAECE"/>
    <w:rsid w:val="07A2420E"/>
    <w:rsid w:val="07AA290A"/>
    <w:rsid w:val="07C44E05"/>
    <w:rsid w:val="07C672ED"/>
    <w:rsid w:val="07CD99E2"/>
    <w:rsid w:val="07F16794"/>
    <w:rsid w:val="085613DB"/>
    <w:rsid w:val="085F57C2"/>
    <w:rsid w:val="087FF158"/>
    <w:rsid w:val="08905FE2"/>
    <w:rsid w:val="08A0E265"/>
    <w:rsid w:val="08A3E866"/>
    <w:rsid w:val="08AEE53A"/>
    <w:rsid w:val="08C8366C"/>
    <w:rsid w:val="08CFFAE0"/>
    <w:rsid w:val="08D6666E"/>
    <w:rsid w:val="08E0AC14"/>
    <w:rsid w:val="08E1D55B"/>
    <w:rsid w:val="08EA4B6D"/>
    <w:rsid w:val="0916433C"/>
    <w:rsid w:val="09269AE1"/>
    <w:rsid w:val="093DCB46"/>
    <w:rsid w:val="0942CC16"/>
    <w:rsid w:val="095D7EDB"/>
    <w:rsid w:val="09603E61"/>
    <w:rsid w:val="0971A21C"/>
    <w:rsid w:val="098B4720"/>
    <w:rsid w:val="09BCAFB8"/>
    <w:rsid w:val="09C532A9"/>
    <w:rsid w:val="09C73944"/>
    <w:rsid w:val="09E94C70"/>
    <w:rsid w:val="0A17C3DF"/>
    <w:rsid w:val="0A1A67F9"/>
    <w:rsid w:val="0A28E4CE"/>
    <w:rsid w:val="0A30AB36"/>
    <w:rsid w:val="0A337AB7"/>
    <w:rsid w:val="0A80FC7E"/>
    <w:rsid w:val="0A8B3483"/>
    <w:rsid w:val="0A9102E5"/>
    <w:rsid w:val="0AAC3334"/>
    <w:rsid w:val="0ACF7C1F"/>
    <w:rsid w:val="0AD1D8F9"/>
    <w:rsid w:val="0ADA4238"/>
    <w:rsid w:val="0AEFD405"/>
    <w:rsid w:val="0B1D7F6C"/>
    <w:rsid w:val="0B1F089C"/>
    <w:rsid w:val="0B494443"/>
    <w:rsid w:val="0B55B24F"/>
    <w:rsid w:val="0B58AE45"/>
    <w:rsid w:val="0B9F8E7C"/>
    <w:rsid w:val="0C1A4214"/>
    <w:rsid w:val="0C1DFC40"/>
    <w:rsid w:val="0C1F41D0"/>
    <w:rsid w:val="0C40F7C0"/>
    <w:rsid w:val="0C67BEA8"/>
    <w:rsid w:val="0C772623"/>
    <w:rsid w:val="0C9D3B8A"/>
    <w:rsid w:val="0CAC2313"/>
    <w:rsid w:val="0CB654EB"/>
    <w:rsid w:val="0CBD257E"/>
    <w:rsid w:val="0CCCF1D9"/>
    <w:rsid w:val="0CCE6DAE"/>
    <w:rsid w:val="0CD40AAF"/>
    <w:rsid w:val="0CE20461"/>
    <w:rsid w:val="0CED7A88"/>
    <w:rsid w:val="0CEE2B74"/>
    <w:rsid w:val="0CF4B980"/>
    <w:rsid w:val="0CF973DE"/>
    <w:rsid w:val="0D057F40"/>
    <w:rsid w:val="0D0D0878"/>
    <w:rsid w:val="0D1E17F7"/>
    <w:rsid w:val="0D32C9AF"/>
    <w:rsid w:val="0D3CE003"/>
    <w:rsid w:val="0D3D8D19"/>
    <w:rsid w:val="0D3E7B73"/>
    <w:rsid w:val="0D51287F"/>
    <w:rsid w:val="0D599F49"/>
    <w:rsid w:val="0D6C8EA0"/>
    <w:rsid w:val="0D6DB3BB"/>
    <w:rsid w:val="0D7FC522"/>
    <w:rsid w:val="0D895210"/>
    <w:rsid w:val="0D8D0ACA"/>
    <w:rsid w:val="0D9F6486"/>
    <w:rsid w:val="0DA14431"/>
    <w:rsid w:val="0DB76328"/>
    <w:rsid w:val="0DC02D9D"/>
    <w:rsid w:val="0DDD7C22"/>
    <w:rsid w:val="0DFFDDCC"/>
    <w:rsid w:val="0E02BE5A"/>
    <w:rsid w:val="0E114565"/>
    <w:rsid w:val="0E1C18B3"/>
    <w:rsid w:val="0E303C9B"/>
    <w:rsid w:val="0E4D30E1"/>
    <w:rsid w:val="0E5883B8"/>
    <w:rsid w:val="0E8CBCE7"/>
    <w:rsid w:val="0ED7D2F0"/>
    <w:rsid w:val="0EDDF926"/>
    <w:rsid w:val="0F19E231"/>
    <w:rsid w:val="0F4596EC"/>
    <w:rsid w:val="0F470B1F"/>
    <w:rsid w:val="0F812E4F"/>
    <w:rsid w:val="0F91F835"/>
    <w:rsid w:val="0F93829B"/>
    <w:rsid w:val="0FC8887C"/>
    <w:rsid w:val="0FD40A53"/>
    <w:rsid w:val="0FE9A8C0"/>
    <w:rsid w:val="0FFC920C"/>
    <w:rsid w:val="101414C0"/>
    <w:rsid w:val="1055C9D0"/>
    <w:rsid w:val="106775B1"/>
    <w:rsid w:val="1074B6B7"/>
    <w:rsid w:val="1074E6F6"/>
    <w:rsid w:val="1085FFDE"/>
    <w:rsid w:val="109D77A4"/>
    <w:rsid w:val="10E11635"/>
    <w:rsid w:val="10E72801"/>
    <w:rsid w:val="10FBE2DC"/>
    <w:rsid w:val="1108A80D"/>
    <w:rsid w:val="110BAD4B"/>
    <w:rsid w:val="1121EB9B"/>
    <w:rsid w:val="1146F9A2"/>
    <w:rsid w:val="11738C68"/>
    <w:rsid w:val="119199A1"/>
    <w:rsid w:val="11AD30B3"/>
    <w:rsid w:val="11E35321"/>
    <w:rsid w:val="11E90971"/>
    <w:rsid w:val="11FB032E"/>
    <w:rsid w:val="1221D936"/>
    <w:rsid w:val="123E8FD5"/>
    <w:rsid w:val="125A961F"/>
    <w:rsid w:val="12659D65"/>
    <w:rsid w:val="127B6857"/>
    <w:rsid w:val="127DC52A"/>
    <w:rsid w:val="1289DA38"/>
    <w:rsid w:val="12B79E1C"/>
    <w:rsid w:val="12BCFC9A"/>
    <w:rsid w:val="12D41A3A"/>
    <w:rsid w:val="131DFE7A"/>
    <w:rsid w:val="132147BE"/>
    <w:rsid w:val="134B6C13"/>
    <w:rsid w:val="1356250E"/>
    <w:rsid w:val="1367EAFE"/>
    <w:rsid w:val="137C7C42"/>
    <w:rsid w:val="137ECDA0"/>
    <w:rsid w:val="13834A98"/>
    <w:rsid w:val="13A928DE"/>
    <w:rsid w:val="13DDB200"/>
    <w:rsid w:val="140EA92A"/>
    <w:rsid w:val="145B5FD0"/>
    <w:rsid w:val="149AA9C0"/>
    <w:rsid w:val="149E520A"/>
    <w:rsid w:val="14A01001"/>
    <w:rsid w:val="14AFD94F"/>
    <w:rsid w:val="14B0E4CD"/>
    <w:rsid w:val="14F2B885"/>
    <w:rsid w:val="14F538A1"/>
    <w:rsid w:val="1503E006"/>
    <w:rsid w:val="151AD584"/>
    <w:rsid w:val="1523E835"/>
    <w:rsid w:val="1548BA17"/>
    <w:rsid w:val="154A0FEE"/>
    <w:rsid w:val="154A35AB"/>
    <w:rsid w:val="157469A1"/>
    <w:rsid w:val="1577A775"/>
    <w:rsid w:val="157F3FF6"/>
    <w:rsid w:val="158A8FC3"/>
    <w:rsid w:val="15A2BD1A"/>
    <w:rsid w:val="15AA29D6"/>
    <w:rsid w:val="15AA78E1"/>
    <w:rsid w:val="1606E592"/>
    <w:rsid w:val="162203B6"/>
    <w:rsid w:val="16484AEE"/>
    <w:rsid w:val="16587421"/>
    <w:rsid w:val="166E170E"/>
    <w:rsid w:val="16755D0D"/>
    <w:rsid w:val="167ED026"/>
    <w:rsid w:val="1686E59C"/>
    <w:rsid w:val="16A7D1F5"/>
    <w:rsid w:val="16B13375"/>
    <w:rsid w:val="16B33139"/>
    <w:rsid w:val="16CF7070"/>
    <w:rsid w:val="16D0229D"/>
    <w:rsid w:val="16E13298"/>
    <w:rsid w:val="16EA4E6B"/>
    <w:rsid w:val="1701B2AD"/>
    <w:rsid w:val="17189DA8"/>
    <w:rsid w:val="172C0A3A"/>
    <w:rsid w:val="173F0A08"/>
    <w:rsid w:val="1745EE44"/>
    <w:rsid w:val="17631853"/>
    <w:rsid w:val="176519E7"/>
    <w:rsid w:val="17763505"/>
    <w:rsid w:val="178B3215"/>
    <w:rsid w:val="17912E03"/>
    <w:rsid w:val="1796EAB6"/>
    <w:rsid w:val="17A3E9B2"/>
    <w:rsid w:val="17BDBC1B"/>
    <w:rsid w:val="17DD926B"/>
    <w:rsid w:val="17E8FFEE"/>
    <w:rsid w:val="1806990C"/>
    <w:rsid w:val="1815E0C8"/>
    <w:rsid w:val="184B6A6D"/>
    <w:rsid w:val="18614310"/>
    <w:rsid w:val="18B29E90"/>
    <w:rsid w:val="18B95DD3"/>
    <w:rsid w:val="18C42895"/>
    <w:rsid w:val="18C52FFB"/>
    <w:rsid w:val="18C97CE5"/>
    <w:rsid w:val="18D680AF"/>
    <w:rsid w:val="18EBD285"/>
    <w:rsid w:val="190903D4"/>
    <w:rsid w:val="1917BB0F"/>
    <w:rsid w:val="192228A6"/>
    <w:rsid w:val="1949FD38"/>
    <w:rsid w:val="1953FCC9"/>
    <w:rsid w:val="19680209"/>
    <w:rsid w:val="196C792D"/>
    <w:rsid w:val="196CAA62"/>
    <w:rsid w:val="196E89AC"/>
    <w:rsid w:val="19881777"/>
    <w:rsid w:val="19937A07"/>
    <w:rsid w:val="19CEF14C"/>
    <w:rsid w:val="19D02DEC"/>
    <w:rsid w:val="19E98BDB"/>
    <w:rsid w:val="19F8A6BC"/>
    <w:rsid w:val="1A0FFFB2"/>
    <w:rsid w:val="1A26A03D"/>
    <w:rsid w:val="1A272E10"/>
    <w:rsid w:val="1A27D3A7"/>
    <w:rsid w:val="1A2F9A61"/>
    <w:rsid w:val="1A3F1C8E"/>
    <w:rsid w:val="1A4D8023"/>
    <w:rsid w:val="1A4E1D30"/>
    <w:rsid w:val="1A5209C0"/>
    <w:rsid w:val="1A5807CD"/>
    <w:rsid w:val="1A727A3C"/>
    <w:rsid w:val="1A7EF6D7"/>
    <w:rsid w:val="1AC850B9"/>
    <w:rsid w:val="1ACDA2C0"/>
    <w:rsid w:val="1AD3C168"/>
    <w:rsid w:val="1ADAD372"/>
    <w:rsid w:val="1ADE1937"/>
    <w:rsid w:val="1AE5E8AB"/>
    <w:rsid w:val="1AE87987"/>
    <w:rsid w:val="1AEA629C"/>
    <w:rsid w:val="1B233206"/>
    <w:rsid w:val="1B34367E"/>
    <w:rsid w:val="1B489469"/>
    <w:rsid w:val="1B83A4CF"/>
    <w:rsid w:val="1C079D2D"/>
    <w:rsid w:val="1C13AF23"/>
    <w:rsid w:val="1C1AEB26"/>
    <w:rsid w:val="1C351F7A"/>
    <w:rsid w:val="1C5D5E27"/>
    <w:rsid w:val="1C6D3D2E"/>
    <w:rsid w:val="1C776CFB"/>
    <w:rsid w:val="1C9127E7"/>
    <w:rsid w:val="1CAEBB4D"/>
    <w:rsid w:val="1CBC395A"/>
    <w:rsid w:val="1CC42CA3"/>
    <w:rsid w:val="1D09532E"/>
    <w:rsid w:val="1D1AA8AF"/>
    <w:rsid w:val="1D2A3546"/>
    <w:rsid w:val="1D4C606E"/>
    <w:rsid w:val="1D5CE450"/>
    <w:rsid w:val="1D6AE4AE"/>
    <w:rsid w:val="1D81FF7D"/>
    <w:rsid w:val="1D8CF3AF"/>
    <w:rsid w:val="1DBDD99B"/>
    <w:rsid w:val="1E077A3B"/>
    <w:rsid w:val="1E2973AF"/>
    <w:rsid w:val="1E64BEA4"/>
    <w:rsid w:val="1E6FC1E5"/>
    <w:rsid w:val="1E8B34F9"/>
    <w:rsid w:val="1EB03980"/>
    <w:rsid w:val="1EB46113"/>
    <w:rsid w:val="1EC63AA3"/>
    <w:rsid w:val="1ED3DD1C"/>
    <w:rsid w:val="1EE55AE5"/>
    <w:rsid w:val="1EF9B612"/>
    <w:rsid w:val="1F0315F7"/>
    <w:rsid w:val="1F1AF000"/>
    <w:rsid w:val="1F1C141D"/>
    <w:rsid w:val="1F1E7022"/>
    <w:rsid w:val="1F405F3D"/>
    <w:rsid w:val="1F46B5E1"/>
    <w:rsid w:val="1F5AF159"/>
    <w:rsid w:val="1F5DF8E2"/>
    <w:rsid w:val="1F64929D"/>
    <w:rsid w:val="1F682C21"/>
    <w:rsid w:val="1F6E30A0"/>
    <w:rsid w:val="1F75DBF3"/>
    <w:rsid w:val="1F7AE2A0"/>
    <w:rsid w:val="1F8238A6"/>
    <w:rsid w:val="1FA4C1B5"/>
    <w:rsid w:val="1FC8A976"/>
    <w:rsid w:val="1FCB8DB6"/>
    <w:rsid w:val="1FD1770E"/>
    <w:rsid w:val="1FF848F9"/>
    <w:rsid w:val="200272A2"/>
    <w:rsid w:val="2015D7CC"/>
    <w:rsid w:val="202C2DF2"/>
    <w:rsid w:val="2037D658"/>
    <w:rsid w:val="20479AA4"/>
    <w:rsid w:val="204A27B6"/>
    <w:rsid w:val="204BD59B"/>
    <w:rsid w:val="204EF1A0"/>
    <w:rsid w:val="2051CD91"/>
    <w:rsid w:val="20902F2E"/>
    <w:rsid w:val="209B67A5"/>
    <w:rsid w:val="20B2CB0F"/>
    <w:rsid w:val="20C1D21B"/>
    <w:rsid w:val="20C7C5DC"/>
    <w:rsid w:val="20CE4776"/>
    <w:rsid w:val="20D7204D"/>
    <w:rsid w:val="20DEAE12"/>
    <w:rsid w:val="20E0BE23"/>
    <w:rsid w:val="20F0449D"/>
    <w:rsid w:val="20F1B767"/>
    <w:rsid w:val="20FD844E"/>
    <w:rsid w:val="210785AA"/>
    <w:rsid w:val="2145C108"/>
    <w:rsid w:val="216116DA"/>
    <w:rsid w:val="21922EA3"/>
    <w:rsid w:val="219B77C8"/>
    <w:rsid w:val="219D4299"/>
    <w:rsid w:val="219E7C15"/>
    <w:rsid w:val="21A09FA7"/>
    <w:rsid w:val="21CFB03D"/>
    <w:rsid w:val="21D63194"/>
    <w:rsid w:val="21DE0956"/>
    <w:rsid w:val="222164A6"/>
    <w:rsid w:val="2233BF1B"/>
    <w:rsid w:val="22419AF0"/>
    <w:rsid w:val="22423A6A"/>
    <w:rsid w:val="224725CC"/>
    <w:rsid w:val="224C055D"/>
    <w:rsid w:val="22638DB3"/>
    <w:rsid w:val="2285535D"/>
    <w:rsid w:val="22D89810"/>
    <w:rsid w:val="22D9ADE0"/>
    <w:rsid w:val="22DFBCF8"/>
    <w:rsid w:val="22E9975E"/>
    <w:rsid w:val="231E2BB9"/>
    <w:rsid w:val="23267B53"/>
    <w:rsid w:val="234A09A8"/>
    <w:rsid w:val="234D3862"/>
    <w:rsid w:val="234E2DBB"/>
    <w:rsid w:val="236C5E14"/>
    <w:rsid w:val="23793760"/>
    <w:rsid w:val="23899BB0"/>
    <w:rsid w:val="238D3684"/>
    <w:rsid w:val="23921FE7"/>
    <w:rsid w:val="23A14029"/>
    <w:rsid w:val="23A25A45"/>
    <w:rsid w:val="23A783D0"/>
    <w:rsid w:val="23A974E8"/>
    <w:rsid w:val="23AB85B2"/>
    <w:rsid w:val="23F4FF48"/>
    <w:rsid w:val="23FEAD31"/>
    <w:rsid w:val="24313672"/>
    <w:rsid w:val="243E4F95"/>
    <w:rsid w:val="2455FE84"/>
    <w:rsid w:val="2491116F"/>
    <w:rsid w:val="24AAC641"/>
    <w:rsid w:val="24BE4E88"/>
    <w:rsid w:val="24DD4A5D"/>
    <w:rsid w:val="252643D5"/>
    <w:rsid w:val="254711E1"/>
    <w:rsid w:val="2555125D"/>
    <w:rsid w:val="2590EFC5"/>
    <w:rsid w:val="25A7505F"/>
    <w:rsid w:val="25E27F6B"/>
    <w:rsid w:val="25F23F6D"/>
    <w:rsid w:val="2604D557"/>
    <w:rsid w:val="26067CC0"/>
    <w:rsid w:val="2632821A"/>
    <w:rsid w:val="263CC2C7"/>
    <w:rsid w:val="2651BD8F"/>
    <w:rsid w:val="26947884"/>
    <w:rsid w:val="2695B1E8"/>
    <w:rsid w:val="26971913"/>
    <w:rsid w:val="26A7C883"/>
    <w:rsid w:val="26C72296"/>
    <w:rsid w:val="26E19424"/>
    <w:rsid w:val="26FF445F"/>
    <w:rsid w:val="2701B398"/>
    <w:rsid w:val="271F18DC"/>
    <w:rsid w:val="27463233"/>
    <w:rsid w:val="274D1D0C"/>
    <w:rsid w:val="27574422"/>
    <w:rsid w:val="2758F88F"/>
    <w:rsid w:val="275CB407"/>
    <w:rsid w:val="276E1077"/>
    <w:rsid w:val="277E7E43"/>
    <w:rsid w:val="278B9F46"/>
    <w:rsid w:val="27B54CED"/>
    <w:rsid w:val="27C0C648"/>
    <w:rsid w:val="27C3301A"/>
    <w:rsid w:val="27C7FD0C"/>
    <w:rsid w:val="27D47D7F"/>
    <w:rsid w:val="27FFF5CF"/>
    <w:rsid w:val="2801CB44"/>
    <w:rsid w:val="28118B07"/>
    <w:rsid w:val="283CB930"/>
    <w:rsid w:val="283DDF89"/>
    <w:rsid w:val="28420AD5"/>
    <w:rsid w:val="284E54DF"/>
    <w:rsid w:val="2851E8DC"/>
    <w:rsid w:val="2890A550"/>
    <w:rsid w:val="2890C567"/>
    <w:rsid w:val="28BEFABD"/>
    <w:rsid w:val="28D5A9A0"/>
    <w:rsid w:val="28E43728"/>
    <w:rsid w:val="28E9A619"/>
    <w:rsid w:val="28ECAEAA"/>
    <w:rsid w:val="290C542F"/>
    <w:rsid w:val="2918AF6E"/>
    <w:rsid w:val="292EA0B8"/>
    <w:rsid w:val="29C24C8E"/>
    <w:rsid w:val="29C94F83"/>
    <w:rsid w:val="29EB2EA1"/>
    <w:rsid w:val="2A2E231B"/>
    <w:rsid w:val="2A4D4345"/>
    <w:rsid w:val="2A714BAD"/>
    <w:rsid w:val="2AB4D05C"/>
    <w:rsid w:val="2ABD94F1"/>
    <w:rsid w:val="2ABEB495"/>
    <w:rsid w:val="2AC67BF2"/>
    <w:rsid w:val="2ACAE4A2"/>
    <w:rsid w:val="2AF7BC04"/>
    <w:rsid w:val="2B036AB5"/>
    <w:rsid w:val="2B04AE1B"/>
    <w:rsid w:val="2B09132E"/>
    <w:rsid w:val="2B4576F9"/>
    <w:rsid w:val="2B976606"/>
    <w:rsid w:val="2BC9DBCE"/>
    <w:rsid w:val="2BD9366F"/>
    <w:rsid w:val="2BFB4A30"/>
    <w:rsid w:val="2BFBE9B3"/>
    <w:rsid w:val="2C11BA3E"/>
    <w:rsid w:val="2C170B01"/>
    <w:rsid w:val="2C338869"/>
    <w:rsid w:val="2C34960C"/>
    <w:rsid w:val="2C4EBA49"/>
    <w:rsid w:val="2C7BD957"/>
    <w:rsid w:val="2C9DFC21"/>
    <w:rsid w:val="2CAFEED8"/>
    <w:rsid w:val="2CE5C6F5"/>
    <w:rsid w:val="2CF20DFE"/>
    <w:rsid w:val="2D00BA27"/>
    <w:rsid w:val="2D32B894"/>
    <w:rsid w:val="2D50A085"/>
    <w:rsid w:val="2D562D8F"/>
    <w:rsid w:val="2DAE44D4"/>
    <w:rsid w:val="2DC03F87"/>
    <w:rsid w:val="2DCC6488"/>
    <w:rsid w:val="2DEFFEAE"/>
    <w:rsid w:val="2E31F9CA"/>
    <w:rsid w:val="2E3ADED7"/>
    <w:rsid w:val="2E41E4B3"/>
    <w:rsid w:val="2E4DA827"/>
    <w:rsid w:val="2E784EB1"/>
    <w:rsid w:val="2EB1E9E6"/>
    <w:rsid w:val="2EB29A93"/>
    <w:rsid w:val="2EBEB300"/>
    <w:rsid w:val="2EC04E9E"/>
    <w:rsid w:val="2F09DE8C"/>
    <w:rsid w:val="2F11DEC5"/>
    <w:rsid w:val="2F127C46"/>
    <w:rsid w:val="2F46F716"/>
    <w:rsid w:val="2F56C04B"/>
    <w:rsid w:val="2F600FF4"/>
    <w:rsid w:val="2F88D49B"/>
    <w:rsid w:val="2F9CBC11"/>
    <w:rsid w:val="2FA887FB"/>
    <w:rsid w:val="2FE4CF8F"/>
    <w:rsid w:val="2FE52213"/>
    <w:rsid w:val="2FF0D904"/>
    <w:rsid w:val="302DBE6B"/>
    <w:rsid w:val="302FF371"/>
    <w:rsid w:val="3030BA78"/>
    <w:rsid w:val="30325343"/>
    <w:rsid w:val="303BAF47"/>
    <w:rsid w:val="303D0255"/>
    <w:rsid w:val="304163ED"/>
    <w:rsid w:val="306C7029"/>
    <w:rsid w:val="30766E98"/>
    <w:rsid w:val="30815A1D"/>
    <w:rsid w:val="309167BE"/>
    <w:rsid w:val="30998685"/>
    <w:rsid w:val="309BB621"/>
    <w:rsid w:val="30AE4E6D"/>
    <w:rsid w:val="30D0A1AA"/>
    <w:rsid w:val="30D25C3D"/>
    <w:rsid w:val="30EFD866"/>
    <w:rsid w:val="3108F99D"/>
    <w:rsid w:val="3110D817"/>
    <w:rsid w:val="311FD601"/>
    <w:rsid w:val="3124F774"/>
    <w:rsid w:val="31534ECF"/>
    <w:rsid w:val="317F39E4"/>
    <w:rsid w:val="318186D1"/>
    <w:rsid w:val="31B06E62"/>
    <w:rsid w:val="31F4C418"/>
    <w:rsid w:val="320F72E9"/>
    <w:rsid w:val="321EC054"/>
    <w:rsid w:val="32205E31"/>
    <w:rsid w:val="3223A9F0"/>
    <w:rsid w:val="32294BA5"/>
    <w:rsid w:val="3237A867"/>
    <w:rsid w:val="324374D7"/>
    <w:rsid w:val="324913F7"/>
    <w:rsid w:val="32550FFD"/>
    <w:rsid w:val="326291A7"/>
    <w:rsid w:val="329745FA"/>
    <w:rsid w:val="32A40C76"/>
    <w:rsid w:val="32A6F558"/>
    <w:rsid w:val="32A95B0E"/>
    <w:rsid w:val="32AC2D78"/>
    <w:rsid w:val="32BBBE0F"/>
    <w:rsid w:val="32BEC8CC"/>
    <w:rsid w:val="32C2FF7C"/>
    <w:rsid w:val="32CDBC06"/>
    <w:rsid w:val="32EFFA77"/>
    <w:rsid w:val="32F1B8C4"/>
    <w:rsid w:val="331509B8"/>
    <w:rsid w:val="331A3388"/>
    <w:rsid w:val="3320BCCF"/>
    <w:rsid w:val="333590E7"/>
    <w:rsid w:val="3348E1C2"/>
    <w:rsid w:val="33518D1F"/>
    <w:rsid w:val="3356B4EC"/>
    <w:rsid w:val="336CF133"/>
    <w:rsid w:val="337F576F"/>
    <w:rsid w:val="33AE88F9"/>
    <w:rsid w:val="33D15580"/>
    <w:rsid w:val="33F26738"/>
    <w:rsid w:val="340A4B03"/>
    <w:rsid w:val="3410DF8E"/>
    <w:rsid w:val="34123444"/>
    <w:rsid w:val="3418AF55"/>
    <w:rsid w:val="341C9970"/>
    <w:rsid w:val="34222934"/>
    <w:rsid w:val="34339442"/>
    <w:rsid w:val="344C8B12"/>
    <w:rsid w:val="345A8532"/>
    <w:rsid w:val="345CE516"/>
    <w:rsid w:val="3460B84F"/>
    <w:rsid w:val="347857C3"/>
    <w:rsid w:val="34E8097D"/>
    <w:rsid w:val="34F56827"/>
    <w:rsid w:val="34F882E3"/>
    <w:rsid w:val="350E196E"/>
    <w:rsid w:val="35440F38"/>
    <w:rsid w:val="35523F8D"/>
    <w:rsid w:val="35674298"/>
    <w:rsid w:val="357AF9FB"/>
    <w:rsid w:val="358ECAE1"/>
    <w:rsid w:val="359121B0"/>
    <w:rsid w:val="35AB3FC0"/>
    <w:rsid w:val="35B720C6"/>
    <w:rsid w:val="35C26940"/>
    <w:rsid w:val="35D18318"/>
    <w:rsid w:val="35D73A0A"/>
    <w:rsid w:val="35DB5838"/>
    <w:rsid w:val="35FD3D0C"/>
    <w:rsid w:val="362E182F"/>
    <w:rsid w:val="36521F0D"/>
    <w:rsid w:val="3657BE00"/>
    <w:rsid w:val="365A40AD"/>
    <w:rsid w:val="365DE551"/>
    <w:rsid w:val="365EE185"/>
    <w:rsid w:val="366A0692"/>
    <w:rsid w:val="366C3CEC"/>
    <w:rsid w:val="367BB8B5"/>
    <w:rsid w:val="36B060C3"/>
    <w:rsid w:val="36BB06AF"/>
    <w:rsid w:val="36E1AF30"/>
    <w:rsid w:val="36F1BAB1"/>
    <w:rsid w:val="36F7582A"/>
    <w:rsid w:val="37143939"/>
    <w:rsid w:val="372F348A"/>
    <w:rsid w:val="373D70EE"/>
    <w:rsid w:val="3761042A"/>
    <w:rsid w:val="3767F8FC"/>
    <w:rsid w:val="378DD515"/>
    <w:rsid w:val="37966186"/>
    <w:rsid w:val="37A85E0A"/>
    <w:rsid w:val="37C78621"/>
    <w:rsid w:val="37D54BDA"/>
    <w:rsid w:val="37DAF0FA"/>
    <w:rsid w:val="3805EEB2"/>
    <w:rsid w:val="382C4E6B"/>
    <w:rsid w:val="385021DB"/>
    <w:rsid w:val="3853BC0B"/>
    <w:rsid w:val="38554E8B"/>
    <w:rsid w:val="3862761F"/>
    <w:rsid w:val="3875770B"/>
    <w:rsid w:val="387E76D3"/>
    <w:rsid w:val="388C731C"/>
    <w:rsid w:val="38A8365C"/>
    <w:rsid w:val="38B52FE7"/>
    <w:rsid w:val="38BCBEE9"/>
    <w:rsid w:val="38D4A6E3"/>
    <w:rsid w:val="38D73DF2"/>
    <w:rsid w:val="38E2D786"/>
    <w:rsid w:val="39038D98"/>
    <w:rsid w:val="391188EF"/>
    <w:rsid w:val="3911BED6"/>
    <w:rsid w:val="3916ED8B"/>
    <w:rsid w:val="39225257"/>
    <w:rsid w:val="392F3EEC"/>
    <w:rsid w:val="393D0639"/>
    <w:rsid w:val="39891C2B"/>
    <w:rsid w:val="398F6117"/>
    <w:rsid w:val="39B51F25"/>
    <w:rsid w:val="39BA0835"/>
    <w:rsid w:val="39C54CEA"/>
    <w:rsid w:val="39C5D7D5"/>
    <w:rsid w:val="39CC6407"/>
    <w:rsid w:val="39D7BB12"/>
    <w:rsid w:val="39D88548"/>
    <w:rsid w:val="39E53864"/>
    <w:rsid w:val="39F9E5A3"/>
    <w:rsid w:val="3A0CB2BC"/>
    <w:rsid w:val="3A427E8F"/>
    <w:rsid w:val="3A571338"/>
    <w:rsid w:val="3A6745FD"/>
    <w:rsid w:val="3A7740CD"/>
    <w:rsid w:val="3AA8983D"/>
    <w:rsid w:val="3ACFCB93"/>
    <w:rsid w:val="3AD6F236"/>
    <w:rsid w:val="3AD8239A"/>
    <w:rsid w:val="3AF8C70E"/>
    <w:rsid w:val="3AFA2563"/>
    <w:rsid w:val="3B13ED19"/>
    <w:rsid w:val="3B1E0B32"/>
    <w:rsid w:val="3B28B107"/>
    <w:rsid w:val="3B2FDF8F"/>
    <w:rsid w:val="3B423C4B"/>
    <w:rsid w:val="3B5631D7"/>
    <w:rsid w:val="3B67E0DE"/>
    <w:rsid w:val="3BAB4CD9"/>
    <w:rsid w:val="3BB6620D"/>
    <w:rsid w:val="3BBC15E5"/>
    <w:rsid w:val="3BC65774"/>
    <w:rsid w:val="3BC65BA8"/>
    <w:rsid w:val="3BC6D259"/>
    <w:rsid w:val="3BFA0C3E"/>
    <w:rsid w:val="3C0EEEA3"/>
    <w:rsid w:val="3C17AB46"/>
    <w:rsid w:val="3C17B972"/>
    <w:rsid w:val="3C26A4C5"/>
    <w:rsid w:val="3C3CF392"/>
    <w:rsid w:val="3C7D4ACA"/>
    <w:rsid w:val="3C8A89A4"/>
    <w:rsid w:val="3C938968"/>
    <w:rsid w:val="3CA9362F"/>
    <w:rsid w:val="3CB09AA7"/>
    <w:rsid w:val="3CBB5C82"/>
    <w:rsid w:val="3CCE4A51"/>
    <w:rsid w:val="3CDA1EC8"/>
    <w:rsid w:val="3CE6E78E"/>
    <w:rsid w:val="3CE961B2"/>
    <w:rsid w:val="3D332FE4"/>
    <w:rsid w:val="3D788249"/>
    <w:rsid w:val="3D7CEF4B"/>
    <w:rsid w:val="3D829902"/>
    <w:rsid w:val="3DA2D04D"/>
    <w:rsid w:val="3DA5E00C"/>
    <w:rsid w:val="3DB58788"/>
    <w:rsid w:val="3DBAFD65"/>
    <w:rsid w:val="3DC7DECC"/>
    <w:rsid w:val="3DF2931E"/>
    <w:rsid w:val="3E1417D3"/>
    <w:rsid w:val="3E283B88"/>
    <w:rsid w:val="3E4E7E9D"/>
    <w:rsid w:val="3E6384BB"/>
    <w:rsid w:val="3E653E5C"/>
    <w:rsid w:val="3E684735"/>
    <w:rsid w:val="3E767240"/>
    <w:rsid w:val="3E788728"/>
    <w:rsid w:val="3E8C0062"/>
    <w:rsid w:val="3E949AB2"/>
    <w:rsid w:val="3EAD3882"/>
    <w:rsid w:val="3EE48611"/>
    <w:rsid w:val="3F085382"/>
    <w:rsid w:val="3F09CD88"/>
    <w:rsid w:val="3F2AFF5D"/>
    <w:rsid w:val="3F2D60D9"/>
    <w:rsid w:val="3F33D659"/>
    <w:rsid w:val="3F46A69B"/>
    <w:rsid w:val="3F558747"/>
    <w:rsid w:val="3F591814"/>
    <w:rsid w:val="3F78C510"/>
    <w:rsid w:val="3F8AF1CD"/>
    <w:rsid w:val="3FA1D135"/>
    <w:rsid w:val="3FBCACF3"/>
    <w:rsid w:val="3FCB5423"/>
    <w:rsid w:val="3FD3836A"/>
    <w:rsid w:val="3FE0126A"/>
    <w:rsid w:val="3FEE19E3"/>
    <w:rsid w:val="3FF6F585"/>
    <w:rsid w:val="400CC26B"/>
    <w:rsid w:val="4024614F"/>
    <w:rsid w:val="40420A17"/>
    <w:rsid w:val="4065B3C3"/>
    <w:rsid w:val="4075BFE9"/>
    <w:rsid w:val="4089494C"/>
    <w:rsid w:val="40AB95C7"/>
    <w:rsid w:val="40C1C931"/>
    <w:rsid w:val="40C4E568"/>
    <w:rsid w:val="40D3E7F4"/>
    <w:rsid w:val="40DC1DE6"/>
    <w:rsid w:val="410424D4"/>
    <w:rsid w:val="41206D64"/>
    <w:rsid w:val="4124C6EF"/>
    <w:rsid w:val="412B0AB9"/>
    <w:rsid w:val="413520A6"/>
    <w:rsid w:val="4138E96C"/>
    <w:rsid w:val="413978DF"/>
    <w:rsid w:val="4142DDCB"/>
    <w:rsid w:val="41568254"/>
    <w:rsid w:val="4184D74A"/>
    <w:rsid w:val="41882CCF"/>
    <w:rsid w:val="418AD2FC"/>
    <w:rsid w:val="418FE164"/>
    <w:rsid w:val="41921E38"/>
    <w:rsid w:val="41930C4E"/>
    <w:rsid w:val="41C1C728"/>
    <w:rsid w:val="41E4C161"/>
    <w:rsid w:val="41EBD521"/>
    <w:rsid w:val="41F5BDA2"/>
    <w:rsid w:val="421E26CF"/>
    <w:rsid w:val="423E109C"/>
    <w:rsid w:val="424D0588"/>
    <w:rsid w:val="424EE6AD"/>
    <w:rsid w:val="425931CE"/>
    <w:rsid w:val="42618E39"/>
    <w:rsid w:val="428E4E15"/>
    <w:rsid w:val="4290789F"/>
    <w:rsid w:val="42984D61"/>
    <w:rsid w:val="4314AF63"/>
    <w:rsid w:val="4324978E"/>
    <w:rsid w:val="4329E8EF"/>
    <w:rsid w:val="432A96D2"/>
    <w:rsid w:val="43430E66"/>
    <w:rsid w:val="4391CAC6"/>
    <w:rsid w:val="43B19185"/>
    <w:rsid w:val="43C6850E"/>
    <w:rsid w:val="43C7C744"/>
    <w:rsid w:val="43D8AEB1"/>
    <w:rsid w:val="43E4A8E1"/>
    <w:rsid w:val="43E973E5"/>
    <w:rsid w:val="4407B956"/>
    <w:rsid w:val="441A3636"/>
    <w:rsid w:val="4421F9A7"/>
    <w:rsid w:val="4439C5B6"/>
    <w:rsid w:val="443EDAA1"/>
    <w:rsid w:val="444BDC36"/>
    <w:rsid w:val="4462671F"/>
    <w:rsid w:val="449FA954"/>
    <w:rsid w:val="44A64A4B"/>
    <w:rsid w:val="44AD7225"/>
    <w:rsid w:val="44BA48F4"/>
    <w:rsid w:val="44C479B3"/>
    <w:rsid w:val="44D42ADD"/>
    <w:rsid w:val="44D88E37"/>
    <w:rsid w:val="44DAB51E"/>
    <w:rsid w:val="44EC1120"/>
    <w:rsid w:val="4501674B"/>
    <w:rsid w:val="4507972B"/>
    <w:rsid w:val="45091FFD"/>
    <w:rsid w:val="4510EB93"/>
    <w:rsid w:val="451CA1EF"/>
    <w:rsid w:val="4571D279"/>
    <w:rsid w:val="45ABDB1E"/>
    <w:rsid w:val="45AE283B"/>
    <w:rsid w:val="45C47843"/>
    <w:rsid w:val="45CD93B9"/>
    <w:rsid w:val="45D026D0"/>
    <w:rsid w:val="45F9C864"/>
    <w:rsid w:val="45F9DCC5"/>
    <w:rsid w:val="460E9C4A"/>
    <w:rsid w:val="46169094"/>
    <w:rsid w:val="4633A42C"/>
    <w:rsid w:val="463B6B1D"/>
    <w:rsid w:val="4668DF7F"/>
    <w:rsid w:val="467017A4"/>
    <w:rsid w:val="4689C882"/>
    <w:rsid w:val="468B66C9"/>
    <w:rsid w:val="4690B55F"/>
    <w:rsid w:val="46D26256"/>
    <w:rsid w:val="46D8B510"/>
    <w:rsid w:val="46DB1DF2"/>
    <w:rsid w:val="46DD8C7A"/>
    <w:rsid w:val="46F44406"/>
    <w:rsid w:val="4702D1A6"/>
    <w:rsid w:val="470678C2"/>
    <w:rsid w:val="4709E0B1"/>
    <w:rsid w:val="4726C2AB"/>
    <w:rsid w:val="472922CD"/>
    <w:rsid w:val="472E01A5"/>
    <w:rsid w:val="473824AE"/>
    <w:rsid w:val="47393161"/>
    <w:rsid w:val="4772FFD4"/>
    <w:rsid w:val="47ABEC80"/>
    <w:rsid w:val="47CF834D"/>
    <w:rsid w:val="47E33FBF"/>
    <w:rsid w:val="47EDD3B4"/>
    <w:rsid w:val="4811C82E"/>
    <w:rsid w:val="4841E154"/>
    <w:rsid w:val="48519AA1"/>
    <w:rsid w:val="485BA3F2"/>
    <w:rsid w:val="4884F24A"/>
    <w:rsid w:val="488E3FA4"/>
    <w:rsid w:val="48BC4DE1"/>
    <w:rsid w:val="48CD92EC"/>
    <w:rsid w:val="48D7B167"/>
    <w:rsid w:val="4910B626"/>
    <w:rsid w:val="4914EFC9"/>
    <w:rsid w:val="491E7684"/>
    <w:rsid w:val="49430F47"/>
    <w:rsid w:val="4955CFEA"/>
    <w:rsid w:val="497A3AA7"/>
    <w:rsid w:val="49D0D7ED"/>
    <w:rsid w:val="49E41E9A"/>
    <w:rsid w:val="49E6D550"/>
    <w:rsid w:val="49FCFA9C"/>
    <w:rsid w:val="4A0AF0A8"/>
    <w:rsid w:val="4A102668"/>
    <w:rsid w:val="4A1C68CE"/>
    <w:rsid w:val="4A1C7F58"/>
    <w:rsid w:val="4A4CB497"/>
    <w:rsid w:val="4A682C52"/>
    <w:rsid w:val="4A7195D0"/>
    <w:rsid w:val="4A82E0F5"/>
    <w:rsid w:val="4A868175"/>
    <w:rsid w:val="4AAA33B3"/>
    <w:rsid w:val="4AD3D0A6"/>
    <w:rsid w:val="4AE7B7A8"/>
    <w:rsid w:val="4B020963"/>
    <w:rsid w:val="4B0304C7"/>
    <w:rsid w:val="4B05B379"/>
    <w:rsid w:val="4B146B69"/>
    <w:rsid w:val="4B18277E"/>
    <w:rsid w:val="4B2FCDEA"/>
    <w:rsid w:val="4B6E3914"/>
    <w:rsid w:val="4BD14918"/>
    <w:rsid w:val="4BD95178"/>
    <w:rsid w:val="4BDCD5AE"/>
    <w:rsid w:val="4BECEFC0"/>
    <w:rsid w:val="4BF02D60"/>
    <w:rsid w:val="4C08B64D"/>
    <w:rsid w:val="4C1D348C"/>
    <w:rsid w:val="4C358A8C"/>
    <w:rsid w:val="4C37384E"/>
    <w:rsid w:val="4C7D296C"/>
    <w:rsid w:val="4C943626"/>
    <w:rsid w:val="4CA87D47"/>
    <w:rsid w:val="4CB1AFDF"/>
    <w:rsid w:val="4CB53875"/>
    <w:rsid w:val="4CDEEC0A"/>
    <w:rsid w:val="4CF16B88"/>
    <w:rsid w:val="4D0978D7"/>
    <w:rsid w:val="4D34206E"/>
    <w:rsid w:val="4D50FA2C"/>
    <w:rsid w:val="4D5C2A85"/>
    <w:rsid w:val="4D71E93B"/>
    <w:rsid w:val="4D77292D"/>
    <w:rsid w:val="4D786CEA"/>
    <w:rsid w:val="4D7E4C18"/>
    <w:rsid w:val="4D9B5409"/>
    <w:rsid w:val="4D9E1C01"/>
    <w:rsid w:val="4D9F5391"/>
    <w:rsid w:val="4DD1316A"/>
    <w:rsid w:val="4DD78C81"/>
    <w:rsid w:val="4DE1D475"/>
    <w:rsid w:val="4DE85096"/>
    <w:rsid w:val="4DF902F1"/>
    <w:rsid w:val="4E0008D1"/>
    <w:rsid w:val="4E2D915C"/>
    <w:rsid w:val="4E46886E"/>
    <w:rsid w:val="4E4E846B"/>
    <w:rsid w:val="4E974741"/>
    <w:rsid w:val="4EC27FBC"/>
    <w:rsid w:val="4EDD83F3"/>
    <w:rsid w:val="4EEBAE7D"/>
    <w:rsid w:val="4EF3C6C5"/>
    <w:rsid w:val="4F2B247D"/>
    <w:rsid w:val="4F413EF9"/>
    <w:rsid w:val="4F4DE896"/>
    <w:rsid w:val="4F5CFC50"/>
    <w:rsid w:val="4F60E591"/>
    <w:rsid w:val="4F8D8F1B"/>
    <w:rsid w:val="4F9657E1"/>
    <w:rsid w:val="4FA2A65D"/>
    <w:rsid w:val="4FC10AA5"/>
    <w:rsid w:val="4FC1E35D"/>
    <w:rsid w:val="4FEBB995"/>
    <w:rsid w:val="4FEBC313"/>
    <w:rsid w:val="4FF6704E"/>
    <w:rsid w:val="500BC20B"/>
    <w:rsid w:val="501A28FA"/>
    <w:rsid w:val="502A8FEF"/>
    <w:rsid w:val="502D9FCA"/>
    <w:rsid w:val="5030A296"/>
    <w:rsid w:val="50355F8A"/>
    <w:rsid w:val="5065DEA2"/>
    <w:rsid w:val="5068809B"/>
    <w:rsid w:val="50698752"/>
    <w:rsid w:val="5079CE78"/>
    <w:rsid w:val="507D009D"/>
    <w:rsid w:val="50B5F600"/>
    <w:rsid w:val="50D9750F"/>
    <w:rsid w:val="51004F51"/>
    <w:rsid w:val="5109D06E"/>
    <w:rsid w:val="510CD179"/>
    <w:rsid w:val="51197537"/>
    <w:rsid w:val="515AC3A7"/>
    <w:rsid w:val="5161B8EC"/>
    <w:rsid w:val="517DCC7C"/>
    <w:rsid w:val="517ED108"/>
    <w:rsid w:val="51847417"/>
    <w:rsid w:val="518FAD45"/>
    <w:rsid w:val="51BE5D06"/>
    <w:rsid w:val="51C2E3AB"/>
    <w:rsid w:val="51D06DBF"/>
    <w:rsid w:val="51D5BC70"/>
    <w:rsid w:val="51DABC58"/>
    <w:rsid w:val="5204B880"/>
    <w:rsid w:val="52218BD7"/>
    <w:rsid w:val="522DD411"/>
    <w:rsid w:val="523A1E13"/>
    <w:rsid w:val="5242CEB1"/>
    <w:rsid w:val="524CB98C"/>
    <w:rsid w:val="525746A6"/>
    <w:rsid w:val="527CBAE3"/>
    <w:rsid w:val="52917A46"/>
    <w:rsid w:val="52A6F1E5"/>
    <w:rsid w:val="52C3065F"/>
    <w:rsid w:val="52D52E30"/>
    <w:rsid w:val="53152C2D"/>
    <w:rsid w:val="53277FD8"/>
    <w:rsid w:val="53525E25"/>
    <w:rsid w:val="535B92A0"/>
    <w:rsid w:val="5366A404"/>
    <w:rsid w:val="5398C7F5"/>
    <w:rsid w:val="53CCD273"/>
    <w:rsid w:val="53CEFB1D"/>
    <w:rsid w:val="53D69C2C"/>
    <w:rsid w:val="53F330FF"/>
    <w:rsid w:val="54360B9C"/>
    <w:rsid w:val="54377260"/>
    <w:rsid w:val="543B03F3"/>
    <w:rsid w:val="5441F344"/>
    <w:rsid w:val="5453A49F"/>
    <w:rsid w:val="54791948"/>
    <w:rsid w:val="547D6808"/>
    <w:rsid w:val="54882B67"/>
    <w:rsid w:val="548C43A6"/>
    <w:rsid w:val="548EB84B"/>
    <w:rsid w:val="54A26886"/>
    <w:rsid w:val="54B860D8"/>
    <w:rsid w:val="54BB39BB"/>
    <w:rsid w:val="54C49F33"/>
    <w:rsid w:val="54FC4108"/>
    <w:rsid w:val="5530835F"/>
    <w:rsid w:val="5543AC73"/>
    <w:rsid w:val="556E8732"/>
    <w:rsid w:val="5587D184"/>
    <w:rsid w:val="559E93E6"/>
    <w:rsid w:val="55D07255"/>
    <w:rsid w:val="55DE3A9B"/>
    <w:rsid w:val="55E91ECF"/>
    <w:rsid w:val="55E9AF1C"/>
    <w:rsid w:val="55EBDB98"/>
    <w:rsid w:val="55F7685A"/>
    <w:rsid w:val="562274EE"/>
    <w:rsid w:val="562A18E8"/>
    <w:rsid w:val="5639C7B5"/>
    <w:rsid w:val="5643252F"/>
    <w:rsid w:val="56549B67"/>
    <w:rsid w:val="567528D1"/>
    <w:rsid w:val="56962439"/>
    <w:rsid w:val="56B36FB2"/>
    <w:rsid w:val="56EA3B0B"/>
    <w:rsid w:val="56F13A7E"/>
    <w:rsid w:val="571F9A2B"/>
    <w:rsid w:val="577721DB"/>
    <w:rsid w:val="57927636"/>
    <w:rsid w:val="579A433D"/>
    <w:rsid w:val="57CD7081"/>
    <w:rsid w:val="57D77D5C"/>
    <w:rsid w:val="580AB73D"/>
    <w:rsid w:val="582AA856"/>
    <w:rsid w:val="58324C15"/>
    <w:rsid w:val="587A036D"/>
    <w:rsid w:val="588D243C"/>
    <w:rsid w:val="5893C073"/>
    <w:rsid w:val="5893EFB4"/>
    <w:rsid w:val="58C1D337"/>
    <w:rsid w:val="58D634A8"/>
    <w:rsid w:val="58E4671B"/>
    <w:rsid w:val="58FDEF9D"/>
    <w:rsid w:val="5902B197"/>
    <w:rsid w:val="59073DE9"/>
    <w:rsid w:val="5908A4C1"/>
    <w:rsid w:val="5916CB4E"/>
    <w:rsid w:val="591E3D41"/>
    <w:rsid w:val="595758B0"/>
    <w:rsid w:val="59906850"/>
    <w:rsid w:val="5996758C"/>
    <w:rsid w:val="599DF638"/>
    <w:rsid w:val="59AA7041"/>
    <w:rsid w:val="59E82B1D"/>
    <w:rsid w:val="59EC8733"/>
    <w:rsid w:val="59FB0F6C"/>
    <w:rsid w:val="5A140D07"/>
    <w:rsid w:val="5A147636"/>
    <w:rsid w:val="5A31D37B"/>
    <w:rsid w:val="5A58BCA1"/>
    <w:rsid w:val="5A600F99"/>
    <w:rsid w:val="5A7128ED"/>
    <w:rsid w:val="5A94F2EB"/>
    <w:rsid w:val="5AAFB41E"/>
    <w:rsid w:val="5AB404AF"/>
    <w:rsid w:val="5AD7BD29"/>
    <w:rsid w:val="5AEBA151"/>
    <w:rsid w:val="5B1D4156"/>
    <w:rsid w:val="5B44D6E6"/>
    <w:rsid w:val="5B565EBC"/>
    <w:rsid w:val="5BA99531"/>
    <w:rsid w:val="5BB139C5"/>
    <w:rsid w:val="5BD79295"/>
    <w:rsid w:val="5BDA9115"/>
    <w:rsid w:val="5BEC0783"/>
    <w:rsid w:val="5C1AC7AB"/>
    <w:rsid w:val="5C6635A7"/>
    <w:rsid w:val="5C9B7EF4"/>
    <w:rsid w:val="5CBD7532"/>
    <w:rsid w:val="5CD442BB"/>
    <w:rsid w:val="5CDA9ED8"/>
    <w:rsid w:val="5CDF29E4"/>
    <w:rsid w:val="5CEB9B45"/>
    <w:rsid w:val="5CF947D6"/>
    <w:rsid w:val="5CFF1A34"/>
    <w:rsid w:val="5D15316C"/>
    <w:rsid w:val="5D2FEE0A"/>
    <w:rsid w:val="5D328756"/>
    <w:rsid w:val="5D32D374"/>
    <w:rsid w:val="5D344875"/>
    <w:rsid w:val="5D4FEAD1"/>
    <w:rsid w:val="5D5B8E26"/>
    <w:rsid w:val="5DAD9C97"/>
    <w:rsid w:val="5DC75C77"/>
    <w:rsid w:val="5DF369F2"/>
    <w:rsid w:val="5DF45401"/>
    <w:rsid w:val="5DF4A366"/>
    <w:rsid w:val="5E1ACFFF"/>
    <w:rsid w:val="5E561BAA"/>
    <w:rsid w:val="5E7070FB"/>
    <w:rsid w:val="5EC994C6"/>
    <w:rsid w:val="5EE7678B"/>
    <w:rsid w:val="5EF98BFC"/>
    <w:rsid w:val="5F28285F"/>
    <w:rsid w:val="5F3F8C03"/>
    <w:rsid w:val="5F5154DC"/>
    <w:rsid w:val="5F572160"/>
    <w:rsid w:val="5F582AF4"/>
    <w:rsid w:val="5F7FC67A"/>
    <w:rsid w:val="5F83E5CA"/>
    <w:rsid w:val="5F8F1F59"/>
    <w:rsid w:val="5FDFEB63"/>
    <w:rsid w:val="5FED725E"/>
    <w:rsid w:val="5FFD77F3"/>
    <w:rsid w:val="604CBB49"/>
    <w:rsid w:val="605009D4"/>
    <w:rsid w:val="605B03B3"/>
    <w:rsid w:val="608244F3"/>
    <w:rsid w:val="608D8068"/>
    <w:rsid w:val="609097D6"/>
    <w:rsid w:val="60A44BD6"/>
    <w:rsid w:val="60BF92B8"/>
    <w:rsid w:val="60C3AA8B"/>
    <w:rsid w:val="60C5BB63"/>
    <w:rsid w:val="60CFCE15"/>
    <w:rsid w:val="60D42CE8"/>
    <w:rsid w:val="61166D59"/>
    <w:rsid w:val="611B8BCE"/>
    <w:rsid w:val="611E21E9"/>
    <w:rsid w:val="612CC17D"/>
    <w:rsid w:val="6130F1FC"/>
    <w:rsid w:val="614113B8"/>
    <w:rsid w:val="6171F0DC"/>
    <w:rsid w:val="617D1CA7"/>
    <w:rsid w:val="617FBAAE"/>
    <w:rsid w:val="61895891"/>
    <w:rsid w:val="618BE4AC"/>
    <w:rsid w:val="61D16B8C"/>
    <w:rsid w:val="61DAF9AF"/>
    <w:rsid w:val="61FF3BEA"/>
    <w:rsid w:val="620D6795"/>
    <w:rsid w:val="6225144C"/>
    <w:rsid w:val="6226FF8F"/>
    <w:rsid w:val="622762D8"/>
    <w:rsid w:val="62403EEC"/>
    <w:rsid w:val="6242EC46"/>
    <w:rsid w:val="625931BD"/>
    <w:rsid w:val="6280C75E"/>
    <w:rsid w:val="62975A76"/>
    <w:rsid w:val="62B59E4C"/>
    <w:rsid w:val="62E2B392"/>
    <w:rsid w:val="62F65522"/>
    <w:rsid w:val="62F71E51"/>
    <w:rsid w:val="630D977A"/>
    <w:rsid w:val="6312002B"/>
    <w:rsid w:val="631F7119"/>
    <w:rsid w:val="63247E78"/>
    <w:rsid w:val="632CBFA1"/>
    <w:rsid w:val="63308629"/>
    <w:rsid w:val="63341793"/>
    <w:rsid w:val="63592ED7"/>
    <w:rsid w:val="635F99C2"/>
    <w:rsid w:val="636394EA"/>
    <w:rsid w:val="6371A30A"/>
    <w:rsid w:val="6378FEB4"/>
    <w:rsid w:val="638D9566"/>
    <w:rsid w:val="6395A09C"/>
    <w:rsid w:val="63AD634A"/>
    <w:rsid w:val="63C0FFD2"/>
    <w:rsid w:val="63CBD6E1"/>
    <w:rsid w:val="64392032"/>
    <w:rsid w:val="6443F4E3"/>
    <w:rsid w:val="64511A17"/>
    <w:rsid w:val="64668D0A"/>
    <w:rsid w:val="64685316"/>
    <w:rsid w:val="649C4872"/>
    <w:rsid w:val="64BBC1DE"/>
    <w:rsid w:val="64C2EA18"/>
    <w:rsid w:val="64D24AD7"/>
    <w:rsid w:val="64FC7238"/>
    <w:rsid w:val="64FE5D76"/>
    <w:rsid w:val="650F4C1F"/>
    <w:rsid w:val="650FDF00"/>
    <w:rsid w:val="65115EE7"/>
    <w:rsid w:val="6513A61D"/>
    <w:rsid w:val="652286BE"/>
    <w:rsid w:val="653A829E"/>
    <w:rsid w:val="658822A4"/>
    <w:rsid w:val="65981EDB"/>
    <w:rsid w:val="65A49B6E"/>
    <w:rsid w:val="65BE631D"/>
    <w:rsid w:val="65CC23EA"/>
    <w:rsid w:val="65DCCE04"/>
    <w:rsid w:val="65E3CE3A"/>
    <w:rsid w:val="65ED4423"/>
    <w:rsid w:val="65F169E3"/>
    <w:rsid w:val="65F7D947"/>
    <w:rsid w:val="662E82CB"/>
    <w:rsid w:val="662E8518"/>
    <w:rsid w:val="66384CC3"/>
    <w:rsid w:val="663B8513"/>
    <w:rsid w:val="664289BC"/>
    <w:rsid w:val="6643C990"/>
    <w:rsid w:val="6668AD60"/>
    <w:rsid w:val="66893664"/>
    <w:rsid w:val="66965398"/>
    <w:rsid w:val="66ACD12D"/>
    <w:rsid w:val="66B3B334"/>
    <w:rsid w:val="66CD22AD"/>
    <w:rsid w:val="671F62A2"/>
    <w:rsid w:val="6738211A"/>
    <w:rsid w:val="673F6E92"/>
    <w:rsid w:val="67413513"/>
    <w:rsid w:val="676DA3BC"/>
    <w:rsid w:val="677FCC29"/>
    <w:rsid w:val="67A6C80B"/>
    <w:rsid w:val="67B7D193"/>
    <w:rsid w:val="67BE39E4"/>
    <w:rsid w:val="67CF77FC"/>
    <w:rsid w:val="67F06B2D"/>
    <w:rsid w:val="680897DD"/>
    <w:rsid w:val="683B0A49"/>
    <w:rsid w:val="6848171F"/>
    <w:rsid w:val="68483430"/>
    <w:rsid w:val="6859712B"/>
    <w:rsid w:val="68807A5B"/>
    <w:rsid w:val="68C2CF44"/>
    <w:rsid w:val="68E1863F"/>
    <w:rsid w:val="68E46D8A"/>
    <w:rsid w:val="690B5DD6"/>
    <w:rsid w:val="69247B95"/>
    <w:rsid w:val="6932DBED"/>
    <w:rsid w:val="6935DA56"/>
    <w:rsid w:val="694EE0F6"/>
    <w:rsid w:val="69560E04"/>
    <w:rsid w:val="695B0692"/>
    <w:rsid w:val="696031D6"/>
    <w:rsid w:val="697AC33E"/>
    <w:rsid w:val="6984819D"/>
    <w:rsid w:val="698FABAB"/>
    <w:rsid w:val="699BD41B"/>
    <w:rsid w:val="69ACDF37"/>
    <w:rsid w:val="69C26FBC"/>
    <w:rsid w:val="69C35077"/>
    <w:rsid w:val="69C5B989"/>
    <w:rsid w:val="69CDC14E"/>
    <w:rsid w:val="69E25993"/>
    <w:rsid w:val="69FBEE56"/>
    <w:rsid w:val="6A2BDEED"/>
    <w:rsid w:val="6A332423"/>
    <w:rsid w:val="6A3C8ED8"/>
    <w:rsid w:val="6A4C0300"/>
    <w:rsid w:val="6A508E51"/>
    <w:rsid w:val="6A5AF15C"/>
    <w:rsid w:val="6A8AE130"/>
    <w:rsid w:val="6A9BAFA9"/>
    <w:rsid w:val="6AB44477"/>
    <w:rsid w:val="6AC85D3B"/>
    <w:rsid w:val="6ADBF31E"/>
    <w:rsid w:val="6AE2EF59"/>
    <w:rsid w:val="6AF5E0FF"/>
    <w:rsid w:val="6B3FEA0F"/>
    <w:rsid w:val="6B4425FE"/>
    <w:rsid w:val="6B545FA7"/>
    <w:rsid w:val="6BA08742"/>
    <w:rsid w:val="6BAAEE35"/>
    <w:rsid w:val="6BAF061F"/>
    <w:rsid w:val="6BB463A0"/>
    <w:rsid w:val="6BE20065"/>
    <w:rsid w:val="6BF9791A"/>
    <w:rsid w:val="6C08D317"/>
    <w:rsid w:val="6C19C3E4"/>
    <w:rsid w:val="6C2691D3"/>
    <w:rsid w:val="6C52BD1E"/>
    <w:rsid w:val="6C53E105"/>
    <w:rsid w:val="6C558621"/>
    <w:rsid w:val="6C64FBB4"/>
    <w:rsid w:val="6C69BAE6"/>
    <w:rsid w:val="6C71C13F"/>
    <w:rsid w:val="6C88A445"/>
    <w:rsid w:val="6C959695"/>
    <w:rsid w:val="6C97EE43"/>
    <w:rsid w:val="6C98445A"/>
    <w:rsid w:val="6CD70E74"/>
    <w:rsid w:val="6CE22F4B"/>
    <w:rsid w:val="6D226D5A"/>
    <w:rsid w:val="6D2D33FA"/>
    <w:rsid w:val="6D41CD10"/>
    <w:rsid w:val="6D45EA48"/>
    <w:rsid w:val="6D5AC4CB"/>
    <w:rsid w:val="6D60FD26"/>
    <w:rsid w:val="6D6EAAD6"/>
    <w:rsid w:val="6D732625"/>
    <w:rsid w:val="6D7EED2C"/>
    <w:rsid w:val="6D92C34F"/>
    <w:rsid w:val="6D936397"/>
    <w:rsid w:val="6D9AF35D"/>
    <w:rsid w:val="6DCB7FD4"/>
    <w:rsid w:val="6DF1EF3C"/>
    <w:rsid w:val="6DF9045D"/>
    <w:rsid w:val="6E14BA5B"/>
    <w:rsid w:val="6E22DD6D"/>
    <w:rsid w:val="6E4323DD"/>
    <w:rsid w:val="6E451A9B"/>
    <w:rsid w:val="6E6AD1F4"/>
    <w:rsid w:val="6E9EB25E"/>
    <w:rsid w:val="6EA32E05"/>
    <w:rsid w:val="6EDCE645"/>
    <w:rsid w:val="6F2A5B28"/>
    <w:rsid w:val="6F30E3E4"/>
    <w:rsid w:val="6F343B09"/>
    <w:rsid w:val="6F3CB4DC"/>
    <w:rsid w:val="6F7C403C"/>
    <w:rsid w:val="6F7E9A85"/>
    <w:rsid w:val="6F85B3BF"/>
    <w:rsid w:val="6F8DE2A8"/>
    <w:rsid w:val="6FBA50BA"/>
    <w:rsid w:val="6FC889B6"/>
    <w:rsid w:val="7004379D"/>
    <w:rsid w:val="701F44DD"/>
    <w:rsid w:val="702B490C"/>
    <w:rsid w:val="703CEB60"/>
    <w:rsid w:val="70443D7F"/>
    <w:rsid w:val="707634D6"/>
    <w:rsid w:val="707D94AB"/>
    <w:rsid w:val="70834AD1"/>
    <w:rsid w:val="709F88FE"/>
    <w:rsid w:val="70BE7C8D"/>
    <w:rsid w:val="70E615D5"/>
    <w:rsid w:val="710D014E"/>
    <w:rsid w:val="71160C50"/>
    <w:rsid w:val="7120BE6A"/>
    <w:rsid w:val="715395AE"/>
    <w:rsid w:val="715AA7CB"/>
    <w:rsid w:val="7161E095"/>
    <w:rsid w:val="716AC80A"/>
    <w:rsid w:val="71831E9D"/>
    <w:rsid w:val="718528AF"/>
    <w:rsid w:val="718B1421"/>
    <w:rsid w:val="718E8C63"/>
    <w:rsid w:val="71AF2FAB"/>
    <w:rsid w:val="71BC0612"/>
    <w:rsid w:val="71D87E08"/>
    <w:rsid w:val="71F17A4A"/>
    <w:rsid w:val="720EA139"/>
    <w:rsid w:val="7218857D"/>
    <w:rsid w:val="721C280A"/>
    <w:rsid w:val="72238F9A"/>
    <w:rsid w:val="7225BA0E"/>
    <w:rsid w:val="72374299"/>
    <w:rsid w:val="7239D068"/>
    <w:rsid w:val="7246E4AD"/>
    <w:rsid w:val="7256EDAE"/>
    <w:rsid w:val="729387D1"/>
    <w:rsid w:val="72B693F1"/>
    <w:rsid w:val="72CF877E"/>
    <w:rsid w:val="72D087A5"/>
    <w:rsid w:val="72DCF6B0"/>
    <w:rsid w:val="72E2CB69"/>
    <w:rsid w:val="72E9F87C"/>
    <w:rsid w:val="73352113"/>
    <w:rsid w:val="7335D9FC"/>
    <w:rsid w:val="733E7C56"/>
    <w:rsid w:val="73741F70"/>
    <w:rsid w:val="7384C1E0"/>
    <w:rsid w:val="73B49513"/>
    <w:rsid w:val="73C4EE4C"/>
    <w:rsid w:val="73D94885"/>
    <w:rsid w:val="73E0651C"/>
    <w:rsid w:val="73EFC976"/>
    <w:rsid w:val="73F15BEF"/>
    <w:rsid w:val="741DD042"/>
    <w:rsid w:val="7424AC3A"/>
    <w:rsid w:val="742654BB"/>
    <w:rsid w:val="743BED7C"/>
    <w:rsid w:val="745A8564"/>
    <w:rsid w:val="745D96B5"/>
    <w:rsid w:val="7477E2F8"/>
    <w:rsid w:val="749557C6"/>
    <w:rsid w:val="74BD040B"/>
    <w:rsid w:val="74BE07A3"/>
    <w:rsid w:val="74C5491E"/>
    <w:rsid w:val="74CA33AC"/>
    <w:rsid w:val="74D2D4E9"/>
    <w:rsid w:val="74F898AD"/>
    <w:rsid w:val="75175A49"/>
    <w:rsid w:val="751B72E8"/>
    <w:rsid w:val="75260D36"/>
    <w:rsid w:val="75283E24"/>
    <w:rsid w:val="75306F6D"/>
    <w:rsid w:val="754B865A"/>
    <w:rsid w:val="7557B4B5"/>
    <w:rsid w:val="75748732"/>
    <w:rsid w:val="757882A2"/>
    <w:rsid w:val="75A77DB7"/>
    <w:rsid w:val="75A8045A"/>
    <w:rsid w:val="75DA385B"/>
    <w:rsid w:val="75DEFBD3"/>
    <w:rsid w:val="75EA9C8C"/>
    <w:rsid w:val="75F401B9"/>
    <w:rsid w:val="7617D3E2"/>
    <w:rsid w:val="7625C1F1"/>
    <w:rsid w:val="76367DC3"/>
    <w:rsid w:val="76483634"/>
    <w:rsid w:val="764CF715"/>
    <w:rsid w:val="765C80C8"/>
    <w:rsid w:val="767C8FBE"/>
    <w:rsid w:val="76922BAC"/>
    <w:rsid w:val="76B43D71"/>
    <w:rsid w:val="76C2CB42"/>
    <w:rsid w:val="76CE9AE3"/>
    <w:rsid w:val="76D60062"/>
    <w:rsid w:val="76F6D2D7"/>
    <w:rsid w:val="772A8E79"/>
    <w:rsid w:val="77300F16"/>
    <w:rsid w:val="7746363E"/>
    <w:rsid w:val="7751DDD7"/>
    <w:rsid w:val="775BBB11"/>
    <w:rsid w:val="775FDA88"/>
    <w:rsid w:val="778DD6FF"/>
    <w:rsid w:val="77B2BCA1"/>
    <w:rsid w:val="77C69D3F"/>
    <w:rsid w:val="77D48325"/>
    <w:rsid w:val="77DA101C"/>
    <w:rsid w:val="7806FC24"/>
    <w:rsid w:val="7810A233"/>
    <w:rsid w:val="781ED6C3"/>
    <w:rsid w:val="782A526B"/>
    <w:rsid w:val="782B5D03"/>
    <w:rsid w:val="782E3EAA"/>
    <w:rsid w:val="7874E2D5"/>
    <w:rsid w:val="788A30B7"/>
    <w:rsid w:val="788E6356"/>
    <w:rsid w:val="78A7174F"/>
    <w:rsid w:val="78B7B71A"/>
    <w:rsid w:val="78DEF802"/>
    <w:rsid w:val="78F386BC"/>
    <w:rsid w:val="7900ACCD"/>
    <w:rsid w:val="790EBE38"/>
    <w:rsid w:val="7910C6DB"/>
    <w:rsid w:val="79610980"/>
    <w:rsid w:val="79631136"/>
    <w:rsid w:val="796E3201"/>
    <w:rsid w:val="79A4552C"/>
    <w:rsid w:val="79D6F346"/>
    <w:rsid w:val="79EF82E1"/>
    <w:rsid w:val="79F7E134"/>
    <w:rsid w:val="7A14C69D"/>
    <w:rsid w:val="7A37EE0D"/>
    <w:rsid w:val="7A3E9569"/>
    <w:rsid w:val="7A41F40A"/>
    <w:rsid w:val="7A4376B9"/>
    <w:rsid w:val="7A4E1ED4"/>
    <w:rsid w:val="7A5A0734"/>
    <w:rsid w:val="7A5C0D76"/>
    <w:rsid w:val="7A5D0CC4"/>
    <w:rsid w:val="7A6BCEAD"/>
    <w:rsid w:val="7A736E24"/>
    <w:rsid w:val="7A85F9CF"/>
    <w:rsid w:val="7A866325"/>
    <w:rsid w:val="7AADA97E"/>
    <w:rsid w:val="7AB17C53"/>
    <w:rsid w:val="7AB1C1CF"/>
    <w:rsid w:val="7AD1FF77"/>
    <w:rsid w:val="7AED1FBA"/>
    <w:rsid w:val="7AF4D87C"/>
    <w:rsid w:val="7B050935"/>
    <w:rsid w:val="7B0789CE"/>
    <w:rsid w:val="7B0B16AC"/>
    <w:rsid w:val="7B476765"/>
    <w:rsid w:val="7B5808E5"/>
    <w:rsid w:val="7B854E2A"/>
    <w:rsid w:val="7B94B03B"/>
    <w:rsid w:val="7BB026D7"/>
    <w:rsid w:val="7BCE95A0"/>
    <w:rsid w:val="7C25F367"/>
    <w:rsid w:val="7C2DEE5C"/>
    <w:rsid w:val="7C30C55D"/>
    <w:rsid w:val="7C356865"/>
    <w:rsid w:val="7C426DC5"/>
    <w:rsid w:val="7C48B303"/>
    <w:rsid w:val="7C5CDF04"/>
    <w:rsid w:val="7C603B4F"/>
    <w:rsid w:val="7C6208A2"/>
    <w:rsid w:val="7C66104A"/>
    <w:rsid w:val="7C732C6D"/>
    <w:rsid w:val="7C9AECF2"/>
    <w:rsid w:val="7C9EDE53"/>
    <w:rsid w:val="7CA39412"/>
    <w:rsid w:val="7CA91BAA"/>
    <w:rsid w:val="7CB8F350"/>
    <w:rsid w:val="7CD72663"/>
    <w:rsid w:val="7CE5AA76"/>
    <w:rsid w:val="7D209B15"/>
    <w:rsid w:val="7D260BA5"/>
    <w:rsid w:val="7D799806"/>
    <w:rsid w:val="7D7C3F74"/>
    <w:rsid w:val="7D874A68"/>
    <w:rsid w:val="7D939A1F"/>
    <w:rsid w:val="7D957959"/>
    <w:rsid w:val="7DA6C35C"/>
    <w:rsid w:val="7DB837D2"/>
    <w:rsid w:val="7DBD1D01"/>
    <w:rsid w:val="7DD31EB1"/>
    <w:rsid w:val="7DDDD0E0"/>
    <w:rsid w:val="7E1272D0"/>
    <w:rsid w:val="7E196AFF"/>
    <w:rsid w:val="7E3F4690"/>
    <w:rsid w:val="7E481524"/>
    <w:rsid w:val="7E5C851B"/>
    <w:rsid w:val="7E6337AA"/>
    <w:rsid w:val="7E6BAF0A"/>
    <w:rsid w:val="7E7BCC42"/>
    <w:rsid w:val="7E875CC4"/>
    <w:rsid w:val="7E9DD99F"/>
    <w:rsid w:val="7EA91F9B"/>
    <w:rsid w:val="7EC173A7"/>
    <w:rsid w:val="7EC35629"/>
    <w:rsid w:val="7ED19DD8"/>
    <w:rsid w:val="7EE4EB86"/>
    <w:rsid w:val="7EFB166E"/>
    <w:rsid w:val="7F20D972"/>
    <w:rsid w:val="7F332EC8"/>
    <w:rsid w:val="7F383325"/>
    <w:rsid w:val="7F39A2FA"/>
    <w:rsid w:val="7F428A2D"/>
    <w:rsid w:val="7F7E5A13"/>
    <w:rsid w:val="7F7EA7C0"/>
    <w:rsid w:val="7F9950C1"/>
    <w:rsid w:val="7FAFDE8B"/>
    <w:rsid w:val="7FB6EDEF"/>
    <w:rsid w:val="7FB70EFB"/>
    <w:rsid w:val="7FD5B8D0"/>
    <w:rsid w:val="7FDF7199"/>
    <w:rsid w:val="7FE0B61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65E07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GB"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73DA"/>
    <w:pPr>
      <w:suppressAutoHyphens/>
      <w:spacing w:after="200"/>
    </w:pPr>
  </w:style>
  <w:style w:type="paragraph" w:styleId="Heading1">
    <w:name w:val="heading 1"/>
    <w:basedOn w:val="Normal"/>
    <w:next w:val="Normal"/>
    <w:link w:val="Heading1Char"/>
    <w:uiPriority w:val="9"/>
    <w:qFormat/>
    <w:rsid w:val="002C40E6"/>
    <w:pPr>
      <w:keepNext/>
      <w:keepLines/>
      <w:numPr>
        <w:numId w:val="32"/>
      </w:numPr>
      <w:spacing w:before="240" w:line="216" w:lineRule="auto"/>
      <w:outlineLvl w:val="0"/>
    </w:pPr>
    <w:rPr>
      <w:rFonts w:asciiTheme="majorHAnsi" w:eastAsiaTheme="majorEastAsia" w:hAnsiTheme="majorHAnsi" w:cstheme="majorBidi"/>
      <w:color w:val="6DB33F" w:themeColor="accent1"/>
      <w:sz w:val="44"/>
      <w:szCs w:val="40"/>
    </w:rPr>
  </w:style>
  <w:style w:type="paragraph" w:styleId="Heading20">
    <w:name w:val="heading 2"/>
    <w:basedOn w:val="Normal"/>
    <w:next w:val="Normal"/>
    <w:link w:val="Heading2Char"/>
    <w:uiPriority w:val="9"/>
    <w:qFormat/>
    <w:rsid w:val="000221E3"/>
    <w:pPr>
      <w:keepNext/>
      <w:keepLines/>
      <w:numPr>
        <w:ilvl w:val="1"/>
        <w:numId w:val="32"/>
      </w:numPr>
      <w:spacing w:before="240" w:after="80"/>
      <w:outlineLvl w:val="1"/>
    </w:pPr>
    <w:rPr>
      <w:rFonts w:asciiTheme="majorHAnsi" w:eastAsiaTheme="majorEastAsia" w:hAnsiTheme="majorHAnsi" w:cstheme="majorBidi"/>
      <w:color w:val="51852F" w:themeColor="accent1" w:themeShade="BF"/>
      <w:sz w:val="36"/>
      <w:szCs w:val="32"/>
    </w:rPr>
  </w:style>
  <w:style w:type="paragraph" w:styleId="Heading3">
    <w:name w:val="heading 3"/>
    <w:basedOn w:val="Normal"/>
    <w:next w:val="Normal"/>
    <w:link w:val="Heading3Char"/>
    <w:uiPriority w:val="9"/>
    <w:qFormat/>
    <w:rsid w:val="006E46DE"/>
    <w:pPr>
      <w:keepNext/>
      <w:keepLines/>
      <w:spacing w:before="240" w:after="80"/>
      <w:outlineLvl w:val="2"/>
    </w:pPr>
    <w:rPr>
      <w:rFonts w:asciiTheme="majorHAnsi" w:eastAsiaTheme="majorEastAsia" w:hAnsiTheme="majorHAnsi" w:cstheme="majorBidi"/>
      <w:color w:val="36591F" w:themeColor="accent1" w:themeShade="80"/>
      <w:sz w:val="28"/>
      <w:szCs w:val="28"/>
    </w:rPr>
  </w:style>
  <w:style w:type="paragraph" w:styleId="Heading4">
    <w:name w:val="heading 4"/>
    <w:basedOn w:val="Normal"/>
    <w:next w:val="Normal"/>
    <w:link w:val="Heading4Char"/>
    <w:uiPriority w:val="9"/>
    <w:qFormat/>
    <w:rsid w:val="006E46DE"/>
    <w:pPr>
      <w:keepNext/>
      <w:keepLines/>
      <w:spacing w:before="160" w:after="60"/>
      <w:outlineLvl w:val="3"/>
    </w:pPr>
    <w:rPr>
      <w:rFonts w:asciiTheme="majorHAnsi" w:eastAsiaTheme="majorEastAsia" w:hAnsiTheme="majorHAnsi" w:cstheme="majorBidi"/>
      <w:iCs/>
      <w:color w:val="51852F" w:themeColor="accent1" w:themeShade="BF"/>
      <w:sz w:val="28"/>
      <w:u w:val="single"/>
    </w:rPr>
  </w:style>
  <w:style w:type="paragraph" w:styleId="Heading5">
    <w:name w:val="heading 5"/>
    <w:basedOn w:val="Normal"/>
    <w:next w:val="Normal"/>
    <w:link w:val="Heading5Char"/>
    <w:uiPriority w:val="9"/>
    <w:unhideWhenUsed/>
    <w:qFormat/>
    <w:rsid w:val="006E46DE"/>
    <w:pPr>
      <w:keepNext/>
      <w:keepLines/>
      <w:spacing w:before="120" w:after="0"/>
      <w:outlineLvl w:val="4"/>
    </w:pPr>
    <w:rPr>
      <w:rFonts w:asciiTheme="majorHAnsi" w:eastAsiaTheme="majorEastAsia" w:hAnsiTheme="majorHAnsi" w:cstheme="majorBidi"/>
      <w:b/>
      <w:color w:val="51852F" w:themeColor="accent1" w:themeShade="BF"/>
    </w:rPr>
  </w:style>
  <w:style w:type="paragraph" w:styleId="Heading6">
    <w:name w:val="heading 6"/>
    <w:basedOn w:val="Normal"/>
    <w:next w:val="Normal"/>
    <w:link w:val="Heading6Char"/>
    <w:uiPriority w:val="9"/>
    <w:unhideWhenUsed/>
    <w:qFormat/>
    <w:rsid w:val="002C40E6"/>
    <w:pPr>
      <w:keepNext/>
      <w:keepLines/>
      <w:numPr>
        <w:ilvl w:val="5"/>
        <w:numId w:val="32"/>
      </w:numPr>
      <w:spacing w:before="120" w:after="0"/>
      <w:outlineLvl w:val="5"/>
    </w:pPr>
    <w:rPr>
      <w:rFonts w:asciiTheme="majorHAnsi" w:eastAsiaTheme="majorEastAsia" w:hAnsiTheme="majorHAnsi" w:cstheme="majorBidi"/>
      <w:b/>
      <w:iCs/>
      <w:color w:val="36591F" w:themeColor="accent1" w:themeShade="80"/>
    </w:rPr>
  </w:style>
  <w:style w:type="paragraph" w:styleId="Heading7">
    <w:name w:val="heading 7"/>
    <w:basedOn w:val="Normal"/>
    <w:next w:val="Normal"/>
    <w:link w:val="Heading7Char"/>
    <w:uiPriority w:val="9"/>
    <w:unhideWhenUsed/>
    <w:qFormat/>
    <w:rsid w:val="002C40E6"/>
    <w:pPr>
      <w:keepNext/>
      <w:keepLines/>
      <w:numPr>
        <w:ilvl w:val="6"/>
        <w:numId w:val="32"/>
      </w:numPr>
      <w:spacing w:before="120" w:after="0"/>
      <w:outlineLvl w:val="6"/>
    </w:pPr>
    <w:rPr>
      <w:rFonts w:asciiTheme="majorHAnsi" w:eastAsiaTheme="majorEastAsia" w:hAnsiTheme="majorHAnsi" w:cstheme="majorBidi"/>
      <w:b/>
      <w:i/>
      <w:color w:val="36591F" w:themeColor="accent1" w:themeShade="80"/>
    </w:rPr>
  </w:style>
  <w:style w:type="paragraph" w:styleId="Heading8">
    <w:name w:val="heading 8"/>
    <w:basedOn w:val="Normal"/>
    <w:next w:val="Normal"/>
    <w:link w:val="Heading8Char"/>
    <w:uiPriority w:val="9"/>
    <w:unhideWhenUsed/>
    <w:qFormat/>
    <w:rsid w:val="002C40E6"/>
    <w:pPr>
      <w:keepNext/>
      <w:keepLines/>
      <w:numPr>
        <w:ilvl w:val="7"/>
        <w:numId w:val="32"/>
      </w:numPr>
      <w:spacing w:before="120" w:after="0"/>
      <w:outlineLvl w:val="7"/>
    </w:pPr>
    <w:rPr>
      <w:rFonts w:asciiTheme="majorHAnsi" w:eastAsiaTheme="majorEastAsia" w:hAnsiTheme="majorHAnsi" w:cstheme="majorBidi"/>
      <w:iCs/>
      <w:color w:val="36591F" w:themeColor="accent1" w:themeShade="80"/>
    </w:rPr>
  </w:style>
  <w:style w:type="paragraph" w:styleId="Heading9">
    <w:name w:val="heading 9"/>
    <w:basedOn w:val="Normal"/>
    <w:next w:val="Normal"/>
    <w:link w:val="Heading9Char"/>
    <w:uiPriority w:val="9"/>
    <w:unhideWhenUsed/>
    <w:qFormat/>
    <w:rsid w:val="002C40E6"/>
    <w:pPr>
      <w:keepNext/>
      <w:keepLines/>
      <w:numPr>
        <w:ilvl w:val="8"/>
        <w:numId w:val="32"/>
      </w:numPr>
      <w:spacing w:before="120" w:after="0"/>
      <w:outlineLvl w:val="8"/>
    </w:pPr>
    <w:rPr>
      <w:rFonts w:asciiTheme="majorHAnsi" w:eastAsiaTheme="majorEastAsia" w:hAnsiTheme="majorHAnsi" w:cstheme="majorBidi"/>
      <w:i/>
      <w:color w:val="36591F"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40E6"/>
    <w:rPr>
      <w:rFonts w:asciiTheme="majorHAnsi" w:eastAsiaTheme="majorEastAsia" w:hAnsiTheme="majorHAnsi" w:cstheme="majorBidi"/>
      <w:color w:val="6DB33F" w:themeColor="accent1"/>
      <w:sz w:val="44"/>
      <w:szCs w:val="40"/>
    </w:rPr>
  </w:style>
  <w:style w:type="character" w:customStyle="1" w:styleId="Heading2Char">
    <w:name w:val="Heading 2 Char"/>
    <w:basedOn w:val="DefaultParagraphFont"/>
    <w:link w:val="Heading20"/>
    <w:uiPriority w:val="9"/>
    <w:rsid w:val="000221E3"/>
    <w:rPr>
      <w:rFonts w:asciiTheme="majorHAnsi" w:eastAsiaTheme="majorEastAsia" w:hAnsiTheme="majorHAnsi" w:cstheme="majorBidi"/>
      <w:color w:val="51852F" w:themeColor="accent1" w:themeShade="BF"/>
      <w:sz w:val="36"/>
      <w:szCs w:val="32"/>
    </w:rPr>
  </w:style>
  <w:style w:type="character" w:customStyle="1" w:styleId="Heading3Char">
    <w:name w:val="Heading 3 Char"/>
    <w:basedOn w:val="DefaultParagraphFont"/>
    <w:link w:val="Heading3"/>
    <w:uiPriority w:val="9"/>
    <w:rsid w:val="001E7733"/>
    <w:rPr>
      <w:rFonts w:asciiTheme="majorHAnsi" w:eastAsiaTheme="majorEastAsia" w:hAnsiTheme="majorHAnsi" w:cstheme="majorBidi"/>
      <w:color w:val="36591F" w:themeColor="accent1" w:themeShade="80"/>
      <w:sz w:val="28"/>
      <w:szCs w:val="28"/>
    </w:rPr>
  </w:style>
  <w:style w:type="character" w:customStyle="1" w:styleId="Heading4Char">
    <w:name w:val="Heading 4 Char"/>
    <w:basedOn w:val="DefaultParagraphFont"/>
    <w:link w:val="Heading4"/>
    <w:uiPriority w:val="9"/>
    <w:rsid w:val="002C40E6"/>
    <w:rPr>
      <w:rFonts w:asciiTheme="majorHAnsi" w:eastAsiaTheme="majorEastAsia" w:hAnsiTheme="majorHAnsi" w:cstheme="majorBidi"/>
      <w:iCs/>
      <w:color w:val="51852F" w:themeColor="accent1" w:themeShade="BF"/>
      <w:sz w:val="28"/>
      <w:u w:val="single"/>
    </w:rPr>
  </w:style>
  <w:style w:type="character" w:customStyle="1" w:styleId="Heading5Char">
    <w:name w:val="Heading 5 Char"/>
    <w:basedOn w:val="DefaultParagraphFont"/>
    <w:link w:val="Heading5"/>
    <w:uiPriority w:val="9"/>
    <w:rsid w:val="002C40E6"/>
    <w:rPr>
      <w:rFonts w:asciiTheme="majorHAnsi" w:eastAsiaTheme="majorEastAsia" w:hAnsiTheme="majorHAnsi" w:cstheme="majorBidi"/>
      <w:b/>
      <w:color w:val="51852F" w:themeColor="accent1" w:themeShade="BF"/>
    </w:rPr>
  </w:style>
  <w:style w:type="character" w:customStyle="1" w:styleId="Heading6Char">
    <w:name w:val="Heading 6 Char"/>
    <w:basedOn w:val="DefaultParagraphFont"/>
    <w:link w:val="Heading6"/>
    <w:uiPriority w:val="9"/>
    <w:rsid w:val="002C40E6"/>
    <w:rPr>
      <w:rFonts w:asciiTheme="majorHAnsi" w:eastAsiaTheme="majorEastAsia" w:hAnsiTheme="majorHAnsi" w:cstheme="majorBidi"/>
      <w:b/>
      <w:iCs/>
      <w:color w:val="36591F" w:themeColor="accent1" w:themeShade="80"/>
    </w:rPr>
  </w:style>
  <w:style w:type="character" w:customStyle="1" w:styleId="Heading7Char">
    <w:name w:val="Heading 7 Char"/>
    <w:basedOn w:val="DefaultParagraphFont"/>
    <w:link w:val="Heading7"/>
    <w:uiPriority w:val="9"/>
    <w:rsid w:val="002C40E6"/>
    <w:rPr>
      <w:rFonts w:asciiTheme="majorHAnsi" w:eastAsiaTheme="majorEastAsia" w:hAnsiTheme="majorHAnsi" w:cstheme="majorBidi"/>
      <w:b/>
      <w:i/>
      <w:color w:val="36591F" w:themeColor="accent1" w:themeShade="80"/>
    </w:rPr>
  </w:style>
  <w:style w:type="character" w:customStyle="1" w:styleId="Heading8Char">
    <w:name w:val="Heading 8 Char"/>
    <w:basedOn w:val="DefaultParagraphFont"/>
    <w:link w:val="Heading8"/>
    <w:uiPriority w:val="9"/>
    <w:rsid w:val="002C40E6"/>
    <w:rPr>
      <w:rFonts w:asciiTheme="majorHAnsi" w:eastAsiaTheme="majorEastAsia" w:hAnsiTheme="majorHAnsi" w:cstheme="majorBidi"/>
      <w:iCs/>
      <w:color w:val="36591F" w:themeColor="accent1" w:themeShade="80"/>
    </w:rPr>
  </w:style>
  <w:style w:type="character" w:customStyle="1" w:styleId="Heading9Char">
    <w:name w:val="Heading 9 Char"/>
    <w:basedOn w:val="DefaultParagraphFont"/>
    <w:link w:val="Heading9"/>
    <w:uiPriority w:val="9"/>
    <w:rsid w:val="002C40E6"/>
    <w:rPr>
      <w:rFonts w:asciiTheme="majorHAnsi" w:eastAsiaTheme="majorEastAsia" w:hAnsiTheme="majorHAnsi" w:cstheme="majorBidi"/>
      <w:i/>
      <w:color w:val="36591F" w:themeColor="accent1" w:themeShade="80"/>
    </w:rPr>
  </w:style>
  <w:style w:type="paragraph" w:styleId="Title">
    <w:name w:val="Title"/>
    <w:basedOn w:val="Normal"/>
    <w:next w:val="Normal"/>
    <w:link w:val="TitleChar"/>
    <w:uiPriority w:val="10"/>
    <w:qFormat/>
    <w:rsid w:val="001538B0"/>
    <w:pPr>
      <w:spacing w:after="80"/>
      <w:contextualSpacing/>
    </w:pPr>
    <w:rPr>
      <w:rFonts w:ascii="Georgia" w:eastAsiaTheme="majorEastAsia" w:hAnsi="Georgia" w:cstheme="majorBidi"/>
      <w:b/>
      <w:bCs/>
      <w:color w:val="6DB33F" w:themeColor="accent1"/>
      <w:kern w:val="28"/>
      <w:sz w:val="48"/>
      <w:szCs w:val="52"/>
    </w:rPr>
  </w:style>
  <w:style w:type="character" w:customStyle="1" w:styleId="TitleChar">
    <w:name w:val="Title Char"/>
    <w:basedOn w:val="DefaultParagraphFont"/>
    <w:link w:val="Title"/>
    <w:uiPriority w:val="10"/>
    <w:rsid w:val="001538B0"/>
    <w:rPr>
      <w:rFonts w:ascii="Georgia" w:eastAsiaTheme="majorEastAsia" w:hAnsi="Georgia" w:cstheme="majorBidi"/>
      <w:b/>
      <w:bCs/>
      <w:color w:val="6DB33F" w:themeColor="accent1"/>
      <w:kern w:val="28"/>
      <w:sz w:val="48"/>
      <w:szCs w:val="52"/>
    </w:rPr>
  </w:style>
  <w:style w:type="paragraph" w:styleId="Subtitle">
    <w:name w:val="Subtitle"/>
    <w:basedOn w:val="Normal"/>
    <w:next w:val="Normal"/>
    <w:link w:val="SubtitleChar"/>
    <w:uiPriority w:val="11"/>
    <w:qFormat/>
    <w:rsid w:val="002C40E6"/>
    <w:pPr>
      <w:numPr>
        <w:ilvl w:val="1"/>
      </w:numPr>
    </w:pPr>
    <w:rPr>
      <w:rFonts w:asciiTheme="majorHAnsi" w:eastAsiaTheme="majorEastAsia" w:hAnsiTheme="majorHAnsi" w:cstheme="majorBidi"/>
      <w:color w:val="5F6062" w:themeColor="text2"/>
      <w:spacing w:val="15"/>
      <w:sz w:val="28"/>
      <w:szCs w:val="28"/>
    </w:rPr>
  </w:style>
  <w:style w:type="character" w:customStyle="1" w:styleId="SubtitleChar">
    <w:name w:val="Subtitle Char"/>
    <w:basedOn w:val="DefaultParagraphFont"/>
    <w:link w:val="Subtitle"/>
    <w:uiPriority w:val="11"/>
    <w:rsid w:val="002C40E6"/>
    <w:rPr>
      <w:rFonts w:asciiTheme="majorHAnsi" w:eastAsiaTheme="majorEastAsia" w:hAnsiTheme="majorHAnsi" w:cstheme="majorBidi"/>
      <w:color w:val="5F6062" w:themeColor="text2"/>
      <w:spacing w:val="15"/>
      <w:sz w:val="28"/>
      <w:szCs w:val="28"/>
    </w:rPr>
  </w:style>
  <w:style w:type="paragraph" w:styleId="Quote">
    <w:name w:val="Quote"/>
    <w:basedOn w:val="Normal"/>
    <w:next w:val="Normal"/>
    <w:link w:val="QuoteChar"/>
    <w:uiPriority w:val="1"/>
    <w:qFormat/>
    <w:rsid w:val="003A70AA"/>
    <w:pPr>
      <w:spacing w:before="160"/>
      <w:ind w:left="720" w:right="720"/>
      <w:contextualSpacing/>
    </w:pPr>
    <w:rPr>
      <w:iCs/>
      <w:color w:val="2C3F8E" w:themeColor="accent4"/>
      <w:sz w:val="20"/>
    </w:rPr>
  </w:style>
  <w:style w:type="character" w:customStyle="1" w:styleId="QuoteChar">
    <w:name w:val="Quote Char"/>
    <w:basedOn w:val="DefaultParagraphFont"/>
    <w:link w:val="Quote"/>
    <w:uiPriority w:val="1"/>
    <w:rsid w:val="00D0319F"/>
    <w:rPr>
      <w:iCs/>
      <w:color w:val="2C3F8E" w:themeColor="accent4"/>
      <w:sz w:val="20"/>
    </w:rPr>
  </w:style>
  <w:style w:type="paragraph" w:styleId="ListParagraph">
    <w:name w:val="List Paragraph"/>
    <w:aliases w:val="Rec para,Dot pt,F5 List Paragraph,List Paragraph1,No Spacing1,List Paragraph Char Char Char,Indicator Text,Numbered Para 1,Bullet 1,MAIN CONTENT,List Paragraph12,List Paragraph2,Normal numbered,OBC Bullet,L,DWA List 1,Citation List,ANNEX"/>
    <w:basedOn w:val="Normal"/>
    <w:link w:val="ListParagraphChar"/>
    <w:uiPriority w:val="34"/>
    <w:qFormat/>
    <w:rsid w:val="004D1476"/>
    <w:pPr>
      <w:ind w:left="720"/>
      <w:contextualSpacing/>
    </w:pPr>
  </w:style>
  <w:style w:type="character" w:styleId="IntenseEmphasis">
    <w:name w:val="Intense Emphasis"/>
    <w:basedOn w:val="DefaultParagraphFont"/>
    <w:uiPriority w:val="21"/>
    <w:qFormat/>
    <w:rsid w:val="00503A64"/>
    <w:rPr>
      <w:i/>
      <w:iCs/>
      <w:color w:val="51852F" w:themeColor="accent1" w:themeShade="BF"/>
    </w:rPr>
  </w:style>
  <w:style w:type="paragraph" w:styleId="IntenseQuote">
    <w:name w:val="Intense Quote"/>
    <w:basedOn w:val="Normal"/>
    <w:next w:val="Normal"/>
    <w:link w:val="IntenseQuoteChar"/>
    <w:uiPriority w:val="30"/>
    <w:qFormat/>
    <w:rsid w:val="00503A64"/>
    <w:pPr>
      <w:pBdr>
        <w:top w:val="single" w:sz="4" w:space="10" w:color="51852F" w:themeColor="accent1" w:themeShade="BF"/>
        <w:bottom w:val="single" w:sz="4" w:space="10" w:color="51852F" w:themeColor="accent1" w:themeShade="BF"/>
      </w:pBdr>
      <w:spacing w:before="360" w:after="360"/>
      <w:ind w:left="864" w:right="864"/>
      <w:jc w:val="center"/>
    </w:pPr>
    <w:rPr>
      <w:i/>
      <w:iCs/>
      <w:color w:val="51852F" w:themeColor="accent1" w:themeShade="BF"/>
    </w:rPr>
  </w:style>
  <w:style w:type="character" w:customStyle="1" w:styleId="IntenseQuoteChar">
    <w:name w:val="Intense Quote Char"/>
    <w:basedOn w:val="DefaultParagraphFont"/>
    <w:link w:val="IntenseQuote"/>
    <w:uiPriority w:val="30"/>
    <w:rsid w:val="00503A64"/>
    <w:rPr>
      <w:i/>
      <w:iCs/>
      <w:color w:val="51852F" w:themeColor="accent1" w:themeShade="BF"/>
    </w:rPr>
  </w:style>
  <w:style w:type="character" w:styleId="IntenseReference">
    <w:name w:val="Intense Reference"/>
    <w:basedOn w:val="DefaultParagraphFont"/>
    <w:uiPriority w:val="32"/>
    <w:qFormat/>
    <w:rsid w:val="00503A64"/>
    <w:rPr>
      <w:b/>
      <w:bCs/>
      <w:smallCaps/>
      <w:color w:val="51852F" w:themeColor="accent1" w:themeShade="BF"/>
      <w:spacing w:val="5"/>
    </w:rPr>
  </w:style>
  <w:style w:type="table" w:styleId="TableGrid">
    <w:name w:val="Table Grid"/>
    <w:aliases w:val="Plain Table,GRM Table,TabelEcorys,PB Table,Table Grid (Appendix list),Bordure,Header Table Grid,Bordure1,Bordure2,Yellow,Deloitte,IT Park_Citation,My Table1,CV table,CV1,EY Table,none,EY GryHd,Table long document,KPMG table 1"/>
    <w:basedOn w:val="TableNormal"/>
    <w:uiPriority w:val="39"/>
    <w:rsid w:val="00BC59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NoList"/>
    <w:uiPriority w:val="99"/>
    <w:semiHidden/>
    <w:unhideWhenUsed/>
    <w:rsid w:val="00BC5967"/>
    <w:pPr>
      <w:numPr>
        <w:numId w:val="1"/>
      </w:numPr>
    </w:pPr>
  </w:style>
  <w:style w:type="paragraph" w:styleId="FootnoteText">
    <w:name w:val="footnote text"/>
    <w:basedOn w:val="Normal"/>
    <w:link w:val="FootnoteTextChar"/>
    <w:uiPriority w:val="99"/>
    <w:unhideWhenUsed/>
    <w:qFormat/>
    <w:rsid w:val="008D7CB5"/>
    <w:pPr>
      <w:spacing w:after="120"/>
    </w:pPr>
    <w:rPr>
      <w:sz w:val="20"/>
      <w:szCs w:val="20"/>
    </w:rPr>
  </w:style>
  <w:style w:type="character" w:customStyle="1" w:styleId="FootnoteTextChar">
    <w:name w:val="Footnote Text Char"/>
    <w:basedOn w:val="DefaultParagraphFont"/>
    <w:link w:val="FootnoteText"/>
    <w:uiPriority w:val="99"/>
    <w:rsid w:val="008D7CB5"/>
    <w:rPr>
      <w:sz w:val="20"/>
      <w:szCs w:val="20"/>
    </w:rPr>
  </w:style>
  <w:style w:type="character" w:styleId="FootnoteReference">
    <w:name w:val="footnote reference"/>
    <w:aliases w:val="ASI Footer,ftref,Footnote,BVI fnr"/>
    <w:basedOn w:val="DefaultParagraphFont"/>
    <w:uiPriority w:val="99"/>
    <w:unhideWhenUsed/>
    <w:rsid w:val="009517C8"/>
    <w:rPr>
      <w:vertAlign w:val="superscript"/>
    </w:rPr>
  </w:style>
  <w:style w:type="paragraph" w:styleId="TOCHeading">
    <w:name w:val="TOC Heading"/>
    <w:basedOn w:val="Heading1"/>
    <w:next w:val="Normal"/>
    <w:uiPriority w:val="39"/>
    <w:unhideWhenUsed/>
    <w:qFormat/>
    <w:rsid w:val="00C54FDC"/>
    <w:pPr>
      <w:numPr>
        <w:numId w:val="0"/>
      </w:numPr>
      <w:suppressAutoHyphens w:val="0"/>
      <w:spacing w:before="480" w:after="0" w:line="276" w:lineRule="auto"/>
      <w:outlineLvl w:val="9"/>
    </w:pPr>
  </w:style>
  <w:style w:type="paragraph" w:styleId="TOC1">
    <w:name w:val="toc 1"/>
    <w:basedOn w:val="Normal"/>
    <w:next w:val="Normal"/>
    <w:autoRedefine/>
    <w:uiPriority w:val="39"/>
    <w:unhideWhenUsed/>
    <w:rsid w:val="00252D2F"/>
    <w:pPr>
      <w:tabs>
        <w:tab w:val="right" w:leader="dot" w:pos="9016"/>
      </w:tabs>
      <w:spacing w:before="120" w:after="0"/>
    </w:pPr>
    <w:rPr>
      <w:b/>
      <w:bCs/>
      <w:iCs/>
      <w:noProof/>
    </w:rPr>
  </w:style>
  <w:style w:type="paragraph" w:styleId="TOC3">
    <w:name w:val="toc 3"/>
    <w:basedOn w:val="Normal"/>
    <w:next w:val="Normal"/>
    <w:autoRedefine/>
    <w:uiPriority w:val="39"/>
    <w:unhideWhenUsed/>
    <w:rsid w:val="00271ADF"/>
    <w:pPr>
      <w:tabs>
        <w:tab w:val="right" w:leader="dot" w:pos="9016"/>
      </w:tabs>
      <w:spacing w:before="120" w:after="0"/>
    </w:pPr>
    <w:rPr>
      <w:noProof/>
      <w:sz w:val="20"/>
      <w:szCs w:val="20"/>
    </w:rPr>
  </w:style>
  <w:style w:type="character" w:styleId="Hyperlink">
    <w:name w:val="Hyperlink"/>
    <w:basedOn w:val="DefaultParagraphFont"/>
    <w:uiPriority w:val="99"/>
    <w:unhideWhenUsed/>
    <w:rsid w:val="00C227E3"/>
    <w:rPr>
      <w:color w:val="0A96C2"/>
      <w:u w:val="single"/>
    </w:rPr>
  </w:style>
  <w:style w:type="paragraph" w:styleId="TOC4">
    <w:name w:val="toc 4"/>
    <w:basedOn w:val="Normal"/>
    <w:next w:val="Normal"/>
    <w:autoRedefine/>
    <w:uiPriority w:val="39"/>
    <w:semiHidden/>
    <w:unhideWhenUsed/>
    <w:rsid w:val="00C54FDC"/>
    <w:pPr>
      <w:spacing w:after="0"/>
      <w:ind w:left="720"/>
    </w:pPr>
    <w:rPr>
      <w:sz w:val="20"/>
      <w:szCs w:val="20"/>
    </w:rPr>
  </w:style>
  <w:style w:type="paragraph" w:styleId="TOC5">
    <w:name w:val="toc 5"/>
    <w:basedOn w:val="Normal"/>
    <w:next w:val="Normal"/>
    <w:autoRedefine/>
    <w:uiPriority w:val="39"/>
    <w:semiHidden/>
    <w:unhideWhenUsed/>
    <w:rsid w:val="00C54FDC"/>
    <w:pPr>
      <w:spacing w:after="0"/>
      <w:ind w:left="960"/>
    </w:pPr>
    <w:rPr>
      <w:sz w:val="20"/>
      <w:szCs w:val="20"/>
    </w:rPr>
  </w:style>
  <w:style w:type="paragraph" w:styleId="TOC6">
    <w:name w:val="toc 6"/>
    <w:basedOn w:val="Normal"/>
    <w:next w:val="Normal"/>
    <w:autoRedefine/>
    <w:uiPriority w:val="39"/>
    <w:semiHidden/>
    <w:unhideWhenUsed/>
    <w:rsid w:val="00C54FDC"/>
    <w:pPr>
      <w:spacing w:after="0"/>
      <w:ind w:left="1200"/>
    </w:pPr>
    <w:rPr>
      <w:sz w:val="20"/>
      <w:szCs w:val="20"/>
    </w:rPr>
  </w:style>
  <w:style w:type="paragraph" w:styleId="TOC7">
    <w:name w:val="toc 7"/>
    <w:basedOn w:val="Normal"/>
    <w:next w:val="Normal"/>
    <w:autoRedefine/>
    <w:uiPriority w:val="39"/>
    <w:semiHidden/>
    <w:unhideWhenUsed/>
    <w:rsid w:val="00C54FDC"/>
    <w:pPr>
      <w:spacing w:after="0"/>
      <w:ind w:left="1440"/>
    </w:pPr>
    <w:rPr>
      <w:sz w:val="20"/>
      <w:szCs w:val="20"/>
    </w:rPr>
  </w:style>
  <w:style w:type="paragraph" w:styleId="TOC8">
    <w:name w:val="toc 8"/>
    <w:basedOn w:val="Normal"/>
    <w:next w:val="Normal"/>
    <w:autoRedefine/>
    <w:uiPriority w:val="39"/>
    <w:semiHidden/>
    <w:unhideWhenUsed/>
    <w:rsid w:val="00C54FDC"/>
    <w:pPr>
      <w:spacing w:after="0"/>
      <w:ind w:left="1680"/>
    </w:pPr>
    <w:rPr>
      <w:sz w:val="20"/>
      <w:szCs w:val="20"/>
    </w:rPr>
  </w:style>
  <w:style w:type="paragraph" w:styleId="TOC9">
    <w:name w:val="toc 9"/>
    <w:basedOn w:val="Normal"/>
    <w:next w:val="Normal"/>
    <w:autoRedefine/>
    <w:uiPriority w:val="39"/>
    <w:semiHidden/>
    <w:unhideWhenUsed/>
    <w:rsid w:val="00C54FDC"/>
    <w:pPr>
      <w:spacing w:after="0"/>
      <w:ind w:left="1920"/>
    </w:pPr>
    <w:rPr>
      <w:sz w:val="20"/>
      <w:szCs w:val="20"/>
    </w:rPr>
  </w:style>
  <w:style w:type="paragraph" w:styleId="TOC2">
    <w:name w:val="toc 2"/>
    <w:basedOn w:val="Normal"/>
    <w:next w:val="Normal"/>
    <w:autoRedefine/>
    <w:uiPriority w:val="39"/>
    <w:unhideWhenUsed/>
    <w:rsid w:val="0053644D"/>
    <w:pPr>
      <w:tabs>
        <w:tab w:val="right" w:leader="dot" w:pos="9016"/>
      </w:tabs>
      <w:spacing w:before="120" w:after="0"/>
    </w:pPr>
    <w:rPr>
      <w:noProof/>
    </w:rPr>
  </w:style>
  <w:style w:type="table" w:styleId="TableGridLight">
    <w:name w:val="Grid Table Light"/>
    <w:basedOn w:val="TableNormal"/>
    <w:uiPriority w:val="40"/>
    <w:rsid w:val="004C6FB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2-Accent3">
    <w:name w:val="Grid Table 2 Accent 3"/>
    <w:basedOn w:val="TableNormal"/>
    <w:uiPriority w:val="47"/>
    <w:rsid w:val="004C6FBF"/>
    <w:tblPr>
      <w:tblStyleRowBandSize w:val="1"/>
      <w:tblStyleColBandSize w:val="1"/>
      <w:tblBorders>
        <w:top w:val="single" w:sz="2" w:space="0" w:color="D9E288" w:themeColor="accent3" w:themeTint="99"/>
        <w:bottom w:val="single" w:sz="2" w:space="0" w:color="D9E288" w:themeColor="accent3" w:themeTint="99"/>
        <w:insideH w:val="single" w:sz="2" w:space="0" w:color="D9E288" w:themeColor="accent3" w:themeTint="99"/>
        <w:insideV w:val="single" w:sz="2" w:space="0" w:color="D9E288" w:themeColor="accent3" w:themeTint="99"/>
      </w:tblBorders>
    </w:tblPr>
    <w:tblStylePr w:type="firstRow">
      <w:rPr>
        <w:b/>
        <w:bCs/>
      </w:rPr>
      <w:tblPr/>
      <w:tcPr>
        <w:tcBorders>
          <w:top w:val="nil"/>
          <w:bottom w:val="single" w:sz="12" w:space="0" w:color="D9E288" w:themeColor="accent3" w:themeTint="99"/>
          <w:insideH w:val="nil"/>
          <w:insideV w:val="nil"/>
        </w:tcBorders>
        <w:shd w:val="clear" w:color="auto" w:fill="FFFFFF" w:themeFill="background1"/>
      </w:tcPr>
    </w:tblStylePr>
    <w:tblStylePr w:type="lastRow">
      <w:rPr>
        <w:b/>
        <w:bCs/>
      </w:rPr>
      <w:tblPr/>
      <w:tcPr>
        <w:tcBorders>
          <w:top w:val="double" w:sz="2" w:space="0" w:color="D9E28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 w:type="table" w:styleId="GridTable1Light-Accent3">
    <w:name w:val="Grid Table 1 Light Accent 3"/>
    <w:basedOn w:val="TableNormal"/>
    <w:uiPriority w:val="46"/>
    <w:rsid w:val="004C6FBF"/>
    <w:tblPr>
      <w:tblStyleRowBandSize w:val="1"/>
      <w:tblStyleColBandSize w:val="1"/>
      <w:tblBorders>
        <w:top w:val="single" w:sz="4" w:space="0" w:color="E5EBB0" w:themeColor="accent3" w:themeTint="66"/>
        <w:left w:val="single" w:sz="4" w:space="0" w:color="E5EBB0" w:themeColor="accent3" w:themeTint="66"/>
        <w:bottom w:val="single" w:sz="4" w:space="0" w:color="E5EBB0" w:themeColor="accent3" w:themeTint="66"/>
        <w:right w:val="single" w:sz="4" w:space="0" w:color="E5EBB0" w:themeColor="accent3" w:themeTint="66"/>
        <w:insideH w:val="single" w:sz="4" w:space="0" w:color="E5EBB0" w:themeColor="accent3" w:themeTint="66"/>
        <w:insideV w:val="single" w:sz="4" w:space="0" w:color="E5EBB0" w:themeColor="accent3" w:themeTint="66"/>
      </w:tblBorders>
    </w:tblPr>
    <w:tblStylePr w:type="firstRow">
      <w:rPr>
        <w:b/>
        <w:bCs/>
      </w:rPr>
      <w:tblPr/>
      <w:tcPr>
        <w:tcBorders>
          <w:bottom w:val="single" w:sz="12" w:space="0" w:color="D9E288" w:themeColor="accent3" w:themeTint="99"/>
        </w:tcBorders>
      </w:tcPr>
    </w:tblStylePr>
    <w:tblStylePr w:type="lastRow">
      <w:rPr>
        <w:b/>
        <w:bCs/>
      </w:rPr>
      <w:tblPr/>
      <w:tcPr>
        <w:tcBorders>
          <w:top w:val="double" w:sz="2" w:space="0" w:color="D9E288" w:themeColor="accent3"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4C6FBF"/>
    <w:tblPr>
      <w:tblStyleRowBandSize w:val="1"/>
      <w:tblStyleColBandSize w:val="1"/>
      <w:tblBorders>
        <w:top w:val="single" w:sz="4" w:space="0" w:color="D3ECA6" w:themeColor="accent2" w:themeTint="66"/>
        <w:left w:val="single" w:sz="4" w:space="0" w:color="D3ECA6" w:themeColor="accent2" w:themeTint="66"/>
        <w:bottom w:val="single" w:sz="4" w:space="0" w:color="D3ECA6" w:themeColor="accent2" w:themeTint="66"/>
        <w:right w:val="single" w:sz="4" w:space="0" w:color="D3ECA6" w:themeColor="accent2" w:themeTint="66"/>
        <w:insideH w:val="single" w:sz="4" w:space="0" w:color="D3ECA6" w:themeColor="accent2" w:themeTint="66"/>
        <w:insideV w:val="single" w:sz="4" w:space="0" w:color="D3ECA6" w:themeColor="accent2" w:themeTint="66"/>
      </w:tblBorders>
    </w:tblPr>
    <w:tblStylePr w:type="firstRow">
      <w:rPr>
        <w:b/>
        <w:bCs/>
      </w:rPr>
      <w:tblPr/>
      <w:tcPr>
        <w:tcBorders>
          <w:bottom w:val="single" w:sz="12" w:space="0" w:color="BDE379" w:themeColor="accent2" w:themeTint="99"/>
        </w:tcBorders>
      </w:tcPr>
    </w:tblStylePr>
    <w:tblStylePr w:type="lastRow">
      <w:rPr>
        <w:b/>
        <w:bCs/>
      </w:rPr>
      <w:tblPr/>
      <w:tcPr>
        <w:tcBorders>
          <w:top w:val="double" w:sz="2" w:space="0" w:color="BDE379" w:themeColor="accent2" w:themeTint="99"/>
        </w:tcBorders>
      </w:tcPr>
    </w:tblStylePr>
    <w:tblStylePr w:type="firstCol">
      <w:rPr>
        <w:b/>
        <w:bCs/>
      </w:rPr>
    </w:tblStylePr>
    <w:tblStylePr w:type="lastCol">
      <w:rPr>
        <w:b/>
        <w:bCs/>
      </w:rPr>
    </w:tblStylePr>
  </w:style>
  <w:style w:type="table" w:styleId="PlainTable4">
    <w:name w:val="Plain Table 4"/>
    <w:basedOn w:val="TableNormal"/>
    <w:uiPriority w:val="44"/>
    <w:rsid w:val="004C6FB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4C6FB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4C6FB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4C6FB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4C6FB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4C6FB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4C6FBF"/>
    <w:tblPr>
      <w:tblStyleRowBandSize w:val="1"/>
      <w:tblStyleColBandSize w:val="1"/>
      <w:tblBorders>
        <w:top w:val="single" w:sz="4" w:space="0" w:color="C3E3AF" w:themeColor="accent1" w:themeTint="66"/>
        <w:left w:val="single" w:sz="4" w:space="0" w:color="C3E3AF" w:themeColor="accent1" w:themeTint="66"/>
        <w:bottom w:val="single" w:sz="4" w:space="0" w:color="C3E3AF" w:themeColor="accent1" w:themeTint="66"/>
        <w:right w:val="single" w:sz="4" w:space="0" w:color="C3E3AF" w:themeColor="accent1" w:themeTint="66"/>
        <w:insideH w:val="single" w:sz="4" w:space="0" w:color="C3E3AF" w:themeColor="accent1" w:themeTint="66"/>
        <w:insideV w:val="single" w:sz="4" w:space="0" w:color="C3E3AF" w:themeColor="accent1" w:themeTint="66"/>
      </w:tblBorders>
    </w:tblPr>
    <w:tblStylePr w:type="firstRow">
      <w:rPr>
        <w:b/>
        <w:bCs/>
      </w:rPr>
      <w:tblPr/>
      <w:tcPr>
        <w:tcBorders>
          <w:bottom w:val="single" w:sz="12" w:space="0" w:color="A6D587" w:themeColor="accent1" w:themeTint="99"/>
        </w:tcBorders>
      </w:tcPr>
    </w:tblStylePr>
    <w:tblStylePr w:type="lastRow">
      <w:rPr>
        <w:b/>
        <w:bCs/>
      </w:rPr>
      <w:tblPr/>
      <w:tcPr>
        <w:tcBorders>
          <w:top w:val="double" w:sz="2" w:space="0" w:color="A6D587"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5907B1"/>
    <w:rPr>
      <w:sz w:val="20"/>
    </w:rPr>
    <w:tblPr>
      <w:tblStyleRowBandSize w:val="1"/>
      <w:tblStyleColBandSize w:val="1"/>
      <w:tblBorders>
        <w:top w:val="single" w:sz="4" w:space="0" w:color="B6E1E7" w:themeColor="accent5" w:themeTint="66"/>
        <w:left w:val="single" w:sz="4" w:space="0" w:color="B6E1E7" w:themeColor="accent5" w:themeTint="66"/>
        <w:bottom w:val="single" w:sz="4" w:space="0" w:color="B6E1E7" w:themeColor="accent5" w:themeTint="66"/>
        <w:right w:val="single" w:sz="4" w:space="0" w:color="B6E1E7" w:themeColor="accent5" w:themeTint="66"/>
        <w:insideH w:val="single" w:sz="4" w:space="0" w:color="B6E1E7" w:themeColor="accent5" w:themeTint="66"/>
        <w:insideV w:val="single" w:sz="4" w:space="0" w:color="B6E1E7" w:themeColor="accent5" w:themeTint="66"/>
      </w:tblBorders>
    </w:tblPr>
    <w:tblStylePr w:type="firstRow">
      <w:rPr>
        <w:b/>
        <w:bCs/>
      </w:rPr>
      <w:tblPr/>
      <w:tcPr>
        <w:tcBorders>
          <w:bottom w:val="single" w:sz="12" w:space="0" w:color="92D2DB" w:themeColor="accent5" w:themeTint="99"/>
        </w:tcBorders>
      </w:tcPr>
    </w:tblStylePr>
    <w:tblStylePr w:type="lastRow">
      <w:rPr>
        <w:b/>
        <w:bCs/>
      </w:rPr>
      <w:tblPr/>
      <w:tcPr>
        <w:tcBorders>
          <w:top w:val="double" w:sz="2" w:space="0" w:color="92D2DB" w:themeColor="accent5" w:themeTint="99"/>
        </w:tcBorders>
      </w:tcPr>
    </w:tblStylePr>
    <w:tblStylePr w:type="firstCol">
      <w:rPr>
        <w:b/>
        <w:bCs/>
      </w:rPr>
    </w:tblStylePr>
    <w:tblStylePr w:type="lastCol">
      <w:rPr>
        <w:b/>
        <w:bCs/>
      </w:rPr>
    </w:tblStylePr>
  </w:style>
  <w:style w:type="paragraph" w:styleId="Caption">
    <w:name w:val="caption"/>
    <w:aliases w:val="Caption Table"/>
    <w:basedOn w:val="Normal"/>
    <w:next w:val="Normal"/>
    <w:uiPriority w:val="99"/>
    <w:unhideWhenUsed/>
    <w:qFormat/>
    <w:rsid w:val="005907B1"/>
    <w:pPr>
      <w:keepNext/>
      <w:spacing w:before="240" w:after="120"/>
    </w:pPr>
    <w:rPr>
      <w:i/>
      <w:iCs/>
      <w:color w:val="5F6062" w:themeColor="text2"/>
      <w:sz w:val="20"/>
      <w:szCs w:val="20"/>
    </w:rPr>
  </w:style>
  <w:style w:type="paragraph" w:styleId="ListBullet">
    <w:name w:val="List Bullet"/>
    <w:basedOn w:val="Normal"/>
    <w:uiPriority w:val="99"/>
    <w:semiHidden/>
    <w:unhideWhenUsed/>
    <w:rsid w:val="004C6FBF"/>
    <w:pPr>
      <w:numPr>
        <w:numId w:val="2"/>
      </w:numPr>
      <w:contextualSpacing/>
    </w:pPr>
  </w:style>
  <w:style w:type="paragraph" w:styleId="ListBullet2">
    <w:name w:val="List Bullet 2"/>
    <w:basedOn w:val="Normal"/>
    <w:uiPriority w:val="99"/>
    <w:semiHidden/>
    <w:unhideWhenUsed/>
    <w:rsid w:val="004C6FBF"/>
    <w:pPr>
      <w:numPr>
        <w:numId w:val="3"/>
      </w:numPr>
      <w:contextualSpacing/>
    </w:pPr>
  </w:style>
  <w:style w:type="paragraph" w:styleId="ListBullet3">
    <w:name w:val="List Bullet 3"/>
    <w:basedOn w:val="Normal"/>
    <w:uiPriority w:val="99"/>
    <w:semiHidden/>
    <w:unhideWhenUsed/>
    <w:rsid w:val="004C6FBF"/>
    <w:pPr>
      <w:numPr>
        <w:numId w:val="4"/>
      </w:numPr>
      <w:contextualSpacing/>
    </w:pPr>
  </w:style>
  <w:style w:type="paragraph" w:styleId="ListBullet4">
    <w:name w:val="List Bullet 4"/>
    <w:basedOn w:val="Normal"/>
    <w:uiPriority w:val="99"/>
    <w:semiHidden/>
    <w:unhideWhenUsed/>
    <w:rsid w:val="004C6FBF"/>
    <w:pPr>
      <w:numPr>
        <w:numId w:val="5"/>
      </w:numPr>
      <w:contextualSpacing/>
    </w:pPr>
  </w:style>
  <w:style w:type="paragraph" w:styleId="ListBullet5">
    <w:name w:val="List Bullet 5"/>
    <w:basedOn w:val="Normal"/>
    <w:uiPriority w:val="99"/>
    <w:unhideWhenUsed/>
    <w:rsid w:val="004C6FBF"/>
    <w:pPr>
      <w:numPr>
        <w:numId w:val="6"/>
      </w:numPr>
      <w:contextualSpacing/>
    </w:pPr>
  </w:style>
  <w:style w:type="paragraph" w:customStyle="1" w:styleId="SourceNote">
    <w:name w:val="Source / Note"/>
    <w:next w:val="Normal"/>
    <w:uiPriority w:val="2"/>
    <w:qFormat/>
    <w:rsid w:val="005907B1"/>
    <w:pPr>
      <w:spacing w:before="80" w:after="240"/>
    </w:pPr>
    <w:rPr>
      <w:color w:val="5F6062" w:themeColor="text2"/>
      <w:sz w:val="18"/>
      <w:szCs w:val="18"/>
    </w:rPr>
  </w:style>
  <w:style w:type="paragraph" w:customStyle="1" w:styleId="Tabletext">
    <w:name w:val="Table text"/>
    <w:basedOn w:val="Normal"/>
    <w:qFormat/>
    <w:rsid w:val="00AE24C9"/>
    <w:pPr>
      <w:spacing w:before="40" w:after="40"/>
    </w:pPr>
    <w:rPr>
      <w:sz w:val="20"/>
      <w:szCs w:val="20"/>
    </w:rPr>
  </w:style>
  <w:style w:type="table" w:styleId="GridTable1Light-Accent4">
    <w:name w:val="Grid Table 1 Light Accent 4"/>
    <w:basedOn w:val="TableNormal"/>
    <w:uiPriority w:val="46"/>
    <w:rsid w:val="005907B1"/>
    <w:tblPr>
      <w:tblStyleRowBandSize w:val="1"/>
      <w:tblStyleColBandSize w:val="1"/>
      <w:tblBorders>
        <w:top w:val="single" w:sz="4" w:space="0" w:color="9CA9E0" w:themeColor="accent4" w:themeTint="66"/>
        <w:left w:val="single" w:sz="4" w:space="0" w:color="9CA9E0" w:themeColor="accent4" w:themeTint="66"/>
        <w:bottom w:val="single" w:sz="4" w:space="0" w:color="9CA9E0" w:themeColor="accent4" w:themeTint="66"/>
        <w:right w:val="single" w:sz="4" w:space="0" w:color="9CA9E0" w:themeColor="accent4" w:themeTint="66"/>
        <w:insideH w:val="single" w:sz="4" w:space="0" w:color="9CA9E0" w:themeColor="accent4" w:themeTint="66"/>
        <w:insideV w:val="single" w:sz="4" w:space="0" w:color="9CA9E0" w:themeColor="accent4" w:themeTint="66"/>
      </w:tblBorders>
    </w:tblPr>
    <w:tblStylePr w:type="firstRow">
      <w:rPr>
        <w:b/>
        <w:bCs/>
      </w:rPr>
      <w:tblPr/>
      <w:tcPr>
        <w:tcBorders>
          <w:bottom w:val="single" w:sz="12" w:space="0" w:color="6A7ED1" w:themeColor="accent4" w:themeTint="99"/>
        </w:tcBorders>
      </w:tcPr>
    </w:tblStylePr>
    <w:tblStylePr w:type="lastRow">
      <w:rPr>
        <w:b/>
        <w:bCs/>
      </w:rPr>
      <w:tblPr/>
      <w:tcPr>
        <w:tcBorders>
          <w:top w:val="double" w:sz="2" w:space="0" w:color="6A7ED1" w:themeColor="accent4" w:themeTint="99"/>
        </w:tcBorders>
      </w:tcPr>
    </w:tblStylePr>
    <w:tblStylePr w:type="firstCol">
      <w:rPr>
        <w:b/>
        <w:bCs/>
      </w:rPr>
    </w:tblStylePr>
    <w:tblStylePr w:type="lastCol">
      <w:rPr>
        <w:b/>
        <w:bCs/>
      </w:rPr>
    </w:tblStylePr>
  </w:style>
  <w:style w:type="table" w:customStyle="1" w:styleId="SustineoTables">
    <w:name w:val="SustineoTables"/>
    <w:basedOn w:val="TableNormal"/>
    <w:uiPriority w:val="99"/>
    <w:rsid w:val="00C831A8"/>
    <w:pPr>
      <w:suppressAutoHyphens/>
    </w:pPr>
    <w:rPr>
      <w:rFonts w:cs="Times New Roman (Body CS)"/>
      <w:sz w:val="20"/>
    </w:rPr>
    <w:tblPr>
      <w:tblStyleRowBandSize w:val="1"/>
      <w:tblBorders>
        <w:top w:val="single" w:sz="4" w:space="0" w:color="90C82A" w:themeColor="accent2"/>
        <w:bottom w:val="single" w:sz="4" w:space="0" w:color="90C82A" w:themeColor="accent2"/>
        <w:insideH w:val="single" w:sz="4" w:space="0" w:color="90C82A" w:themeColor="accent2"/>
      </w:tblBorders>
    </w:tblPr>
    <w:tcPr>
      <w:shd w:val="clear" w:color="auto" w:fill="auto"/>
    </w:tcPr>
    <w:tblStylePr w:type="firstRow">
      <w:pPr>
        <w:jc w:val="left"/>
      </w:pPr>
      <w:rPr>
        <w:b/>
      </w:rPr>
      <w:tblPr/>
      <w:trPr>
        <w:cantSplit/>
        <w:tblHeader/>
      </w:trPr>
      <w:tcPr>
        <w:tcBorders>
          <w:top w:val="single" w:sz="4" w:space="0" w:color="90C82A" w:themeColor="accent2"/>
          <w:left w:val="nil"/>
          <w:bottom w:val="single" w:sz="12" w:space="0" w:color="90C82A" w:themeColor="accent2"/>
          <w:right w:val="nil"/>
          <w:insideH w:val="nil"/>
        </w:tcBorders>
        <w:vAlign w:val="bottom"/>
      </w:tcPr>
    </w:tblStylePr>
    <w:tblStylePr w:type="lastRow">
      <w:rPr>
        <w:b/>
      </w:rPr>
      <w:tblPr/>
      <w:tcPr>
        <w:tcBorders>
          <w:top w:val="double" w:sz="4" w:space="0" w:color="90C82A" w:themeColor="accent2"/>
          <w:bottom w:val="single" w:sz="4" w:space="0" w:color="90C82A" w:themeColor="accent2"/>
        </w:tcBorders>
        <w:shd w:val="clear" w:color="auto" w:fill="auto"/>
      </w:tcPr>
    </w:tblStylePr>
    <w:tblStylePr w:type="firstCol">
      <w:rPr>
        <w:b/>
      </w:rPr>
    </w:tblStylePr>
    <w:tblStylePr w:type="lastCol">
      <w:rPr>
        <w:b/>
      </w:rPr>
    </w:tblStylePr>
    <w:tblStylePr w:type="band1Horz">
      <w:tblPr/>
      <w:tcPr>
        <w:tcBorders>
          <w:top w:val="nil"/>
          <w:left w:val="nil"/>
          <w:bottom w:val="nil"/>
          <w:right w:val="nil"/>
          <w:insideH w:val="nil"/>
          <w:insideV w:val="nil"/>
          <w:tl2br w:val="nil"/>
          <w:tr2bl w:val="nil"/>
        </w:tcBorders>
        <w:shd w:val="clear" w:color="auto" w:fill="F2F2F2" w:themeFill="background1" w:themeFillShade="F2"/>
      </w:tcPr>
    </w:tblStylePr>
    <w:tblStylePr w:type="band2Horz">
      <w:tblPr/>
      <w:tcPr>
        <w:tcBorders>
          <w:top w:val="nil"/>
          <w:left w:val="nil"/>
          <w:bottom w:val="nil"/>
          <w:right w:val="nil"/>
          <w:insideH w:val="nil"/>
          <w:insideV w:val="nil"/>
          <w:tl2br w:val="nil"/>
          <w:tr2bl w:val="nil"/>
        </w:tcBorders>
        <w:shd w:val="clear" w:color="auto" w:fill="auto"/>
      </w:tcPr>
    </w:tblStylePr>
  </w:style>
  <w:style w:type="paragraph" w:styleId="Bibliography">
    <w:name w:val="Bibliography"/>
    <w:basedOn w:val="Normal"/>
    <w:next w:val="Normal"/>
    <w:uiPriority w:val="37"/>
    <w:semiHidden/>
    <w:unhideWhenUsed/>
    <w:rsid w:val="00F7321B"/>
  </w:style>
  <w:style w:type="character" w:styleId="Emphasis">
    <w:name w:val="Emphasis"/>
    <w:basedOn w:val="DefaultParagraphFont"/>
    <w:uiPriority w:val="20"/>
    <w:qFormat/>
    <w:rsid w:val="00F7321B"/>
    <w:rPr>
      <w:i/>
      <w:iCs/>
    </w:rPr>
  </w:style>
  <w:style w:type="paragraph" w:customStyle="1" w:styleId="Referencelist">
    <w:name w:val="Reference list"/>
    <w:basedOn w:val="Normal"/>
    <w:uiPriority w:val="3"/>
    <w:qFormat/>
    <w:rsid w:val="00783366"/>
    <w:pPr>
      <w:spacing w:after="0"/>
      <w:ind w:left="720" w:hanging="720"/>
    </w:pPr>
  </w:style>
  <w:style w:type="character" w:styleId="UnresolvedMention">
    <w:name w:val="Unresolved Mention"/>
    <w:basedOn w:val="DefaultParagraphFont"/>
    <w:uiPriority w:val="99"/>
    <w:semiHidden/>
    <w:unhideWhenUsed/>
    <w:rsid w:val="00F7321B"/>
    <w:rPr>
      <w:color w:val="605E5C"/>
      <w:shd w:val="clear" w:color="auto" w:fill="E1DFDD"/>
    </w:rPr>
  </w:style>
  <w:style w:type="paragraph" w:styleId="Header">
    <w:name w:val="header"/>
    <w:basedOn w:val="Normal"/>
    <w:link w:val="HeaderChar"/>
    <w:uiPriority w:val="99"/>
    <w:unhideWhenUsed/>
    <w:rsid w:val="006A274D"/>
    <w:pPr>
      <w:tabs>
        <w:tab w:val="center" w:pos="4513"/>
        <w:tab w:val="right" w:pos="9026"/>
      </w:tabs>
      <w:spacing w:after="0"/>
    </w:pPr>
  </w:style>
  <w:style w:type="character" w:customStyle="1" w:styleId="HeaderChar">
    <w:name w:val="Header Char"/>
    <w:basedOn w:val="DefaultParagraphFont"/>
    <w:link w:val="Header"/>
    <w:uiPriority w:val="99"/>
    <w:rsid w:val="006A274D"/>
  </w:style>
  <w:style w:type="paragraph" w:styleId="Footer">
    <w:name w:val="footer"/>
    <w:basedOn w:val="Normal"/>
    <w:link w:val="FooterChar"/>
    <w:uiPriority w:val="99"/>
    <w:unhideWhenUsed/>
    <w:rsid w:val="006A274D"/>
    <w:pPr>
      <w:tabs>
        <w:tab w:val="center" w:pos="4513"/>
        <w:tab w:val="right" w:pos="9026"/>
      </w:tabs>
      <w:spacing w:after="0"/>
    </w:pPr>
  </w:style>
  <w:style w:type="character" w:customStyle="1" w:styleId="FooterChar">
    <w:name w:val="Footer Char"/>
    <w:basedOn w:val="DefaultParagraphFont"/>
    <w:link w:val="Footer"/>
    <w:uiPriority w:val="99"/>
    <w:rsid w:val="006A274D"/>
  </w:style>
  <w:style w:type="character" w:styleId="FollowedHyperlink">
    <w:name w:val="FollowedHyperlink"/>
    <w:basedOn w:val="DefaultParagraphFont"/>
    <w:uiPriority w:val="99"/>
    <w:semiHidden/>
    <w:unhideWhenUsed/>
    <w:rsid w:val="00C227E3"/>
    <w:rPr>
      <w:color w:val="6B9F25" w:themeColor="followedHyperlink"/>
      <w:u w:val="single"/>
    </w:rPr>
  </w:style>
  <w:style w:type="paragraph" w:styleId="NoSpacing">
    <w:name w:val="No Spacing"/>
    <w:uiPriority w:val="6"/>
    <w:qFormat/>
    <w:rsid w:val="00B1030A"/>
    <w:pPr>
      <w:suppressAutoHyphens/>
    </w:pPr>
  </w:style>
  <w:style w:type="paragraph" w:styleId="TableofFigures">
    <w:name w:val="table of figures"/>
    <w:basedOn w:val="Normal"/>
    <w:next w:val="Normal"/>
    <w:uiPriority w:val="99"/>
    <w:unhideWhenUsed/>
    <w:rsid w:val="003A70AA"/>
    <w:pPr>
      <w:spacing w:after="0"/>
    </w:pPr>
  </w:style>
  <w:style w:type="character" w:styleId="CommentReference">
    <w:name w:val="annotation reference"/>
    <w:basedOn w:val="DefaultParagraphFont"/>
    <w:uiPriority w:val="99"/>
    <w:semiHidden/>
    <w:unhideWhenUsed/>
    <w:rsid w:val="00FC7010"/>
    <w:rPr>
      <w:sz w:val="16"/>
      <w:szCs w:val="16"/>
    </w:rPr>
  </w:style>
  <w:style w:type="paragraph" w:styleId="CommentText">
    <w:name w:val="annotation text"/>
    <w:basedOn w:val="Normal"/>
    <w:link w:val="CommentTextChar"/>
    <w:uiPriority w:val="99"/>
    <w:unhideWhenUsed/>
    <w:rsid w:val="00FC7010"/>
    <w:rPr>
      <w:sz w:val="20"/>
      <w:szCs w:val="20"/>
    </w:rPr>
  </w:style>
  <w:style w:type="character" w:customStyle="1" w:styleId="CommentTextChar">
    <w:name w:val="Comment Text Char"/>
    <w:basedOn w:val="DefaultParagraphFont"/>
    <w:link w:val="CommentText"/>
    <w:uiPriority w:val="99"/>
    <w:rsid w:val="00FC7010"/>
    <w:rPr>
      <w:sz w:val="20"/>
      <w:szCs w:val="20"/>
    </w:rPr>
  </w:style>
  <w:style w:type="paragraph" w:styleId="CommentSubject">
    <w:name w:val="annotation subject"/>
    <w:basedOn w:val="CommentText"/>
    <w:next w:val="CommentText"/>
    <w:link w:val="CommentSubjectChar"/>
    <w:uiPriority w:val="99"/>
    <w:semiHidden/>
    <w:unhideWhenUsed/>
    <w:rsid w:val="00FC7010"/>
    <w:rPr>
      <w:b/>
      <w:bCs/>
    </w:rPr>
  </w:style>
  <w:style w:type="character" w:customStyle="1" w:styleId="CommentSubjectChar">
    <w:name w:val="Comment Subject Char"/>
    <w:basedOn w:val="CommentTextChar"/>
    <w:link w:val="CommentSubject"/>
    <w:uiPriority w:val="99"/>
    <w:semiHidden/>
    <w:rsid w:val="00FC7010"/>
    <w:rPr>
      <w:b/>
      <w:bCs/>
      <w:sz w:val="20"/>
      <w:szCs w:val="20"/>
    </w:rPr>
  </w:style>
  <w:style w:type="character" w:customStyle="1" w:styleId="ListParagraphChar">
    <w:name w:val="List Paragraph Char"/>
    <w:aliases w:val="Rec para Char,Dot pt Char,F5 List Paragraph Char,List Paragraph1 Char,No Spacing1 Char,List Paragraph Char Char Char Char,Indicator Text Char,Numbered Para 1 Char,Bullet 1 Char,MAIN CONTENT Char,List Paragraph12 Char,OBC Bullet Char"/>
    <w:basedOn w:val="DefaultParagraphFont"/>
    <w:link w:val="ListParagraph"/>
    <w:uiPriority w:val="34"/>
    <w:qFormat/>
    <w:locked/>
    <w:rsid w:val="004D1476"/>
  </w:style>
  <w:style w:type="paragraph" w:customStyle="1" w:styleId="paragraph">
    <w:name w:val="paragraph"/>
    <w:basedOn w:val="Normal"/>
    <w:rsid w:val="00BD370B"/>
    <w:pPr>
      <w:suppressAutoHyphens w:val="0"/>
      <w:spacing w:before="100" w:beforeAutospacing="1" w:after="100" w:afterAutospacing="1"/>
    </w:pPr>
    <w:rPr>
      <w:rFonts w:ascii="Times New Roman" w:eastAsia="Times New Roman" w:hAnsi="Times New Roman" w:cs="Times New Roman"/>
      <w:kern w:val="0"/>
      <w:lang w:eastAsia="en-AU"/>
      <w14:ligatures w14:val="none"/>
    </w:rPr>
  </w:style>
  <w:style w:type="character" w:customStyle="1" w:styleId="normaltextrun">
    <w:name w:val="normaltextrun"/>
    <w:basedOn w:val="DefaultParagraphFont"/>
    <w:rsid w:val="00BD370B"/>
  </w:style>
  <w:style w:type="character" w:customStyle="1" w:styleId="eop">
    <w:name w:val="eop"/>
    <w:basedOn w:val="DefaultParagraphFont"/>
    <w:rsid w:val="00BD370B"/>
  </w:style>
  <w:style w:type="paragraph" w:styleId="ListNumber2">
    <w:name w:val="List Number 2"/>
    <w:basedOn w:val="ListParagraph"/>
    <w:uiPriority w:val="99"/>
    <w:unhideWhenUsed/>
    <w:rsid w:val="00002B32"/>
    <w:pPr>
      <w:numPr>
        <w:numId w:val="8"/>
      </w:numPr>
      <w:suppressAutoHyphens w:val="0"/>
      <w:spacing w:line="264" w:lineRule="auto"/>
    </w:pPr>
    <w:rPr>
      <w:rFonts w:eastAsia="Calibri" w:cs="Times New Roman"/>
      <w:kern w:val="10"/>
      <w:szCs w:val="22"/>
      <w:lang w:eastAsia="en-US"/>
      <w14:ligatures w14:val="none"/>
    </w:rPr>
  </w:style>
  <w:style w:type="paragraph" w:customStyle="1" w:styleId="TableText0">
    <w:name w:val="Table Text"/>
    <w:uiPriority w:val="1"/>
    <w:qFormat/>
    <w:rsid w:val="00002B32"/>
    <w:pPr>
      <w:spacing w:before="60" w:after="60" w:line="276" w:lineRule="auto"/>
    </w:pPr>
    <w:rPr>
      <w:rFonts w:eastAsia="Calibri" w:cs="Times New Roman"/>
      <w:kern w:val="10"/>
      <w:sz w:val="20"/>
      <w:szCs w:val="20"/>
      <w:lang w:eastAsia="en-US"/>
      <w14:ligatures w14:val="none"/>
    </w:rPr>
  </w:style>
  <w:style w:type="numbering" w:customStyle="1" w:styleId="Style1">
    <w:name w:val="Style1"/>
    <w:uiPriority w:val="99"/>
    <w:rsid w:val="00002B32"/>
    <w:pPr>
      <w:numPr>
        <w:numId w:val="7"/>
      </w:numPr>
    </w:pPr>
  </w:style>
  <w:style w:type="table" w:customStyle="1" w:styleId="Summaryboxtablestyle">
    <w:name w:val="Summary box table style"/>
    <w:basedOn w:val="TableNormal"/>
    <w:uiPriority w:val="99"/>
    <w:rsid w:val="00002B32"/>
    <w:rPr>
      <w:kern w:val="0"/>
      <w:sz w:val="22"/>
      <w:szCs w:val="22"/>
      <w:lang w:eastAsia="en-US"/>
      <w14:ligatures w14:val="none"/>
    </w:rPr>
    <w:tblPr>
      <w:tblStyleRowBandSize w:val="1"/>
      <w:tblBorders>
        <w:top w:val="single" w:sz="4" w:space="0" w:color="4AB5C4" w:themeColor="accent5"/>
        <w:left w:val="single" w:sz="4" w:space="0" w:color="4AB5C4" w:themeColor="accent5"/>
        <w:bottom w:val="single" w:sz="4" w:space="0" w:color="4AB5C4" w:themeColor="accent5"/>
        <w:right w:val="single" w:sz="4" w:space="0" w:color="4AB5C4" w:themeColor="accent5"/>
      </w:tblBorders>
    </w:tblPr>
    <w:tblStylePr w:type="firstRow">
      <w:rPr>
        <w:b/>
        <w:color w:val="FFFFFF" w:themeColor="background1"/>
      </w:rPr>
      <w:tblPr/>
      <w:tcPr>
        <w:shd w:val="clear" w:color="auto" w:fill="4AB5C4" w:themeFill="accent5"/>
      </w:tcPr>
    </w:tblStylePr>
    <w:tblStylePr w:type="band2Horz">
      <w:tblPr/>
      <w:tcPr>
        <w:shd w:val="clear" w:color="auto" w:fill="DAF0F3" w:themeFill="accent5" w:themeFillTint="33"/>
      </w:tcPr>
    </w:tblStylePr>
  </w:style>
  <w:style w:type="table" w:customStyle="1" w:styleId="SustineoStyle1">
    <w:name w:val="SustineoStyle1"/>
    <w:basedOn w:val="TableNormal"/>
    <w:uiPriority w:val="99"/>
    <w:rsid w:val="00002B32"/>
    <w:pPr>
      <w:spacing w:after="120"/>
    </w:pPr>
    <w:rPr>
      <w:kern w:val="0"/>
      <w:sz w:val="20"/>
      <w:szCs w:val="22"/>
      <w:lang w:eastAsia="en-US"/>
      <w14:ligatures w14:val="none"/>
    </w:rPr>
    <w:tblPr>
      <w:tblStyleRowBandSize w:val="1"/>
      <w:tblStyleColBandSize w:val="1"/>
      <w:tblBorders>
        <w:top w:val="single" w:sz="4" w:space="0" w:color="877952" w:themeColor="background2" w:themeShade="80"/>
        <w:left w:val="single" w:sz="4" w:space="0" w:color="877952" w:themeColor="background2" w:themeShade="80"/>
        <w:bottom w:val="single" w:sz="4" w:space="0" w:color="877952" w:themeColor="background2" w:themeShade="80"/>
        <w:right w:val="single" w:sz="4" w:space="0" w:color="877952" w:themeColor="background2" w:themeShade="80"/>
        <w:insideH w:val="single" w:sz="4" w:space="0" w:color="877952" w:themeColor="background2" w:themeShade="80"/>
        <w:insideV w:val="single" w:sz="4" w:space="0" w:color="877952" w:themeColor="background2" w:themeShade="80"/>
      </w:tblBorders>
      <w:tblCellMar>
        <w:top w:w="57" w:type="dxa"/>
      </w:tblCellMar>
    </w:tblPr>
    <w:tblStylePr w:type="firstRow">
      <w:rPr>
        <w:b/>
        <w:color w:val="auto"/>
      </w:rPr>
      <w:tblPr/>
      <w:tcPr>
        <w:shd w:val="clear" w:color="auto" w:fill="E3DED1" w:themeFill="background2"/>
      </w:tcPr>
    </w:tblStylePr>
    <w:tblStylePr w:type="lastRow">
      <w:rPr>
        <w:b/>
        <w:color w:val="FFFFFF" w:themeColor="background1"/>
      </w:rPr>
      <w:tblPr/>
      <w:tcPr>
        <w:shd w:val="clear" w:color="auto" w:fill="51852F" w:themeFill="accent1" w:themeFillShade="BF"/>
      </w:tcPr>
    </w:tblStylePr>
    <w:tblStylePr w:type="firstCol">
      <w:rPr>
        <w:b/>
      </w:rPr>
      <w:tblPr/>
      <w:tcPr>
        <w:shd w:val="clear" w:color="auto" w:fill="E3DED1" w:themeFill="background2"/>
      </w:tcPr>
    </w:tblStylePr>
    <w:tblStylePr w:type="lastCol">
      <w:rPr>
        <w:b/>
        <w:color w:val="FFFFFF" w:themeColor="background1"/>
      </w:rPr>
      <w:tblPr/>
      <w:tcPr>
        <w:shd w:val="clear" w:color="auto" w:fill="51852F" w:themeFill="accent1" w:themeFillShade="BF"/>
      </w:tc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table" w:customStyle="1" w:styleId="Summaryboxtablestyle1">
    <w:name w:val="Summary box table style1"/>
    <w:basedOn w:val="TableNormal"/>
    <w:uiPriority w:val="99"/>
    <w:rsid w:val="00002B32"/>
    <w:rPr>
      <w:kern w:val="0"/>
      <w:sz w:val="22"/>
      <w:szCs w:val="22"/>
      <w:lang w:eastAsia="en-US"/>
      <w14:ligatures w14:val="none"/>
    </w:rPr>
    <w:tblPr>
      <w:tblStyleRowBandSize w:val="1"/>
      <w:tblBorders>
        <w:top w:val="single" w:sz="4" w:space="0" w:color="6B818C"/>
        <w:left w:val="single" w:sz="4" w:space="0" w:color="6B818C"/>
        <w:bottom w:val="single" w:sz="4" w:space="0" w:color="6B818C"/>
        <w:right w:val="single" w:sz="4" w:space="0" w:color="6B818C"/>
      </w:tblBorders>
    </w:tblPr>
    <w:tblStylePr w:type="firstRow">
      <w:rPr>
        <w:b/>
        <w:color w:val="FFFFFF"/>
      </w:rPr>
      <w:tblPr/>
      <w:tcPr>
        <w:shd w:val="clear" w:color="auto" w:fill="6B818C"/>
      </w:tcPr>
    </w:tblStylePr>
    <w:tblStylePr w:type="band2Horz">
      <w:tblPr/>
      <w:tcPr>
        <w:shd w:val="clear" w:color="auto" w:fill="E9EEF3"/>
      </w:tcPr>
    </w:tblStylePr>
  </w:style>
  <w:style w:type="table" w:customStyle="1" w:styleId="TableGrid1">
    <w:name w:val="Table Grid1"/>
    <w:basedOn w:val="TableNormal"/>
    <w:next w:val="TableGrid"/>
    <w:uiPriority w:val="59"/>
    <w:rsid w:val="00002B32"/>
    <w:rPr>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Close">
    <w:name w:val="Normal - Close"/>
    <w:basedOn w:val="Normal"/>
    <w:qFormat/>
    <w:rsid w:val="00002B32"/>
    <w:pPr>
      <w:suppressAutoHyphens w:val="0"/>
      <w:spacing w:after="0"/>
    </w:pPr>
    <w:rPr>
      <w:rFonts w:ascii="Calibri" w:eastAsia="Calibri" w:hAnsi="Calibri" w:cs="Times New Roman"/>
      <w:kern w:val="0"/>
      <w:sz w:val="22"/>
      <w:szCs w:val="22"/>
      <w:lang w:eastAsia="en-US"/>
      <w14:ligatures w14:val="none"/>
    </w:rPr>
  </w:style>
  <w:style w:type="paragraph" w:customStyle="1" w:styleId="TableNText">
    <w:name w:val="Table N Text"/>
    <w:basedOn w:val="Normal"/>
    <w:link w:val="TableNTextChar"/>
    <w:uiPriority w:val="1"/>
    <w:qFormat/>
    <w:rsid w:val="0087125D"/>
    <w:pPr>
      <w:keepNext/>
      <w:suppressAutoHyphens w:val="0"/>
      <w:spacing w:before="40" w:after="40"/>
      <w:ind w:left="2232" w:hanging="792"/>
      <w:outlineLvl w:val="4"/>
    </w:pPr>
    <w:rPr>
      <w:rFonts w:ascii="Segoe UI" w:eastAsia="Times New Roman" w:hAnsi="Segoe UI" w:cs="Times New Roman"/>
      <w:kern w:val="0"/>
      <w:sz w:val="18"/>
      <w:lang w:val="en-US" w:eastAsia="en-AU"/>
      <w14:ligatures w14:val="none"/>
    </w:rPr>
  </w:style>
  <w:style w:type="character" w:customStyle="1" w:styleId="TableNTextChar">
    <w:name w:val="Table N Text Char"/>
    <w:basedOn w:val="DefaultParagraphFont"/>
    <w:link w:val="TableNText"/>
    <w:uiPriority w:val="1"/>
    <w:rsid w:val="0087125D"/>
    <w:rPr>
      <w:rFonts w:ascii="Segoe UI" w:eastAsia="Times New Roman" w:hAnsi="Segoe UI" w:cs="Times New Roman"/>
      <w:kern w:val="0"/>
      <w:sz w:val="18"/>
      <w:lang w:val="en-US" w:eastAsia="en-AU"/>
      <w14:ligatures w14:val="none"/>
    </w:rPr>
  </w:style>
  <w:style w:type="paragraph" w:customStyle="1" w:styleId="ListMultilevel">
    <w:name w:val="List Multilevel"/>
    <w:basedOn w:val="ListParagraph"/>
    <w:qFormat/>
    <w:rsid w:val="00CA4C37"/>
    <w:pPr>
      <w:numPr>
        <w:numId w:val="9"/>
      </w:numPr>
      <w:suppressAutoHyphens w:val="0"/>
      <w:spacing w:after="120"/>
    </w:pPr>
    <w:rPr>
      <w:kern w:val="0"/>
      <w:sz w:val="22"/>
      <w:lang w:eastAsia="en-US"/>
      <w14:ligatures w14:val="none"/>
    </w:rPr>
  </w:style>
  <w:style w:type="paragraph" w:customStyle="1" w:styleId="BodyText4">
    <w:name w:val="Body Text 4"/>
    <w:basedOn w:val="Normal"/>
    <w:qFormat/>
    <w:rsid w:val="00CA4C37"/>
    <w:pPr>
      <w:numPr>
        <w:numId w:val="10"/>
      </w:numPr>
      <w:suppressAutoHyphens w:val="0"/>
      <w:spacing w:after="120"/>
    </w:pPr>
    <w:rPr>
      <w:rFonts w:ascii="Arial" w:eastAsia="Calibri" w:hAnsi="Arial" w:cs="Times New Roman"/>
      <w:noProof/>
      <w:kern w:val="0"/>
      <w:sz w:val="17"/>
      <w:szCs w:val="22"/>
      <w:lang w:eastAsia="en-US"/>
      <w14:ligatures w14:val="none"/>
    </w:rPr>
  </w:style>
  <w:style w:type="numbering" w:customStyle="1" w:styleId="Schedule1">
    <w:name w:val="Schedule1"/>
    <w:rsid w:val="00CA4C37"/>
    <w:pPr>
      <w:numPr>
        <w:numId w:val="10"/>
      </w:numPr>
    </w:pPr>
  </w:style>
  <w:style w:type="character" w:styleId="Mention">
    <w:name w:val="Mention"/>
    <w:basedOn w:val="DefaultParagraphFont"/>
    <w:uiPriority w:val="99"/>
    <w:unhideWhenUsed/>
    <w:rsid w:val="006A69E5"/>
    <w:rPr>
      <w:color w:val="2B579A"/>
      <w:shd w:val="clear" w:color="auto" w:fill="E1DFDD"/>
    </w:rPr>
  </w:style>
  <w:style w:type="paragraph" w:styleId="Revision">
    <w:name w:val="Revision"/>
    <w:hidden/>
    <w:uiPriority w:val="99"/>
    <w:semiHidden/>
    <w:rsid w:val="006C7575"/>
  </w:style>
  <w:style w:type="paragraph" w:customStyle="1" w:styleId="pf0">
    <w:name w:val="pf0"/>
    <w:basedOn w:val="Normal"/>
    <w:rsid w:val="00C14D6B"/>
    <w:pPr>
      <w:suppressAutoHyphens w:val="0"/>
      <w:spacing w:before="100" w:beforeAutospacing="1" w:after="100" w:afterAutospacing="1"/>
    </w:pPr>
    <w:rPr>
      <w:rFonts w:ascii="Times New Roman" w:eastAsia="Times New Roman" w:hAnsi="Times New Roman" w:cs="Times New Roman"/>
      <w:kern w:val="0"/>
      <w:lang w:eastAsia="en-AU"/>
      <w14:ligatures w14:val="none"/>
    </w:rPr>
  </w:style>
  <w:style w:type="paragraph" w:customStyle="1" w:styleId="pf1">
    <w:name w:val="pf1"/>
    <w:basedOn w:val="Normal"/>
    <w:rsid w:val="00C14D6B"/>
    <w:pPr>
      <w:suppressAutoHyphens w:val="0"/>
      <w:spacing w:before="100" w:beforeAutospacing="1" w:after="100" w:afterAutospacing="1"/>
      <w:ind w:left="720"/>
    </w:pPr>
    <w:rPr>
      <w:rFonts w:ascii="Times New Roman" w:eastAsia="Times New Roman" w:hAnsi="Times New Roman" w:cs="Times New Roman"/>
      <w:kern w:val="0"/>
      <w:lang w:eastAsia="en-AU"/>
      <w14:ligatures w14:val="none"/>
    </w:rPr>
  </w:style>
  <w:style w:type="character" w:customStyle="1" w:styleId="cf01">
    <w:name w:val="cf01"/>
    <w:basedOn w:val="DefaultParagraphFont"/>
    <w:rsid w:val="00C14D6B"/>
    <w:rPr>
      <w:rFonts w:ascii="Segoe UI" w:hAnsi="Segoe UI" w:cs="Segoe UI" w:hint="default"/>
      <w:sz w:val="18"/>
      <w:szCs w:val="18"/>
    </w:rPr>
  </w:style>
  <w:style w:type="paragraph" w:styleId="ListNumber3">
    <w:name w:val="List Number 3"/>
    <w:basedOn w:val="Normal"/>
    <w:uiPriority w:val="99"/>
    <w:semiHidden/>
    <w:unhideWhenUsed/>
    <w:rsid w:val="00A929C3"/>
    <w:pPr>
      <w:numPr>
        <w:numId w:val="25"/>
      </w:numPr>
      <w:contextualSpacing/>
    </w:pPr>
  </w:style>
  <w:style w:type="paragraph" w:customStyle="1" w:styleId="Heading2">
    <w:name w:val="Heading2"/>
    <w:basedOn w:val="Normal"/>
    <w:uiPriority w:val="99"/>
    <w:rsid w:val="00A929C3"/>
    <w:pPr>
      <w:numPr>
        <w:numId w:val="26"/>
      </w:numPr>
      <w:pBdr>
        <w:bottom w:val="single" w:sz="8" w:space="1" w:color="17365D"/>
      </w:pBdr>
      <w:suppressAutoHyphens w:val="0"/>
      <w:spacing w:after="120"/>
      <w:jc w:val="both"/>
    </w:pPr>
    <w:rPr>
      <w:rFonts w:ascii="Cambria" w:eastAsia="Times New Roman" w:hAnsi="Cambria" w:cs="Times New Roman"/>
      <w:b/>
      <w:caps/>
      <w:color w:val="17365D"/>
      <w:kern w:val="0"/>
      <w:sz w:val="32"/>
      <w:lang w:eastAsia="en-US"/>
      <w14:ligatures w14:val="none"/>
    </w:rPr>
  </w:style>
  <w:style w:type="paragraph" w:styleId="BodyText">
    <w:name w:val="Body Text"/>
    <w:basedOn w:val="Normal"/>
    <w:link w:val="BodyTextChar"/>
    <w:uiPriority w:val="99"/>
    <w:unhideWhenUsed/>
    <w:qFormat/>
    <w:rsid w:val="00A929C3"/>
    <w:pPr>
      <w:spacing w:before="120" w:after="120"/>
    </w:pPr>
    <w:rPr>
      <w:rFonts w:ascii="Calibri" w:hAnsi="Calibri"/>
      <w:color w:val="000000" w:themeColor="text1"/>
      <w:kern w:val="0"/>
      <w:sz w:val="22"/>
      <w:szCs w:val="22"/>
      <w:lang w:val="en-GB" w:eastAsia="en-US"/>
      <w14:ligatures w14:val="none"/>
    </w:rPr>
  </w:style>
  <w:style w:type="character" w:customStyle="1" w:styleId="BodyTextChar">
    <w:name w:val="Body Text Char"/>
    <w:basedOn w:val="DefaultParagraphFont"/>
    <w:link w:val="BodyText"/>
    <w:uiPriority w:val="99"/>
    <w:rsid w:val="00A929C3"/>
    <w:rPr>
      <w:rFonts w:ascii="Calibri" w:hAnsi="Calibri"/>
      <w:color w:val="000000" w:themeColor="text1"/>
      <w:kern w:val="0"/>
      <w:sz w:val="22"/>
      <w:szCs w:val="22"/>
      <w:lang w:val="en-GB" w:eastAsia="en-US"/>
      <w14:ligatures w14:val="none"/>
    </w:rPr>
  </w:style>
  <w:style w:type="paragraph" w:customStyle="1" w:styleId="Default">
    <w:name w:val="Default"/>
    <w:rsid w:val="00C03A6D"/>
    <w:pPr>
      <w:autoSpaceDE w:val="0"/>
      <w:autoSpaceDN w:val="0"/>
      <w:adjustRightInd w:val="0"/>
    </w:pPr>
    <w:rPr>
      <w:rFonts w:ascii="Segoe UI" w:hAnsi="Segoe UI" w:cs="Segoe UI"/>
      <w:color w:val="000000"/>
      <w:kern w:val="0"/>
    </w:rPr>
  </w:style>
  <w:style w:type="table" w:customStyle="1" w:styleId="KIATStandard">
    <w:name w:val="KIAT Standard"/>
    <w:basedOn w:val="TableNormal"/>
    <w:uiPriority w:val="99"/>
    <w:rsid w:val="00B67034"/>
    <w:rPr>
      <w:rFonts w:ascii="Segoe UI Light" w:hAnsi="Segoe UI Light"/>
      <w:kern w:val="0"/>
      <w:sz w:val="20"/>
      <w:szCs w:val="20"/>
      <w:lang w:val="en-US" w:eastAsia="en-US"/>
      <w14:ligatures w14:val="none"/>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Yu Gothic Light" w:hAnsi="Yu Gothic Light"/>
        <w:color w:val="FFFFFF" w:themeColor="background1"/>
        <w:sz w:val="20"/>
      </w:rPr>
      <w:tblPr/>
      <w:tcPr>
        <w:shd w:val="clear" w:color="auto" w:fill="6DB33F" w:themeFill="accent1"/>
      </w:tcPr>
    </w:tblStylePr>
    <w:tblStylePr w:type="firstCol">
      <w:rPr>
        <w:rFonts w:ascii="Yu Gothic Light" w:hAnsi="Yu Gothic Light"/>
        <w:color w:val="6DB33F" w:themeColor="accent1"/>
        <w:sz w:val="20"/>
      </w:rPr>
    </w:tblStylePr>
    <w:tblStylePr w:type="band1Vert">
      <w:rPr>
        <w:rFonts w:ascii="Yu Gothic Light" w:hAnsi="Yu Gothic Light"/>
        <w:color w:val="000000" w:themeColor="text1"/>
        <w:sz w:val="18"/>
      </w:rPr>
    </w:tblStylePr>
    <w:tblStylePr w:type="band2Vert">
      <w:rPr>
        <w:rFonts w:ascii="Yu Gothic Light" w:hAnsi="Yu Gothic Light"/>
        <w:color w:val="000000" w:themeColor="text1"/>
        <w:sz w:val="18"/>
      </w:rPr>
    </w:tblStylePr>
    <w:tblStylePr w:type="band2Horz">
      <w:tblPr/>
      <w:tcPr>
        <w:shd w:val="clear" w:color="auto" w:fill="F2F2F2" w:themeFill="background1" w:themeFillShade="F2"/>
      </w:tcPr>
    </w:tblStylePr>
  </w:style>
  <w:style w:type="table" w:styleId="GridTable4-Accent1">
    <w:name w:val="Grid Table 4 Accent 1"/>
    <w:basedOn w:val="TableNormal"/>
    <w:uiPriority w:val="49"/>
    <w:rsid w:val="00AB351A"/>
    <w:rPr>
      <w:rFonts w:ascii="Segoe UI Light" w:hAnsi="Segoe UI Light"/>
      <w:kern w:val="0"/>
      <w:sz w:val="20"/>
      <w:szCs w:val="20"/>
      <w:lang w:val="en-US" w:eastAsia="en-US"/>
      <w14:ligatures w14:val="none"/>
    </w:rPr>
    <w:tblPr>
      <w:tblStyleRowBandSize w:val="1"/>
      <w:tblStyleColBandSize w:val="1"/>
      <w:tblBorders>
        <w:top w:val="single" w:sz="4" w:space="0" w:color="A6D587" w:themeColor="accent1" w:themeTint="99"/>
        <w:left w:val="single" w:sz="4" w:space="0" w:color="A6D587" w:themeColor="accent1" w:themeTint="99"/>
        <w:bottom w:val="single" w:sz="4" w:space="0" w:color="A6D587" w:themeColor="accent1" w:themeTint="99"/>
        <w:right w:val="single" w:sz="4" w:space="0" w:color="A6D587" w:themeColor="accent1" w:themeTint="99"/>
        <w:insideH w:val="single" w:sz="4" w:space="0" w:color="A6D587" w:themeColor="accent1" w:themeTint="99"/>
        <w:insideV w:val="single" w:sz="4" w:space="0" w:color="A6D587" w:themeColor="accent1" w:themeTint="99"/>
      </w:tblBorders>
    </w:tblPr>
    <w:tblStylePr w:type="firstRow">
      <w:rPr>
        <w:b/>
        <w:bCs/>
        <w:color w:val="FFFFFF" w:themeColor="background1"/>
      </w:rPr>
      <w:tblPr/>
      <w:tcPr>
        <w:tcBorders>
          <w:top w:val="single" w:sz="4" w:space="0" w:color="6DB33F" w:themeColor="accent1"/>
          <w:left w:val="single" w:sz="4" w:space="0" w:color="6DB33F" w:themeColor="accent1"/>
          <w:bottom w:val="single" w:sz="4" w:space="0" w:color="6DB33F" w:themeColor="accent1"/>
          <w:right w:val="single" w:sz="4" w:space="0" w:color="6DB33F" w:themeColor="accent1"/>
          <w:insideH w:val="nil"/>
          <w:insideV w:val="nil"/>
        </w:tcBorders>
        <w:shd w:val="clear" w:color="auto" w:fill="6DB33F" w:themeFill="accent1"/>
      </w:tcPr>
    </w:tblStylePr>
    <w:tblStylePr w:type="lastRow">
      <w:rPr>
        <w:b/>
        <w:bCs/>
      </w:rPr>
      <w:tblPr/>
      <w:tcPr>
        <w:tcBorders>
          <w:top w:val="double" w:sz="4" w:space="0" w:color="6DB33F" w:themeColor="accent1"/>
        </w:tcBorders>
      </w:tcPr>
    </w:tblStylePr>
    <w:tblStylePr w:type="firstCol">
      <w:rPr>
        <w:b/>
        <w:bCs/>
      </w:rPr>
    </w:tblStylePr>
    <w:tblStylePr w:type="lastCol">
      <w:rPr>
        <w:b/>
        <w:bCs/>
      </w:rPr>
    </w:tblStylePr>
    <w:tblStylePr w:type="band1Vert">
      <w:tblPr/>
      <w:tcPr>
        <w:shd w:val="clear" w:color="auto" w:fill="E1F1D7" w:themeFill="accent1" w:themeFillTint="33"/>
      </w:tcPr>
    </w:tblStylePr>
    <w:tblStylePr w:type="band1Horz">
      <w:tblPr/>
      <w:tcPr>
        <w:shd w:val="clear" w:color="auto" w:fill="E1F1D7" w:themeFill="accent1" w:themeFillTint="33"/>
      </w:tcPr>
    </w:tblStylePr>
  </w:style>
  <w:style w:type="paragraph" w:customStyle="1" w:styleId="Appendixheading">
    <w:name w:val="Appendix heading"/>
    <w:basedOn w:val="Heading1"/>
    <w:autoRedefine/>
    <w:qFormat/>
    <w:rsid w:val="000211A5"/>
    <w:pPr>
      <w:numPr>
        <w:numId w:val="19"/>
      </w:numPr>
    </w:pPr>
    <w:rPr>
      <w:color w:val="51852F" w:themeColor="accent1" w:themeShade="BF"/>
    </w:rPr>
  </w:style>
  <w:style w:type="numbering" w:customStyle="1" w:styleId="CurrentList1">
    <w:name w:val="Current List1"/>
    <w:uiPriority w:val="99"/>
    <w:rsid w:val="004045CC"/>
    <w:pPr>
      <w:numPr>
        <w:numId w:val="27"/>
      </w:numPr>
    </w:pPr>
  </w:style>
  <w:style w:type="numbering" w:customStyle="1" w:styleId="CurrentList2">
    <w:name w:val="Current List2"/>
    <w:uiPriority w:val="99"/>
    <w:rsid w:val="006E46DE"/>
    <w:pPr>
      <w:numPr>
        <w:numId w:val="33"/>
      </w:numPr>
    </w:pPr>
  </w:style>
  <w:style w:type="numbering" w:customStyle="1" w:styleId="CurrentList3">
    <w:name w:val="Current List3"/>
    <w:uiPriority w:val="99"/>
    <w:rsid w:val="006E46DE"/>
    <w:pPr>
      <w:numPr>
        <w:numId w:val="34"/>
      </w:numPr>
    </w:pPr>
  </w:style>
  <w:style w:type="numbering" w:customStyle="1" w:styleId="CurrentList4">
    <w:name w:val="Current List4"/>
    <w:uiPriority w:val="99"/>
    <w:rsid w:val="006E46DE"/>
    <w:pPr>
      <w:numPr>
        <w:numId w:val="35"/>
      </w:numPr>
    </w:pPr>
  </w:style>
  <w:style w:type="paragraph" w:styleId="NormalWeb">
    <w:name w:val="Normal (Web)"/>
    <w:basedOn w:val="Normal"/>
    <w:uiPriority w:val="99"/>
    <w:semiHidden/>
    <w:unhideWhenUsed/>
    <w:rsid w:val="00BA17D7"/>
    <w:pPr>
      <w:suppressAutoHyphens w:val="0"/>
      <w:spacing w:before="100" w:beforeAutospacing="1" w:after="100" w:afterAutospacing="1"/>
    </w:pPr>
    <w:rPr>
      <w:rFonts w:ascii="Times New Roman" w:eastAsia="Times New Roman" w:hAnsi="Times New Roman" w:cs="Times New Roman"/>
      <w:kern w:val="0"/>
      <w:lang w:val="en-US" w:eastAsia="en-US"/>
      <w14:ligatures w14:val="none"/>
    </w:rPr>
  </w:style>
  <w:style w:type="character" w:styleId="Strong">
    <w:name w:val="Strong"/>
    <w:basedOn w:val="DefaultParagraphFont"/>
    <w:uiPriority w:val="22"/>
    <w:qFormat/>
    <w:rsid w:val="00BA17D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500973">
      <w:bodyDiv w:val="1"/>
      <w:marLeft w:val="0"/>
      <w:marRight w:val="0"/>
      <w:marTop w:val="0"/>
      <w:marBottom w:val="0"/>
      <w:divBdr>
        <w:top w:val="none" w:sz="0" w:space="0" w:color="auto"/>
        <w:left w:val="none" w:sz="0" w:space="0" w:color="auto"/>
        <w:bottom w:val="none" w:sz="0" w:space="0" w:color="auto"/>
        <w:right w:val="none" w:sz="0" w:space="0" w:color="auto"/>
      </w:divBdr>
    </w:div>
    <w:div w:id="16271610">
      <w:bodyDiv w:val="1"/>
      <w:marLeft w:val="0"/>
      <w:marRight w:val="0"/>
      <w:marTop w:val="0"/>
      <w:marBottom w:val="0"/>
      <w:divBdr>
        <w:top w:val="none" w:sz="0" w:space="0" w:color="auto"/>
        <w:left w:val="none" w:sz="0" w:space="0" w:color="auto"/>
        <w:bottom w:val="none" w:sz="0" w:space="0" w:color="auto"/>
        <w:right w:val="none" w:sz="0" w:space="0" w:color="auto"/>
      </w:divBdr>
    </w:div>
    <w:div w:id="80377948">
      <w:bodyDiv w:val="1"/>
      <w:marLeft w:val="0"/>
      <w:marRight w:val="0"/>
      <w:marTop w:val="0"/>
      <w:marBottom w:val="0"/>
      <w:divBdr>
        <w:top w:val="none" w:sz="0" w:space="0" w:color="auto"/>
        <w:left w:val="none" w:sz="0" w:space="0" w:color="auto"/>
        <w:bottom w:val="none" w:sz="0" w:space="0" w:color="auto"/>
        <w:right w:val="none" w:sz="0" w:space="0" w:color="auto"/>
      </w:divBdr>
    </w:div>
    <w:div w:id="178348840">
      <w:bodyDiv w:val="1"/>
      <w:marLeft w:val="0"/>
      <w:marRight w:val="0"/>
      <w:marTop w:val="0"/>
      <w:marBottom w:val="0"/>
      <w:divBdr>
        <w:top w:val="none" w:sz="0" w:space="0" w:color="auto"/>
        <w:left w:val="none" w:sz="0" w:space="0" w:color="auto"/>
        <w:bottom w:val="none" w:sz="0" w:space="0" w:color="auto"/>
        <w:right w:val="none" w:sz="0" w:space="0" w:color="auto"/>
      </w:divBdr>
    </w:div>
    <w:div w:id="185027277">
      <w:bodyDiv w:val="1"/>
      <w:marLeft w:val="0"/>
      <w:marRight w:val="0"/>
      <w:marTop w:val="0"/>
      <w:marBottom w:val="0"/>
      <w:divBdr>
        <w:top w:val="none" w:sz="0" w:space="0" w:color="auto"/>
        <w:left w:val="none" w:sz="0" w:space="0" w:color="auto"/>
        <w:bottom w:val="none" w:sz="0" w:space="0" w:color="auto"/>
        <w:right w:val="none" w:sz="0" w:space="0" w:color="auto"/>
      </w:divBdr>
      <w:divsChild>
        <w:div w:id="95908576">
          <w:marLeft w:val="0"/>
          <w:marRight w:val="0"/>
          <w:marTop w:val="0"/>
          <w:marBottom w:val="0"/>
          <w:divBdr>
            <w:top w:val="single" w:sz="2" w:space="0" w:color="auto"/>
            <w:left w:val="single" w:sz="2" w:space="4" w:color="auto"/>
            <w:bottom w:val="single" w:sz="2" w:space="0" w:color="auto"/>
            <w:right w:val="single" w:sz="2" w:space="4" w:color="auto"/>
          </w:divBdr>
        </w:div>
        <w:div w:id="1743944005">
          <w:marLeft w:val="0"/>
          <w:marRight w:val="0"/>
          <w:marTop w:val="0"/>
          <w:marBottom w:val="0"/>
          <w:divBdr>
            <w:top w:val="single" w:sz="2" w:space="0" w:color="auto"/>
            <w:left w:val="single" w:sz="2" w:space="4" w:color="auto"/>
            <w:bottom w:val="single" w:sz="2" w:space="0" w:color="auto"/>
            <w:right w:val="single" w:sz="2" w:space="4" w:color="auto"/>
          </w:divBdr>
        </w:div>
      </w:divsChild>
    </w:div>
    <w:div w:id="190996566">
      <w:bodyDiv w:val="1"/>
      <w:marLeft w:val="0"/>
      <w:marRight w:val="0"/>
      <w:marTop w:val="0"/>
      <w:marBottom w:val="0"/>
      <w:divBdr>
        <w:top w:val="none" w:sz="0" w:space="0" w:color="auto"/>
        <w:left w:val="none" w:sz="0" w:space="0" w:color="auto"/>
        <w:bottom w:val="none" w:sz="0" w:space="0" w:color="auto"/>
        <w:right w:val="none" w:sz="0" w:space="0" w:color="auto"/>
      </w:divBdr>
    </w:div>
    <w:div w:id="254099139">
      <w:bodyDiv w:val="1"/>
      <w:marLeft w:val="0"/>
      <w:marRight w:val="0"/>
      <w:marTop w:val="0"/>
      <w:marBottom w:val="0"/>
      <w:divBdr>
        <w:top w:val="none" w:sz="0" w:space="0" w:color="auto"/>
        <w:left w:val="none" w:sz="0" w:space="0" w:color="auto"/>
        <w:bottom w:val="none" w:sz="0" w:space="0" w:color="auto"/>
        <w:right w:val="none" w:sz="0" w:space="0" w:color="auto"/>
      </w:divBdr>
    </w:div>
    <w:div w:id="281427150">
      <w:bodyDiv w:val="1"/>
      <w:marLeft w:val="0"/>
      <w:marRight w:val="0"/>
      <w:marTop w:val="0"/>
      <w:marBottom w:val="0"/>
      <w:divBdr>
        <w:top w:val="none" w:sz="0" w:space="0" w:color="auto"/>
        <w:left w:val="none" w:sz="0" w:space="0" w:color="auto"/>
        <w:bottom w:val="none" w:sz="0" w:space="0" w:color="auto"/>
        <w:right w:val="none" w:sz="0" w:space="0" w:color="auto"/>
      </w:divBdr>
    </w:div>
    <w:div w:id="304163826">
      <w:bodyDiv w:val="1"/>
      <w:marLeft w:val="0"/>
      <w:marRight w:val="0"/>
      <w:marTop w:val="0"/>
      <w:marBottom w:val="0"/>
      <w:divBdr>
        <w:top w:val="none" w:sz="0" w:space="0" w:color="auto"/>
        <w:left w:val="none" w:sz="0" w:space="0" w:color="auto"/>
        <w:bottom w:val="none" w:sz="0" w:space="0" w:color="auto"/>
        <w:right w:val="none" w:sz="0" w:space="0" w:color="auto"/>
      </w:divBdr>
    </w:div>
    <w:div w:id="320891105">
      <w:bodyDiv w:val="1"/>
      <w:marLeft w:val="0"/>
      <w:marRight w:val="0"/>
      <w:marTop w:val="0"/>
      <w:marBottom w:val="0"/>
      <w:divBdr>
        <w:top w:val="none" w:sz="0" w:space="0" w:color="auto"/>
        <w:left w:val="none" w:sz="0" w:space="0" w:color="auto"/>
        <w:bottom w:val="none" w:sz="0" w:space="0" w:color="auto"/>
        <w:right w:val="none" w:sz="0" w:space="0" w:color="auto"/>
      </w:divBdr>
      <w:divsChild>
        <w:div w:id="883057518">
          <w:marLeft w:val="0"/>
          <w:marRight w:val="0"/>
          <w:marTop w:val="0"/>
          <w:marBottom w:val="0"/>
          <w:divBdr>
            <w:top w:val="single" w:sz="2" w:space="0" w:color="auto"/>
            <w:left w:val="single" w:sz="2" w:space="4" w:color="auto"/>
            <w:bottom w:val="single" w:sz="2" w:space="0" w:color="auto"/>
            <w:right w:val="single" w:sz="2" w:space="4" w:color="auto"/>
          </w:divBdr>
        </w:div>
      </w:divsChild>
    </w:div>
    <w:div w:id="333729765">
      <w:bodyDiv w:val="1"/>
      <w:marLeft w:val="0"/>
      <w:marRight w:val="0"/>
      <w:marTop w:val="0"/>
      <w:marBottom w:val="0"/>
      <w:divBdr>
        <w:top w:val="none" w:sz="0" w:space="0" w:color="auto"/>
        <w:left w:val="none" w:sz="0" w:space="0" w:color="auto"/>
        <w:bottom w:val="none" w:sz="0" w:space="0" w:color="auto"/>
        <w:right w:val="none" w:sz="0" w:space="0" w:color="auto"/>
      </w:divBdr>
    </w:div>
    <w:div w:id="335310927">
      <w:bodyDiv w:val="1"/>
      <w:marLeft w:val="0"/>
      <w:marRight w:val="0"/>
      <w:marTop w:val="0"/>
      <w:marBottom w:val="0"/>
      <w:divBdr>
        <w:top w:val="none" w:sz="0" w:space="0" w:color="auto"/>
        <w:left w:val="none" w:sz="0" w:space="0" w:color="auto"/>
        <w:bottom w:val="none" w:sz="0" w:space="0" w:color="auto"/>
        <w:right w:val="none" w:sz="0" w:space="0" w:color="auto"/>
      </w:divBdr>
    </w:div>
    <w:div w:id="439616019">
      <w:bodyDiv w:val="1"/>
      <w:marLeft w:val="0"/>
      <w:marRight w:val="0"/>
      <w:marTop w:val="0"/>
      <w:marBottom w:val="0"/>
      <w:divBdr>
        <w:top w:val="none" w:sz="0" w:space="0" w:color="auto"/>
        <w:left w:val="none" w:sz="0" w:space="0" w:color="auto"/>
        <w:bottom w:val="none" w:sz="0" w:space="0" w:color="auto"/>
        <w:right w:val="none" w:sz="0" w:space="0" w:color="auto"/>
      </w:divBdr>
    </w:div>
    <w:div w:id="595553703">
      <w:bodyDiv w:val="1"/>
      <w:marLeft w:val="0"/>
      <w:marRight w:val="0"/>
      <w:marTop w:val="0"/>
      <w:marBottom w:val="0"/>
      <w:divBdr>
        <w:top w:val="none" w:sz="0" w:space="0" w:color="auto"/>
        <w:left w:val="none" w:sz="0" w:space="0" w:color="auto"/>
        <w:bottom w:val="none" w:sz="0" w:space="0" w:color="auto"/>
        <w:right w:val="none" w:sz="0" w:space="0" w:color="auto"/>
      </w:divBdr>
    </w:div>
    <w:div w:id="605621187">
      <w:bodyDiv w:val="1"/>
      <w:marLeft w:val="0"/>
      <w:marRight w:val="0"/>
      <w:marTop w:val="0"/>
      <w:marBottom w:val="0"/>
      <w:divBdr>
        <w:top w:val="none" w:sz="0" w:space="0" w:color="auto"/>
        <w:left w:val="none" w:sz="0" w:space="0" w:color="auto"/>
        <w:bottom w:val="none" w:sz="0" w:space="0" w:color="auto"/>
        <w:right w:val="none" w:sz="0" w:space="0" w:color="auto"/>
      </w:divBdr>
    </w:div>
    <w:div w:id="689912493">
      <w:bodyDiv w:val="1"/>
      <w:marLeft w:val="0"/>
      <w:marRight w:val="0"/>
      <w:marTop w:val="0"/>
      <w:marBottom w:val="0"/>
      <w:divBdr>
        <w:top w:val="none" w:sz="0" w:space="0" w:color="auto"/>
        <w:left w:val="none" w:sz="0" w:space="0" w:color="auto"/>
        <w:bottom w:val="none" w:sz="0" w:space="0" w:color="auto"/>
        <w:right w:val="none" w:sz="0" w:space="0" w:color="auto"/>
      </w:divBdr>
    </w:div>
    <w:div w:id="734007293">
      <w:bodyDiv w:val="1"/>
      <w:marLeft w:val="0"/>
      <w:marRight w:val="0"/>
      <w:marTop w:val="0"/>
      <w:marBottom w:val="0"/>
      <w:divBdr>
        <w:top w:val="none" w:sz="0" w:space="0" w:color="auto"/>
        <w:left w:val="none" w:sz="0" w:space="0" w:color="auto"/>
        <w:bottom w:val="none" w:sz="0" w:space="0" w:color="auto"/>
        <w:right w:val="none" w:sz="0" w:space="0" w:color="auto"/>
      </w:divBdr>
      <w:divsChild>
        <w:div w:id="2123646935">
          <w:marLeft w:val="0"/>
          <w:marRight w:val="0"/>
          <w:marTop w:val="0"/>
          <w:marBottom w:val="0"/>
          <w:divBdr>
            <w:top w:val="single" w:sz="2" w:space="0" w:color="auto"/>
            <w:left w:val="single" w:sz="2" w:space="4" w:color="auto"/>
            <w:bottom w:val="single" w:sz="2" w:space="0" w:color="auto"/>
            <w:right w:val="single" w:sz="2" w:space="4" w:color="auto"/>
          </w:divBdr>
        </w:div>
      </w:divsChild>
    </w:div>
    <w:div w:id="778839964">
      <w:bodyDiv w:val="1"/>
      <w:marLeft w:val="0"/>
      <w:marRight w:val="0"/>
      <w:marTop w:val="0"/>
      <w:marBottom w:val="0"/>
      <w:divBdr>
        <w:top w:val="none" w:sz="0" w:space="0" w:color="auto"/>
        <w:left w:val="none" w:sz="0" w:space="0" w:color="auto"/>
        <w:bottom w:val="none" w:sz="0" w:space="0" w:color="auto"/>
        <w:right w:val="none" w:sz="0" w:space="0" w:color="auto"/>
      </w:divBdr>
    </w:div>
    <w:div w:id="800149369">
      <w:bodyDiv w:val="1"/>
      <w:marLeft w:val="0"/>
      <w:marRight w:val="0"/>
      <w:marTop w:val="0"/>
      <w:marBottom w:val="0"/>
      <w:divBdr>
        <w:top w:val="none" w:sz="0" w:space="0" w:color="auto"/>
        <w:left w:val="none" w:sz="0" w:space="0" w:color="auto"/>
        <w:bottom w:val="none" w:sz="0" w:space="0" w:color="auto"/>
        <w:right w:val="none" w:sz="0" w:space="0" w:color="auto"/>
      </w:divBdr>
    </w:div>
    <w:div w:id="888297956">
      <w:bodyDiv w:val="1"/>
      <w:marLeft w:val="0"/>
      <w:marRight w:val="0"/>
      <w:marTop w:val="0"/>
      <w:marBottom w:val="0"/>
      <w:divBdr>
        <w:top w:val="none" w:sz="0" w:space="0" w:color="auto"/>
        <w:left w:val="none" w:sz="0" w:space="0" w:color="auto"/>
        <w:bottom w:val="none" w:sz="0" w:space="0" w:color="auto"/>
        <w:right w:val="none" w:sz="0" w:space="0" w:color="auto"/>
      </w:divBdr>
    </w:div>
    <w:div w:id="1021318945">
      <w:bodyDiv w:val="1"/>
      <w:marLeft w:val="0"/>
      <w:marRight w:val="0"/>
      <w:marTop w:val="0"/>
      <w:marBottom w:val="0"/>
      <w:divBdr>
        <w:top w:val="none" w:sz="0" w:space="0" w:color="auto"/>
        <w:left w:val="none" w:sz="0" w:space="0" w:color="auto"/>
        <w:bottom w:val="none" w:sz="0" w:space="0" w:color="auto"/>
        <w:right w:val="none" w:sz="0" w:space="0" w:color="auto"/>
      </w:divBdr>
    </w:div>
    <w:div w:id="1045788924">
      <w:bodyDiv w:val="1"/>
      <w:marLeft w:val="0"/>
      <w:marRight w:val="0"/>
      <w:marTop w:val="0"/>
      <w:marBottom w:val="0"/>
      <w:divBdr>
        <w:top w:val="none" w:sz="0" w:space="0" w:color="auto"/>
        <w:left w:val="none" w:sz="0" w:space="0" w:color="auto"/>
        <w:bottom w:val="none" w:sz="0" w:space="0" w:color="auto"/>
        <w:right w:val="none" w:sz="0" w:space="0" w:color="auto"/>
      </w:divBdr>
    </w:div>
    <w:div w:id="1295253708">
      <w:bodyDiv w:val="1"/>
      <w:marLeft w:val="0"/>
      <w:marRight w:val="0"/>
      <w:marTop w:val="0"/>
      <w:marBottom w:val="0"/>
      <w:divBdr>
        <w:top w:val="none" w:sz="0" w:space="0" w:color="auto"/>
        <w:left w:val="none" w:sz="0" w:space="0" w:color="auto"/>
        <w:bottom w:val="none" w:sz="0" w:space="0" w:color="auto"/>
        <w:right w:val="none" w:sz="0" w:space="0" w:color="auto"/>
      </w:divBdr>
    </w:div>
    <w:div w:id="1296369723">
      <w:bodyDiv w:val="1"/>
      <w:marLeft w:val="0"/>
      <w:marRight w:val="0"/>
      <w:marTop w:val="0"/>
      <w:marBottom w:val="0"/>
      <w:divBdr>
        <w:top w:val="none" w:sz="0" w:space="0" w:color="auto"/>
        <w:left w:val="none" w:sz="0" w:space="0" w:color="auto"/>
        <w:bottom w:val="none" w:sz="0" w:space="0" w:color="auto"/>
        <w:right w:val="none" w:sz="0" w:space="0" w:color="auto"/>
      </w:divBdr>
      <w:divsChild>
        <w:div w:id="388383825">
          <w:marLeft w:val="0"/>
          <w:marRight w:val="0"/>
          <w:marTop w:val="0"/>
          <w:marBottom w:val="0"/>
          <w:divBdr>
            <w:top w:val="single" w:sz="2" w:space="0" w:color="auto"/>
            <w:left w:val="single" w:sz="2" w:space="0" w:color="auto"/>
            <w:bottom w:val="single" w:sz="2" w:space="0" w:color="auto"/>
            <w:right w:val="single" w:sz="2" w:space="0" w:color="auto"/>
          </w:divBdr>
          <w:divsChild>
            <w:div w:id="453787640">
              <w:marLeft w:val="0"/>
              <w:marRight w:val="0"/>
              <w:marTop w:val="0"/>
              <w:marBottom w:val="0"/>
              <w:divBdr>
                <w:top w:val="single" w:sz="2" w:space="0" w:color="E5E7EB"/>
                <w:left w:val="single" w:sz="2" w:space="0" w:color="E5E7EB"/>
                <w:bottom w:val="single" w:sz="2" w:space="0" w:color="E5E7EB"/>
                <w:right w:val="single" w:sz="2" w:space="0" w:color="E5E7EB"/>
              </w:divBdr>
              <w:divsChild>
                <w:div w:id="1715692818">
                  <w:marLeft w:val="0"/>
                  <w:marRight w:val="0"/>
                  <w:marTop w:val="0"/>
                  <w:marBottom w:val="0"/>
                  <w:divBdr>
                    <w:top w:val="single" w:sz="2" w:space="0" w:color="E5E7EB"/>
                    <w:left w:val="single" w:sz="2" w:space="0" w:color="E5E7EB"/>
                    <w:bottom w:val="single" w:sz="2" w:space="0" w:color="E5E7EB"/>
                    <w:right w:val="single" w:sz="2" w:space="0" w:color="E5E7EB"/>
                  </w:divBdr>
                  <w:divsChild>
                    <w:div w:id="152185491">
                      <w:marLeft w:val="0"/>
                      <w:marRight w:val="0"/>
                      <w:marTop w:val="0"/>
                      <w:marBottom w:val="0"/>
                      <w:divBdr>
                        <w:top w:val="single" w:sz="2" w:space="0" w:color="E5E7EB"/>
                        <w:left w:val="single" w:sz="2" w:space="0" w:color="E5E7EB"/>
                        <w:bottom w:val="single" w:sz="2" w:space="0" w:color="E5E7EB"/>
                        <w:right w:val="single" w:sz="2" w:space="0" w:color="E5E7EB"/>
                      </w:divBdr>
                      <w:divsChild>
                        <w:div w:id="197549443">
                          <w:marLeft w:val="0"/>
                          <w:marRight w:val="0"/>
                          <w:marTop w:val="0"/>
                          <w:marBottom w:val="0"/>
                          <w:divBdr>
                            <w:top w:val="single" w:sz="2" w:space="0" w:color="E5E7EB"/>
                            <w:left w:val="single" w:sz="2" w:space="0" w:color="E5E7EB"/>
                            <w:bottom w:val="single" w:sz="2" w:space="0" w:color="E5E7EB"/>
                            <w:right w:val="single" w:sz="2" w:space="0" w:color="E5E7EB"/>
                          </w:divBdr>
                          <w:divsChild>
                            <w:div w:id="16397466">
                              <w:marLeft w:val="0"/>
                              <w:marRight w:val="0"/>
                              <w:marTop w:val="0"/>
                              <w:marBottom w:val="0"/>
                              <w:divBdr>
                                <w:top w:val="single" w:sz="2" w:space="0" w:color="auto"/>
                                <w:left w:val="single" w:sz="2" w:space="0" w:color="auto"/>
                                <w:bottom w:val="single" w:sz="2" w:space="0" w:color="auto"/>
                                <w:right w:val="single" w:sz="2" w:space="0" w:color="auto"/>
                              </w:divBdr>
                              <w:divsChild>
                                <w:div w:id="913928583">
                                  <w:marLeft w:val="0"/>
                                  <w:marRight w:val="0"/>
                                  <w:marTop w:val="0"/>
                                  <w:marBottom w:val="0"/>
                                  <w:divBdr>
                                    <w:top w:val="single" w:sz="2" w:space="0" w:color="E5E7EB"/>
                                    <w:left w:val="single" w:sz="2" w:space="0" w:color="E5E7EB"/>
                                    <w:bottom w:val="single" w:sz="2" w:space="0" w:color="E5E7EB"/>
                                    <w:right w:val="single" w:sz="2" w:space="0" w:color="E5E7EB"/>
                                  </w:divBdr>
                                  <w:divsChild>
                                    <w:div w:id="19597918">
                                      <w:marLeft w:val="0"/>
                                      <w:marRight w:val="0"/>
                                      <w:marTop w:val="0"/>
                                      <w:marBottom w:val="0"/>
                                      <w:divBdr>
                                        <w:top w:val="dashed" w:sz="6" w:space="0" w:color="auto"/>
                                        <w:left w:val="dashed" w:sz="6" w:space="0" w:color="auto"/>
                                        <w:bottom w:val="dashed" w:sz="6" w:space="0" w:color="auto"/>
                                        <w:right w:val="dashed" w:sz="6" w:space="0" w:color="auto"/>
                                      </w:divBdr>
                                      <w:divsChild>
                                        <w:div w:id="89740000">
                                          <w:marLeft w:val="0"/>
                                          <w:marRight w:val="0"/>
                                          <w:marTop w:val="0"/>
                                          <w:marBottom w:val="0"/>
                                          <w:divBdr>
                                            <w:top w:val="single" w:sz="2" w:space="0" w:color="E5E7EB"/>
                                            <w:left w:val="single" w:sz="2" w:space="0" w:color="E5E7EB"/>
                                            <w:bottom w:val="single" w:sz="2" w:space="0" w:color="E5E7EB"/>
                                            <w:right w:val="single" w:sz="2" w:space="0" w:color="E5E7EB"/>
                                          </w:divBdr>
                                          <w:divsChild>
                                            <w:div w:id="1581525936">
                                              <w:marLeft w:val="0"/>
                                              <w:marRight w:val="0"/>
                                              <w:marTop w:val="0"/>
                                              <w:marBottom w:val="0"/>
                                              <w:divBdr>
                                                <w:top w:val="single" w:sz="2" w:space="0" w:color="E5E7EB"/>
                                                <w:left w:val="single" w:sz="2" w:space="0" w:color="E5E7EB"/>
                                                <w:bottom w:val="single" w:sz="2" w:space="0" w:color="E5E7EB"/>
                                                <w:right w:val="single" w:sz="2" w:space="0" w:color="E5E7EB"/>
                                              </w:divBdr>
                                              <w:divsChild>
                                                <w:div w:id="1037393162">
                                                  <w:marLeft w:val="0"/>
                                                  <w:marRight w:val="0"/>
                                                  <w:marTop w:val="0"/>
                                                  <w:marBottom w:val="0"/>
                                                  <w:divBdr>
                                                    <w:top w:val="single" w:sz="2" w:space="0" w:color="E5E7EB"/>
                                                    <w:left w:val="single" w:sz="2" w:space="0" w:color="E5E7EB"/>
                                                    <w:bottom w:val="single" w:sz="2" w:space="0" w:color="E5E7EB"/>
                                                    <w:right w:val="single" w:sz="2" w:space="0" w:color="E5E7EB"/>
                                                  </w:divBdr>
                                                  <w:divsChild>
                                                    <w:div w:id="1169968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316416681">
                                      <w:marLeft w:val="0"/>
                                      <w:marRight w:val="0"/>
                                      <w:marTop w:val="0"/>
                                      <w:marBottom w:val="0"/>
                                      <w:divBdr>
                                        <w:top w:val="dashed" w:sz="6" w:space="0" w:color="auto"/>
                                        <w:left w:val="dashed" w:sz="6" w:space="0" w:color="auto"/>
                                        <w:bottom w:val="dashed" w:sz="6" w:space="0" w:color="auto"/>
                                        <w:right w:val="dashed" w:sz="6" w:space="0" w:color="auto"/>
                                      </w:divBdr>
                                      <w:divsChild>
                                        <w:div w:id="758252057">
                                          <w:marLeft w:val="0"/>
                                          <w:marRight w:val="0"/>
                                          <w:marTop w:val="0"/>
                                          <w:marBottom w:val="0"/>
                                          <w:divBdr>
                                            <w:top w:val="single" w:sz="2" w:space="0" w:color="E5E7EB"/>
                                            <w:left w:val="single" w:sz="2" w:space="0" w:color="E5E7EB"/>
                                            <w:bottom w:val="single" w:sz="2" w:space="0" w:color="E5E7EB"/>
                                            <w:right w:val="single" w:sz="2" w:space="0" w:color="E5E7EB"/>
                                          </w:divBdr>
                                          <w:divsChild>
                                            <w:div w:id="1544050412">
                                              <w:marLeft w:val="0"/>
                                              <w:marRight w:val="0"/>
                                              <w:marTop w:val="0"/>
                                              <w:marBottom w:val="0"/>
                                              <w:divBdr>
                                                <w:top w:val="single" w:sz="2" w:space="0" w:color="E5E7EB"/>
                                                <w:left w:val="single" w:sz="2" w:space="0" w:color="E5E7EB"/>
                                                <w:bottom w:val="single" w:sz="2" w:space="0" w:color="E5E7EB"/>
                                                <w:right w:val="single" w:sz="2" w:space="0" w:color="E5E7EB"/>
                                              </w:divBdr>
                                              <w:divsChild>
                                                <w:div w:id="2054186220">
                                                  <w:marLeft w:val="0"/>
                                                  <w:marRight w:val="0"/>
                                                  <w:marTop w:val="0"/>
                                                  <w:marBottom w:val="0"/>
                                                  <w:divBdr>
                                                    <w:top w:val="single" w:sz="2" w:space="0" w:color="E5E7EB"/>
                                                    <w:left w:val="single" w:sz="2" w:space="0" w:color="E5E7EB"/>
                                                    <w:bottom w:val="single" w:sz="2" w:space="0" w:color="E5E7EB"/>
                                                    <w:right w:val="single" w:sz="2" w:space="0" w:color="E5E7EB"/>
                                                  </w:divBdr>
                                                  <w:divsChild>
                                                    <w:div w:id="15605517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952322917">
                                      <w:marLeft w:val="0"/>
                                      <w:marRight w:val="0"/>
                                      <w:marTop w:val="0"/>
                                      <w:marBottom w:val="0"/>
                                      <w:divBdr>
                                        <w:top w:val="dashed" w:sz="6" w:space="0" w:color="auto"/>
                                        <w:left w:val="dashed" w:sz="6" w:space="0" w:color="auto"/>
                                        <w:bottom w:val="dashed" w:sz="6" w:space="0" w:color="auto"/>
                                        <w:right w:val="dashed" w:sz="6" w:space="0" w:color="auto"/>
                                      </w:divBdr>
                                      <w:divsChild>
                                        <w:div w:id="778372870">
                                          <w:marLeft w:val="0"/>
                                          <w:marRight w:val="0"/>
                                          <w:marTop w:val="0"/>
                                          <w:marBottom w:val="0"/>
                                          <w:divBdr>
                                            <w:top w:val="single" w:sz="2" w:space="0" w:color="E5E7EB"/>
                                            <w:left w:val="single" w:sz="2" w:space="0" w:color="E5E7EB"/>
                                            <w:bottom w:val="single" w:sz="2" w:space="0" w:color="E5E7EB"/>
                                            <w:right w:val="single" w:sz="2" w:space="0" w:color="E5E7EB"/>
                                          </w:divBdr>
                                          <w:divsChild>
                                            <w:div w:id="373890605">
                                              <w:marLeft w:val="0"/>
                                              <w:marRight w:val="0"/>
                                              <w:marTop w:val="0"/>
                                              <w:marBottom w:val="0"/>
                                              <w:divBdr>
                                                <w:top w:val="single" w:sz="2" w:space="0" w:color="E5E7EB"/>
                                                <w:left w:val="single" w:sz="2" w:space="0" w:color="E5E7EB"/>
                                                <w:bottom w:val="single" w:sz="2" w:space="0" w:color="E5E7EB"/>
                                                <w:right w:val="single" w:sz="2" w:space="0" w:color="E5E7EB"/>
                                              </w:divBdr>
                                              <w:divsChild>
                                                <w:div w:id="1188258003">
                                                  <w:marLeft w:val="0"/>
                                                  <w:marRight w:val="0"/>
                                                  <w:marTop w:val="0"/>
                                                  <w:marBottom w:val="0"/>
                                                  <w:divBdr>
                                                    <w:top w:val="single" w:sz="2" w:space="0" w:color="E5E7EB"/>
                                                    <w:left w:val="single" w:sz="2" w:space="0" w:color="E5E7EB"/>
                                                    <w:bottom w:val="single" w:sz="2" w:space="0" w:color="E5E7EB"/>
                                                    <w:right w:val="single" w:sz="2" w:space="0" w:color="E5E7EB"/>
                                                  </w:divBdr>
                                                  <w:divsChild>
                                                    <w:div w:id="11736465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 w:id="2010132330">
                  <w:marLeft w:val="0"/>
                  <w:marRight w:val="0"/>
                  <w:marTop w:val="0"/>
                  <w:marBottom w:val="0"/>
                  <w:divBdr>
                    <w:top w:val="single" w:sz="2" w:space="0" w:color="E5E7EB"/>
                    <w:left w:val="single" w:sz="2" w:space="0" w:color="E5E7EB"/>
                    <w:bottom w:val="single" w:sz="2" w:space="0" w:color="E5E7EB"/>
                    <w:right w:val="single" w:sz="2" w:space="0" w:color="E5E7EB"/>
                  </w:divBdr>
                  <w:divsChild>
                    <w:div w:id="34695398">
                      <w:marLeft w:val="0"/>
                      <w:marRight w:val="0"/>
                      <w:marTop w:val="0"/>
                      <w:marBottom w:val="0"/>
                      <w:divBdr>
                        <w:top w:val="single" w:sz="2" w:space="0" w:color="E5E7EB"/>
                        <w:left w:val="single" w:sz="2" w:space="0" w:color="E5E7EB"/>
                        <w:bottom w:val="single" w:sz="2" w:space="0" w:color="E5E7EB"/>
                        <w:right w:val="single" w:sz="2" w:space="0" w:color="E5E7EB"/>
                      </w:divBdr>
                      <w:divsChild>
                        <w:div w:id="126825349">
                          <w:marLeft w:val="0"/>
                          <w:marRight w:val="0"/>
                          <w:marTop w:val="0"/>
                          <w:marBottom w:val="0"/>
                          <w:divBdr>
                            <w:top w:val="single" w:sz="6" w:space="0" w:color="auto"/>
                            <w:left w:val="single" w:sz="2" w:space="0" w:color="auto"/>
                            <w:bottom w:val="single" w:sz="2" w:space="0" w:color="auto"/>
                            <w:right w:val="single" w:sz="2" w:space="0" w:color="auto"/>
                          </w:divBdr>
                          <w:divsChild>
                            <w:div w:id="2132438030">
                              <w:marLeft w:val="0"/>
                              <w:marRight w:val="0"/>
                              <w:marTop w:val="0"/>
                              <w:marBottom w:val="0"/>
                              <w:divBdr>
                                <w:top w:val="single" w:sz="2" w:space="0" w:color="auto"/>
                                <w:left w:val="single" w:sz="2" w:space="0" w:color="auto"/>
                                <w:bottom w:val="single" w:sz="2" w:space="0" w:color="auto"/>
                                <w:right w:val="single" w:sz="2" w:space="0" w:color="auto"/>
                              </w:divBdr>
                              <w:divsChild>
                                <w:div w:id="1978417721">
                                  <w:marLeft w:val="0"/>
                                  <w:marRight w:val="0"/>
                                  <w:marTop w:val="0"/>
                                  <w:marBottom w:val="0"/>
                                  <w:divBdr>
                                    <w:top w:val="single" w:sz="2" w:space="0" w:color="auto"/>
                                    <w:left w:val="single" w:sz="2" w:space="0" w:color="auto"/>
                                    <w:bottom w:val="single" w:sz="2" w:space="0" w:color="auto"/>
                                    <w:right w:val="single" w:sz="2" w:space="0" w:color="auto"/>
                                  </w:divBdr>
                                  <w:divsChild>
                                    <w:div w:id="720717315">
                                      <w:marLeft w:val="0"/>
                                      <w:marRight w:val="0"/>
                                      <w:marTop w:val="0"/>
                                      <w:marBottom w:val="0"/>
                                      <w:divBdr>
                                        <w:top w:val="single" w:sz="2" w:space="0" w:color="E5E7EB"/>
                                        <w:left w:val="single" w:sz="2" w:space="0" w:color="E5E7EB"/>
                                        <w:bottom w:val="single" w:sz="2" w:space="0" w:color="E5E7EB"/>
                                        <w:right w:val="single" w:sz="2" w:space="0" w:color="E5E7EB"/>
                                      </w:divBdr>
                                      <w:divsChild>
                                        <w:div w:id="768622684">
                                          <w:marLeft w:val="0"/>
                                          <w:marRight w:val="0"/>
                                          <w:marTop w:val="0"/>
                                          <w:marBottom w:val="0"/>
                                          <w:divBdr>
                                            <w:top w:val="single" w:sz="2" w:space="0" w:color="E5E7EB"/>
                                            <w:left w:val="single" w:sz="2" w:space="0" w:color="E5E7EB"/>
                                            <w:bottom w:val="single" w:sz="2" w:space="0" w:color="E5E7EB"/>
                                            <w:right w:val="single" w:sz="2" w:space="0" w:color="E5E7EB"/>
                                          </w:divBdr>
                                          <w:divsChild>
                                            <w:div w:id="1714453273">
                                              <w:marLeft w:val="0"/>
                                              <w:marRight w:val="0"/>
                                              <w:marTop w:val="0"/>
                                              <w:marBottom w:val="0"/>
                                              <w:divBdr>
                                                <w:top w:val="single" w:sz="2" w:space="0" w:color="E5E7EB"/>
                                                <w:left w:val="single" w:sz="2" w:space="0" w:color="E5E7EB"/>
                                                <w:bottom w:val="single" w:sz="2" w:space="0" w:color="E5E7EB"/>
                                                <w:right w:val="single" w:sz="2" w:space="0" w:color="E5E7EB"/>
                                              </w:divBdr>
                                              <w:divsChild>
                                                <w:div w:id="1963096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992177858">
                                  <w:marLeft w:val="0"/>
                                  <w:marRight w:val="0"/>
                                  <w:marTop w:val="0"/>
                                  <w:marBottom w:val="0"/>
                                  <w:divBdr>
                                    <w:top w:val="single" w:sz="6" w:space="0" w:color="auto"/>
                                    <w:left w:val="single" w:sz="2" w:space="0" w:color="auto"/>
                                    <w:bottom w:val="single" w:sz="2" w:space="0" w:color="auto"/>
                                    <w:right w:val="single" w:sz="2" w:space="0" w:color="auto"/>
                                  </w:divBdr>
                                  <w:divsChild>
                                    <w:div w:id="477261549">
                                      <w:marLeft w:val="0"/>
                                      <w:marRight w:val="0"/>
                                      <w:marTop w:val="0"/>
                                      <w:marBottom w:val="0"/>
                                      <w:divBdr>
                                        <w:top w:val="single" w:sz="24" w:space="0" w:color="auto"/>
                                        <w:left w:val="single" w:sz="2" w:space="0" w:color="auto"/>
                                        <w:bottom w:val="single" w:sz="24" w:space="0" w:color="auto"/>
                                        <w:right w:val="single" w:sz="2" w:space="0" w:color="auto"/>
                                      </w:divBdr>
                                      <w:divsChild>
                                        <w:div w:id="4092367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17057166">
                                      <w:marLeft w:val="0"/>
                                      <w:marRight w:val="0"/>
                                      <w:marTop w:val="0"/>
                                      <w:marBottom w:val="0"/>
                                      <w:divBdr>
                                        <w:top w:val="single" w:sz="24" w:space="0" w:color="auto"/>
                                        <w:left w:val="single" w:sz="2" w:space="0" w:color="auto"/>
                                        <w:bottom w:val="single" w:sz="24" w:space="0" w:color="auto"/>
                                        <w:right w:val="single" w:sz="2" w:space="0" w:color="auto"/>
                                      </w:divBdr>
                                      <w:divsChild>
                                        <w:div w:id="17305668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76454198">
                                      <w:marLeft w:val="0"/>
                                      <w:marRight w:val="0"/>
                                      <w:marTop w:val="0"/>
                                      <w:marBottom w:val="0"/>
                                      <w:divBdr>
                                        <w:top w:val="single" w:sz="2" w:space="0" w:color="E5E7EB"/>
                                        <w:left w:val="single" w:sz="2" w:space="0" w:color="E5E7EB"/>
                                        <w:bottom w:val="single" w:sz="2" w:space="0" w:color="E5E7EB"/>
                                        <w:right w:val="single" w:sz="2" w:space="0" w:color="E5E7EB"/>
                                      </w:divBdr>
                                      <w:divsChild>
                                        <w:div w:id="8631367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96575492">
                                      <w:marLeft w:val="0"/>
                                      <w:marRight w:val="0"/>
                                      <w:marTop w:val="0"/>
                                      <w:marBottom w:val="0"/>
                                      <w:divBdr>
                                        <w:top w:val="single" w:sz="24" w:space="0" w:color="auto"/>
                                        <w:left w:val="single" w:sz="2" w:space="0" w:color="auto"/>
                                        <w:bottom w:val="single" w:sz="24" w:space="0" w:color="auto"/>
                                        <w:right w:val="single" w:sz="2" w:space="0" w:color="auto"/>
                                      </w:divBdr>
                                      <w:divsChild>
                                        <w:div w:id="11892240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01830808">
                                      <w:marLeft w:val="0"/>
                                      <w:marRight w:val="0"/>
                                      <w:marTop w:val="0"/>
                                      <w:marBottom w:val="0"/>
                                      <w:divBdr>
                                        <w:top w:val="single" w:sz="24" w:space="0" w:color="auto"/>
                                        <w:left w:val="single" w:sz="2" w:space="0" w:color="auto"/>
                                        <w:bottom w:val="single" w:sz="24" w:space="0" w:color="auto"/>
                                        <w:right w:val="single" w:sz="2" w:space="0" w:color="auto"/>
                                      </w:divBdr>
                                      <w:divsChild>
                                        <w:div w:id="4160948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64637602">
                      <w:marLeft w:val="0"/>
                      <w:marRight w:val="0"/>
                      <w:marTop w:val="0"/>
                      <w:marBottom w:val="0"/>
                      <w:divBdr>
                        <w:top w:val="single" w:sz="2" w:space="0" w:color="E5E7EB"/>
                        <w:left w:val="single" w:sz="2" w:space="0" w:color="E5E7EB"/>
                        <w:bottom w:val="single" w:sz="2" w:space="0" w:color="E5E7EB"/>
                        <w:right w:val="single" w:sz="2" w:space="0" w:color="E5E7EB"/>
                      </w:divBdr>
                      <w:divsChild>
                        <w:div w:id="1366440624">
                          <w:marLeft w:val="0"/>
                          <w:marRight w:val="0"/>
                          <w:marTop w:val="0"/>
                          <w:marBottom w:val="0"/>
                          <w:divBdr>
                            <w:top w:val="single" w:sz="2" w:space="0" w:color="auto"/>
                            <w:left w:val="single" w:sz="2" w:space="0" w:color="auto"/>
                            <w:bottom w:val="single" w:sz="2" w:space="0" w:color="auto"/>
                            <w:right w:val="single" w:sz="2" w:space="0" w:color="auto"/>
                          </w:divBdr>
                          <w:divsChild>
                            <w:div w:id="468397962">
                              <w:marLeft w:val="0"/>
                              <w:marRight w:val="0"/>
                              <w:marTop w:val="0"/>
                              <w:marBottom w:val="0"/>
                              <w:divBdr>
                                <w:top w:val="single" w:sz="2" w:space="0" w:color="auto"/>
                                <w:left w:val="single" w:sz="2" w:space="0" w:color="auto"/>
                                <w:bottom w:val="single" w:sz="2" w:space="0" w:color="auto"/>
                                <w:right w:val="single" w:sz="2" w:space="0" w:color="auto"/>
                              </w:divBdr>
                              <w:divsChild>
                                <w:div w:id="866797026">
                                  <w:marLeft w:val="0"/>
                                  <w:marRight w:val="0"/>
                                  <w:marTop w:val="0"/>
                                  <w:marBottom w:val="0"/>
                                  <w:divBdr>
                                    <w:top w:val="single" w:sz="2" w:space="0" w:color="E5E7EB"/>
                                    <w:left w:val="single" w:sz="2" w:space="0" w:color="E5E7EB"/>
                                    <w:bottom w:val="single" w:sz="2" w:space="0" w:color="E5E7EB"/>
                                    <w:right w:val="single" w:sz="2" w:space="0" w:color="E5E7EB"/>
                                  </w:divBdr>
                                  <w:divsChild>
                                    <w:div w:id="499584993">
                                      <w:marLeft w:val="0"/>
                                      <w:marRight w:val="0"/>
                                      <w:marTop w:val="0"/>
                                      <w:marBottom w:val="0"/>
                                      <w:divBdr>
                                        <w:top w:val="single" w:sz="2" w:space="0" w:color="E5E7EB"/>
                                        <w:left w:val="single" w:sz="2" w:space="0" w:color="E5E7EB"/>
                                        <w:bottom w:val="single" w:sz="2" w:space="0" w:color="E5E7EB"/>
                                        <w:right w:val="single" w:sz="2" w:space="0" w:color="E5E7EB"/>
                                      </w:divBdr>
                                      <w:divsChild>
                                        <w:div w:id="1210191170">
                                          <w:marLeft w:val="0"/>
                                          <w:marRight w:val="0"/>
                                          <w:marTop w:val="0"/>
                                          <w:marBottom w:val="0"/>
                                          <w:divBdr>
                                            <w:top w:val="single" w:sz="2" w:space="0" w:color="E5E7EB"/>
                                            <w:left w:val="single" w:sz="2" w:space="0" w:color="E5E7EB"/>
                                            <w:bottom w:val="single" w:sz="2" w:space="0" w:color="E5E7EB"/>
                                            <w:right w:val="single" w:sz="2" w:space="0" w:color="E5E7EB"/>
                                          </w:divBdr>
                                          <w:divsChild>
                                            <w:div w:id="227811218">
                                              <w:marLeft w:val="0"/>
                                              <w:marRight w:val="0"/>
                                              <w:marTop w:val="0"/>
                                              <w:marBottom w:val="0"/>
                                              <w:divBdr>
                                                <w:top w:val="single" w:sz="2" w:space="0" w:color="E5E7EB"/>
                                                <w:left w:val="single" w:sz="2" w:space="0" w:color="E5E7EB"/>
                                                <w:bottom w:val="single" w:sz="2" w:space="0" w:color="E5E7EB"/>
                                                <w:right w:val="single" w:sz="2" w:space="0" w:color="E5E7EB"/>
                                              </w:divBdr>
                                              <w:divsChild>
                                                <w:div w:id="242641963">
                                                  <w:marLeft w:val="0"/>
                                                  <w:marRight w:val="0"/>
                                                  <w:marTop w:val="0"/>
                                                  <w:marBottom w:val="0"/>
                                                  <w:divBdr>
                                                    <w:top w:val="single" w:sz="2" w:space="0" w:color="auto"/>
                                                    <w:left w:val="single" w:sz="2" w:space="4" w:color="auto"/>
                                                    <w:bottom w:val="single" w:sz="2" w:space="0" w:color="auto"/>
                                                    <w:right w:val="single" w:sz="2" w:space="4" w:color="auto"/>
                                                  </w:divBdr>
                                                </w:div>
                                                <w:div w:id="356583240">
                                                  <w:marLeft w:val="0"/>
                                                  <w:marRight w:val="0"/>
                                                  <w:marTop w:val="0"/>
                                                  <w:marBottom w:val="0"/>
                                                  <w:divBdr>
                                                    <w:top w:val="single" w:sz="2" w:space="0" w:color="auto"/>
                                                    <w:left w:val="single" w:sz="2" w:space="4" w:color="auto"/>
                                                    <w:bottom w:val="single" w:sz="2" w:space="0" w:color="auto"/>
                                                    <w:right w:val="single" w:sz="2" w:space="4" w:color="auto"/>
                                                  </w:divBdr>
                                                </w:div>
                                                <w:div w:id="376665448">
                                                  <w:marLeft w:val="0"/>
                                                  <w:marRight w:val="0"/>
                                                  <w:marTop w:val="0"/>
                                                  <w:marBottom w:val="0"/>
                                                  <w:divBdr>
                                                    <w:top w:val="single" w:sz="2" w:space="0" w:color="auto"/>
                                                    <w:left w:val="single" w:sz="2" w:space="4" w:color="auto"/>
                                                    <w:bottom w:val="single" w:sz="2" w:space="0" w:color="auto"/>
                                                    <w:right w:val="single" w:sz="2" w:space="4" w:color="auto"/>
                                                  </w:divBdr>
                                                </w:div>
                                                <w:div w:id="441268335">
                                                  <w:marLeft w:val="0"/>
                                                  <w:marRight w:val="0"/>
                                                  <w:marTop w:val="0"/>
                                                  <w:marBottom w:val="0"/>
                                                  <w:divBdr>
                                                    <w:top w:val="single" w:sz="2" w:space="0" w:color="auto"/>
                                                    <w:left w:val="single" w:sz="2" w:space="4" w:color="auto"/>
                                                    <w:bottom w:val="single" w:sz="2" w:space="0" w:color="auto"/>
                                                    <w:right w:val="single" w:sz="2" w:space="4" w:color="auto"/>
                                                  </w:divBdr>
                                                </w:div>
                                                <w:div w:id="564610076">
                                                  <w:marLeft w:val="0"/>
                                                  <w:marRight w:val="0"/>
                                                  <w:marTop w:val="0"/>
                                                  <w:marBottom w:val="0"/>
                                                  <w:divBdr>
                                                    <w:top w:val="single" w:sz="2" w:space="0" w:color="auto"/>
                                                    <w:left w:val="single" w:sz="2" w:space="4" w:color="auto"/>
                                                    <w:bottom w:val="single" w:sz="2" w:space="0" w:color="auto"/>
                                                    <w:right w:val="single" w:sz="2" w:space="4" w:color="auto"/>
                                                  </w:divBdr>
                                                </w:div>
                                                <w:div w:id="580024928">
                                                  <w:marLeft w:val="0"/>
                                                  <w:marRight w:val="0"/>
                                                  <w:marTop w:val="0"/>
                                                  <w:marBottom w:val="0"/>
                                                  <w:divBdr>
                                                    <w:top w:val="single" w:sz="2" w:space="0" w:color="auto"/>
                                                    <w:left w:val="single" w:sz="2" w:space="4" w:color="auto"/>
                                                    <w:bottom w:val="single" w:sz="2" w:space="0" w:color="auto"/>
                                                    <w:right w:val="single" w:sz="2" w:space="4" w:color="auto"/>
                                                  </w:divBdr>
                                                </w:div>
                                                <w:div w:id="593705866">
                                                  <w:marLeft w:val="0"/>
                                                  <w:marRight w:val="0"/>
                                                  <w:marTop w:val="0"/>
                                                  <w:marBottom w:val="0"/>
                                                  <w:divBdr>
                                                    <w:top w:val="single" w:sz="2" w:space="0" w:color="auto"/>
                                                    <w:left w:val="single" w:sz="2" w:space="4" w:color="auto"/>
                                                    <w:bottom w:val="single" w:sz="2" w:space="0" w:color="auto"/>
                                                    <w:right w:val="single" w:sz="2" w:space="4" w:color="auto"/>
                                                  </w:divBdr>
                                                </w:div>
                                                <w:div w:id="605500632">
                                                  <w:marLeft w:val="0"/>
                                                  <w:marRight w:val="0"/>
                                                  <w:marTop w:val="0"/>
                                                  <w:marBottom w:val="0"/>
                                                  <w:divBdr>
                                                    <w:top w:val="single" w:sz="2" w:space="0" w:color="auto"/>
                                                    <w:left w:val="single" w:sz="2" w:space="4" w:color="auto"/>
                                                    <w:bottom w:val="single" w:sz="2" w:space="0" w:color="auto"/>
                                                    <w:right w:val="single" w:sz="2" w:space="4" w:color="auto"/>
                                                  </w:divBdr>
                                                </w:div>
                                                <w:div w:id="644050639">
                                                  <w:marLeft w:val="0"/>
                                                  <w:marRight w:val="0"/>
                                                  <w:marTop w:val="0"/>
                                                  <w:marBottom w:val="0"/>
                                                  <w:divBdr>
                                                    <w:top w:val="single" w:sz="2" w:space="0" w:color="auto"/>
                                                    <w:left w:val="single" w:sz="2" w:space="4" w:color="auto"/>
                                                    <w:bottom w:val="single" w:sz="2" w:space="0" w:color="auto"/>
                                                    <w:right w:val="single" w:sz="2" w:space="4" w:color="auto"/>
                                                  </w:divBdr>
                                                </w:div>
                                                <w:div w:id="689374986">
                                                  <w:marLeft w:val="0"/>
                                                  <w:marRight w:val="0"/>
                                                  <w:marTop w:val="0"/>
                                                  <w:marBottom w:val="0"/>
                                                  <w:divBdr>
                                                    <w:top w:val="single" w:sz="2" w:space="0" w:color="auto"/>
                                                    <w:left w:val="single" w:sz="2" w:space="4" w:color="auto"/>
                                                    <w:bottom w:val="single" w:sz="2" w:space="0" w:color="auto"/>
                                                    <w:right w:val="single" w:sz="2" w:space="4" w:color="auto"/>
                                                  </w:divBdr>
                                                </w:div>
                                                <w:div w:id="754590014">
                                                  <w:marLeft w:val="0"/>
                                                  <w:marRight w:val="0"/>
                                                  <w:marTop w:val="0"/>
                                                  <w:marBottom w:val="0"/>
                                                  <w:divBdr>
                                                    <w:top w:val="single" w:sz="2" w:space="0" w:color="auto"/>
                                                    <w:left w:val="single" w:sz="2" w:space="4" w:color="auto"/>
                                                    <w:bottom w:val="single" w:sz="2" w:space="0" w:color="auto"/>
                                                    <w:right w:val="single" w:sz="2" w:space="4" w:color="auto"/>
                                                  </w:divBdr>
                                                </w:div>
                                                <w:div w:id="778332993">
                                                  <w:marLeft w:val="0"/>
                                                  <w:marRight w:val="0"/>
                                                  <w:marTop w:val="0"/>
                                                  <w:marBottom w:val="0"/>
                                                  <w:divBdr>
                                                    <w:top w:val="single" w:sz="2" w:space="0" w:color="auto"/>
                                                    <w:left w:val="single" w:sz="2" w:space="4" w:color="auto"/>
                                                    <w:bottom w:val="single" w:sz="2" w:space="0" w:color="auto"/>
                                                    <w:right w:val="single" w:sz="2" w:space="4" w:color="auto"/>
                                                  </w:divBdr>
                                                </w:div>
                                                <w:div w:id="1071581429">
                                                  <w:marLeft w:val="0"/>
                                                  <w:marRight w:val="0"/>
                                                  <w:marTop w:val="0"/>
                                                  <w:marBottom w:val="0"/>
                                                  <w:divBdr>
                                                    <w:top w:val="single" w:sz="2" w:space="0" w:color="auto"/>
                                                    <w:left w:val="single" w:sz="2" w:space="4" w:color="auto"/>
                                                    <w:bottom w:val="single" w:sz="2" w:space="0" w:color="auto"/>
                                                    <w:right w:val="single" w:sz="2" w:space="4" w:color="auto"/>
                                                  </w:divBdr>
                                                </w:div>
                                                <w:div w:id="1094352088">
                                                  <w:marLeft w:val="0"/>
                                                  <w:marRight w:val="0"/>
                                                  <w:marTop w:val="0"/>
                                                  <w:marBottom w:val="0"/>
                                                  <w:divBdr>
                                                    <w:top w:val="single" w:sz="2" w:space="0" w:color="auto"/>
                                                    <w:left w:val="single" w:sz="2" w:space="4" w:color="auto"/>
                                                    <w:bottom w:val="single" w:sz="2" w:space="0" w:color="auto"/>
                                                    <w:right w:val="single" w:sz="2" w:space="4" w:color="auto"/>
                                                  </w:divBdr>
                                                </w:div>
                                                <w:div w:id="1195382622">
                                                  <w:marLeft w:val="0"/>
                                                  <w:marRight w:val="0"/>
                                                  <w:marTop w:val="0"/>
                                                  <w:marBottom w:val="0"/>
                                                  <w:divBdr>
                                                    <w:top w:val="single" w:sz="2" w:space="0" w:color="auto"/>
                                                    <w:left w:val="single" w:sz="2" w:space="4" w:color="auto"/>
                                                    <w:bottom w:val="single" w:sz="2" w:space="0" w:color="auto"/>
                                                    <w:right w:val="single" w:sz="2" w:space="4" w:color="auto"/>
                                                  </w:divBdr>
                                                </w:div>
                                                <w:div w:id="1205943614">
                                                  <w:marLeft w:val="0"/>
                                                  <w:marRight w:val="0"/>
                                                  <w:marTop w:val="0"/>
                                                  <w:marBottom w:val="0"/>
                                                  <w:divBdr>
                                                    <w:top w:val="single" w:sz="2" w:space="0" w:color="auto"/>
                                                    <w:left w:val="single" w:sz="2" w:space="4" w:color="auto"/>
                                                    <w:bottom w:val="single" w:sz="2" w:space="0" w:color="auto"/>
                                                    <w:right w:val="single" w:sz="2" w:space="4" w:color="auto"/>
                                                  </w:divBdr>
                                                </w:div>
                                                <w:div w:id="1208301191">
                                                  <w:marLeft w:val="0"/>
                                                  <w:marRight w:val="0"/>
                                                  <w:marTop w:val="0"/>
                                                  <w:marBottom w:val="0"/>
                                                  <w:divBdr>
                                                    <w:top w:val="single" w:sz="2" w:space="0" w:color="auto"/>
                                                    <w:left w:val="single" w:sz="2" w:space="4" w:color="auto"/>
                                                    <w:bottom w:val="single" w:sz="2" w:space="0" w:color="auto"/>
                                                    <w:right w:val="single" w:sz="2" w:space="4" w:color="auto"/>
                                                  </w:divBdr>
                                                </w:div>
                                                <w:div w:id="1354644772">
                                                  <w:marLeft w:val="0"/>
                                                  <w:marRight w:val="0"/>
                                                  <w:marTop w:val="0"/>
                                                  <w:marBottom w:val="0"/>
                                                  <w:divBdr>
                                                    <w:top w:val="single" w:sz="2" w:space="0" w:color="auto"/>
                                                    <w:left w:val="single" w:sz="2" w:space="4" w:color="auto"/>
                                                    <w:bottom w:val="single" w:sz="2" w:space="0" w:color="auto"/>
                                                    <w:right w:val="single" w:sz="2" w:space="4" w:color="auto"/>
                                                  </w:divBdr>
                                                </w:div>
                                                <w:div w:id="1409497296">
                                                  <w:marLeft w:val="0"/>
                                                  <w:marRight w:val="0"/>
                                                  <w:marTop w:val="0"/>
                                                  <w:marBottom w:val="0"/>
                                                  <w:divBdr>
                                                    <w:top w:val="single" w:sz="2" w:space="0" w:color="auto"/>
                                                    <w:left w:val="single" w:sz="2" w:space="4" w:color="auto"/>
                                                    <w:bottom w:val="single" w:sz="2" w:space="0" w:color="auto"/>
                                                    <w:right w:val="single" w:sz="2" w:space="4" w:color="auto"/>
                                                  </w:divBdr>
                                                </w:div>
                                                <w:div w:id="1534919936">
                                                  <w:marLeft w:val="0"/>
                                                  <w:marRight w:val="0"/>
                                                  <w:marTop w:val="0"/>
                                                  <w:marBottom w:val="0"/>
                                                  <w:divBdr>
                                                    <w:top w:val="single" w:sz="2" w:space="0" w:color="auto"/>
                                                    <w:left w:val="single" w:sz="2" w:space="4" w:color="auto"/>
                                                    <w:bottom w:val="single" w:sz="2" w:space="0" w:color="auto"/>
                                                    <w:right w:val="single" w:sz="2" w:space="4" w:color="auto"/>
                                                  </w:divBdr>
                                                </w:div>
                                                <w:div w:id="1554580842">
                                                  <w:marLeft w:val="0"/>
                                                  <w:marRight w:val="0"/>
                                                  <w:marTop w:val="0"/>
                                                  <w:marBottom w:val="0"/>
                                                  <w:divBdr>
                                                    <w:top w:val="single" w:sz="2" w:space="0" w:color="auto"/>
                                                    <w:left w:val="single" w:sz="2" w:space="4" w:color="auto"/>
                                                    <w:bottom w:val="single" w:sz="2" w:space="0" w:color="auto"/>
                                                    <w:right w:val="single" w:sz="2" w:space="4" w:color="auto"/>
                                                  </w:divBdr>
                                                </w:div>
                                                <w:div w:id="1595168139">
                                                  <w:marLeft w:val="0"/>
                                                  <w:marRight w:val="0"/>
                                                  <w:marTop w:val="0"/>
                                                  <w:marBottom w:val="0"/>
                                                  <w:divBdr>
                                                    <w:top w:val="single" w:sz="2" w:space="0" w:color="auto"/>
                                                    <w:left w:val="single" w:sz="2" w:space="4" w:color="auto"/>
                                                    <w:bottom w:val="single" w:sz="2" w:space="0" w:color="auto"/>
                                                    <w:right w:val="single" w:sz="2" w:space="4" w:color="auto"/>
                                                  </w:divBdr>
                                                </w:div>
                                                <w:div w:id="1601908752">
                                                  <w:marLeft w:val="0"/>
                                                  <w:marRight w:val="0"/>
                                                  <w:marTop w:val="0"/>
                                                  <w:marBottom w:val="0"/>
                                                  <w:divBdr>
                                                    <w:top w:val="single" w:sz="2" w:space="0" w:color="auto"/>
                                                    <w:left w:val="single" w:sz="2" w:space="4" w:color="auto"/>
                                                    <w:bottom w:val="single" w:sz="2" w:space="0" w:color="auto"/>
                                                    <w:right w:val="single" w:sz="2" w:space="4" w:color="auto"/>
                                                  </w:divBdr>
                                                </w:div>
                                                <w:div w:id="1710763045">
                                                  <w:marLeft w:val="0"/>
                                                  <w:marRight w:val="0"/>
                                                  <w:marTop w:val="0"/>
                                                  <w:marBottom w:val="0"/>
                                                  <w:divBdr>
                                                    <w:top w:val="single" w:sz="2" w:space="0" w:color="auto"/>
                                                    <w:left w:val="single" w:sz="2" w:space="4" w:color="auto"/>
                                                    <w:bottom w:val="single" w:sz="2" w:space="0" w:color="auto"/>
                                                    <w:right w:val="single" w:sz="2" w:space="4" w:color="auto"/>
                                                  </w:divBdr>
                                                </w:div>
                                                <w:div w:id="1729457927">
                                                  <w:marLeft w:val="0"/>
                                                  <w:marRight w:val="0"/>
                                                  <w:marTop w:val="0"/>
                                                  <w:marBottom w:val="0"/>
                                                  <w:divBdr>
                                                    <w:top w:val="single" w:sz="2" w:space="0" w:color="auto"/>
                                                    <w:left w:val="single" w:sz="2" w:space="4" w:color="auto"/>
                                                    <w:bottom w:val="single" w:sz="2" w:space="0" w:color="auto"/>
                                                    <w:right w:val="single" w:sz="2" w:space="4" w:color="auto"/>
                                                  </w:divBdr>
                                                </w:div>
                                                <w:div w:id="1885024931">
                                                  <w:marLeft w:val="0"/>
                                                  <w:marRight w:val="0"/>
                                                  <w:marTop w:val="0"/>
                                                  <w:marBottom w:val="0"/>
                                                  <w:divBdr>
                                                    <w:top w:val="single" w:sz="2" w:space="0" w:color="auto"/>
                                                    <w:left w:val="single" w:sz="2" w:space="4" w:color="auto"/>
                                                    <w:bottom w:val="single" w:sz="2" w:space="0" w:color="auto"/>
                                                    <w:right w:val="single" w:sz="2" w:space="4" w:color="auto"/>
                                                  </w:divBdr>
                                                </w:div>
                                                <w:div w:id="1934632565">
                                                  <w:marLeft w:val="0"/>
                                                  <w:marRight w:val="0"/>
                                                  <w:marTop w:val="0"/>
                                                  <w:marBottom w:val="0"/>
                                                  <w:divBdr>
                                                    <w:top w:val="single" w:sz="2" w:space="0" w:color="auto"/>
                                                    <w:left w:val="single" w:sz="2" w:space="4" w:color="auto"/>
                                                    <w:bottom w:val="single" w:sz="2" w:space="0" w:color="auto"/>
                                                    <w:right w:val="single" w:sz="2" w:space="4" w:color="auto"/>
                                                  </w:divBdr>
                                                </w:div>
                                                <w:div w:id="2064136192">
                                                  <w:marLeft w:val="0"/>
                                                  <w:marRight w:val="0"/>
                                                  <w:marTop w:val="0"/>
                                                  <w:marBottom w:val="0"/>
                                                  <w:divBdr>
                                                    <w:top w:val="single" w:sz="2" w:space="0" w:color="auto"/>
                                                    <w:left w:val="single" w:sz="2" w:space="4" w:color="auto"/>
                                                    <w:bottom w:val="single" w:sz="2" w:space="0" w:color="auto"/>
                                                    <w:right w:val="single" w:sz="2" w:space="4" w:color="auto"/>
                                                  </w:divBdr>
                                                </w:div>
                                              </w:divsChild>
                                            </w:div>
                                          </w:divsChild>
                                        </w:div>
                                      </w:divsChild>
                                    </w:div>
                                  </w:divsChild>
                                </w:div>
                              </w:divsChild>
                            </w:div>
                            <w:div w:id="674302852">
                              <w:marLeft w:val="0"/>
                              <w:marRight w:val="0"/>
                              <w:marTop w:val="0"/>
                              <w:marBottom w:val="0"/>
                              <w:divBdr>
                                <w:top w:val="single" w:sz="2" w:space="0" w:color="auto"/>
                                <w:left w:val="single" w:sz="2" w:space="0" w:color="auto"/>
                                <w:bottom w:val="single" w:sz="2" w:space="0" w:color="auto"/>
                                <w:right w:val="single" w:sz="2" w:space="0" w:color="auto"/>
                              </w:divBdr>
                              <w:divsChild>
                                <w:div w:id="686634005">
                                  <w:marLeft w:val="0"/>
                                  <w:marRight w:val="0"/>
                                  <w:marTop w:val="0"/>
                                  <w:marBottom w:val="0"/>
                                  <w:divBdr>
                                    <w:top w:val="single" w:sz="2" w:space="0" w:color="E5E7EB"/>
                                    <w:left w:val="single" w:sz="2" w:space="0" w:color="E5E7EB"/>
                                    <w:bottom w:val="single" w:sz="2" w:space="0" w:color="E5E7EB"/>
                                    <w:right w:val="single" w:sz="2" w:space="0" w:color="E5E7EB"/>
                                  </w:divBdr>
                                  <w:divsChild>
                                    <w:div w:id="349918181">
                                      <w:marLeft w:val="0"/>
                                      <w:marRight w:val="0"/>
                                      <w:marTop w:val="0"/>
                                      <w:marBottom w:val="0"/>
                                      <w:divBdr>
                                        <w:top w:val="single" w:sz="2" w:space="0" w:color="E5E7EB"/>
                                        <w:left w:val="single" w:sz="2" w:space="0" w:color="E5E7EB"/>
                                        <w:bottom w:val="single" w:sz="2" w:space="0" w:color="E5E7EB"/>
                                        <w:right w:val="single" w:sz="2" w:space="0" w:color="E5E7EB"/>
                                      </w:divBdr>
                                      <w:divsChild>
                                        <w:div w:id="15633224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59118354">
                                      <w:marLeft w:val="0"/>
                                      <w:marRight w:val="0"/>
                                      <w:marTop w:val="0"/>
                                      <w:marBottom w:val="0"/>
                                      <w:divBdr>
                                        <w:top w:val="single" w:sz="2" w:space="0" w:color="E5E7EB"/>
                                        <w:left w:val="single" w:sz="2" w:space="0" w:color="E5E7EB"/>
                                        <w:bottom w:val="single" w:sz="2" w:space="0" w:color="E5E7EB"/>
                                        <w:right w:val="single" w:sz="2" w:space="0" w:color="E5E7EB"/>
                                      </w:divBdr>
                                      <w:divsChild>
                                        <w:div w:id="3769786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 w:id="1371146477">
      <w:bodyDiv w:val="1"/>
      <w:marLeft w:val="0"/>
      <w:marRight w:val="0"/>
      <w:marTop w:val="0"/>
      <w:marBottom w:val="0"/>
      <w:divBdr>
        <w:top w:val="none" w:sz="0" w:space="0" w:color="auto"/>
        <w:left w:val="none" w:sz="0" w:space="0" w:color="auto"/>
        <w:bottom w:val="none" w:sz="0" w:space="0" w:color="auto"/>
        <w:right w:val="none" w:sz="0" w:space="0" w:color="auto"/>
      </w:divBdr>
    </w:div>
    <w:div w:id="1424954640">
      <w:bodyDiv w:val="1"/>
      <w:marLeft w:val="0"/>
      <w:marRight w:val="0"/>
      <w:marTop w:val="0"/>
      <w:marBottom w:val="0"/>
      <w:divBdr>
        <w:top w:val="none" w:sz="0" w:space="0" w:color="auto"/>
        <w:left w:val="none" w:sz="0" w:space="0" w:color="auto"/>
        <w:bottom w:val="none" w:sz="0" w:space="0" w:color="auto"/>
        <w:right w:val="none" w:sz="0" w:space="0" w:color="auto"/>
      </w:divBdr>
      <w:divsChild>
        <w:div w:id="1456831919">
          <w:marLeft w:val="0"/>
          <w:marRight w:val="0"/>
          <w:marTop w:val="0"/>
          <w:marBottom w:val="0"/>
          <w:divBdr>
            <w:top w:val="none" w:sz="0" w:space="0" w:color="auto"/>
            <w:left w:val="none" w:sz="0" w:space="0" w:color="auto"/>
            <w:bottom w:val="none" w:sz="0" w:space="0" w:color="auto"/>
            <w:right w:val="none" w:sz="0" w:space="0" w:color="auto"/>
          </w:divBdr>
        </w:div>
        <w:div w:id="1308587115">
          <w:marLeft w:val="0"/>
          <w:marRight w:val="0"/>
          <w:marTop w:val="0"/>
          <w:marBottom w:val="0"/>
          <w:divBdr>
            <w:top w:val="none" w:sz="0" w:space="0" w:color="auto"/>
            <w:left w:val="none" w:sz="0" w:space="0" w:color="auto"/>
            <w:bottom w:val="none" w:sz="0" w:space="0" w:color="auto"/>
            <w:right w:val="none" w:sz="0" w:space="0" w:color="auto"/>
          </w:divBdr>
        </w:div>
      </w:divsChild>
    </w:div>
    <w:div w:id="1433166433">
      <w:bodyDiv w:val="1"/>
      <w:marLeft w:val="0"/>
      <w:marRight w:val="0"/>
      <w:marTop w:val="0"/>
      <w:marBottom w:val="0"/>
      <w:divBdr>
        <w:top w:val="none" w:sz="0" w:space="0" w:color="auto"/>
        <w:left w:val="none" w:sz="0" w:space="0" w:color="auto"/>
        <w:bottom w:val="none" w:sz="0" w:space="0" w:color="auto"/>
        <w:right w:val="none" w:sz="0" w:space="0" w:color="auto"/>
      </w:divBdr>
    </w:div>
    <w:div w:id="1440949640">
      <w:bodyDiv w:val="1"/>
      <w:marLeft w:val="0"/>
      <w:marRight w:val="0"/>
      <w:marTop w:val="0"/>
      <w:marBottom w:val="0"/>
      <w:divBdr>
        <w:top w:val="none" w:sz="0" w:space="0" w:color="auto"/>
        <w:left w:val="none" w:sz="0" w:space="0" w:color="auto"/>
        <w:bottom w:val="none" w:sz="0" w:space="0" w:color="auto"/>
        <w:right w:val="none" w:sz="0" w:space="0" w:color="auto"/>
      </w:divBdr>
      <w:divsChild>
        <w:div w:id="829179207">
          <w:marLeft w:val="0"/>
          <w:marRight w:val="0"/>
          <w:marTop w:val="0"/>
          <w:marBottom w:val="0"/>
          <w:divBdr>
            <w:top w:val="single" w:sz="2" w:space="0" w:color="auto"/>
            <w:left w:val="single" w:sz="2" w:space="0" w:color="auto"/>
            <w:bottom w:val="single" w:sz="2" w:space="0" w:color="auto"/>
            <w:right w:val="single" w:sz="2" w:space="0" w:color="auto"/>
          </w:divBdr>
          <w:divsChild>
            <w:div w:id="1648976924">
              <w:marLeft w:val="0"/>
              <w:marRight w:val="0"/>
              <w:marTop w:val="0"/>
              <w:marBottom w:val="0"/>
              <w:divBdr>
                <w:top w:val="single" w:sz="2" w:space="0" w:color="E5E7EB"/>
                <w:left w:val="single" w:sz="2" w:space="0" w:color="E5E7EB"/>
                <w:bottom w:val="single" w:sz="2" w:space="0" w:color="E5E7EB"/>
                <w:right w:val="single" w:sz="2" w:space="0" w:color="E5E7EB"/>
              </w:divBdr>
              <w:divsChild>
                <w:div w:id="221210518">
                  <w:marLeft w:val="0"/>
                  <w:marRight w:val="0"/>
                  <w:marTop w:val="0"/>
                  <w:marBottom w:val="0"/>
                  <w:divBdr>
                    <w:top w:val="single" w:sz="2" w:space="0" w:color="E5E7EB"/>
                    <w:left w:val="single" w:sz="2" w:space="0" w:color="E5E7EB"/>
                    <w:bottom w:val="single" w:sz="2" w:space="0" w:color="E5E7EB"/>
                    <w:right w:val="single" w:sz="2" w:space="0" w:color="E5E7EB"/>
                  </w:divBdr>
                  <w:divsChild>
                    <w:div w:id="275186204">
                      <w:marLeft w:val="0"/>
                      <w:marRight w:val="0"/>
                      <w:marTop w:val="0"/>
                      <w:marBottom w:val="0"/>
                      <w:divBdr>
                        <w:top w:val="single" w:sz="2" w:space="0" w:color="E5E7EB"/>
                        <w:left w:val="single" w:sz="2" w:space="0" w:color="E5E7EB"/>
                        <w:bottom w:val="single" w:sz="2" w:space="0" w:color="E5E7EB"/>
                        <w:right w:val="single" w:sz="2" w:space="0" w:color="E5E7EB"/>
                      </w:divBdr>
                      <w:divsChild>
                        <w:div w:id="1541161889">
                          <w:marLeft w:val="0"/>
                          <w:marRight w:val="0"/>
                          <w:marTop w:val="0"/>
                          <w:marBottom w:val="0"/>
                          <w:divBdr>
                            <w:top w:val="single" w:sz="2" w:space="0" w:color="auto"/>
                            <w:left w:val="single" w:sz="2" w:space="0" w:color="auto"/>
                            <w:bottom w:val="single" w:sz="2" w:space="0" w:color="auto"/>
                            <w:right w:val="single" w:sz="2" w:space="0" w:color="auto"/>
                          </w:divBdr>
                          <w:divsChild>
                            <w:div w:id="481432624">
                              <w:marLeft w:val="0"/>
                              <w:marRight w:val="0"/>
                              <w:marTop w:val="0"/>
                              <w:marBottom w:val="0"/>
                              <w:divBdr>
                                <w:top w:val="single" w:sz="2" w:space="0" w:color="auto"/>
                                <w:left w:val="single" w:sz="2" w:space="0" w:color="auto"/>
                                <w:bottom w:val="single" w:sz="2" w:space="0" w:color="auto"/>
                                <w:right w:val="single" w:sz="2" w:space="0" w:color="auto"/>
                              </w:divBdr>
                              <w:divsChild>
                                <w:div w:id="2126348147">
                                  <w:marLeft w:val="0"/>
                                  <w:marRight w:val="0"/>
                                  <w:marTop w:val="0"/>
                                  <w:marBottom w:val="0"/>
                                  <w:divBdr>
                                    <w:top w:val="single" w:sz="2" w:space="0" w:color="E5E7EB"/>
                                    <w:left w:val="single" w:sz="2" w:space="0" w:color="E5E7EB"/>
                                    <w:bottom w:val="single" w:sz="2" w:space="0" w:color="E5E7EB"/>
                                    <w:right w:val="single" w:sz="2" w:space="0" w:color="E5E7EB"/>
                                  </w:divBdr>
                                  <w:divsChild>
                                    <w:div w:id="2140221103">
                                      <w:marLeft w:val="0"/>
                                      <w:marRight w:val="0"/>
                                      <w:marTop w:val="0"/>
                                      <w:marBottom w:val="0"/>
                                      <w:divBdr>
                                        <w:top w:val="single" w:sz="2" w:space="0" w:color="E5E7EB"/>
                                        <w:left w:val="single" w:sz="2" w:space="0" w:color="E5E7EB"/>
                                        <w:bottom w:val="single" w:sz="2" w:space="0" w:color="E5E7EB"/>
                                        <w:right w:val="single" w:sz="2" w:space="0" w:color="E5E7EB"/>
                                      </w:divBdr>
                                      <w:divsChild>
                                        <w:div w:id="349838721">
                                          <w:marLeft w:val="0"/>
                                          <w:marRight w:val="0"/>
                                          <w:marTop w:val="0"/>
                                          <w:marBottom w:val="0"/>
                                          <w:divBdr>
                                            <w:top w:val="single" w:sz="2" w:space="0" w:color="E5E7EB"/>
                                            <w:left w:val="single" w:sz="2" w:space="0" w:color="E5E7EB"/>
                                            <w:bottom w:val="single" w:sz="2" w:space="0" w:color="E5E7EB"/>
                                            <w:right w:val="single" w:sz="2" w:space="0" w:color="E5E7EB"/>
                                          </w:divBdr>
                                          <w:divsChild>
                                            <w:div w:id="1284581856">
                                              <w:marLeft w:val="0"/>
                                              <w:marRight w:val="0"/>
                                              <w:marTop w:val="0"/>
                                              <w:marBottom w:val="0"/>
                                              <w:divBdr>
                                                <w:top w:val="single" w:sz="2" w:space="0" w:color="E5E7EB"/>
                                                <w:left w:val="single" w:sz="2" w:space="0" w:color="E5E7EB"/>
                                                <w:bottom w:val="single" w:sz="2" w:space="0" w:color="E5E7EB"/>
                                                <w:right w:val="single" w:sz="2" w:space="0" w:color="E5E7EB"/>
                                              </w:divBdr>
                                              <w:divsChild>
                                                <w:div w:id="44571288">
                                                  <w:marLeft w:val="0"/>
                                                  <w:marRight w:val="0"/>
                                                  <w:marTop w:val="0"/>
                                                  <w:marBottom w:val="0"/>
                                                  <w:divBdr>
                                                    <w:top w:val="single" w:sz="2" w:space="0" w:color="auto"/>
                                                    <w:left w:val="single" w:sz="2" w:space="4" w:color="auto"/>
                                                    <w:bottom w:val="single" w:sz="2" w:space="0" w:color="auto"/>
                                                    <w:right w:val="single" w:sz="2" w:space="4" w:color="auto"/>
                                                  </w:divBdr>
                                                </w:div>
                                                <w:div w:id="273755499">
                                                  <w:marLeft w:val="0"/>
                                                  <w:marRight w:val="0"/>
                                                  <w:marTop w:val="0"/>
                                                  <w:marBottom w:val="0"/>
                                                  <w:divBdr>
                                                    <w:top w:val="single" w:sz="2" w:space="0" w:color="auto"/>
                                                    <w:left w:val="single" w:sz="2" w:space="4" w:color="auto"/>
                                                    <w:bottom w:val="single" w:sz="2" w:space="0" w:color="auto"/>
                                                    <w:right w:val="single" w:sz="2" w:space="4" w:color="auto"/>
                                                  </w:divBdr>
                                                </w:div>
                                                <w:div w:id="301662735">
                                                  <w:marLeft w:val="0"/>
                                                  <w:marRight w:val="0"/>
                                                  <w:marTop w:val="0"/>
                                                  <w:marBottom w:val="0"/>
                                                  <w:divBdr>
                                                    <w:top w:val="single" w:sz="2" w:space="0" w:color="auto"/>
                                                    <w:left w:val="single" w:sz="2" w:space="4" w:color="auto"/>
                                                    <w:bottom w:val="single" w:sz="2" w:space="0" w:color="auto"/>
                                                    <w:right w:val="single" w:sz="2" w:space="4" w:color="auto"/>
                                                  </w:divBdr>
                                                </w:div>
                                                <w:div w:id="330645133">
                                                  <w:marLeft w:val="0"/>
                                                  <w:marRight w:val="0"/>
                                                  <w:marTop w:val="0"/>
                                                  <w:marBottom w:val="0"/>
                                                  <w:divBdr>
                                                    <w:top w:val="single" w:sz="2" w:space="0" w:color="auto"/>
                                                    <w:left w:val="single" w:sz="2" w:space="4" w:color="auto"/>
                                                    <w:bottom w:val="single" w:sz="2" w:space="0" w:color="auto"/>
                                                    <w:right w:val="single" w:sz="2" w:space="4" w:color="auto"/>
                                                  </w:divBdr>
                                                </w:div>
                                                <w:div w:id="331494935">
                                                  <w:marLeft w:val="0"/>
                                                  <w:marRight w:val="0"/>
                                                  <w:marTop w:val="0"/>
                                                  <w:marBottom w:val="0"/>
                                                  <w:divBdr>
                                                    <w:top w:val="single" w:sz="2" w:space="0" w:color="auto"/>
                                                    <w:left w:val="single" w:sz="2" w:space="4" w:color="auto"/>
                                                    <w:bottom w:val="single" w:sz="2" w:space="0" w:color="auto"/>
                                                    <w:right w:val="single" w:sz="2" w:space="4" w:color="auto"/>
                                                  </w:divBdr>
                                                </w:div>
                                                <w:div w:id="500897768">
                                                  <w:marLeft w:val="0"/>
                                                  <w:marRight w:val="0"/>
                                                  <w:marTop w:val="0"/>
                                                  <w:marBottom w:val="0"/>
                                                  <w:divBdr>
                                                    <w:top w:val="single" w:sz="2" w:space="0" w:color="auto"/>
                                                    <w:left w:val="single" w:sz="2" w:space="4" w:color="auto"/>
                                                    <w:bottom w:val="single" w:sz="2" w:space="0" w:color="auto"/>
                                                    <w:right w:val="single" w:sz="2" w:space="4" w:color="auto"/>
                                                  </w:divBdr>
                                                </w:div>
                                                <w:div w:id="552009734">
                                                  <w:marLeft w:val="0"/>
                                                  <w:marRight w:val="0"/>
                                                  <w:marTop w:val="0"/>
                                                  <w:marBottom w:val="0"/>
                                                  <w:divBdr>
                                                    <w:top w:val="single" w:sz="2" w:space="0" w:color="auto"/>
                                                    <w:left w:val="single" w:sz="2" w:space="4" w:color="auto"/>
                                                    <w:bottom w:val="single" w:sz="2" w:space="0" w:color="auto"/>
                                                    <w:right w:val="single" w:sz="2" w:space="4" w:color="auto"/>
                                                  </w:divBdr>
                                                </w:div>
                                                <w:div w:id="700859645">
                                                  <w:marLeft w:val="0"/>
                                                  <w:marRight w:val="0"/>
                                                  <w:marTop w:val="0"/>
                                                  <w:marBottom w:val="0"/>
                                                  <w:divBdr>
                                                    <w:top w:val="single" w:sz="2" w:space="0" w:color="auto"/>
                                                    <w:left w:val="single" w:sz="2" w:space="4" w:color="auto"/>
                                                    <w:bottom w:val="single" w:sz="2" w:space="0" w:color="auto"/>
                                                    <w:right w:val="single" w:sz="2" w:space="4" w:color="auto"/>
                                                  </w:divBdr>
                                                </w:div>
                                                <w:div w:id="759065093">
                                                  <w:marLeft w:val="0"/>
                                                  <w:marRight w:val="0"/>
                                                  <w:marTop w:val="0"/>
                                                  <w:marBottom w:val="0"/>
                                                  <w:divBdr>
                                                    <w:top w:val="single" w:sz="2" w:space="0" w:color="auto"/>
                                                    <w:left w:val="single" w:sz="2" w:space="4" w:color="auto"/>
                                                    <w:bottom w:val="single" w:sz="2" w:space="0" w:color="auto"/>
                                                    <w:right w:val="single" w:sz="2" w:space="4" w:color="auto"/>
                                                  </w:divBdr>
                                                </w:div>
                                                <w:div w:id="886648510">
                                                  <w:marLeft w:val="0"/>
                                                  <w:marRight w:val="0"/>
                                                  <w:marTop w:val="0"/>
                                                  <w:marBottom w:val="0"/>
                                                  <w:divBdr>
                                                    <w:top w:val="single" w:sz="2" w:space="0" w:color="auto"/>
                                                    <w:left w:val="single" w:sz="2" w:space="4" w:color="auto"/>
                                                    <w:bottom w:val="single" w:sz="2" w:space="0" w:color="auto"/>
                                                    <w:right w:val="single" w:sz="2" w:space="4" w:color="auto"/>
                                                  </w:divBdr>
                                                </w:div>
                                                <w:div w:id="964121704">
                                                  <w:marLeft w:val="0"/>
                                                  <w:marRight w:val="0"/>
                                                  <w:marTop w:val="0"/>
                                                  <w:marBottom w:val="0"/>
                                                  <w:divBdr>
                                                    <w:top w:val="single" w:sz="2" w:space="0" w:color="auto"/>
                                                    <w:left w:val="single" w:sz="2" w:space="4" w:color="auto"/>
                                                    <w:bottom w:val="single" w:sz="2" w:space="0" w:color="auto"/>
                                                    <w:right w:val="single" w:sz="2" w:space="4" w:color="auto"/>
                                                  </w:divBdr>
                                                </w:div>
                                                <w:div w:id="1024087944">
                                                  <w:marLeft w:val="0"/>
                                                  <w:marRight w:val="0"/>
                                                  <w:marTop w:val="0"/>
                                                  <w:marBottom w:val="0"/>
                                                  <w:divBdr>
                                                    <w:top w:val="single" w:sz="2" w:space="0" w:color="auto"/>
                                                    <w:left w:val="single" w:sz="2" w:space="4" w:color="auto"/>
                                                    <w:bottom w:val="single" w:sz="2" w:space="0" w:color="auto"/>
                                                    <w:right w:val="single" w:sz="2" w:space="4" w:color="auto"/>
                                                  </w:divBdr>
                                                </w:div>
                                                <w:div w:id="1222593973">
                                                  <w:marLeft w:val="0"/>
                                                  <w:marRight w:val="0"/>
                                                  <w:marTop w:val="0"/>
                                                  <w:marBottom w:val="0"/>
                                                  <w:divBdr>
                                                    <w:top w:val="single" w:sz="2" w:space="0" w:color="auto"/>
                                                    <w:left w:val="single" w:sz="2" w:space="4" w:color="auto"/>
                                                    <w:bottom w:val="single" w:sz="2" w:space="0" w:color="auto"/>
                                                    <w:right w:val="single" w:sz="2" w:space="4" w:color="auto"/>
                                                  </w:divBdr>
                                                </w:div>
                                                <w:div w:id="1223567710">
                                                  <w:marLeft w:val="0"/>
                                                  <w:marRight w:val="0"/>
                                                  <w:marTop w:val="0"/>
                                                  <w:marBottom w:val="0"/>
                                                  <w:divBdr>
                                                    <w:top w:val="single" w:sz="2" w:space="0" w:color="auto"/>
                                                    <w:left w:val="single" w:sz="2" w:space="4" w:color="auto"/>
                                                    <w:bottom w:val="single" w:sz="2" w:space="0" w:color="auto"/>
                                                    <w:right w:val="single" w:sz="2" w:space="4" w:color="auto"/>
                                                  </w:divBdr>
                                                </w:div>
                                                <w:div w:id="1245721488">
                                                  <w:marLeft w:val="0"/>
                                                  <w:marRight w:val="0"/>
                                                  <w:marTop w:val="0"/>
                                                  <w:marBottom w:val="0"/>
                                                  <w:divBdr>
                                                    <w:top w:val="single" w:sz="2" w:space="0" w:color="auto"/>
                                                    <w:left w:val="single" w:sz="2" w:space="4" w:color="auto"/>
                                                    <w:bottom w:val="single" w:sz="2" w:space="0" w:color="auto"/>
                                                    <w:right w:val="single" w:sz="2" w:space="4" w:color="auto"/>
                                                  </w:divBdr>
                                                </w:div>
                                                <w:div w:id="1278412688">
                                                  <w:marLeft w:val="0"/>
                                                  <w:marRight w:val="0"/>
                                                  <w:marTop w:val="0"/>
                                                  <w:marBottom w:val="0"/>
                                                  <w:divBdr>
                                                    <w:top w:val="single" w:sz="2" w:space="0" w:color="auto"/>
                                                    <w:left w:val="single" w:sz="2" w:space="4" w:color="auto"/>
                                                    <w:bottom w:val="single" w:sz="2" w:space="0" w:color="auto"/>
                                                    <w:right w:val="single" w:sz="2" w:space="4" w:color="auto"/>
                                                  </w:divBdr>
                                                </w:div>
                                                <w:div w:id="1406760725">
                                                  <w:marLeft w:val="0"/>
                                                  <w:marRight w:val="0"/>
                                                  <w:marTop w:val="0"/>
                                                  <w:marBottom w:val="0"/>
                                                  <w:divBdr>
                                                    <w:top w:val="single" w:sz="2" w:space="0" w:color="auto"/>
                                                    <w:left w:val="single" w:sz="2" w:space="4" w:color="auto"/>
                                                    <w:bottom w:val="single" w:sz="2" w:space="0" w:color="auto"/>
                                                    <w:right w:val="single" w:sz="2" w:space="4" w:color="auto"/>
                                                  </w:divBdr>
                                                </w:div>
                                                <w:div w:id="1570268610">
                                                  <w:marLeft w:val="0"/>
                                                  <w:marRight w:val="0"/>
                                                  <w:marTop w:val="0"/>
                                                  <w:marBottom w:val="0"/>
                                                  <w:divBdr>
                                                    <w:top w:val="single" w:sz="2" w:space="0" w:color="auto"/>
                                                    <w:left w:val="single" w:sz="2" w:space="4" w:color="auto"/>
                                                    <w:bottom w:val="single" w:sz="2" w:space="0" w:color="auto"/>
                                                    <w:right w:val="single" w:sz="2" w:space="4" w:color="auto"/>
                                                  </w:divBdr>
                                                </w:div>
                                                <w:div w:id="1613632971">
                                                  <w:marLeft w:val="0"/>
                                                  <w:marRight w:val="0"/>
                                                  <w:marTop w:val="0"/>
                                                  <w:marBottom w:val="0"/>
                                                  <w:divBdr>
                                                    <w:top w:val="single" w:sz="2" w:space="0" w:color="auto"/>
                                                    <w:left w:val="single" w:sz="2" w:space="4" w:color="auto"/>
                                                    <w:bottom w:val="single" w:sz="2" w:space="0" w:color="auto"/>
                                                    <w:right w:val="single" w:sz="2" w:space="4" w:color="auto"/>
                                                  </w:divBdr>
                                                </w:div>
                                                <w:div w:id="1659848712">
                                                  <w:marLeft w:val="0"/>
                                                  <w:marRight w:val="0"/>
                                                  <w:marTop w:val="0"/>
                                                  <w:marBottom w:val="0"/>
                                                  <w:divBdr>
                                                    <w:top w:val="single" w:sz="2" w:space="0" w:color="auto"/>
                                                    <w:left w:val="single" w:sz="2" w:space="4" w:color="auto"/>
                                                    <w:bottom w:val="single" w:sz="2" w:space="0" w:color="auto"/>
                                                    <w:right w:val="single" w:sz="2" w:space="4" w:color="auto"/>
                                                  </w:divBdr>
                                                </w:div>
                                                <w:div w:id="1660887711">
                                                  <w:marLeft w:val="0"/>
                                                  <w:marRight w:val="0"/>
                                                  <w:marTop w:val="0"/>
                                                  <w:marBottom w:val="0"/>
                                                  <w:divBdr>
                                                    <w:top w:val="single" w:sz="2" w:space="0" w:color="auto"/>
                                                    <w:left w:val="single" w:sz="2" w:space="4" w:color="auto"/>
                                                    <w:bottom w:val="single" w:sz="2" w:space="0" w:color="auto"/>
                                                    <w:right w:val="single" w:sz="2" w:space="4" w:color="auto"/>
                                                  </w:divBdr>
                                                </w:div>
                                                <w:div w:id="1662387593">
                                                  <w:marLeft w:val="0"/>
                                                  <w:marRight w:val="0"/>
                                                  <w:marTop w:val="0"/>
                                                  <w:marBottom w:val="0"/>
                                                  <w:divBdr>
                                                    <w:top w:val="single" w:sz="2" w:space="0" w:color="auto"/>
                                                    <w:left w:val="single" w:sz="2" w:space="4" w:color="auto"/>
                                                    <w:bottom w:val="single" w:sz="2" w:space="0" w:color="auto"/>
                                                    <w:right w:val="single" w:sz="2" w:space="4" w:color="auto"/>
                                                  </w:divBdr>
                                                </w:div>
                                                <w:div w:id="1846239528">
                                                  <w:marLeft w:val="0"/>
                                                  <w:marRight w:val="0"/>
                                                  <w:marTop w:val="0"/>
                                                  <w:marBottom w:val="0"/>
                                                  <w:divBdr>
                                                    <w:top w:val="single" w:sz="2" w:space="0" w:color="auto"/>
                                                    <w:left w:val="single" w:sz="2" w:space="4" w:color="auto"/>
                                                    <w:bottom w:val="single" w:sz="2" w:space="0" w:color="auto"/>
                                                    <w:right w:val="single" w:sz="2" w:space="4" w:color="auto"/>
                                                  </w:divBdr>
                                                </w:div>
                                                <w:div w:id="1871915747">
                                                  <w:marLeft w:val="0"/>
                                                  <w:marRight w:val="0"/>
                                                  <w:marTop w:val="0"/>
                                                  <w:marBottom w:val="0"/>
                                                  <w:divBdr>
                                                    <w:top w:val="single" w:sz="2" w:space="0" w:color="auto"/>
                                                    <w:left w:val="single" w:sz="2" w:space="4" w:color="auto"/>
                                                    <w:bottom w:val="single" w:sz="2" w:space="0" w:color="auto"/>
                                                    <w:right w:val="single" w:sz="2" w:space="4" w:color="auto"/>
                                                  </w:divBdr>
                                                </w:div>
                                                <w:div w:id="1979023165">
                                                  <w:marLeft w:val="0"/>
                                                  <w:marRight w:val="0"/>
                                                  <w:marTop w:val="0"/>
                                                  <w:marBottom w:val="0"/>
                                                  <w:divBdr>
                                                    <w:top w:val="single" w:sz="2" w:space="0" w:color="auto"/>
                                                    <w:left w:val="single" w:sz="2" w:space="4" w:color="auto"/>
                                                    <w:bottom w:val="single" w:sz="2" w:space="0" w:color="auto"/>
                                                    <w:right w:val="single" w:sz="2" w:space="4" w:color="auto"/>
                                                  </w:divBdr>
                                                </w:div>
                                                <w:div w:id="2029216641">
                                                  <w:marLeft w:val="0"/>
                                                  <w:marRight w:val="0"/>
                                                  <w:marTop w:val="0"/>
                                                  <w:marBottom w:val="0"/>
                                                  <w:divBdr>
                                                    <w:top w:val="single" w:sz="2" w:space="0" w:color="auto"/>
                                                    <w:left w:val="single" w:sz="2" w:space="4" w:color="auto"/>
                                                    <w:bottom w:val="single" w:sz="2" w:space="0" w:color="auto"/>
                                                    <w:right w:val="single" w:sz="2" w:space="4" w:color="auto"/>
                                                  </w:divBdr>
                                                </w:div>
                                                <w:div w:id="2069261116">
                                                  <w:marLeft w:val="0"/>
                                                  <w:marRight w:val="0"/>
                                                  <w:marTop w:val="0"/>
                                                  <w:marBottom w:val="0"/>
                                                  <w:divBdr>
                                                    <w:top w:val="single" w:sz="2" w:space="0" w:color="auto"/>
                                                    <w:left w:val="single" w:sz="2" w:space="4" w:color="auto"/>
                                                    <w:bottom w:val="single" w:sz="2" w:space="0" w:color="auto"/>
                                                    <w:right w:val="single" w:sz="2" w:space="4" w:color="auto"/>
                                                  </w:divBdr>
                                                </w:div>
                                                <w:div w:id="2103338227">
                                                  <w:marLeft w:val="0"/>
                                                  <w:marRight w:val="0"/>
                                                  <w:marTop w:val="0"/>
                                                  <w:marBottom w:val="0"/>
                                                  <w:divBdr>
                                                    <w:top w:val="single" w:sz="2" w:space="0" w:color="auto"/>
                                                    <w:left w:val="single" w:sz="2" w:space="4" w:color="auto"/>
                                                    <w:bottom w:val="single" w:sz="2" w:space="0" w:color="auto"/>
                                                    <w:right w:val="single" w:sz="2" w:space="4" w:color="auto"/>
                                                  </w:divBdr>
                                                </w:div>
                                              </w:divsChild>
                                            </w:div>
                                          </w:divsChild>
                                        </w:div>
                                      </w:divsChild>
                                    </w:div>
                                  </w:divsChild>
                                </w:div>
                              </w:divsChild>
                            </w:div>
                            <w:div w:id="1690178300">
                              <w:marLeft w:val="0"/>
                              <w:marRight w:val="0"/>
                              <w:marTop w:val="0"/>
                              <w:marBottom w:val="0"/>
                              <w:divBdr>
                                <w:top w:val="single" w:sz="2" w:space="0" w:color="auto"/>
                                <w:left w:val="single" w:sz="2" w:space="0" w:color="auto"/>
                                <w:bottom w:val="single" w:sz="2" w:space="0" w:color="auto"/>
                                <w:right w:val="single" w:sz="2" w:space="0" w:color="auto"/>
                              </w:divBdr>
                              <w:divsChild>
                                <w:div w:id="678581653">
                                  <w:marLeft w:val="0"/>
                                  <w:marRight w:val="0"/>
                                  <w:marTop w:val="0"/>
                                  <w:marBottom w:val="0"/>
                                  <w:divBdr>
                                    <w:top w:val="single" w:sz="2" w:space="0" w:color="E5E7EB"/>
                                    <w:left w:val="single" w:sz="2" w:space="0" w:color="E5E7EB"/>
                                    <w:bottom w:val="single" w:sz="2" w:space="0" w:color="E5E7EB"/>
                                    <w:right w:val="single" w:sz="2" w:space="0" w:color="E5E7EB"/>
                                  </w:divBdr>
                                  <w:divsChild>
                                    <w:div w:id="818108462">
                                      <w:marLeft w:val="0"/>
                                      <w:marRight w:val="0"/>
                                      <w:marTop w:val="0"/>
                                      <w:marBottom w:val="0"/>
                                      <w:divBdr>
                                        <w:top w:val="single" w:sz="2" w:space="0" w:color="E5E7EB"/>
                                        <w:left w:val="single" w:sz="2" w:space="0" w:color="E5E7EB"/>
                                        <w:bottom w:val="single" w:sz="2" w:space="0" w:color="E5E7EB"/>
                                        <w:right w:val="single" w:sz="2" w:space="0" w:color="E5E7EB"/>
                                      </w:divBdr>
                                      <w:divsChild>
                                        <w:div w:id="2238070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30541174">
                                      <w:marLeft w:val="0"/>
                                      <w:marRight w:val="0"/>
                                      <w:marTop w:val="0"/>
                                      <w:marBottom w:val="0"/>
                                      <w:divBdr>
                                        <w:top w:val="single" w:sz="2" w:space="0" w:color="E5E7EB"/>
                                        <w:left w:val="single" w:sz="2" w:space="0" w:color="E5E7EB"/>
                                        <w:bottom w:val="single" w:sz="2" w:space="0" w:color="E5E7EB"/>
                                        <w:right w:val="single" w:sz="2" w:space="0" w:color="E5E7EB"/>
                                      </w:divBdr>
                                      <w:divsChild>
                                        <w:div w:id="253724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2086760850">
                      <w:marLeft w:val="0"/>
                      <w:marRight w:val="0"/>
                      <w:marTop w:val="0"/>
                      <w:marBottom w:val="0"/>
                      <w:divBdr>
                        <w:top w:val="single" w:sz="2" w:space="0" w:color="E5E7EB"/>
                        <w:left w:val="single" w:sz="2" w:space="0" w:color="E5E7EB"/>
                        <w:bottom w:val="single" w:sz="2" w:space="0" w:color="E5E7EB"/>
                        <w:right w:val="single" w:sz="2" w:space="0" w:color="E5E7EB"/>
                      </w:divBdr>
                      <w:divsChild>
                        <w:div w:id="247156588">
                          <w:marLeft w:val="0"/>
                          <w:marRight w:val="0"/>
                          <w:marTop w:val="0"/>
                          <w:marBottom w:val="0"/>
                          <w:divBdr>
                            <w:top w:val="single" w:sz="6" w:space="0" w:color="auto"/>
                            <w:left w:val="single" w:sz="2" w:space="0" w:color="auto"/>
                            <w:bottom w:val="single" w:sz="2" w:space="0" w:color="auto"/>
                            <w:right w:val="single" w:sz="2" w:space="0" w:color="auto"/>
                          </w:divBdr>
                          <w:divsChild>
                            <w:div w:id="1149711140">
                              <w:marLeft w:val="0"/>
                              <w:marRight w:val="0"/>
                              <w:marTop w:val="0"/>
                              <w:marBottom w:val="0"/>
                              <w:divBdr>
                                <w:top w:val="single" w:sz="2" w:space="0" w:color="auto"/>
                                <w:left w:val="single" w:sz="2" w:space="0" w:color="auto"/>
                                <w:bottom w:val="single" w:sz="2" w:space="0" w:color="auto"/>
                                <w:right w:val="single" w:sz="2" w:space="0" w:color="auto"/>
                              </w:divBdr>
                              <w:divsChild>
                                <w:div w:id="1427077514">
                                  <w:marLeft w:val="0"/>
                                  <w:marRight w:val="0"/>
                                  <w:marTop w:val="0"/>
                                  <w:marBottom w:val="0"/>
                                  <w:divBdr>
                                    <w:top w:val="single" w:sz="2" w:space="0" w:color="auto"/>
                                    <w:left w:val="single" w:sz="2" w:space="0" w:color="auto"/>
                                    <w:bottom w:val="single" w:sz="2" w:space="0" w:color="auto"/>
                                    <w:right w:val="single" w:sz="2" w:space="0" w:color="auto"/>
                                  </w:divBdr>
                                  <w:divsChild>
                                    <w:div w:id="1509711187">
                                      <w:marLeft w:val="0"/>
                                      <w:marRight w:val="0"/>
                                      <w:marTop w:val="0"/>
                                      <w:marBottom w:val="0"/>
                                      <w:divBdr>
                                        <w:top w:val="single" w:sz="2" w:space="0" w:color="E5E7EB"/>
                                        <w:left w:val="single" w:sz="2" w:space="0" w:color="E5E7EB"/>
                                        <w:bottom w:val="single" w:sz="2" w:space="0" w:color="E5E7EB"/>
                                        <w:right w:val="single" w:sz="2" w:space="0" w:color="E5E7EB"/>
                                      </w:divBdr>
                                      <w:divsChild>
                                        <w:div w:id="1911228646">
                                          <w:marLeft w:val="0"/>
                                          <w:marRight w:val="0"/>
                                          <w:marTop w:val="0"/>
                                          <w:marBottom w:val="0"/>
                                          <w:divBdr>
                                            <w:top w:val="single" w:sz="2" w:space="0" w:color="E5E7EB"/>
                                            <w:left w:val="single" w:sz="2" w:space="0" w:color="E5E7EB"/>
                                            <w:bottom w:val="single" w:sz="2" w:space="0" w:color="E5E7EB"/>
                                            <w:right w:val="single" w:sz="2" w:space="0" w:color="E5E7EB"/>
                                          </w:divBdr>
                                          <w:divsChild>
                                            <w:div w:id="199558941">
                                              <w:marLeft w:val="0"/>
                                              <w:marRight w:val="0"/>
                                              <w:marTop w:val="0"/>
                                              <w:marBottom w:val="0"/>
                                              <w:divBdr>
                                                <w:top w:val="single" w:sz="2" w:space="0" w:color="E5E7EB"/>
                                                <w:left w:val="single" w:sz="2" w:space="0" w:color="E5E7EB"/>
                                                <w:bottom w:val="single" w:sz="2" w:space="0" w:color="E5E7EB"/>
                                                <w:right w:val="single" w:sz="2" w:space="0" w:color="E5E7EB"/>
                                              </w:divBdr>
                                              <w:divsChild>
                                                <w:div w:id="16726362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866091700">
                                  <w:marLeft w:val="0"/>
                                  <w:marRight w:val="0"/>
                                  <w:marTop w:val="0"/>
                                  <w:marBottom w:val="0"/>
                                  <w:divBdr>
                                    <w:top w:val="single" w:sz="6" w:space="0" w:color="auto"/>
                                    <w:left w:val="single" w:sz="2" w:space="0" w:color="auto"/>
                                    <w:bottom w:val="single" w:sz="2" w:space="0" w:color="auto"/>
                                    <w:right w:val="single" w:sz="2" w:space="0" w:color="auto"/>
                                  </w:divBdr>
                                  <w:divsChild>
                                    <w:div w:id="774716959">
                                      <w:marLeft w:val="0"/>
                                      <w:marRight w:val="0"/>
                                      <w:marTop w:val="0"/>
                                      <w:marBottom w:val="0"/>
                                      <w:divBdr>
                                        <w:top w:val="single" w:sz="24" w:space="0" w:color="auto"/>
                                        <w:left w:val="single" w:sz="2" w:space="0" w:color="auto"/>
                                        <w:bottom w:val="single" w:sz="24" w:space="0" w:color="auto"/>
                                        <w:right w:val="single" w:sz="2" w:space="0" w:color="auto"/>
                                      </w:divBdr>
                                      <w:divsChild>
                                        <w:div w:id="1136453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51904656">
                                      <w:marLeft w:val="0"/>
                                      <w:marRight w:val="0"/>
                                      <w:marTop w:val="0"/>
                                      <w:marBottom w:val="0"/>
                                      <w:divBdr>
                                        <w:top w:val="single" w:sz="24" w:space="0" w:color="auto"/>
                                        <w:left w:val="single" w:sz="2" w:space="0" w:color="auto"/>
                                        <w:bottom w:val="single" w:sz="24" w:space="0" w:color="auto"/>
                                        <w:right w:val="single" w:sz="2" w:space="0" w:color="auto"/>
                                      </w:divBdr>
                                      <w:divsChild>
                                        <w:div w:id="9755735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77226785">
                                      <w:marLeft w:val="0"/>
                                      <w:marRight w:val="0"/>
                                      <w:marTop w:val="0"/>
                                      <w:marBottom w:val="0"/>
                                      <w:divBdr>
                                        <w:top w:val="single" w:sz="24" w:space="0" w:color="auto"/>
                                        <w:left w:val="single" w:sz="2" w:space="0" w:color="auto"/>
                                        <w:bottom w:val="single" w:sz="24" w:space="0" w:color="auto"/>
                                        <w:right w:val="single" w:sz="2" w:space="0" w:color="auto"/>
                                      </w:divBdr>
                                      <w:divsChild>
                                        <w:div w:id="10153072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30960958">
                                      <w:marLeft w:val="0"/>
                                      <w:marRight w:val="0"/>
                                      <w:marTop w:val="0"/>
                                      <w:marBottom w:val="0"/>
                                      <w:divBdr>
                                        <w:top w:val="single" w:sz="2" w:space="0" w:color="E5E7EB"/>
                                        <w:left w:val="single" w:sz="2" w:space="0" w:color="E5E7EB"/>
                                        <w:bottom w:val="single" w:sz="2" w:space="0" w:color="E5E7EB"/>
                                        <w:right w:val="single" w:sz="2" w:space="0" w:color="E5E7EB"/>
                                      </w:divBdr>
                                      <w:divsChild>
                                        <w:div w:id="10938630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84599581">
                                      <w:marLeft w:val="0"/>
                                      <w:marRight w:val="0"/>
                                      <w:marTop w:val="0"/>
                                      <w:marBottom w:val="0"/>
                                      <w:divBdr>
                                        <w:top w:val="single" w:sz="24" w:space="0" w:color="auto"/>
                                        <w:left w:val="single" w:sz="2" w:space="0" w:color="auto"/>
                                        <w:bottom w:val="single" w:sz="24" w:space="0" w:color="auto"/>
                                        <w:right w:val="single" w:sz="2" w:space="0" w:color="auto"/>
                                      </w:divBdr>
                                      <w:divsChild>
                                        <w:div w:id="17952954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1139571439">
                  <w:marLeft w:val="0"/>
                  <w:marRight w:val="0"/>
                  <w:marTop w:val="0"/>
                  <w:marBottom w:val="0"/>
                  <w:divBdr>
                    <w:top w:val="single" w:sz="2" w:space="0" w:color="E5E7EB"/>
                    <w:left w:val="single" w:sz="2" w:space="0" w:color="E5E7EB"/>
                    <w:bottom w:val="single" w:sz="2" w:space="0" w:color="E5E7EB"/>
                    <w:right w:val="single" w:sz="2" w:space="0" w:color="E5E7EB"/>
                  </w:divBdr>
                  <w:divsChild>
                    <w:div w:id="1516384908">
                      <w:marLeft w:val="0"/>
                      <w:marRight w:val="0"/>
                      <w:marTop w:val="0"/>
                      <w:marBottom w:val="0"/>
                      <w:divBdr>
                        <w:top w:val="single" w:sz="2" w:space="0" w:color="E5E7EB"/>
                        <w:left w:val="single" w:sz="2" w:space="0" w:color="E5E7EB"/>
                        <w:bottom w:val="single" w:sz="2" w:space="0" w:color="E5E7EB"/>
                        <w:right w:val="single" w:sz="2" w:space="0" w:color="E5E7EB"/>
                      </w:divBdr>
                      <w:divsChild>
                        <w:div w:id="434903664">
                          <w:marLeft w:val="0"/>
                          <w:marRight w:val="0"/>
                          <w:marTop w:val="0"/>
                          <w:marBottom w:val="0"/>
                          <w:divBdr>
                            <w:top w:val="single" w:sz="2" w:space="0" w:color="E5E7EB"/>
                            <w:left w:val="single" w:sz="2" w:space="0" w:color="E5E7EB"/>
                            <w:bottom w:val="single" w:sz="2" w:space="0" w:color="E5E7EB"/>
                            <w:right w:val="single" w:sz="2" w:space="0" w:color="E5E7EB"/>
                          </w:divBdr>
                          <w:divsChild>
                            <w:div w:id="221868201">
                              <w:marLeft w:val="0"/>
                              <w:marRight w:val="0"/>
                              <w:marTop w:val="0"/>
                              <w:marBottom w:val="0"/>
                              <w:divBdr>
                                <w:top w:val="single" w:sz="2" w:space="0" w:color="auto"/>
                                <w:left w:val="single" w:sz="2" w:space="0" w:color="auto"/>
                                <w:bottom w:val="single" w:sz="2" w:space="0" w:color="auto"/>
                                <w:right w:val="single" w:sz="2" w:space="0" w:color="auto"/>
                              </w:divBdr>
                              <w:divsChild>
                                <w:div w:id="885722940">
                                  <w:marLeft w:val="0"/>
                                  <w:marRight w:val="0"/>
                                  <w:marTop w:val="0"/>
                                  <w:marBottom w:val="0"/>
                                  <w:divBdr>
                                    <w:top w:val="single" w:sz="2" w:space="0" w:color="E5E7EB"/>
                                    <w:left w:val="single" w:sz="2" w:space="0" w:color="E5E7EB"/>
                                    <w:bottom w:val="single" w:sz="2" w:space="0" w:color="E5E7EB"/>
                                    <w:right w:val="single" w:sz="2" w:space="0" w:color="E5E7EB"/>
                                  </w:divBdr>
                                  <w:divsChild>
                                    <w:div w:id="1300526088">
                                      <w:marLeft w:val="0"/>
                                      <w:marRight w:val="0"/>
                                      <w:marTop w:val="0"/>
                                      <w:marBottom w:val="0"/>
                                      <w:divBdr>
                                        <w:top w:val="dashed" w:sz="6" w:space="0" w:color="auto"/>
                                        <w:left w:val="dashed" w:sz="6" w:space="0" w:color="auto"/>
                                        <w:bottom w:val="dashed" w:sz="6" w:space="0" w:color="auto"/>
                                        <w:right w:val="dashed" w:sz="6" w:space="0" w:color="auto"/>
                                      </w:divBdr>
                                      <w:divsChild>
                                        <w:div w:id="859586580">
                                          <w:marLeft w:val="0"/>
                                          <w:marRight w:val="0"/>
                                          <w:marTop w:val="0"/>
                                          <w:marBottom w:val="0"/>
                                          <w:divBdr>
                                            <w:top w:val="single" w:sz="2" w:space="0" w:color="E5E7EB"/>
                                            <w:left w:val="single" w:sz="2" w:space="0" w:color="E5E7EB"/>
                                            <w:bottom w:val="single" w:sz="2" w:space="0" w:color="E5E7EB"/>
                                            <w:right w:val="single" w:sz="2" w:space="0" w:color="E5E7EB"/>
                                          </w:divBdr>
                                          <w:divsChild>
                                            <w:div w:id="1805198924">
                                              <w:marLeft w:val="0"/>
                                              <w:marRight w:val="0"/>
                                              <w:marTop w:val="0"/>
                                              <w:marBottom w:val="0"/>
                                              <w:divBdr>
                                                <w:top w:val="single" w:sz="2" w:space="0" w:color="E5E7EB"/>
                                                <w:left w:val="single" w:sz="2" w:space="0" w:color="E5E7EB"/>
                                                <w:bottom w:val="single" w:sz="2" w:space="0" w:color="E5E7EB"/>
                                                <w:right w:val="single" w:sz="2" w:space="0" w:color="E5E7EB"/>
                                              </w:divBdr>
                                              <w:divsChild>
                                                <w:div w:id="904296529">
                                                  <w:marLeft w:val="0"/>
                                                  <w:marRight w:val="0"/>
                                                  <w:marTop w:val="0"/>
                                                  <w:marBottom w:val="0"/>
                                                  <w:divBdr>
                                                    <w:top w:val="single" w:sz="2" w:space="0" w:color="E5E7EB"/>
                                                    <w:left w:val="single" w:sz="2" w:space="0" w:color="E5E7EB"/>
                                                    <w:bottom w:val="single" w:sz="2" w:space="0" w:color="E5E7EB"/>
                                                    <w:right w:val="single" w:sz="2" w:space="0" w:color="E5E7EB"/>
                                                  </w:divBdr>
                                                  <w:divsChild>
                                                    <w:div w:id="20301352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425497494">
                                      <w:marLeft w:val="0"/>
                                      <w:marRight w:val="0"/>
                                      <w:marTop w:val="0"/>
                                      <w:marBottom w:val="0"/>
                                      <w:divBdr>
                                        <w:top w:val="dashed" w:sz="6" w:space="0" w:color="auto"/>
                                        <w:left w:val="dashed" w:sz="6" w:space="0" w:color="auto"/>
                                        <w:bottom w:val="dashed" w:sz="6" w:space="0" w:color="auto"/>
                                        <w:right w:val="dashed" w:sz="6" w:space="0" w:color="auto"/>
                                      </w:divBdr>
                                      <w:divsChild>
                                        <w:div w:id="841553924">
                                          <w:marLeft w:val="0"/>
                                          <w:marRight w:val="0"/>
                                          <w:marTop w:val="0"/>
                                          <w:marBottom w:val="0"/>
                                          <w:divBdr>
                                            <w:top w:val="single" w:sz="2" w:space="0" w:color="E5E7EB"/>
                                            <w:left w:val="single" w:sz="2" w:space="0" w:color="E5E7EB"/>
                                            <w:bottom w:val="single" w:sz="2" w:space="0" w:color="E5E7EB"/>
                                            <w:right w:val="single" w:sz="2" w:space="0" w:color="E5E7EB"/>
                                          </w:divBdr>
                                          <w:divsChild>
                                            <w:div w:id="1114130588">
                                              <w:marLeft w:val="0"/>
                                              <w:marRight w:val="0"/>
                                              <w:marTop w:val="0"/>
                                              <w:marBottom w:val="0"/>
                                              <w:divBdr>
                                                <w:top w:val="single" w:sz="2" w:space="0" w:color="E5E7EB"/>
                                                <w:left w:val="single" w:sz="2" w:space="0" w:color="E5E7EB"/>
                                                <w:bottom w:val="single" w:sz="2" w:space="0" w:color="E5E7EB"/>
                                                <w:right w:val="single" w:sz="2" w:space="0" w:color="E5E7EB"/>
                                              </w:divBdr>
                                              <w:divsChild>
                                                <w:div w:id="683897182">
                                                  <w:marLeft w:val="0"/>
                                                  <w:marRight w:val="0"/>
                                                  <w:marTop w:val="0"/>
                                                  <w:marBottom w:val="0"/>
                                                  <w:divBdr>
                                                    <w:top w:val="single" w:sz="2" w:space="0" w:color="E5E7EB"/>
                                                    <w:left w:val="single" w:sz="2" w:space="0" w:color="E5E7EB"/>
                                                    <w:bottom w:val="single" w:sz="2" w:space="0" w:color="E5E7EB"/>
                                                    <w:right w:val="single" w:sz="2" w:space="0" w:color="E5E7EB"/>
                                                  </w:divBdr>
                                                  <w:divsChild>
                                                    <w:div w:id="20853709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639215180">
                                      <w:marLeft w:val="0"/>
                                      <w:marRight w:val="0"/>
                                      <w:marTop w:val="0"/>
                                      <w:marBottom w:val="0"/>
                                      <w:divBdr>
                                        <w:top w:val="dashed" w:sz="6" w:space="0" w:color="auto"/>
                                        <w:left w:val="dashed" w:sz="6" w:space="0" w:color="auto"/>
                                        <w:bottom w:val="dashed" w:sz="6" w:space="0" w:color="auto"/>
                                        <w:right w:val="dashed" w:sz="6" w:space="0" w:color="auto"/>
                                      </w:divBdr>
                                      <w:divsChild>
                                        <w:div w:id="479611962">
                                          <w:marLeft w:val="0"/>
                                          <w:marRight w:val="0"/>
                                          <w:marTop w:val="0"/>
                                          <w:marBottom w:val="0"/>
                                          <w:divBdr>
                                            <w:top w:val="single" w:sz="2" w:space="0" w:color="E5E7EB"/>
                                            <w:left w:val="single" w:sz="2" w:space="0" w:color="E5E7EB"/>
                                            <w:bottom w:val="single" w:sz="2" w:space="0" w:color="E5E7EB"/>
                                            <w:right w:val="single" w:sz="2" w:space="0" w:color="E5E7EB"/>
                                          </w:divBdr>
                                          <w:divsChild>
                                            <w:div w:id="112018341">
                                              <w:marLeft w:val="0"/>
                                              <w:marRight w:val="0"/>
                                              <w:marTop w:val="0"/>
                                              <w:marBottom w:val="0"/>
                                              <w:divBdr>
                                                <w:top w:val="single" w:sz="2" w:space="0" w:color="E5E7EB"/>
                                                <w:left w:val="single" w:sz="2" w:space="0" w:color="E5E7EB"/>
                                                <w:bottom w:val="single" w:sz="2" w:space="0" w:color="E5E7EB"/>
                                                <w:right w:val="single" w:sz="2" w:space="0" w:color="E5E7EB"/>
                                              </w:divBdr>
                                              <w:divsChild>
                                                <w:div w:id="748044773">
                                                  <w:marLeft w:val="0"/>
                                                  <w:marRight w:val="0"/>
                                                  <w:marTop w:val="0"/>
                                                  <w:marBottom w:val="0"/>
                                                  <w:divBdr>
                                                    <w:top w:val="single" w:sz="2" w:space="0" w:color="E5E7EB"/>
                                                    <w:left w:val="single" w:sz="2" w:space="0" w:color="E5E7EB"/>
                                                    <w:bottom w:val="single" w:sz="2" w:space="0" w:color="E5E7EB"/>
                                                    <w:right w:val="single" w:sz="2" w:space="0" w:color="E5E7EB"/>
                                                  </w:divBdr>
                                                  <w:divsChild>
                                                    <w:div w:id="15181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sChild>
        </w:div>
      </w:divsChild>
    </w:div>
    <w:div w:id="1465614257">
      <w:bodyDiv w:val="1"/>
      <w:marLeft w:val="0"/>
      <w:marRight w:val="0"/>
      <w:marTop w:val="0"/>
      <w:marBottom w:val="0"/>
      <w:divBdr>
        <w:top w:val="none" w:sz="0" w:space="0" w:color="auto"/>
        <w:left w:val="none" w:sz="0" w:space="0" w:color="auto"/>
        <w:bottom w:val="none" w:sz="0" w:space="0" w:color="auto"/>
        <w:right w:val="none" w:sz="0" w:space="0" w:color="auto"/>
      </w:divBdr>
    </w:div>
    <w:div w:id="1470633529">
      <w:bodyDiv w:val="1"/>
      <w:marLeft w:val="0"/>
      <w:marRight w:val="0"/>
      <w:marTop w:val="0"/>
      <w:marBottom w:val="0"/>
      <w:divBdr>
        <w:top w:val="none" w:sz="0" w:space="0" w:color="auto"/>
        <w:left w:val="none" w:sz="0" w:space="0" w:color="auto"/>
        <w:bottom w:val="none" w:sz="0" w:space="0" w:color="auto"/>
        <w:right w:val="none" w:sz="0" w:space="0" w:color="auto"/>
      </w:divBdr>
      <w:divsChild>
        <w:div w:id="1142893176">
          <w:marLeft w:val="0"/>
          <w:marRight w:val="0"/>
          <w:marTop w:val="0"/>
          <w:marBottom w:val="0"/>
          <w:divBdr>
            <w:top w:val="single" w:sz="2" w:space="0" w:color="auto"/>
            <w:left w:val="single" w:sz="2" w:space="4" w:color="auto"/>
            <w:bottom w:val="single" w:sz="2" w:space="0" w:color="auto"/>
            <w:right w:val="single" w:sz="2" w:space="4" w:color="auto"/>
          </w:divBdr>
        </w:div>
        <w:div w:id="1975328144">
          <w:marLeft w:val="0"/>
          <w:marRight w:val="0"/>
          <w:marTop w:val="0"/>
          <w:marBottom w:val="0"/>
          <w:divBdr>
            <w:top w:val="single" w:sz="2" w:space="0" w:color="auto"/>
            <w:left w:val="single" w:sz="2" w:space="4" w:color="auto"/>
            <w:bottom w:val="single" w:sz="2" w:space="0" w:color="auto"/>
            <w:right w:val="single" w:sz="2" w:space="4" w:color="auto"/>
          </w:divBdr>
        </w:div>
      </w:divsChild>
    </w:div>
    <w:div w:id="1485929840">
      <w:bodyDiv w:val="1"/>
      <w:marLeft w:val="0"/>
      <w:marRight w:val="0"/>
      <w:marTop w:val="0"/>
      <w:marBottom w:val="0"/>
      <w:divBdr>
        <w:top w:val="none" w:sz="0" w:space="0" w:color="auto"/>
        <w:left w:val="none" w:sz="0" w:space="0" w:color="auto"/>
        <w:bottom w:val="none" w:sz="0" w:space="0" w:color="auto"/>
        <w:right w:val="none" w:sz="0" w:space="0" w:color="auto"/>
      </w:divBdr>
    </w:div>
    <w:div w:id="1502501820">
      <w:bodyDiv w:val="1"/>
      <w:marLeft w:val="0"/>
      <w:marRight w:val="0"/>
      <w:marTop w:val="0"/>
      <w:marBottom w:val="0"/>
      <w:divBdr>
        <w:top w:val="none" w:sz="0" w:space="0" w:color="auto"/>
        <w:left w:val="none" w:sz="0" w:space="0" w:color="auto"/>
        <w:bottom w:val="none" w:sz="0" w:space="0" w:color="auto"/>
        <w:right w:val="none" w:sz="0" w:space="0" w:color="auto"/>
      </w:divBdr>
    </w:div>
    <w:div w:id="1576738707">
      <w:bodyDiv w:val="1"/>
      <w:marLeft w:val="0"/>
      <w:marRight w:val="0"/>
      <w:marTop w:val="0"/>
      <w:marBottom w:val="0"/>
      <w:divBdr>
        <w:top w:val="none" w:sz="0" w:space="0" w:color="auto"/>
        <w:left w:val="none" w:sz="0" w:space="0" w:color="auto"/>
        <w:bottom w:val="none" w:sz="0" w:space="0" w:color="auto"/>
        <w:right w:val="none" w:sz="0" w:space="0" w:color="auto"/>
      </w:divBdr>
    </w:div>
    <w:div w:id="1616786700">
      <w:bodyDiv w:val="1"/>
      <w:marLeft w:val="0"/>
      <w:marRight w:val="0"/>
      <w:marTop w:val="0"/>
      <w:marBottom w:val="0"/>
      <w:divBdr>
        <w:top w:val="none" w:sz="0" w:space="0" w:color="auto"/>
        <w:left w:val="none" w:sz="0" w:space="0" w:color="auto"/>
        <w:bottom w:val="none" w:sz="0" w:space="0" w:color="auto"/>
        <w:right w:val="none" w:sz="0" w:space="0" w:color="auto"/>
      </w:divBdr>
    </w:div>
    <w:div w:id="1760831774">
      <w:bodyDiv w:val="1"/>
      <w:marLeft w:val="0"/>
      <w:marRight w:val="0"/>
      <w:marTop w:val="0"/>
      <w:marBottom w:val="0"/>
      <w:divBdr>
        <w:top w:val="none" w:sz="0" w:space="0" w:color="auto"/>
        <w:left w:val="none" w:sz="0" w:space="0" w:color="auto"/>
        <w:bottom w:val="none" w:sz="0" w:space="0" w:color="auto"/>
        <w:right w:val="none" w:sz="0" w:space="0" w:color="auto"/>
      </w:divBdr>
      <w:divsChild>
        <w:div w:id="73288127">
          <w:marLeft w:val="0"/>
          <w:marRight w:val="0"/>
          <w:marTop w:val="0"/>
          <w:marBottom w:val="0"/>
          <w:divBdr>
            <w:top w:val="none" w:sz="0" w:space="0" w:color="auto"/>
            <w:left w:val="none" w:sz="0" w:space="0" w:color="auto"/>
            <w:bottom w:val="none" w:sz="0" w:space="0" w:color="auto"/>
            <w:right w:val="none" w:sz="0" w:space="0" w:color="auto"/>
          </w:divBdr>
        </w:div>
        <w:div w:id="1156531314">
          <w:marLeft w:val="0"/>
          <w:marRight w:val="0"/>
          <w:marTop w:val="0"/>
          <w:marBottom w:val="0"/>
          <w:divBdr>
            <w:top w:val="none" w:sz="0" w:space="0" w:color="auto"/>
            <w:left w:val="none" w:sz="0" w:space="0" w:color="auto"/>
            <w:bottom w:val="none" w:sz="0" w:space="0" w:color="auto"/>
            <w:right w:val="none" w:sz="0" w:space="0" w:color="auto"/>
          </w:divBdr>
        </w:div>
      </w:divsChild>
    </w:div>
    <w:div w:id="1808670216">
      <w:bodyDiv w:val="1"/>
      <w:marLeft w:val="0"/>
      <w:marRight w:val="0"/>
      <w:marTop w:val="0"/>
      <w:marBottom w:val="0"/>
      <w:divBdr>
        <w:top w:val="none" w:sz="0" w:space="0" w:color="auto"/>
        <w:left w:val="none" w:sz="0" w:space="0" w:color="auto"/>
        <w:bottom w:val="none" w:sz="0" w:space="0" w:color="auto"/>
        <w:right w:val="none" w:sz="0" w:space="0" w:color="auto"/>
      </w:divBdr>
    </w:div>
    <w:div w:id="1835490223">
      <w:bodyDiv w:val="1"/>
      <w:marLeft w:val="0"/>
      <w:marRight w:val="0"/>
      <w:marTop w:val="0"/>
      <w:marBottom w:val="0"/>
      <w:divBdr>
        <w:top w:val="none" w:sz="0" w:space="0" w:color="auto"/>
        <w:left w:val="none" w:sz="0" w:space="0" w:color="auto"/>
        <w:bottom w:val="none" w:sz="0" w:space="0" w:color="auto"/>
        <w:right w:val="none" w:sz="0" w:space="0" w:color="auto"/>
      </w:divBdr>
    </w:div>
    <w:div w:id="1853376606">
      <w:bodyDiv w:val="1"/>
      <w:marLeft w:val="0"/>
      <w:marRight w:val="0"/>
      <w:marTop w:val="0"/>
      <w:marBottom w:val="0"/>
      <w:divBdr>
        <w:top w:val="none" w:sz="0" w:space="0" w:color="auto"/>
        <w:left w:val="none" w:sz="0" w:space="0" w:color="auto"/>
        <w:bottom w:val="none" w:sz="0" w:space="0" w:color="auto"/>
        <w:right w:val="none" w:sz="0" w:space="0" w:color="auto"/>
      </w:divBdr>
    </w:div>
    <w:div w:id="1914318597">
      <w:bodyDiv w:val="1"/>
      <w:marLeft w:val="0"/>
      <w:marRight w:val="0"/>
      <w:marTop w:val="0"/>
      <w:marBottom w:val="0"/>
      <w:divBdr>
        <w:top w:val="none" w:sz="0" w:space="0" w:color="auto"/>
        <w:left w:val="none" w:sz="0" w:space="0" w:color="auto"/>
        <w:bottom w:val="none" w:sz="0" w:space="0" w:color="auto"/>
        <w:right w:val="none" w:sz="0" w:space="0" w:color="auto"/>
      </w:divBdr>
    </w:div>
    <w:div w:id="2029792598">
      <w:bodyDiv w:val="1"/>
      <w:marLeft w:val="0"/>
      <w:marRight w:val="0"/>
      <w:marTop w:val="0"/>
      <w:marBottom w:val="0"/>
      <w:divBdr>
        <w:top w:val="none" w:sz="0" w:space="0" w:color="auto"/>
        <w:left w:val="none" w:sz="0" w:space="0" w:color="auto"/>
        <w:bottom w:val="none" w:sz="0" w:space="0" w:color="auto"/>
        <w:right w:val="none" w:sz="0" w:space="0" w:color="auto"/>
      </w:divBdr>
    </w:div>
    <w:div w:id="2099255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footer" Target="footer6.xml"/><Relationship Id="rId21" Type="http://schemas.openxmlformats.org/officeDocument/2006/relationships/image" Target="media/image12.png"/><Relationship Id="rId34" Type="http://schemas.openxmlformats.org/officeDocument/2006/relationships/image" Target="media/image23.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8.png"/><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oter" Target="footer3.xm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8" Type="http://schemas.openxmlformats.org/officeDocument/2006/relationships/image" Target="media/image1.jpg"/><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footer" Target="footer5.xml"/><Relationship Id="rId46" Type="http://schemas.openxmlformats.org/officeDocument/2006/relationships/image" Target="media/image33.png"/><Relationship Id="rId59"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28.png"/><Relationship Id="rId54"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oter" Target="footer4.xml"/><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6.png"/><Relationship Id="rId57" Type="http://schemas.openxmlformats.org/officeDocument/2006/relationships/footer" Target="footer7.xml"/><Relationship Id="rId10" Type="http://schemas.openxmlformats.org/officeDocument/2006/relationships/image" Target="media/image3.png"/><Relationship Id="rId31" Type="http://schemas.openxmlformats.org/officeDocument/2006/relationships/image" Target="media/image20.png"/><Relationship Id="rId44" Type="http://schemas.openxmlformats.org/officeDocument/2006/relationships/image" Target="media/image31.png"/><Relationship Id="rId52" Type="http://schemas.openxmlformats.org/officeDocument/2006/relationships/image" Target="media/image39.png"/></Relationships>
</file>

<file path=word/theme/theme1.xml><?xml version="1.0" encoding="utf-8"?>
<a:theme xmlns:a="http://schemas.openxmlformats.org/drawingml/2006/main" name="Office Theme">
  <a:themeElements>
    <a:clrScheme name="Sustineo2024">
      <a:dk1>
        <a:sysClr val="windowText" lastClr="000000"/>
      </a:dk1>
      <a:lt1>
        <a:sysClr val="window" lastClr="FFFFFF"/>
      </a:lt1>
      <a:dk2>
        <a:srgbClr val="5F6062"/>
      </a:dk2>
      <a:lt2>
        <a:srgbClr val="E3DED1"/>
      </a:lt2>
      <a:accent1>
        <a:srgbClr val="6DB33F"/>
      </a:accent1>
      <a:accent2>
        <a:srgbClr val="90C82A"/>
      </a:accent2>
      <a:accent3>
        <a:srgbClr val="C0CF3A"/>
      </a:accent3>
      <a:accent4>
        <a:srgbClr val="2C3F8E"/>
      </a:accent4>
      <a:accent5>
        <a:srgbClr val="4AB5C4"/>
      </a:accent5>
      <a:accent6>
        <a:srgbClr val="BA6906"/>
      </a:accent6>
      <a:hlink>
        <a:srgbClr val="0A96C2"/>
      </a:hlink>
      <a:folHlink>
        <a:srgbClr val="6B9F25"/>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6BCF01-1E1D-C64F-B8FD-3515EEE39F29}">
  <ds:schemaRefs>
    <ds:schemaRef ds:uri="http://schemas.openxmlformats.org/officeDocument/2006/bibliography"/>
  </ds:schemaRefs>
</ds:datastoreItem>
</file>

<file path=docMetadata/LabelInfo.xml><?xml version="1.0" encoding="utf-8"?>
<clbl:labelList xmlns:clbl="http://schemas.microsoft.com/office/2020/mipLabelMetadata">
  <clbl:label id="{71e8007d-0344-4ee5-bb02-8f24bdb7d471}" enabled="1" method="Standard" siteId="{bb0f7126-b1c5-4f3e-8ca1-2b24f0f7462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93</Pages>
  <Words>25486</Words>
  <Characters>144281</Characters>
  <Application>Microsoft Office Word</Application>
  <DocSecurity>4</DocSecurity>
  <Lines>4683</Lines>
  <Paragraphs>2722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Independent Review of Performance-Based Grants to Water Utilities</dc:title>
  <dc:subject/>
  <dc:creator/>
  <cp:keywords>[SEC=OFFICIAL]</cp:keywords>
  <dc:description/>
  <cp:lastModifiedBy/>
  <cp:revision>1</cp:revision>
  <dcterms:created xsi:type="dcterms:W3CDTF">2025-11-26T23:15:00Z</dcterms:created>
  <dcterms:modified xsi:type="dcterms:W3CDTF">2025-11-26T23:15:00Z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OriginationTimeStamp">
    <vt:lpwstr>2024-06-27T01:00:09Z</vt:lpwstr>
  </property>
  <property fmtid="{D5CDD505-2E9C-101B-9397-08002B2CF9AE}" pid="3" name="PM_ProtectiveMarkingValue_Header">
    <vt:lpwstr>OFFICIAL</vt:lpwstr>
  </property>
  <property fmtid="{D5CDD505-2E9C-101B-9397-08002B2CF9AE}" pid="4" name="PM_InsertionValue">
    <vt:lpwstr>OFFICIAL</vt:lpwstr>
  </property>
  <property fmtid="{D5CDD505-2E9C-101B-9397-08002B2CF9AE}" pid="5" name="PM_Originator_Hash_SHA1">
    <vt:lpwstr>D9F6E5C82DFAF7AB6E3D596D48DD43C72EDFDAB4</vt:lpwstr>
  </property>
  <property fmtid="{D5CDD505-2E9C-101B-9397-08002B2CF9AE}" pid="6" name="PM_Expires">
    <vt:lpwstr/>
  </property>
  <property fmtid="{D5CDD505-2E9C-101B-9397-08002B2CF9AE}" pid="7" name="PM_DisplayValueSecClassificationWithQualifier">
    <vt:lpwstr>OFFICIAL</vt:lpwstr>
  </property>
  <property fmtid="{D5CDD505-2E9C-101B-9397-08002B2CF9AE}" pid="8" name="PM_ProtectiveMarkingValue_Footer">
    <vt:lpwstr>OFFICIAL</vt:lpwstr>
  </property>
  <property fmtid="{D5CDD505-2E9C-101B-9397-08002B2CF9AE}" pid="9" name="PM_Originating_FileId">
    <vt:lpwstr>7F609FF2FB5E4B9D8B53DCA12B39520D</vt:lpwstr>
  </property>
  <property fmtid="{D5CDD505-2E9C-101B-9397-08002B2CF9AE}" pid="10" name="PM_ProtectiveMarkingImage_Header">
    <vt:lpwstr>C:\Program Files\Common Files\janusNET Shared\janusSEAL\Images\DocumentSlashBlue.png</vt:lpwstr>
  </property>
  <property fmtid="{D5CDD505-2E9C-101B-9397-08002B2CF9AE}" pid="11" name="PM_ProtectiveMarkingImage_Footer">
    <vt:lpwstr>C:\Program Files\Common Files\janusNET Shared\janusSEAL\Images\DocumentSlashBlue.png</vt:lpwstr>
  </property>
  <property fmtid="{D5CDD505-2E9C-101B-9397-08002B2CF9AE}" pid="12" name="PM_Display">
    <vt:lpwstr>OFFICIAL</vt:lpwstr>
  </property>
  <property fmtid="{D5CDD505-2E9C-101B-9397-08002B2CF9AE}" pid="13" name="PM_OriginatorUserAccountName_SHA256">
    <vt:lpwstr>3E9DB5AB808CA91EB3E8EC398CDB7F67B110581D6BB28BC88565729DCE387350</vt:lpwstr>
  </property>
  <property fmtid="{D5CDD505-2E9C-101B-9397-08002B2CF9AE}" pid="14" name="PM_OriginatorDomainName_SHA256">
    <vt:lpwstr>6F3591835F3B2A8A025B00B5BA6418010DA3A17C9C26EA9C049FFD28039489A2</vt:lpwstr>
  </property>
  <property fmtid="{D5CDD505-2E9C-101B-9397-08002B2CF9AE}" pid="15" name="PMUuid">
    <vt:lpwstr>v=2022.2;d=gov.au;g=46DD6D7C-8107-577B-BC6E-F348953B2E44</vt:lpwstr>
  </property>
  <property fmtid="{D5CDD505-2E9C-101B-9397-08002B2CF9AE}" pid="16" name="PM_Hash_Version">
    <vt:lpwstr>2022.1</vt:lpwstr>
  </property>
  <property fmtid="{D5CDD505-2E9C-101B-9397-08002B2CF9AE}" pid="17" name="PM_Hash_Salt_Prev">
    <vt:lpwstr>610040D09DA0025A02D6679FBD3ABEDC</vt:lpwstr>
  </property>
  <property fmtid="{D5CDD505-2E9C-101B-9397-08002B2CF9AE}" pid="18" name="PM_Hash_Salt">
    <vt:lpwstr>63315201705B3205146088A1B3767DCC</vt:lpwstr>
  </property>
  <property fmtid="{D5CDD505-2E9C-101B-9397-08002B2CF9AE}" pid="19" name="PM_Hash_SHA1">
    <vt:lpwstr>EDAA27599C22932B7B9F9993F0EB0E2DC52AF9A0</vt:lpwstr>
  </property>
  <property fmtid="{D5CDD505-2E9C-101B-9397-08002B2CF9AE}" pid="20" name="PM_SecurityClassification_Prev">
    <vt:lpwstr>OFFICIAL</vt:lpwstr>
  </property>
  <property fmtid="{D5CDD505-2E9C-101B-9397-08002B2CF9AE}" pid="21" name="PM_Qualifier_Prev">
    <vt:lpwstr/>
  </property>
  <property fmtid="{D5CDD505-2E9C-101B-9397-08002B2CF9AE}" pid="22" name="PM_Namespace">
    <vt:lpwstr>gov.au</vt:lpwstr>
  </property>
  <property fmtid="{D5CDD505-2E9C-101B-9397-08002B2CF9AE}" pid="23" name="PM_Version">
    <vt:lpwstr>2018.4</vt:lpwstr>
  </property>
  <property fmtid="{D5CDD505-2E9C-101B-9397-08002B2CF9AE}" pid="24" name="PM_SecurityClassification">
    <vt:lpwstr>OFFICIAL</vt:lpwstr>
  </property>
  <property fmtid="{D5CDD505-2E9C-101B-9397-08002B2CF9AE}" pid="25" name="PMHMAC">
    <vt:lpwstr>v=2022.1;a=SHA256;h=2EB9B1315587136B85E16507DDBC805DE081876C7FD172154E9AEDFCCA505C92</vt:lpwstr>
  </property>
  <property fmtid="{D5CDD505-2E9C-101B-9397-08002B2CF9AE}" pid="26" name="PM_Qualifier">
    <vt:lpwstr/>
  </property>
  <property fmtid="{D5CDD505-2E9C-101B-9397-08002B2CF9AE}" pid="27" name="PM_Note">
    <vt:lpwstr/>
  </property>
  <property fmtid="{D5CDD505-2E9C-101B-9397-08002B2CF9AE}" pid="28" name="PM_Markers">
    <vt:lpwstr/>
  </property>
  <property fmtid="{D5CDD505-2E9C-101B-9397-08002B2CF9AE}" pid="29" name="PM_Caveats_Count">
    <vt:lpwstr>0</vt:lpwstr>
  </property>
  <property fmtid="{D5CDD505-2E9C-101B-9397-08002B2CF9AE}" pid="30" name="PM_DownTo">
    <vt:lpwstr/>
  </property>
</Properties>
</file>