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92EDA" w14:textId="77777777" w:rsidR="00EB6E78" w:rsidRDefault="00EB6E78" w:rsidP="00EB6E78">
      <w:pPr>
        <w:pStyle w:val="Title"/>
      </w:pPr>
    </w:p>
    <w:p w14:paraId="1028154A" w14:textId="77777777" w:rsidR="00EB6E78" w:rsidRDefault="00EB6E78" w:rsidP="00EB6E78">
      <w:pPr>
        <w:pStyle w:val="Title"/>
      </w:pPr>
    </w:p>
    <w:p w14:paraId="6D66B213" w14:textId="77777777" w:rsidR="00EB6E78" w:rsidRDefault="00EB6E78" w:rsidP="00EB6E78">
      <w:pPr>
        <w:pStyle w:val="Title"/>
      </w:pPr>
    </w:p>
    <w:p w14:paraId="4B37A10B" w14:textId="77777777" w:rsidR="00EB6E78" w:rsidRDefault="00EB6E78" w:rsidP="00EB6E78">
      <w:pPr>
        <w:pStyle w:val="Title"/>
      </w:pPr>
    </w:p>
    <w:p w14:paraId="47AFAB5A" w14:textId="141859F8" w:rsidR="00EB6E78" w:rsidRDefault="00EB6E78" w:rsidP="00EB6E78">
      <w:pPr>
        <w:pStyle w:val="Title"/>
        <w:jc w:val="center"/>
      </w:pPr>
      <w:r>
        <w:t>INDEPENDENT REVIEW OF</w:t>
      </w:r>
    </w:p>
    <w:p w14:paraId="02949AAB" w14:textId="08229088" w:rsidR="00EB6E78" w:rsidRDefault="00EB6E78" w:rsidP="00EB6E78">
      <w:pPr>
        <w:pStyle w:val="Title"/>
        <w:jc w:val="center"/>
      </w:pPr>
      <w:r>
        <w:t>PROGRESS OF</w:t>
      </w:r>
    </w:p>
    <w:p w14:paraId="4BD4C3D7" w14:textId="310F6D5A" w:rsidR="00EB6E78" w:rsidRDefault="00EB6E78" w:rsidP="00EB6E78">
      <w:pPr>
        <w:pStyle w:val="Title"/>
        <w:jc w:val="center"/>
      </w:pPr>
      <w:r>
        <w:t>WATER FOR WOMEN FUND</w:t>
      </w:r>
    </w:p>
    <w:p w14:paraId="0EAAD3A9" w14:textId="2EF551B8" w:rsidR="00EB6E78" w:rsidRDefault="00EB6E78" w:rsidP="00EB6E78">
      <w:pPr>
        <w:pStyle w:val="Title"/>
        <w:jc w:val="center"/>
      </w:pPr>
      <w:r>
        <w:t>AND COVID</w:t>
      </w:r>
      <w:r w:rsidR="00B91F41">
        <w:t>-</w:t>
      </w:r>
      <w:r>
        <w:t>19 RESPONSE</w:t>
      </w:r>
    </w:p>
    <w:p w14:paraId="2AA3E2E0" w14:textId="31684667" w:rsidR="00EB6E78" w:rsidRDefault="00EB6E78" w:rsidP="00EB6E78">
      <w:pPr>
        <w:pStyle w:val="Title"/>
        <w:jc w:val="center"/>
        <w:rPr>
          <w:sz w:val="40"/>
          <w:szCs w:val="40"/>
        </w:rPr>
      </w:pPr>
    </w:p>
    <w:p w14:paraId="08619BD6" w14:textId="05402AEE" w:rsidR="00EB6E78" w:rsidRDefault="00EB6E78" w:rsidP="00EB6E78"/>
    <w:p w14:paraId="09BBA9E8" w14:textId="7F71DAA8" w:rsidR="00EB6E78" w:rsidRDefault="00EB6E78" w:rsidP="00EB6E78"/>
    <w:p w14:paraId="4DDE53C5" w14:textId="65408667" w:rsidR="00EB6E78" w:rsidRDefault="00EB6E78" w:rsidP="00EB6E78"/>
    <w:p w14:paraId="77711573" w14:textId="77777777" w:rsidR="00EB6E78" w:rsidRDefault="00EB6E78" w:rsidP="00EB6E78"/>
    <w:p w14:paraId="6A6BC5B6" w14:textId="77777777" w:rsidR="00EB6E78" w:rsidRPr="00EB6E78" w:rsidRDefault="00EB6E78" w:rsidP="00EB6E78"/>
    <w:p w14:paraId="1C2BF412" w14:textId="7807FD12" w:rsidR="00EB6E78" w:rsidRDefault="00F02F5E" w:rsidP="00EB6E78">
      <w:pPr>
        <w:jc w:val="center"/>
      </w:pPr>
      <w:r>
        <w:rPr>
          <w:color w:val="4472C4" w:themeColor="accent1"/>
          <w:sz w:val="40"/>
          <w:szCs w:val="40"/>
        </w:rPr>
        <w:t>AUGUST</w:t>
      </w:r>
      <w:r w:rsidR="00EB6E78" w:rsidRPr="00EB6E78">
        <w:rPr>
          <w:color w:val="4472C4" w:themeColor="accent1"/>
          <w:sz w:val="40"/>
          <w:szCs w:val="40"/>
        </w:rPr>
        <w:t xml:space="preserve"> 2020</w:t>
      </w:r>
      <w:r w:rsidR="00EB6E78">
        <w:br w:type="page"/>
      </w:r>
    </w:p>
    <w:tbl>
      <w:tblPr>
        <w:tblStyle w:val="TableGrid"/>
        <w:tblW w:w="0" w:type="auto"/>
        <w:tblInd w:w="0" w:type="dxa"/>
        <w:tblLook w:val="04A0" w:firstRow="1" w:lastRow="0" w:firstColumn="1" w:lastColumn="0" w:noHBand="0" w:noVBand="1"/>
      </w:tblPr>
      <w:tblGrid>
        <w:gridCol w:w="2547"/>
        <w:gridCol w:w="6469"/>
      </w:tblGrid>
      <w:tr w:rsidR="00412172" w:rsidRPr="00412172" w14:paraId="50CE790F" w14:textId="77777777" w:rsidTr="00A92CCD">
        <w:trPr>
          <w:trHeight w:val="699"/>
        </w:trPr>
        <w:tc>
          <w:tcPr>
            <w:tcW w:w="2547" w:type="dxa"/>
          </w:tcPr>
          <w:p w14:paraId="763E89A6" w14:textId="7D2C5F16" w:rsidR="00412172" w:rsidRPr="00412172" w:rsidRDefault="00412172">
            <w:pPr>
              <w:rPr>
                <w:rFonts w:ascii="Times New Roman" w:hAnsi="Times New Roman" w:cs="Times New Roman"/>
                <w:b/>
                <w:bCs/>
                <w:sz w:val="24"/>
                <w:szCs w:val="24"/>
              </w:rPr>
            </w:pPr>
            <w:r w:rsidRPr="00412172">
              <w:rPr>
                <w:rFonts w:ascii="Times New Roman" w:hAnsi="Times New Roman" w:cs="Times New Roman"/>
                <w:b/>
                <w:bCs/>
                <w:sz w:val="24"/>
                <w:szCs w:val="24"/>
              </w:rPr>
              <w:lastRenderedPageBreak/>
              <w:t>Document</w:t>
            </w:r>
          </w:p>
        </w:tc>
        <w:tc>
          <w:tcPr>
            <w:tcW w:w="6469" w:type="dxa"/>
          </w:tcPr>
          <w:p w14:paraId="5833A85A" w14:textId="24D09EC9" w:rsidR="00412172" w:rsidRPr="00A92CCD" w:rsidRDefault="00406369">
            <w:pPr>
              <w:rPr>
                <w:rFonts w:ascii="Times New Roman" w:hAnsi="Times New Roman" w:cs="Times New Roman"/>
                <w:sz w:val="24"/>
                <w:szCs w:val="24"/>
              </w:rPr>
            </w:pPr>
            <w:r w:rsidRPr="00A92CCD">
              <w:rPr>
                <w:rFonts w:ascii="Times New Roman" w:hAnsi="Times New Roman" w:cs="Times New Roman"/>
                <w:sz w:val="24"/>
                <w:szCs w:val="24"/>
              </w:rPr>
              <w:t>Independent Review of Progress of Water for Women Fund and COVID</w:t>
            </w:r>
            <w:r w:rsidR="00404084">
              <w:rPr>
                <w:rFonts w:ascii="Times New Roman" w:hAnsi="Times New Roman" w:cs="Times New Roman"/>
                <w:sz w:val="24"/>
                <w:szCs w:val="24"/>
              </w:rPr>
              <w:t>-</w:t>
            </w:r>
            <w:r w:rsidRPr="00A92CCD">
              <w:rPr>
                <w:rFonts w:ascii="Times New Roman" w:hAnsi="Times New Roman" w:cs="Times New Roman"/>
                <w:sz w:val="24"/>
                <w:szCs w:val="24"/>
              </w:rPr>
              <w:t xml:space="preserve">19 Response </w:t>
            </w:r>
          </w:p>
        </w:tc>
      </w:tr>
      <w:tr w:rsidR="00412172" w:rsidRPr="00412172" w14:paraId="0A82040F" w14:textId="77777777" w:rsidTr="00A92CCD">
        <w:trPr>
          <w:trHeight w:val="412"/>
        </w:trPr>
        <w:tc>
          <w:tcPr>
            <w:tcW w:w="2547" w:type="dxa"/>
          </w:tcPr>
          <w:p w14:paraId="1C0711AA" w14:textId="69EED61B" w:rsidR="00412172" w:rsidRPr="00412172" w:rsidRDefault="00412172">
            <w:pPr>
              <w:rPr>
                <w:rFonts w:ascii="Times New Roman" w:hAnsi="Times New Roman" w:cs="Times New Roman"/>
                <w:b/>
                <w:bCs/>
                <w:sz w:val="24"/>
                <w:szCs w:val="24"/>
              </w:rPr>
            </w:pPr>
            <w:r>
              <w:rPr>
                <w:rFonts w:ascii="Times New Roman" w:hAnsi="Times New Roman" w:cs="Times New Roman"/>
                <w:b/>
                <w:bCs/>
                <w:sz w:val="24"/>
                <w:szCs w:val="24"/>
              </w:rPr>
              <w:t>Version</w:t>
            </w:r>
          </w:p>
        </w:tc>
        <w:tc>
          <w:tcPr>
            <w:tcW w:w="6469" w:type="dxa"/>
          </w:tcPr>
          <w:p w14:paraId="563D58BC" w14:textId="5BAA16C9" w:rsidR="00412172" w:rsidRPr="00A92CCD" w:rsidRDefault="00F02F5E">
            <w:pPr>
              <w:rPr>
                <w:rFonts w:ascii="Times New Roman" w:hAnsi="Times New Roman" w:cs="Times New Roman"/>
                <w:sz w:val="24"/>
                <w:szCs w:val="24"/>
              </w:rPr>
            </w:pPr>
            <w:r>
              <w:rPr>
                <w:rFonts w:ascii="Times New Roman" w:hAnsi="Times New Roman" w:cs="Times New Roman"/>
                <w:sz w:val="24"/>
                <w:szCs w:val="24"/>
              </w:rPr>
              <w:t xml:space="preserve">Final </w:t>
            </w:r>
            <w:r w:rsidR="00D100AA">
              <w:rPr>
                <w:rFonts w:ascii="Times New Roman" w:hAnsi="Times New Roman" w:cs="Times New Roman"/>
                <w:sz w:val="24"/>
                <w:szCs w:val="24"/>
              </w:rPr>
              <w:t xml:space="preserve">Version - </w:t>
            </w:r>
            <w:r>
              <w:rPr>
                <w:rFonts w:ascii="Times New Roman" w:hAnsi="Times New Roman" w:cs="Times New Roman"/>
                <w:sz w:val="24"/>
                <w:szCs w:val="24"/>
              </w:rPr>
              <w:t>17 August</w:t>
            </w:r>
            <w:r w:rsidR="00A92CCD" w:rsidRPr="00A92CCD">
              <w:rPr>
                <w:rFonts w:ascii="Times New Roman" w:hAnsi="Times New Roman" w:cs="Times New Roman"/>
                <w:sz w:val="24"/>
                <w:szCs w:val="24"/>
              </w:rPr>
              <w:t xml:space="preserve"> 2020</w:t>
            </w:r>
          </w:p>
        </w:tc>
      </w:tr>
      <w:tr w:rsidR="00412172" w:rsidRPr="00412172" w14:paraId="38A84A4E" w14:textId="77777777" w:rsidTr="00A92CCD">
        <w:trPr>
          <w:trHeight w:val="560"/>
        </w:trPr>
        <w:tc>
          <w:tcPr>
            <w:tcW w:w="2547" w:type="dxa"/>
          </w:tcPr>
          <w:p w14:paraId="38E26C2C" w14:textId="2A62C09C" w:rsidR="00412172" w:rsidRPr="00412172" w:rsidRDefault="00406369">
            <w:pPr>
              <w:rPr>
                <w:rFonts w:ascii="Times New Roman" w:hAnsi="Times New Roman" w:cs="Times New Roman"/>
                <w:b/>
                <w:bCs/>
                <w:sz w:val="24"/>
                <w:szCs w:val="24"/>
              </w:rPr>
            </w:pPr>
            <w:r>
              <w:rPr>
                <w:rFonts w:ascii="Times New Roman" w:hAnsi="Times New Roman" w:cs="Times New Roman"/>
                <w:b/>
                <w:bCs/>
                <w:sz w:val="24"/>
                <w:szCs w:val="24"/>
              </w:rPr>
              <w:t xml:space="preserve">Initiative </w:t>
            </w:r>
          </w:p>
        </w:tc>
        <w:tc>
          <w:tcPr>
            <w:tcW w:w="6469" w:type="dxa"/>
          </w:tcPr>
          <w:p w14:paraId="615C9AB7" w14:textId="5F07BC7C" w:rsidR="00412172" w:rsidRPr="00A92CCD" w:rsidRDefault="00A92CCD">
            <w:pPr>
              <w:rPr>
                <w:rFonts w:ascii="Times New Roman" w:hAnsi="Times New Roman" w:cs="Times New Roman"/>
                <w:sz w:val="24"/>
                <w:szCs w:val="24"/>
              </w:rPr>
            </w:pPr>
            <w:r w:rsidRPr="00A92CCD">
              <w:rPr>
                <w:rFonts w:ascii="Times New Roman" w:hAnsi="Times New Roman" w:cs="Times New Roman"/>
                <w:sz w:val="24"/>
                <w:szCs w:val="24"/>
              </w:rPr>
              <w:t xml:space="preserve">Water </w:t>
            </w:r>
            <w:r w:rsidR="00B91F41" w:rsidRPr="00A92CCD">
              <w:rPr>
                <w:rFonts w:ascii="Times New Roman" w:hAnsi="Times New Roman" w:cs="Times New Roman"/>
                <w:sz w:val="24"/>
                <w:szCs w:val="24"/>
              </w:rPr>
              <w:t>for</w:t>
            </w:r>
            <w:r w:rsidRPr="00A92CCD">
              <w:rPr>
                <w:rFonts w:ascii="Times New Roman" w:hAnsi="Times New Roman" w:cs="Times New Roman"/>
                <w:sz w:val="24"/>
                <w:szCs w:val="24"/>
              </w:rPr>
              <w:t xml:space="preserve"> Women Fund </w:t>
            </w:r>
          </w:p>
        </w:tc>
      </w:tr>
      <w:tr w:rsidR="00412172" w:rsidRPr="00412172" w14:paraId="389795DE" w14:textId="77777777" w:rsidTr="00A92CCD">
        <w:trPr>
          <w:trHeight w:val="553"/>
        </w:trPr>
        <w:tc>
          <w:tcPr>
            <w:tcW w:w="2547" w:type="dxa"/>
          </w:tcPr>
          <w:p w14:paraId="2B37546D" w14:textId="4DCDA918" w:rsidR="00412172" w:rsidRPr="00412172" w:rsidRDefault="00406369">
            <w:pPr>
              <w:rPr>
                <w:rFonts w:ascii="Times New Roman" w:hAnsi="Times New Roman" w:cs="Times New Roman"/>
                <w:b/>
                <w:bCs/>
                <w:sz w:val="24"/>
                <w:szCs w:val="24"/>
              </w:rPr>
            </w:pPr>
            <w:r>
              <w:rPr>
                <w:rFonts w:ascii="Times New Roman" w:hAnsi="Times New Roman" w:cs="Times New Roman"/>
                <w:b/>
                <w:bCs/>
                <w:sz w:val="24"/>
                <w:szCs w:val="24"/>
              </w:rPr>
              <w:t xml:space="preserve">Donor </w:t>
            </w:r>
          </w:p>
        </w:tc>
        <w:tc>
          <w:tcPr>
            <w:tcW w:w="6469" w:type="dxa"/>
          </w:tcPr>
          <w:p w14:paraId="04AE9505" w14:textId="3608BCD2" w:rsidR="00412172" w:rsidRPr="00A92CCD" w:rsidRDefault="00A92CCD">
            <w:pPr>
              <w:rPr>
                <w:rFonts w:ascii="Times New Roman" w:hAnsi="Times New Roman" w:cs="Times New Roman"/>
                <w:sz w:val="24"/>
                <w:szCs w:val="24"/>
              </w:rPr>
            </w:pPr>
            <w:r w:rsidRPr="00A92CCD">
              <w:rPr>
                <w:rFonts w:ascii="Times New Roman" w:hAnsi="Times New Roman" w:cs="Times New Roman"/>
                <w:sz w:val="24"/>
                <w:szCs w:val="24"/>
              </w:rPr>
              <w:t>D</w:t>
            </w:r>
            <w:r w:rsidR="00935CE5">
              <w:rPr>
                <w:rFonts w:ascii="Times New Roman" w:hAnsi="Times New Roman" w:cs="Times New Roman"/>
                <w:sz w:val="24"/>
                <w:szCs w:val="24"/>
              </w:rPr>
              <w:t xml:space="preserve">epartment of Foreign Affairs and Trade </w:t>
            </w:r>
            <w:r w:rsidR="00190B05">
              <w:rPr>
                <w:rFonts w:ascii="Times New Roman" w:hAnsi="Times New Roman" w:cs="Times New Roman"/>
                <w:sz w:val="24"/>
                <w:szCs w:val="24"/>
              </w:rPr>
              <w:t xml:space="preserve"> </w:t>
            </w:r>
          </w:p>
        </w:tc>
      </w:tr>
      <w:tr w:rsidR="00412172" w:rsidRPr="00412172" w14:paraId="60114D52" w14:textId="77777777" w:rsidTr="00A92CCD">
        <w:trPr>
          <w:trHeight w:val="561"/>
        </w:trPr>
        <w:tc>
          <w:tcPr>
            <w:tcW w:w="2547" w:type="dxa"/>
          </w:tcPr>
          <w:p w14:paraId="2A5D3034" w14:textId="5E1ECECD" w:rsidR="00412172" w:rsidRPr="00412172" w:rsidRDefault="00406369">
            <w:pPr>
              <w:rPr>
                <w:rFonts w:ascii="Times New Roman" w:hAnsi="Times New Roman" w:cs="Times New Roman"/>
                <w:b/>
                <w:bCs/>
                <w:sz w:val="24"/>
                <w:szCs w:val="24"/>
              </w:rPr>
            </w:pPr>
            <w:r>
              <w:rPr>
                <w:rFonts w:ascii="Times New Roman" w:hAnsi="Times New Roman" w:cs="Times New Roman"/>
                <w:b/>
                <w:bCs/>
                <w:sz w:val="24"/>
                <w:szCs w:val="24"/>
              </w:rPr>
              <w:t xml:space="preserve">Managing Contractor </w:t>
            </w:r>
          </w:p>
        </w:tc>
        <w:tc>
          <w:tcPr>
            <w:tcW w:w="6469" w:type="dxa"/>
          </w:tcPr>
          <w:p w14:paraId="540F0A77" w14:textId="0183A4F6" w:rsidR="00412172" w:rsidRPr="00A92CCD" w:rsidRDefault="000D1DBD">
            <w:pPr>
              <w:rPr>
                <w:rFonts w:ascii="Times New Roman" w:hAnsi="Times New Roman" w:cs="Times New Roman"/>
                <w:sz w:val="24"/>
                <w:szCs w:val="24"/>
              </w:rPr>
            </w:pPr>
            <w:r>
              <w:rPr>
                <w:rFonts w:ascii="Times New Roman" w:hAnsi="Times New Roman" w:cs="Times New Roman"/>
                <w:sz w:val="24"/>
                <w:szCs w:val="24"/>
              </w:rPr>
              <w:t>GHD Australia Pty Ltd</w:t>
            </w:r>
            <w:r w:rsidR="00A92CCD" w:rsidRPr="00A92CCD">
              <w:rPr>
                <w:rFonts w:ascii="Times New Roman" w:hAnsi="Times New Roman" w:cs="Times New Roman"/>
                <w:sz w:val="24"/>
                <w:szCs w:val="24"/>
              </w:rPr>
              <w:t xml:space="preserve"> </w:t>
            </w:r>
          </w:p>
        </w:tc>
      </w:tr>
      <w:tr w:rsidR="00412172" w:rsidRPr="00412172" w14:paraId="42C836D0" w14:textId="77777777" w:rsidTr="00A92CCD">
        <w:trPr>
          <w:trHeight w:val="413"/>
        </w:trPr>
        <w:tc>
          <w:tcPr>
            <w:tcW w:w="2547" w:type="dxa"/>
          </w:tcPr>
          <w:p w14:paraId="12D037AE" w14:textId="05B02CFD" w:rsidR="00412172" w:rsidRPr="00412172" w:rsidRDefault="00406369">
            <w:pPr>
              <w:rPr>
                <w:rFonts w:ascii="Times New Roman" w:hAnsi="Times New Roman" w:cs="Times New Roman"/>
                <w:b/>
                <w:bCs/>
                <w:sz w:val="24"/>
                <w:szCs w:val="24"/>
              </w:rPr>
            </w:pPr>
            <w:r>
              <w:rPr>
                <w:rFonts w:ascii="Times New Roman" w:hAnsi="Times New Roman" w:cs="Times New Roman"/>
                <w:b/>
                <w:bCs/>
                <w:sz w:val="24"/>
                <w:szCs w:val="24"/>
              </w:rPr>
              <w:t xml:space="preserve">Reviewer </w:t>
            </w:r>
          </w:p>
        </w:tc>
        <w:tc>
          <w:tcPr>
            <w:tcW w:w="6469" w:type="dxa"/>
          </w:tcPr>
          <w:p w14:paraId="7A57F98F" w14:textId="77777777" w:rsidR="00412172" w:rsidRDefault="00A92CCD">
            <w:pPr>
              <w:rPr>
                <w:rFonts w:ascii="Times New Roman" w:hAnsi="Times New Roman" w:cs="Times New Roman"/>
                <w:sz w:val="24"/>
                <w:szCs w:val="24"/>
              </w:rPr>
            </w:pPr>
            <w:r w:rsidRPr="00A92CCD">
              <w:rPr>
                <w:rFonts w:ascii="Times New Roman" w:hAnsi="Times New Roman" w:cs="Times New Roman"/>
                <w:sz w:val="24"/>
                <w:szCs w:val="24"/>
              </w:rPr>
              <w:t xml:space="preserve">Marcus Howard, Independent Consultant </w:t>
            </w:r>
          </w:p>
          <w:p w14:paraId="58F4CF79" w14:textId="75167A1F" w:rsidR="00935CE5" w:rsidRPr="00A92CCD" w:rsidRDefault="00935CE5">
            <w:pPr>
              <w:rPr>
                <w:rFonts w:ascii="Times New Roman" w:hAnsi="Times New Roman" w:cs="Times New Roman"/>
                <w:sz w:val="24"/>
                <w:szCs w:val="24"/>
              </w:rPr>
            </w:pPr>
          </w:p>
        </w:tc>
      </w:tr>
      <w:tr w:rsidR="00406369" w:rsidRPr="00412172" w14:paraId="3CE66E82" w14:textId="77777777" w:rsidTr="00A92CCD">
        <w:trPr>
          <w:trHeight w:val="561"/>
        </w:trPr>
        <w:tc>
          <w:tcPr>
            <w:tcW w:w="2547" w:type="dxa"/>
          </w:tcPr>
          <w:p w14:paraId="5493D5DB" w14:textId="4FEF0C03" w:rsidR="00406369" w:rsidRPr="00412172" w:rsidRDefault="00406369">
            <w:pPr>
              <w:rPr>
                <w:rFonts w:ascii="Times New Roman" w:hAnsi="Times New Roman" w:cs="Times New Roman"/>
                <w:b/>
                <w:bCs/>
                <w:sz w:val="24"/>
                <w:szCs w:val="24"/>
              </w:rPr>
            </w:pPr>
            <w:r>
              <w:rPr>
                <w:rFonts w:ascii="Times New Roman" w:hAnsi="Times New Roman" w:cs="Times New Roman"/>
                <w:b/>
                <w:bCs/>
                <w:sz w:val="24"/>
                <w:szCs w:val="24"/>
              </w:rPr>
              <w:t xml:space="preserve">Date </w:t>
            </w:r>
          </w:p>
        </w:tc>
        <w:tc>
          <w:tcPr>
            <w:tcW w:w="6469" w:type="dxa"/>
          </w:tcPr>
          <w:p w14:paraId="468023B3" w14:textId="7E0D270F" w:rsidR="00406369" w:rsidRPr="00A92CCD" w:rsidRDefault="00F02F5E">
            <w:pPr>
              <w:rPr>
                <w:rFonts w:ascii="Times New Roman" w:hAnsi="Times New Roman" w:cs="Times New Roman"/>
                <w:sz w:val="24"/>
                <w:szCs w:val="24"/>
              </w:rPr>
            </w:pPr>
            <w:r>
              <w:rPr>
                <w:rFonts w:ascii="Times New Roman" w:hAnsi="Times New Roman" w:cs="Times New Roman"/>
                <w:sz w:val="24"/>
                <w:szCs w:val="24"/>
              </w:rPr>
              <w:t>17</w:t>
            </w:r>
            <w:r w:rsidR="00A92CCD" w:rsidRPr="00A92CCD">
              <w:rPr>
                <w:rFonts w:ascii="Times New Roman" w:hAnsi="Times New Roman" w:cs="Times New Roman"/>
                <w:sz w:val="24"/>
                <w:szCs w:val="24"/>
              </w:rPr>
              <w:t xml:space="preserve"> </w:t>
            </w:r>
            <w:r>
              <w:rPr>
                <w:rFonts w:ascii="Times New Roman" w:hAnsi="Times New Roman" w:cs="Times New Roman"/>
                <w:sz w:val="24"/>
                <w:szCs w:val="24"/>
              </w:rPr>
              <w:t>August</w:t>
            </w:r>
            <w:r w:rsidR="00A92CCD" w:rsidRPr="00A92CCD">
              <w:rPr>
                <w:rFonts w:ascii="Times New Roman" w:hAnsi="Times New Roman" w:cs="Times New Roman"/>
                <w:sz w:val="24"/>
                <w:szCs w:val="24"/>
              </w:rPr>
              <w:t xml:space="preserve"> 2020 </w:t>
            </w:r>
          </w:p>
        </w:tc>
      </w:tr>
    </w:tbl>
    <w:p w14:paraId="4496085E" w14:textId="77777777" w:rsidR="0030291A" w:rsidRDefault="0030291A" w:rsidP="00CC7EFB">
      <w:pPr>
        <w:spacing w:after="0"/>
        <w:rPr>
          <w:rFonts w:ascii="Times New Roman" w:hAnsi="Times New Roman" w:cs="Times New Roman"/>
          <w:b/>
          <w:bCs/>
          <w:sz w:val="28"/>
          <w:szCs w:val="28"/>
        </w:rPr>
      </w:pPr>
    </w:p>
    <w:p w14:paraId="066C7624" w14:textId="77777777" w:rsidR="0030291A" w:rsidRDefault="0030291A">
      <w:pPr>
        <w:rPr>
          <w:rFonts w:ascii="Times New Roman" w:hAnsi="Times New Roman" w:cs="Times New Roman"/>
          <w:b/>
          <w:bCs/>
          <w:sz w:val="28"/>
          <w:szCs w:val="28"/>
        </w:rPr>
      </w:pPr>
      <w:r>
        <w:rPr>
          <w:rFonts w:ascii="Times New Roman" w:hAnsi="Times New Roman" w:cs="Times New Roman"/>
          <w:b/>
          <w:bCs/>
          <w:sz w:val="28"/>
          <w:szCs w:val="28"/>
        </w:rPr>
        <w:br w:type="page"/>
      </w:r>
    </w:p>
    <w:p w14:paraId="78EF97A1" w14:textId="4ACBC5B4" w:rsidR="00CC7EFB" w:rsidRPr="001730CD" w:rsidRDefault="00CC7EFB" w:rsidP="00CC7EFB">
      <w:pPr>
        <w:spacing w:after="0"/>
        <w:rPr>
          <w:rFonts w:ascii="Times New Roman" w:hAnsi="Times New Roman" w:cs="Times New Roman"/>
          <w:b/>
          <w:bCs/>
          <w:sz w:val="28"/>
          <w:szCs w:val="28"/>
        </w:rPr>
      </w:pPr>
      <w:r w:rsidRPr="001730CD">
        <w:rPr>
          <w:rFonts w:ascii="Times New Roman" w:hAnsi="Times New Roman" w:cs="Times New Roman"/>
          <w:b/>
          <w:bCs/>
          <w:sz w:val="28"/>
          <w:szCs w:val="28"/>
        </w:rPr>
        <w:lastRenderedPageBreak/>
        <w:t xml:space="preserve">Aid Activity Summary </w:t>
      </w:r>
    </w:p>
    <w:p w14:paraId="5726A489" w14:textId="0082F9BC" w:rsidR="00CC7EFB" w:rsidRDefault="00CC7EFB" w:rsidP="00CC7EFB">
      <w:pPr>
        <w:spacing w:after="0"/>
      </w:pPr>
    </w:p>
    <w:tbl>
      <w:tblPr>
        <w:tblStyle w:val="TableGrid"/>
        <w:tblW w:w="0" w:type="auto"/>
        <w:tblInd w:w="0" w:type="dxa"/>
        <w:tblLook w:val="04A0" w:firstRow="1" w:lastRow="0" w:firstColumn="1" w:lastColumn="0" w:noHBand="0" w:noVBand="1"/>
      </w:tblPr>
      <w:tblGrid>
        <w:gridCol w:w="2830"/>
        <w:gridCol w:w="6186"/>
      </w:tblGrid>
      <w:tr w:rsidR="001730CD" w:rsidRPr="001730CD" w14:paraId="54329553" w14:textId="77777777" w:rsidTr="001730CD">
        <w:tc>
          <w:tcPr>
            <w:tcW w:w="2830" w:type="dxa"/>
          </w:tcPr>
          <w:p w14:paraId="3FE8FE50" w14:textId="4826B0DF" w:rsidR="001730CD" w:rsidRPr="006B59DB" w:rsidRDefault="001730CD" w:rsidP="00CC7EFB">
            <w:pPr>
              <w:rPr>
                <w:rFonts w:ascii="Times New Roman" w:hAnsi="Times New Roman" w:cs="Times New Roman"/>
                <w:b/>
                <w:bCs/>
                <w:sz w:val="24"/>
                <w:szCs w:val="24"/>
              </w:rPr>
            </w:pPr>
            <w:r w:rsidRPr="006B59DB">
              <w:rPr>
                <w:rFonts w:ascii="Times New Roman" w:hAnsi="Times New Roman" w:cs="Times New Roman"/>
                <w:b/>
                <w:bCs/>
                <w:sz w:val="24"/>
                <w:szCs w:val="24"/>
              </w:rPr>
              <w:t xml:space="preserve">Aid Activity </w:t>
            </w:r>
          </w:p>
        </w:tc>
        <w:tc>
          <w:tcPr>
            <w:tcW w:w="6186" w:type="dxa"/>
          </w:tcPr>
          <w:p w14:paraId="575EEC56" w14:textId="3C88EBA6" w:rsidR="001730CD" w:rsidRPr="006B59DB" w:rsidRDefault="001730CD" w:rsidP="001730CD">
            <w:pPr>
              <w:jc w:val="center"/>
              <w:rPr>
                <w:rFonts w:ascii="Times New Roman" w:hAnsi="Times New Roman" w:cs="Times New Roman"/>
                <w:b/>
                <w:bCs/>
                <w:sz w:val="24"/>
                <w:szCs w:val="24"/>
              </w:rPr>
            </w:pPr>
            <w:r w:rsidRPr="006B59DB">
              <w:rPr>
                <w:rFonts w:ascii="Times New Roman" w:hAnsi="Times New Roman" w:cs="Times New Roman"/>
                <w:b/>
                <w:bCs/>
                <w:sz w:val="24"/>
                <w:szCs w:val="24"/>
              </w:rPr>
              <w:t xml:space="preserve">Water </w:t>
            </w:r>
            <w:r w:rsidR="00B91F41" w:rsidRPr="006B59DB">
              <w:rPr>
                <w:rFonts w:ascii="Times New Roman" w:hAnsi="Times New Roman" w:cs="Times New Roman"/>
                <w:b/>
                <w:bCs/>
                <w:sz w:val="24"/>
                <w:szCs w:val="24"/>
              </w:rPr>
              <w:t>for</w:t>
            </w:r>
            <w:r w:rsidRPr="006B59DB">
              <w:rPr>
                <w:rFonts w:ascii="Times New Roman" w:hAnsi="Times New Roman" w:cs="Times New Roman"/>
                <w:b/>
                <w:bCs/>
                <w:sz w:val="24"/>
                <w:szCs w:val="24"/>
              </w:rPr>
              <w:t xml:space="preserve"> Women Fund</w:t>
            </w:r>
          </w:p>
          <w:p w14:paraId="68710DFD" w14:textId="1C1471D0" w:rsidR="00935CE5" w:rsidRPr="001730CD" w:rsidRDefault="00935CE5" w:rsidP="001730CD">
            <w:pPr>
              <w:jc w:val="center"/>
              <w:rPr>
                <w:rFonts w:ascii="Times New Roman" w:hAnsi="Times New Roman" w:cs="Times New Roman"/>
                <w:sz w:val="24"/>
                <w:szCs w:val="24"/>
              </w:rPr>
            </w:pPr>
          </w:p>
        </w:tc>
      </w:tr>
      <w:tr w:rsidR="001730CD" w:rsidRPr="001730CD" w14:paraId="78A66DDB" w14:textId="77777777" w:rsidTr="001730CD">
        <w:tc>
          <w:tcPr>
            <w:tcW w:w="2830" w:type="dxa"/>
          </w:tcPr>
          <w:p w14:paraId="33977901" w14:textId="131F8681" w:rsidR="001730CD" w:rsidRPr="006B59DB" w:rsidRDefault="00935CE5" w:rsidP="00CC7EFB">
            <w:pPr>
              <w:rPr>
                <w:rFonts w:ascii="Times New Roman" w:hAnsi="Times New Roman" w:cs="Times New Roman"/>
                <w:b/>
                <w:bCs/>
                <w:sz w:val="24"/>
                <w:szCs w:val="24"/>
              </w:rPr>
            </w:pPr>
            <w:r>
              <w:rPr>
                <w:rFonts w:ascii="Times New Roman" w:hAnsi="Times New Roman" w:cs="Times New Roman"/>
                <w:b/>
                <w:bCs/>
                <w:sz w:val="24"/>
                <w:szCs w:val="24"/>
              </w:rPr>
              <w:t>Investment Number</w:t>
            </w:r>
          </w:p>
        </w:tc>
        <w:tc>
          <w:tcPr>
            <w:tcW w:w="6186" w:type="dxa"/>
          </w:tcPr>
          <w:p w14:paraId="48FDE54D" w14:textId="3B77C6D3" w:rsidR="001730CD" w:rsidRDefault="00935CE5" w:rsidP="00935CE5">
            <w:pPr>
              <w:jc w:val="center"/>
              <w:rPr>
                <w:rFonts w:ascii="Times New Roman" w:hAnsi="Times New Roman" w:cs="Times New Roman"/>
                <w:b/>
                <w:bCs/>
                <w:sz w:val="24"/>
                <w:szCs w:val="24"/>
              </w:rPr>
            </w:pPr>
            <w:r w:rsidRPr="006B59DB">
              <w:rPr>
                <w:rFonts w:ascii="Times New Roman" w:hAnsi="Times New Roman" w:cs="Times New Roman"/>
                <w:b/>
                <w:bCs/>
                <w:sz w:val="24"/>
                <w:szCs w:val="24"/>
              </w:rPr>
              <w:t>INM136</w:t>
            </w:r>
          </w:p>
          <w:p w14:paraId="5509EBC3" w14:textId="4888F3CD" w:rsidR="00935CE5" w:rsidRPr="006B59DB" w:rsidRDefault="00935CE5" w:rsidP="006B59DB">
            <w:pPr>
              <w:jc w:val="center"/>
              <w:rPr>
                <w:rFonts w:ascii="Times New Roman" w:hAnsi="Times New Roman" w:cs="Times New Roman"/>
                <w:b/>
                <w:bCs/>
                <w:sz w:val="24"/>
                <w:szCs w:val="24"/>
              </w:rPr>
            </w:pPr>
          </w:p>
        </w:tc>
      </w:tr>
      <w:tr w:rsidR="0030291A" w:rsidRPr="001730CD" w14:paraId="6C764987" w14:textId="77777777" w:rsidTr="0030291A">
        <w:tc>
          <w:tcPr>
            <w:tcW w:w="2830" w:type="dxa"/>
          </w:tcPr>
          <w:p w14:paraId="23D1587B" w14:textId="5061B2EC" w:rsidR="0030291A" w:rsidRPr="006B59DB" w:rsidRDefault="0030291A" w:rsidP="00CC7EFB">
            <w:pPr>
              <w:rPr>
                <w:rFonts w:ascii="Times New Roman" w:hAnsi="Times New Roman" w:cs="Times New Roman"/>
                <w:b/>
                <w:bCs/>
                <w:sz w:val="24"/>
                <w:szCs w:val="24"/>
              </w:rPr>
            </w:pPr>
            <w:r w:rsidRPr="006B59DB">
              <w:rPr>
                <w:rFonts w:ascii="Times New Roman" w:hAnsi="Times New Roman" w:cs="Times New Roman"/>
                <w:b/>
                <w:bCs/>
                <w:sz w:val="24"/>
                <w:szCs w:val="24"/>
              </w:rPr>
              <w:t xml:space="preserve">Commencement date </w:t>
            </w:r>
          </w:p>
        </w:tc>
        <w:tc>
          <w:tcPr>
            <w:tcW w:w="6186" w:type="dxa"/>
          </w:tcPr>
          <w:p w14:paraId="6075A87F" w14:textId="77777777" w:rsidR="0030291A" w:rsidRDefault="0030291A" w:rsidP="0030291A">
            <w:pPr>
              <w:rPr>
                <w:rFonts w:ascii="Times New Roman" w:hAnsi="Times New Roman" w:cs="Times New Roman"/>
                <w:sz w:val="24"/>
                <w:szCs w:val="24"/>
              </w:rPr>
            </w:pPr>
            <w:r>
              <w:rPr>
                <w:rFonts w:ascii="Times New Roman" w:hAnsi="Times New Roman" w:cs="Times New Roman"/>
                <w:sz w:val="24"/>
                <w:szCs w:val="24"/>
              </w:rPr>
              <w:t xml:space="preserve">1 January 2017 </w:t>
            </w:r>
          </w:p>
          <w:p w14:paraId="313C2C25" w14:textId="0F483714" w:rsidR="0030291A" w:rsidRPr="001730CD" w:rsidRDefault="0030291A" w:rsidP="0030291A">
            <w:pPr>
              <w:rPr>
                <w:rFonts w:ascii="Times New Roman" w:hAnsi="Times New Roman" w:cs="Times New Roman"/>
                <w:sz w:val="24"/>
                <w:szCs w:val="24"/>
              </w:rPr>
            </w:pPr>
          </w:p>
        </w:tc>
      </w:tr>
      <w:tr w:rsidR="0030291A" w:rsidRPr="001730CD" w14:paraId="62623A78" w14:textId="77777777" w:rsidTr="0030291A">
        <w:tc>
          <w:tcPr>
            <w:tcW w:w="2830" w:type="dxa"/>
          </w:tcPr>
          <w:p w14:paraId="49EEF281" w14:textId="369E4AF0" w:rsidR="0030291A" w:rsidRPr="0030291A" w:rsidRDefault="0030291A" w:rsidP="00CC7EFB">
            <w:pPr>
              <w:rPr>
                <w:rFonts w:ascii="Times New Roman" w:hAnsi="Times New Roman" w:cs="Times New Roman"/>
                <w:b/>
                <w:bCs/>
                <w:sz w:val="24"/>
                <w:szCs w:val="24"/>
              </w:rPr>
            </w:pPr>
            <w:r w:rsidRPr="0030291A">
              <w:rPr>
                <w:rFonts w:ascii="Times New Roman" w:hAnsi="Times New Roman" w:cs="Times New Roman"/>
                <w:b/>
                <w:bCs/>
                <w:sz w:val="24"/>
                <w:szCs w:val="24"/>
              </w:rPr>
              <w:t>Completion Date</w:t>
            </w:r>
          </w:p>
        </w:tc>
        <w:tc>
          <w:tcPr>
            <w:tcW w:w="6186" w:type="dxa"/>
          </w:tcPr>
          <w:p w14:paraId="47CDDFD0" w14:textId="77777777" w:rsidR="0030291A" w:rsidRDefault="0030291A" w:rsidP="0030291A">
            <w:pPr>
              <w:rPr>
                <w:rFonts w:ascii="Times New Roman" w:hAnsi="Times New Roman" w:cs="Times New Roman"/>
                <w:sz w:val="24"/>
                <w:szCs w:val="24"/>
              </w:rPr>
            </w:pPr>
            <w:r>
              <w:rPr>
                <w:rFonts w:ascii="Times New Roman" w:hAnsi="Times New Roman" w:cs="Times New Roman"/>
                <w:sz w:val="24"/>
                <w:szCs w:val="24"/>
              </w:rPr>
              <w:t xml:space="preserve">30 June </w:t>
            </w:r>
            <w:r w:rsidRPr="001730CD">
              <w:rPr>
                <w:rFonts w:ascii="Times New Roman" w:hAnsi="Times New Roman" w:cs="Times New Roman"/>
                <w:sz w:val="24"/>
                <w:szCs w:val="24"/>
              </w:rPr>
              <w:t>2022</w:t>
            </w:r>
            <w:r>
              <w:rPr>
                <w:rFonts w:ascii="Times New Roman" w:hAnsi="Times New Roman" w:cs="Times New Roman"/>
                <w:sz w:val="24"/>
                <w:szCs w:val="24"/>
              </w:rPr>
              <w:t xml:space="preserve"> </w:t>
            </w:r>
          </w:p>
          <w:p w14:paraId="0718EDAA" w14:textId="77777777" w:rsidR="0030291A" w:rsidRDefault="0030291A" w:rsidP="00CC7EFB">
            <w:pPr>
              <w:rPr>
                <w:rFonts w:ascii="Times New Roman" w:hAnsi="Times New Roman" w:cs="Times New Roman"/>
                <w:sz w:val="24"/>
                <w:szCs w:val="24"/>
              </w:rPr>
            </w:pPr>
          </w:p>
        </w:tc>
      </w:tr>
      <w:tr w:rsidR="001730CD" w:rsidRPr="001730CD" w14:paraId="6958F199" w14:textId="77777777" w:rsidTr="001730CD">
        <w:tc>
          <w:tcPr>
            <w:tcW w:w="2830" w:type="dxa"/>
          </w:tcPr>
          <w:p w14:paraId="10EFA1D4" w14:textId="0D0F6981" w:rsidR="001730CD" w:rsidRPr="006B59DB" w:rsidRDefault="001730CD" w:rsidP="00CC7EFB">
            <w:pPr>
              <w:rPr>
                <w:rFonts w:ascii="Times New Roman" w:hAnsi="Times New Roman" w:cs="Times New Roman"/>
                <w:b/>
                <w:bCs/>
                <w:sz w:val="24"/>
                <w:szCs w:val="24"/>
              </w:rPr>
            </w:pPr>
            <w:r w:rsidRPr="006B59DB">
              <w:rPr>
                <w:rFonts w:ascii="Times New Roman" w:hAnsi="Times New Roman" w:cs="Times New Roman"/>
                <w:b/>
                <w:bCs/>
                <w:sz w:val="24"/>
                <w:szCs w:val="24"/>
              </w:rPr>
              <w:t xml:space="preserve">Total Budget </w:t>
            </w:r>
          </w:p>
        </w:tc>
        <w:tc>
          <w:tcPr>
            <w:tcW w:w="6186" w:type="dxa"/>
          </w:tcPr>
          <w:p w14:paraId="5088840D" w14:textId="77777777" w:rsidR="001730CD" w:rsidRDefault="001730CD" w:rsidP="00CC7EFB">
            <w:pPr>
              <w:rPr>
                <w:rFonts w:ascii="Times New Roman" w:hAnsi="Times New Roman" w:cs="Times New Roman"/>
                <w:sz w:val="24"/>
                <w:szCs w:val="24"/>
              </w:rPr>
            </w:pPr>
            <w:r w:rsidRPr="001730CD">
              <w:rPr>
                <w:rFonts w:ascii="Times New Roman" w:hAnsi="Times New Roman" w:cs="Times New Roman"/>
                <w:sz w:val="24"/>
                <w:szCs w:val="24"/>
              </w:rPr>
              <w:t xml:space="preserve">AUD 110.6 million </w:t>
            </w:r>
          </w:p>
          <w:p w14:paraId="541FF724" w14:textId="018B1A9C" w:rsidR="00935CE5" w:rsidRPr="001730CD" w:rsidRDefault="00935CE5" w:rsidP="00CC7EFB">
            <w:pPr>
              <w:rPr>
                <w:rFonts w:ascii="Times New Roman" w:hAnsi="Times New Roman" w:cs="Times New Roman"/>
                <w:sz w:val="24"/>
                <w:szCs w:val="24"/>
              </w:rPr>
            </w:pPr>
          </w:p>
        </w:tc>
      </w:tr>
      <w:tr w:rsidR="001730CD" w:rsidRPr="001730CD" w14:paraId="7AC3EEAE" w14:textId="77777777" w:rsidTr="001730CD">
        <w:tc>
          <w:tcPr>
            <w:tcW w:w="2830" w:type="dxa"/>
          </w:tcPr>
          <w:p w14:paraId="14396C67" w14:textId="5869105D" w:rsidR="001730CD" w:rsidRPr="006B59DB" w:rsidRDefault="001730CD" w:rsidP="00CC7EFB">
            <w:pPr>
              <w:rPr>
                <w:rFonts w:ascii="Times New Roman" w:hAnsi="Times New Roman" w:cs="Times New Roman"/>
                <w:b/>
                <w:bCs/>
                <w:sz w:val="24"/>
                <w:szCs w:val="24"/>
              </w:rPr>
            </w:pPr>
            <w:r w:rsidRPr="006B59DB">
              <w:rPr>
                <w:rFonts w:ascii="Times New Roman" w:hAnsi="Times New Roman" w:cs="Times New Roman"/>
                <w:b/>
                <w:bCs/>
                <w:sz w:val="24"/>
                <w:szCs w:val="24"/>
              </w:rPr>
              <w:t xml:space="preserve">Managing Contractor </w:t>
            </w:r>
          </w:p>
        </w:tc>
        <w:tc>
          <w:tcPr>
            <w:tcW w:w="6186" w:type="dxa"/>
          </w:tcPr>
          <w:p w14:paraId="20B6653D" w14:textId="77777777" w:rsidR="001730CD" w:rsidRDefault="000D1DBD" w:rsidP="00CC7EFB">
            <w:pPr>
              <w:rPr>
                <w:rFonts w:ascii="Times New Roman" w:hAnsi="Times New Roman" w:cs="Times New Roman"/>
                <w:sz w:val="24"/>
                <w:szCs w:val="24"/>
              </w:rPr>
            </w:pPr>
            <w:r>
              <w:rPr>
                <w:rFonts w:ascii="Times New Roman" w:hAnsi="Times New Roman" w:cs="Times New Roman"/>
                <w:sz w:val="24"/>
                <w:szCs w:val="24"/>
              </w:rPr>
              <w:t>GHD Australia Pty Ltd</w:t>
            </w:r>
          </w:p>
          <w:p w14:paraId="7A005B85" w14:textId="203EB51A" w:rsidR="00935CE5" w:rsidRPr="001730CD" w:rsidRDefault="00935CE5" w:rsidP="00CC7EFB">
            <w:pPr>
              <w:rPr>
                <w:rFonts w:ascii="Times New Roman" w:hAnsi="Times New Roman" w:cs="Times New Roman"/>
                <w:sz w:val="24"/>
                <w:szCs w:val="24"/>
              </w:rPr>
            </w:pPr>
          </w:p>
        </w:tc>
      </w:tr>
      <w:tr w:rsidR="001730CD" w:rsidRPr="001730CD" w14:paraId="6BF358CF" w14:textId="77777777" w:rsidTr="001730CD">
        <w:tc>
          <w:tcPr>
            <w:tcW w:w="2830" w:type="dxa"/>
          </w:tcPr>
          <w:p w14:paraId="49A882AB" w14:textId="6EBC02B5" w:rsidR="001730CD" w:rsidRPr="006B59DB" w:rsidRDefault="001730CD" w:rsidP="00CC7EFB">
            <w:pPr>
              <w:rPr>
                <w:rFonts w:ascii="Times New Roman" w:hAnsi="Times New Roman" w:cs="Times New Roman"/>
                <w:b/>
                <w:bCs/>
                <w:sz w:val="24"/>
                <w:szCs w:val="24"/>
              </w:rPr>
            </w:pPr>
            <w:r w:rsidRPr="006B59DB">
              <w:rPr>
                <w:rFonts w:ascii="Times New Roman" w:hAnsi="Times New Roman" w:cs="Times New Roman"/>
                <w:b/>
                <w:bCs/>
                <w:sz w:val="24"/>
                <w:szCs w:val="24"/>
              </w:rPr>
              <w:t xml:space="preserve">Implementing Organisations </w:t>
            </w:r>
          </w:p>
        </w:tc>
        <w:tc>
          <w:tcPr>
            <w:tcW w:w="6186" w:type="dxa"/>
          </w:tcPr>
          <w:p w14:paraId="68BB05B7" w14:textId="4BD5C66F" w:rsidR="008637FA" w:rsidRPr="008637FA" w:rsidRDefault="008637FA" w:rsidP="008637FA">
            <w:pPr>
              <w:rPr>
                <w:b/>
                <w:bCs/>
              </w:rPr>
            </w:pPr>
            <w:r w:rsidRPr="008637FA">
              <w:rPr>
                <w:b/>
                <w:bCs/>
              </w:rPr>
              <w:t xml:space="preserve">Civil Society Organisations </w:t>
            </w:r>
          </w:p>
          <w:p w14:paraId="14E3B6BC" w14:textId="6BC5250E" w:rsidR="008637FA" w:rsidRDefault="008637FA" w:rsidP="008637FA">
            <w:r>
              <w:t xml:space="preserve">Centre </w:t>
            </w:r>
            <w:r w:rsidR="00B91F41">
              <w:t>for</w:t>
            </w:r>
            <w:r>
              <w:t xml:space="preserve"> Advocacy and Research</w:t>
            </w:r>
          </w:p>
          <w:p w14:paraId="7EE60B68" w14:textId="052B7D8E" w:rsidR="008637FA" w:rsidRDefault="008637FA" w:rsidP="008637FA">
            <w:r>
              <w:t xml:space="preserve">Habitat </w:t>
            </w:r>
            <w:r w:rsidR="00B91F41">
              <w:t>for</w:t>
            </w:r>
            <w:r>
              <w:t xml:space="preserve"> Humanity </w:t>
            </w:r>
          </w:p>
          <w:p w14:paraId="5F8D436F" w14:textId="52143CF9" w:rsidR="008637FA" w:rsidRDefault="008637FA" w:rsidP="008637FA">
            <w:r>
              <w:t xml:space="preserve">International Development Enterprises (iDE) </w:t>
            </w:r>
          </w:p>
          <w:p w14:paraId="254C4481" w14:textId="488CE1DC" w:rsidR="008637FA" w:rsidRDefault="008637FA" w:rsidP="008637FA">
            <w:r>
              <w:t xml:space="preserve">International Rescue Committee  </w:t>
            </w:r>
          </w:p>
          <w:p w14:paraId="0F184CB2" w14:textId="3F7861F0" w:rsidR="008637FA" w:rsidRDefault="008637FA" w:rsidP="008637FA">
            <w:r>
              <w:t xml:space="preserve">Plan International Australia  </w:t>
            </w:r>
          </w:p>
          <w:p w14:paraId="50B2AD06" w14:textId="4446B915" w:rsidR="008637FA" w:rsidRDefault="008637FA" w:rsidP="008637FA">
            <w:r>
              <w:t xml:space="preserve">SNV Netherlands Development Organisation </w:t>
            </w:r>
          </w:p>
          <w:p w14:paraId="5238EA5E" w14:textId="52ABBEA4" w:rsidR="008637FA" w:rsidRDefault="008637FA" w:rsidP="008637FA">
            <w:r>
              <w:t xml:space="preserve">Thrive Networks  </w:t>
            </w:r>
          </w:p>
          <w:p w14:paraId="6C83FA14" w14:textId="77777777" w:rsidR="008637FA" w:rsidRDefault="008637FA" w:rsidP="008637FA">
            <w:r>
              <w:t>WaterAid</w:t>
            </w:r>
          </w:p>
          <w:p w14:paraId="3D8D332F" w14:textId="34211394" w:rsidR="008637FA" w:rsidRDefault="008637FA" w:rsidP="008637FA">
            <w:r>
              <w:t xml:space="preserve">World Vision Australia  </w:t>
            </w:r>
          </w:p>
          <w:p w14:paraId="01F16246" w14:textId="632A60CC" w:rsidR="008637FA" w:rsidRPr="008637FA" w:rsidRDefault="008637FA" w:rsidP="008637FA">
            <w:r w:rsidRPr="008637FA">
              <w:rPr>
                <w:b/>
                <w:bCs/>
              </w:rPr>
              <w:t>Research Organisation</w:t>
            </w:r>
            <w:r>
              <w:rPr>
                <w:b/>
                <w:bCs/>
              </w:rPr>
              <w:t>s</w:t>
            </w:r>
            <w:r w:rsidRPr="008637FA">
              <w:rPr>
                <w:b/>
                <w:bCs/>
              </w:rPr>
              <w:t xml:space="preserve"> </w:t>
            </w:r>
            <w:r w:rsidRPr="008637FA">
              <w:t xml:space="preserve"> </w:t>
            </w:r>
          </w:p>
          <w:p w14:paraId="3DF7F3D1" w14:textId="7256A385" w:rsidR="008637FA" w:rsidRDefault="008637FA" w:rsidP="008637FA">
            <w:r>
              <w:t xml:space="preserve">The International Water Centre and Griffith University </w:t>
            </w:r>
            <w:r>
              <w:tab/>
              <w:t xml:space="preserve"> </w:t>
            </w:r>
          </w:p>
          <w:p w14:paraId="6C517888" w14:textId="2FF99165" w:rsidR="008637FA" w:rsidRDefault="008637FA" w:rsidP="008637FA">
            <w:r>
              <w:t xml:space="preserve">The Institute </w:t>
            </w:r>
            <w:proofErr w:type="gramStart"/>
            <w:r>
              <w:t>For</w:t>
            </w:r>
            <w:proofErr w:type="gramEnd"/>
            <w:r>
              <w:t xml:space="preserve"> Sustainable Futures, University of Technology Sydney.  </w:t>
            </w:r>
          </w:p>
          <w:p w14:paraId="0C89F0EC" w14:textId="144BAA82" w:rsidR="008637FA" w:rsidRDefault="008637FA" w:rsidP="008637FA">
            <w:r>
              <w:t xml:space="preserve">The London School of Hygiene and Tropical Medicine </w:t>
            </w:r>
            <w:r>
              <w:tab/>
              <w:t xml:space="preserve"> </w:t>
            </w:r>
          </w:p>
          <w:p w14:paraId="22EC366C" w14:textId="612AAD61" w:rsidR="008637FA" w:rsidRDefault="008637FA" w:rsidP="008637FA">
            <w:r>
              <w:t xml:space="preserve">Monash University  </w:t>
            </w:r>
          </w:p>
          <w:p w14:paraId="48B920A6" w14:textId="31773585" w:rsidR="008637FA" w:rsidRDefault="008637FA" w:rsidP="008637FA">
            <w:r>
              <w:t>The London School of Hygiene and Tropical Medicine</w:t>
            </w:r>
            <w:r>
              <w:tab/>
            </w:r>
          </w:p>
          <w:p w14:paraId="01265979" w14:textId="77777777" w:rsidR="008637FA" w:rsidRDefault="008637FA" w:rsidP="008637FA">
            <w:r>
              <w:t xml:space="preserve">International Water Management Institute </w:t>
            </w:r>
          </w:p>
          <w:p w14:paraId="60A9C4E4" w14:textId="337ED631" w:rsidR="001730CD" w:rsidRPr="008637FA" w:rsidRDefault="008637FA" w:rsidP="008637FA">
            <w:r>
              <w:tab/>
              <w:t xml:space="preserve"> </w:t>
            </w:r>
          </w:p>
        </w:tc>
      </w:tr>
      <w:tr w:rsidR="001730CD" w:rsidRPr="001730CD" w14:paraId="360935E0" w14:textId="77777777" w:rsidTr="001730CD">
        <w:tc>
          <w:tcPr>
            <w:tcW w:w="2830" w:type="dxa"/>
          </w:tcPr>
          <w:p w14:paraId="71A2F24F" w14:textId="3941AFFC" w:rsidR="001730CD" w:rsidRPr="006B59DB" w:rsidRDefault="001730CD" w:rsidP="00CC7EFB">
            <w:pPr>
              <w:rPr>
                <w:rFonts w:ascii="Times New Roman" w:hAnsi="Times New Roman" w:cs="Times New Roman"/>
                <w:b/>
                <w:bCs/>
                <w:sz w:val="24"/>
                <w:szCs w:val="24"/>
              </w:rPr>
            </w:pPr>
            <w:r w:rsidRPr="006B59DB">
              <w:rPr>
                <w:rFonts w:ascii="Times New Roman" w:hAnsi="Times New Roman" w:cs="Times New Roman"/>
                <w:b/>
                <w:bCs/>
                <w:sz w:val="24"/>
                <w:szCs w:val="24"/>
              </w:rPr>
              <w:t>Country/</w:t>
            </w:r>
            <w:r w:rsidR="00283811">
              <w:rPr>
                <w:rFonts w:ascii="Times New Roman" w:hAnsi="Times New Roman" w:cs="Times New Roman"/>
                <w:b/>
                <w:bCs/>
                <w:sz w:val="24"/>
                <w:szCs w:val="24"/>
              </w:rPr>
              <w:t>Program</w:t>
            </w:r>
            <w:r w:rsidRPr="006B59DB">
              <w:rPr>
                <w:rFonts w:ascii="Times New Roman" w:hAnsi="Times New Roman" w:cs="Times New Roman"/>
                <w:b/>
                <w:bCs/>
                <w:sz w:val="24"/>
                <w:szCs w:val="24"/>
              </w:rPr>
              <w:t xml:space="preserve"> </w:t>
            </w:r>
          </w:p>
        </w:tc>
        <w:tc>
          <w:tcPr>
            <w:tcW w:w="6186" w:type="dxa"/>
          </w:tcPr>
          <w:p w14:paraId="35917782" w14:textId="77777777" w:rsidR="001730CD" w:rsidRDefault="00283811" w:rsidP="00CC7EFB">
            <w:pPr>
              <w:rPr>
                <w:rFonts w:ascii="Times New Roman" w:hAnsi="Times New Roman" w:cs="Times New Roman"/>
                <w:sz w:val="24"/>
                <w:szCs w:val="24"/>
              </w:rPr>
            </w:pPr>
            <w:r>
              <w:rPr>
                <w:rFonts w:ascii="Times New Roman" w:hAnsi="Times New Roman" w:cs="Times New Roman"/>
                <w:sz w:val="24"/>
                <w:szCs w:val="24"/>
              </w:rPr>
              <w:t xml:space="preserve">Global – Water and Sanitation </w:t>
            </w:r>
            <w:r w:rsidR="00F34C5C">
              <w:rPr>
                <w:rFonts w:ascii="Times New Roman" w:hAnsi="Times New Roman" w:cs="Times New Roman"/>
                <w:sz w:val="24"/>
                <w:szCs w:val="24"/>
              </w:rPr>
              <w:t xml:space="preserve"> </w:t>
            </w:r>
          </w:p>
          <w:p w14:paraId="1336BD4F" w14:textId="7633A017" w:rsidR="003B6A18" w:rsidRPr="001730CD" w:rsidRDefault="003B6A18" w:rsidP="00CC7EFB">
            <w:pPr>
              <w:rPr>
                <w:rFonts w:ascii="Times New Roman" w:hAnsi="Times New Roman" w:cs="Times New Roman"/>
                <w:sz w:val="24"/>
                <w:szCs w:val="24"/>
              </w:rPr>
            </w:pPr>
          </w:p>
        </w:tc>
      </w:tr>
      <w:tr w:rsidR="001730CD" w:rsidRPr="001730CD" w14:paraId="5528AAC7" w14:textId="77777777" w:rsidTr="001730CD">
        <w:tc>
          <w:tcPr>
            <w:tcW w:w="2830" w:type="dxa"/>
          </w:tcPr>
          <w:p w14:paraId="1A64925E" w14:textId="016470BB" w:rsidR="001730CD" w:rsidRPr="006B59DB" w:rsidRDefault="00283811" w:rsidP="00CC7EFB">
            <w:pPr>
              <w:rPr>
                <w:rFonts w:ascii="Times New Roman" w:hAnsi="Times New Roman" w:cs="Times New Roman"/>
                <w:b/>
                <w:bCs/>
                <w:sz w:val="24"/>
                <w:szCs w:val="24"/>
              </w:rPr>
            </w:pPr>
            <w:r>
              <w:rPr>
                <w:rFonts w:ascii="Times New Roman" w:hAnsi="Times New Roman" w:cs="Times New Roman"/>
                <w:b/>
                <w:bCs/>
                <w:sz w:val="24"/>
                <w:szCs w:val="24"/>
              </w:rPr>
              <w:t xml:space="preserve">Theme </w:t>
            </w:r>
          </w:p>
        </w:tc>
        <w:tc>
          <w:tcPr>
            <w:tcW w:w="6186" w:type="dxa"/>
          </w:tcPr>
          <w:p w14:paraId="00BF9F5E" w14:textId="77777777" w:rsidR="001730CD" w:rsidRDefault="00283811" w:rsidP="00CC7EFB">
            <w:pPr>
              <w:rPr>
                <w:rFonts w:ascii="Times New Roman" w:hAnsi="Times New Roman" w:cs="Times New Roman"/>
                <w:sz w:val="24"/>
                <w:szCs w:val="24"/>
              </w:rPr>
            </w:pPr>
            <w:r>
              <w:rPr>
                <w:rFonts w:ascii="Times New Roman" w:hAnsi="Times New Roman" w:cs="Times New Roman"/>
                <w:sz w:val="24"/>
                <w:szCs w:val="24"/>
              </w:rPr>
              <w:t xml:space="preserve">Gender, Innovation </w:t>
            </w:r>
          </w:p>
          <w:p w14:paraId="1F4FD846" w14:textId="28A29876" w:rsidR="003B6A18" w:rsidRPr="001730CD" w:rsidRDefault="003B6A18" w:rsidP="00CC7EFB">
            <w:pPr>
              <w:rPr>
                <w:rFonts w:ascii="Times New Roman" w:hAnsi="Times New Roman" w:cs="Times New Roman"/>
                <w:sz w:val="24"/>
                <w:szCs w:val="24"/>
              </w:rPr>
            </w:pPr>
          </w:p>
        </w:tc>
      </w:tr>
    </w:tbl>
    <w:p w14:paraId="3BB34C3B" w14:textId="68805058" w:rsidR="00CC7EFB" w:rsidRDefault="00CC7EFB" w:rsidP="00CC7EFB">
      <w:pPr>
        <w:spacing w:after="0"/>
      </w:pPr>
    </w:p>
    <w:p w14:paraId="1D972E44" w14:textId="77777777" w:rsidR="00CC7EFB" w:rsidRDefault="00CC7EFB" w:rsidP="00CC7EFB">
      <w:pPr>
        <w:spacing w:after="0"/>
      </w:pPr>
    </w:p>
    <w:p w14:paraId="050D8F8E" w14:textId="77777777" w:rsidR="00CC7EFB" w:rsidRDefault="00CC7EFB" w:rsidP="00CC7EFB">
      <w:pPr>
        <w:spacing w:after="0"/>
      </w:pPr>
    </w:p>
    <w:p w14:paraId="30290E03" w14:textId="77777777" w:rsidR="000C3C43" w:rsidRDefault="000C3C43">
      <w:r>
        <w:br w:type="page"/>
      </w:r>
    </w:p>
    <w:p w14:paraId="54AED21A" w14:textId="32A9CA5A" w:rsidR="00CC7EFB" w:rsidRDefault="00CC7EFB" w:rsidP="000C3C43">
      <w:pPr>
        <w:pStyle w:val="Header1DFAT"/>
        <w:numPr>
          <w:ilvl w:val="0"/>
          <w:numId w:val="0"/>
        </w:numPr>
        <w:ind w:left="360" w:hanging="360"/>
      </w:pPr>
      <w:bookmarkStart w:id="0" w:name="_Toc48566415"/>
      <w:r>
        <w:lastRenderedPageBreak/>
        <w:t>E</w:t>
      </w:r>
      <w:r w:rsidR="000C3C43">
        <w:t>XECUTIVE SUMMARY</w:t>
      </w:r>
      <w:bookmarkEnd w:id="0"/>
      <w:r w:rsidR="000C3C43">
        <w:t xml:space="preserve"> </w:t>
      </w:r>
      <w:r>
        <w:t xml:space="preserve"> </w:t>
      </w:r>
    </w:p>
    <w:p w14:paraId="2F7CB6F2" w14:textId="77777777" w:rsidR="00CC7EFB" w:rsidRDefault="00CC7EFB" w:rsidP="00CC7EFB">
      <w:pPr>
        <w:spacing w:after="0"/>
      </w:pPr>
    </w:p>
    <w:p w14:paraId="02856B93" w14:textId="59A06029" w:rsidR="00E62757" w:rsidRPr="00E26B25" w:rsidRDefault="00E62757" w:rsidP="001B561F">
      <w:pPr>
        <w:spacing w:after="160" w:line="259" w:lineRule="auto"/>
        <w:rPr>
          <w:rFonts w:ascii="Times New Roman" w:eastAsiaTheme="minorHAnsi" w:hAnsi="Times New Roman" w:cs="Times New Roman"/>
          <w:sz w:val="24"/>
          <w:szCs w:val="24"/>
        </w:rPr>
      </w:pPr>
      <w:r w:rsidRPr="00E26B25">
        <w:rPr>
          <w:rFonts w:ascii="Times New Roman" w:eastAsiaTheme="minorHAnsi" w:hAnsi="Times New Roman" w:cs="Times New Roman"/>
          <w:sz w:val="24"/>
          <w:szCs w:val="24"/>
        </w:rPr>
        <w:t xml:space="preserve">This report outlines the findings of a review of Progress of </w:t>
      </w:r>
      <w:r w:rsidR="00EB0653">
        <w:rPr>
          <w:rFonts w:ascii="Times New Roman" w:eastAsiaTheme="minorHAnsi" w:hAnsi="Times New Roman" w:cs="Times New Roman"/>
          <w:sz w:val="24"/>
          <w:szCs w:val="24"/>
        </w:rPr>
        <w:t xml:space="preserve">the </w:t>
      </w:r>
      <w:r w:rsidRPr="00E26B25">
        <w:rPr>
          <w:rFonts w:ascii="Times New Roman" w:eastAsiaTheme="minorHAnsi" w:hAnsi="Times New Roman" w:cs="Times New Roman"/>
          <w:sz w:val="24"/>
          <w:szCs w:val="24"/>
        </w:rPr>
        <w:t>Water for Women Fund</w:t>
      </w:r>
      <w:r w:rsidR="004D1E93" w:rsidRPr="00E26B25">
        <w:rPr>
          <w:rFonts w:ascii="Times New Roman" w:eastAsiaTheme="minorHAnsi" w:hAnsi="Times New Roman" w:cs="Times New Roman"/>
          <w:sz w:val="24"/>
          <w:szCs w:val="24"/>
        </w:rPr>
        <w:t>,</w:t>
      </w:r>
      <w:r w:rsidRPr="00E26B25">
        <w:rPr>
          <w:rFonts w:ascii="Times New Roman" w:eastAsiaTheme="minorHAnsi" w:hAnsi="Times New Roman" w:cs="Times New Roman"/>
          <w:sz w:val="24"/>
          <w:szCs w:val="24"/>
        </w:rPr>
        <w:t xml:space="preserve"> and an assessment of the COVID</w:t>
      </w:r>
      <w:r w:rsidR="00404084">
        <w:rPr>
          <w:rFonts w:ascii="Times New Roman" w:eastAsiaTheme="minorHAnsi" w:hAnsi="Times New Roman" w:cs="Times New Roman"/>
          <w:sz w:val="24"/>
          <w:szCs w:val="24"/>
        </w:rPr>
        <w:t>-</w:t>
      </w:r>
      <w:r w:rsidRPr="00E26B25">
        <w:rPr>
          <w:rFonts w:ascii="Times New Roman" w:eastAsiaTheme="minorHAnsi" w:hAnsi="Times New Roman" w:cs="Times New Roman"/>
          <w:sz w:val="24"/>
          <w:szCs w:val="24"/>
        </w:rPr>
        <w:t>19 response by the Fund</w:t>
      </w:r>
      <w:r w:rsidR="004D1E93" w:rsidRPr="00E26B25">
        <w:rPr>
          <w:rFonts w:ascii="Times New Roman" w:eastAsiaTheme="minorHAnsi" w:hAnsi="Times New Roman" w:cs="Times New Roman"/>
          <w:sz w:val="24"/>
          <w:szCs w:val="24"/>
        </w:rPr>
        <w:t>,</w:t>
      </w:r>
      <w:r w:rsidRPr="00E26B25">
        <w:rPr>
          <w:rFonts w:ascii="Times New Roman" w:eastAsiaTheme="minorHAnsi" w:hAnsi="Times New Roman" w:cs="Times New Roman"/>
          <w:sz w:val="24"/>
          <w:szCs w:val="24"/>
        </w:rPr>
        <w:t xml:space="preserve"> conducted over the period 1 June – 7 July 2020. The methodology for the review was qualitative and included document review and key informant interviews. </w:t>
      </w:r>
      <w:r w:rsidR="00D14AB0" w:rsidRPr="00E26B25">
        <w:rPr>
          <w:rFonts w:ascii="Times New Roman" w:eastAsiaTheme="minorHAnsi" w:hAnsi="Times New Roman" w:cs="Times New Roman"/>
          <w:sz w:val="24"/>
          <w:szCs w:val="24"/>
        </w:rPr>
        <w:t>Interviews were</w:t>
      </w:r>
      <w:r w:rsidRPr="00E26B25">
        <w:rPr>
          <w:rFonts w:ascii="Times New Roman" w:eastAsiaTheme="minorHAnsi" w:hAnsi="Times New Roman" w:cs="Times New Roman"/>
          <w:sz w:val="24"/>
          <w:szCs w:val="24"/>
        </w:rPr>
        <w:t xml:space="preserve"> conducted by an independent consultant through video conferencing, telephone and email </w:t>
      </w:r>
      <w:r w:rsidR="004D1E93" w:rsidRPr="00E26B25">
        <w:rPr>
          <w:rFonts w:ascii="Times New Roman" w:eastAsiaTheme="minorHAnsi" w:hAnsi="Times New Roman" w:cs="Times New Roman"/>
          <w:sz w:val="24"/>
          <w:szCs w:val="24"/>
        </w:rPr>
        <w:t xml:space="preserve">with travel limited due to </w:t>
      </w:r>
      <w:r w:rsidRPr="00E26B25">
        <w:rPr>
          <w:rFonts w:ascii="Times New Roman" w:eastAsiaTheme="minorHAnsi" w:hAnsi="Times New Roman" w:cs="Times New Roman"/>
          <w:sz w:val="24"/>
          <w:szCs w:val="24"/>
        </w:rPr>
        <w:t>social distancing restrictions du</w:t>
      </w:r>
      <w:r w:rsidR="004D1E93" w:rsidRPr="00E26B25">
        <w:rPr>
          <w:rFonts w:ascii="Times New Roman" w:eastAsiaTheme="minorHAnsi" w:hAnsi="Times New Roman" w:cs="Times New Roman"/>
          <w:sz w:val="24"/>
          <w:szCs w:val="24"/>
        </w:rPr>
        <w:t>ring</w:t>
      </w:r>
      <w:r w:rsidRPr="00E26B25">
        <w:rPr>
          <w:rFonts w:ascii="Times New Roman" w:eastAsiaTheme="minorHAnsi" w:hAnsi="Times New Roman" w:cs="Times New Roman"/>
          <w:sz w:val="24"/>
          <w:szCs w:val="24"/>
        </w:rPr>
        <w:t xml:space="preserve"> the COVID</w:t>
      </w:r>
      <w:r w:rsidR="00404084">
        <w:rPr>
          <w:rFonts w:ascii="Times New Roman" w:eastAsiaTheme="minorHAnsi" w:hAnsi="Times New Roman" w:cs="Times New Roman"/>
          <w:sz w:val="24"/>
          <w:szCs w:val="24"/>
        </w:rPr>
        <w:t>-</w:t>
      </w:r>
      <w:r w:rsidRPr="00E26B25">
        <w:rPr>
          <w:rFonts w:ascii="Times New Roman" w:eastAsiaTheme="minorHAnsi" w:hAnsi="Times New Roman" w:cs="Times New Roman"/>
          <w:sz w:val="24"/>
          <w:szCs w:val="24"/>
        </w:rPr>
        <w:t xml:space="preserve">19 pandemic. </w:t>
      </w:r>
    </w:p>
    <w:p w14:paraId="1048D4E4" w14:textId="6AAE0F30" w:rsidR="00D14AB0" w:rsidRPr="005732F5" w:rsidRDefault="00D14AB0" w:rsidP="005732F5">
      <w:pPr>
        <w:pStyle w:val="Heading2"/>
      </w:pPr>
      <w:bookmarkStart w:id="1" w:name="_Toc46500509"/>
      <w:bookmarkStart w:id="2" w:name="_Toc46661704"/>
      <w:bookmarkStart w:id="3" w:name="_Toc46664435"/>
      <w:bookmarkStart w:id="4" w:name="_Toc46669408"/>
      <w:bookmarkStart w:id="5" w:name="_Toc46674744"/>
      <w:bookmarkStart w:id="6" w:name="_Toc46756391"/>
      <w:bookmarkStart w:id="7" w:name="_Toc47097674"/>
      <w:bookmarkStart w:id="8" w:name="_Toc48561244"/>
      <w:bookmarkStart w:id="9" w:name="_Toc48566416"/>
      <w:r w:rsidRPr="005732F5">
        <w:t>Overall Progress of the Fund</w:t>
      </w:r>
      <w:bookmarkEnd w:id="1"/>
      <w:bookmarkEnd w:id="2"/>
      <w:bookmarkEnd w:id="3"/>
      <w:bookmarkEnd w:id="4"/>
      <w:bookmarkEnd w:id="5"/>
      <w:bookmarkEnd w:id="6"/>
      <w:bookmarkEnd w:id="7"/>
      <w:bookmarkEnd w:id="8"/>
      <w:bookmarkEnd w:id="9"/>
      <w:r w:rsidRPr="005732F5">
        <w:t xml:space="preserve"> </w:t>
      </w:r>
    </w:p>
    <w:p w14:paraId="2BE7C370" w14:textId="4983D49D" w:rsidR="00D14AB0" w:rsidRPr="001B561F" w:rsidRDefault="00806BC4" w:rsidP="004D1E93">
      <w:pPr>
        <w:spacing w:after="160" w:line="259" w:lineRule="auto"/>
        <w:rPr>
          <w:rFonts w:ascii="Times New Roman" w:eastAsiaTheme="minorHAnsi" w:hAnsi="Times New Roman" w:cs="Times New Roman"/>
          <w:sz w:val="24"/>
          <w:szCs w:val="24"/>
        </w:rPr>
      </w:pPr>
      <w:r w:rsidRPr="00E26B25">
        <w:rPr>
          <w:rFonts w:ascii="Times New Roman" w:eastAsiaTheme="minorHAnsi" w:hAnsi="Times New Roman" w:cs="Times New Roman"/>
          <w:sz w:val="24"/>
          <w:szCs w:val="24"/>
        </w:rPr>
        <w:t>R</w:t>
      </w:r>
      <w:r w:rsidR="00D14AB0" w:rsidRPr="00E26B25">
        <w:rPr>
          <w:rFonts w:ascii="Times New Roman" w:eastAsiaTheme="minorHAnsi" w:hAnsi="Times New Roman" w:cs="Times New Roman"/>
          <w:sz w:val="24"/>
          <w:szCs w:val="24"/>
        </w:rPr>
        <w:t xml:space="preserve">eview </w:t>
      </w:r>
      <w:r w:rsidR="004D1E93" w:rsidRPr="00E26B25">
        <w:rPr>
          <w:rFonts w:ascii="Times New Roman" w:eastAsiaTheme="minorHAnsi" w:hAnsi="Times New Roman" w:cs="Times New Roman"/>
          <w:sz w:val="24"/>
          <w:szCs w:val="24"/>
        </w:rPr>
        <w:t xml:space="preserve">findings </w:t>
      </w:r>
      <w:r w:rsidR="00D14AB0" w:rsidRPr="00E26B25">
        <w:rPr>
          <w:rFonts w:ascii="Times New Roman" w:eastAsiaTheme="minorHAnsi" w:hAnsi="Times New Roman" w:cs="Times New Roman"/>
          <w:sz w:val="24"/>
          <w:szCs w:val="24"/>
        </w:rPr>
        <w:t>strongly agree with the “</w:t>
      </w:r>
      <w:r w:rsidR="00FF6B4F" w:rsidRPr="00E26B25">
        <w:rPr>
          <w:rFonts w:ascii="Times New Roman" w:eastAsiaTheme="minorHAnsi" w:hAnsi="Times New Roman" w:cs="Times New Roman"/>
          <w:sz w:val="24"/>
          <w:szCs w:val="24"/>
        </w:rPr>
        <w:t>Water for Women Fund,</w:t>
      </w:r>
      <w:r w:rsidR="001B561F" w:rsidRPr="001B561F">
        <w:rPr>
          <w:rFonts w:ascii="Times New Roman" w:eastAsiaTheme="minorHAnsi" w:hAnsi="Times New Roman" w:cs="Times New Roman"/>
          <w:sz w:val="24"/>
          <w:szCs w:val="24"/>
        </w:rPr>
        <w:t xml:space="preserve"> Progress </w:t>
      </w:r>
      <w:r w:rsidR="00FF6B4F" w:rsidRPr="00E26B25">
        <w:rPr>
          <w:rFonts w:ascii="Times New Roman" w:eastAsiaTheme="minorHAnsi" w:hAnsi="Times New Roman" w:cs="Times New Roman"/>
          <w:sz w:val="24"/>
          <w:szCs w:val="24"/>
        </w:rPr>
        <w:t xml:space="preserve">to Outcome </w:t>
      </w:r>
      <w:r w:rsidR="001B561F" w:rsidRPr="001B561F">
        <w:rPr>
          <w:rFonts w:ascii="Times New Roman" w:eastAsiaTheme="minorHAnsi" w:hAnsi="Times New Roman" w:cs="Times New Roman"/>
          <w:sz w:val="24"/>
          <w:szCs w:val="24"/>
        </w:rPr>
        <w:t>Report</w:t>
      </w:r>
      <w:r w:rsidR="00FF6B4F" w:rsidRPr="00E26B25">
        <w:rPr>
          <w:rFonts w:ascii="Times New Roman" w:eastAsiaTheme="minorHAnsi" w:hAnsi="Times New Roman" w:cs="Times New Roman"/>
          <w:sz w:val="24"/>
          <w:szCs w:val="24"/>
        </w:rPr>
        <w:t>,</w:t>
      </w:r>
      <w:r w:rsidR="001B561F" w:rsidRPr="001B561F">
        <w:rPr>
          <w:rFonts w:ascii="Times New Roman" w:eastAsiaTheme="minorHAnsi" w:hAnsi="Times New Roman" w:cs="Times New Roman"/>
          <w:sz w:val="24"/>
          <w:szCs w:val="24"/>
        </w:rPr>
        <w:t xml:space="preserve"> </w:t>
      </w:r>
      <w:r w:rsidR="00FF6B4F" w:rsidRPr="00E26B25">
        <w:rPr>
          <w:rFonts w:ascii="Times New Roman" w:eastAsiaTheme="minorHAnsi" w:hAnsi="Times New Roman" w:cs="Times New Roman"/>
          <w:sz w:val="24"/>
          <w:szCs w:val="24"/>
        </w:rPr>
        <w:t>February 2020</w:t>
      </w:r>
      <w:r w:rsidR="00D14AB0" w:rsidRPr="00E26B25">
        <w:rPr>
          <w:rFonts w:ascii="Times New Roman" w:eastAsiaTheme="minorHAnsi" w:hAnsi="Times New Roman" w:cs="Times New Roman"/>
          <w:sz w:val="24"/>
          <w:szCs w:val="24"/>
        </w:rPr>
        <w:t xml:space="preserve">” </w:t>
      </w:r>
      <w:r w:rsidR="00D737D6">
        <w:rPr>
          <w:rFonts w:ascii="Times New Roman" w:eastAsiaTheme="minorHAnsi" w:hAnsi="Times New Roman" w:cs="Times New Roman"/>
          <w:sz w:val="24"/>
          <w:szCs w:val="24"/>
        </w:rPr>
        <w:t>that</w:t>
      </w:r>
      <w:r w:rsidR="001B561F" w:rsidRPr="001B561F">
        <w:rPr>
          <w:rFonts w:ascii="Times New Roman" w:eastAsiaTheme="minorHAnsi" w:hAnsi="Times New Roman" w:cs="Times New Roman"/>
          <w:sz w:val="24"/>
          <w:szCs w:val="24"/>
        </w:rPr>
        <w:t xml:space="preserve"> “Based on evidence provided in the recent </w:t>
      </w:r>
      <w:r w:rsidR="00DD0B8E" w:rsidRPr="001B561F">
        <w:rPr>
          <w:rFonts w:ascii="Times New Roman" w:eastAsiaTheme="minorHAnsi" w:hAnsi="Times New Roman" w:cs="Times New Roman"/>
          <w:sz w:val="24"/>
          <w:szCs w:val="24"/>
        </w:rPr>
        <w:t>C</w:t>
      </w:r>
      <w:r w:rsidR="00DD0B8E">
        <w:rPr>
          <w:rFonts w:ascii="Times New Roman" w:eastAsiaTheme="minorHAnsi" w:hAnsi="Times New Roman" w:cs="Times New Roman"/>
          <w:sz w:val="24"/>
          <w:szCs w:val="24"/>
        </w:rPr>
        <w:t xml:space="preserve">ivil </w:t>
      </w:r>
      <w:r w:rsidR="00DD0B8E" w:rsidRPr="001B561F">
        <w:rPr>
          <w:rFonts w:ascii="Times New Roman" w:eastAsiaTheme="minorHAnsi" w:hAnsi="Times New Roman" w:cs="Times New Roman"/>
          <w:sz w:val="24"/>
          <w:szCs w:val="24"/>
        </w:rPr>
        <w:t>S</w:t>
      </w:r>
      <w:r w:rsidR="00DD0B8E">
        <w:rPr>
          <w:rFonts w:ascii="Times New Roman" w:eastAsiaTheme="minorHAnsi" w:hAnsi="Times New Roman" w:cs="Times New Roman"/>
          <w:sz w:val="24"/>
          <w:szCs w:val="24"/>
        </w:rPr>
        <w:t xml:space="preserve">ociety </w:t>
      </w:r>
      <w:r w:rsidR="00DD0B8E" w:rsidRPr="001B561F">
        <w:rPr>
          <w:rFonts w:ascii="Times New Roman" w:eastAsiaTheme="minorHAnsi" w:hAnsi="Times New Roman" w:cs="Times New Roman"/>
          <w:sz w:val="24"/>
          <w:szCs w:val="24"/>
        </w:rPr>
        <w:t>O</w:t>
      </w:r>
      <w:r w:rsidR="00DD0B8E">
        <w:rPr>
          <w:rFonts w:ascii="Times New Roman" w:eastAsiaTheme="minorHAnsi" w:hAnsi="Times New Roman" w:cs="Times New Roman"/>
          <w:sz w:val="24"/>
          <w:szCs w:val="24"/>
        </w:rPr>
        <w:t>rganisation</w:t>
      </w:r>
      <w:r w:rsidR="00DD0B8E" w:rsidRPr="001B561F">
        <w:rPr>
          <w:rFonts w:ascii="Times New Roman" w:eastAsiaTheme="minorHAnsi" w:hAnsi="Times New Roman" w:cs="Times New Roman"/>
          <w:sz w:val="24"/>
          <w:szCs w:val="24"/>
        </w:rPr>
        <w:t xml:space="preserve">’s </w:t>
      </w:r>
      <w:r w:rsidR="00DD0B8E">
        <w:rPr>
          <w:rFonts w:ascii="Times New Roman" w:eastAsiaTheme="minorHAnsi" w:hAnsi="Times New Roman" w:cs="Times New Roman"/>
          <w:sz w:val="24"/>
          <w:szCs w:val="24"/>
        </w:rPr>
        <w:t xml:space="preserve">(CSO) </w:t>
      </w:r>
      <w:r w:rsidR="00DD0B8E" w:rsidRPr="001B561F">
        <w:rPr>
          <w:rFonts w:ascii="Times New Roman" w:eastAsiaTheme="minorHAnsi" w:hAnsi="Times New Roman" w:cs="Times New Roman"/>
          <w:sz w:val="24"/>
          <w:szCs w:val="24"/>
        </w:rPr>
        <w:t xml:space="preserve">and </w:t>
      </w:r>
      <w:r w:rsidR="00DD0B8E">
        <w:rPr>
          <w:rFonts w:ascii="Times New Roman" w:eastAsiaTheme="minorHAnsi" w:hAnsi="Times New Roman" w:cs="Times New Roman"/>
          <w:sz w:val="24"/>
          <w:szCs w:val="24"/>
        </w:rPr>
        <w:t xml:space="preserve">Research </w:t>
      </w:r>
      <w:r w:rsidR="00DD0B8E" w:rsidRPr="001B561F">
        <w:rPr>
          <w:rFonts w:ascii="Times New Roman" w:eastAsiaTheme="minorHAnsi" w:hAnsi="Times New Roman" w:cs="Times New Roman"/>
          <w:sz w:val="24"/>
          <w:szCs w:val="24"/>
        </w:rPr>
        <w:t>O</w:t>
      </w:r>
      <w:r w:rsidR="00DD0B8E">
        <w:rPr>
          <w:rFonts w:ascii="Times New Roman" w:eastAsiaTheme="minorHAnsi" w:hAnsi="Times New Roman" w:cs="Times New Roman"/>
          <w:sz w:val="24"/>
          <w:szCs w:val="24"/>
        </w:rPr>
        <w:t>rganisation</w:t>
      </w:r>
      <w:r w:rsidR="00DD0B8E" w:rsidRPr="001B561F">
        <w:rPr>
          <w:rFonts w:ascii="Times New Roman" w:eastAsiaTheme="minorHAnsi" w:hAnsi="Times New Roman" w:cs="Times New Roman"/>
          <w:sz w:val="24"/>
          <w:szCs w:val="24"/>
        </w:rPr>
        <w:t>’s</w:t>
      </w:r>
      <w:r w:rsidR="00DD0B8E">
        <w:rPr>
          <w:rFonts w:ascii="Times New Roman" w:eastAsiaTheme="minorHAnsi" w:hAnsi="Times New Roman" w:cs="Times New Roman"/>
          <w:sz w:val="24"/>
          <w:szCs w:val="24"/>
        </w:rPr>
        <w:t xml:space="preserve"> (RO) </w:t>
      </w:r>
      <w:r w:rsidR="001B561F" w:rsidRPr="001B561F">
        <w:rPr>
          <w:rFonts w:ascii="Times New Roman" w:eastAsiaTheme="minorHAnsi" w:hAnsi="Times New Roman" w:cs="Times New Roman"/>
          <w:sz w:val="24"/>
          <w:szCs w:val="24"/>
        </w:rPr>
        <w:t xml:space="preserve">Progress to Outcomes reports, the Fund is progressing well towards achieving its intended outcomes”. </w:t>
      </w:r>
    </w:p>
    <w:p w14:paraId="3602E1F4" w14:textId="6E681AB6" w:rsidR="001B561F" w:rsidRPr="001B561F" w:rsidRDefault="00E26B25" w:rsidP="001B561F">
      <w:pPr>
        <w:autoSpaceDE w:val="0"/>
        <w:autoSpaceDN w:val="0"/>
        <w:adjustRightInd w:val="0"/>
        <w:spacing w:before="120" w:line="259" w:lineRule="auto"/>
        <w:rPr>
          <w:rFonts w:ascii="Times New Roman" w:eastAsiaTheme="minorHAnsi" w:hAnsi="Times New Roman" w:cs="Times New Roman"/>
          <w:sz w:val="24"/>
          <w:szCs w:val="24"/>
        </w:rPr>
      </w:pPr>
      <w:r w:rsidRPr="00E26B25">
        <w:rPr>
          <w:rFonts w:ascii="Times New Roman" w:hAnsi="Times New Roman" w:cs="Times New Roman"/>
          <w:sz w:val="24"/>
          <w:szCs w:val="24"/>
        </w:rPr>
        <w:t xml:space="preserve">The </w:t>
      </w:r>
      <w:r w:rsidR="001B561F" w:rsidRPr="001B561F">
        <w:rPr>
          <w:rFonts w:ascii="Times New Roman" w:hAnsi="Times New Roman" w:cs="Times New Roman"/>
          <w:sz w:val="24"/>
          <w:szCs w:val="24"/>
        </w:rPr>
        <w:t>review</w:t>
      </w:r>
      <w:r w:rsidR="001B561F" w:rsidRPr="001B561F">
        <w:rPr>
          <w:rFonts w:ascii="Times New Roman" w:eastAsiaTheme="minorHAnsi" w:hAnsi="Times New Roman" w:cs="Times New Roman"/>
          <w:sz w:val="24"/>
          <w:szCs w:val="24"/>
        </w:rPr>
        <w:t xml:space="preserve"> found </w:t>
      </w:r>
      <w:r w:rsidR="0014057A">
        <w:rPr>
          <w:rFonts w:ascii="Times New Roman" w:eastAsiaTheme="minorHAnsi" w:hAnsi="Times New Roman" w:cs="Times New Roman"/>
          <w:sz w:val="24"/>
          <w:szCs w:val="24"/>
        </w:rPr>
        <w:t xml:space="preserve">that </w:t>
      </w:r>
      <w:r w:rsidR="001D0CC2" w:rsidRPr="001B561F">
        <w:rPr>
          <w:rFonts w:ascii="Times New Roman" w:eastAsiaTheme="minorHAnsi" w:hAnsi="Times New Roman" w:cs="Times New Roman"/>
          <w:sz w:val="24"/>
          <w:szCs w:val="24"/>
        </w:rPr>
        <w:t>overall,</w:t>
      </w:r>
      <w:r w:rsidR="00FF6B4F" w:rsidRPr="001B561F">
        <w:rPr>
          <w:rFonts w:ascii="Times New Roman" w:eastAsiaTheme="minorHAnsi" w:hAnsi="Times New Roman" w:cs="Times New Roman"/>
          <w:sz w:val="24"/>
          <w:szCs w:val="24"/>
        </w:rPr>
        <w:t xml:space="preserve"> </w:t>
      </w:r>
      <w:r w:rsidR="00E03924" w:rsidRPr="001B561F">
        <w:rPr>
          <w:rFonts w:ascii="Times New Roman" w:eastAsiaTheme="minorHAnsi" w:hAnsi="Times New Roman" w:cs="Times New Roman"/>
          <w:sz w:val="24"/>
          <w:szCs w:val="24"/>
        </w:rPr>
        <w:t xml:space="preserve">there </w:t>
      </w:r>
      <w:r w:rsidR="00EA0606">
        <w:rPr>
          <w:rFonts w:ascii="Times New Roman" w:eastAsiaTheme="minorHAnsi" w:hAnsi="Times New Roman" w:cs="Times New Roman"/>
          <w:sz w:val="24"/>
          <w:szCs w:val="24"/>
        </w:rPr>
        <w:t>is</w:t>
      </w:r>
      <w:r w:rsidR="00EA0606" w:rsidRPr="00E26B25">
        <w:rPr>
          <w:rFonts w:ascii="Times New Roman" w:eastAsiaTheme="minorHAnsi" w:hAnsi="Times New Roman" w:cs="Times New Roman"/>
          <w:sz w:val="24"/>
          <w:szCs w:val="24"/>
        </w:rPr>
        <w:t xml:space="preserve"> </w:t>
      </w:r>
      <w:r w:rsidR="00E03924" w:rsidRPr="00E26B25">
        <w:rPr>
          <w:rFonts w:ascii="Times New Roman" w:eastAsiaTheme="minorHAnsi" w:hAnsi="Times New Roman" w:cs="Times New Roman"/>
          <w:sz w:val="24"/>
          <w:szCs w:val="24"/>
        </w:rPr>
        <w:t>a</w:t>
      </w:r>
      <w:r w:rsidR="00E03924" w:rsidRPr="001B561F">
        <w:rPr>
          <w:rFonts w:ascii="Times New Roman" w:eastAsiaTheme="minorHAnsi" w:hAnsi="Times New Roman" w:cs="Times New Roman"/>
          <w:sz w:val="24"/>
          <w:szCs w:val="24"/>
        </w:rPr>
        <w:t xml:space="preserve"> </w:t>
      </w:r>
      <w:r w:rsidR="004D1E93" w:rsidRPr="001B561F">
        <w:rPr>
          <w:rFonts w:ascii="Times New Roman" w:eastAsiaTheme="minorHAnsi" w:hAnsi="Times New Roman" w:cs="Times New Roman"/>
          <w:sz w:val="24"/>
          <w:szCs w:val="24"/>
        </w:rPr>
        <w:t xml:space="preserve">positive </w:t>
      </w:r>
      <w:r w:rsidR="001B561F" w:rsidRPr="001B561F">
        <w:rPr>
          <w:rFonts w:ascii="Times New Roman" w:eastAsiaTheme="minorHAnsi" w:hAnsi="Times New Roman" w:cs="Times New Roman"/>
          <w:sz w:val="24"/>
          <w:szCs w:val="24"/>
        </w:rPr>
        <w:t xml:space="preserve">impression of Fund governance, </w:t>
      </w:r>
      <w:r w:rsidR="00900A6C" w:rsidRPr="001B561F">
        <w:rPr>
          <w:rFonts w:ascii="Times New Roman" w:eastAsiaTheme="minorHAnsi" w:hAnsi="Times New Roman" w:cs="Times New Roman"/>
          <w:sz w:val="24"/>
          <w:szCs w:val="24"/>
        </w:rPr>
        <w:t>management,</w:t>
      </w:r>
      <w:r w:rsidR="001B561F" w:rsidRPr="001B561F">
        <w:rPr>
          <w:rFonts w:ascii="Times New Roman" w:eastAsiaTheme="minorHAnsi" w:hAnsi="Times New Roman" w:cs="Times New Roman"/>
          <w:sz w:val="24"/>
          <w:szCs w:val="24"/>
        </w:rPr>
        <w:t xml:space="preserve"> and implementation arrangements among participating </w:t>
      </w:r>
      <w:bookmarkStart w:id="10" w:name="_Hlk46662221"/>
      <w:r w:rsidR="00DD0B8E">
        <w:rPr>
          <w:rFonts w:ascii="Times New Roman" w:eastAsiaTheme="minorHAnsi" w:hAnsi="Times New Roman" w:cs="Times New Roman"/>
          <w:sz w:val="24"/>
          <w:szCs w:val="24"/>
        </w:rPr>
        <w:t>CSO</w:t>
      </w:r>
      <w:r w:rsidR="001B561F" w:rsidRPr="001B561F">
        <w:rPr>
          <w:rFonts w:ascii="Times New Roman" w:eastAsiaTheme="minorHAnsi" w:hAnsi="Times New Roman" w:cs="Times New Roman"/>
          <w:sz w:val="24"/>
          <w:szCs w:val="24"/>
        </w:rPr>
        <w:t xml:space="preserve">’s and </w:t>
      </w:r>
      <w:r w:rsidR="00DD0B8E">
        <w:rPr>
          <w:rFonts w:ascii="Times New Roman" w:eastAsiaTheme="minorHAnsi" w:hAnsi="Times New Roman" w:cs="Times New Roman"/>
          <w:sz w:val="24"/>
          <w:szCs w:val="24"/>
        </w:rPr>
        <w:t>RO</w:t>
      </w:r>
      <w:r w:rsidR="001B561F" w:rsidRPr="001B561F">
        <w:rPr>
          <w:rFonts w:ascii="Times New Roman" w:eastAsiaTheme="minorHAnsi" w:hAnsi="Times New Roman" w:cs="Times New Roman"/>
          <w:sz w:val="24"/>
          <w:szCs w:val="24"/>
        </w:rPr>
        <w:t>’s</w:t>
      </w:r>
      <w:r w:rsidR="00E03924">
        <w:rPr>
          <w:rFonts w:ascii="Times New Roman" w:eastAsiaTheme="minorHAnsi" w:hAnsi="Times New Roman" w:cs="Times New Roman"/>
          <w:sz w:val="24"/>
          <w:szCs w:val="24"/>
        </w:rPr>
        <w:t xml:space="preserve"> </w:t>
      </w:r>
      <w:bookmarkEnd w:id="10"/>
      <w:r w:rsidR="00E03924">
        <w:rPr>
          <w:rFonts w:ascii="Times New Roman" w:eastAsiaTheme="minorHAnsi" w:hAnsi="Times New Roman" w:cs="Times New Roman"/>
          <w:sz w:val="24"/>
          <w:szCs w:val="24"/>
        </w:rPr>
        <w:t xml:space="preserve">with </w:t>
      </w:r>
      <w:r w:rsidR="001B561F" w:rsidRPr="001B561F">
        <w:rPr>
          <w:rFonts w:ascii="Times New Roman" w:eastAsiaTheme="minorHAnsi" w:hAnsi="Times New Roman" w:cs="Times New Roman"/>
          <w:sz w:val="24"/>
          <w:szCs w:val="24"/>
        </w:rPr>
        <w:t xml:space="preserve">a high level of agreement </w:t>
      </w:r>
      <w:r w:rsidR="00D100AA">
        <w:rPr>
          <w:rFonts w:ascii="Times New Roman" w:eastAsiaTheme="minorHAnsi" w:hAnsi="Times New Roman" w:cs="Times New Roman"/>
          <w:sz w:val="24"/>
          <w:szCs w:val="24"/>
        </w:rPr>
        <w:t xml:space="preserve">by stakeholders </w:t>
      </w:r>
      <w:r w:rsidR="001B561F" w:rsidRPr="001B561F">
        <w:rPr>
          <w:rFonts w:ascii="Times New Roman" w:eastAsiaTheme="minorHAnsi" w:hAnsi="Times New Roman" w:cs="Times New Roman"/>
          <w:sz w:val="24"/>
          <w:szCs w:val="24"/>
        </w:rPr>
        <w:t xml:space="preserve">that Fund implementation arrangements are working well. Fund governance arrangements </w:t>
      </w:r>
      <w:r w:rsidR="004D1E93" w:rsidRPr="00E26B25">
        <w:rPr>
          <w:rFonts w:ascii="Times New Roman" w:eastAsiaTheme="minorHAnsi" w:hAnsi="Times New Roman" w:cs="Times New Roman"/>
          <w:sz w:val="24"/>
          <w:szCs w:val="24"/>
        </w:rPr>
        <w:t>were</w:t>
      </w:r>
      <w:r w:rsidR="001B561F" w:rsidRPr="001B561F">
        <w:rPr>
          <w:rFonts w:ascii="Times New Roman" w:eastAsiaTheme="minorHAnsi" w:hAnsi="Times New Roman" w:cs="Times New Roman"/>
          <w:sz w:val="24"/>
          <w:szCs w:val="24"/>
        </w:rPr>
        <w:t xml:space="preserve"> </w:t>
      </w:r>
      <w:r w:rsidR="00900A6C">
        <w:rPr>
          <w:rFonts w:ascii="Times New Roman" w:eastAsiaTheme="minorHAnsi" w:hAnsi="Times New Roman" w:cs="Times New Roman"/>
          <w:sz w:val="24"/>
          <w:szCs w:val="24"/>
        </w:rPr>
        <w:t xml:space="preserve">seen to be </w:t>
      </w:r>
      <w:r w:rsidR="001B561F" w:rsidRPr="001B561F">
        <w:rPr>
          <w:rFonts w:ascii="Times New Roman" w:eastAsiaTheme="minorHAnsi" w:hAnsi="Times New Roman" w:cs="Times New Roman"/>
          <w:sz w:val="24"/>
          <w:szCs w:val="24"/>
        </w:rPr>
        <w:t xml:space="preserve">effective and </w:t>
      </w:r>
      <w:r w:rsidR="00900A6C">
        <w:rPr>
          <w:rFonts w:ascii="Times New Roman" w:eastAsiaTheme="minorHAnsi" w:hAnsi="Times New Roman" w:cs="Times New Roman"/>
          <w:sz w:val="24"/>
          <w:szCs w:val="24"/>
        </w:rPr>
        <w:t>were</w:t>
      </w:r>
      <w:r w:rsidR="004D1E93" w:rsidRPr="00E26B25">
        <w:rPr>
          <w:rFonts w:ascii="Times New Roman" w:eastAsiaTheme="minorHAnsi" w:hAnsi="Times New Roman" w:cs="Times New Roman"/>
          <w:sz w:val="24"/>
          <w:szCs w:val="24"/>
        </w:rPr>
        <w:t xml:space="preserve"> </w:t>
      </w:r>
      <w:r w:rsidR="001B561F" w:rsidRPr="001B561F">
        <w:rPr>
          <w:rFonts w:ascii="Times New Roman" w:eastAsiaTheme="minorHAnsi" w:hAnsi="Times New Roman" w:cs="Times New Roman"/>
          <w:sz w:val="24"/>
          <w:szCs w:val="24"/>
        </w:rPr>
        <w:t xml:space="preserve">strengthened by </w:t>
      </w:r>
      <w:r w:rsidR="00D737D6">
        <w:rPr>
          <w:rFonts w:ascii="Times New Roman" w:eastAsiaTheme="minorHAnsi" w:hAnsi="Times New Roman" w:cs="Times New Roman"/>
          <w:sz w:val="24"/>
          <w:szCs w:val="24"/>
        </w:rPr>
        <w:t>collaboration of</w:t>
      </w:r>
      <w:r w:rsidR="001B561F" w:rsidRPr="001B561F">
        <w:rPr>
          <w:rFonts w:ascii="Times New Roman" w:eastAsiaTheme="minorHAnsi" w:hAnsi="Times New Roman" w:cs="Times New Roman"/>
          <w:sz w:val="24"/>
          <w:szCs w:val="24"/>
        </w:rPr>
        <w:t xml:space="preserve"> </w:t>
      </w:r>
      <w:r w:rsidR="00E03924">
        <w:rPr>
          <w:rFonts w:ascii="Times New Roman" w:eastAsiaTheme="minorHAnsi" w:hAnsi="Times New Roman" w:cs="Times New Roman"/>
          <w:sz w:val="24"/>
          <w:szCs w:val="24"/>
        </w:rPr>
        <w:t xml:space="preserve">the </w:t>
      </w:r>
      <w:r w:rsidR="001B561F" w:rsidRPr="001B561F">
        <w:rPr>
          <w:rFonts w:ascii="Times New Roman" w:eastAsiaTheme="minorHAnsi" w:hAnsi="Times New Roman" w:cs="Times New Roman"/>
          <w:sz w:val="24"/>
          <w:szCs w:val="24"/>
        </w:rPr>
        <w:t>F</w:t>
      </w:r>
      <w:r w:rsidR="001D0CC2">
        <w:rPr>
          <w:rFonts w:ascii="Times New Roman" w:eastAsiaTheme="minorHAnsi" w:hAnsi="Times New Roman" w:cs="Times New Roman"/>
          <w:sz w:val="24"/>
          <w:szCs w:val="24"/>
        </w:rPr>
        <w:t xml:space="preserve">und </w:t>
      </w:r>
      <w:r w:rsidR="001B561F" w:rsidRPr="001B561F">
        <w:rPr>
          <w:rFonts w:ascii="Times New Roman" w:eastAsiaTheme="minorHAnsi" w:hAnsi="Times New Roman" w:cs="Times New Roman"/>
          <w:sz w:val="24"/>
          <w:szCs w:val="24"/>
        </w:rPr>
        <w:t>C</w:t>
      </w:r>
      <w:r w:rsidR="001D0CC2">
        <w:rPr>
          <w:rFonts w:ascii="Times New Roman" w:eastAsiaTheme="minorHAnsi" w:hAnsi="Times New Roman" w:cs="Times New Roman"/>
          <w:sz w:val="24"/>
          <w:szCs w:val="24"/>
        </w:rPr>
        <w:t>oordinator (FC)</w:t>
      </w:r>
      <w:r w:rsidR="00E03924">
        <w:rPr>
          <w:rFonts w:ascii="Times New Roman" w:eastAsiaTheme="minorHAnsi" w:hAnsi="Times New Roman" w:cs="Times New Roman"/>
          <w:sz w:val="24"/>
          <w:szCs w:val="24"/>
        </w:rPr>
        <w:t xml:space="preserve">, </w:t>
      </w:r>
      <w:r w:rsidR="001B561F" w:rsidRPr="001B561F">
        <w:rPr>
          <w:rFonts w:ascii="Times New Roman" w:eastAsiaTheme="minorHAnsi" w:hAnsi="Times New Roman" w:cs="Times New Roman"/>
          <w:sz w:val="24"/>
          <w:szCs w:val="24"/>
        </w:rPr>
        <w:t xml:space="preserve">DFAT </w:t>
      </w:r>
      <w:r w:rsidR="00900A6C">
        <w:rPr>
          <w:rFonts w:ascii="Times New Roman" w:eastAsiaTheme="minorHAnsi" w:hAnsi="Times New Roman" w:cs="Times New Roman"/>
          <w:sz w:val="24"/>
          <w:szCs w:val="24"/>
        </w:rPr>
        <w:t>and</w:t>
      </w:r>
      <w:r w:rsidR="001B561F" w:rsidRPr="001B561F">
        <w:rPr>
          <w:rFonts w:ascii="Times New Roman" w:eastAsiaTheme="minorHAnsi" w:hAnsi="Times New Roman" w:cs="Times New Roman"/>
          <w:sz w:val="24"/>
          <w:szCs w:val="24"/>
        </w:rPr>
        <w:t xml:space="preserve"> F</w:t>
      </w:r>
      <w:r w:rsidR="004D1E93" w:rsidRPr="00E26B25">
        <w:rPr>
          <w:rFonts w:ascii="Times New Roman" w:eastAsiaTheme="minorHAnsi" w:hAnsi="Times New Roman" w:cs="Times New Roman"/>
          <w:sz w:val="24"/>
          <w:szCs w:val="24"/>
        </w:rPr>
        <w:t>und Partnership Group</w:t>
      </w:r>
      <w:r w:rsidR="001D0CC2">
        <w:rPr>
          <w:rFonts w:ascii="Times New Roman" w:eastAsiaTheme="minorHAnsi" w:hAnsi="Times New Roman" w:cs="Times New Roman"/>
          <w:sz w:val="24"/>
          <w:szCs w:val="24"/>
        </w:rPr>
        <w:t xml:space="preserve"> (FPG)</w:t>
      </w:r>
      <w:r w:rsidR="001B561F" w:rsidRPr="001B561F">
        <w:rPr>
          <w:rFonts w:ascii="Times New Roman" w:eastAsiaTheme="minorHAnsi" w:hAnsi="Times New Roman" w:cs="Times New Roman"/>
          <w:sz w:val="24"/>
          <w:szCs w:val="24"/>
        </w:rPr>
        <w:t xml:space="preserve">. </w:t>
      </w:r>
    </w:p>
    <w:p w14:paraId="39AE3D48" w14:textId="4C1C32DB" w:rsidR="001B561F" w:rsidRPr="001B561F" w:rsidRDefault="00D03E35" w:rsidP="001B561F">
      <w:pPr>
        <w:autoSpaceDE w:val="0"/>
        <w:autoSpaceDN w:val="0"/>
        <w:adjustRightInd w:val="0"/>
        <w:spacing w:before="12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w:t>
      </w:r>
      <w:r w:rsidR="001B561F" w:rsidRPr="001B561F">
        <w:rPr>
          <w:rFonts w:ascii="Times New Roman" w:eastAsiaTheme="minorHAnsi" w:hAnsi="Times New Roman" w:cs="Times New Roman"/>
          <w:sz w:val="24"/>
          <w:szCs w:val="24"/>
        </w:rPr>
        <w:t xml:space="preserve">ransaction costs, including </w:t>
      </w:r>
      <w:r w:rsidR="001D0CC2">
        <w:rPr>
          <w:rFonts w:ascii="Times New Roman" w:eastAsiaTheme="minorHAnsi" w:hAnsi="Times New Roman" w:cs="Times New Roman"/>
          <w:sz w:val="24"/>
          <w:szCs w:val="24"/>
        </w:rPr>
        <w:t>a</w:t>
      </w:r>
      <w:r w:rsidR="001B561F" w:rsidRPr="001B561F">
        <w:rPr>
          <w:rFonts w:ascii="Times New Roman" w:eastAsiaTheme="minorHAnsi" w:hAnsi="Times New Roman" w:cs="Times New Roman"/>
          <w:sz w:val="24"/>
          <w:szCs w:val="24"/>
        </w:rPr>
        <w:t xml:space="preserve"> 6 monthly reporting cycle, were </w:t>
      </w:r>
      <w:r w:rsidR="001D0CC2">
        <w:rPr>
          <w:rFonts w:ascii="Times New Roman" w:eastAsiaTheme="minorHAnsi" w:hAnsi="Times New Roman" w:cs="Times New Roman"/>
          <w:sz w:val="24"/>
          <w:szCs w:val="24"/>
        </w:rPr>
        <w:t>accepted</w:t>
      </w:r>
      <w:r w:rsidR="001B561F" w:rsidRPr="001B561F">
        <w:rPr>
          <w:rFonts w:ascii="Times New Roman" w:eastAsiaTheme="minorHAnsi" w:hAnsi="Times New Roman" w:cs="Times New Roman"/>
          <w:sz w:val="24"/>
          <w:szCs w:val="24"/>
        </w:rPr>
        <w:t xml:space="preserve"> by CSO’s and RO’s as appropriate. </w:t>
      </w:r>
      <w:r w:rsidR="000230C8" w:rsidRPr="001B561F">
        <w:rPr>
          <w:rFonts w:ascii="Times New Roman" w:eastAsiaTheme="minorHAnsi" w:hAnsi="Times New Roman" w:cs="Times New Roman"/>
          <w:sz w:val="24"/>
          <w:szCs w:val="24"/>
        </w:rPr>
        <w:t xml:space="preserve">DFAT’s role in project management (when compared to the CS WASH Fund) </w:t>
      </w:r>
      <w:r w:rsidR="001D0CC2">
        <w:rPr>
          <w:rFonts w:ascii="Times New Roman" w:eastAsiaTheme="minorHAnsi" w:hAnsi="Times New Roman" w:cs="Times New Roman"/>
          <w:sz w:val="24"/>
          <w:szCs w:val="24"/>
        </w:rPr>
        <w:t xml:space="preserve">has </w:t>
      </w:r>
      <w:r w:rsidR="00E03924">
        <w:rPr>
          <w:rFonts w:ascii="Times New Roman" w:eastAsiaTheme="minorHAnsi" w:hAnsi="Times New Roman" w:cs="Times New Roman"/>
          <w:sz w:val="24"/>
          <w:szCs w:val="24"/>
        </w:rPr>
        <w:t>allowed</w:t>
      </w:r>
      <w:r w:rsidR="000230C8" w:rsidRPr="001B561F">
        <w:rPr>
          <w:rFonts w:ascii="Times New Roman" w:eastAsiaTheme="minorHAnsi" w:hAnsi="Times New Roman" w:cs="Times New Roman"/>
          <w:sz w:val="24"/>
          <w:szCs w:val="24"/>
        </w:rPr>
        <w:t xml:space="preserve"> </w:t>
      </w:r>
      <w:r w:rsidR="001D0CC2">
        <w:rPr>
          <w:rFonts w:ascii="Times New Roman" w:eastAsiaTheme="minorHAnsi" w:hAnsi="Times New Roman" w:cs="Times New Roman"/>
          <w:sz w:val="24"/>
          <w:szCs w:val="24"/>
        </w:rPr>
        <w:t xml:space="preserve">the Water Section to </w:t>
      </w:r>
      <w:r w:rsidR="00D100AA">
        <w:rPr>
          <w:rFonts w:ascii="Times New Roman" w:eastAsiaTheme="minorHAnsi" w:hAnsi="Times New Roman" w:cs="Times New Roman"/>
          <w:sz w:val="24"/>
          <w:szCs w:val="24"/>
        </w:rPr>
        <w:t>play a</w:t>
      </w:r>
      <w:r w:rsidR="000230C8" w:rsidRPr="001B561F">
        <w:rPr>
          <w:rFonts w:ascii="Times New Roman" w:eastAsiaTheme="minorHAnsi" w:hAnsi="Times New Roman" w:cs="Times New Roman"/>
          <w:sz w:val="24"/>
          <w:szCs w:val="24"/>
        </w:rPr>
        <w:t xml:space="preserve"> </w:t>
      </w:r>
      <w:r w:rsidR="00D100AA">
        <w:rPr>
          <w:rFonts w:ascii="Times New Roman" w:eastAsiaTheme="minorHAnsi" w:hAnsi="Times New Roman" w:cs="Times New Roman"/>
          <w:sz w:val="24"/>
          <w:szCs w:val="24"/>
        </w:rPr>
        <w:t xml:space="preserve">more </w:t>
      </w:r>
      <w:r w:rsidR="000230C8" w:rsidRPr="001B561F">
        <w:rPr>
          <w:rFonts w:ascii="Times New Roman" w:eastAsiaTheme="minorHAnsi" w:hAnsi="Times New Roman" w:cs="Times New Roman"/>
          <w:sz w:val="24"/>
          <w:szCs w:val="24"/>
        </w:rPr>
        <w:t>strategic role</w:t>
      </w:r>
      <w:r w:rsidR="000230C8" w:rsidRPr="00E26B25">
        <w:rPr>
          <w:rFonts w:ascii="Times New Roman" w:eastAsiaTheme="minorHAnsi" w:hAnsi="Times New Roman" w:cs="Times New Roman"/>
          <w:sz w:val="24"/>
          <w:szCs w:val="24"/>
        </w:rPr>
        <w:t xml:space="preserve"> </w:t>
      </w:r>
      <w:r w:rsidR="00E03924">
        <w:rPr>
          <w:rFonts w:ascii="Times New Roman" w:eastAsiaTheme="minorHAnsi" w:hAnsi="Times New Roman" w:cs="Times New Roman"/>
          <w:sz w:val="24"/>
          <w:szCs w:val="24"/>
        </w:rPr>
        <w:t>with greater</w:t>
      </w:r>
      <w:r w:rsidR="000230C8" w:rsidRPr="00E26B25">
        <w:rPr>
          <w:rFonts w:ascii="Times New Roman" w:eastAsiaTheme="minorHAnsi" w:hAnsi="Times New Roman" w:cs="Times New Roman"/>
          <w:sz w:val="24"/>
          <w:szCs w:val="24"/>
        </w:rPr>
        <w:t xml:space="preserve"> </w:t>
      </w:r>
      <w:r w:rsidR="000230C8" w:rsidRPr="001B561F">
        <w:rPr>
          <w:rFonts w:ascii="Times New Roman" w:eastAsiaTheme="minorHAnsi" w:hAnsi="Times New Roman" w:cs="Times New Roman"/>
          <w:sz w:val="24"/>
          <w:szCs w:val="24"/>
        </w:rPr>
        <w:t xml:space="preserve">focus on policy and public diplomacy. </w:t>
      </w:r>
    </w:p>
    <w:p w14:paraId="60A3EEA8" w14:textId="7895EC84" w:rsidR="001B561F" w:rsidRPr="001B561F" w:rsidRDefault="000230C8" w:rsidP="000230C8">
      <w:pPr>
        <w:spacing w:after="160" w:line="259" w:lineRule="auto"/>
        <w:rPr>
          <w:rFonts w:ascii="Times New Roman" w:eastAsiaTheme="minorHAnsi" w:hAnsi="Times New Roman" w:cs="Times New Roman"/>
          <w:iCs/>
          <w:sz w:val="24"/>
          <w:szCs w:val="24"/>
        </w:rPr>
      </w:pPr>
      <w:r w:rsidRPr="00E26B25">
        <w:rPr>
          <w:rFonts w:ascii="Times New Roman" w:eastAsiaTheme="minorHAnsi" w:hAnsi="Times New Roman" w:cs="Times New Roman"/>
          <w:sz w:val="24"/>
          <w:szCs w:val="24"/>
        </w:rPr>
        <w:t>The</w:t>
      </w:r>
      <w:r w:rsidR="001B561F" w:rsidRPr="001B561F">
        <w:rPr>
          <w:rFonts w:ascii="Times New Roman" w:eastAsiaTheme="minorHAnsi" w:hAnsi="Times New Roman" w:cs="Times New Roman"/>
          <w:sz w:val="24"/>
          <w:szCs w:val="24"/>
        </w:rPr>
        <w:t xml:space="preserve"> broad scope </w:t>
      </w:r>
      <w:r w:rsidRPr="00E26B25">
        <w:rPr>
          <w:rFonts w:ascii="Times New Roman" w:eastAsiaTheme="minorHAnsi" w:hAnsi="Times New Roman" w:cs="Times New Roman"/>
          <w:sz w:val="24"/>
          <w:szCs w:val="24"/>
        </w:rPr>
        <w:t xml:space="preserve">of the program </w:t>
      </w:r>
      <w:r w:rsidR="001B561F" w:rsidRPr="001B561F">
        <w:rPr>
          <w:rFonts w:ascii="Times New Roman" w:eastAsiaTheme="minorHAnsi" w:hAnsi="Times New Roman" w:cs="Times New Roman"/>
          <w:sz w:val="24"/>
          <w:szCs w:val="24"/>
        </w:rPr>
        <w:t xml:space="preserve">strongly supports </w:t>
      </w:r>
      <w:r w:rsidR="00900A6C">
        <w:rPr>
          <w:rFonts w:ascii="Times New Roman" w:eastAsiaTheme="minorHAnsi" w:hAnsi="Times New Roman" w:cs="Times New Roman"/>
          <w:sz w:val="24"/>
          <w:szCs w:val="24"/>
        </w:rPr>
        <w:t>Fund</w:t>
      </w:r>
      <w:r w:rsidR="00EB0653">
        <w:rPr>
          <w:rFonts w:ascii="Times New Roman" w:eastAsiaTheme="minorHAnsi" w:hAnsi="Times New Roman" w:cs="Times New Roman"/>
          <w:sz w:val="24"/>
          <w:szCs w:val="24"/>
        </w:rPr>
        <w:t>’s</w:t>
      </w:r>
      <w:r w:rsidR="00900A6C">
        <w:rPr>
          <w:rFonts w:ascii="Times New Roman" w:eastAsiaTheme="minorHAnsi" w:hAnsi="Times New Roman" w:cs="Times New Roman"/>
          <w:sz w:val="24"/>
          <w:szCs w:val="24"/>
        </w:rPr>
        <w:t xml:space="preserve"> </w:t>
      </w:r>
      <w:r w:rsidR="001B561F" w:rsidRPr="001B561F">
        <w:rPr>
          <w:rFonts w:ascii="Times New Roman" w:eastAsiaTheme="minorHAnsi" w:hAnsi="Times New Roman" w:cs="Times New Roman"/>
          <w:sz w:val="24"/>
          <w:szCs w:val="24"/>
        </w:rPr>
        <w:t>aims to facilitate a range of development responses</w:t>
      </w:r>
      <w:r w:rsidR="00D03E35">
        <w:rPr>
          <w:rFonts w:ascii="Times New Roman" w:eastAsiaTheme="minorHAnsi" w:hAnsi="Times New Roman" w:cs="Times New Roman"/>
          <w:sz w:val="24"/>
          <w:szCs w:val="24"/>
        </w:rPr>
        <w:t xml:space="preserve"> but t</w:t>
      </w:r>
      <w:r w:rsidRPr="001B561F">
        <w:rPr>
          <w:rFonts w:ascii="Times New Roman" w:eastAsiaTheme="minorHAnsi" w:hAnsi="Times New Roman" w:cs="Times New Roman"/>
          <w:iCs/>
          <w:sz w:val="24"/>
          <w:szCs w:val="24"/>
        </w:rPr>
        <w:t>here are tensions in getting balance between G</w:t>
      </w:r>
      <w:r w:rsidR="001D0CC2">
        <w:rPr>
          <w:rFonts w:ascii="Times New Roman" w:eastAsiaTheme="minorHAnsi" w:hAnsi="Times New Roman" w:cs="Times New Roman"/>
          <w:iCs/>
          <w:sz w:val="24"/>
          <w:szCs w:val="24"/>
        </w:rPr>
        <w:t xml:space="preserve">ender </w:t>
      </w:r>
      <w:r w:rsidR="00EB0653">
        <w:rPr>
          <w:rFonts w:ascii="Times New Roman" w:eastAsiaTheme="minorHAnsi" w:hAnsi="Times New Roman" w:cs="Times New Roman"/>
          <w:iCs/>
          <w:sz w:val="24"/>
          <w:szCs w:val="24"/>
        </w:rPr>
        <w:t xml:space="preserve">and </w:t>
      </w:r>
      <w:r w:rsidRPr="001B561F">
        <w:rPr>
          <w:rFonts w:ascii="Times New Roman" w:eastAsiaTheme="minorHAnsi" w:hAnsi="Times New Roman" w:cs="Times New Roman"/>
          <w:iCs/>
          <w:sz w:val="24"/>
          <w:szCs w:val="24"/>
        </w:rPr>
        <w:t>S</w:t>
      </w:r>
      <w:r w:rsidR="001D0CC2">
        <w:rPr>
          <w:rFonts w:ascii="Times New Roman" w:eastAsiaTheme="minorHAnsi" w:hAnsi="Times New Roman" w:cs="Times New Roman"/>
          <w:iCs/>
          <w:sz w:val="24"/>
          <w:szCs w:val="24"/>
        </w:rPr>
        <w:t xml:space="preserve">ocial </w:t>
      </w:r>
      <w:r w:rsidRPr="001B561F">
        <w:rPr>
          <w:rFonts w:ascii="Times New Roman" w:eastAsiaTheme="minorHAnsi" w:hAnsi="Times New Roman" w:cs="Times New Roman"/>
          <w:iCs/>
          <w:sz w:val="24"/>
          <w:szCs w:val="24"/>
        </w:rPr>
        <w:t>I</w:t>
      </w:r>
      <w:r w:rsidR="001D0CC2">
        <w:rPr>
          <w:rFonts w:ascii="Times New Roman" w:eastAsiaTheme="minorHAnsi" w:hAnsi="Times New Roman" w:cs="Times New Roman"/>
          <w:iCs/>
          <w:sz w:val="24"/>
          <w:szCs w:val="24"/>
        </w:rPr>
        <w:t>nclusion</w:t>
      </w:r>
      <w:r w:rsidR="00EA0606">
        <w:rPr>
          <w:rFonts w:ascii="Times New Roman" w:eastAsiaTheme="minorHAnsi" w:hAnsi="Times New Roman" w:cs="Times New Roman"/>
          <w:iCs/>
          <w:sz w:val="24"/>
          <w:szCs w:val="24"/>
        </w:rPr>
        <w:t xml:space="preserve"> (GSI)</w:t>
      </w:r>
      <w:r w:rsidRPr="001B561F">
        <w:rPr>
          <w:rFonts w:ascii="Times New Roman" w:eastAsiaTheme="minorHAnsi" w:hAnsi="Times New Roman" w:cs="Times New Roman"/>
          <w:iCs/>
          <w:sz w:val="24"/>
          <w:szCs w:val="24"/>
        </w:rPr>
        <w:t xml:space="preserve">, Systems Strengthening and WASH access. The strong GSI </w:t>
      </w:r>
      <w:r w:rsidR="00EB0653">
        <w:rPr>
          <w:rFonts w:ascii="Times New Roman" w:eastAsiaTheme="minorHAnsi" w:hAnsi="Times New Roman" w:cs="Times New Roman"/>
          <w:iCs/>
          <w:sz w:val="24"/>
          <w:szCs w:val="24"/>
        </w:rPr>
        <w:t>f</w:t>
      </w:r>
      <w:r w:rsidRPr="001B561F">
        <w:rPr>
          <w:rFonts w:ascii="Times New Roman" w:eastAsiaTheme="minorHAnsi" w:hAnsi="Times New Roman" w:cs="Times New Roman"/>
          <w:iCs/>
          <w:sz w:val="24"/>
          <w:szCs w:val="24"/>
        </w:rPr>
        <w:t xml:space="preserve">ocus is </w:t>
      </w:r>
      <w:r w:rsidR="00D03E35">
        <w:rPr>
          <w:rFonts w:ascii="Times New Roman" w:eastAsiaTheme="minorHAnsi" w:hAnsi="Times New Roman" w:cs="Times New Roman"/>
          <w:iCs/>
          <w:sz w:val="24"/>
          <w:szCs w:val="24"/>
        </w:rPr>
        <w:t>working</w:t>
      </w:r>
      <w:r w:rsidRPr="001B561F">
        <w:rPr>
          <w:rFonts w:ascii="Times New Roman" w:eastAsiaTheme="minorHAnsi" w:hAnsi="Times New Roman" w:cs="Times New Roman"/>
          <w:iCs/>
          <w:sz w:val="24"/>
          <w:szCs w:val="24"/>
        </w:rPr>
        <w:t xml:space="preserve"> </w:t>
      </w:r>
      <w:r w:rsidR="00D100AA">
        <w:rPr>
          <w:rFonts w:ascii="Times New Roman" w:eastAsiaTheme="minorHAnsi" w:hAnsi="Times New Roman" w:cs="Times New Roman"/>
          <w:iCs/>
          <w:sz w:val="24"/>
          <w:szCs w:val="24"/>
        </w:rPr>
        <w:t xml:space="preserve">well </w:t>
      </w:r>
      <w:r w:rsidRPr="001B561F">
        <w:rPr>
          <w:rFonts w:ascii="Times New Roman" w:eastAsiaTheme="minorHAnsi" w:hAnsi="Times New Roman" w:cs="Times New Roman"/>
          <w:iCs/>
          <w:sz w:val="24"/>
          <w:szCs w:val="24"/>
        </w:rPr>
        <w:t>and successfully challenge</w:t>
      </w:r>
      <w:r w:rsidR="00D100AA">
        <w:rPr>
          <w:rFonts w:ascii="Times New Roman" w:eastAsiaTheme="minorHAnsi" w:hAnsi="Times New Roman" w:cs="Times New Roman"/>
          <w:iCs/>
          <w:sz w:val="24"/>
          <w:szCs w:val="24"/>
        </w:rPr>
        <w:t>d</w:t>
      </w:r>
      <w:r w:rsidRPr="001B561F">
        <w:rPr>
          <w:rFonts w:ascii="Times New Roman" w:eastAsiaTheme="minorHAnsi" w:hAnsi="Times New Roman" w:cs="Times New Roman"/>
          <w:iCs/>
          <w:sz w:val="24"/>
          <w:szCs w:val="24"/>
        </w:rPr>
        <w:t xml:space="preserve"> accepted approaches in </w:t>
      </w:r>
      <w:r w:rsidR="00DD0B8E">
        <w:rPr>
          <w:rFonts w:ascii="Times New Roman" w:eastAsiaTheme="minorHAnsi" w:hAnsi="Times New Roman" w:cs="Times New Roman"/>
          <w:iCs/>
          <w:sz w:val="24"/>
          <w:szCs w:val="24"/>
        </w:rPr>
        <w:t xml:space="preserve">design of </w:t>
      </w:r>
      <w:r w:rsidRPr="001B561F">
        <w:rPr>
          <w:rFonts w:ascii="Times New Roman" w:eastAsiaTheme="minorHAnsi" w:hAnsi="Times New Roman" w:cs="Times New Roman"/>
          <w:iCs/>
          <w:sz w:val="24"/>
          <w:szCs w:val="24"/>
        </w:rPr>
        <w:t xml:space="preserve">CSO and RO projects. </w:t>
      </w:r>
    </w:p>
    <w:p w14:paraId="39771AEF" w14:textId="77777777" w:rsidR="001B561F" w:rsidRPr="0048756E" w:rsidRDefault="001B561F" w:rsidP="005732F5">
      <w:pPr>
        <w:pStyle w:val="Heading2"/>
      </w:pPr>
      <w:bookmarkStart w:id="11" w:name="_Toc46500510"/>
      <w:bookmarkStart w:id="12" w:name="_Toc46661705"/>
      <w:bookmarkStart w:id="13" w:name="_Toc46664436"/>
      <w:bookmarkStart w:id="14" w:name="_Toc46669409"/>
      <w:bookmarkStart w:id="15" w:name="_Toc46674745"/>
      <w:bookmarkStart w:id="16" w:name="_Toc46756392"/>
      <w:bookmarkStart w:id="17" w:name="_Toc47097675"/>
      <w:bookmarkStart w:id="18" w:name="_Toc48561245"/>
      <w:bookmarkStart w:id="19" w:name="_Toc48566417"/>
      <w:r w:rsidRPr="0048756E">
        <w:t>Activity Implementation</w:t>
      </w:r>
      <w:bookmarkEnd w:id="11"/>
      <w:bookmarkEnd w:id="12"/>
      <w:bookmarkEnd w:id="13"/>
      <w:bookmarkEnd w:id="14"/>
      <w:bookmarkEnd w:id="15"/>
      <w:bookmarkEnd w:id="16"/>
      <w:bookmarkEnd w:id="17"/>
      <w:bookmarkEnd w:id="18"/>
      <w:bookmarkEnd w:id="19"/>
      <w:r w:rsidRPr="0048756E">
        <w:t xml:space="preserve"> </w:t>
      </w:r>
    </w:p>
    <w:p w14:paraId="014CF844" w14:textId="5B6B0E3E" w:rsidR="008D1F89" w:rsidRPr="00E26B25" w:rsidRDefault="001B561F" w:rsidP="008D1F89">
      <w:pPr>
        <w:autoSpaceDE w:val="0"/>
        <w:autoSpaceDN w:val="0"/>
        <w:adjustRightInd w:val="0"/>
        <w:spacing w:before="120" w:line="259" w:lineRule="auto"/>
        <w:rPr>
          <w:rFonts w:ascii="Times New Roman" w:eastAsiaTheme="minorHAnsi" w:hAnsi="Times New Roman" w:cs="Times New Roman"/>
          <w:sz w:val="24"/>
          <w:szCs w:val="24"/>
        </w:rPr>
      </w:pPr>
      <w:r w:rsidRPr="001B561F">
        <w:rPr>
          <w:rFonts w:ascii="Times New Roman" w:eastAsiaTheme="minorHAnsi" w:hAnsi="Times New Roman" w:cs="Times New Roman"/>
          <w:sz w:val="24"/>
          <w:szCs w:val="24"/>
        </w:rPr>
        <w:t xml:space="preserve">Fund activity planning and approval processes </w:t>
      </w:r>
      <w:r w:rsidR="00EA0606">
        <w:rPr>
          <w:rFonts w:ascii="Times New Roman" w:eastAsiaTheme="minorHAnsi" w:hAnsi="Times New Roman" w:cs="Times New Roman"/>
          <w:sz w:val="24"/>
          <w:szCs w:val="24"/>
        </w:rPr>
        <w:t>are</w:t>
      </w:r>
      <w:r w:rsidRPr="001B561F">
        <w:rPr>
          <w:rFonts w:ascii="Times New Roman" w:eastAsiaTheme="minorHAnsi" w:hAnsi="Times New Roman" w:cs="Times New Roman"/>
          <w:sz w:val="24"/>
          <w:szCs w:val="24"/>
        </w:rPr>
        <w:t xml:space="preserve"> transparent and FC management systems accepted as generally efficient and effective. FC systems have been responsive </w:t>
      </w:r>
      <w:r w:rsidR="00900A6C">
        <w:rPr>
          <w:rFonts w:ascii="Times New Roman" w:eastAsiaTheme="minorHAnsi" w:hAnsi="Times New Roman" w:cs="Times New Roman"/>
          <w:sz w:val="24"/>
          <w:szCs w:val="24"/>
        </w:rPr>
        <w:t>to</w:t>
      </w:r>
      <w:r w:rsidRPr="001B561F">
        <w:rPr>
          <w:rFonts w:ascii="Times New Roman" w:eastAsiaTheme="minorHAnsi" w:hAnsi="Times New Roman" w:cs="Times New Roman"/>
          <w:sz w:val="24"/>
          <w:szCs w:val="24"/>
        </w:rPr>
        <w:t xml:space="preserve"> DFAT and implementing partner requirements. </w:t>
      </w:r>
      <w:r w:rsidRPr="001B561F">
        <w:rPr>
          <w:rFonts w:ascii="Times New Roman" w:eastAsiaTheme="minorHAnsi" w:hAnsi="Times New Roman" w:cs="Times New Roman"/>
          <w:iCs/>
          <w:sz w:val="24"/>
          <w:szCs w:val="24"/>
        </w:rPr>
        <w:t xml:space="preserve">Outside of </w:t>
      </w:r>
      <w:r w:rsidR="00E26B25">
        <w:rPr>
          <w:rFonts w:ascii="Times New Roman" w:eastAsiaTheme="minorHAnsi" w:hAnsi="Times New Roman" w:cs="Times New Roman"/>
          <w:iCs/>
          <w:sz w:val="24"/>
          <w:szCs w:val="24"/>
        </w:rPr>
        <w:t xml:space="preserve">scheduled </w:t>
      </w:r>
      <w:r w:rsidRPr="001B561F">
        <w:rPr>
          <w:rFonts w:ascii="Times New Roman" w:eastAsiaTheme="minorHAnsi" w:hAnsi="Times New Roman" w:cs="Times New Roman"/>
          <w:iCs/>
          <w:sz w:val="24"/>
          <w:szCs w:val="24"/>
        </w:rPr>
        <w:t xml:space="preserve">learning events the Fund </w:t>
      </w:r>
      <w:r w:rsidR="00190B05">
        <w:rPr>
          <w:rFonts w:ascii="Times New Roman" w:eastAsiaTheme="minorHAnsi" w:hAnsi="Times New Roman" w:cs="Times New Roman"/>
          <w:iCs/>
          <w:sz w:val="24"/>
          <w:szCs w:val="24"/>
        </w:rPr>
        <w:t>developed terms of reference for the Fund Learning Agenda and The Hub as a knowledge platform</w:t>
      </w:r>
      <w:r w:rsidR="00D100AA">
        <w:rPr>
          <w:rFonts w:ascii="Times New Roman" w:eastAsiaTheme="minorHAnsi" w:hAnsi="Times New Roman" w:cs="Times New Roman"/>
          <w:iCs/>
          <w:sz w:val="24"/>
          <w:szCs w:val="24"/>
        </w:rPr>
        <w:t xml:space="preserve"> though the</w:t>
      </w:r>
      <w:r w:rsidR="00190B05" w:rsidRPr="00652B9A">
        <w:rPr>
          <w:rFonts w:ascii="Times New Roman" w:eastAsiaTheme="minorHAnsi" w:hAnsi="Times New Roman" w:cs="Times New Roman"/>
          <w:iCs/>
          <w:sz w:val="24"/>
          <w:szCs w:val="24"/>
        </w:rPr>
        <w:t xml:space="preserve"> </w:t>
      </w:r>
      <w:r w:rsidR="00B939E6" w:rsidRPr="00652B9A">
        <w:rPr>
          <w:rFonts w:ascii="Times New Roman" w:eastAsiaTheme="minorHAnsi" w:hAnsi="Times New Roman" w:cs="Times New Roman"/>
          <w:iCs/>
          <w:sz w:val="24"/>
          <w:szCs w:val="24"/>
        </w:rPr>
        <w:t>Fund partners have</w:t>
      </w:r>
      <w:r w:rsidR="00190B05" w:rsidRPr="00652B9A">
        <w:rPr>
          <w:rFonts w:ascii="Times New Roman" w:eastAsiaTheme="minorHAnsi" w:hAnsi="Times New Roman" w:cs="Times New Roman"/>
          <w:iCs/>
          <w:sz w:val="24"/>
          <w:szCs w:val="24"/>
        </w:rPr>
        <w:t xml:space="preserve"> </w:t>
      </w:r>
      <w:r w:rsidRPr="00652B9A">
        <w:rPr>
          <w:rFonts w:ascii="Times New Roman" w:eastAsiaTheme="minorHAnsi" w:hAnsi="Times New Roman" w:cs="Times New Roman"/>
          <w:iCs/>
          <w:sz w:val="24"/>
          <w:szCs w:val="24"/>
        </w:rPr>
        <w:t xml:space="preserve">been slow to </w:t>
      </w:r>
      <w:r w:rsidR="00190B05" w:rsidRPr="00652B9A">
        <w:rPr>
          <w:rFonts w:ascii="Times New Roman" w:eastAsiaTheme="minorHAnsi" w:hAnsi="Times New Roman" w:cs="Times New Roman"/>
          <w:iCs/>
          <w:sz w:val="24"/>
          <w:szCs w:val="24"/>
        </w:rPr>
        <w:t xml:space="preserve">confirm </w:t>
      </w:r>
      <w:r w:rsidR="00EA0606">
        <w:rPr>
          <w:rFonts w:ascii="Times New Roman" w:eastAsiaTheme="minorHAnsi" w:hAnsi="Times New Roman" w:cs="Times New Roman"/>
          <w:iCs/>
          <w:sz w:val="24"/>
          <w:szCs w:val="24"/>
        </w:rPr>
        <w:t>a</w:t>
      </w:r>
      <w:r w:rsidR="00190B05" w:rsidRPr="00652B9A">
        <w:rPr>
          <w:rFonts w:ascii="Times New Roman" w:eastAsiaTheme="minorHAnsi" w:hAnsi="Times New Roman" w:cs="Times New Roman"/>
          <w:iCs/>
          <w:sz w:val="24"/>
          <w:szCs w:val="24"/>
        </w:rPr>
        <w:t xml:space="preserve"> </w:t>
      </w:r>
      <w:r w:rsidR="003C075B">
        <w:rPr>
          <w:rFonts w:ascii="Times New Roman" w:eastAsiaTheme="minorHAnsi" w:hAnsi="Times New Roman" w:cs="Times New Roman"/>
          <w:iCs/>
          <w:sz w:val="24"/>
          <w:szCs w:val="24"/>
        </w:rPr>
        <w:t>Knowledge and Learning (</w:t>
      </w:r>
      <w:r w:rsidRPr="00652B9A">
        <w:rPr>
          <w:rFonts w:ascii="Times New Roman" w:eastAsiaTheme="minorHAnsi" w:hAnsi="Times New Roman" w:cs="Times New Roman"/>
          <w:iCs/>
          <w:sz w:val="24"/>
          <w:szCs w:val="24"/>
        </w:rPr>
        <w:t>K&amp;L</w:t>
      </w:r>
      <w:r w:rsidR="003C075B">
        <w:rPr>
          <w:rFonts w:ascii="Times New Roman" w:eastAsiaTheme="minorHAnsi" w:hAnsi="Times New Roman" w:cs="Times New Roman"/>
          <w:iCs/>
          <w:sz w:val="24"/>
          <w:szCs w:val="24"/>
        </w:rPr>
        <w:t>)</w:t>
      </w:r>
      <w:r w:rsidRPr="00652B9A">
        <w:rPr>
          <w:rFonts w:ascii="Times New Roman" w:eastAsiaTheme="minorHAnsi" w:hAnsi="Times New Roman" w:cs="Times New Roman"/>
          <w:iCs/>
          <w:sz w:val="24"/>
          <w:szCs w:val="24"/>
        </w:rPr>
        <w:t xml:space="preserve"> workplan.</w:t>
      </w:r>
      <w:r w:rsidRPr="001B561F">
        <w:rPr>
          <w:rFonts w:ascii="Times New Roman" w:eastAsiaTheme="minorHAnsi" w:hAnsi="Times New Roman" w:cs="Times New Roman"/>
          <w:iCs/>
          <w:sz w:val="24"/>
          <w:szCs w:val="24"/>
        </w:rPr>
        <w:t xml:space="preserve"> </w:t>
      </w:r>
    </w:p>
    <w:p w14:paraId="787958BB" w14:textId="1ECA9511" w:rsidR="001B561F" w:rsidRPr="00190B05" w:rsidRDefault="00900A6C" w:rsidP="00190B05">
      <w:pPr>
        <w:spacing w:after="160" w:line="259" w:lineRule="auto"/>
        <w:rPr>
          <w:rFonts w:ascii="Times New Roman" w:eastAsiaTheme="minorHAnsi" w:hAnsi="Times New Roman" w:cs="Times New Roman"/>
          <w:iCs/>
          <w:sz w:val="24"/>
          <w:szCs w:val="24"/>
        </w:rPr>
      </w:pPr>
      <w:r>
        <w:rPr>
          <w:rFonts w:ascii="Times New Roman" w:eastAsiaTheme="minorHAnsi" w:hAnsi="Times New Roman" w:cs="Times New Roman"/>
          <w:sz w:val="24"/>
          <w:szCs w:val="24"/>
        </w:rPr>
        <w:t xml:space="preserve">The </w:t>
      </w:r>
      <w:r w:rsidR="001B561F" w:rsidRPr="00E26B25">
        <w:rPr>
          <w:rFonts w:ascii="Times New Roman" w:eastAsiaTheme="minorHAnsi" w:hAnsi="Times New Roman" w:cs="Times New Roman"/>
          <w:sz w:val="24"/>
          <w:szCs w:val="24"/>
        </w:rPr>
        <w:t xml:space="preserve">FC team </w:t>
      </w:r>
      <w:r w:rsidR="00F1215B">
        <w:rPr>
          <w:rFonts w:ascii="Times New Roman" w:eastAsiaTheme="minorHAnsi" w:hAnsi="Times New Roman" w:cs="Times New Roman"/>
          <w:sz w:val="24"/>
          <w:szCs w:val="24"/>
        </w:rPr>
        <w:t xml:space="preserve">and DFAT </w:t>
      </w:r>
      <w:r w:rsidR="001B561F" w:rsidRPr="00E26B25">
        <w:rPr>
          <w:rFonts w:ascii="Times New Roman" w:eastAsiaTheme="minorHAnsi" w:hAnsi="Times New Roman" w:cs="Times New Roman"/>
          <w:sz w:val="24"/>
          <w:szCs w:val="24"/>
        </w:rPr>
        <w:t xml:space="preserve">worked with CSO’s to develop a partnership model which included RO’s and adopted 8 Principles of Partnership. </w:t>
      </w:r>
      <w:r w:rsidR="008D1F89" w:rsidRPr="00E26B25">
        <w:rPr>
          <w:rFonts w:ascii="Times New Roman" w:eastAsiaTheme="minorHAnsi" w:hAnsi="Times New Roman" w:cs="Times New Roman"/>
          <w:iCs/>
          <w:sz w:val="24"/>
          <w:szCs w:val="24"/>
        </w:rPr>
        <w:t xml:space="preserve">An </w:t>
      </w:r>
      <w:r w:rsidR="008D1F89" w:rsidRPr="00E26B25">
        <w:rPr>
          <w:rFonts w:ascii="Times New Roman" w:eastAsiaTheme="minorHAnsi" w:hAnsi="Times New Roman" w:cs="Times New Roman"/>
          <w:sz w:val="24"/>
          <w:szCs w:val="24"/>
        </w:rPr>
        <w:t>e</w:t>
      </w:r>
      <w:r w:rsidR="001B561F" w:rsidRPr="001B561F">
        <w:rPr>
          <w:rFonts w:ascii="Times New Roman" w:eastAsiaTheme="minorHAnsi" w:hAnsi="Times New Roman" w:cs="Times New Roman"/>
          <w:sz w:val="24"/>
          <w:szCs w:val="24"/>
        </w:rPr>
        <w:t xml:space="preserve">arly focus of the FPG </w:t>
      </w:r>
      <w:r w:rsidR="008D1F89" w:rsidRPr="00E26B25">
        <w:rPr>
          <w:rFonts w:ascii="Times New Roman" w:eastAsiaTheme="minorHAnsi" w:hAnsi="Times New Roman" w:cs="Times New Roman"/>
          <w:sz w:val="24"/>
          <w:szCs w:val="24"/>
        </w:rPr>
        <w:t>was resolving operational issues</w:t>
      </w:r>
      <w:r w:rsidR="00D03E35">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then t</w:t>
      </w:r>
      <w:r w:rsidR="00E26B25">
        <w:rPr>
          <w:rFonts w:ascii="Times New Roman" w:eastAsiaTheme="minorHAnsi" w:hAnsi="Times New Roman" w:cs="Times New Roman"/>
          <w:sz w:val="24"/>
          <w:szCs w:val="24"/>
        </w:rPr>
        <w:t xml:space="preserve">he </w:t>
      </w:r>
      <w:r w:rsidR="001B561F" w:rsidRPr="001B561F">
        <w:rPr>
          <w:rFonts w:ascii="Times New Roman" w:eastAsiaTheme="minorHAnsi" w:hAnsi="Times New Roman" w:cs="Times New Roman"/>
          <w:sz w:val="24"/>
          <w:szCs w:val="24"/>
        </w:rPr>
        <w:t>COVID</w:t>
      </w:r>
      <w:r w:rsidR="00404084">
        <w:rPr>
          <w:rFonts w:ascii="Times New Roman" w:eastAsiaTheme="minorHAnsi" w:hAnsi="Times New Roman" w:cs="Times New Roman"/>
          <w:sz w:val="24"/>
          <w:szCs w:val="24"/>
        </w:rPr>
        <w:t>-</w:t>
      </w:r>
      <w:r w:rsidR="001B561F" w:rsidRPr="001B561F">
        <w:rPr>
          <w:rFonts w:ascii="Times New Roman" w:eastAsiaTheme="minorHAnsi" w:hAnsi="Times New Roman" w:cs="Times New Roman"/>
          <w:sz w:val="24"/>
          <w:szCs w:val="24"/>
        </w:rPr>
        <w:t xml:space="preserve">19 pivot accelerated </w:t>
      </w:r>
      <w:r>
        <w:rPr>
          <w:rFonts w:ascii="Times New Roman" w:eastAsiaTheme="minorHAnsi" w:hAnsi="Times New Roman" w:cs="Times New Roman"/>
          <w:sz w:val="24"/>
          <w:szCs w:val="24"/>
        </w:rPr>
        <w:t>a</w:t>
      </w:r>
      <w:r w:rsidR="001B561F" w:rsidRPr="001B561F">
        <w:rPr>
          <w:rFonts w:ascii="Times New Roman" w:eastAsiaTheme="minorHAnsi" w:hAnsi="Times New Roman" w:cs="Times New Roman"/>
          <w:sz w:val="24"/>
          <w:szCs w:val="24"/>
        </w:rPr>
        <w:t xml:space="preserve"> shift to a Fund wide forum advising on strategic issues. </w:t>
      </w:r>
      <w:r w:rsidR="00BA43A4">
        <w:rPr>
          <w:rFonts w:ascii="Times New Roman" w:eastAsiaTheme="minorHAnsi" w:hAnsi="Times New Roman" w:cs="Times New Roman"/>
          <w:sz w:val="24"/>
          <w:szCs w:val="24"/>
        </w:rPr>
        <w:t xml:space="preserve">The </w:t>
      </w:r>
      <w:r w:rsidR="001B561F" w:rsidRPr="001B561F">
        <w:rPr>
          <w:rFonts w:ascii="Times New Roman" w:eastAsiaTheme="minorHAnsi" w:hAnsi="Times New Roman" w:cs="Times New Roman"/>
          <w:sz w:val="24"/>
          <w:szCs w:val="24"/>
        </w:rPr>
        <w:t>COVID</w:t>
      </w:r>
      <w:r w:rsidR="00404084">
        <w:rPr>
          <w:rFonts w:ascii="Times New Roman" w:eastAsiaTheme="minorHAnsi" w:hAnsi="Times New Roman" w:cs="Times New Roman"/>
          <w:sz w:val="24"/>
          <w:szCs w:val="24"/>
        </w:rPr>
        <w:t>-</w:t>
      </w:r>
      <w:r w:rsidR="001B561F" w:rsidRPr="001B561F">
        <w:rPr>
          <w:rFonts w:ascii="Times New Roman" w:eastAsiaTheme="minorHAnsi" w:hAnsi="Times New Roman" w:cs="Times New Roman"/>
          <w:sz w:val="24"/>
          <w:szCs w:val="24"/>
        </w:rPr>
        <w:t>19 pivot</w:t>
      </w:r>
      <w:r>
        <w:rPr>
          <w:rFonts w:ascii="Times New Roman" w:eastAsiaTheme="minorHAnsi" w:hAnsi="Times New Roman" w:cs="Times New Roman"/>
          <w:sz w:val="24"/>
          <w:szCs w:val="24"/>
        </w:rPr>
        <w:t xml:space="preserve"> </w:t>
      </w:r>
      <w:r w:rsidR="001B561F" w:rsidRPr="001B561F">
        <w:rPr>
          <w:rFonts w:ascii="Times New Roman" w:eastAsiaTheme="minorHAnsi" w:hAnsi="Times New Roman" w:cs="Times New Roman"/>
          <w:sz w:val="24"/>
          <w:szCs w:val="24"/>
        </w:rPr>
        <w:t xml:space="preserve">is a good example of </w:t>
      </w:r>
      <w:r w:rsidR="00BA43A4">
        <w:rPr>
          <w:rFonts w:ascii="Times New Roman" w:eastAsiaTheme="minorHAnsi" w:hAnsi="Times New Roman" w:cs="Times New Roman"/>
          <w:sz w:val="24"/>
          <w:szCs w:val="24"/>
        </w:rPr>
        <w:t>the FPG</w:t>
      </w:r>
      <w:r w:rsidR="001B561F" w:rsidRPr="001B561F">
        <w:rPr>
          <w:rFonts w:ascii="Times New Roman" w:eastAsiaTheme="minorHAnsi" w:hAnsi="Times New Roman" w:cs="Times New Roman"/>
          <w:sz w:val="24"/>
          <w:szCs w:val="24"/>
        </w:rPr>
        <w:t xml:space="preserve"> working strategically as intended. </w:t>
      </w:r>
      <w:r w:rsidR="00190B05" w:rsidRPr="001B561F">
        <w:rPr>
          <w:rFonts w:ascii="Times New Roman" w:eastAsiaTheme="minorHAnsi" w:hAnsi="Times New Roman" w:cs="Times New Roman"/>
          <w:iCs/>
          <w:sz w:val="24"/>
          <w:szCs w:val="24"/>
        </w:rPr>
        <w:t xml:space="preserve">The Fund </w:t>
      </w:r>
      <w:r w:rsidR="00EA0606">
        <w:rPr>
          <w:rFonts w:ascii="Times New Roman" w:eastAsiaTheme="minorHAnsi" w:hAnsi="Times New Roman" w:cs="Times New Roman"/>
          <w:iCs/>
          <w:sz w:val="24"/>
          <w:szCs w:val="24"/>
        </w:rPr>
        <w:t>“</w:t>
      </w:r>
      <w:r w:rsidR="00190B05" w:rsidRPr="001B561F">
        <w:rPr>
          <w:rFonts w:ascii="Times New Roman" w:eastAsiaTheme="minorHAnsi" w:hAnsi="Times New Roman" w:cs="Times New Roman"/>
          <w:iCs/>
          <w:sz w:val="24"/>
          <w:szCs w:val="24"/>
        </w:rPr>
        <w:t>Progress to Outcome</w:t>
      </w:r>
      <w:r w:rsidR="00E06B37">
        <w:rPr>
          <w:rFonts w:ascii="Times New Roman" w:eastAsiaTheme="minorHAnsi" w:hAnsi="Times New Roman" w:cs="Times New Roman"/>
          <w:iCs/>
          <w:sz w:val="24"/>
          <w:szCs w:val="24"/>
        </w:rPr>
        <w:t>s</w:t>
      </w:r>
      <w:r w:rsidR="00190B05" w:rsidRPr="001B561F">
        <w:rPr>
          <w:rFonts w:ascii="Times New Roman" w:eastAsiaTheme="minorHAnsi" w:hAnsi="Times New Roman" w:cs="Times New Roman"/>
          <w:iCs/>
          <w:sz w:val="24"/>
          <w:szCs w:val="24"/>
        </w:rPr>
        <w:t xml:space="preserve"> Report</w:t>
      </w:r>
      <w:r w:rsidR="00E06B37">
        <w:rPr>
          <w:rFonts w:ascii="Times New Roman" w:eastAsiaTheme="minorHAnsi" w:hAnsi="Times New Roman" w:cs="Times New Roman"/>
          <w:iCs/>
          <w:sz w:val="24"/>
          <w:szCs w:val="24"/>
        </w:rPr>
        <w:t>”</w:t>
      </w:r>
      <w:r w:rsidR="00190B05" w:rsidRPr="001B561F">
        <w:rPr>
          <w:rFonts w:ascii="Times New Roman" w:eastAsiaTheme="minorHAnsi" w:hAnsi="Times New Roman" w:cs="Times New Roman"/>
          <w:iCs/>
          <w:sz w:val="24"/>
          <w:szCs w:val="24"/>
        </w:rPr>
        <w:t xml:space="preserve"> was not available to stakeholders during the </w:t>
      </w:r>
      <w:r w:rsidR="00E06B37">
        <w:rPr>
          <w:rFonts w:ascii="Times New Roman" w:eastAsiaTheme="minorHAnsi" w:hAnsi="Times New Roman" w:cs="Times New Roman"/>
          <w:iCs/>
          <w:sz w:val="24"/>
          <w:szCs w:val="24"/>
        </w:rPr>
        <w:t>r</w:t>
      </w:r>
      <w:r w:rsidR="00190B05" w:rsidRPr="001B561F">
        <w:rPr>
          <w:rFonts w:ascii="Times New Roman" w:eastAsiaTheme="minorHAnsi" w:hAnsi="Times New Roman" w:cs="Times New Roman"/>
          <w:iCs/>
          <w:sz w:val="24"/>
          <w:szCs w:val="24"/>
        </w:rPr>
        <w:t xml:space="preserve">eview </w:t>
      </w:r>
      <w:r w:rsidR="00ED7FD1">
        <w:rPr>
          <w:rFonts w:ascii="Times New Roman" w:eastAsiaTheme="minorHAnsi" w:hAnsi="Times New Roman" w:cs="Times New Roman"/>
          <w:iCs/>
          <w:sz w:val="24"/>
          <w:szCs w:val="24"/>
        </w:rPr>
        <w:t>so</w:t>
      </w:r>
      <w:r w:rsidR="00190B05" w:rsidRPr="001B561F">
        <w:rPr>
          <w:rFonts w:ascii="Times New Roman" w:eastAsiaTheme="minorHAnsi" w:hAnsi="Times New Roman" w:cs="Times New Roman"/>
          <w:iCs/>
          <w:sz w:val="24"/>
          <w:szCs w:val="24"/>
        </w:rPr>
        <w:t xml:space="preserve"> </w:t>
      </w:r>
      <w:r w:rsidR="00190B05">
        <w:rPr>
          <w:rFonts w:ascii="Times New Roman" w:eastAsiaTheme="minorHAnsi" w:hAnsi="Times New Roman" w:cs="Times New Roman"/>
          <w:iCs/>
          <w:sz w:val="24"/>
          <w:szCs w:val="24"/>
        </w:rPr>
        <w:t>interviewees did</w:t>
      </w:r>
      <w:r w:rsidR="00190B05" w:rsidRPr="001B561F">
        <w:rPr>
          <w:rFonts w:ascii="Times New Roman" w:eastAsiaTheme="minorHAnsi" w:hAnsi="Times New Roman" w:cs="Times New Roman"/>
          <w:iCs/>
          <w:sz w:val="24"/>
          <w:szCs w:val="24"/>
        </w:rPr>
        <w:t xml:space="preserve"> not comment on Fund wide progress. </w:t>
      </w:r>
    </w:p>
    <w:p w14:paraId="2F65A629" w14:textId="4D641652" w:rsidR="003A0811" w:rsidRDefault="000E6644" w:rsidP="003A0811">
      <w:pPr>
        <w:spacing w:after="160" w:line="259" w:lineRule="auto"/>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The Fund adopted </w:t>
      </w:r>
      <w:r w:rsidR="00AD4437">
        <w:rPr>
          <w:rFonts w:ascii="Times New Roman" w:eastAsiaTheme="minorHAnsi" w:hAnsi="Times New Roman" w:cs="Times New Roman"/>
          <w:iCs/>
          <w:sz w:val="24"/>
          <w:szCs w:val="24"/>
        </w:rPr>
        <w:t>Sanitation and Water for All (</w:t>
      </w:r>
      <w:r w:rsidR="003A0811" w:rsidRPr="001B561F">
        <w:rPr>
          <w:rFonts w:ascii="Times New Roman" w:eastAsiaTheme="minorHAnsi" w:hAnsi="Times New Roman" w:cs="Times New Roman"/>
          <w:iCs/>
          <w:sz w:val="24"/>
          <w:szCs w:val="24"/>
        </w:rPr>
        <w:t>SWA</w:t>
      </w:r>
      <w:r w:rsidR="00AD4437">
        <w:rPr>
          <w:rFonts w:ascii="Times New Roman" w:eastAsiaTheme="minorHAnsi" w:hAnsi="Times New Roman" w:cs="Times New Roman"/>
          <w:iCs/>
          <w:sz w:val="24"/>
          <w:szCs w:val="24"/>
        </w:rPr>
        <w:t>)</w:t>
      </w:r>
      <w:r w:rsidR="003A0811" w:rsidRPr="001B561F">
        <w:rPr>
          <w:rFonts w:ascii="Times New Roman" w:eastAsiaTheme="minorHAnsi" w:hAnsi="Times New Roman" w:cs="Times New Roman"/>
          <w:iCs/>
          <w:sz w:val="24"/>
          <w:szCs w:val="24"/>
        </w:rPr>
        <w:t xml:space="preserve"> Building Blocks</w:t>
      </w:r>
      <w:r>
        <w:rPr>
          <w:rFonts w:ascii="Times New Roman" w:eastAsiaTheme="minorHAnsi" w:hAnsi="Times New Roman" w:cs="Times New Roman"/>
          <w:iCs/>
          <w:sz w:val="24"/>
          <w:szCs w:val="24"/>
        </w:rPr>
        <w:t xml:space="preserve"> as a framework for analysing WASH systems change</w:t>
      </w:r>
      <w:r w:rsidR="003A0811">
        <w:rPr>
          <w:rFonts w:ascii="Times New Roman" w:eastAsiaTheme="minorHAnsi" w:hAnsi="Times New Roman" w:cs="Times New Roman"/>
          <w:iCs/>
          <w:sz w:val="24"/>
          <w:szCs w:val="24"/>
        </w:rPr>
        <w:t xml:space="preserve">. </w:t>
      </w:r>
      <w:r w:rsidR="003A0811" w:rsidRPr="001B561F">
        <w:rPr>
          <w:rFonts w:ascii="Times New Roman" w:eastAsiaTheme="minorHAnsi" w:hAnsi="Times New Roman" w:cs="Times New Roman"/>
          <w:iCs/>
          <w:sz w:val="24"/>
          <w:szCs w:val="24"/>
        </w:rPr>
        <w:t xml:space="preserve">CSO’s </w:t>
      </w:r>
      <w:r w:rsidR="00D100AA">
        <w:rPr>
          <w:rFonts w:ascii="Times New Roman" w:eastAsiaTheme="minorHAnsi" w:hAnsi="Times New Roman" w:cs="Times New Roman"/>
          <w:iCs/>
          <w:sz w:val="24"/>
          <w:szCs w:val="24"/>
        </w:rPr>
        <w:t xml:space="preserve">and RO’s </w:t>
      </w:r>
      <w:r w:rsidR="003A0811" w:rsidRPr="001B561F">
        <w:rPr>
          <w:rFonts w:ascii="Times New Roman" w:eastAsiaTheme="minorHAnsi" w:hAnsi="Times New Roman" w:cs="Times New Roman"/>
          <w:iCs/>
          <w:sz w:val="24"/>
          <w:szCs w:val="24"/>
        </w:rPr>
        <w:t xml:space="preserve">are engaging with rights holder organisations (especially disabled peoples organisations) and </w:t>
      </w:r>
      <w:r w:rsidR="003A0811">
        <w:rPr>
          <w:rFonts w:ascii="Times New Roman" w:eastAsiaTheme="minorHAnsi" w:hAnsi="Times New Roman" w:cs="Times New Roman"/>
          <w:iCs/>
          <w:sz w:val="24"/>
          <w:szCs w:val="24"/>
        </w:rPr>
        <w:t>the Fund will undertake</w:t>
      </w:r>
      <w:r w:rsidR="003A0811" w:rsidRPr="001B561F">
        <w:rPr>
          <w:rFonts w:ascii="Times New Roman" w:eastAsiaTheme="minorHAnsi" w:hAnsi="Times New Roman" w:cs="Times New Roman"/>
          <w:iCs/>
          <w:sz w:val="24"/>
          <w:szCs w:val="24"/>
        </w:rPr>
        <w:t xml:space="preserve"> further </w:t>
      </w:r>
      <w:r w:rsidR="003A0811" w:rsidRPr="001B561F">
        <w:rPr>
          <w:rFonts w:ascii="Times New Roman" w:eastAsiaTheme="minorHAnsi" w:hAnsi="Times New Roman" w:cs="Times New Roman"/>
          <w:iCs/>
          <w:sz w:val="24"/>
          <w:szCs w:val="24"/>
        </w:rPr>
        <w:lastRenderedPageBreak/>
        <w:t xml:space="preserve">analysis of the different strategies used by CSO’s </w:t>
      </w:r>
      <w:r w:rsidR="00D100AA">
        <w:rPr>
          <w:rFonts w:ascii="Times New Roman" w:eastAsiaTheme="minorHAnsi" w:hAnsi="Times New Roman" w:cs="Times New Roman"/>
          <w:iCs/>
          <w:sz w:val="24"/>
          <w:szCs w:val="24"/>
        </w:rPr>
        <w:t xml:space="preserve">and RO’s </w:t>
      </w:r>
      <w:r w:rsidR="003A0811" w:rsidRPr="001B561F">
        <w:rPr>
          <w:rFonts w:ascii="Times New Roman" w:eastAsiaTheme="minorHAnsi" w:hAnsi="Times New Roman" w:cs="Times New Roman"/>
          <w:iCs/>
          <w:sz w:val="24"/>
          <w:szCs w:val="24"/>
        </w:rPr>
        <w:t xml:space="preserve">and how </w:t>
      </w:r>
      <w:r w:rsidR="0022193E">
        <w:rPr>
          <w:rFonts w:ascii="Times New Roman" w:eastAsiaTheme="minorHAnsi" w:hAnsi="Times New Roman" w:cs="Times New Roman"/>
          <w:iCs/>
          <w:sz w:val="24"/>
          <w:szCs w:val="24"/>
        </w:rPr>
        <w:t xml:space="preserve">effectively </w:t>
      </w:r>
      <w:r w:rsidR="003A0811" w:rsidRPr="001B561F">
        <w:rPr>
          <w:rFonts w:ascii="Times New Roman" w:eastAsiaTheme="minorHAnsi" w:hAnsi="Times New Roman" w:cs="Times New Roman"/>
          <w:iCs/>
          <w:sz w:val="24"/>
          <w:szCs w:val="24"/>
        </w:rPr>
        <w:t xml:space="preserve">they </w:t>
      </w:r>
      <w:r w:rsidR="00E06B37">
        <w:rPr>
          <w:rFonts w:ascii="Times New Roman" w:eastAsiaTheme="minorHAnsi" w:hAnsi="Times New Roman" w:cs="Times New Roman"/>
          <w:iCs/>
          <w:sz w:val="24"/>
          <w:szCs w:val="24"/>
        </w:rPr>
        <w:t xml:space="preserve">are </w:t>
      </w:r>
      <w:r w:rsidR="003A0811" w:rsidRPr="001B561F">
        <w:rPr>
          <w:rFonts w:ascii="Times New Roman" w:eastAsiaTheme="minorHAnsi" w:hAnsi="Times New Roman" w:cs="Times New Roman"/>
          <w:iCs/>
          <w:sz w:val="24"/>
          <w:szCs w:val="24"/>
        </w:rPr>
        <w:t>contribut</w:t>
      </w:r>
      <w:r w:rsidR="00E06B37">
        <w:rPr>
          <w:rFonts w:ascii="Times New Roman" w:eastAsiaTheme="minorHAnsi" w:hAnsi="Times New Roman" w:cs="Times New Roman"/>
          <w:iCs/>
          <w:sz w:val="24"/>
          <w:szCs w:val="24"/>
        </w:rPr>
        <w:t>ing</w:t>
      </w:r>
      <w:r w:rsidR="003A0811" w:rsidRPr="001B561F">
        <w:rPr>
          <w:rFonts w:ascii="Times New Roman" w:eastAsiaTheme="minorHAnsi" w:hAnsi="Times New Roman" w:cs="Times New Roman"/>
          <w:iCs/>
          <w:sz w:val="24"/>
          <w:szCs w:val="24"/>
        </w:rPr>
        <w:t xml:space="preserve"> to achievement of </w:t>
      </w:r>
      <w:r w:rsidR="00E06B37">
        <w:rPr>
          <w:rFonts w:ascii="Times New Roman" w:eastAsiaTheme="minorHAnsi" w:hAnsi="Times New Roman" w:cs="Times New Roman"/>
          <w:iCs/>
          <w:sz w:val="24"/>
          <w:szCs w:val="24"/>
        </w:rPr>
        <w:t xml:space="preserve">end of program </w:t>
      </w:r>
      <w:r w:rsidR="003A0811" w:rsidRPr="001B561F">
        <w:rPr>
          <w:rFonts w:ascii="Times New Roman" w:eastAsiaTheme="minorHAnsi" w:hAnsi="Times New Roman" w:cs="Times New Roman"/>
          <w:iCs/>
          <w:sz w:val="24"/>
          <w:szCs w:val="24"/>
        </w:rPr>
        <w:t xml:space="preserve">outcomes. </w:t>
      </w:r>
    </w:p>
    <w:p w14:paraId="4F38F2FE" w14:textId="2A9F8C2D" w:rsidR="003A0811" w:rsidRPr="00050695" w:rsidRDefault="003A0811" w:rsidP="003A0811">
      <w:pPr>
        <w:spacing w:after="160" w:line="259" w:lineRule="auto"/>
        <w:rPr>
          <w:rFonts w:ascii="Times New Roman" w:eastAsiaTheme="minorHAnsi" w:hAnsi="Times New Roman" w:cs="Times New Roman"/>
          <w:iCs/>
          <w:sz w:val="24"/>
          <w:szCs w:val="24"/>
        </w:rPr>
      </w:pPr>
      <w:r w:rsidRPr="00050695">
        <w:rPr>
          <w:rFonts w:ascii="Times New Roman" w:eastAsiaTheme="minorHAnsi" w:hAnsi="Times New Roman" w:cs="Times New Roman"/>
          <w:iCs/>
          <w:sz w:val="24"/>
          <w:szCs w:val="24"/>
        </w:rPr>
        <w:t>The</w:t>
      </w:r>
      <w:r w:rsidRPr="001B561F">
        <w:rPr>
          <w:rFonts w:ascii="Times New Roman" w:eastAsiaTheme="minorHAnsi" w:hAnsi="Times New Roman" w:cs="Times New Roman"/>
          <w:iCs/>
          <w:sz w:val="24"/>
          <w:szCs w:val="24"/>
        </w:rPr>
        <w:t xml:space="preserve"> M&amp;E system is working and helpful for project management</w:t>
      </w:r>
      <w:r w:rsidRPr="00050695">
        <w:rPr>
          <w:rFonts w:ascii="Times New Roman" w:eastAsiaTheme="minorHAnsi" w:hAnsi="Times New Roman" w:cs="Times New Roman"/>
          <w:iCs/>
          <w:sz w:val="24"/>
          <w:szCs w:val="24"/>
        </w:rPr>
        <w:t>. The</w:t>
      </w:r>
      <w:r w:rsidRPr="001B561F">
        <w:rPr>
          <w:rFonts w:ascii="Times New Roman" w:eastAsiaTheme="minorHAnsi" w:hAnsi="Times New Roman" w:cs="Times New Roman"/>
          <w:iCs/>
          <w:sz w:val="24"/>
          <w:szCs w:val="24"/>
        </w:rPr>
        <w:t xml:space="preserve"> FC has done a good job on analysis of information and sharing this with stakeholders. </w:t>
      </w:r>
      <w:r w:rsidR="00E06B37" w:rsidRPr="001B561F">
        <w:rPr>
          <w:rFonts w:ascii="Times New Roman" w:eastAsiaTheme="minorHAnsi" w:hAnsi="Times New Roman" w:cs="Times New Roman"/>
          <w:iCs/>
          <w:sz w:val="24"/>
          <w:szCs w:val="24"/>
        </w:rPr>
        <w:t>Overall,</w:t>
      </w:r>
      <w:r w:rsidRPr="001B561F">
        <w:rPr>
          <w:rFonts w:ascii="Times New Roman" w:eastAsiaTheme="minorHAnsi" w:hAnsi="Times New Roman" w:cs="Times New Roman"/>
          <w:iCs/>
          <w:sz w:val="24"/>
          <w:szCs w:val="24"/>
        </w:rPr>
        <w:t xml:space="preserve"> </w:t>
      </w:r>
      <w:r w:rsidR="00EA0606">
        <w:rPr>
          <w:rFonts w:ascii="Times New Roman" w:eastAsiaTheme="minorHAnsi" w:hAnsi="Times New Roman" w:cs="Times New Roman"/>
          <w:iCs/>
          <w:sz w:val="24"/>
          <w:szCs w:val="24"/>
        </w:rPr>
        <w:t xml:space="preserve">the </w:t>
      </w:r>
      <w:r w:rsidRPr="001B561F">
        <w:rPr>
          <w:rFonts w:ascii="Times New Roman" w:eastAsiaTheme="minorHAnsi" w:hAnsi="Times New Roman" w:cs="Times New Roman"/>
          <w:iCs/>
          <w:sz w:val="24"/>
          <w:szCs w:val="24"/>
        </w:rPr>
        <w:t xml:space="preserve">view of CSO’s </w:t>
      </w:r>
      <w:r w:rsidR="00D100AA">
        <w:rPr>
          <w:rFonts w:ascii="Times New Roman" w:eastAsiaTheme="minorHAnsi" w:hAnsi="Times New Roman" w:cs="Times New Roman"/>
          <w:iCs/>
          <w:sz w:val="24"/>
          <w:szCs w:val="24"/>
        </w:rPr>
        <w:t xml:space="preserve">and RO’s </w:t>
      </w:r>
      <w:r w:rsidRPr="001B561F">
        <w:rPr>
          <w:rFonts w:ascii="Times New Roman" w:eastAsiaTheme="minorHAnsi" w:hAnsi="Times New Roman" w:cs="Times New Roman"/>
          <w:iCs/>
          <w:sz w:val="24"/>
          <w:szCs w:val="24"/>
        </w:rPr>
        <w:t xml:space="preserve">was </w:t>
      </w:r>
      <w:r w:rsidR="00D100AA">
        <w:rPr>
          <w:rFonts w:ascii="Times New Roman" w:eastAsiaTheme="minorHAnsi" w:hAnsi="Times New Roman" w:cs="Times New Roman"/>
          <w:iCs/>
          <w:sz w:val="24"/>
          <w:szCs w:val="24"/>
        </w:rPr>
        <w:t xml:space="preserve">that </w:t>
      </w:r>
      <w:r w:rsidRPr="001B561F">
        <w:rPr>
          <w:rFonts w:ascii="Times New Roman" w:eastAsiaTheme="minorHAnsi" w:hAnsi="Times New Roman" w:cs="Times New Roman"/>
          <w:iCs/>
          <w:sz w:val="24"/>
          <w:szCs w:val="24"/>
        </w:rPr>
        <w:t xml:space="preserve">current M&amp;E information is useful but could be more effective.   </w:t>
      </w:r>
    </w:p>
    <w:p w14:paraId="124B1A49" w14:textId="0E72886F" w:rsidR="00314E4F" w:rsidRDefault="003A0811" w:rsidP="003A0811">
      <w:pPr>
        <w:spacing w:after="160" w:line="259" w:lineRule="auto"/>
        <w:rPr>
          <w:rFonts w:ascii="Times New Roman" w:eastAsiaTheme="minorHAnsi" w:hAnsi="Times New Roman" w:cs="Times New Roman"/>
          <w:iCs/>
          <w:sz w:val="24"/>
          <w:szCs w:val="24"/>
        </w:rPr>
      </w:pPr>
      <w:bookmarkStart w:id="20" w:name="_Hlk46755715"/>
      <w:r w:rsidRPr="001B561F">
        <w:rPr>
          <w:rFonts w:ascii="Times New Roman" w:eastAsiaTheme="minorHAnsi" w:hAnsi="Times New Roman" w:cs="Times New Roman"/>
          <w:iCs/>
          <w:sz w:val="24"/>
          <w:szCs w:val="24"/>
        </w:rPr>
        <w:t xml:space="preserve">A challenge is to facilitate sharing of Fund wide information to improve stakeholder awareness of overall progress. Learning and adapting is critical for success </w:t>
      </w:r>
      <w:r w:rsidR="00DD0B8E">
        <w:rPr>
          <w:rFonts w:ascii="Times New Roman" w:eastAsiaTheme="minorHAnsi" w:hAnsi="Times New Roman" w:cs="Times New Roman"/>
          <w:iCs/>
          <w:sz w:val="24"/>
          <w:szCs w:val="24"/>
        </w:rPr>
        <w:t xml:space="preserve">in </w:t>
      </w:r>
      <w:r w:rsidRPr="001B561F">
        <w:rPr>
          <w:rFonts w:ascii="Times New Roman" w:eastAsiaTheme="minorHAnsi" w:hAnsi="Times New Roman" w:cs="Times New Roman"/>
          <w:iCs/>
          <w:sz w:val="24"/>
          <w:szCs w:val="24"/>
        </w:rPr>
        <w:t xml:space="preserve">achieving planned outcomes </w:t>
      </w:r>
      <w:r w:rsidR="00ED7FD1">
        <w:rPr>
          <w:rFonts w:ascii="Times New Roman" w:eastAsiaTheme="minorHAnsi" w:hAnsi="Times New Roman" w:cs="Times New Roman"/>
          <w:iCs/>
          <w:sz w:val="24"/>
          <w:szCs w:val="24"/>
        </w:rPr>
        <w:t>and the FC has developed TOR</w:t>
      </w:r>
      <w:r w:rsidR="00990D97">
        <w:rPr>
          <w:rFonts w:ascii="Times New Roman" w:eastAsiaTheme="minorHAnsi" w:hAnsi="Times New Roman" w:cs="Times New Roman"/>
          <w:iCs/>
          <w:sz w:val="24"/>
          <w:szCs w:val="24"/>
        </w:rPr>
        <w:t>s</w:t>
      </w:r>
      <w:r w:rsidR="00ED7FD1">
        <w:rPr>
          <w:rFonts w:ascii="Times New Roman" w:eastAsiaTheme="minorHAnsi" w:hAnsi="Times New Roman" w:cs="Times New Roman"/>
          <w:iCs/>
          <w:sz w:val="24"/>
          <w:szCs w:val="24"/>
        </w:rPr>
        <w:t xml:space="preserve"> for the Fund</w:t>
      </w:r>
      <w:r w:rsidR="00AD4437">
        <w:rPr>
          <w:rFonts w:ascii="Times New Roman" w:eastAsiaTheme="minorHAnsi" w:hAnsi="Times New Roman" w:cs="Times New Roman"/>
          <w:iCs/>
          <w:sz w:val="24"/>
          <w:szCs w:val="24"/>
        </w:rPr>
        <w:t>’</w:t>
      </w:r>
      <w:r w:rsidR="00ED7FD1">
        <w:rPr>
          <w:rFonts w:ascii="Times New Roman" w:eastAsiaTheme="minorHAnsi" w:hAnsi="Times New Roman" w:cs="Times New Roman"/>
          <w:iCs/>
          <w:sz w:val="24"/>
          <w:szCs w:val="24"/>
        </w:rPr>
        <w:t>s Learning Agenda and The Hub as an intranet platform. However,</w:t>
      </w:r>
      <w:r w:rsidRPr="001B561F">
        <w:rPr>
          <w:rFonts w:ascii="Times New Roman" w:eastAsiaTheme="minorHAnsi" w:hAnsi="Times New Roman" w:cs="Times New Roman"/>
          <w:iCs/>
          <w:sz w:val="24"/>
          <w:szCs w:val="24"/>
        </w:rPr>
        <w:t xml:space="preserve"> 2 years into implementation </w:t>
      </w:r>
      <w:r w:rsidR="006D30C2">
        <w:rPr>
          <w:rFonts w:ascii="Times New Roman" w:eastAsiaTheme="minorHAnsi" w:hAnsi="Times New Roman" w:cs="Times New Roman"/>
          <w:iCs/>
          <w:sz w:val="24"/>
          <w:szCs w:val="24"/>
        </w:rPr>
        <w:t xml:space="preserve">of the Fund </w:t>
      </w:r>
      <w:r>
        <w:rPr>
          <w:rFonts w:ascii="Times New Roman" w:eastAsiaTheme="minorHAnsi" w:hAnsi="Times New Roman" w:cs="Times New Roman"/>
          <w:iCs/>
          <w:sz w:val="24"/>
          <w:szCs w:val="24"/>
        </w:rPr>
        <w:t>a</w:t>
      </w:r>
      <w:r w:rsidRPr="001B561F">
        <w:rPr>
          <w:rFonts w:ascii="Times New Roman" w:eastAsiaTheme="minorHAnsi" w:hAnsi="Times New Roman" w:cs="Times New Roman"/>
          <w:iCs/>
          <w:sz w:val="24"/>
          <w:szCs w:val="24"/>
        </w:rPr>
        <w:t xml:space="preserve"> K&amp;L workplan is still being finalised</w:t>
      </w:r>
      <w:r w:rsidRPr="00050695">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 </w:t>
      </w:r>
      <w:r w:rsidRPr="00050695">
        <w:rPr>
          <w:rFonts w:ascii="Times New Roman" w:eastAsiaTheme="minorHAnsi" w:hAnsi="Times New Roman" w:cs="Times New Roman"/>
          <w:iCs/>
          <w:sz w:val="24"/>
          <w:szCs w:val="24"/>
        </w:rPr>
        <w:t>There is</w:t>
      </w:r>
      <w:r w:rsidRPr="001B561F">
        <w:rPr>
          <w:rFonts w:ascii="Times New Roman" w:eastAsiaTheme="minorHAnsi" w:hAnsi="Times New Roman" w:cs="Times New Roman"/>
          <w:iCs/>
          <w:sz w:val="24"/>
          <w:szCs w:val="24"/>
        </w:rPr>
        <w:t xml:space="preserve"> a risk that learnings will come too late to benefit CSO’s during the life of the Fund. </w:t>
      </w:r>
      <w:bookmarkEnd w:id="20"/>
    </w:p>
    <w:p w14:paraId="59D41560" w14:textId="346686DB" w:rsidR="003A0811" w:rsidRPr="001B561F" w:rsidRDefault="003A0811" w:rsidP="003A0811">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iCs/>
          <w:sz w:val="24"/>
          <w:szCs w:val="24"/>
        </w:rPr>
        <w:t xml:space="preserve">There has been slow progress by </w:t>
      </w:r>
      <w:r>
        <w:rPr>
          <w:rFonts w:ascii="Times New Roman" w:eastAsiaTheme="minorHAnsi" w:hAnsi="Times New Roman" w:cs="Times New Roman"/>
          <w:iCs/>
          <w:sz w:val="24"/>
          <w:szCs w:val="24"/>
        </w:rPr>
        <w:t>CSO</w:t>
      </w:r>
      <w:r w:rsidRPr="001B561F">
        <w:rPr>
          <w:rFonts w:ascii="Times New Roman" w:eastAsiaTheme="minorHAnsi" w:hAnsi="Times New Roman" w:cs="Times New Roman"/>
          <w:iCs/>
          <w:sz w:val="24"/>
          <w:szCs w:val="24"/>
        </w:rPr>
        <w:t xml:space="preserve"> projects in changing hygiene behaviours</w:t>
      </w:r>
      <w:r w:rsidR="009E35A8">
        <w:rPr>
          <w:rFonts w:ascii="Times New Roman" w:eastAsiaTheme="minorHAnsi" w:hAnsi="Times New Roman" w:cs="Times New Roman"/>
          <w:iCs/>
          <w:sz w:val="24"/>
          <w:szCs w:val="24"/>
        </w:rPr>
        <w:t xml:space="preserve"> and the </w:t>
      </w:r>
      <w:r w:rsidRPr="001B561F">
        <w:rPr>
          <w:rFonts w:ascii="Times New Roman" w:eastAsiaTheme="minorHAnsi" w:hAnsi="Times New Roman" w:cs="Times New Roman"/>
          <w:iCs/>
          <w:sz w:val="24"/>
          <w:szCs w:val="24"/>
        </w:rPr>
        <w:t xml:space="preserve">FC is investigating approaches on hygiene </w:t>
      </w:r>
      <w:r w:rsidR="006D30C2">
        <w:rPr>
          <w:rFonts w:ascii="Times New Roman" w:eastAsiaTheme="minorHAnsi" w:hAnsi="Times New Roman" w:cs="Times New Roman"/>
          <w:iCs/>
          <w:sz w:val="24"/>
          <w:szCs w:val="24"/>
        </w:rPr>
        <w:t>to identify</w:t>
      </w:r>
      <w:r w:rsidR="006D30C2" w:rsidRPr="001B561F">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 xml:space="preserve">improvements </w:t>
      </w:r>
      <w:r w:rsidR="009E35A8">
        <w:rPr>
          <w:rFonts w:ascii="Times New Roman" w:eastAsiaTheme="minorHAnsi" w:hAnsi="Times New Roman" w:cs="Times New Roman"/>
          <w:iCs/>
          <w:sz w:val="24"/>
          <w:szCs w:val="24"/>
        </w:rPr>
        <w:t>and gaps in</w:t>
      </w:r>
      <w:r w:rsidRPr="001B561F">
        <w:rPr>
          <w:rFonts w:ascii="Times New Roman" w:eastAsiaTheme="minorHAnsi" w:hAnsi="Times New Roman" w:cs="Times New Roman"/>
          <w:iCs/>
          <w:sz w:val="24"/>
          <w:szCs w:val="24"/>
        </w:rPr>
        <w:t xml:space="preserve"> M&amp;E.  </w:t>
      </w:r>
    </w:p>
    <w:p w14:paraId="09F12186" w14:textId="77777777" w:rsidR="001B561F" w:rsidRPr="00DD0B8E" w:rsidRDefault="001B561F" w:rsidP="005732F5">
      <w:pPr>
        <w:pStyle w:val="Heading2"/>
      </w:pPr>
      <w:bookmarkStart w:id="21" w:name="_Toc46500511"/>
      <w:bookmarkStart w:id="22" w:name="_Toc46661706"/>
      <w:bookmarkStart w:id="23" w:name="_Toc46664437"/>
      <w:bookmarkStart w:id="24" w:name="_Toc46669410"/>
      <w:bookmarkStart w:id="25" w:name="_Toc46674746"/>
      <w:bookmarkStart w:id="26" w:name="_Toc46756393"/>
      <w:bookmarkStart w:id="27" w:name="_Toc47097676"/>
      <w:bookmarkStart w:id="28" w:name="_Toc48561246"/>
      <w:bookmarkStart w:id="29" w:name="_Toc48566418"/>
      <w:r w:rsidRPr="00DD0B8E">
        <w:t>Factors affecting Fund performance</w:t>
      </w:r>
      <w:bookmarkEnd w:id="21"/>
      <w:bookmarkEnd w:id="22"/>
      <w:bookmarkEnd w:id="23"/>
      <w:bookmarkEnd w:id="24"/>
      <w:bookmarkEnd w:id="25"/>
      <w:bookmarkEnd w:id="26"/>
      <w:bookmarkEnd w:id="27"/>
      <w:bookmarkEnd w:id="28"/>
      <w:bookmarkEnd w:id="29"/>
      <w:r w:rsidRPr="00DD0B8E">
        <w:t xml:space="preserve"> </w:t>
      </w:r>
    </w:p>
    <w:p w14:paraId="228FBE5B" w14:textId="3AD50F88" w:rsidR="001B561F" w:rsidRPr="001B561F" w:rsidRDefault="001B561F" w:rsidP="001B561F">
      <w:pPr>
        <w:autoSpaceDE w:val="0"/>
        <w:autoSpaceDN w:val="0"/>
        <w:adjustRightInd w:val="0"/>
        <w:spacing w:before="12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iCs/>
          <w:sz w:val="24"/>
          <w:szCs w:val="24"/>
        </w:rPr>
        <w:t xml:space="preserve">The Fund progress report and CSO </w:t>
      </w:r>
      <w:r w:rsidR="006D30C2">
        <w:rPr>
          <w:rFonts w:ascii="Times New Roman" w:eastAsiaTheme="minorHAnsi" w:hAnsi="Times New Roman" w:cs="Times New Roman"/>
          <w:iCs/>
          <w:sz w:val="24"/>
          <w:szCs w:val="24"/>
        </w:rPr>
        <w:t xml:space="preserve">and RO </w:t>
      </w:r>
      <w:r w:rsidRPr="001B561F">
        <w:rPr>
          <w:rFonts w:ascii="Times New Roman" w:eastAsiaTheme="minorHAnsi" w:hAnsi="Times New Roman" w:cs="Times New Roman"/>
          <w:iCs/>
          <w:sz w:val="24"/>
          <w:szCs w:val="24"/>
        </w:rPr>
        <w:t xml:space="preserve">interviews found </w:t>
      </w:r>
      <w:r w:rsidR="00EA0606" w:rsidRPr="001B561F">
        <w:rPr>
          <w:rFonts w:ascii="Times New Roman" w:eastAsiaTheme="minorHAnsi" w:hAnsi="Times New Roman" w:cs="Times New Roman"/>
          <w:iCs/>
          <w:sz w:val="24"/>
          <w:szCs w:val="24"/>
        </w:rPr>
        <w:t>several</w:t>
      </w:r>
      <w:r w:rsidRPr="001B561F">
        <w:rPr>
          <w:rFonts w:ascii="Times New Roman" w:eastAsiaTheme="minorHAnsi" w:hAnsi="Times New Roman" w:cs="Times New Roman"/>
          <w:iCs/>
          <w:sz w:val="24"/>
          <w:szCs w:val="24"/>
        </w:rPr>
        <w:t xml:space="preserve"> factors </w:t>
      </w:r>
      <w:r w:rsidR="00304A70">
        <w:rPr>
          <w:rFonts w:ascii="Times New Roman" w:eastAsiaTheme="minorHAnsi" w:hAnsi="Times New Roman" w:cs="Times New Roman"/>
          <w:iCs/>
          <w:sz w:val="24"/>
          <w:szCs w:val="24"/>
        </w:rPr>
        <w:t xml:space="preserve">had </w:t>
      </w:r>
      <w:r w:rsidRPr="001B561F">
        <w:rPr>
          <w:rFonts w:ascii="Times New Roman" w:eastAsiaTheme="minorHAnsi" w:hAnsi="Times New Roman" w:cs="Times New Roman"/>
          <w:iCs/>
          <w:sz w:val="24"/>
          <w:szCs w:val="24"/>
        </w:rPr>
        <w:t>affect</w:t>
      </w:r>
      <w:r w:rsidR="00304A70">
        <w:rPr>
          <w:rFonts w:ascii="Times New Roman" w:eastAsiaTheme="minorHAnsi" w:hAnsi="Times New Roman" w:cs="Times New Roman"/>
          <w:iCs/>
          <w:sz w:val="24"/>
          <w:szCs w:val="24"/>
        </w:rPr>
        <w:t>ed</w:t>
      </w:r>
      <w:r w:rsidRPr="001B561F">
        <w:rPr>
          <w:rFonts w:ascii="Times New Roman" w:eastAsiaTheme="minorHAnsi" w:hAnsi="Times New Roman" w:cs="Times New Roman"/>
          <w:iCs/>
          <w:sz w:val="24"/>
          <w:szCs w:val="24"/>
        </w:rPr>
        <w:t xml:space="preserve"> Fund performance. Issues include</w:t>
      </w:r>
      <w:r w:rsidR="00900A6C">
        <w:rPr>
          <w:rFonts w:ascii="Times New Roman" w:eastAsiaTheme="minorHAnsi" w:hAnsi="Times New Roman" w:cs="Times New Roman"/>
          <w:iCs/>
          <w:sz w:val="24"/>
          <w:szCs w:val="24"/>
        </w:rPr>
        <w:t>d</w:t>
      </w:r>
      <w:r w:rsidRPr="001B561F">
        <w:rPr>
          <w:rFonts w:ascii="Times New Roman" w:eastAsiaTheme="minorHAnsi" w:hAnsi="Times New Roman" w:cs="Times New Roman"/>
          <w:iCs/>
          <w:sz w:val="24"/>
          <w:szCs w:val="24"/>
        </w:rPr>
        <w:t xml:space="preserve"> </w:t>
      </w:r>
      <w:r w:rsidR="00050695">
        <w:rPr>
          <w:rFonts w:ascii="Times New Roman" w:eastAsiaTheme="minorHAnsi" w:hAnsi="Times New Roman" w:cs="Times New Roman"/>
          <w:iCs/>
          <w:sz w:val="24"/>
          <w:szCs w:val="24"/>
        </w:rPr>
        <w:t>l</w:t>
      </w:r>
      <w:r w:rsidRPr="001B561F">
        <w:rPr>
          <w:rFonts w:ascii="Times New Roman" w:eastAsiaTheme="minorHAnsi" w:hAnsi="Times New Roman" w:cs="Times New Roman"/>
          <w:iCs/>
          <w:sz w:val="24"/>
          <w:szCs w:val="24"/>
        </w:rPr>
        <w:t>ow rates of progress in hygiene promotion and behaviour change</w:t>
      </w:r>
      <w:r w:rsidR="008D1F89" w:rsidRPr="00E26B25">
        <w:rPr>
          <w:rFonts w:ascii="Times New Roman" w:eastAsiaTheme="minorHAnsi" w:hAnsi="Times New Roman" w:cs="Times New Roman"/>
          <w:iCs/>
          <w:sz w:val="24"/>
          <w:szCs w:val="24"/>
        </w:rPr>
        <w:t xml:space="preserve">, </w:t>
      </w:r>
      <w:r w:rsidR="00050695">
        <w:rPr>
          <w:rFonts w:ascii="Times New Roman" w:eastAsiaTheme="minorHAnsi" w:hAnsi="Times New Roman" w:cs="Times New Roman"/>
          <w:iCs/>
          <w:sz w:val="24"/>
          <w:szCs w:val="24"/>
        </w:rPr>
        <w:t>l</w:t>
      </w:r>
      <w:r w:rsidRPr="001B561F">
        <w:rPr>
          <w:rFonts w:ascii="Times New Roman" w:eastAsiaTheme="minorHAnsi" w:hAnsi="Times New Roman" w:cs="Times New Roman"/>
          <w:iCs/>
          <w:sz w:val="24"/>
          <w:szCs w:val="24"/>
        </w:rPr>
        <w:t>ow AUD to USD exchange rates</w:t>
      </w:r>
      <w:r w:rsidR="008D1F89" w:rsidRPr="00E26B25">
        <w:rPr>
          <w:rFonts w:ascii="Times New Roman" w:eastAsiaTheme="minorHAnsi" w:hAnsi="Times New Roman" w:cs="Times New Roman"/>
          <w:iCs/>
          <w:sz w:val="24"/>
          <w:szCs w:val="24"/>
        </w:rPr>
        <w:t xml:space="preserve">, </w:t>
      </w:r>
      <w:r w:rsidR="006D30C2">
        <w:rPr>
          <w:rFonts w:ascii="Times New Roman" w:eastAsiaTheme="minorHAnsi" w:hAnsi="Times New Roman" w:cs="Times New Roman"/>
          <w:iCs/>
          <w:sz w:val="24"/>
          <w:szCs w:val="24"/>
        </w:rPr>
        <w:t xml:space="preserve">duration of </w:t>
      </w:r>
      <w:r w:rsidR="00304A70">
        <w:rPr>
          <w:rFonts w:ascii="Times New Roman" w:eastAsiaTheme="minorHAnsi" w:hAnsi="Times New Roman" w:cs="Times New Roman"/>
          <w:iCs/>
          <w:sz w:val="24"/>
          <w:szCs w:val="24"/>
        </w:rPr>
        <w:t>l</w:t>
      </w:r>
      <w:r w:rsidRPr="001B561F">
        <w:rPr>
          <w:rFonts w:ascii="Times New Roman" w:eastAsiaTheme="minorHAnsi" w:hAnsi="Times New Roman" w:cs="Times New Roman"/>
          <w:iCs/>
          <w:sz w:val="24"/>
          <w:szCs w:val="24"/>
        </w:rPr>
        <w:t xml:space="preserve">ocal </w:t>
      </w:r>
      <w:r w:rsidR="00304A70">
        <w:rPr>
          <w:rFonts w:ascii="Times New Roman" w:eastAsiaTheme="minorHAnsi" w:hAnsi="Times New Roman" w:cs="Times New Roman"/>
          <w:iCs/>
          <w:sz w:val="24"/>
          <w:szCs w:val="24"/>
        </w:rPr>
        <w:t>g</w:t>
      </w:r>
      <w:r w:rsidRPr="001B561F">
        <w:rPr>
          <w:rFonts w:ascii="Times New Roman" w:eastAsiaTheme="minorHAnsi" w:hAnsi="Times New Roman" w:cs="Times New Roman"/>
          <w:iCs/>
          <w:sz w:val="24"/>
          <w:szCs w:val="24"/>
        </w:rPr>
        <w:t>overnment approvals</w:t>
      </w:r>
      <w:r w:rsidR="00304A70">
        <w:rPr>
          <w:rFonts w:ascii="Times New Roman" w:eastAsiaTheme="minorHAnsi" w:hAnsi="Times New Roman" w:cs="Times New Roman"/>
          <w:iCs/>
          <w:sz w:val="24"/>
          <w:szCs w:val="24"/>
        </w:rPr>
        <w:t xml:space="preserve"> and</w:t>
      </w:r>
      <w:r w:rsidR="00900A6C">
        <w:rPr>
          <w:rFonts w:ascii="Times New Roman" w:eastAsiaTheme="minorHAnsi" w:hAnsi="Times New Roman" w:cs="Times New Roman"/>
          <w:iCs/>
          <w:sz w:val="24"/>
          <w:szCs w:val="24"/>
        </w:rPr>
        <w:t xml:space="preserve"> c</w:t>
      </w:r>
      <w:r w:rsidRPr="001B561F">
        <w:rPr>
          <w:rFonts w:ascii="Times New Roman" w:eastAsiaTheme="minorHAnsi" w:hAnsi="Times New Roman" w:cs="Times New Roman"/>
          <w:iCs/>
          <w:sz w:val="24"/>
          <w:szCs w:val="24"/>
        </w:rPr>
        <w:t xml:space="preserve">hanges to </w:t>
      </w:r>
      <w:r w:rsidR="00900A6C">
        <w:rPr>
          <w:rFonts w:ascii="Times New Roman" w:eastAsiaTheme="minorHAnsi" w:hAnsi="Times New Roman" w:cs="Times New Roman"/>
          <w:iCs/>
          <w:sz w:val="24"/>
          <w:szCs w:val="24"/>
        </w:rPr>
        <w:t xml:space="preserve">reporting </w:t>
      </w:r>
      <w:r w:rsidR="00EA0606">
        <w:rPr>
          <w:rFonts w:ascii="Times New Roman" w:eastAsiaTheme="minorHAnsi" w:hAnsi="Times New Roman" w:cs="Times New Roman"/>
          <w:iCs/>
          <w:sz w:val="24"/>
          <w:szCs w:val="24"/>
        </w:rPr>
        <w:t xml:space="preserve">and M&amp;E </w:t>
      </w:r>
      <w:r w:rsidRPr="001B561F">
        <w:rPr>
          <w:rFonts w:ascii="Times New Roman" w:eastAsiaTheme="minorHAnsi" w:hAnsi="Times New Roman" w:cs="Times New Roman"/>
          <w:iCs/>
          <w:sz w:val="24"/>
          <w:szCs w:val="24"/>
        </w:rPr>
        <w:t xml:space="preserve">formats led to some inefficiency. The review found most CSO’s and RO’s considered implementation of Fund wide M&amp;E and K&amp;L has been slow to fully develop. </w:t>
      </w:r>
    </w:p>
    <w:p w14:paraId="27E604C9" w14:textId="5D6A10CA" w:rsidR="001B561F" w:rsidRPr="001B561F" w:rsidRDefault="001B561F" w:rsidP="001B561F">
      <w:pPr>
        <w:autoSpaceDE w:val="0"/>
        <w:autoSpaceDN w:val="0"/>
        <w:adjustRightInd w:val="0"/>
        <w:spacing w:before="12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iCs/>
          <w:sz w:val="24"/>
          <w:szCs w:val="24"/>
        </w:rPr>
        <w:t>COVID</w:t>
      </w:r>
      <w:r w:rsidR="00404084">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19 has restricted travel impacting on </w:t>
      </w:r>
      <w:r w:rsidR="00EA0606">
        <w:rPr>
          <w:rFonts w:ascii="Times New Roman" w:eastAsiaTheme="minorHAnsi" w:hAnsi="Times New Roman" w:cs="Times New Roman"/>
          <w:iCs/>
          <w:sz w:val="24"/>
          <w:szCs w:val="24"/>
        </w:rPr>
        <w:t xml:space="preserve">DFAT, </w:t>
      </w:r>
      <w:r w:rsidR="00190B05">
        <w:rPr>
          <w:rFonts w:ascii="Times New Roman" w:eastAsiaTheme="minorHAnsi" w:hAnsi="Times New Roman" w:cs="Times New Roman"/>
          <w:iCs/>
          <w:sz w:val="24"/>
          <w:szCs w:val="24"/>
        </w:rPr>
        <w:t>FC operations, CSO</w:t>
      </w:r>
      <w:r w:rsidR="00D100AA">
        <w:rPr>
          <w:rFonts w:ascii="Times New Roman" w:eastAsiaTheme="minorHAnsi" w:hAnsi="Times New Roman" w:cs="Times New Roman"/>
          <w:iCs/>
          <w:sz w:val="24"/>
          <w:szCs w:val="24"/>
        </w:rPr>
        <w:t>, RO</w:t>
      </w:r>
      <w:r w:rsidR="00190B05">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 xml:space="preserve">management, data collection, household surveys, fieldwork, triggering and community meetings.  System strengthening work has </w:t>
      </w:r>
      <w:r w:rsidR="00304A70">
        <w:rPr>
          <w:rFonts w:ascii="Times New Roman" w:eastAsiaTheme="minorHAnsi" w:hAnsi="Times New Roman" w:cs="Times New Roman"/>
          <w:iCs/>
          <w:sz w:val="24"/>
          <w:szCs w:val="24"/>
        </w:rPr>
        <w:t xml:space="preserve">been </w:t>
      </w:r>
      <w:r w:rsidR="00050695" w:rsidRPr="00050695">
        <w:rPr>
          <w:rFonts w:ascii="Times New Roman" w:eastAsiaTheme="minorHAnsi" w:hAnsi="Times New Roman" w:cs="Times New Roman"/>
          <w:iCs/>
          <w:sz w:val="24"/>
          <w:szCs w:val="24"/>
        </w:rPr>
        <w:t>limited</w:t>
      </w:r>
      <w:r w:rsidR="008D1F89" w:rsidRPr="00050695">
        <w:rPr>
          <w:rFonts w:ascii="Times New Roman" w:eastAsiaTheme="minorHAnsi" w:hAnsi="Times New Roman" w:cs="Times New Roman"/>
          <w:iCs/>
          <w:sz w:val="24"/>
          <w:szCs w:val="24"/>
        </w:rPr>
        <w:t xml:space="preserve"> </w:t>
      </w:r>
      <w:r w:rsidR="00BA43A4">
        <w:rPr>
          <w:rFonts w:ascii="Times New Roman" w:eastAsiaTheme="minorHAnsi" w:hAnsi="Times New Roman" w:cs="Times New Roman"/>
          <w:iCs/>
          <w:sz w:val="24"/>
          <w:szCs w:val="24"/>
        </w:rPr>
        <w:t xml:space="preserve">by </w:t>
      </w:r>
      <w:r w:rsidR="00304A70">
        <w:rPr>
          <w:rFonts w:ascii="Times New Roman" w:eastAsiaTheme="minorHAnsi" w:hAnsi="Times New Roman" w:cs="Times New Roman"/>
          <w:iCs/>
          <w:sz w:val="24"/>
          <w:szCs w:val="24"/>
        </w:rPr>
        <w:t xml:space="preserve">low </w:t>
      </w:r>
      <w:r w:rsidRPr="001B561F">
        <w:rPr>
          <w:rFonts w:ascii="Times New Roman" w:eastAsiaTheme="minorHAnsi" w:hAnsi="Times New Roman" w:cs="Times New Roman"/>
          <w:iCs/>
          <w:sz w:val="24"/>
          <w:szCs w:val="24"/>
        </w:rPr>
        <w:t xml:space="preserve">availability of government partners. </w:t>
      </w:r>
      <w:r w:rsidR="00304A70">
        <w:rPr>
          <w:rFonts w:ascii="Times New Roman" w:eastAsiaTheme="minorHAnsi" w:hAnsi="Times New Roman" w:cs="Times New Roman"/>
          <w:iCs/>
          <w:sz w:val="24"/>
          <w:szCs w:val="24"/>
        </w:rPr>
        <w:t xml:space="preserve">The review found that </w:t>
      </w:r>
      <w:r w:rsidR="006D30C2">
        <w:rPr>
          <w:rFonts w:ascii="Times New Roman" w:eastAsiaTheme="minorHAnsi" w:hAnsi="Times New Roman" w:cs="Times New Roman"/>
          <w:iCs/>
          <w:sz w:val="24"/>
          <w:szCs w:val="24"/>
        </w:rPr>
        <w:t xml:space="preserve">all </w:t>
      </w:r>
      <w:r w:rsidR="00304A70">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takeholders have </w:t>
      </w:r>
      <w:r w:rsidR="00BA43A4">
        <w:rPr>
          <w:rFonts w:ascii="Times New Roman" w:eastAsiaTheme="minorHAnsi" w:hAnsi="Times New Roman" w:cs="Times New Roman"/>
          <w:iCs/>
          <w:sz w:val="24"/>
          <w:szCs w:val="24"/>
        </w:rPr>
        <w:t xml:space="preserve">met </w:t>
      </w:r>
      <w:r w:rsidR="00D100AA">
        <w:rPr>
          <w:rFonts w:ascii="Times New Roman" w:eastAsiaTheme="minorHAnsi" w:hAnsi="Times New Roman" w:cs="Times New Roman"/>
          <w:iCs/>
          <w:sz w:val="24"/>
          <w:szCs w:val="24"/>
        </w:rPr>
        <w:t xml:space="preserve">the </w:t>
      </w:r>
      <w:r w:rsidRPr="001B561F">
        <w:rPr>
          <w:rFonts w:ascii="Times New Roman" w:eastAsiaTheme="minorHAnsi" w:hAnsi="Times New Roman" w:cs="Times New Roman"/>
          <w:iCs/>
          <w:sz w:val="24"/>
          <w:szCs w:val="24"/>
        </w:rPr>
        <w:t>challenges of working remotely</w:t>
      </w:r>
      <w:r w:rsidR="00EA0606">
        <w:rPr>
          <w:rFonts w:ascii="Times New Roman" w:eastAsiaTheme="minorHAnsi" w:hAnsi="Times New Roman" w:cs="Times New Roman"/>
          <w:iCs/>
          <w:sz w:val="24"/>
          <w:szCs w:val="24"/>
        </w:rPr>
        <w:t xml:space="preserve"> through changed work methods and use of technology</w:t>
      </w:r>
      <w:r w:rsidRPr="001B561F">
        <w:rPr>
          <w:rFonts w:ascii="Times New Roman" w:eastAsiaTheme="minorHAnsi" w:hAnsi="Times New Roman" w:cs="Times New Roman"/>
          <w:iCs/>
          <w:sz w:val="24"/>
          <w:szCs w:val="24"/>
        </w:rPr>
        <w:t xml:space="preserve">. </w:t>
      </w:r>
    </w:p>
    <w:p w14:paraId="487B728F" w14:textId="77777777" w:rsidR="00D737D6" w:rsidRPr="00BE770D" w:rsidRDefault="001B561F" w:rsidP="005732F5">
      <w:pPr>
        <w:pStyle w:val="Heading2"/>
      </w:pPr>
      <w:bookmarkStart w:id="30" w:name="_Toc46500512"/>
      <w:bookmarkStart w:id="31" w:name="_Toc46661707"/>
      <w:bookmarkStart w:id="32" w:name="_Toc46664438"/>
      <w:bookmarkStart w:id="33" w:name="_Toc46669411"/>
      <w:bookmarkStart w:id="34" w:name="_Toc46674747"/>
      <w:bookmarkStart w:id="35" w:name="_Toc46756394"/>
      <w:bookmarkStart w:id="36" w:name="_Toc47097677"/>
      <w:bookmarkStart w:id="37" w:name="_Toc48561247"/>
      <w:bookmarkStart w:id="38" w:name="_Toc48566419"/>
      <w:r w:rsidRPr="00BE770D">
        <w:t>Gender Equity and Social Inclusion</w:t>
      </w:r>
      <w:bookmarkEnd w:id="30"/>
      <w:bookmarkEnd w:id="31"/>
      <w:bookmarkEnd w:id="32"/>
      <w:bookmarkEnd w:id="33"/>
      <w:bookmarkEnd w:id="34"/>
      <w:bookmarkEnd w:id="35"/>
      <w:bookmarkEnd w:id="36"/>
      <w:bookmarkEnd w:id="37"/>
      <w:bookmarkEnd w:id="38"/>
      <w:r w:rsidR="00050695" w:rsidRPr="00BE770D">
        <w:t xml:space="preserve"> </w:t>
      </w:r>
    </w:p>
    <w:p w14:paraId="227DD7CE" w14:textId="00C84664" w:rsidR="001B561F" w:rsidRPr="00BE770D" w:rsidRDefault="001B561F" w:rsidP="00BE770D">
      <w:pPr>
        <w:autoSpaceDE w:val="0"/>
        <w:autoSpaceDN w:val="0"/>
        <w:adjustRightInd w:val="0"/>
        <w:spacing w:before="120" w:line="259" w:lineRule="auto"/>
        <w:rPr>
          <w:rFonts w:ascii="Times New Roman" w:eastAsiaTheme="minorHAnsi" w:hAnsi="Times New Roman" w:cs="Times New Roman"/>
          <w:iCs/>
          <w:sz w:val="24"/>
          <w:szCs w:val="24"/>
        </w:rPr>
      </w:pPr>
      <w:r w:rsidRPr="00E96062">
        <w:rPr>
          <w:rFonts w:ascii="Times New Roman" w:eastAsiaTheme="minorHAnsi" w:hAnsi="Times New Roman" w:cs="Times New Roman"/>
          <w:iCs/>
          <w:sz w:val="24"/>
          <w:szCs w:val="24"/>
        </w:rPr>
        <w:t xml:space="preserve">Review findings </w:t>
      </w:r>
      <w:r w:rsidR="00D03E35" w:rsidRPr="00E96062">
        <w:rPr>
          <w:rFonts w:ascii="Times New Roman" w:eastAsiaTheme="minorHAnsi" w:hAnsi="Times New Roman" w:cs="Times New Roman"/>
          <w:iCs/>
          <w:sz w:val="24"/>
          <w:szCs w:val="24"/>
        </w:rPr>
        <w:t>agreed with</w:t>
      </w:r>
      <w:r w:rsidRPr="00E96062">
        <w:rPr>
          <w:rFonts w:ascii="Times New Roman" w:eastAsiaTheme="minorHAnsi" w:hAnsi="Times New Roman" w:cs="Times New Roman"/>
          <w:iCs/>
          <w:sz w:val="24"/>
          <w:szCs w:val="24"/>
        </w:rPr>
        <w:t xml:space="preserve"> the progress report that CSO’s </w:t>
      </w:r>
      <w:r w:rsidR="00D100AA" w:rsidRPr="00BE770D">
        <w:rPr>
          <w:rFonts w:ascii="Times New Roman" w:eastAsiaTheme="minorHAnsi" w:hAnsi="Times New Roman" w:cs="Times New Roman"/>
          <w:iCs/>
          <w:sz w:val="24"/>
          <w:szCs w:val="24"/>
        </w:rPr>
        <w:t xml:space="preserve">and RO’s </w:t>
      </w:r>
      <w:r w:rsidRPr="00BE770D">
        <w:rPr>
          <w:rFonts w:ascii="Times New Roman" w:eastAsiaTheme="minorHAnsi" w:hAnsi="Times New Roman" w:cs="Times New Roman"/>
          <w:iCs/>
          <w:sz w:val="24"/>
          <w:szCs w:val="24"/>
        </w:rPr>
        <w:t xml:space="preserve">are engaging with internal norms as a step towards broader GSI transformation. Fund partners are implementing activity which promotes </w:t>
      </w:r>
      <w:r w:rsidR="00D03E35" w:rsidRPr="00BE770D">
        <w:rPr>
          <w:rFonts w:ascii="Times New Roman" w:eastAsiaTheme="minorHAnsi" w:hAnsi="Times New Roman" w:cs="Times New Roman"/>
          <w:iCs/>
          <w:sz w:val="24"/>
          <w:szCs w:val="24"/>
        </w:rPr>
        <w:t>women’s</w:t>
      </w:r>
      <w:r w:rsidRPr="00BE770D">
        <w:rPr>
          <w:rFonts w:ascii="Times New Roman" w:eastAsiaTheme="minorHAnsi" w:hAnsi="Times New Roman" w:cs="Times New Roman"/>
          <w:iCs/>
          <w:sz w:val="24"/>
          <w:szCs w:val="24"/>
        </w:rPr>
        <w:t xml:space="preserve"> leadership and empowerment through WASH, including engagement with </w:t>
      </w:r>
      <w:r w:rsidR="00D03E35" w:rsidRPr="00BE770D">
        <w:rPr>
          <w:rFonts w:ascii="Times New Roman" w:eastAsiaTheme="minorHAnsi" w:hAnsi="Times New Roman" w:cs="Times New Roman"/>
          <w:iCs/>
          <w:sz w:val="24"/>
          <w:szCs w:val="24"/>
        </w:rPr>
        <w:t>women’s</w:t>
      </w:r>
      <w:r w:rsidRPr="00BE770D">
        <w:rPr>
          <w:rFonts w:ascii="Times New Roman" w:eastAsiaTheme="minorHAnsi" w:hAnsi="Times New Roman" w:cs="Times New Roman"/>
          <w:iCs/>
          <w:sz w:val="24"/>
          <w:szCs w:val="24"/>
        </w:rPr>
        <w:t xml:space="preserve"> rights holder organisations. Enthusiasm was expressed by CSO’s </w:t>
      </w:r>
      <w:r w:rsidR="00D100AA" w:rsidRPr="00BE770D">
        <w:rPr>
          <w:rFonts w:ascii="Times New Roman" w:eastAsiaTheme="minorHAnsi" w:hAnsi="Times New Roman" w:cs="Times New Roman"/>
          <w:iCs/>
          <w:sz w:val="24"/>
          <w:szCs w:val="24"/>
        </w:rPr>
        <w:t xml:space="preserve">and RO’s </w:t>
      </w:r>
      <w:r w:rsidRPr="00BE770D">
        <w:rPr>
          <w:rFonts w:ascii="Times New Roman" w:eastAsiaTheme="minorHAnsi" w:hAnsi="Times New Roman" w:cs="Times New Roman"/>
          <w:iCs/>
          <w:sz w:val="24"/>
          <w:szCs w:val="24"/>
        </w:rPr>
        <w:t xml:space="preserve">adopting innovative GSI approaches in different country contexts. While it is too early to assess if the Fund is achieving transformational equity the intermediate results and stories from projects are strong.  </w:t>
      </w:r>
    </w:p>
    <w:p w14:paraId="50CCC1FE" w14:textId="1AC9F7BA" w:rsidR="001B561F" w:rsidRPr="00BE770D" w:rsidRDefault="001B561F" w:rsidP="005732F5">
      <w:pPr>
        <w:pStyle w:val="Heading2"/>
      </w:pPr>
      <w:bookmarkStart w:id="39" w:name="_Toc46500513"/>
      <w:bookmarkStart w:id="40" w:name="_Toc46661708"/>
      <w:bookmarkStart w:id="41" w:name="_Toc46664439"/>
      <w:bookmarkStart w:id="42" w:name="_Toc46669412"/>
      <w:bookmarkStart w:id="43" w:name="_Toc46674748"/>
      <w:bookmarkStart w:id="44" w:name="_Toc46756395"/>
      <w:bookmarkStart w:id="45" w:name="_Toc47097678"/>
      <w:bookmarkStart w:id="46" w:name="_Toc48561248"/>
      <w:bookmarkStart w:id="47" w:name="_Toc48566420"/>
      <w:r w:rsidRPr="00BE770D">
        <w:t xml:space="preserve">Effectiveness of </w:t>
      </w:r>
      <w:r w:rsidR="00304A70" w:rsidRPr="00BE770D">
        <w:t xml:space="preserve">the </w:t>
      </w:r>
      <w:r w:rsidRPr="00BE770D">
        <w:t>Fund COVID19 Response</w:t>
      </w:r>
      <w:bookmarkEnd w:id="39"/>
      <w:bookmarkEnd w:id="40"/>
      <w:bookmarkEnd w:id="41"/>
      <w:bookmarkEnd w:id="42"/>
      <w:bookmarkEnd w:id="43"/>
      <w:bookmarkEnd w:id="44"/>
      <w:bookmarkEnd w:id="45"/>
      <w:bookmarkEnd w:id="46"/>
      <w:bookmarkEnd w:id="47"/>
    </w:p>
    <w:p w14:paraId="2516DA83" w14:textId="5D7B620E" w:rsidR="001B561F" w:rsidRPr="001B561F" w:rsidRDefault="001B561F" w:rsidP="00BE770D">
      <w:pPr>
        <w:autoSpaceDE w:val="0"/>
        <w:autoSpaceDN w:val="0"/>
        <w:adjustRightInd w:val="0"/>
        <w:spacing w:before="12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iCs/>
          <w:sz w:val="24"/>
          <w:szCs w:val="24"/>
        </w:rPr>
        <w:t>DFAT, FC and the FPG worked well as a partnership to develop an effective COVID</w:t>
      </w:r>
      <w:r w:rsidR="00404084">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19 pivot. There is a good Fund wide story on stakeholders reaching quick agreement on principles for the pivot and balanc</w:t>
      </w:r>
      <w:r w:rsidR="00D03E35">
        <w:rPr>
          <w:rFonts w:ascii="Times New Roman" w:eastAsiaTheme="minorHAnsi" w:hAnsi="Times New Roman" w:cs="Times New Roman"/>
          <w:iCs/>
          <w:sz w:val="24"/>
          <w:szCs w:val="24"/>
        </w:rPr>
        <w:t>ing</w:t>
      </w:r>
      <w:r w:rsidRPr="001B561F">
        <w:rPr>
          <w:rFonts w:ascii="Times New Roman" w:eastAsiaTheme="minorHAnsi" w:hAnsi="Times New Roman" w:cs="Times New Roman"/>
          <w:iCs/>
          <w:sz w:val="24"/>
          <w:szCs w:val="24"/>
        </w:rPr>
        <w:t xml:space="preserve"> an emergency response with good development practice. The review found the partnership approach </w:t>
      </w:r>
      <w:r w:rsidR="00D03E35">
        <w:rPr>
          <w:rFonts w:ascii="Times New Roman" w:eastAsiaTheme="minorHAnsi" w:hAnsi="Times New Roman" w:cs="Times New Roman"/>
          <w:iCs/>
          <w:sz w:val="24"/>
          <w:szCs w:val="24"/>
        </w:rPr>
        <w:t xml:space="preserve">of the Fund </w:t>
      </w:r>
      <w:r w:rsidRPr="001B561F">
        <w:rPr>
          <w:rFonts w:ascii="Times New Roman" w:eastAsiaTheme="minorHAnsi" w:hAnsi="Times New Roman" w:cs="Times New Roman"/>
          <w:iCs/>
          <w:sz w:val="24"/>
          <w:szCs w:val="24"/>
        </w:rPr>
        <w:t xml:space="preserve">disrupted usual </w:t>
      </w:r>
      <w:r w:rsidR="00D03E35">
        <w:rPr>
          <w:rFonts w:ascii="Times New Roman" w:eastAsiaTheme="minorHAnsi" w:hAnsi="Times New Roman" w:cs="Times New Roman"/>
          <w:iCs/>
          <w:sz w:val="24"/>
          <w:szCs w:val="24"/>
        </w:rPr>
        <w:t xml:space="preserve">project </w:t>
      </w:r>
      <w:r w:rsidRPr="001B561F">
        <w:rPr>
          <w:rFonts w:ascii="Times New Roman" w:eastAsiaTheme="minorHAnsi" w:hAnsi="Times New Roman" w:cs="Times New Roman"/>
          <w:iCs/>
          <w:sz w:val="24"/>
          <w:szCs w:val="24"/>
        </w:rPr>
        <w:t>change management process in a positive way and enabled quick action to direct resources to meet local COVID</w:t>
      </w:r>
      <w:r w:rsidR="00404084">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19 challenges.  </w:t>
      </w:r>
    </w:p>
    <w:p w14:paraId="3252225C" w14:textId="434653C3" w:rsidR="0007441D" w:rsidRDefault="001B561F" w:rsidP="001B561F">
      <w:pPr>
        <w:spacing w:after="160" w:line="259" w:lineRule="auto"/>
        <w:rPr>
          <w:rFonts w:ascii="Times New Roman" w:eastAsiaTheme="minorHAnsi" w:hAnsi="Times New Roman" w:cs="Times New Roman"/>
          <w:iCs/>
          <w:sz w:val="24"/>
          <w:szCs w:val="24"/>
        </w:rPr>
      </w:pPr>
      <w:bookmarkStart w:id="48" w:name="_Hlk47100067"/>
      <w:r w:rsidRPr="001B561F">
        <w:rPr>
          <w:rFonts w:ascii="Times New Roman" w:eastAsiaTheme="minorHAnsi" w:hAnsi="Times New Roman" w:cs="Times New Roman"/>
          <w:iCs/>
          <w:sz w:val="24"/>
          <w:szCs w:val="24"/>
        </w:rPr>
        <w:lastRenderedPageBreak/>
        <w:t xml:space="preserve">WASH is an effective </w:t>
      </w:r>
      <w:r w:rsidR="006D30C2">
        <w:rPr>
          <w:rFonts w:ascii="Times New Roman" w:eastAsiaTheme="minorHAnsi" w:hAnsi="Times New Roman" w:cs="Times New Roman"/>
          <w:iCs/>
          <w:sz w:val="24"/>
          <w:szCs w:val="24"/>
        </w:rPr>
        <w:t xml:space="preserve">development </w:t>
      </w:r>
      <w:r w:rsidRPr="001B561F">
        <w:rPr>
          <w:rFonts w:ascii="Times New Roman" w:eastAsiaTheme="minorHAnsi" w:hAnsi="Times New Roman" w:cs="Times New Roman"/>
          <w:iCs/>
          <w:sz w:val="24"/>
          <w:szCs w:val="24"/>
        </w:rPr>
        <w:t xml:space="preserve">response </w:t>
      </w:r>
      <w:r w:rsidR="006D30C2">
        <w:rPr>
          <w:rFonts w:ascii="Times New Roman" w:eastAsiaTheme="minorHAnsi" w:hAnsi="Times New Roman" w:cs="Times New Roman"/>
          <w:iCs/>
          <w:sz w:val="24"/>
          <w:szCs w:val="24"/>
        </w:rPr>
        <w:t>during</w:t>
      </w:r>
      <w:r w:rsidR="00EA0606">
        <w:rPr>
          <w:rFonts w:ascii="Times New Roman" w:eastAsiaTheme="minorHAnsi" w:hAnsi="Times New Roman" w:cs="Times New Roman"/>
          <w:iCs/>
          <w:sz w:val="24"/>
          <w:szCs w:val="24"/>
        </w:rPr>
        <w:t xml:space="preserve"> a pandemic </w:t>
      </w:r>
      <w:r w:rsidRPr="001B561F">
        <w:rPr>
          <w:rFonts w:ascii="Times New Roman" w:eastAsiaTheme="minorHAnsi" w:hAnsi="Times New Roman" w:cs="Times New Roman"/>
          <w:iCs/>
          <w:sz w:val="24"/>
          <w:szCs w:val="24"/>
        </w:rPr>
        <w:t>which contributes to Health Security</w:t>
      </w:r>
      <w:r w:rsidR="00AD4437">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 Stability and Resilience under the </w:t>
      </w:r>
      <w:r w:rsidR="00304A70">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Partnership for Recovery</w:t>
      </w:r>
      <w:r w:rsidR="00304A70">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 strategy. </w:t>
      </w:r>
      <w:r w:rsidR="00897A12">
        <w:rPr>
          <w:rFonts w:ascii="Times New Roman" w:eastAsiaTheme="minorHAnsi" w:hAnsi="Times New Roman" w:cs="Times New Roman"/>
          <w:iCs/>
          <w:sz w:val="24"/>
          <w:szCs w:val="24"/>
        </w:rPr>
        <w:t>WASH systems strengthening benefits health systems</w:t>
      </w:r>
      <w:r w:rsidR="0007441D">
        <w:rPr>
          <w:rFonts w:ascii="Times New Roman" w:eastAsiaTheme="minorHAnsi" w:hAnsi="Times New Roman" w:cs="Times New Roman"/>
          <w:iCs/>
          <w:sz w:val="24"/>
          <w:szCs w:val="24"/>
        </w:rPr>
        <w:t xml:space="preserve"> and</w:t>
      </w:r>
      <w:r w:rsidR="00897A12">
        <w:rPr>
          <w:rFonts w:ascii="Times New Roman" w:eastAsiaTheme="minorHAnsi" w:hAnsi="Times New Roman" w:cs="Times New Roman"/>
          <w:iCs/>
          <w:sz w:val="24"/>
          <w:szCs w:val="24"/>
        </w:rPr>
        <w:t xml:space="preserve"> improved governance</w:t>
      </w:r>
      <w:r w:rsidR="0007441D">
        <w:rPr>
          <w:rFonts w:ascii="Times New Roman" w:eastAsiaTheme="minorHAnsi" w:hAnsi="Times New Roman" w:cs="Times New Roman"/>
          <w:iCs/>
          <w:sz w:val="24"/>
          <w:szCs w:val="24"/>
        </w:rPr>
        <w:t>,</w:t>
      </w:r>
      <w:r w:rsidR="00897A12">
        <w:rPr>
          <w:rFonts w:ascii="Times New Roman" w:eastAsiaTheme="minorHAnsi" w:hAnsi="Times New Roman" w:cs="Times New Roman"/>
          <w:iCs/>
          <w:sz w:val="24"/>
          <w:szCs w:val="24"/>
        </w:rPr>
        <w:t xml:space="preserve"> preparedness for pandemics, promotes good hygiene behaviours that are essential for infectious disease response </w:t>
      </w:r>
      <w:r w:rsidR="0007441D">
        <w:rPr>
          <w:rFonts w:ascii="Times New Roman" w:eastAsiaTheme="minorHAnsi" w:hAnsi="Times New Roman" w:cs="Times New Roman"/>
          <w:iCs/>
          <w:sz w:val="24"/>
          <w:szCs w:val="24"/>
        </w:rPr>
        <w:t xml:space="preserve">and creates local employment opportunities in communities. </w:t>
      </w:r>
    </w:p>
    <w:p w14:paraId="7A3B11FE" w14:textId="3E7004F4" w:rsidR="000C3C43" w:rsidRPr="00D03E35" w:rsidRDefault="001B561F" w:rsidP="001B561F">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iCs/>
          <w:sz w:val="24"/>
          <w:szCs w:val="24"/>
        </w:rPr>
        <w:t xml:space="preserve">Implementation of WASH service delivery through existing CSO partners has the benefit of short lead times to become effective. Australia’s efforts in hygiene promotion </w:t>
      </w:r>
      <w:r w:rsidR="0007441D">
        <w:rPr>
          <w:rFonts w:ascii="Times New Roman" w:eastAsiaTheme="minorHAnsi" w:hAnsi="Times New Roman" w:cs="Times New Roman"/>
          <w:iCs/>
          <w:sz w:val="24"/>
          <w:szCs w:val="24"/>
        </w:rPr>
        <w:t xml:space="preserve">under the Fund </w:t>
      </w:r>
      <w:r w:rsidRPr="001B561F">
        <w:rPr>
          <w:rFonts w:ascii="Times New Roman" w:eastAsiaTheme="minorHAnsi" w:hAnsi="Times New Roman" w:cs="Times New Roman"/>
          <w:iCs/>
          <w:sz w:val="24"/>
          <w:szCs w:val="24"/>
        </w:rPr>
        <w:t xml:space="preserve">should be highlighted through aid program public diplomacy and </w:t>
      </w:r>
      <w:r w:rsidR="001A7A7C">
        <w:rPr>
          <w:rFonts w:ascii="Times New Roman" w:eastAsiaTheme="minorHAnsi" w:hAnsi="Times New Roman" w:cs="Times New Roman"/>
          <w:iCs/>
          <w:sz w:val="24"/>
          <w:szCs w:val="24"/>
        </w:rPr>
        <w:t xml:space="preserve">can be </w:t>
      </w:r>
      <w:r w:rsidRPr="001B561F">
        <w:rPr>
          <w:rFonts w:ascii="Times New Roman" w:eastAsiaTheme="minorHAnsi" w:hAnsi="Times New Roman" w:cs="Times New Roman"/>
          <w:iCs/>
          <w:sz w:val="24"/>
          <w:szCs w:val="24"/>
        </w:rPr>
        <w:t xml:space="preserve">promoted through local DFAT Posts.  </w:t>
      </w:r>
    </w:p>
    <w:p w14:paraId="51BF0264" w14:textId="1141FF40" w:rsidR="00CC7EFB" w:rsidRDefault="00CC7EFB" w:rsidP="000C3C43">
      <w:pPr>
        <w:pStyle w:val="Header1DFAT"/>
        <w:numPr>
          <w:ilvl w:val="0"/>
          <w:numId w:val="0"/>
        </w:numPr>
      </w:pPr>
      <w:bookmarkStart w:id="49" w:name="_Toc48566421"/>
      <w:bookmarkEnd w:id="48"/>
      <w:r>
        <w:t>R</w:t>
      </w:r>
      <w:r w:rsidR="000C3C43">
        <w:t>ECOMMENDATIONS</w:t>
      </w:r>
      <w:bookmarkEnd w:id="49"/>
    </w:p>
    <w:p w14:paraId="1D789123" w14:textId="3564ACD4" w:rsidR="00CC7EFB" w:rsidRDefault="00CC7EFB" w:rsidP="00CC7EFB">
      <w:pPr>
        <w:spacing w:after="0"/>
      </w:pPr>
    </w:p>
    <w:p w14:paraId="08E56685" w14:textId="6640C31E" w:rsidR="001B561F" w:rsidRPr="001B561F" w:rsidRDefault="001B561F" w:rsidP="001B561F">
      <w:pPr>
        <w:autoSpaceDE w:val="0"/>
        <w:autoSpaceDN w:val="0"/>
        <w:adjustRightInd w:val="0"/>
        <w:spacing w:before="120" w:line="259" w:lineRule="auto"/>
        <w:rPr>
          <w:rFonts w:ascii="Times New Roman" w:eastAsiaTheme="minorHAnsi" w:hAnsi="Times New Roman" w:cs="Times New Roman"/>
          <w:sz w:val="24"/>
          <w:szCs w:val="24"/>
        </w:rPr>
      </w:pPr>
      <w:bookmarkStart w:id="50" w:name="_Hlk46913829"/>
      <w:bookmarkStart w:id="51" w:name="_Hlk46671918"/>
      <w:r w:rsidRPr="001B561F">
        <w:rPr>
          <w:rFonts w:ascii="Times New Roman" w:eastAsiaTheme="minorHAnsi" w:hAnsi="Times New Roman" w:cs="Times New Roman"/>
          <w:b/>
          <w:bCs/>
          <w:sz w:val="24"/>
          <w:szCs w:val="24"/>
        </w:rPr>
        <w:t xml:space="preserve">Recommendation 1: </w:t>
      </w:r>
      <w:r w:rsidR="00652B9A" w:rsidRPr="0048756E">
        <w:rPr>
          <w:rFonts w:ascii="Times New Roman" w:eastAsiaTheme="minorHAnsi" w:hAnsi="Times New Roman" w:cs="Times New Roman"/>
          <w:bCs/>
          <w:sz w:val="24"/>
          <w:szCs w:val="24"/>
        </w:rPr>
        <w:t>The</w:t>
      </w:r>
      <w:r w:rsidR="00652B9A">
        <w:rPr>
          <w:rFonts w:ascii="Times New Roman" w:eastAsiaTheme="minorHAnsi" w:hAnsi="Times New Roman" w:cs="Times New Roman"/>
          <w:b/>
          <w:bCs/>
          <w:sz w:val="24"/>
          <w:szCs w:val="24"/>
        </w:rPr>
        <w:t xml:space="preserve"> </w:t>
      </w:r>
      <w:r w:rsidR="001149B5">
        <w:rPr>
          <w:rFonts w:ascii="Times New Roman" w:eastAsiaTheme="minorHAnsi" w:hAnsi="Times New Roman" w:cs="Times New Roman"/>
          <w:sz w:val="24"/>
          <w:szCs w:val="24"/>
        </w:rPr>
        <w:t>FC</w:t>
      </w:r>
      <w:r w:rsidRPr="001B561F">
        <w:rPr>
          <w:rFonts w:ascii="Times New Roman" w:eastAsiaTheme="minorHAnsi" w:hAnsi="Times New Roman" w:cs="Times New Roman"/>
          <w:sz w:val="24"/>
          <w:szCs w:val="24"/>
        </w:rPr>
        <w:t xml:space="preserve"> should engage with the FPG and DFAT on management </w:t>
      </w:r>
      <w:r w:rsidR="00997ACD">
        <w:rPr>
          <w:rFonts w:ascii="Times New Roman" w:eastAsiaTheme="minorHAnsi" w:hAnsi="Times New Roman" w:cs="Times New Roman"/>
          <w:sz w:val="24"/>
          <w:szCs w:val="24"/>
        </w:rPr>
        <w:t>approvals</w:t>
      </w:r>
      <w:r w:rsidRPr="001B561F">
        <w:rPr>
          <w:rFonts w:ascii="Times New Roman" w:eastAsiaTheme="minorHAnsi" w:hAnsi="Times New Roman" w:cs="Times New Roman"/>
          <w:sz w:val="24"/>
          <w:szCs w:val="24"/>
        </w:rPr>
        <w:t xml:space="preserve"> to determine if CSO’s and RO’s can be given more flexibility to take adaptive management action. Any allowed changes in activity management and budget line variations would have to meet the FC corporate requirements and DFAT contractual reporting and risk management obligations. </w:t>
      </w:r>
    </w:p>
    <w:p w14:paraId="639AAA19" w14:textId="54613C05" w:rsidR="001B561F" w:rsidRPr="001B561F" w:rsidRDefault="001B561F" w:rsidP="001B561F">
      <w:pPr>
        <w:autoSpaceDE w:val="0"/>
        <w:autoSpaceDN w:val="0"/>
        <w:adjustRightInd w:val="0"/>
        <w:spacing w:before="120" w:line="259" w:lineRule="auto"/>
        <w:rPr>
          <w:rFonts w:ascii="Times New Roman" w:eastAsiaTheme="minorHAnsi" w:hAnsi="Times New Roman" w:cs="Times New Roman"/>
          <w:sz w:val="24"/>
          <w:szCs w:val="24"/>
        </w:rPr>
      </w:pPr>
      <w:bookmarkStart w:id="52" w:name="_Hlk46913868"/>
      <w:bookmarkStart w:id="53" w:name="_Hlk46755965"/>
      <w:bookmarkEnd w:id="50"/>
      <w:r w:rsidRPr="001B561F">
        <w:rPr>
          <w:rFonts w:ascii="Times New Roman" w:eastAsiaTheme="minorHAnsi" w:hAnsi="Times New Roman" w:cs="Times New Roman"/>
          <w:b/>
          <w:bCs/>
          <w:sz w:val="24"/>
          <w:szCs w:val="24"/>
        </w:rPr>
        <w:t>Recommendation 2:</w:t>
      </w:r>
      <w:r w:rsidRPr="001B561F">
        <w:rPr>
          <w:rFonts w:ascii="Times New Roman" w:eastAsiaTheme="minorHAnsi" w:hAnsi="Times New Roman" w:cs="Times New Roman"/>
          <w:sz w:val="24"/>
          <w:szCs w:val="24"/>
        </w:rPr>
        <w:t xml:space="preserve"> Fund </w:t>
      </w:r>
      <w:r w:rsidR="007328EE">
        <w:rPr>
          <w:rFonts w:ascii="Times New Roman" w:eastAsiaTheme="minorHAnsi" w:hAnsi="Times New Roman" w:cs="Times New Roman"/>
          <w:sz w:val="24"/>
          <w:szCs w:val="24"/>
        </w:rPr>
        <w:t xml:space="preserve">partners </w:t>
      </w:r>
      <w:r w:rsidRPr="001B561F">
        <w:rPr>
          <w:rFonts w:ascii="Times New Roman" w:eastAsiaTheme="minorHAnsi" w:hAnsi="Times New Roman" w:cs="Times New Roman"/>
          <w:sz w:val="24"/>
          <w:szCs w:val="24"/>
        </w:rPr>
        <w:t xml:space="preserve">should finalise </w:t>
      </w:r>
      <w:r w:rsidR="00190B05">
        <w:rPr>
          <w:rFonts w:ascii="Times New Roman" w:eastAsiaTheme="minorHAnsi" w:hAnsi="Times New Roman" w:cs="Times New Roman"/>
          <w:sz w:val="24"/>
          <w:szCs w:val="24"/>
        </w:rPr>
        <w:t>a</w:t>
      </w:r>
      <w:r w:rsidRPr="001B561F">
        <w:rPr>
          <w:rFonts w:ascii="Times New Roman" w:eastAsiaTheme="minorHAnsi" w:hAnsi="Times New Roman" w:cs="Times New Roman"/>
          <w:sz w:val="24"/>
          <w:szCs w:val="24"/>
        </w:rPr>
        <w:t xml:space="preserve"> K&amp;L workplan and budget</w:t>
      </w:r>
      <w:r w:rsidR="00304A70">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 </w:t>
      </w:r>
      <w:r w:rsidR="00304A70">
        <w:rPr>
          <w:rFonts w:ascii="Times New Roman" w:eastAsiaTheme="minorHAnsi" w:hAnsi="Times New Roman" w:cs="Times New Roman"/>
          <w:sz w:val="24"/>
          <w:szCs w:val="24"/>
        </w:rPr>
        <w:t>This should</w:t>
      </w:r>
      <w:r w:rsidRPr="001B561F">
        <w:rPr>
          <w:rFonts w:ascii="Times New Roman" w:eastAsiaTheme="minorHAnsi" w:hAnsi="Times New Roman" w:cs="Times New Roman"/>
          <w:sz w:val="24"/>
          <w:szCs w:val="24"/>
        </w:rPr>
        <w:t xml:space="preserve"> provide adequate resources to complement FC led K&amp;L activity with support for collaborative learning activity. CSO’s and RO’s identified as innovative and </w:t>
      </w:r>
      <w:r w:rsidR="001149B5">
        <w:rPr>
          <w:rFonts w:ascii="Times New Roman" w:eastAsiaTheme="minorHAnsi" w:hAnsi="Times New Roman" w:cs="Times New Roman"/>
          <w:sz w:val="24"/>
          <w:szCs w:val="24"/>
        </w:rPr>
        <w:t>utili</w:t>
      </w:r>
      <w:r w:rsidR="000F4DA3">
        <w:rPr>
          <w:rFonts w:ascii="Times New Roman" w:eastAsiaTheme="minorHAnsi" w:hAnsi="Times New Roman" w:cs="Times New Roman"/>
          <w:sz w:val="24"/>
          <w:szCs w:val="24"/>
        </w:rPr>
        <w:t>s</w:t>
      </w:r>
      <w:r w:rsidR="001149B5">
        <w:rPr>
          <w:rFonts w:ascii="Times New Roman" w:eastAsiaTheme="minorHAnsi" w:hAnsi="Times New Roman" w:cs="Times New Roman"/>
          <w:sz w:val="24"/>
          <w:szCs w:val="24"/>
        </w:rPr>
        <w:t>ing</w:t>
      </w:r>
      <w:r w:rsidR="001149B5" w:rsidRPr="001B561F">
        <w:rPr>
          <w:rFonts w:ascii="Times New Roman" w:eastAsiaTheme="minorHAnsi" w:hAnsi="Times New Roman" w:cs="Times New Roman"/>
          <w:sz w:val="24"/>
          <w:szCs w:val="24"/>
        </w:rPr>
        <w:t xml:space="preserve"> </w:t>
      </w:r>
      <w:r w:rsidRPr="001B561F">
        <w:rPr>
          <w:rFonts w:ascii="Times New Roman" w:eastAsiaTheme="minorHAnsi" w:hAnsi="Times New Roman" w:cs="Times New Roman"/>
          <w:sz w:val="24"/>
          <w:szCs w:val="24"/>
        </w:rPr>
        <w:t>best practice can share their knowledge and expertise across the Fund. COVID</w:t>
      </w:r>
      <w:r w:rsidR="00404084">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19 travel restrictions will impact on delivery of a collaborative learning model but </w:t>
      </w:r>
      <w:r w:rsidR="001149B5">
        <w:rPr>
          <w:rFonts w:ascii="Times New Roman" w:eastAsiaTheme="minorHAnsi" w:hAnsi="Times New Roman" w:cs="Times New Roman"/>
          <w:sz w:val="24"/>
          <w:szCs w:val="24"/>
        </w:rPr>
        <w:t xml:space="preserve">with </w:t>
      </w:r>
      <w:r w:rsidRPr="001B561F">
        <w:rPr>
          <w:rFonts w:ascii="Times New Roman" w:eastAsiaTheme="minorHAnsi" w:hAnsi="Times New Roman" w:cs="Times New Roman"/>
          <w:sz w:val="24"/>
          <w:szCs w:val="24"/>
        </w:rPr>
        <w:t>new technolog</w:t>
      </w:r>
      <w:r w:rsidR="001149B5">
        <w:rPr>
          <w:rFonts w:ascii="Times New Roman" w:eastAsiaTheme="minorHAnsi" w:hAnsi="Times New Roman" w:cs="Times New Roman"/>
          <w:sz w:val="24"/>
          <w:szCs w:val="24"/>
        </w:rPr>
        <w:t>y,</w:t>
      </w:r>
      <w:r w:rsidRPr="001B561F">
        <w:rPr>
          <w:rFonts w:ascii="Times New Roman" w:eastAsiaTheme="minorHAnsi" w:hAnsi="Times New Roman" w:cs="Times New Roman"/>
          <w:sz w:val="24"/>
          <w:szCs w:val="24"/>
        </w:rPr>
        <w:t xml:space="preserve"> including video conferencing and webinars</w:t>
      </w:r>
      <w:r w:rsidR="001149B5">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 </w:t>
      </w:r>
      <w:r w:rsidR="00D0011B">
        <w:rPr>
          <w:rFonts w:ascii="Times New Roman" w:eastAsiaTheme="minorHAnsi" w:hAnsi="Times New Roman" w:cs="Times New Roman"/>
          <w:sz w:val="24"/>
          <w:szCs w:val="24"/>
        </w:rPr>
        <w:t>Fund Partners</w:t>
      </w:r>
      <w:r w:rsidR="007328EE">
        <w:rPr>
          <w:rFonts w:ascii="Times New Roman" w:eastAsiaTheme="minorHAnsi" w:hAnsi="Times New Roman" w:cs="Times New Roman"/>
          <w:sz w:val="24"/>
          <w:szCs w:val="24"/>
        </w:rPr>
        <w:t xml:space="preserve"> can</w:t>
      </w:r>
      <w:r w:rsidR="007328EE" w:rsidRPr="001B561F">
        <w:rPr>
          <w:rFonts w:ascii="Times New Roman" w:eastAsiaTheme="minorHAnsi" w:hAnsi="Times New Roman" w:cs="Times New Roman"/>
          <w:sz w:val="24"/>
          <w:szCs w:val="24"/>
        </w:rPr>
        <w:t xml:space="preserve"> </w:t>
      </w:r>
      <w:r w:rsidR="007328EE">
        <w:rPr>
          <w:rFonts w:ascii="Times New Roman" w:eastAsiaTheme="minorHAnsi" w:hAnsi="Times New Roman" w:cs="Times New Roman"/>
          <w:sz w:val="24"/>
          <w:szCs w:val="24"/>
        </w:rPr>
        <w:t>address</w:t>
      </w:r>
      <w:r w:rsidRPr="001B561F">
        <w:rPr>
          <w:rFonts w:ascii="Times New Roman" w:eastAsiaTheme="minorHAnsi" w:hAnsi="Times New Roman" w:cs="Times New Roman"/>
          <w:sz w:val="24"/>
          <w:szCs w:val="24"/>
        </w:rPr>
        <w:t xml:space="preserve"> gap</w:t>
      </w:r>
      <w:r w:rsidR="00D0011B">
        <w:rPr>
          <w:rFonts w:ascii="Times New Roman" w:eastAsiaTheme="minorHAnsi" w:hAnsi="Times New Roman" w:cs="Times New Roman"/>
          <w:sz w:val="24"/>
          <w:szCs w:val="24"/>
        </w:rPr>
        <w:t>s</w:t>
      </w:r>
      <w:r w:rsidRPr="001B561F">
        <w:rPr>
          <w:rFonts w:ascii="Times New Roman" w:eastAsiaTheme="minorHAnsi" w:hAnsi="Times New Roman" w:cs="Times New Roman"/>
          <w:sz w:val="24"/>
          <w:szCs w:val="24"/>
        </w:rPr>
        <w:t xml:space="preserve"> in WASH systems strengthening and WASH access </w:t>
      </w:r>
      <w:r w:rsidR="00304A70">
        <w:rPr>
          <w:rFonts w:ascii="Times New Roman" w:eastAsiaTheme="minorHAnsi" w:hAnsi="Times New Roman" w:cs="Times New Roman"/>
          <w:sz w:val="24"/>
          <w:szCs w:val="24"/>
        </w:rPr>
        <w:t xml:space="preserve">(hygiene behaviour change and disability inclusion). </w:t>
      </w:r>
    </w:p>
    <w:p w14:paraId="3F7C5A3F" w14:textId="31485F83" w:rsidR="001B561F" w:rsidRPr="001B561F" w:rsidRDefault="001B561F" w:rsidP="001B561F">
      <w:pPr>
        <w:autoSpaceDE w:val="0"/>
        <w:autoSpaceDN w:val="0"/>
        <w:adjustRightInd w:val="0"/>
        <w:spacing w:before="120" w:line="259" w:lineRule="auto"/>
        <w:rPr>
          <w:rFonts w:ascii="Times New Roman" w:eastAsiaTheme="minorHAnsi" w:hAnsi="Times New Roman" w:cs="Times New Roman"/>
          <w:sz w:val="24"/>
          <w:szCs w:val="24"/>
        </w:rPr>
      </w:pPr>
      <w:bookmarkStart w:id="54" w:name="_Hlk46913912"/>
      <w:bookmarkEnd w:id="52"/>
      <w:r w:rsidRPr="001B561F">
        <w:rPr>
          <w:rFonts w:ascii="Times New Roman" w:eastAsiaTheme="minorHAnsi" w:hAnsi="Times New Roman" w:cs="Times New Roman"/>
          <w:b/>
          <w:bCs/>
          <w:sz w:val="24"/>
          <w:szCs w:val="24"/>
        </w:rPr>
        <w:t>Recommendation 3</w:t>
      </w:r>
      <w:r w:rsidRPr="001B561F">
        <w:rPr>
          <w:rFonts w:ascii="Times New Roman" w:eastAsiaTheme="minorHAnsi" w:hAnsi="Times New Roman" w:cs="Times New Roman"/>
          <w:sz w:val="24"/>
          <w:szCs w:val="24"/>
        </w:rPr>
        <w:t xml:space="preserve">: </w:t>
      </w:r>
      <w:r w:rsidR="00F850B2">
        <w:rPr>
          <w:rFonts w:ascii="Times New Roman" w:eastAsiaTheme="minorHAnsi" w:hAnsi="Times New Roman" w:cs="Times New Roman"/>
          <w:sz w:val="24"/>
          <w:szCs w:val="24"/>
        </w:rPr>
        <w:t xml:space="preserve">The </w:t>
      </w:r>
      <w:r w:rsidR="001149B5">
        <w:rPr>
          <w:rFonts w:ascii="Times New Roman" w:eastAsiaTheme="minorHAnsi" w:hAnsi="Times New Roman" w:cs="Times New Roman"/>
          <w:sz w:val="24"/>
          <w:szCs w:val="24"/>
        </w:rPr>
        <w:t>FC</w:t>
      </w:r>
      <w:r w:rsidRPr="001B561F">
        <w:rPr>
          <w:rFonts w:ascii="Times New Roman" w:eastAsiaTheme="minorHAnsi" w:hAnsi="Times New Roman" w:cs="Times New Roman"/>
          <w:sz w:val="24"/>
          <w:szCs w:val="24"/>
        </w:rPr>
        <w:t xml:space="preserve"> should strengthen efforts and direct resources to improv</w:t>
      </w:r>
      <w:r w:rsidR="00304A70">
        <w:rPr>
          <w:rFonts w:ascii="Times New Roman" w:eastAsiaTheme="minorHAnsi" w:hAnsi="Times New Roman" w:cs="Times New Roman"/>
          <w:sz w:val="24"/>
          <w:szCs w:val="24"/>
        </w:rPr>
        <w:t>e</w:t>
      </w:r>
      <w:r w:rsidRPr="001B561F">
        <w:rPr>
          <w:rFonts w:ascii="Times New Roman" w:eastAsiaTheme="minorHAnsi" w:hAnsi="Times New Roman" w:cs="Times New Roman"/>
          <w:sz w:val="24"/>
          <w:szCs w:val="24"/>
        </w:rPr>
        <w:t xml:space="preserve"> the flow of information to the FPG</w:t>
      </w:r>
      <w:r w:rsidR="00ED7FD1">
        <w:rPr>
          <w:rFonts w:ascii="Times New Roman" w:eastAsiaTheme="minorHAnsi" w:hAnsi="Times New Roman" w:cs="Times New Roman"/>
          <w:sz w:val="24"/>
          <w:szCs w:val="24"/>
        </w:rPr>
        <w:t xml:space="preserve"> as outlined in the Learning Advisory Group TOR</w:t>
      </w:r>
      <w:r w:rsidRPr="001B561F">
        <w:rPr>
          <w:rFonts w:ascii="Times New Roman" w:eastAsiaTheme="minorHAnsi" w:hAnsi="Times New Roman" w:cs="Times New Roman"/>
          <w:sz w:val="24"/>
          <w:szCs w:val="24"/>
        </w:rPr>
        <w:t>. This will allow the FPG to work more effectively as a strategic advisory mechanism. Action</w:t>
      </w:r>
      <w:r w:rsidR="00ED7FD1">
        <w:rPr>
          <w:rFonts w:ascii="Times New Roman" w:eastAsiaTheme="minorHAnsi" w:hAnsi="Times New Roman" w:cs="Times New Roman"/>
          <w:sz w:val="24"/>
          <w:szCs w:val="24"/>
        </w:rPr>
        <w:t>s will</w:t>
      </w:r>
      <w:r w:rsidRPr="001B561F">
        <w:rPr>
          <w:rFonts w:ascii="Times New Roman" w:eastAsiaTheme="minorHAnsi" w:hAnsi="Times New Roman" w:cs="Times New Roman"/>
          <w:sz w:val="24"/>
          <w:szCs w:val="24"/>
        </w:rPr>
        <w:t xml:space="preserve"> require allocation of FC management and specialist resources and facilitating early issue of documents. The FC should explore how The Hub </w:t>
      </w:r>
      <w:r w:rsidR="001149B5">
        <w:rPr>
          <w:rFonts w:ascii="Times New Roman" w:eastAsiaTheme="minorHAnsi" w:hAnsi="Times New Roman" w:cs="Times New Roman"/>
          <w:sz w:val="24"/>
          <w:szCs w:val="24"/>
        </w:rPr>
        <w:t>can</w:t>
      </w:r>
      <w:r w:rsidR="001149B5" w:rsidRPr="001B561F">
        <w:rPr>
          <w:rFonts w:ascii="Times New Roman" w:eastAsiaTheme="minorHAnsi" w:hAnsi="Times New Roman" w:cs="Times New Roman"/>
          <w:sz w:val="24"/>
          <w:szCs w:val="24"/>
        </w:rPr>
        <w:t xml:space="preserve"> </w:t>
      </w:r>
      <w:r w:rsidRPr="001B561F">
        <w:rPr>
          <w:rFonts w:ascii="Times New Roman" w:eastAsiaTheme="minorHAnsi" w:hAnsi="Times New Roman" w:cs="Times New Roman"/>
          <w:sz w:val="24"/>
          <w:szCs w:val="24"/>
        </w:rPr>
        <w:t xml:space="preserve">be used to improve flow of K&amp;L information from learning events and how CSO’s </w:t>
      </w:r>
      <w:r w:rsidR="001149B5">
        <w:rPr>
          <w:rFonts w:ascii="Times New Roman" w:eastAsiaTheme="minorHAnsi" w:hAnsi="Times New Roman" w:cs="Times New Roman"/>
          <w:sz w:val="24"/>
          <w:szCs w:val="24"/>
        </w:rPr>
        <w:t xml:space="preserve">and RO’s </w:t>
      </w:r>
      <w:r w:rsidRPr="001B561F">
        <w:rPr>
          <w:rFonts w:ascii="Times New Roman" w:eastAsiaTheme="minorHAnsi" w:hAnsi="Times New Roman" w:cs="Times New Roman"/>
          <w:sz w:val="24"/>
          <w:szCs w:val="24"/>
        </w:rPr>
        <w:t xml:space="preserve">can share stories </w:t>
      </w:r>
      <w:r w:rsidR="00FE372F">
        <w:rPr>
          <w:rFonts w:ascii="Times New Roman" w:eastAsiaTheme="minorHAnsi" w:hAnsi="Times New Roman" w:cs="Times New Roman"/>
          <w:sz w:val="24"/>
          <w:szCs w:val="24"/>
        </w:rPr>
        <w:t xml:space="preserve">of transformation </w:t>
      </w:r>
      <w:r w:rsidRPr="001B561F">
        <w:rPr>
          <w:rFonts w:ascii="Times New Roman" w:eastAsiaTheme="minorHAnsi" w:hAnsi="Times New Roman" w:cs="Times New Roman"/>
          <w:sz w:val="24"/>
          <w:szCs w:val="24"/>
        </w:rPr>
        <w:t xml:space="preserve">and </w:t>
      </w:r>
      <w:r w:rsidR="00FE372F">
        <w:rPr>
          <w:rFonts w:ascii="Times New Roman" w:eastAsiaTheme="minorHAnsi" w:hAnsi="Times New Roman" w:cs="Times New Roman"/>
          <w:sz w:val="24"/>
          <w:szCs w:val="24"/>
        </w:rPr>
        <w:t xml:space="preserve">relevant </w:t>
      </w:r>
      <w:r w:rsidRPr="001B561F">
        <w:rPr>
          <w:rFonts w:ascii="Times New Roman" w:eastAsiaTheme="minorHAnsi" w:hAnsi="Times New Roman" w:cs="Times New Roman"/>
          <w:sz w:val="24"/>
          <w:szCs w:val="24"/>
        </w:rPr>
        <w:t xml:space="preserve">information </w:t>
      </w:r>
      <w:r w:rsidR="00FE372F">
        <w:rPr>
          <w:rFonts w:ascii="Times New Roman" w:eastAsiaTheme="minorHAnsi" w:hAnsi="Times New Roman" w:cs="Times New Roman"/>
          <w:sz w:val="24"/>
          <w:szCs w:val="24"/>
        </w:rPr>
        <w:t xml:space="preserve">and learnings </w:t>
      </w:r>
      <w:r w:rsidRPr="001B561F">
        <w:rPr>
          <w:rFonts w:ascii="Times New Roman" w:eastAsiaTheme="minorHAnsi" w:hAnsi="Times New Roman" w:cs="Times New Roman"/>
          <w:sz w:val="24"/>
          <w:szCs w:val="24"/>
        </w:rPr>
        <w:t xml:space="preserve">from </w:t>
      </w:r>
      <w:r w:rsidR="00304A70">
        <w:rPr>
          <w:rFonts w:ascii="Times New Roman" w:eastAsiaTheme="minorHAnsi" w:hAnsi="Times New Roman" w:cs="Times New Roman"/>
          <w:sz w:val="24"/>
          <w:szCs w:val="24"/>
        </w:rPr>
        <w:t>projects</w:t>
      </w:r>
      <w:r w:rsidRPr="001B561F">
        <w:rPr>
          <w:rFonts w:ascii="Times New Roman" w:eastAsiaTheme="minorHAnsi" w:hAnsi="Times New Roman" w:cs="Times New Roman"/>
          <w:sz w:val="24"/>
          <w:szCs w:val="24"/>
        </w:rPr>
        <w:t xml:space="preserve">.  </w:t>
      </w:r>
    </w:p>
    <w:p w14:paraId="209F0293" w14:textId="4084FA4F" w:rsidR="001B561F" w:rsidRPr="001B561F" w:rsidRDefault="001B561F" w:rsidP="001B561F">
      <w:pPr>
        <w:autoSpaceDE w:val="0"/>
        <w:autoSpaceDN w:val="0"/>
        <w:adjustRightInd w:val="0"/>
        <w:spacing w:before="120" w:line="259" w:lineRule="auto"/>
        <w:rPr>
          <w:rFonts w:ascii="Times New Roman" w:eastAsiaTheme="minorHAnsi" w:hAnsi="Times New Roman" w:cs="Times New Roman"/>
          <w:iCs/>
          <w:sz w:val="24"/>
          <w:szCs w:val="24"/>
        </w:rPr>
      </w:pPr>
      <w:bookmarkStart w:id="55" w:name="_Hlk46760148"/>
      <w:bookmarkStart w:id="56" w:name="_Hlk47100960"/>
      <w:bookmarkEnd w:id="53"/>
      <w:bookmarkEnd w:id="54"/>
      <w:r w:rsidRPr="001B561F">
        <w:rPr>
          <w:rFonts w:ascii="Times New Roman" w:eastAsiaTheme="minorHAnsi" w:hAnsi="Times New Roman" w:cs="Times New Roman"/>
          <w:b/>
          <w:bCs/>
          <w:iCs/>
          <w:sz w:val="24"/>
          <w:szCs w:val="24"/>
        </w:rPr>
        <w:t>Recommendation 4</w:t>
      </w:r>
      <w:r w:rsidRPr="001B561F">
        <w:rPr>
          <w:rFonts w:ascii="Times New Roman" w:eastAsiaTheme="minorHAnsi" w:hAnsi="Times New Roman" w:cs="Times New Roman"/>
          <w:iCs/>
          <w:sz w:val="24"/>
          <w:szCs w:val="24"/>
        </w:rPr>
        <w:t xml:space="preserve">: The </w:t>
      </w:r>
      <w:r w:rsidR="001149B5">
        <w:rPr>
          <w:rFonts w:ascii="Times New Roman" w:eastAsiaTheme="minorHAnsi" w:hAnsi="Times New Roman" w:cs="Times New Roman"/>
          <w:iCs/>
          <w:sz w:val="24"/>
          <w:szCs w:val="24"/>
        </w:rPr>
        <w:t>FC</w:t>
      </w:r>
      <w:r w:rsidRPr="001B561F">
        <w:rPr>
          <w:rFonts w:ascii="Times New Roman" w:eastAsiaTheme="minorHAnsi" w:hAnsi="Times New Roman" w:cs="Times New Roman"/>
          <w:iCs/>
          <w:sz w:val="24"/>
          <w:szCs w:val="24"/>
        </w:rPr>
        <w:t xml:space="preserve"> </w:t>
      </w:r>
      <w:r w:rsidR="00F23423">
        <w:rPr>
          <w:rFonts w:ascii="Times New Roman" w:eastAsiaTheme="minorHAnsi" w:hAnsi="Times New Roman" w:cs="Times New Roman"/>
          <w:iCs/>
          <w:sz w:val="24"/>
          <w:szCs w:val="24"/>
        </w:rPr>
        <w:t>should implement actions to</w:t>
      </w:r>
      <w:r w:rsidRPr="001B561F">
        <w:rPr>
          <w:rFonts w:ascii="Times New Roman" w:eastAsiaTheme="minorHAnsi" w:hAnsi="Times New Roman" w:cs="Times New Roman"/>
          <w:iCs/>
          <w:sz w:val="24"/>
          <w:szCs w:val="24"/>
        </w:rPr>
        <w:t xml:space="preserve"> better link M&amp;E and K&amp;L within the Fund. This </w:t>
      </w:r>
      <w:r w:rsidR="00F23423">
        <w:rPr>
          <w:rFonts w:ascii="Times New Roman" w:eastAsiaTheme="minorHAnsi" w:hAnsi="Times New Roman" w:cs="Times New Roman"/>
          <w:iCs/>
          <w:sz w:val="24"/>
          <w:szCs w:val="24"/>
        </w:rPr>
        <w:t>can</w:t>
      </w:r>
      <w:r w:rsidRPr="001B561F">
        <w:rPr>
          <w:rFonts w:ascii="Times New Roman" w:eastAsiaTheme="minorHAnsi" w:hAnsi="Times New Roman" w:cs="Times New Roman"/>
          <w:iCs/>
          <w:sz w:val="24"/>
          <w:szCs w:val="24"/>
        </w:rPr>
        <w:t xml:space="preserve"> involve </w:t>
      </w:r>
      <w:r w:rsidR="00FE372F">
        <w:rPr>
          <w:rFonts w:ascii="Times New Roman" w:eastAsiaTheme="minorHAnsi" w:hAnsi="Times New Roman" w:cs="Times New Roman"/>
          <w:iCs/>
          <w:sz w:val="24"/>
          <w:szCs w:val="24"/>
        </w:rPr>
        <w:t>T</w:t>
      </w:r>
      <w:r w:rsidRPr="001B561F">
        <w:rPr>
          <w:rFonts w:ascii="Times New Roman" w:eastAsiaTheme="minorHAnsi" w:hAnsi="Times New Roman" w:cs="Times New Roman"/>
          <w:iCs/>
          <w:sz w:val="24"/>
          <w:szCs w:val="24"/>
        </w:rPr>
        <w:t>he Hub collect</w:t>
      </w:r>
      <w:r w:rsidR="00F23423">
        <w:rPr>
          <w:rFonts w:ascii="Times New Roman" w:eastAsiaTheme="minorHAnsi" w:hAnsi="Times New Roman" w:cs="Times New Roman"/>
          <w:iCs/>
          <w:sz w:val="24"/>
          <w:szCs w:val="24"/>
        </w:rPr>
        <w:t>ing</w:t>
      </w:r>
      <w:r w:rsidRPr="001B561F">
        <w:rPr>
          <w:rFonts w:ascii="Times New Roman" w:eastAsiaTheme="minorHAnsi" w:hAnsi="Times New Roman" w:cs="Times New Roman"/>
          <w:iCs/>
          <w:sz w:val="24"/>
          <w:szCs w:val="24"/>
        </w:rPr>
        <w:t xml:space="preserve"> and shar</w:t>
      </w:r>
      <w:r w:rsidR="00F23423">
        <w:rPr>
          <w:rFonts w:ascii="Times New Roman" w:eastAsiaTheme="minorHAnsi" w:hAnsi="Times New Roman" w:cs="Times New Roman"/>
          <w:iCs/>
          <w:sz w:val="24"/>
          <w:szCs w:val="24"/>
        </w:rPr>
        <w:t>ing</w:t>
      </w:r>
      <w:r w:rsidRPr="001B561F">
        <w:rPr>
          <w:rFonts w:ascii="Times New Roman" w:eastAsiaTheme="minorHAnsi" w:hAnsi="Times New Roman" w:cs="Times New Roman"/>
          <w:iCs/>
          <w:sz w:val="24"/>
          <w:szCs w:val="24"/>
        </w:rPr>
        <w:t xml:space="preserve"> </w:t>
      </w:r>
      <w:r w:rsidR="00F23423">
        <w:rPr>
          <w:rFonts w:ascii="Times New Roman" w:eastAsiaTheme="minorHAnsi" w:hAnsi="Times New Roman" w:cs="Times New Roman"/>
          <w:iCs/>
          <w:sz w:val="24"/>
          <w:szCs w:val="24"/>
        </w:rPr>
        <w:t xml:space="preserve">transformational </w:t>
      </w:r>
      <w:r w:rsidRPr="001B561F">
        <w:rPr>
          <w:rFonts w:ascii="Times New Roman" w:eastAsiaTheme="minorHAnsi" w:hAnsi="Times New Roman" w:cs="Times New Roman"/>
          <w:iCs/>
          <w:sz w:val="24"/>
          <w:szCs w:val="24"/>
        </w:rPr>
        <w:t xml:space="preserve">stories on </w:t>
      </w:r>
      <w:r w:rsidR="00BA0859">
        <w:rPr>
          <w:rFonts w:ascii="Times New Roman" w:eastAsiaTheme="minorHAnsi" w:hAnsi="Times New Roman" w:cs="Times New Roman"/>
          <w:iCs/>
          <w:sz w:val="24"/>
          <w:szCs w:val="24"/>
        </w:rPr>
        <w:t xml:space="preserve">projects and </w:t>
      </w:r>
      <w:r w:rsidRPr="001B561F">
        <w:rPr>
          <w:rFonts w:ascii="Times New Roman" w:eastAsiaTheme="minorHAnsi" w:hAnsi="Times New Roman" w:cs="Times New Roman"/>
          <w:iCs/>
          <w:sz w:val="24"/>
          <w:szCs w:val="24"/>
        </w:rPr>
        <w:t>research</w:t>
      </w:r>
      <w:r w:rsidR="00304A70">
        <w:rPr>
          <w:rFonts w:ascii="Times New Roman" w:eastAsiaTheme="minorHAnsi" w:hAnsi="Times New Roman" w:cs="Times New Roman"/>
          <w:iCs/>
          <w:sz w:val="24"/>
          <w:szCs w:val="24"/>
        </w:rPr>
        <w:t xml:space="preserve">. Sharing </w:t>
      </w:r>
      <w:r w:rsidRPr="001B561F">
        <w:rPr>
          <w:rFonts w:ascii="Times New Roman" w:eastAsiaTheme="minorHAnsi" w:hAnsi="Times New Roman" w:cs="Times New Roman"/>
          <w:iCs/>
          <w:sz w:val="24"/>
          <w:szCs w:val="24"/>
        </w:rPr>
        <w:t xml:space="preserve">experiences </w:t>
      </w:r>
      <w:r w:rsidR="00F23423">
        <w:rPr>
          <w:rFonts w:ascii="Times New Roman" w:eastAsiaTheme="minorHAnsi" w:hAnsi="Times New Roman" w:cs="Times New Roman"/>
          <w:iCs/>
          <w:sz w:val="24"/>
          <w:szCs w:val="24"/>
        </w:rPr>
        <w:t>close</w:t>
      </w:r>
      <w:r w:rsidR="001149B5">
        <w:rPr>
          <w:rFonts w:ascii="Times New Roman" w:eastAsiaTheme="minorHAnsi" w:hAnsi="Times New Roman" w:cs="Times New Roman"/>
          <w:iCs/>
          <w:sz w:val="24"/>
          <w:szCs w:val="24"/>
        </w:rPr>
        <w:t>s</w:t>
      </w:r>
      <w:r w:rsidR="00F23423">
        <w:rPr>
          <w:rFonts w:ascii="Times New Roman" w:eastAsiaTheme="minorHAnsi" w:hAnsi="Times New Roman" w:cs="Times New Roman"/>
          <w:iCs/>
          <w:sz w:val="24"/>
          <w:szCs w:val="24"/>
        </w:rPr>
        <w:t xml:space="preserve"> the loop from evidence to practice</w:t>
      </w:r>
      <w:r w:rsidR="001149B5">
        <w:rPr>
          <w:rFonts w:ascii="Times New Roman" w:eastAsiaTheme="minorHAnsi" w:hAnsi="Times New Roman" w:cs="Times New Roman"/>
          <w:iCs/>
          <w:sz w:val="24"/>
          <w:szCs w:val="24"/>
        </w:rPr>
        <w:t>,</w:t>
      </w:r>
      <w:r w:rsidR="00F23423">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contribute</w:t>
      </w:r>
      <w:r w:rsidR="001149B5">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 to learning and exchange and </w:t>
      </w:r>
      <w:r w:rsidR="00F23423">
        <w:rPr>
          <w:rFonts w:ascii="Times New Roman" w:eastAsiaTheme="minorHAnsi" w:hAnsi="Times New Roman" w:cs="Times New Roman"/>
          <w:iCs/>
          <w:sz w:val="24"/>
          <w:szCs w:val="24"/>
        </w:rPr>
        <w:t>support</w:t>
      </w:r>
      <w:r w:rsidR="001149B5">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 the strategic advisory role of the FPG. </w:t>
      </w:r>
    </w:p>
    <w:p w14:paraId="0F327328" w14:textId="48837ABF" w:rsidR="001B561F" w:rsidRPr="001B561F" w:rsidRDefault="001B561F" w:rsidP="001B561F">
      <w:pPr>
        <w:spacing w:after="160" w:line="259" w:lineRule="auto"/>
        <w:rPr>
          <w:rFonts w:ascii="Times New Roman" w:eastAsiaTheme="minorHAnsi" w:hAnsi="Times New Roman" w:cs="Times New Roman"/>
          <w:iCs/>
          <w:sz w:val="24"/>
          <w:szCs w:val="24"/>
        </w:rPr>
      </w:pPr>
      <w:bookmarkStart w:id="57" w:name="_Hlk46914001"/>
      <w:bookmarkEnd w:id="55"/>
      <w:r w:rsidRPr="001B561F">
        <w:rPr>
          <w:rFonts w:ascii="Times New Roman" w:eastAsiaTheme="minorHAnsi" w:hAnsi="Times New Roman" w:cs="Times New Roman"/>
          <w:b/>
          <w:bCs/>
          <w:iCs/>
          <w:sz w:val="24"/>
          <w:szCs w:val="24"/>
        </w:rPr>
        <w:t>Recommendation 5</w:t>
      </w:r>
      <w:r w:rsidRPr="001B561F">
        <w:rPr>
          <w:rFonts w:ascii="Times New Roman" w:eastAsiaTheme="minorHAnsi" w:hAnsi="Times New Roman" w:cs="Times New Roman"/>
          <w:iCs/>
          <w:sz w:val="24"/>
          <w:szCs w:val="24"/>
        </w:rPr>
        <w:t xml:space="preserve">: Action is required by Fund </w:t>
      </w:r>
      <w:r w:rsidR="00B939E6">
        <w:rPr>
          <w:rFonts w:ascii="Times New Roman" w:eastAsiaTheme="minorHAnsi" w:hAnsi="Times New Roman" w:cs="Times New Roman"/>
          <w:iCs/>
          <w:sz w:val="24"/>
          <w:szCs w:val="24"/>
        </w:rPr>
        <w:t>partners</w:t>
      </w:r>
      <w:r w:rsidR="00B939E6" w:rsidRPr="001B561F">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 xml:space="preserve">to progress </w:t>
      </w:r>
      <w:r w:rsidR="007328EE">
        <w:rPr>
          <w:rFonts w:ascii="Times New Roman" w:eastAsiaTheme="minorHAnsi" w:hAnsi="Times New Roman" w:cs="Times New Roman"/>
          <w:iCs/>
          <w:sz w:val="24"/>
          <w:szCs w:val="24"/>
        </w:rPr>
        <w:t xml:space="preserve">implementation of </w:t>
      </w:r>
      <w:r w:rsidR="00BA0859">
        <w:rPr>
          <w:rFonts w:ascii="Times New Roman" w:eastAsiaTheme="minorHAnsi" w:hAnsi="Times New Roman" w:cs="Times New Roman"/>
          <w:iCs/>
          <w:sz w:val="24"/>
          <w:szCs w:val="24"/>
        </w:rPr>
        <w:t xml:space="preserve">a </w:t>
      </w:r>
      <w:r w:rsidRPr="001B561F">
        <w:rPr>
          <w:rFonts w:ascii="Times New Roman" w:eastAsiaTheme="minorHAnsi" w:hAnsi="Times New Roman" w:cs="Times New Roman"/>
          <w:iCs/>
          <w:sz w:val="24"/>
          <w:szCs w:val="24"/>
        </w:rPr>
        <w:t xml:space="preserve">collaborative learning </w:t>
      </w:r>
      <w:r w:rsidR="00BA0859">
        <w:rPr>
          <w:rFonts w:ascii="Times New Roman" w:eastAsiaTheme="minorHAnsi" w:hAnsi="Times New Roman" w:cs="Times New Roman"/>
          <w:iCs/>
          <w:sz w:val="24"/>
          <w:szCs w:val="24"/>
        </w:rPr>
        <w:t xml:space="preserve">facility </w:t>
      </w:r>
      <w:r w:rsidRPr="001B561F">
        <w:rPr>
          <w:rFonts w:ascii="Times New Roman" w:eastAsiaTheme="minorHAnsi" w:hAnsi="Times New Roman" w:cs="Times New Roman"/>
          <w:iCs/>
          <w:sz w:val="24"/>
          <w:szCs w:val="24"/>
        </w:rPr>
        <w:t xml:space="preserve">which </w:t>
      </w:r>
      <w:r w:rsidR="001149B5">
        <w:rPr>
          <w:rFonts w:ascii="Times New Roman" w:eastAsiaTheme="minorHAnsi" w:hAnsi="Times New Roman" w:cs="Times New Roman"/>
          <w:iCs/>
          <w:sz w:val="24"/>
          <w:szCs w:val="24"/>
        </w:rPr>
        <w:t>can</w:t>
      </w:r>
      <w:r w:rsidR="001149B5" w:rsidRPr="001B561F">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provide resourc</w:t>
      </w:r>
      <w:r w:rsidR="001149B5">
        <w:rPr>
          <w:rFonts w:ascii="Times New Roman" w:eastAsiaTheme="minorHAnsi" w:hAnsi="Times New Roman" w:cs="Times New Roman"/>
          <w:iCs/>
          <w:sz w:val="24"/>
          <w:szCs w:val="24"/>
        </w:rPr>
        <w:t>es</w:t>
      </w:r>
      <w:r w:rsidRPr="001B561F">
        <w:rPr>
          <w:rFonts w:ascii="Times New Roman" w:eastAsiaTheme="minorHAnsi" w:hAnsi="Times New Roman" w:cs="Times New Roman"/>
          <w:iCs/>
          <w:sz w:val="24"/>
          <w:szCs w:val="24"/>
        </w:rPr>
        <w:t xml:space="preserve"> and </w:t>
      </w:r>
      <w:r w:rsidR="001149B5">
        <w:rPr>
          <w:rFonts w:ascii="Times New Roman" w:eastAsiaTheme="minorHAnsi" w:hAnsi="Times New Roman" w:cs="Times New Roman"/>
          <w:iCs/>
          <w:sz w:val="24"/>
          <w:szCs w:val="24"/>
        </w:rPr>
        <w:t xml:space="preserve">facilitate </w:t>
      </w:r>
      <w:r w:rsidRPr="001B561F">
        <w:rPr>
          <w:rFonts w:ascii="Times New Roman" w:eastAsiaTheme="minorHAnsi" w:hAnsi="Times New Roman" w:cs="Times New Roman"/>
          <w:iCs/>
          <w:sz w:val="24"/>
          <w:szCs w:val="24"/>
        </w:rPr>
        <w:t xml:space="preserve">knowledge sharing </w:t>
      </w:r>
      <w:r w:rsidR="001149B5">
        <w:rPr>
          <w:rFonts w:ascii="Times New Roman" w:eastAsiaTheme="minorHAnsi" w:hAnsi="Times New Roman" w:cs="Times New Roman"/>
          <w:iCs/>
          <w:sz w:val="24"/>
          <w:szCs w:val="24"/>
        </w:rPr>
        <w:t>for</w:t>
      </w:r>
      <w:r w:rsidR="001149B5" w:rsidRPr="001B561F">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systems strengthening and WASH access. The</w:t>
      </w:r>
      <w:r w:rsidR="001149B5">
        <w:rPr>
          <w:rFonts w:ascii="Times New Roman" w:eastAsiaTheme="minorHAnsi" w:hAnsi="Times New Roman" w:cs="Times New Roman"/>
          <w:iCs/>
          <w:sz w:val="24"/>
          <w:szCs w:val="24"/>
        </w:rPr>
        <w:t xml:space="preserve"> Fund has</w:t>
      </w:r>
      <w:r w:rsidRPr="001B561F">
        <w:rPr>
          <w:rFonts w:ascii="Times New Roman" w:eastAsiaTheme="minorHAnsi" w:hAnsi="Times New Roman" w:cs="Times New Roman"/>
          <w:iCs/>
          <w:sz w:val="24"/>
          <w:szCs w:val="24"/>
        </w:rPr>
        <w:t xml:space="preserve"> provision for collaborative learning to utili</w:t>
      </w:r>
      <w:r w:rsidR="000F4DA3">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e CSO </w:t>
      </w:r>
      <w:r w:rsidR="007328EE">
        <w:rPr>
          <w:rFonts w:ascii="Times New Roman" w:eastAsiaTheme="minorHAnsi" w:hAnsi="Times New Roman" w:cs="Times New Roman"/>
          <w:iCs/>
          <w:sz w:val="24"/>
          <w:szCs w:val="24"/>
        </w:rPr>
        <w:t xml:space="preserve">and RO </w:t>
      </w:r>
      <w:r w:rsidRPr="001B561F">
        <w:rPr>
          <w:rFonts w:ascii="Times New Roman" w:eastAsiaTheme="minorHAnsi" w:hAnsi="Times New Roman" w:cs="Times New Roman"/>
          <w:iCs/>
          <w:sz w:val="24"/>
          <w:szCs w:val="24"/>
        </w:rPr>
        <w:t xml:space="preserve">strengths </w:t>
      </w:r>
      <w:r w:rsidR="001149B5">
        <w:rPr>
          <w:rFonts w:ascii="Times New Roman" w:eastAsiaTheme="minorHAnsi" w:hAnsi="Times New Roman" w:cs="Times New Roman"/>
          <w:iCs/>
          <w:sz w:val="24"/>
          <w:szCs w:val="24"/>
        </w:rPr>
        <w:t>through</w:t>
      </w:r>
      <w:r w:rsidR="001149B5" w:rsidRPr="001B561F">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cross learning</w:t>
      </w:r>
      <w:r w:rsidR="00B70259">
        <w:rPr>
          <w:rFonts w:ascii="Times New Roman" w:eastAsiaTheme="minorHAnsi" w:hAnsi="Times New Roman" w:cs="Times New Roman"/>
          <w:iCs/>
          <w:sz w:val="24"/>
          <w:szCs w:val="24"/>
        </w:rPr>
        <w:t xml:space="preserve"> and technical support</w:t>
      </w:r>
      <w:r w:rsidRPr="001B561F">
        <w:rPr>
          <w:rFonts w:ascii="Times New Roman" w:eastAsiaTheme="minorHAnsi" w:hAnsi="Times New Roman" w:cs="Times New Roman"/>
          <w:iCs/>
          <w:sz w:val="24"/>
          <w:szCs w:val="24"/>
        </w:rPr>
        <w:t xml:space="preserve">. </w:t>
      </w:r>
    </w:p>
    <w:bookmarkEnd w:id="57"/>
    <w:p w14:paraId="1D789063" w14:textId="3762D7F9" w:rsidR="001B561F" w:rsidRPr="001B561F" w:rsidRDefault="001B561F" w:rsidP="001B561F">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6:</w:t>
      </w:r>
      <w:r w:rsidRPr="001B561F">
        <w:rPr>
          <w:rFonts w:ascii="Times New Roman" w:eastAsiaTheme="minorHAnsi" w:hAnsi="Times New Roman" w:cs="Times New Roman"/>
          <w:iCs/>
          <w:sz w:val="24"/>
          <w:szCs w:val="24"/>
        </w:rPr>
        <w:t xml:space="preserve"> The </w:t>
      </w:r>
      <w:r w:rsidR="00B939E6">
        <w:rPr>
          <w:rFonts w:ascii="Times New Roman" w:eastAsiaTheme="minorHAnsi" w:hAnsi="Times New Roman" w:cs="Times New Roman"/>
          <w:iCs/>
          <w:sz w:val="24"/>
          <w:szCs w:val="24"/>
        </w:rPr>
        <w:t>Fund</w:t>
      </w:r>
      <w:r w:rsidR="00B939E6" w:rsidRPr="001B561F">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 xml:space="preserve">should work with CSO’s to understand why beneficiary numbers are so low for people with a disability and work with the FPG on strategies to improve results over the remaining life of the Fund. </w:t>
      </w:r>
    </w:p>
    <w:p w14:paraId="3547EB0D" w14:textId="7708C740" w:rsidR="001B561F" w:rsidRPr="001B561F" w:rsidRDefault="001B561F" w:rsidP="001B561F">
      <w:pPr>
        <w:spacing w:after="160" w:line="259" w:lineRule="auto"/>
        <w:rPr>
          <w:rFonts w:ascii="Times New Roman" w:eastAsiaTheme="minorHAnsi" w:hAnsi="Times New Roman" w:cs="Times New Roman"/>
          <w:iCs/>
          <w:sz w:val="24"/>
          <w:szCs w:val="24"/>
        </w:rPr>
      </w:pPr>
      <w:bookmarkStart w:id="58" w:name="_Hlk47101218"/>
      <w:bookmarkEnd w:id="56"/>
      <w:r w:rsidRPr="001B561F">
        <w:rPr>
          <w:rFonts w:ascii="Times New Roman" w:eastAsiaTheme="minorHAnsi" w:hAnsi="Times New Roman" w:cs="Times New Roman"/>
          <w:b/>
          <w:bCs/>
          <w:iCs/>
          <w:sz w:val="24"/>
          <w:szCs w:val="24"/>
        </w:rPr>
        <w:lastRenderedPageBreak/>
        <w:t>Recommendation 7</w:t>
      </w:r>
      <w:r w:rsidRPr="001B561F">
        <w:rPr>
          <w:rFonts w:ascii="Times New Roman" w:eastAsiaTheme="minorHAnsi" w:hAnsi="Times New Roman" w:cs="Times New Roman"/>
          <w:iCs/>
          <w:sz w:val="24"/>
          <w:szCs w:val="24"/>
        </w:rPr>
        <w:t xml:space="preserve">: This review was undertaken without the inclusion of sector specialists, including gender and </w:t>
      </w:r>
      <w:r w:rsidR="00F62ACB">
        <w:rPr>
          <w:rFonts w:ascii="Times New Roman" w:eastAsiaTheme="minorHAnsi" w:hAnsi="Times New Roman" w:cs="Times New Roman"/>
          <w:iCs/>
          <w:sz w:val="24"/>
          <w:szCs w:val="24"/>
        </w:rPr>
        <w:t>social inclusion</w:t>
      </w:r>
      <w:r w:rsidRPr="001B561F">
        <w:rPr>
          <w:rFonts w:ascii="Times New Roman" w:eastAsiaTheme="minorHAnsi" w:hAnsi="Times New Roman" w:cs="Times New Roman"/>
          <w:iCs/>
          <w:sz w:val="24"/>
          <w:szCs w:val="24"/>
        </w:rPr>
        <w:t xml:space="preserve">, in </w:t>
      </w:r>
      <w:r w:rsidR="00F62ACB">
        <w:rPr>
          <w:rFonts w:ascii="Times New Roman" w:eastAsiaTheme="minorHAnsi" w:hAnsi="Times New Roman" w:cs="Times New Roman"/>
          <w:iCs/>
          <w:sz w:val="24"/>
          <w:szCs w:val="24"/>
        </w:rPr>
        <w:t>the</w:t>
      </w:r>
      <w:r w:rsidRPr="001B561F">
        <w:rPr>
          <w:rFonts w:ascii="Times New Roman" w:eastAsiaTheme="minorHAnsi" w:hAnsi="Times New Roman" w:cs="Times New Roman"/>
          <w:iCs/>
          <w:sz w:val="24"/>
          <w:szCs w:val="24"/>
        </w:rPr>
        <w:t xml:space="preserve"> review Team due to COVID</w:t>
      </w:r>
      <w:r w:rsidR="00404084">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19 restrictions. A priority for DFAT is to follow up with in depth analysis by GSI specialists (</w:t>
      </w:r>
      <w:proofErr w:type="gramStart"/>
      <w:r w:rsidRPr="001B561F">
        <w:rPr>
          <w:rFonts w:ascii="Times New Roman" w:eastAsiaTheme="minorHAnsi" w:hAnsi="Times New Roman" w:cs="Times New Roman"/>
          <w:iCs/>
          <w:sz w:val="24"/>
          <w:szCs w:val="24"/>
        </w:rPr>
        <w:t>gender</w:t>
      </w:r>
      <w:r w:rsidR="002076E9">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 xml:space="preserve"> disability</w:t>
      </w:r>
      <w:proofErr w:type="gramEnd"/>
      <w:r w:rsidR="002076E9">
        <w:rPr>
          <w:rFonts w:ascii="Times New Roman" w:eastAsiaTheme="minorHAnsi" w:hAnsi="Times New Roman" w:cs="Times New Roman"/>
          <w:iCs/>
          <w:sz w:val="24"/>
          <w:szCs w:val="24"/>
        </w:rPr>
        <w:t xml:space="preserve"> and SGM</w:t>
      </w:r>
      <w:r w:rsidRPr="001B561F">
        <w:rPr>
          <w:rFonts w:ascii="Times New Roman" w:eastAsiaTheme="minorHAnsi" w:hAnsi="Times New Roman" w:cs="Times New Roman"/>
          <w:iCs/>
          <w:sz w:val="24"/>
          <w:szCs w:val="24"/>
        </w:rPr>
        <w:t xml:space="preserve">) to further assess how the Fund is progressing on GSI transformation and </w:t>
      </w:r>
      <w:r w:rsidR="001149B5">
        <w:rPr>
          <w:rFonts w:ascii="Times New Roman" w:eastAsiaTheme="minorHAnsi" w:hAnsi="Times New Roman" w:cs="Times New Roman"/>
          <w:iCs/>
          <w:sz w:val="24"/>
          <w:szCs w:val="24"/>
        </w:rPr>
        <w:t>how</w:t>
      </w:r>
      <w:r w:rsidR="00F62ACB">
        <w:rPr>
          <w:rFonts w:ascii="Times New Roman" w:eastAsiaTheme="minorHAnsi" w:hAnsi="Times New Roman" w:cs="Times New Roman"/>
          <w:iCs/>
          <w:sz w:val="24"/>
          <w:szCs w:val="24"/>
        </w:rPr>
        <w:t xml:space="preserve"> M&amp;E systems can </w:t>
      </w:r>
      <w:r w:rsidR="001149B5">
        <w:rPr>
          <w:rFonts w:ascii="Times New Roman" w:eastAsiaTheme="minorHAnsi" w:hAnsi="Times New Roman" w:cs="Times New Roman"/>
          <w:iCs/>
          <w:sz w:val="24"/>
          <w:szCs w:val="24"/>
        </w:rPr>
        <w:t xml:space="preserve">better </w:t>
      </w:r>
      <w:r w:rsidR="00F62ACB">
        <w:rPr>
          <w:rFonts w:ascii="Times New Roman" w:eastAsiaTheme="minorHAnsi" w:hAnsi="Times New Roman" w:cs="Times New Roman"/>
          <w:iCs/>
          <w:sz w:val="24"/>
          <w:szCs w:val="24"/>
        </w:rPr>
        <w:t>measure fund wide</w:t>
      </w:r>
      <w:r w:rsidRPr="001B561F">
        <w:rPr>
          <w:rFonts w:ascii="Times New Roman" w:eastAsiaTheme="minorHAnsi" w:hAnsi="Times New Roman" w:cs="Times New Roman"/>
          <w:iCs/>
          <w:sz w:val="24"/>
          <w:szCs w:val="24"/>
        </w:rPr>
        <w:t xml:space="preserve"> progress.  </w:t>
      </w:r>
      <w:r w:rsidRPr="001B561F">
        <w:rPr>
          <w:rFonts w:ascii="Times New Roman" w:eastAsiaTheme="minorHAnsi" w:hAnsi="Times New Roman" w:cs="Times New Roman"/>
          <w:noProof/>
          <w:sz w:val="24"/>
          <w:szCs w:val="24"/>
        </w:rPr>
        <w:t xml:space="preserve"> </w:t>
      </w:r>
    </w:p>
    <w:p w14:paraId="492A8342" w14:textId="1EC1046B" w:rsidR="00D458A9" w:rsidRPr="00E91BB8" w:rsidRDefault="00D458A9" w:rsidP="00D458A9">
      <w:pPr>
        <w:rPr>
          <w:rFonts w:ascii="Times New Roman" w:eastAsiaTheme="minorHAnsi" w:hAnsi="Times New Roman" w:cs="Times New Roman"/>
          <w:iCs/>
          <w:sz w:val="24"/>
          <w:szCs w:val="24"/>
        </w:rPr>
      </w:pPr>
      <w:bookmarkStart w:id="59" w:name="_Hlk46914094"/>
      <w:r w:rsidRPr="001B561F">
        <w:rPr>
          <w:rFonts w:ascii="Times New Roman" w:eastAsiaTheme="minorHAnsi" w:hAnsi="Times New Roman" w:cs="Times New Roman"/>
          <w:b/>
          <w:bCs/>
          <w:iCs/>
          <w:sz w:val="24"/>
          <w:szCs w:val="24"/>
        </w:rPr>
        <w:t>Recommendation 8:</w:t>
      </w:r>
      <w:r w:rsidRPr="001B561F">
        <w:rPr>
          <w:rFonts w:ascii="Times New Roman" w:eastAsiaTheme="minorHAnsi" w:hAnsi="Times New Roman" w:cs="Times New Roman"/>
          <w:iCs/>
          <w:sz w:val="24"/>
          <w:szCs w:val="24"/>
        </w:rPr>
        <w:t xml:space="preserve"> DFAT should consider managing the longer-term impacts of COVID</w:t>
      </w:r>
      <w:r>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19 through a 2-3 year extension of the Water </w:t>
      </w:r>
      <w:r>
        <w:rPr>
          <w:rFonts w:ascii="Times New Roman" w:eastAsiaTheme="minorHAnsi" w:hAnsi="Times New Roman" w:cs="Times New Roman"/>
          <w:iCs/>
          <w:sz w:val="24"/>
          <w:szCs w:val="24"/>
        </w:rPr>
        <w:t>f</w:t>
      </w:r>
      <w:r w:rsidRPr="001B561F">
        <w:rPr>
          <w:rFonts w:ascii="Times New Roman" w:eastAsiaTheme="minorHAnsi" w:hAnsi="Times New Roman" w:cs="Times New Roman"/>
          <w:iCs/>
          <w:sz w:val="24"/>
          <w:szCs w:val="24"/>
        </w:rPr>
        <w:t xml:space="preserve">or Women Fund with a strengthened alignment to </w:t>
      </w:r>
      <w:r>
        <w:rPr>
          <w:rFonts w:ascii="Times New Roman" w:eastAsiaTheme="minorHAnsi" w:hAnsi="Times New Roman" w:cs="Times New Roman"/>
          <w:iCs/>
          <w:sz w:val="24"/>
          <w:szCs w:val="24"/>
        </w:rPr>
        <w:t xml:space="preserve">the </w:t>
      </w:r>
      <w:r w:rsidRPr="001B561F">
        <w:rPr>
          <w:rFonts w:ascii="Times New Roman" w:eastAsiaTheme="minorHAnsi" w:hAnsi="Times New Roman" w:cs="Times New Roman"/>
          <w:iCs/>
          <w:sz w:val="24"/>
          <w:szCs w:val="24"/>
        </w:rPr>
        <w:t>Partnerships for Recovery</w:t>
      </w:r>
      <w:r>
        <w:rPr>
          <w:rFonts w:ascii="Times New Roman" w:eastAsiaTheme="minorHAnsi" w:hAnsi="Times New Roman" w:cs="Times New Roman"/>
          <w:iCs/>
          <w:sz w:val="24"/>
          <w:szCs w:val="24"/>
        </w:rPr>
        <w:t xml:space="preserve"> strategy</w:t>
      </w:r>
      <w:r w:rsidRPr="001B561F">
        <w:rPr>
          <w:rFonts w:ascii="Times New Roman" w:eastAsiaTheme="minorHAnsi" w:hAnsi="Times New Roman" w:cs="Times New Roman"/>
          <w:iCs/>
          <w:sz w:val="24"/>
          <w:szCs w:val="24"/>
        </w:rPr>
        <w:t xml:space="preserve">. Delivery of a new WASH program </w:t>
      </w:r>
      <w:r>
        <w:rPr>
          <w:rFonts w:ascii="Times New Roman" w:eastAsiaTheme="minorHAnsi" w:hAnsi="Times New Roman" w:cs="Times New Roman"/>
          <w:iCs/>
          <w:sz w:val="24"/>
          <w:szCs w:val="24"/>
        </w:rPr>
        <w:t xml:space="preserve">will </w:t>
      </w:r>
      <w:r w:rsidRPr="001B561F">
        <w:rPr>
          <w:rFonts w:ascii="Times New Roman" w:eastAsiaTheme="minorHAnsi" w:hAnsi="Times New Roman" w:cs="Times New Roman"/>
          <w:iCs/>
          <w:sz w:val="24"/>
          <w:szCs w:val="24"/>
        </w:rPr>
        <w:t>take several years to progress from concept to implementation</w:t>
      </w:r>
      <w:r>
        <w:rPr>
          <w:rFonts w:ascii="Times New Roman" w:eastAsiaTheme="minorHAnsi" w:hAnsi="Times New Roman" w:cs="Times New Roman"/>
          <w:iCs/>
          <w:sz w:val="24"/>
          <w:szCs w:val="24"/>
        </w:rPr>
        <w:t xml:space="preserve"> and in a post COVID-19 period new project commencement will be higher risk, due to travel and distancing restrictions and possible new waves of infection</w:t>
      </w:r>
      <w:r w:rsidRPr="001B561F">
        <w:rPr>
          <w:rFonts w:ascii="Times New Roman" w:eastAsiaTheme="minorHAnsi" w:hAnsi="Times New Roman" w:cs="Times New Roman"/>
          <w:iCs/>
          <w:sz w:val="24"/>
          <w:szCs w:val="24"/>
        </w:rPr>
        <w:t xml:space="preserve">. DFAT support for the WASH sector over the next 3-5 years </w:t>
      </w:r>
      <w:r>
        <w:rPr>
          <w:rFonts w:ascii="Times New Roman" w:eastAsiaTheme="minorHAnsi" w:hAnsi="Times New Roman" w:cs="Times New Roman"/>
          <w:iCs/>
          <w:sz w:val="24"/>
          <w:szCs w:val="24"/>
        </w:rPr>
        <w:t>would</w:t>
      </w:r>
      <w:r w:rsidRPr="001B561F">
        <w:rPr>
          <w:rFonts w:ascii="Times New Roman" w:eastAsiaTheme="minorHAnsi" w:hAnsi="Times New Roman" w:cs="Times New Roman"/>
          <w:iCs/>
          <w:sz w:val="24"/>
          <w:szCs w:val="24"/>
        </w:rPr>
        <w:t xml:space="preserve"> be an effective </w:t>
      </w:r>
      <w:r>
        <w:rPr>
          <w:rFonts w:ascii="Times New Roman" w:eastAsiaTheme="minorHAnsi" w:hAnsi="Times New Roman" w:cs="Times New Roman"/>
          <w:iCs/>
          <w:sz w:val="24"/>
          <w:szCs w:val="24"/>
        </w:rPr>
        <w:t xml:space="preserve">development </w:t>
      </w:r>
      <w:r w:rsidRPr="001B561F">
        <w:rPr>
          <w:rFonts w:ascii="Times New Roman" w:eastAsiaTheme="minorHAnsi" w:hAnsi="Times New Roman" w:cs="Times New Roman"/>
          <w:iCs/>
          <w:sz w:val="24"/>
          <w:szCs w:val="24"/>
        </w:rPr>
        <w:t xml:space="preserve">response in support of Partnerships for Recovery. This approach would harness existing partnerships, utilise proven and effective management and grant arrangements, harness knowledge and learning and research findings from the Fund and deliver early results compared to a new investment program. Any </w:t>
      </w:r>
      <w:r>
        <w:rPr>
          <w:rFonts w:ascii="Times New Roman" w:eastAsiaTheme="minorHAnsi" w:hAnsi="Times New Roman" w:cs="Times New Roman"/>
          <w:iCs/>
          <w:sz w:val="24"/>
          <w:szCs w:val="24"/>
        </w:rPr>
        <w:t xml:space="preserve">project </w:t>
      </w:r>
      <w:r w:rsidRPr="001B561F">
        <w:rPr>
          <w:rFonts w:ascii="Times New Roman" w:eastAsiaTheme="minorHAnsi" w:hAnsi="Times New Roman" w:cs="Times New Roman"/>
          <w:iCs/>
          <w:sz w:val="24"/>
          <w:szCs w:val="24"/>
        </w:rPr>
        <w:t xml:space="preserve">extension </w:t>
      </w:r>
      <w:r>
        <w:rPr>
          <w:rFonts w:ascii="Times New Roman" w:eastAsiaTheme="minorHAnsi" w:hAnsi="Times New Roman" w:cs="Times New Roman"/>
          <w:iCs/>
          <w:sz w:val="24"/>
          <w:szCs w:val="24"/>
        </w:rPr>
        <w:t>will</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require a review and necessary adjustment of the design Theory of Change and </w:t>
      </w:r>
      <w:r w:rsidRPr="001B561F">
        <w:rPr>
          <w:rFonts w:ascii="Times New Roman" w:eastAsiaTheme="minorHAnsi" w:hAnsi="Times New Roman" w:cs="Times New Roman"/>
          <w:iCs/>
          <w:sz w:val="24"/>
          <w:szCs w:val="24"/>
        </w:rPr>
        <w:t>be subject to satisfactory performance of the FC</w:t>
      </w:r>
      <w:r>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CSO</w:t>
      </w:r>
      <w:r>
        <w:rPr>
          <w:rFonts w:ascii="Times New Roman" w:eastAsiaTheme="minorHAnsi" w:hAnsi="Times New Roman" w:cs="Times New Roman"/>
          <w:iCs/>
          <w:sz w:val="24"/>
          <w:szCs w:val="24"/>
        </w:rPr>
        <w:t xml:space="preserve"> and RO’s</w:t>
      </w:r>
      <w:r w:rsidRPr="001B561F">
        <w:rPr>
          <w:rFonts w:ascii="Times New Roman" w:eastAsiaTheme="minorHAnsi" w:hAnsi="Times New Roman" w:cs="Times New Roman"/>
          <w:iCs/>
          <w:sz w:val="24"/>
          <w:szCs w:val="24"/>
        </w:rPr>
        <w:t xml:space="preserve"> and </w:t>
      </w:r>
      <w:r>
        <w:rPr>
          <w:rFonts w:ascii="Times New Roman" w:eastAsiaTheme="minorHAnsi" w:hAnsi="Times New Roman" w:cs="Times New Roman"/>
          <w:iCs/>
          <w:sz w:val="24"/>
          <w:szCs w:val="24"/>
        </w:rPr>
        <w:t xml:space="preserve">continued </w:t>
      </w:r>
      <w:r w:rsidRPr="001B561F">
        <w:rPr>
          <w:rFonts w:ascii="Times New Roman" w:eastAsiaTheme="minorHAnsi" w:hAnsi="Times New Roman" w:cs="Times New Roman"/>
          <w:iCs/>
          <w:sz w:val="24"/>
          <w:szCs w:val="24"/>
        </w:rPr>
        <w:t>alignment with DFAT policy</w:t>
      </w:r>
      <w:r>
        <w:rPr>
          <w:rFonts w:ascii="Times New Roman" w:eastAsiaTheme="minorHAnsi" w:hAnsi="Times New Roman" w:cs="Times New Roman"/>
          <w:iCs/>
          <w:sz w:val="24"/>
          <w:szCs w:val="24"/>
        </w:rPr>
        <w:t xml:space="preserve"> and budget limitations</w:t>
      </w:r>
      <w:r w:rsidRPr="001B561F">
        <w:rPr>
          <w:rFonts w:ascii="Times New Roman" w:eastAsiaTheme="minorHAnsi" w:hAnsi="Times New Roman" w:cs="Times New Roman"/>
          <w:iCs/>
          <w:sz w:val="24"/>
          <w:szCs w:val="24"/>
        </w:rPr>
        <w:t>.</w:t>
      </w:r>
    </w:p>
    <w:bookmarkEnd w:id="51"/>
    <w:bookmarkEnd w:id="58"/>
    <w:bookmarkEnd w:id="59"/>
    <w:p w14:paraId="6DBF37D7" w14:textId="77777777" w:rsidR="00E91BB8" w:rsidRDefault="00E91BB8">
      <w:pPr>
        <w:rPr>
          <w:rFonts w:ascii="Times New Roman" w:eastAsiaTheme="majorEastAsia" w:hAnsi="Times New Roman" w:cstheme="majorBidi"/>
          <w:b/>
          <w:color w:val="4472C4" w:themeColor="accent1"/>
          <w:sz w:val="32"/>
          <w:szCs w:val="32"/>
        </w:rPr>
      </w:pPr>
      <w:r>
        <w:br w:type="page"/>
      </w:r>
    </w:p>
    <w:p w14:paraId="27CB9317" w14:textId="75E7DCDB" w:rsidR="00CC7EFB" w:rsidRDefault="00CC7EFB" w:rsidP="00E03924">
      <w:pPr>
        <w:pStyle w:val="Header1DFAT"/>
        <w:numPr>
          <w:ilvl w:val="0"/>
          <w:numId w:val="0"/>
        </w:numPr>
        <w:ind w:left="360" w:hanging="360"/>
      </w:pPr>
      <w:bookmarkStart w:id="60" w:name="_Toc48566422"/>
      <w:r>
        <w:lastRenderedPageBreak/>
        <w:t>Table of Contents</w:t>
      </w:r>
      <w:bookmarkEnd w:id="60"/>
      <w:r>
        <w:t xml:space="preserve"> </w:t>
      </w:r>
    </w:p>
    <w:p w14:paraId="605AE0F6" w14:textId="19752299" w:rsidR="00B86812" w:rsidRDefault="00B86812" w:rsidP="00CC7EFB">
      <w:pPr>
        <w:spacing w:after="0"/>
      </w:pPr>
    </w:p>
    <w:sdt>
      <w:sdtPr>
        <w:rPr>
          <w:rFonts w:asciiTheme="minorHAnsi" w:eastAsiaTheme="minorEastAsia" w:hAnsiTheme="minorHAnsi" w:cstheme="minorBidi"/>
          <w:color w:val="auto"/>
          <w:sz w:val="20"/>
          <w:szCs w:val="20"/>
        </w:rPr>
        <w:id w:val="-823121821"/>
        <w:docPartObj>
          <w:docPartGallery w:val="Table of Contents"/>
          <w:docPartUnique/>
        </w:docPartObj>
      </w:sdtPr>
      <w:sdtEndPr>
        <w:rPr>
          <w:b/>
          <w:bCs/>
          <w:noProof/>
        </w:rPr>
      </w:sdtEndPr>
      <w:sdtContent>
        <w:p w14:paraId="27B92C02" w14:textId="2F5EEB60" w:rsidR="00D71F0B" w:rsidRDefault="00D71F0B">
          <w:pPr>
            <w:pStyle w:val="TOCHeading"/>
          </w:pPr>
          <w:r>
            <w:t>Contents</w:t>
          </w:r>
        </w:p>
        <w:p w14:paraId="53D674A4" w14:textId="6D59831C" w:rsidR="00397344" w:rsidRDefault="00D71F0B">
          <w:pPr>
            <w:pStyle w:val="TOC1"/>
            <w:tabs>
              <w:tab w:val="right" w:leader="dot" w:pos="9016"/>
            </w:tabs>
            <w:rPr>
              <w:noProof/>
              <w:sz w:val="22"/>
              <w:szCs w:val="22"/>
              <w:lang w:eastAsia="en-AU"/>
            </w:rPr>
          </w:pPr>
          <w:r>
            <w:fldChar w:fldCharType="begin"/>
          </w:r>
          <w:r>
            <w:instrText xml:space="preserve"> TOC \o "1-3" \h \z \u </w:instrText>
          </w:r>
          <w:r>
            <w:fldChar w:fldCharType="separate"/>
          </w:r>
          <w:hyperlink w:anchor="_Toc48566415" w:history="1">
            <w:r w:rsidR="00397344" w:rsidRPr="005F5BB5">
              <w:rPr>
                <w:rStyle w:val="Hyperlink"/>
                <w:noProof/>
              </w:rPr>
              <w:t>EXECUTIVE SUMMARY</w:t>
            </w:r>
            <w:r w:rsidR="00397344">
              <w:rPr>
                <w:noProof/>
                <w:webHidden/>
              </w:rPr>
              <w:tab/>
            </w:r>
            <w:r w:rsidR="00397344">
              <w:rPr>
                <w:noProof/>
                <w:webHidden/>
              </w:rPr>
              <w:fldChar w:fldCharType="begin"/>
            </w:r>
            <w:r w:rsidR="00397344">
              <w:rPr>
                <w:noProof/>
                <w:webHidden/>
              </w:rPr>
              <w:instrText xml:space="preserve"> PAGEREF _Toc48566415 \h </w:instrText>
            </w:r>
            <w:r w:rsidR="00397344">
              <w:rPr>
                <w:noProof/>
                <w:webHidden/>
              </w:rPr>
            </w:r>
            <w:r w:rsidR="00397344">
              <w:rPr>
                <w:noProof/>
                <w:webHidden/>
              </w:rPr>
              <w:fldChar w:fldCharType="separate"/>
            </w:r>
            <w:r w:rsidR="00397344">
              <w:rPr>
                <w:noProof/>
                <w:webHidden/>
              </w:rPr>
              <w:t>4</w:t>
            </w:r>
            <w:r w:rsidR="00397344">
              <w:rPr>
                <w:noProof/>
                <w:webHidden/>
              </w:rPr>
              <w:fldChar w:fldCharType="end"/>
            </w:r>
          </w:hyperlink>
        </w:p>
        <w:p w14:paraId="53F4CB5B" w14:textId="239EF412" w:rsidR="00397344" w:rsidRDefault="00FB0005">
          <w:pPr>
            <w:pStyle w:val="TOC1"/>
            <w:tabs>
              <w:tab w:val="right" w:leader="dot" w:pos="9016"/>
            </w:tabs>
            <w:rPr>
              <w:noProof/>
              <w:sz w:val="22"/>
              <w:szCs w:val="22"/>
              <w:lang w:eastAsia="en-AU"/>
            </w:rPr>
          </w:pPr>
          <w:hyperlink w:anchor="_Toc48566421" w:history="1">
            <w:r w:rsidR="00397344" w:rsidRPr="005F5BB5">
              <w:rPr>
                <w:rStyle w:val="Hyperlink"/>
                <w:noProof/>
              </w:rPr>
              <w:t>RECOMMENDATIONS</w:t>
            </w:r>
            <w:r w:rsidR="00397344">
              <w:rPr>
                <w:noProof/>
                <w:webHidden/>
              </w:rPr>
              <w:tab/>
            </w:r>
            <w:r w:rsidR="00397344">
              <w:rPr>
                <w:noProof/>
                <w:webHidden/>
              </w:rPr>
              <w:fldChar w:fldCharType="begin"/>
            </w:r>
            <w:r w:rsidR="00397344">
              <w:rPr>
                <w:noProof/>
                <w:webHidden/>
              </w:rPr>
              <w:instrText xml:space="preserve"> PAGEREF _Toc48566421 \h </w:instrText>
            </w:r>
            <w:r w:rsidR="00397344">
              <w:rPr>
                <w:noProof/>
                <w:webHidden/>
              </w:rPr>
            </w:r>
            <w:r w:rsidR="00397344">
              <w:rPr>
                <w:noProof/>
                <w:webHidden/>
              </w:rPr>
              <w:fldChar w:fldCharType="separate"/>
            </w:r>
            <w:r w:rsidR="00397344">
              <w:rPr>
                <w:noProof/>
                <w:webHidden/>
              </w:rPr>
              <w:t>6</w:t>
            </w:r>
            <w:r w:rsidR="00397344">
              <w:rPr>
                <w:noProof/>
                <w:webHidden/>
              </w:rPr>
              <w:fldChar w:fldCharType="end"/>
            </w:r>
          </w:hyperlink>
        </w:p>
        <w:p w14:paraId="712A4F87" w14:textId="0109E819" w:rsidR="00397344" w:rsidRDefault="00FB0005">
          <w:pPr>
            <w:pStyle w:val="TOC1"/>
            <w:tabs>
              <w:tab w:val="right" w:leader="dot" w:pos="9016"/>
            </w:tabs>
            <w:rPr>
              <w:noProof/>
              <w:sz w:val="22"/>
              <w:szCs w:val="22"/>
              <w:lang w:eastAsia="en-AU"/>
            </w:rPr>
          </w:pPr>
          <w:hyperlink w:anchor="_Toc48566422" w:history="1">
            <w:r w:rsidR="00397344" w:rsidRPr="005F5BB5">
              <w:rPr>
                <w:rStyle w:val="Hyperlink"/>
                <w:noProof/>
              </w:rPr>
              <w:t>Table of Contents</w:t>
            </w:r>
            <w:r w:rsidR="00397344">
              <w:rPr>
                <w:noProof/>
                <w:webHidden/>
              </w:rPr>
              <w:tab/>
            </w:r>
            <w:r w:rsidR="00397344">
              <w:rPr>
                <w:noProof/>
                <w:webHidden/>
              </w:rPr>
              <w:fldChar w:fldCharType="begin"/>
            </w:r>
            <w:r w:rsidR="00397344">
              <w:rPr>
                <w:noProof/>
                <w:webHidden/>
              </w:rPr>
              <w:instrText xml:space="preserve"> PAGEREF _Toc48566422 \h </w:instrText>
            </w:r>
            <w:r w:rsidR="00397344">
              <w:rPr>
                <w:noProof/>
                <w:webHidden/>
              </w:rPr>
            </w:r>
            <w:r w:rsidR="00397344">
              <w:rPr>
                <w:noProof/>
                <w:webHidden/>
              </w:rPr>
              <w:fldChar w:fldCharType="separate"/>
            </w:r>
            <w:r w:rsidR="00397344">
              <w:rPr>
                <w:noProof/>
                <w:webHidden/>
              </w:rPr>
              <w:t>8</w:t>
            </w:r>
            <w:r w:rsidR="00397344">
              <w:rPr>
                <w:noProof/>
                <w:webHidden/>
              </w:rPr>
              <w:fldChar w:fldCharType="end"/>
            </w:r>
          </w:hyperlink>
        </w:p>
        <w:p w14:paraId="7F39D657" w14:textId="6493D213" w:rsidR="00397344" w:rsidRDefault="00FB0005">
          <w:pPr>
            <w:pStyle w:val="TOC1"/>
            <w:tabs>
              <w:tab w:val="right" w:leader="dot" w:pos="9016"/>
            </w:tabs>
            <w:rPr>
              <w:noProof/>
              <w:sz w:val="22"/>
              <w:szCs w:val="22"/>
              <w:lang w:eastAsia="en-AU"/>
            </w:rPr>
          </w:pPr>
          <w:hyperlink w:anchor="_Toc48566423" w:history="1">
            <w:r w:rsidR="00397344" w:rsidRPr="005F5BB5">
              <w:rPr>
                <w:rStyle w:val="Hyperlink"/>
                <w:noProof/>
              </w:rPr>
              <w:t>List of Acronyms and Abbreviations</w:t>
            </w:r>
            <w:r w:rsidR="00397344">
              <w:rPr>
                <w:noProof/>
                <w:webHidden/>
              </w:rPr>
              <w:tab/>
            </w:r>
            <w:r w:rsidR="00397344">
              <w:rPr>
                <w:noProof/>
                <w:webHidden/>
              </w:rPr>
              <w:fldChar w:fldCharType="begin"/>
            </w:r>
            <w:r w:rsidR="00397344">
              <w:rPr>
                <w:noProof/>
                <w:webHidden/>
              </w:rPr>
              <w:instrText xml:space="preserve"> PAGEREF _Toc48566423 \h </w:instrText>
            </w:r>
            <w:r w:rsidR="00397344">
              <w:rPr>
                <w:noProof/>
                <w:webHidden/>
              </w:rPr>
            </w:r>
            <w:r w:rsidR="00397344">
              <w:rPr>
                <w:noProof/>
                <w:webHidden/>
              </w:rPr>
              <w:fldChar w:fldCharType="separate"/>
            </w:r>
            <w:r w:rsidR="00397344">
              <w:rPr>
                <w:noProof/>
                <w:webHidden/>
              </w:rPr>
              <w:t>10</w:t>
            </w:r>
            <w:r w:rsidR="00397344">
              <w:rPr>
                <w:noProof/>
                <w:webHidden/>
              </w:rPr>
              <w:fldChar w:fldCharType="end"/>
            </w:r>
          </w:hyperlink>
        </w:p>
        <w:p w14:paraId="68E0C1D0" w14:textId="1D77B6D9" w:rsidR="00397344" w:rsidRDefault="00FB0005">
          <w:pPr>
            <w:pStyle w:val="TOC1"/>
            <w:tabs>
              <w:tab w:val="left" w:pos="400"/>
              <w:tab w:val="right" w:leader="dot" w:pos="9016"/>
            </w:tabs>
            <w:rPr>
              <w:noProof/>
              <w:sz w:val="22"/>
              <w:szCs w:val="22"/>
              <w:lang w:eastAsia="en-AU"/>
            </w:rPr>
          </w:pPr>
          <w:hyperlink w:anchor="_Toc48566424" w:history="1">
            <w:r w:rsidR="00397344" w:rsidRPr="005F5BB5">
              <w:rPr>
                <w:rStyle w:val="Hyperlink"/>
                <w:noProof/>
              </w:rPr>
              <w:t>1.</w:t>
            </w:r>
            <w:r w:rsidR="00397344">
              <w:rPr>
                <w:noProof/>
                <w:sz w:val="22"/>
                <w:szCs w:val="22"/>
                <w:lang w:eastAsia="en-AU"/>
              </w:rPr>
              <w:tab/>
            </w:r>
            <w:r w:rsidR="00397344" w:rsidRPr="005F5BB5">
              <w:rPr>
                <w:rStyle w:val="Hyperlink"/>
                <w:noProof/>
              </w:rPr>
              <w:t>INTRODUCTION</w:t>
            </w:r>
            <w:r w:rsidR="00397344">
              <w:rPr>
                <w:noProof/>
                <w:webHidden/>
              </w:rPr>
              <w:tab/>
            </w:r>
            <w:r w:rsidR="00397344">
              <w:rPr>
                <w:noProof/>
                <w:webHidden/>
              </w:rPr>
              <w:fldChar w:fldCharType="begin"/>
            </w:r>
            <w:r w:rsidR="00397344">
              <w:rPr>
                <w:noProof/>
                <w:webHidden/>
              </w:rPr>
              <w:instrText xml:space="preserve"> PAGEREF _Toc48566424 \h </w:instrText>
            </w:r>
            <w:r w:rsidR="00397344">
              <w:rPr>
                <w:noProof/>
                <w:webHidden/>
              </w:rPr>
            </w:r>
            <w:r w:rsidR="00397344">
              <w:rPr>
                <w:noProof/>
                <w:webHidden/>
              </w:rPr>
              <w:fldChar w:fldCharType="separate"/>
            </w:r>
            <w:r w:rsidR="00397344">
              <w:rPr>
                <w:noProof/>
                <w:webHidden/>
              </w:rPr>
              <w:t>11</w:t>
            </w:r>
            <w:r w:rsidR="00397344">
              <w:rPr>
                <w:noProof/>
                <w:webHidden/>
              </w:rPr>
              <w:fldChar w:fldCharType="end"/>
            </w:r>
          </w:hyperlink>
        </w:p>
        <w:p w14:paraId="11782C4C" w14:textId="371E5ABB" w:rsidR="00397344" w:rsidRDefault="00FB0005">
          <w:pPr>
            <w:pStyle w:val="TOC2"/>
            <w:tabs>
              <w:tab w:val="left" w:pos="880"/>
              <w:tab w:val="right" w:leader="dot" w:pos="9016"/>
            </w:tabs>
            <w:rPr>
              <w:noProof/>
              <w:sz w:val="22"/>
              <w:szCs w:val="22"/>
              <w:lang w:eastAsia="en-AU"/>
            </w:rPr>
          </w:pPr>
          <w:hyperlink w:anchor="_Toc48566425" w:history="1">
            <w:r w:rsidR="00397344" w:rsidRPr="005F5BB5">
              <w:rPr>
                <w:rStyle w:val="Hyperlink"/>
                <w:noProof/>
                <w14:scene3d>
                  <w14:camera w14:prst="orthographicFront"/>
                  <w14:lightRig w14:rig="threePt" w14:dir="t">
                    <w14:rot w14:lat="0" w14:lon="0" w14:rev="0"/>
                  </w14:lightRig>
                </w14:scene3d>
              </w:rPr>
              <w:t>1.1.</w:t>
            </w:r>
            <w:r w:rsidR="00397344">
              <w:rPr>
                <w:noProof/>
                <w:sz w:val="22"/>
                <w:szCs w:val="22"/>
                <w:lang w:eastAsia="en-AU"/>
              </w:rPr>
              <w:tab/>
            </w:r>
            <w:r w:rsidR="00397344" w:rsidRPr="005F5BB5">
              <w:rPr>
                <w:rStyle w:val="Hyperlink"/>
                <w:noProof/>
              </w:rPr>
              <w:t>Document Purpose</w:t>
            </w:r>
            <w:r w:rsidR="00397344">
              <w:rPr>
                <w:noProof/>
                <w:webHidden/>
              </w:rPr>
              <w:tab/>
            </w:r>
            <w:r w:rsidR="00397344">
              <w:rPr>
                <w:noProof/>
                <w:webHidden/>
              </w:rPr>
              <w:fldChar w:fldCharType="begin"/>
            </w:r>
            <w:r w:rsidR="00397344">
              <w:rPr>
                <w:noProof/>
                <w:webHidden/>
              </w:rPr>
              <w:instrText xml:space="preserve"> PAGEREF _Toc48566425 \h </w:instrText>
            </w:r>
            <w:r w:rsidR="00397344">
              <w:rPr>
                <w:noProof/>
                <w:webHidden/>
              </w:rPr>
            </w:r>
            <w:r w:rsidR="00397344">
              <w:rPr>
                <w:noProof/>
                <w:webHidden/>
              </w:rPr>
              <w:fldChar w:fldCharType="separate"/>
            </w:r>
            <w:r w:rsidR="00397344">
              <w:rPr>
                <w:noProof/>
                <w:webHidden/>
              </w:rPr>
              <w:t>11</w:t>
            </w:r>
            <w:r w:rsidR="00397344">
              <w:rPr>
                <w:noProof/>
                <w:webHidden/>
              </w:rPr>
              <w:fldChar w:fldCharType="end"/>
            </w:r>
          </w:hyperlink>
        </w:p>
        <w:p w14:paraId="4A480A05" w14:textId="50539E5D" w:rsidR="00397344" w:rsidRDefault="00FB0005">
          <w:pPr>
            <w:pStyle w:val="TOC2"/>
            <w:tabs>
              <w:tab w:val="left" w:pos="880"/>
              <w:tab w:val="right" w:leader="dot" w:pos="9016"/>
            </w:tabs>
            <w:rPr>
              <w:noProof/>
              <w:sz w:val="22"/>
              <w:szCs w:val="22"/>
              <w:lang w:eastAsia="en-AU"/>
            </w:rPr>
          </w:pPr>
          <w:hyperlink w:anchor="_Toc48566426" w:history="1">
            <w:r w:rsidR="00397344" w:rsidRPr="005F5BB5">
              <w:rPr>
                <w:rStyle w:val="Hyperlink"/>
                <w:noProof/>
                <w14:scene3d>
                  <w14:camera w14:prst="orthographicFront"/>
                  <w14:lightRig w14:rig="threePt" w14:dir="t">
                    <w14:rot w14:lat="0" w14:lon="0" w14:rev="0"/>
                  </w14:lightRig>
                </w14:scene3d>
              </w:rPr>
              <w:t>1.2.</w:t>
            </w:r>
            <w:r w:rsidR="00397344">
              <w:rPr>
                <w:noProof/>
                <w:sz w:val="22"/>
                <w:szCs w:val="22"/>
                <w:lang w:eastAsia="en-AU"/>
              </w:rPr>
              <w:tab/>
            </w:r>
            <w:r w:rsidR="00397344" w:rsidRPr="005F5BB5">
              <w:rPr>
                <w:rStyle w:val="Hyperlink"/>
                <w:noProof/>
              </w:rPr>
              <w:t>Background</w:t>
            </w:r>
            <w:r w:rsidR="00397344">
              <w:rPr>
                <w:noProof/>
                <w:webHidden/>
              </w:rPr>
              <w:tab/>
            </w:r>
            <w:r w:rsidR="00397344">
              <w:rPr>
                <w:noProof/>
                <w:webHidden/>
              </w:rPr>
              <w:fldChar w:fldCharType="begin"/>
            </w:r>
            <w:r w:rsidR="00397344">
              <w:rPr>
                <w:noProof/>
                <w:webHidden/>
              </w:rPr>
              <w:instrText xml:space="preserve"> PAGEREF _Toc48566426 \h </w:instrText>
            </w:r>
            <w:r w:rsidR="00397344">
              <w:rPr>
                <w:noProof/>
                <w:webHidden/>
              </w:rPr>
            </w:r>
            <w:r w:rsidR="00397344">
              <w:rPr>
                <w:noProof/>
                <w:webHidden/>
              </w:rPr>
              <w:fldChar w:fldCharType="separate"/>
            </w:r>
            <w:r w:rsidR="00397344">
              <w:rPr>
                <w:noProof/>
                <w:webHidden/>
              </w:rPr>
              <w:t>11</w:t>
            </w:r>
            <w:r w:rsidR="00397344">
              <w:rPr>
                <w:noProof/>
                <w:webHidden/>
              </w:rPr>
              <w:fldChar w:fldCharType="end"/>
            </w:r>
          </w:hyperlink>
        </w:p>
        <w:p w14:paraId="48B53450" w14:textId="2F93845B" w:rsidR="00397344" w:rsidRDefault="00FB0005">
          <w:pPr>
            <w:pStyle w:val="TOC1"/>
            <w:tabs>
              <w:tab w:val="left" w:pos="400"/>
              <w:tab w:val="right" w:leader="dot" w:pos="9016"/>
            </w:tabs>
            <w:rPr>
              <w:noProof/>
              <w:sz w:val="22"/>
              <w:szCs w:val="22"/>
              <w:lang w:eastAsia="en-AU"/>
            </w:rPr>
          </w:pPr>
          <w:hyperlink w:anchor="_Toc48566427" w:history="1">
            <w:r w:rsidR="00397344" w:rsidRPr="005F5BB5">
              <w:rPr>
                <w:rStyle w:val="Hyperlink"/>
                <w:noProof/>
              </w:rPr>
              <w:t>2.</w:t>
            </w:r>
            <w:r w:rsidR="00397344">
              <w:rPr>
                <w:noProof/>
                <w:sz w:val="22"/>
                <w:szCs w:val="22"/>
                <w:lang w:eastAsia="en-AU"/>
              </w:rPr>
              <w:tab/>
            </w:r>
            <w:r w:rsidR="00397344" w:rsidRPr="005F5BB5">
              <w:rPr>
                <w:rStyle w:val="Hyperlink"/>
                <w:noProof/>
              </w:rPr>
              <w:t>REVIEW PURPOSE AND OBJECTIVES</w:t>
            </w:r>
            <w:r w:rsidR="00397344">
              <w:rPr>
                <w:noProof/>
                <w:webHidden/>
              </w:rPr>
              <w:tab/>
            </w:r>
            <w:r w:rsidR="00397344">
              <w:rPr>
                <w:noProof/>
                <w:webHidden/>
              </w:rPr>
              <w:fldChar w:fldCharType="begin"/>
            </w:r>
            <w:r w:rsidR="00397344">
              <w:rPr>
                <w:noProof/>
                <w:webHidden/>
              </w:rPr>
              <w:instrText xml:space="preserve"> PAGEREF _Toc48566427 \h </w:instrText>
            </w:r>
            <w:r w:rsidR="00397344">
              <w:rPr>
                <w:noProof/>
                <w:webHidden/>
              </w:rPr>
            </w:r>
            <w:r w:rsidR="00397344">
              <w:rPr>
                <w:noProof/>
                <w:webHidden/>
              </w:rPr>
              <w:fldChar w:fldCharType="separate"/>
            </w:r>
            <w:r w:rsidR="00397344">
              <w:rPr>
                <w:noProof/>
                <w:webHidden/>
              </w:rPr>
              <w:t>12</w:t>
            </w:r>
            <w:r w:rsidR="00397344">
              <w:rPr>
                <w:noProof/>
                <w:webHidden/>
              </w:rPr>
              <w:fldChar w:fldCharType="end"/>
            </w:r>
          </w:hyperlink>
        </w:p>
        <w:p w14:paraId="6AA4BA60" w14:textId="71001CE6" w:rsidR="00397344" w:rsidRDefault="00FB0005">
          <w:pPr>
            <w:pStyle w:val="TOC1"/>
            <w:tabs>
              <w:tab w:val="left" w:pos="400"/>
              <w:tab w:val="right" w:leader="dot" w:pos="9016"/>
            </w:tabs>
            <w:rPr>
              <w:noProof/>
              <w:sz w:val="22"/>
              <w:szCs w:val="22"/>
              <w:lang w:eastAsia="en-AU"/>
            </w:rPr>
          </w:pPr>
          <w:hyperlink w:anchor="_Toc48566428" w:history="1">
            <w:r w:rsidR="00397344" w:rsidRPr="005F5BB5">
              <w:rPr>
                <w:rStyle w:val="Hyperlink"/>
                <w:noProof/>
              </w:rPr>
              <w:t>3.</w:t>
            </w:r>
            <w:r w:rsidR="00397344">
              <w:rPr>
                <w:noProof/>
                <w:sz w:val="22"/>
                <w:szCs w:val="22"/>
                <w:lang w:eastAsia="en-AU"/>
              </w:rPr>
              <w:tab/>
            </w:r>
            <w:r w:rsidR="00397344" w:rsidRPr="005F5BB5">
              <w:rPr>
                <w:rStyle w:val="Hyperlink"/>
                <w:noProof/>
              </w:rPr>
              <w:t>METHODOLOGY</w:t>
            </w:r>
            <w:r w:rsidR="00397344">
              <w:rPr>
                <w:noProof/>
                <w:webHidden/>
              </w:rPr>
              <w:tab/>
            </w:r>
            <w:r w:rsidR="00397344">
              <w:rPr>
                <w:noProof/>
                <w:webHidden/>
              </w:rPr>
              <w:fldChar w:fldCharType="begin"/>
            </w:r>
            <w:r w:rsidR="00397344">
              <w:rPr>
                <w:noProof/>
                <w:webHidden/>
              </w:rPr>
              <w:instrText xml:space="preserve"> PAGEREF _Toc48566428 \h </w:instrText>
            </w:r>
            <w:r w:rsidR="00397344">
              <w:rPr>
                <w:noProof/>
                <w:webHidden/>
              </w:rPr>
            </w:r>
            <w:r w:rsidR="00397344">
              <w:rPr>
                <w:noProof/>
                <w:webHidden/>
              </w:rPr>
              <w:fldChar w:fldCharType="separate"/>
            </w:r>
            <w:r w:rsidR="00397344">
              <w:rPr>
                <w:noProof/>
                <w:webHidden/>
              </w:rPr>
              <w:t>14</w:t>
            </w:r>
            <w:r w:rsidR="00397344">
              <w:rPr>
                <w:noProof/>
                <w:webHidden/>
              </w:rPr>
              <w:fldChar w:fldCharType="end"/>
            </w:r>
          </w:hyperlink>
        </w:p>
        <w:p w14:paraId="4C8EE27F" w14:textId="034B3B18" w:rsidR="00397344" w:rsidRDefault="00FB0005">
          <w:pPr>
            <w:pStyle w:val="TOC2"/>
            <w:tabs>
              <w:tab w:val="left" w:pos="880"/>
              <w:tab w:val="right" w:leader="dot" w:pos="9016"/>
            </w:tabs>
            <w:rPr>
              <w:noProof/>
              <w:sz w:val="22"/>
              <w:szCs w:val="22"/>
              <w:lang w:eastAsia="en-AU"/>
            </w:rPr>
          </w:pPr>
          <w:hyperlink w:anchor="_Toc48566431" w:history="1">
            <w:r w:rsidR="00397344" w:rsidRPr="005F5BB5">
              <w:rPr>
                <w:rStyle w:val="Hyperlink"/>
                <w:noProof/>
                <w14:scene3d>
                  <w14:camera w14:prst="orthographicFront"/>
                  <w14:lightRig w14:rig="threePt" w14:dir="t">
                    <w14:rot w14:lat="0" w14:lon="0" w14:rev="0"/>
                  </w14:lightRig>
                </w14:scene3d>
              </w:rPr>
              <w:t>3.1.</w:t>
            </w:r>
            <w:r w:rsidR="00397344">
              <w:rPr>
                <w:noProof/>
                <w:sz w:val="22"/>
                <w:szCs w:val="22"/>
                <w:lang w:eastAsia="en-AU"/>
              </w:rPr>
              <w:tab/>
            </w:r>
            <w:r w:rsidR="00397344" w:rsidRPr="005F5BB5">
              <w:rPr>
                <w:rStyle w:val="Hyperlink"/>
                <w:noProof/>
              </w:rPr>
              <w:t>Methods</w:t>
            </w:r>
            <w:r w:rsidR="00397344">
              <w:rPr>
                <w:noProof/>
                <w:webHidden/>
              </w:rPr>
              <w:tab/>
            </w:r>
            <w:r w:rsidR="00397344">
              <w:rPr>
                <w:noProof/>
                <w:webHidden/>
              </w:rPr>
              <w:fldChar w:fldCharType="begin"/>
            </w:r>
            <w:r w:rsidR="00397344">
              <w:rPr>
                <w:noProof/>
                <w:webHidden/>
              </w:rPr>
              <w:instrText xml:space="preserve"> PAGEREF _Toc48566431 \h </w:instrText>
            </w:r>
            <w:r w:rsidR="00397344">
              <w:rPr>
                <w:noProof/>
                <w:webHidden/>
              </w:rPr>
            </w:r>
            <w:r w:rsidR="00397344">
              <w:rPr>
                <w:noProof/>
                <w:webHidden/>
              </w:rPr>
              <w:fldChar w:fldCharType="separate"/>
            </w:r>
            <w:r w:rsidR="00397344">
              <w:rPr>
                <w:noProof/>
                <w:webHidden/>
              </w:rPr>
              <w:t>15</w:t>
            </w:r>
            <w:r w:rsidR="00397344">
              <w:rPr>
                <w:noProof/>
                <w:webHidden/>
              </w:rPr>
              <w:fldChar w:fldCharType="end"/>
            </w:r>
          </w:hyperlink>
        </w:p>
        <w:p w14:paraId="2093F203" w14:textId="63B4E30E" w:rsidR="00397344" w:rsidRDefault="00FB0005">
          <w:pPr>
            <w:pStyle w:val="TOC2"/>
            <w:tabs>
              <w:tab w:val="left" w:pos="880"/>
              <w:tab w:val="right" w:leader="dot" w:pos="9016"/>
            </w:tabs>
            <w:rPr>
              <w:noProof/>
              <w:sz w:val="22"/>
              <w:szCs w:val="22"/>
              <w:lang w:eastAsia="en-AU"/>
            </w:rPr>
          </w:pPr>
          <w:hyperlink w:anchor="_Toc48566432" w:history="1">
            <w:r w:rsidR="00397344" w:rsidRPr="005F5BB5">
              <w:rPr>
                <w:rStyle w:val="Hyperlink"/>
                <w:noProof/>
                <w14:scene3d>
                  <w14:camera w14:prst="orthographicFront"/>
                  <w14:lightRig w14:rig="threePt" w14:dir="t">
                    <w14:rot w14:lat="0" w14:lon="0" w14:rev="0"/>
                  </w14:lightRig>
                </w14:scene3d>
              </w:rPr>
              <w:t>3.2.</w:t>
            </w:r>
            <w:r w:rsidR="00397344">
              <w:rPr>
                <w:noProof/>
                <w:sz w:val="22"/>
                <w:szCs w:val="22"/>
                <w:lang w:eastAsia="en-AU"/>
              </w:rPr>
              <w:tab/>
            </w:r>
            <w:r w:rsidR="00397344" w:rsidRPr="005F5BB5">
              <w:rPr>
                <w:rStyle w:val="Hyperlink"/>
                <w:noProof/>
              </w:rPr>
              <w:t>Limitations</w:t>
            </w:r>
            <w:r w:rsidR="00397344">
              <w:rPr>
                <w:noProof/>
                <w:webHidden/>
              </w:rPr>
              <w:tab/>
            </w:r>
            <w:r w:rsidR="00397344">
              <w:rPr>
                <w:noProof/>
                <w:webHidden/>
              </w:rPr>
              <w:fldChar w:fldCharType="begin"/>
            </w:r>
            <w:r w:rsidR="00397344">
              <w:rPr>
                <w:noProof/>
                <w:webHidden/>
              </w:rPr>
              <w:instrText xml:space="preserve"> PAGEREF _Toc48566432 \h </w:instrText>
            </w:r>
            <w:r w:rsidR="00397344">
              <w:rPr>
                <w:noProof/>
                <w:webHidden/>
              </w:rPr>
            </w:r>
            <w:r w:rsidR="00397344">
              <w:rPr>
                <w:noProof/>
                <w:webHidden/>
              </w:rPr>
              <w:fldChar w:fldCharType="separate"/>
            </w:r>
            <w:r w:rsidR="00397344">
              <w:rPr>
                <w:noProof/>
                <w:webHidden/>
              </w:rPr>
              <w:t>15</w:t>
            </w:r>
            <w:r w:rsidR="00397344">
              <w:rPr>
                <w:noProof/>
                <w:webHidden/>
              </w:rPr>
              <w:fldChar w:fldCharType="end"/>
            </w:r>
          </w:hyperlink>
        </w:p>
        <w:p w14:paraId="66B828B1" w14:textId="06FBD36C" w:rsidR="00397344" w:rsidRDefault="00FB0005">
          <w:pPr>
            <w:pStyle w:val="TOC1"/>
            <w:tabs>
              <w:tab w:val="left" w:pos="400"/>
              <w:tab w:val="right" w:leader="dot" w:pos="9016"/>
            </w:tabs>
            <w:rPr>
              <w:noProof/>
              <w:sz w:val="22"/>
              <w:szCs w:val="22"/>
              <w:lang w:eastAsia="en-AU"/>
            </w:rPr>
          </w:pPr>
          <w:hyperlink w:anchor="_Toc48566433" w:history="1">
            <w:r w:rsidR="00397344" w:rsidRPr="005F5BB5">
              <w:rPr>
                <w:rStyle w:val="Hyperlink"/>
                <w:noProof/>
              </w:rPr>
              <w:t>4.</w:t>
            </w:r>
            <w:r w:rsidR="00397344">
              <w:rPr>
                <w:noProof/>
                <w:sz w:val="22"/>
                <w:szCs w:val="22"/>
                <w:lang w:eastAsia="en-AU"/>
              </w:rPr>
              <w:tab/>
            </w:r>
            <w:r w:rsidR="00397344" w:rsidRPr="005F5BB5">
              <w:rPr>
                <w:rStyle w:val="Hyperlink"/>
                <w:noProof/>
              </w:rPr>
              <w:t>FINDINGS</w:t>
            </w:r>
            <w:r w:rsidR="00397344">
              <w:rPr>
                <w:noProof/>
                <w:webHidden/>
              </w:rPr>
              <w:tab/>
            </w:r>
            <w:r w:rsidR="00397344">
              <w:rPr>
                <w:noProof/>
                <w:webHidden/>
              </w:rPr>
              <w:fldChar w:fldCharType="begin"/>
            </w:r>
            <w:r w:rsidR="00397344">
              <w:rPr>
                <w:noProof/>
                <w:webHidden/>
              </w:rPr>
              <w:instrText xml:space="preserve"> PAGEREF _Toc48566433 \h </w:instrText>
            </w:r>
            <w:r w:rsidR="00397344">
              <w:rPr>
                <w:noProof/>
                <w:webHidden/>
              </w:rPr>
            </w:r>
            <w:r w:rsidR="00397344">
              <w:rPr>
                <w:noProof/>
                <w:webHidden/>
              </w:rPr>
              <w:fldChar w:fldCharType="separate"/>
            </w:r>
            <w:r w:rsidR="00397344">
              <w:rPr>
                <w:noProof/>
                <w:webHidden/>
              </w:rPr>
              <w:t>16</w:t>
            </w:r>
            <w:r w:rsidR="00397344">
              <w:rPr>
                <w:noProof/>
                <w:webHidden/>
              </w:rPr>
              <w:fldChar w:fldCharType="end"/>
            </w:r>
          </w:hyperlink>
        </w:p>
        <w:p w14:paraId="41FDF2B4" w14:textId="7A27023F" w:rsidR="00397344" w:rsidRDefault="00FB0005">
          <w:pPr>
            <w:pStyle w:val="TOC2"/>
            <w:tabs>
              <w:tab w:val="left" w:pos="880"/>
              <w:tab w:val="right" w:leader="dot" w:pos="9016"/>
            </w:tabs>
            <w:rPr>
              <w:noProof/>
              <w:sz w:val="22"/>
              <w:szCs w:val="22"/>
              <w:lang w:eastAsia="en-AU"/>
            </w:rPr>
          </w:pPr>
          <w:hyperlink w:anchor="_Toc48566435" w:history="1">
            <w:r w:rsidR="00397344" w:rsidRPr="005F5BB5">
              <w:rPr>
                <w:rStyle w:val="Hyperlink"/>
                <w:noProof/>
                <w14:scene3d>
                  <w14:camera w14:prst="orthographicFront"/>
                  <w14:lightRig w14:rig="threePt" w14:dir="t">
                    <w14:rot w14:lat="0" w14:lon="0" w14:rev="0"/>
                  </w14:lightRig>
                </w14:scene3d>
              </w:rPr>
              <w:t>4.1.</w:t>
            </w:r>
            <w:r w:rsidR="00397344">
              <w:rPr>
                <w:noProof/>
                <w:sz w:val="22"/>
                <w:szCs w:val="22"/>
                <w:lang w:eastAsia="en-AU"/>
              </w:rPr>
              <w:tab/>
            </w:r>
            <w:r w:rsidR="00397344" w:rsidRPr="005F5BB5">
              <w:rPr>
                <w:rStyle w:val="Hyperlink"/>
                <w:noProof/>
              </w:rPr>
              <w:t>Overall Progress of the Fund</w:t>
            </w:r>
            <w:r w:rsidR="00397344">
              <w:rPr>
                <w:noProof/>
                <w:webHidden/>
              </w:rPr>
              <w:tab/>
            </w:r>
            <w:r w:rsidR="00397344">
              <w:rPr>
                <w:noProof/>
                <w:webHidden/>
              </w:rPr>
              <w:fldChar w:fldCharType="begin"/>
            </w:r>
            <w:r w:rsidR="00397344">
              <w:rPr>
                <w:noProof/>
                <w:webHidden/>
              </w:rPr>
              <w:instrText xml:space="preserve"> PAGEREF _Toc48566435 \h </w:instrText>
            </w:r>
            <w:r w:rsidR="00397344">
              <w:rPr>
                <w:noProof/>
                <w:webHidden/>
              </w:rPr>
            </w:r>
            <w:r w:rsidR="00397344">
              <w:rPr>
                <w:noProof/>
                <w:webHidden/>
              </w:rPr>
              <w:fldChar w:fldCharType="separate"/>
            </w:r>
            <w:r w:rsidR="00397344">
              <w:rPr>
                <w:noProof/>
                <w:webHidden/>
              </w:rPr>
              <w:t>16</w:t>
            </w:r>
            <w:r w:rsidR="00397344">
              <w:rPr>
                <w:noProof/>
                <w:webHidden/>
              </w:rPr>
              <w:fldChar w:fldCharType="end"/>
            </w:r>
          </w:hyperlink>
        </w:p>
        <w:p w14:paraId="4654CC84" w14:textId="215CDA21" w:rsidR="00397344" w:rsidRDefault="00FB0005">
          <w:pPr>
            <w:pStyle w:val="TOC2"/>
            <w:tabs>
              <w:tab w:val="left" w:pos="880"/>
              <w:tab w:val="right" w:leader="dot" w:pos="9016"/>
            </w:tabs>
            <w:rPr>
              <w:noProof/>
              <w:sz w:val="22"/>
              <w:szCs w:val="22"/>
              <w:lang w:eastAsia="en-AU"/>
            </w:rPr>
          </w:pPr>
          <w:hyperlink w:anchor="_Toc48566436" w:history="1">
            <w:r w:rsidR="00397344" w:rsidRPr="005F5BB5">
              <w:rPr>
                <w:rStyle w:val="Hyperlink"/>
                <w:noProof/>
                <w14:scene3d>
                  <w14:camera w14:prst="orthographicFront"/>
                  <w14:lightRig w14:rig="threePt" w14:dir="t">
                    <w14:rot w14:lat="0" w14:lon="0" w14:rev="0"/>
                  </w14:lightRig>
                </w14:scene3d>
              </w:rPr>
              <w:t>4.2.</w:t>
            </w:r>
            <w:r w:rsidR="00397344">
              <w:rPr>
                <w:noProof/>
                <w:sz w:val="22"/>
                <w:szCs w:val="22"/>
                <w:lang w:eastAsia="en-AU"/>
              </w:rPr>
              <w:tab/>
            </w:r>
            <w:r w:rsidR="00397344" w:rsidRPr="005F5BB5">
              <w:rPr>
                <w:rStyle w:val="Hyperlink"/>
                <w:noProof/>
              </w:rPr>
              <w:t>Efficiency</w:t>
            </w:r>
            <w:r w:rsidR="00397344">
              <w:rPr>
                <w:noProof/>
                <w:webHidden/>
              </w:rPr>
              <w:tab/>
            </w:r>
            <w:r w:rsidR="00397344">
              <w:rPr>
                <w:noProof/>
                <w:webHidden/>
              </w:rPr>
              <w:fldChar w:fldCharType="begin"/>
            </w:r>
            <w:r w:rsidR="00397344">
              <w:rPr>
                <w:noProof/>
                <w:webHidden/>
              </w:rPr>
              <w:instrText xml:space="preserve"> PAGEREF _Toc48566436 \h </w:instrText>
            </w:r>
            <w:r w:rsidR="00397344">
              <w:rPr>
                <w:noProof/>
                <w:webHidden/>
              </w:rPr>
            </w:r>
            <w:r w:rsidR="00397344">
              <w:rPr>
                <w:noProof/>
                <w:webHidden/>
              </w:rPr>
              <w:fldChar w:fldCharType="separate"/>
            </w:r>
            <w:r w:rsidR="00397344">
              <w:rPr>
                <w:noProof/>
                <w:webHidden/>
              </w:rPr>
              <w:t>18</w:t>
            </w:r>
            <w:r w:rsidR="00397344">
              <w:rPr>
                <w:noProof/>
                <w:webHidden/>
              </w:rPr>
              <w:fldChar w:fldCharType="end"/>
            </w:r>
          </w:hyperlink>
        </w:p>
        <w:p w14:paraId="38B12824" w14:textId="3AC5B410" w:rsidR="00397344" w:rsidRDefault="00FB0005">
          <w:pPr>
            <w:pStyle w:val="TOC2"/>
            <w:tabs>
              <w:tab w:val="left" w:pos="880"/>
              <w:tab w:val="right" w:leader="dot" w:pos="9016"/>
            </w:tabs>
            <w:rPr>
              <w:noProof/>
              <w:sz w:val="22"/>
              <w:szCs w:val="22"/>
              <w:lang w:eastAsia="en-AU"/>
            </w:rPr>
          </w:pPr>
          <w:hyperlink w:anchor="_Toc48566440" w:history="1">
            <w:r w:rsidR="00397344" w:rsidRPr="005F5BB5">
              <w:rPr>
                <w:rStyle w:val="Hyperlink"/>
                <w:noProof/>
                <w14:scene3d>
                  <w14:camera w14:prst="orthographicFront"/>
                  <w14:lightRig w14:rig="threePt" w14:dir="t">
                    <w14:rot w14:lat="0" w14:lon="0" w14:rev="0"/>
                  </w14:lightRig>
                </w14:scene3d>
              </w:rPr>
              <w:t>4.3.</w:t>
            </w:r>
            <w:r w:rsidR="00397344">
              <w:rPr>
                <w:noProof/>
                <w:sz w:val="22"/>
                <w:szCs w:val="22"/>
                <w:lang w:eastAsia="en-AU"/>
              </w:rPr>
              <w:tab/>
            </w:r>
            <w:r w:rsidR="00397344" w:rsidRPr="005F5BB5">
              <w:rPr>
                <w:rStyle w:val="Hyperlink"/>
                <w:noProof/>
              </w:rPr>
              <w:t>Effectiveness</w:t>
            </w:r>
            <w:r w:rsidR="00397344">
              <w:rPr>
                <w:noProof/>
                <w:webHidden/>
              </w:rPr>
              <w:tab/>
            </w:r>
            <w:r w:rsidR="00397344">
              <w:rPr>
                <w:noProof/>
                <w:webHidden/>
              </w:rPr>
              <w:fldChar w:fldCharType="begin"/>
            </w:r>
            <w:r w:rsidR="00397344">
              <w:rPr>
                <w:noProof/>
                <w:webHidden/>
              </w:rPr>
              <w:instrText xml:space="preserve"> PAGEREF _Toc48566440 \h </w:instrText>
            </w:r>
            <w:r w:rsidR="00397344">
              <w:rPr>
                <w:noProof/>
                <w:webHidden/>
              </w:rPr>
            </w:r>
            <w:r w:rsidR="00397344">
              <w:rPr>
                <w:noProof/>
                <w:webHidden/>
              </w:rPr>
              <w:fldChar w:fldCharType="separate"/>
            </w:r>
            <w:r w:rsidR="00397344">
              <w:rPr>
                <w:noProof/>
                <w:webHidden/>
              </w:rPr>
              <w:t>23</w:t>
            </w:r>
            <w:r w:rsidR="00397344">
              <w:rPr>
                <w:noProof/>
                <w:webHidden/>
              </w:rPr>
              <w:fldChar w:fldCharType="end"/>
            </w:r>
          </w:hyperlink>
        </w:p>
        <w:p w14:paraId="44288D79" w14:textId="200232E4" w:rsidR="00397344" w:rsidRDefault="00FB0005">
          <w:pPr>
            <w:pStyle w:val="TOC2"/>
            <w:tabs>
              <w:tab w:val="left" w:pos="880"/>
              <w:tab w:val="right" w:leader="dot" w:pos="9016"/>
            </w:tabs>
            <w:rPr>
              <w:noProof/>
              <w:sz w:val="22"/>
              <w:szCs w:val="22"/>
              <w:lang w:eastAsia="en-AU"/>
            </w:rPr>
          </w:pPr>
          <w:hyperlink w:anchor="_Toc48566447" w:history="1">
            <w:r w:rsidR="00397344" w:rsidRPr="005F5BB5">
              <w:rPr>
                <w:rStyle w:val="Hyperlink"/>
                <w:rFonts w:eastAsiaTheme="minorHAnsi"/>
                <w:noProof/>
                <w14:scene3d>
                  <w14:camera w14:prst="orthographicFront"/>
                  <w14:lightRig w14:rig="threePt" w14:dir="t">
                    <w14:rot w14:lat="0" w14:lon="0" w14:rev="0"/>
                  </w14:lightRig>
                </w14:scene3d>
              </w:rPr>
              <w:t>4.4.</w:t>
            </w:r>
            <w:r w:rsidR="00397344">
              <w:rPr>
                <w:noProof/>
                <w:sz w:val="22"/>
                <w:szCs w:val="22"/>
                <w:lang w:eastAsia="en-AU"/>
              </w:rPr>
              <w:tab/>
            </w:r>
            <w:r w:rsidR="00397344" w:rsidRPr="005F5BB5">
              <w:rPr>
                <w:rStyle w:val="Hyperlink"/>
                <w:noProof/>
              </w:rPr>
              <w:t>Gender Equality and Social Inclusion</w:t>
            </w:r>
            <w:r w:rsidR="00397344">
              <w:rPr>
                <w:noProof/>
                <w:webHidden/>
              </w:rPr>
              <w:tab/>
            </w:r>
            <w:r w:rsidR="00397344">
              <w:rPr>
                <w:noProof/>
                <w:webHidden/>
              </w:rPr>
              <w:fldChar w:fldCharType="begin"/>
            </w:r>
            <w:r w:rsidR="00397344">
              <w:rPr>
                <w:noProof/>
                <w:webHidden/>
              </w:rPr>
              <w:instrText xml:space="preserve"> PAGEREF _Toc48566447 \h </w:instrText>
            </w:r>
            <w:r w:rsidR="00397344">
              <w:rPr>
                <w:noProof/>
                <w:webHidden/>
              </w:rPr>
            </w:r>
            <w:r w:rsidR="00397344">
              <w:rPr>
                <w:noProof/>
                <w:webHidden/>
              </w:rPr>
              <w:fldChar w:fldCharType="separate"/>
            </w:r>
            <w:r w:rsidR="00397344">
              <w:rPr>
                <w:noProof/>
                <w:webHidden/>
              </w:rPr>
              <w:t>28</w:t>
            </w:r>
            <w:r w:rsidR="00397344">
              <w:rPr>
                <w:noProof/>
                <w:webHidden/>
              </w:rPr>
              <w:fldChar w:fldCharType="end"/>
            </w:r>
          </w:hyperlink>
        </w:p>
        <w:p w14:paraId="62C82728" w14:textId="174BCDB0" w:rsidR="00397344" w:rsidRDefault="00FB0005">
          <w:pPr>
            <w:pStyle w:val="TOC2"/>
            <w:tabs>
              <w:tab w:val="left" w:pos="880"/>
              <w:tab w:val="right" w:leader="dot" w:pos="9016"/>
            </w:tabs>
            <w:rPr>
              <w:noProof/>
              <w:sz w:val="22"/>
              <w:szCs w:val="22"/>
              <w:lang w:eastAsia="en-AU"/>
            </w:rPr>
          </w:pPr>
          <w:hyperlink w:anchor="_Toc48566448" w:history="1">
            <w:r w:rsidR="00397344" w:rsidRPr="005F5BB5">
              <w:rPr>
                <w:rStyle w:val="Hyperlink"/>
                <w:noProof/>
                <w14:scene3d>
                  <w14:camera w14:prst="orthographicFront"/>
                  <w14:lightRig w14:rig="threePt" w14:dir="t">
                    <w14:rot w14:lat="0" w14:lon="0" w14:rev="0"/>
                  </w14:lightRig>
                </w14:scene3d>
              </w:rPr>
              <w:t>4.5.</w:t>
            </w:r>
            <w:r w:rsidR="00397344">
              <w:rPr>
                <w:noProof/>
                <w:sz w:val="22"/>
                <w:szCs w:val="22"/>
                <w:lang w:eastAsia="en-AU"/>
              </w:rPr>
              <w:tab/>
            </w:r>
            <w:r w:rsidR="00397344" w:rsidRPr="005F5BB5">
              <w:rPr>
                <w:rStyle w:val="Hyperlink"/>
                <w:noProof/>
              </w:rPr>
              <w:t>Effectiveness of Fund COVID-19 Response</w:t>
            </w:r>
            <w:r w:rsidR="00397344">
              <w:rPr>
                <w:noProof/>
                <w:webHidden/>
              </w:rPr>
              <w:tab/>
            </w:r>
            <w:r w:rsidR="00397344">
              <w:rPr>
                <w:noProof/>
                <w:webHidden/>
              </w:rPr>
              <w:fldChar w:fldCharType="begin"/>
            </w:r>
            <w:r w:rsidR="00397344">
              <w:rPr>
                <w:noProof/>
                <w:webHidden/>
              </w:rPr>
              <w:instrText xml:space="preserve"> PAGEREF _Toc48566448 \h </w:instrText>
            </w:r>
            <w:r w:rsidR="00397344">
              <w:rPr>
                <w:noProof/>
                <w:webHidden/>
              </w:rPr>
            </w:r>
            <w:r w:rsidR="00397344">
              <w:rPr>
                <w:noProof/>
                <w:webHidden/>
              </w:rPr>
              <w:fldChar w:fldCharType="separate"/>
            </w:r>
            <w:r w:rsidR="00397344">
              <w:rPr>
                <w:noProof/>
                <w:webHidden/>
              </w:rPr>
              <w:t>29</w:t>
            </w:r>
            <w:r w:rsidR="00397344">
              <w:rPr>
                <w:noProof/>
                <w:webHidden/>
              </w:rPr>
              <w:fldChar w:fldCharType="end"/>
            </w:r>
          </w:hyperlink>
        </w:p>
        <w:p w14:paraId="05DA202C" w14:textId="0D167338" w:rsidR="00D71F0B" w:rsidRDefault="00D71F0B" w:rsidP="00397344">
          <w:pPr>
            <w:tabs>
              <w:tab w:val="left" w:pos="1490"/>
            </w:tabs>
          </w:pPr>
          <w:r>
            <w:rPr>
              <w:b/>
              <w:bCs/>
              <w:noProof/>
            </w:rPr>
            <w:fldChar w:fldCharType="end"/>
          </w:r>
          <w:r w:rsidR="00397344">
            <w:rPr>
              <w:b/>
              <w:bCs/>
              <w:noProof/>
            </w:rPr>
            <w:tab/>
          </w:r>
        </w:p>
      </w:sdtContent>
    </w:sdt>
    <w:p w14:paraId="3DBD0A45" w14:textId="77777777" w:rsidR="00B86812" w:rsidRDefault="00B86812" w:rsidP="00CC7EFB">
      <w:pPr>
        <w:spacing w:after="0"/>
      </w:pPr>
    </w:p>
    <w:p w14:paraId="3D77FF86" w14:textId="7585B979" w:rsidR="00F850B2" w:rsidRDefault="00F850B2" w:rsidP="00A37AFC">
      <w:pPr>
        <w:tabs>
          <w:tab w:val="left" w:pos="2570"/>
        </w:tabs>
        <w:spacing w:after="0"/>
      </w:pPr>
      <w:r>
        <w:t xml:space="preserve">Appendix A – </w:t>
      </w:r>
      <w:r w:rsidR="00382FF1">
        <w:t xml:space="preserve">Fund Organisations </w:t>
      </w:r>
    </w:p>
    <w:p w14:paraId="3A76D7B0" w14:textId="740F19EA" w:rsidR="00F850B2" w:rsidRDefault="00F850B2" w:rsidP="00A37AFC">
      <w:pPr>
        <w:tabs>
          <w:tab w:val="left" w:pos="2570"/>
        </w:tabs>
        <w:spacing w:after="0"/>
      </w:pPr>
      <w:r>
        <w:t>Appendix B –</w:t>
      </w:r>
      <w:r w:rsidR="00382FF1">
        <w:t xml:space="preserve"> Terms of Reference </w:t>
      </w:r>
    </w:p>
    <w:p w14:paraId="03D41672" w14:textId="0C7D253B" w:rsidR="00F850B2" w:rsidRDefault="00F850B2" w:rsidP="00A37AFC">
      <w:pPr>
        <w:tabs>
          <w:tab w:val="left" w:pos="2570"/>
        </w:tabs>
        <w:spacing w:after="0"/>
      </w:pPr>
      <w:r>
        <w:t>Appendix C –</w:t>
      </w:r>
      <w:r w:rsidR="00382FF1">
        <w:t xml:space="preserve"> Stakeholder Engagement </w:t>
      </w:r>
    </w:p>
    <w:p w14:paraId="6196B674" w14:textId="7336A58F" w:rsidR="00B86812" w:rsidRDefault="00F850B2" w:rsidP="00A37AFC">
      <w:pPr>
        <w:tabs>
          <w:tab w:val="left" w:pos="2570"/>
        </w:tabs>
        <w:spacing w:after="0"/>
      </w:pPr>
      <w:r>
        <w:t xml:space="preserve">Appendix D </w:t>
      </w:r>
      <w:r w:rsidR="00382FF1">
        <w:t>–</w:t>
      </w:r>
      <w:r>
        <w:t xml:space="preserve"> </w:t>
      </w:r>
      <w:r w:rsidR="00382FF1">
        <w:t xml:space="preserve">Review Plan </w:t>
      </w:r>
      <w:r w:rsidR="00A37AFC">
        <w:tab/>
      </w:r>
    </w:p>
    <w:p w14:paraId="238B16DA" w14:textId="77777777" w:rsidR="00B86812" w:rsidRPr="00E91BB8" w:rsidRDefault="00B86812" w:rsidP="00CC7EFB">
      <w:pPr>
        <w:spacing w:after="0"/>
        <w:rPr>
          <w:rFonts w:ascii="Times New Roman" w:hAnsi="Times New Roman" w:cs="Times New Roman"/>
          <w:sz w:val="24"/>
          <w:szCs w:val="24"/>
        </w:rPr>
      </w:pPr>
    </w:p>
    <w:p w14:paraId="4FFF39CC" w14:textId="77777777" w:rsidR="000C3C43" w:rsidRDefault="000C3C43">
      <w:r>
        <w:br w:type="page"/>
      </w:r>
    </w:p>
    <w:p w14:paraId="11E79F60" w14:textId="5358DF74" w:rsidR="00CC7EFB" w:rsidRDefault="00CC7EFB" w:rsidP="000C3C43">
      <w:pPr>
        <w:pStyle w:val="Header1DFAT"/>
        <w:numPr>
          <w:ilvl w:val="0"/>
          <w:numId w:val="0"/>
        </w:numPr>
      </w:pPr>
      <w:bookmarkStart w:id="61" w:name="_Toc48566423"/>
      <w:r>
        <w:lastRenderedPageBreak/>
        <w:t xml:space="preserve">List of Acronyms </w:t>
      </w:r>
      <w:r w:rsidR="00CB3A64">
        <w:t>and Abbreviations</w:t>
      </w:r>
      <w:bookmarkEnd w:id="61"/>
      <w:r w:rsidR="00CB3A64">
        <w:t xml:space="preserve"> </w:t>
      </w:r>
    </w:p>
    <w:p w14:paraId="5390E330" w14:textId="78689A40" w:rsidR="00CC7EFB" w:rsidRDefault="00CC7EFB" w:rsidP="00CC7EFB">
      <w:pPr>
        <w:spacing w:after="0"/>
      </w:pPr>
    </w:p>
    <w:tbl>
      <w:tblPr>
        <w:tblStyle w:val="TableGrid"/>
        <w:tblW w:w="0" w:type="auto"/>
        <w:tblInd w:w="0" w:type="dxa"/>
        <w:tblLook w:val="04A0" w:firstRow="1" w:lastRow="0" w:firstColumn="1" w:lastColumn="0" w:noHBand="0" w:noVBand="1"/>
      </w:tblPr>
      <w:tblGrid>
        <w:gridCol w:w="1413"/>
        <w:gridCol w:w="7603"/>
      </w:tblGrid>
      <w:tr w:rsidR="00CB3A64" w14:paraId="098607D7" w14:textId="77777777" w:rsidTr="00CB3A64">
        <w:tc>
          <w:tcPr>
            <w:tcW w:w="1413" w:type="dxa"/>
          </w:tcPr>
          <w:p w14:paraId="2A5688B7" w14:textId="2F067678" w:rsidR="00CB3A64" w:rsidRDefault="00CB3A64">
            <w:r>
              <w:t>CSO</w:t>
            </w:r>
          </w:p>
        </w:tc>
        <w:tc>
          <w:tcPr>
            <w:tcW w:w="7603" w:type="dxa"/>
          </w:tcPr>
          <w:p w14:paraId="54C7A15B" w14:textId="761D88A7" w:rsidR="00CB3A64" w:rsidRDefault="00CB3A64">
            <w:r>
              <w:t xml:space="preserve">Civil Society Organisation </w:t>
            </w:r>
          </w:p>
        </w:tc>
      </w:tr>
      <w:tr w:rsidR="00CB3A64" w14:paraId="570B12E1" w14:textId="77777777" w:rsidTr="00CB3A64">
        <w:tc>
          <w:tcPr>
            <w:tcW w:w="1413" w:type="dxa"/>
          </w:tcPr>
          <w:p w14:paraId="75E7662B" w14:textId="76407751" w:rsidR="00CB3A64" w:rsidRDefault="00CB3A64">
            <w:r>
              <w:t xml:space="preserve">DFAT </w:t>
            </w:r>
          </w:p>
        </w:tc>
        <w:tc>
          <w:tcPr>
            <w:tcW w:w="7603" w:type="dxa"/>
          </w:tcPr>
          <w:p w14:paraId="4947801F" w14:textId="61CA5315" w:rsidR="00CB3A64" w:rsidRDefault="00CB3A64">
            <w:r>
              <w:t xml:space="preserve">Department of Foreign Affairs and Trade </w:t>
            </w:r>
          </w:p>
        </w:tc>
      </w:tr>
      <w:tr w:rsidR="00CB3A64" w14:paraId="01D13CA4" w14:textId="77777777" w:rsidTr="00CB3A64">
        <w:tc>
          <w:tcPr>
            <w:tcW w:w="1413" w:type="dxa"/>
          </w:tcPr>
          <w:p w14:paraId="5EE037F9" w14:textId="20A0DB69" w:rsidR="00CB3A64" w:rsidRDefault="00CB3A64">
            <w:r>
              <w:t>DPO</w:t>
            </w:r>
          </w:p>
        </w:tc>
        <w:tc>
          <w:tcPr>
            <w:tcW w:w="7603" w:type="dxa"/>
          </w:tcPr>
          <w:p w14:paraId="5AD03D6C" w14:textId="1176715F" w:rsidR="00CB3A64" w:rsidRDefault="00CB3A64">
            <w:r>
              <w:t xml:space="preserve">Disabled Person Organisation </w:t>
            </w:r>
          </w:p>
        </w:tc>
      </w:tr>
      <w:tr w:rsidR="00CB3A64" w14:paraId="49135190" w14:textId="77777777" w:rsidTr="00CB3A64">
        <w:tc>
          <w:tcPr>
            <w:tcW w:w="1413" w:type="dxa"/>
          </w:tcPr>
          <w:p w14:paraId="53102257" w14:textId="27D7CCBC" w:rsidR="00CB3A64" w:rsidRDefault="00CB3A64">
            <w:r>
              <w:t>EOPO1</w:t>
            </w:r>
          </w:p>
        </w:tc>
        <w:tc>
          <w:tcPr>
            <w:tcW w:w="7603" w:type="dxa"/>
          </w:tcPr>
          <w:p w14:paraId="2D023761" w14:textId="43ED5D3A" w:rsidR="00CB3A64" w:rsidRDefault="00D71F0B">
            <w:r>
              <w:t>End of Program Outcome 1</w:t>
            </w:r>
            <w:r w:rsidR="002F1B63">
              <w:t xml:space="preserve"> Strengthened national and sub-national WASH sector subsystems with greater emphasis on gender, social inclusion, safely managed WASH and water security.</w:t>
            </w:r>
          </w:p>
        </w:tc>
      </w:tr>
      <w:tr w:rsidR="00CB3A64" w14:paraId="38C16021" w14:textId="77777777" w:rsidTr="00CB3A64">
        <w:tc>
          <w:tcPr>
            <w:tcW w:w="1413" w:type="dxa"/>
          </w:tcPr>
          <w:p w14:paraId="052CEC8A" w14:textId="1CD6091D" w:rsidR="00CB3A64" w:rsidRDefault="00CB3A64">
            <w:r>
              <w:t>EOPO2</w:t>
            </w:r>
          </w:p>
        </w:tc>
        <w:tc>
          <w:tcPr>
            <w:tcW w:w="7603" w:type="dxa"/>
          </w:tcPr>
          <w:p w14:paraId="277B1AD7" w14:textId="7D527903" w:rsidR="00CB3A64" w:rsidRDefault="00D71F0B">
            <w:r>
              <w:t>End of Program Outcome 2</w:t>
            </w:r>
            <w:r w:rsidR="002F1B63">
              <w:t xml:space="preserve"> Increased equitable, universal access to and use of sustainable WASH services, particularly for marginalised communities and community members.</w:t>
            </w:r>
          </w:p>
        </w:tc>
      </w:tr>
      <w:tr w:rsidR="00CB3A64" w14:paraId="11021E7C" w14:textId="77777777" w:rsidTr="00CB3A64">
        <w:tc>
          <w:tcPr>
            <w:tcW w:w="1413" w:type="dxa"/>
          </w:tcPr>
          <w:p w14:paraId="6D91AA67" w14:textId="5A285595" w:rsidR="00CB3A64" w:rsidRDefault="00CB3A64">
            <w:r>
              <w:t>EOPO3</w:t>
            </w:r>
          </w:p>
        </w:tc>
        <w:tc>
          <w:tcPr>
            <w:tcW w:w="7603" w:type="dxa"/>
          </w:tcPr>
          <w:p w14:paraId="08431826" w14:textId="4F5E7E0B" w:rsidR="00CB3A64" w:rsidRDefault="00D71F0B">
            <w:r>
              <w:t>End of Program Outcome 3</w:t>
            </w:r>
            <w:r w:rsidR="002F1B63">
              <w:t xml:space="preserve"> Strengthened gender equality and social inclusion in households, communities and institutions. </w:t>
            </w:r>
          </w:p>
        </w:tc>
      </w:tr>
      <w:tr w:rsidR="00CB3A64" w14:paraId="09351141" w14:textId="77777777" w:rsidTr="00CB3A64">
        <w:tc>
          <w:tcPr>
            <w:tcW w:w="1413" w:type="dxa"/>
          </w:tcPr>
          <w:p w14:paraId="195822C3" w14:textId="03951A14" w:rsidR="00CB3A64" w:rsidRDefault="00CB3A64">
            <w:r>
              <w:t>EOPO4</w:t>
            </w:r>
          </w:p>
        </w:tc>
        <w:tc>
          <w:tcPr>
            <w:tcW w:w="7603" w:type="dxa"/>
          </w:tcPr>
          <w:p w14:paraId="653A50A7" w14:textId="6F0AE2CD" w:rsidR="00CB3A64" w:rsidRDefault="00D71F0B">
            <w:r>
              <w:t>End of Program Outcome 4</w:t>
            </w:r>
            <w:r w:rsidR="002F1B63">
              <w:t xml:space="preserve"> Strengthened use of new evidence, innovation and practice in sustainable gender and inclusive WASH by other CSO’s</w:t>
            </w:r>
            <w:r w:rsidR="00643D82">
              <w:t xml:space="preserve">, national and international WASH sector actors. </w:t>
            </w:r>
          </w:p>
        </w:tc>
      </w:tr>
      <w:tr w:rsidR="00CB3A64" w14:paraId="6B398B75" w14:textId="77777777" w:rsidTr="00CB3A64">
        <w:tc>
          <w:tcPr>
            <w:tcW w:w="1413" w:type="dxa"/>
          </w:tcPr>
          <w:p w14:paraId="399C1BC6" w14:textId="0F7DD3D6" w:rsidR="00CB3A64" w:rsidRDefault="00CB3A64">
            <w:r>
              <w:t>FC</w:t>
            </w:r>
          </w:p>
        </w:tc>
        <w:tc>
          <w:tcPr>
            <w:tcW w:w="7603" w:type="dxa"/>
          </w:tcPr>
          <w:p w14:paraId="34E25DE9" w14:textId="6D7D7B47" w:rsidR="00CB3A64" w:rsidRDefault="00CB3A64">
            <w:r>
              <w:t>Fund Coordinator</w:t>
            </w:r>
          </w:p>
        </w:tc>
      </w:tr>
      <w:tr w:rsidR="00CB3A64" w14:paraId="7900496A" w14:textId="77777777" w:rsidTr="00CB3A64">
        <w:tc>
          <w:tcPr>
            <w:tcW w:w="1413" w:type="dxa"/>
          </w:tcPr>
          <w:p w14:paraId="19A80337" w14:textId="082B8F86" w:rsidR="00CB3A64" w:rsidRDefault="00CB3A64">
            <w:r>
              <w:t>FPG</w:t>
            </w:r>
          </w:p>
        </w:tc>
        <w:tc>
          <w:tcPr>
            <w:tcW w:w="7603" w:type="dxa"/>
          </w:tcPr>
          <w:p w14:paraId="5D900442" w14:textId="29C34B0A" w:rsidR="00CB3A64" w:rsidRDefault="00CB3A64">
            <w:r>
              <w:t>Fund Partnership Group</w:t>
            </w:r>
          </w:p>
        </w:tc>
      </w:tr>
      <w:tr w:rsidR="00CB3A64" w14:paraId="44460C6D" w14:textId="77777777" w:rsidTr="00CB3A64">
        <w:tc>
          <w:tcPr>
            <w:tcW w:w="1413" w:type="dxa"/>
          </w:tcPr>
          <w:p w14:paraId="1B0D67DD" w14:textId="00FBB729" w:rsidR="00CB3A64" w:rsidRDefault="00CB3A64">
            <w:r>
              <w:t>GSI</w:t>
            </w:r>
          </w:p>
        </w:tc>
        <w:tc>
          <w:tcPr>
            <w:tcW w:w="7603" w:type="dxa"/>
          </w:tcPr>
          <w:p w14:paraId="6C56429A" w14:textId="5E97DEB1" w:rsidR="00CB3A64" w:rsidRDefault="00CB3A64">
            <w:r>
              <w:t>Gender and Social Inclusion</w:t>
            </w:r>
          </w:p>
        </w:tc>
      </w:tr>
      <w:tr w:rsidR="00CB3A64" w14:paraId="0C0FFDAF" w14:textId="77777777" w:rsidTr="00CB3A64">
        <w:tc>
          <w:tcPr>
            <w:tcW w:w="1413" w:type="dxa"/>
          </w:tcPr>
          <w:p w14:paraId="4E577C73" w14:textId="172FFED5" w:rsidR="00CB3A64" w:rsidRDefault="00CB3A64">
            <w:r>
              <w:t>iDE</w:t>
            </w:r>
          </w:p>
        </w:tc>
        <w:tc>
          <w:tcPr>
            <w:tcW w:w="7603" w:type="dxa"/>
          </w:tcPr>
          <w:p w14:paraId="0D4E333A" w14:textId="26C7B1CF" w:rsidR="00CB3A64" w:rsidRDefault="00CB3A64">
            <w:r>
              <w:t>International Development Enterprises</w:t>
            </w:r>
          </w:p>
        </w:tc>
      </w:tr>
      <w:tr w:rsidR="00CB3A64" w14:paraId="550A0667" w14:textId="77777777" w:rsidTr="00CB3A64">
        <w:tc>
          <w:tcPr>
            <w:tcW w:w="1413" w:type="dxa"/>
          </w:tcPr>
          <w:p w14:paraId="5C83CC3C" w14:textId="6A4726DF" w:rsidR="00CB3A64" w:rsidRDefault="00CB3A64">
            <w:r>
              <w:t>IWMI</w:t>
            </w:r>
          </w:p>
        </w:tc>
        <w:tc>
          <w:tcPr>
            <w:tcW w:w="7603" w:type="dxa"/>
          </w:tcPr>
          <w:p w14:paraId="473EF356" w14:textId="2A67758A" w:rsidR="00CB3A64" w:rsidRDefault="00CB3A64">
            <w:r>
              <w:t>International Water Management Institute</w:t>
            </w:r>
          </w:p>
        </w:tc>
      </w:tr>
      <w:tr w:rsidR="00CB3A64" w14:paraId="121C6E4D" w14:textId="77777777" w:rsidTr="00CB3A64">
        <w:tc>
          <w:tcPr>
            <w:tcW w:w="1413" w:type="dxa"/>
          </w:tcPr>
          <w:p w14:paraId="7CA4874A" w14:textId="57DF3BC3" w:rsidR="00CB3A64" w:rsidRDefault="00CB3A64">
            <w:r>
              <w:t xml:space="preserve">K&amp;L </w:t>
            </w:r>
          </w:p>
        </w:tc>
        <w:tc>
          <w:tcPr>
            <w:tcW w:w="7603" w:type="dxa"/>
          </w:tcPr>
          <w:p w14:paraId="4EE714F9" w14:textId="10F04C8E" w:rsidR="00CB3A64" w:rsidRDefault="00CB3A64">
            <w:r>
              <w:t>Knowledge and Learning</w:t>
            </w:r>
          </w:p>
        </w:tc>
      </w:tr>
      <w:tr w:rsidR="00CB3A64" w14:paraId="5F8AC315" w14:textId="77777777" w:rsidTr="00CB3A64">
        <w:tc>
          <w:tcPr>
            <w:tcW w:w="1413" w:type="dxa"/>
          </w:tcPr>
          <w:p w14:paraId="67C02B47" w14:textId="3BE8D0F1" w:rsidR="00CB3A64" w:rsidRDefault="00CB3A64">
            <w:r>
              <w:t xml:space="preserve">MEF </w:t>
            </w:r>
          </w:p>
        </w:tc>
        <w:tc>
          <w:tcPr>
            <w:tcW w:w="7603" w:type="dxa"/>
          </w:tcPr>
          <w:p w14:paraId="5249428B" w14:textId="7DEECFAC" w:rsidR="00CB3A64" w:rsidRDefault="00CB3A64">
            <w:r>
              <w:t xml:space="preserve">Monitoring and Evaluation Framework </w:t>
            </w:r>
          </w:p>
        </w:tc>
      </w:tr>
      <w:tr w:rsidR="00CB3A64" w14:paraId="5B684238" w14:textId="77777777" w:rsidTr="00CB3A64">
        <w:tc>
          <w:tcPr>
            <w:tcW w:w="1413" w:type="dxa"/>
          </w:tcPr>
          <w:p w14:paraId="67B38DAA" w14:textId="29DB714D" w:rsidR="00CB3A64" w:rsidRDefault="00CB3A64">
            <w:r>
              <w:t>MHM</w:t>
            </w:r>
          </w:p>
        </w:tc>
        <w:tc>
          <w:tcPr>
            <w:tcW w:w="7603" w:type="dxa"/>
          </w:tcPr>
          <w:p w14:paraId="6E4EADA3" w14:textId="444117BE" w:rsidR="00CB3A64" w:rsidRDefault="00CB3A64">
            <w:r>
              <w:t>Menstrual Hygiene Management</w:t>
            </w:r>
          </w:p>
        </w:tc>
      </w:tr>
      <w:tr w:rsidR="00CB3A64" w14:paraId="5A001239" w14:textId="77777777" w:rsidTr="00CB3A64">
        <w:tc>
          <w:tcPr>
            <w:tcW w:w="1413" w:type="dxa"/>
          </w:tcPr>
          <w:p w14:paraId="49C14FDC" w14:textId="3FC1EAF5" w:rsidR="00CB3A64" w:rsidRDefault="00CB3A64">
            <w:r>
              <w:t>M&amp;E</w:t>
            </w:r>
          </w:p>
        </w:tc>
        <w:tc>
          <w:tcPr>
            <w:tcW w:w="7603" w:type="dxa"/>
          </w:tcPr>
          <w:p w14:paraId="18218BE2" w14:textId="79DA0F39" w:rsidR="00CB3A64" w:rsidRDefault="00CB3A64">
            <w:r>
              <w:t xml:space="preserve">Monitoring and Evaluation </w:t>
            </w:r>
          </w:p>
        </w:tc>
      </w:tr>
      <w:tr w:rsidR="00CB3A64" w14:paraId="07AC12F5" w14:textId="77777777" w:rsidTr="00CB3A64">
        <w:tc>
          <w:tcPr>
            <w:tcW w:w="1413" w:type="dxa"/>
          </w:tcPr>
          <w:p w14:paraId="4FC80C97" w14:textId="70686EE0" w:rsidR="00CB3A64" w:rsidRDefault="00744802">
            <w:r>
              <w:t>PWD</w:t>
            </w:r>
          </w:p>
        </w:tc>
        <w:tc>
          <w:tcPr>
            <w:tcW w:w="7603" w:type="dxa"/>
          </w:tcPr>
          <w:p w14:paraId="4897EEAC" w14:textId="5B3663C0" w:rsidR="00CB3A64" w:rsidRDefault="00744802">
            <w:r>
              <w:t>People with a disability</w:t>
            </w:r>
          </w:p>
        </w:tc>
      </w:tr>
      <w:tr w:rsidR="00CB3A64" w14:paraId="23F96A19" w14:textId="77777777" w:rsidTr="00CB3A64">
        <w:tc>
          <w:tcPr>
            <w:tcW w:w="1413" w:type="dxa"/>
          </w:tcPr>
          <w:p w14:paraId="6F5FE5A4" w14:textId="134F11C1" w:rsidR="00CB3A64" w:rsidRDefault="00744802">
            <w:r>
              <w:t>RHO’s</w:t>
            </w:r>
          </w:p>
        </w:tc>
        <w:tc>
          <w:tcPr>
            <w:tcW w:w="7603" w:type="dxa"/>
          </w:tcPr>
          <w:p w14:paraId="4CF9BDF6" w14:textId="1C9F5172" w:rsidR="00CB3A64" w:rsidRDefault="00744802">
            <w:r>
              <w:t>Rights Holder Organisations</w:t>
            </w:r>
          </w:p>
        </w:tc>
      </w:tr>
      <w:tr w:rsidR="00CB3A64" w14:paraId="583DDF66" w14:textId="77777777" w:rsidTr="00CB3A64">
        <w:tc>
          <w:tcPr>
            <w:tcW w:w="1413" w:type="dxa"/>
          </w:tcPr>
          <w:p w14:paraId="326811DB" w14:textId="69A525B4" w:rsidR="00CB3A64" w:rsidRDefault="00744802">
            <w:r>
              <w:t>RO</w:t>
            </w:r>
          </w:p>
        </w:tc>
        <w:tc>
          <w:tcPr>
            <w:tcW w:w="7603" w:type="dxa"/>
          </w:tcPr>
          <w:p w14:paraId="5D81D10E" w14:textId="7F931D16" w:rsidR="00CB3A64" w:rsidRDefault="00744802">
            <w:r>
              <w:t>Research Organisations</w:t>
            </w:r>
          </w:p>
        </w:tc>
      </w:tr>
      <w:tr w:rsidR="00CB3A64" w14:paraId="7B9491CE" w14:textId="77777777" w:rsidTr="00CB3A64">
        <w:tc>
          <w:tcPr>
            <w:tcW w:w="1413" w:type="dxa"/>
          </w:tcPr>
          <w:p w14:paraId="58B039AC" w14:textId="6A13CB48" w:rsidR="00CB3A64" w:rsidRDefault="00744802">
            <w:r>
              <w:t>RSG</w:t>
            </w:r>
          </w:p>
        </w:tc>
        <w:tc>
          <w:tcPr>
            <w:tcW w:w="7603" w:type="dxa"/>
          </w:tcPr>
          <w:p w14:paraId="7BA171B8" w14:textId="217E0856" w:rsidR="00CB3A64" w:rsidRDefault="00744802">
            <w:r>
              <w:t>Research Steering Group</w:t>
            </w:r>
          </w:p>
        </w:tc>
      </w:tr>
      <w:tr w:rsidR="00CB3A64" w14:paraId="52A77F12" w14:textId="77777777" w:rsidTr="00CB3A64">
        <w:tc>
          <w:tcPr>
            <w:tcW w:w="1413" w:type="dxa"/>
          </w:tcPr>
          <w:p w14:paraId="0DAA96AE" w14:textId="26584762" w:rsidR="00CB3A64" w:rsidRDefault="00744802">
            <w:r>
              <w:t>SGM</w:t>
            </w:r>
          </w:p>
        </w:tc>
        <w:tc>
          <w:tcPr>
            <w:tcW w:w="7603" w:type="dxa"/>
          </w:tcPr>
          <w:p w14:paraId="64635B03" w14:textId="0712EF46" w:rsidR="00CB3A64" w:rsidRDefault="00744802">
            <w:r>
              <w:t>Sexual and Gender Minorities</w:t>
            </w:r>
          </w:p>
        </w:tc>
      </w:tr>
      <w:tr w:rsidR="00CB3A64" w14:paraId="2B3CE67F" w14:textId="77777777" w:rsidTr="00CB3A64">
        <w:tc>
          <w:tcPr>
            <w:tcW w:w="1413" w:type="dxa"/>
          </w:tcPr>
          <w:p w14:paraId="7EC2AE7A" w14:textId="02D4B7A0" w:rsidR="00CB3A64" w:rsidRDefault="00744802">
            <w:proofErr w:type="spellStart"/>
            <w:r>
              <w:t>SoT</w:t>
            </w:r>
            <w:proofErr w:type="spellEnd"/>
          </w:p>
        </w:tc>
        <w:tc>
          <w:tcPr>
            <w:tcW w:w="7603" w:type="dxa"/>
          </w:tcPr>
          <w:p w14:paraId="0DAC6F77" w14:textId="41809F46" w:rsidR="00744802" w:rsidRDefault="00744802">
            <w:r>
              <w:t>Stories of Transformation</w:t>
            </w:r>
          </w:p>
        </w:tc>
      </w:tr>
      <w:tr w:rsidR="00CB3A64" w14:paraId="271F0B56" w14:textId="77777777" w:rsidTr="00CB3A64">
        <w:tc>
          <w:tcPr>
            <w:tcW w:w="1413" w:type="dxa"/>
          </w:tcPr>
          <w:p w14:paraId="5A636DCD" w14:textId="08CE4CB6" w:rsidR="00CB3A64" w:rsidRDefault="00744802">
            <w:r>
              <w:t>SWA</w:t>
            </w:r>
          </w:p>
        </w:tc>
        <w:tc>
          <w:tcPr>
            <w:tcW w:w="7603" w:type="dxa"/>
          </w:tcPr>
          <w:p w14:paraId="33783F3E" w14:textId="133D045A" w:rsidR="00CB3A64" w:rsidRDefault="00744802">
            <w:r>
              <w:t xml:space="preserve">Sanitation and Water </w:t>
            </w:r>
            <w:proofErr w:type="gramStart"/>
            <w:r>
              <w:t>For</w:t>
            </w:r>
            <w:proofErr w:type="gramEnd"/>
            <w:r>
              <w:t xml:space="preserve"> All</w:t>
            </w:r>
          </w:p>
        </w:tc>
      </w:tr>
      <w:tr w:rsidR="00CB3A64" w14:paraId="73FCA34F" w14:textId="77777777" w:rsidTr="00CB3A64">
        <w:tc>
          <w:tcPr>
            <w:tcW w:w="1413" w:type="dxa"/>
          </w:tcPr>
          <w:p w14:paraId="6D02A59A" w14:textId="681E7EF2" w:rsidR="00CB3A64" w:rsidRDefault="00744802">
            <w:r>
              <w:t>UNICEF</w:t>
            </w:r>
          </w:p>
        </w:tc>
        <w:tc>
          <w:tcPr>
            <w:tcW w:w="7603" w:type="dxa"/>
          </w:tcPr>
          <w:p w14:paraId="1997EA1A" w14:textId="19133D1A" w:rsidR="00CB3A64" w:rsidRDefault="00744802">
            <w:r>
              <w:t>United Nations Children’s Fund</w:t>
            </w:r>
          </w:p>
        </w:tc>
      </w:tr>
      <w:tr w:rsidR="00744802" w14:paraId="2DAE45D8" w14:textId="77777777" w:rsidTr="00CB3A64">
        <w:tc>
          <w:tcPr>
            <w:tcW w:w="1413" w:type="dxa"/>
          </w:tcPr>
          <w:p w14:paraId="3B725725" w14:textId="26532989" w:rsidR="00744802" w:rsidRDefault="00744802">
            <w:r>
              <w:t xml:space="preserve">WASH </w:t>
            </w:r>
          </w:p>
        </w:tc>
        <w:tc>
          <w:tcPr>
            <w:tcW w:w="7603" w:type="dxa"/>
          </w:tcPr>
          <w:p w14:paraId="2C860D05" w14:textId="4A7FA7B2" w:rsidR="00744802" w:rsidRDefault="00744802">
            <w:r>
              <w:t>Water Sanitation and Hygiene</w:t>
            </w:r>
          </w:p>
        </w:tc>
      </w:tr>
      <w:tr w:rsidR="00CB3A64" w14:paraId="251178AA" w14:textId="77777777" w:rsidTr="00CB3A64">
        <w:tc>
          <w:tcPr>
            <w:tcW w:w="1413" w:type="dxa"/>
          </w:tcPr>
          <w:p w14:paraId="3E1212EC" w14:textId="2E9805B9" w:rsidR="00CB3A64" w:rsidRDefault="00744802">
            <w:r>
              <w:t xml:space="preserve">WHO </w:t>
            </w:r>
          </w:p>
        </w:tc>
        <w:tc>
          <w:tcPr>
            <w:tcW w:w="7603" w:type="dxa"/>
          </w:tcPr>
          <w:p w14:paraId="566CC013" w14:textId="47F64F8F" w:rsidR="00CB3A64" w:rsidRDefault="00744802">
            <w:r>
              <w:t>World Health Organisation</w:t>
            </w:r>
          </w:p>
        </w:tc>
      </w:tr>
      <w:tr w:rsidR="00CB3A64" w14:paraId="304FA955" w14:textId="77777777" w:rsidTr="00CB3A64">
        <w:tc>
          <w:tcPr>
            <w:tcW w:w="1413" w:type="dxa"/>
          </w:tcPr>
          <w:p w14:paraId="2A4ECA7B" w14:textId="75EF7811" w:rsidR="00CB3A64" w:rsidRDefault="00744802">
            <w:r>
              <w:t xml:space="preserve">WRA </w:t>
            </w:r>
          </w:p>
        </w:tc>
        <w:tc>
          <w:tcPr>
            <w:tcW w:w="7603" w:type="dxa"/>
          </w:tcPr>
          <w:p w14:paraId="2BBA976B" w14:textId="5C0023D9" w:rsidR="00CB3A64" w:rsidRDefault="00744802">
            <w:r>
              <w:t>WASH Research Awards</w:t>
            </w:r>
          </w:p>
        </w:tc>
      </w:tr>
      <w:tr w:rsidR="00CB3A64" w14:paraId="77DEE913" w14:textId="77777777" w:rsidTr="00CB3A64">
        <w:tc>
          <w:tcPr>
            <w:tcW w:w="1413" w:type="dxa"/>
          </w:tcPr>
          <w:p w14:paraId="7B1FE3F6" w14:textId="0F2162FE" w:rsidR="00CB3A64" w:rsidRDefault="00744802">
            <w:r>
              <w:t>WRM</w:t>
            </w:r>
          </w:p>
        </w:tc>
        <w:tc>
          <w:tcPr>
            <w:tcW w:w="7603" w:type="dxa"/>
          </w:tcPr>
          <w:p w14:paraId="11795C84" w14:textId="0EBA76EB" w:rsidR="00CB3A64" w:rsidRDefault="00744802">
            <w:r>
              <w:t>Water Resources Management</w:t>
            </w:r>
          </w:p>
        </w:tc>
      </w:tr>
      <w:tr w:rsidR="00CB3A64" w14:paraId="028E9537" w14:textId="77777777" w:rsidTr="00CB3A64">
        <w:tc>
          <w:tcPr>
            <w:tcW w:w="1413" w:type="dxa"/>
          </w:tcPr>
          <w:p w14:paraId="3DA075CA" w14:textId="77777777" w:rsidR="00CB3A64" w:rsidRDefault="00CB3A64"/>
        </w:tc>
        <w:tc>
          <w:tcPr>
            <w:tcW w:w="7603" w:type="dxa"/>
          </w:tcPr>
          <w:p w14:paraId="4FD391D6" w14:textId="77777777" w:rsidR="00CB3A64" w:rsidRDefault="00CB3A64"/>
        </w:tc>
      </w:tr>
    </w:tbl>
    <w:p w14:paraId="1AF0D8FD" w14:textId="5180BD6D" w:rsidR="00CC7EFB" w:rsidRDefault="00A93171" w:rsidP="000330AB">
      <w:r>
        <w:br w:type="page"/>
      </w:r>
    </w:p>
    <w:p w14:paraId="2EF8556E" w14:textId="28CA93D7" w:rsidR="00CC7EFB" w:rsidRDefault="000A4E01" w:rsidP="00397344">
      <w:pPr>
        <w:pStyle w:val="Header1DFAT"/>
        <w:numPr>
          <w:ilvl w:val="0"/>
          <w:numId w:val="32"/>
        </w:numPr>
      </w:pPr>
      <w:bookmarkStart w:id="62" w:name="_Toc48566424"/>
      <w:r>
        <w:lastRenderedPageBreak/>
        <w:t>INTRODUCTION</w:t>
      </w:r>
      <w:bookmarkEnd w:id="62"/>
      <w:r>
        <w:t xml:space="preserve"> </w:t>
      </w:r>
    </w:p>
    <w:p w14:paraId="29E71E32" w14:textId="5D3D57EC" w:rsidR="00CC7EFB" w:rsidRPr="00A93171" w:rsidRDefault="00CC7EFB" w:rsidP="005732F5">
      <w:pPr>
        <w:pStyle w:val="Header2DFAT"/>
      </w:pPr>
      <w:bookmarkStart w:id="63" w:name="_Toc48566425"/>
      <w:r w:rsidRPr="00A93171">
        <w:t>Document Purpose</w:t>
      </w:r>
      <w:bookmarkEnd w:id="63"/>
      <w:r w:rsidRPr="00A93171">
        <w:t xml:space="preserve"> </w:t>
      </w:r>
    </w:p>
    <w:p w14:paraId="5F3ED04B" w14:textId="77777777" w:rsidR="00F061E1" w:rsidRDefault="00F061E1" w:rsidP="000A4E01">
      <w:pPr>
        <w:spacing w:after="0"/>
      </w:pPr>
    </w:p>
    <w:p w14:paraId="233AE5CE" w14:textId="6379DA6C" w:rsidR="000A4E01" w:rsidRPr="00753722" w:rsidRDefault="000A4E01" w:rsidP="000A4E01">
      <w:pPr>
        <w:spacing w:after="0"/>
        <w:rPr>
          <w:rFonts w:ascii="Times New Roman" w:eastAsiaTheme="minorHAnsi" w:hAnsi="Times New Roman"/>
          <w:sz w:val="24"/>
          <w:szCs w:val="22"/>
        </w:rPr>
      </w:pPr>
      <w:r w:rsidRPr="00753722">
        <w:rPr>
          <w:rFonts w:ascii="Times New Roman" w:eastAsiaTheme="minorHAnsi" w:hAnsi="Times New Roman"/>
          <w:sz w:val="24"/>
          <w:szCs w:val="22"/>
        </w:rPr>
        <w:t xml:space="preserve">This document is a review of the overall progress </w:t>
      </w:r>
      <w:r w:rsidR="00643DED" w:rsidRPr="00753722">
        <w:rPr>
          <w:rFonts w:ascii="Times New Roman" w:eastAsiaTheme="minorHAnsi" w:hAnsi="Times New Roman"/>
          <w:sz w:val="24"/>
          <w:szCs w:val="22"/>
        </w:rPr>
        <w:t xml:space="preserve">and effectiveness and efficiency </w:t>
      </w:r>
      <w:proofErr w:type="gramStart"/>
      <w:r w:rsidR="00643DED" w:rsidRPr="00753722">
        <w:rPr>
          <w:rFonts w:ascii="Times New Roman" w:eastAsiaTheme="minorHAnsi" w:hAnsi="Times New Roman"/>
          <w:sz w:val="24"/>
          <w:szCs w:val="22"/>
        </w:rPr>
        <w:t xml:space="preserve">of </w:t>
      </w:r>
      <w:r w:rsidRPr="00753722">
        <w:rPr>
          <w:rFonts w:ascii="Times New Roman" w:eastAsiaTheme="minorHAnsi" w:hAnsi="Times New Roman"/>
          <w:sz w:val="24"/>
          <w:szCs w:val="22"/>
        </w:rPr>
        <w:t xml:space="preserve"> the</w:t>
      </w:r>
      <w:proofErr w:type="gramEnd"/>
      <w:r w:rsidRPr="00753722">
        <w:rPr>
          <w:rFonts w:ascii="Times New Roman" w:eastAsiaTheme="minorHAnsi" w:hAnsi="Times New Roman"/>
          <w:sz w:val="24"/>
          <w:szCs w:val="22"/>
        </w:rPr>
        <w:t xml:space="preserve"> Department of Foreign Affairs and Trade</w:t>
      </w:r>
      <w:r w:rsidR="00854BE5">
        <w:rPr>
          <w:rFonts w:ascii="Times New Roman" w:eastAsiaTheme="minorHAnsi" w:hAnsi="Times New Roman"/>
          <w:sz w:val="24"/>
          <w:szCs w:val="22"/>
        </w:rPr>
        <w:t>’s</w:t>
      </w:r>
      <w:r w:rsidRPr="00753722">
        <w:rPr>
          <w:rFonts w:ascii="Times New Roman" w:eastAsiaTheme="minorHAnsi" w:hAnsi="Times New Roman"/>
          <w:sz w:val="24"/>
          <w:szCs w:val="22"/>
        </w:rPr>
        <w:t xml:space="preserve"> investment in the Water </w:t>
      </w:r>
      <w:r w:rsidR="00990D97">
        <w:rPr>
          <w:rFonts w:ascii="Times New Roman" w:eastAsiaTheme="minorHAnsi" w:hAnsi="Times New Roman"/>
          <w:sz w:val="24"/>
          <w:szCs w:val="22"/>
        </w:rPr>
        <w:t>f</w:t>
      </w:r>
      <w:r w:rsidRPr="00753722">
        <w:rPr>
          <w:rFonts w:ascii="Times New Roman" w:eastAsiaTheme="minorHAnsi" w:hAnsi="Times New Roman"/>
          <w:sz w:val="24"/>
          <w:szCs w:val="22"/>
        </w:rPr>
        <w:t>or Women Fund</w:t>
      </w:r>
      <w:r w:rsidR="00854BE5">
        <w:rPr>
          <w:rFonts w:ascii="Times New Roman" w:eastAsiaTheme="minorHAnsi" w:hAnsi="Times New Roman"/>
          <w:sz w:val="24"/>
          <w:szCs w:val="22"/>
        </w:rPr>
        <w:t>, including its COVID-19 response</w:t>
      </w:r>
      <w:r w:rsidRPr="00753722">
        <w:rPr>
          <w:rFonts w:ascii="Times New Roman" w:eastAsiaTheme="minorHAnsi" w:hAnsi="Times New Roman"/>
          <w:sz w:val="24"/>
          <w:szCs w:val="22"/>
        </w:rPr>
        <w:t xml:space="preserve">. </w:t>
      </w:r>
      <w:r w:rsidR="00643DED" w:rsidRPr="00753722">
        <w:rPr>
          <w:rFonts w:ascii="Times New Roman" w:eastAsiaTheme="minorHAnsi" w:hAnsi="Times New Roman"/>
          <w:sz w:val="24"/>
          <w:szCs w:val="22"/>
        </w:rPr>
        <w:t>The primary audience of the review is DFAT and a secondary audience of the Fund Coordinator</w:t>
      </w:r>
      <w:r w:rsidR="0089714F">
        <w:rPr>
          <w:rFonts w:ascii="Times New Roman" w:eastAsiaTheme="minorHAnsi" w:hAnsi="Times New Roman"/>
          <w:sz w:val="24"/>
          <w:szCs w:val="22"/>
        </w:rPr>
        <w:t xml:space="preserve"> (FC)</w:t>
      </w:r>
      <w:r w:rsidR="00643DED" w:rsidRPr="00753722">
        <w:rPr>
          <w:rFonts w:ascii="Times New Roman" w:eastAsiaTheme="minorHAnsi" w:hAnsi="Times New Roman"/>
          <w:sz w:val="24"/>
          <w:szCs w:val="22"/>
        </w:rPr>
        <w:t xml:space="preserve">, Fund Partnership Group </w:t>
      </w:r>
      <w:r w:rsidR="0089714F">
        <w:rPr>
          <w:rFonts w:ascii="Times New Roman" w:eastAsiaTheme="minorHAnsi" w:hAnsi="Times New Roman"/>
          <w:sz w:val="24"/>
          <w:szCs w:val="22"/>
        </w:rPr>
        <w:t xml:space="preserve">(FPG) </w:t>
      </w:r>
      <w:r w:rsidR="00643DED" w:rsidRPr="00753722">
        <w:rPr>
          <w:rFonts w:ascii="Times New Roman" w:eastAsiaTheme="minorHAnsi" w:hAnsi="Times New Roman"/>
          <w:sz w:val="24"/>
          <w:szCs w:val="22"/>
        </w:rPr>
        <w:t xml:space="preserve">and implementing organisations. </w:t>
      </w:r>
    </w:p>
    <w:p w14:paraId="7185BE9E" w14:textId="3BBFCC85" w:rsidR="000A4E01" w:rsidRPr="00753722" w:rsidRDefault="000A4E01" w:rsidP="000A4E01">
      <w:pPr>
        <w:spacing w:after="0"/>
        <w:rPr>
          <w:rFonts w:ascii="Times New Roman" w:eastAsiaTheme="minorHAnsi" w:hAnsi="Times New Roman"/>
          <w:sz w:val="24"/>
          <w:szCs w:val="22"/>
        </w:rPr>
      </w:pPr>
    </w:p>
    <w:p w14:paraId="4815EE32" w14:textId="1080DAE9" w:rsidR="00643DED" w:rsidRPr="00753722" w:rsidRDefault="00643DED" w:rsidP="000A4E01">
      <w:pPr>
        <w:spacing w:after="0"/>
        <w:rPr>
          <w:rFonts w:ascii="Times New Roman" w:eastAsiaTheme="minorHAnsi" w:hAnsi="Times New Roman"/>
          <w:sz w:val="24"/>
          <w:szCs w:val="22"/>
        </w:rPr>
      </w:pPr>
      <w:r w:rsidRPr="00753722">
        <w:rPr>
          <w:rFonts w:ascii="Times New Roman" w:eastAsiaTheme="minorHAnsi" w:hAnsi="Times New Roman"/>
          <w:sz w:val="24"/>
          <w:szCs w:val="22"/>
        </w:rPr>
        <w:t>Interviews for this evaluation were carried out in June and July 2020 by video conferencing and telephone. Face to face interviews were not possible due to COVID</w:t>
      </w:r>
      <w:r w:rsidR="00404084">
        <w:rPr>
          <w:rFonts w:ascii="Times New Roman" w:eastAsiaTheme="minorHAnsi" w:hAnsi="Times New Roman"/>
          <w:sz w:val="24"/>
          <w:szCs w:val="22"/>
        </w:rPr>
        <w:t>-</w:t>
      </w:r>
      <w:r w:rsidRPr="00753722">
        <w:rPr>
          <w:rFonts w:ascii="Times New Roman" w:eastAsiaTheme="minorHAnsi" w:hAnsi="Times New Roman"/>
          <w:sz w:val="24"/>
          <w:szCs w:val="22"/>
        </w:rPr>
        <w:t xml:space="preserve">19 social distancing restrictions. Interviews were held with representative from DFAT, </w:t>
      </w:r>
      <w:r w:rsidR="000330AB">
        <w:rPr>
          <w:rFonts w:ascii="Times New Roman" w:eastAsiaTheme="minorHAnsi" w:hAnsi="Times New Roman"/>
          <w:sz w:val="24"/>
          <w:szCs w:val="22"/>
        </w:rPr>
        <w:t xml:space="preserve">the </w:t>
      </w:r>
      <w:r w:rsidR="0089714F">
        <w:rPr>
          <w:rFonts w:ascii="Times New Roman" w:eastAsiaTheme="minorHAnsi" w:hAnsi="Times New Roman"/>
          <w:sz w:val="24"/>
          <w:szCs w:val="22"/>
        </w:rPr>
        <w:t>FC,</w:t>
      </w:r>
      <w:r w:rsidRPr="00753722">
        <w:rPr>
          <w:rFonts w:ascii="Times New Roman" w:eastAsiaTheme="minorHAnsi" w:hAnsi="Times New Roman"/>
          <w:sz w:val="24"/>
          <w:szCs w:val="22"/>
        </w:rPr>
        <w:t xml:space="preserve"> 11 Civil Society Organisation </w:t>
      </w:r>
      <w:r w:rsidR="0089714F">
        <w:rPr>
          <w:rFonts w:ascii="Times New Roman" w:eastAsiaTheme="minorHAnsi" w:hAnsi="Times New Roman"/>
          <w:sz w:val="24"/>
          <w:szCs w:val="22"/>
        </w:rPr>
        <w:t xml:space="preserve">(CSO’s) </w:t>
      </w:r>
      <w:r w:rsidRPr="00753722">
        <w:rPr>
          <w:rFonts w:ascii="Times New Roman" w:eastAsiaTheme="minorHAnsi" w:hAnsi="Times New Roman"/>
          <w:sz w:val="24"/>
          <w:szCs w:val="22"/>
        </w:rPr>
        <w:t>and 3 Research Organisations</w:t>
      </w:r>
      <w:r w:rsidR="0089714F">
        <w:rPr>
          <w:rFonts w:ascii="Times New Roman" w:eastAsiaTheme="minorHAnsi" w:hAnsi="Times New Roman"/>
          <w:sz w:val="24"/>
          <w:szCs w:val="22"/>
        </w:rPr>
        <w:t xml:space="preserve"> (RO’s)</w:t>
      </w:r>
      <w:r w:rsidRPr="00753722">
        <w:rPr>
          <w:rFonts w:ascii="Times New Roman" w:eastAsiaTheme="minorHAnsi" w:hAnsi="Times New Roman"/>
          <w:sz w:val="24"/>
          <w:szCs w:val="22"/>
        </w:rPr>
        <w:t xml:space="preserve">. A schedule of interviews is provided in Appendix </w:t>
      </w:r>
      <w:r w:rsidR="0061298A">
        <w:rPr>
          <w:rFonts w:ascii="Times New Roman" w:eastAsiaTheme="minorHAnsi" w:hAnsi="Times New Roman"/>
          <w:sz w:val="24"/>
          <w:szCs w:val="22"/>
        </w:rPr>
        <w:t>C.</w:t>
      </w:r>
    </w:p>
    <w:p w14:paraId="689F0740" w14:textId="77777777" w:rsidR="00F061E1" w:rsidRDefault="00F061E1" w:rsidP="00B86812">
      <w:pPr>
        <w:spacing w:after="0"/>
      </w:pPr>
    </w:p>
    <w:p w14:paraId="5E5D1235" w14:textId="09221A98" w:rsidR="00CC7EFB" w:rsidRPr="00A93171" w:rsidRDefault="00A93171" w:rsidP="005732F5">
      <w:pPr>
        <w:pStyle w:val="Header2DFAT"/>
      </w:pPr>
      <w:bookmarkStart w:id="64" w:name="_Toc48566426"/>
      <w:r w:rsidRPr="00A93171">
        <w:t>Background</w:t>
      </w:r>
      <w:bookmarkEnd w:id="64"/>
      <w:r w:rsidRPr="00A93171">
        <w:t xml:space="preserve"> </w:t>
      </w:r>
    </w:p>
    <w:p w14:paraId="755C1918" w14:textId="37E6200E" w:rsidR="00CC7EFB" w:rsidRDefault="00CC7EFB" w:rsidP="00CC7EFB">
      <w:pPr>
        <w:pStyle w:val="ListParagraph"/>
        <w:spacing w:after="0"/>
        <w:ind w:left="360"/>
      </w:pPr>
    </w:p>
    <w:p w14:paraId="53ABBE5E" w14:textId="7ACF56BA" w:rsidR="00A93171" w:rsidRDefault="00A93171" w:rsidP="00A93171">
      <w:pPr>
        <w:spacing w:after="160" w:line="259" w:lineRule="auto"/>
        <w:rPr>
          <w:rFonts w:ascii="Times New Roman" w:eastAsiaTheme="minorHAnsi" w:hAnsi="Times New Roman"/>
          <w:sz w:val="24"/>
          <w:szCs w:val="22"/>
        </w:rPr>
      </w:pPr>
      <w:r w:rsidRPr="00A93171">
        <w:rPr>
          <w:rFonts w:ascii="Times New Roman" w:eastAsiaTheme="minorHAnsi" w:hAnsi="Times New Roman"/>
          <w:sz w:val="24"/>
          <w:szCs w:val="22"/>
        </w:rPr>
        <w:t xml:space="preserve">The Water for Women Fund (the ‘Fund’) is the Australian Government’s flagship $110.6 million (2018-2022) water, sanitation and hygiene (WASH) program. The Fund recognises the critical role that improvements to WASH plays to address poverty and contribute to economic and human development. The Fund responds to increasing evidence that gendered approaches to WASH programming contribute to more effective and sustainable WASH outcomes, as well as offer an entry point to improve gender equality and women’s well-being, voice, leadership and economic empowerment. The use of explicit gender and socially inclusive approaches in the Australian Government’s commitment to </w:t>
      </w:r>
      <w:r w:rsidR="0061298A">
        <w:rPr>
          <w:rFonts w:ascii="Times New Roman" w:eastAsiaTheme="minorHAnsi" w:hAnsi="Times New Roman"/>
          <w:sz w:val="24"/>
          <w:szCs w:val="22"/>
        </w:rPr>
        <w:t>the</w:t>
      </w:r>
      <w:r w:rsidR="0061298A" w:rsidRPr="00A93171">
        <w:rPr>
          <w:rFonts w:ascii="Times New Roman" w:eastAsiaTheme="minorHAnsi" w:hAnsi="Times New Roman"/>
          <w:sz w:val="24"/>
          <w:szCs w:val="22"/>
        </w:rPr>
        <w:t xml:space="preserve"> </w:t>
      </w:r>
      <w:r w:rsidRPr="00A93171">
        <w:rPr>
          <w:rFonts w:ascii="Times New Roman" w:eastAsiaTheme="minorHAnsi" w:hAnsi="Times New Roman"/>
          <w:sz w:val="24"/>
          <w:szCs w:val="22"/>
        </w:rPr>
        <w:t xml:space="preserve">Fund is regarded globally and in the WASH sector as progressive, innovative and an important contribution to economic and social development in the region.  </w:t>
      </w:r>
    </w:p>
    <w:p w14:paraId="08790E36" w14:textId="374B9046" w:rsidR="00A93171" w:rsidRPr="00A93171" w:rsidRDefault="00A93171" w:rsidP="00A93171">
      <w:pPr>
        <w:spacing w:after="160" w:line="259" w:lineRule="auto"/>
        <w:rPr>
          <w:rFonts w:ascii="Times New Roman" w:eastAsiaTheme="minorHAnsi" w:hAnsi="Times New Roman"/>
          <w:sz w:val="24"/>
          <w:szCs w:val="22"/>
        </w:rPr>
      </w:pPr>
      <w:r w:rsidRPr="00A93171">
        <w:rPr>
          <w:rFonts w:ascii="Times New Roman" w:eastAsiaTheme="minorHAnsi" w:hAnsi="Times New Roman"/>
          <w:sz w:val="24"/>
          <w:szCs w:val="22"/>
        </w:rPr>
        <w:t xml:space="preserve">The Fund is managed by DFAT as part of the aid program and GHD </w:t>
      </w:r>
      <w:r w:rsidR="0061298A">
        <w:rPr>
          <w:rFonts w:ascii="Times New Roman" w:eastAsiaTheme="minorHAnsi" w:hAnsi="Times New Roman"/>
          <w:sz w:val="24"/>
          <w:szCs w:val="22"/>
        </w:rPr>
        <w:t xml:space="preserve">Australia </w:t>
      </w:r>
      <w:r w:rsidRPr="00A93171">
        <w:rPr>
          <w:rFonts w:ascii="Times New Roman" w:eastAsiaTheme="minorHAnsi" w:hAnsi="Times New Roman"/>
          <w:sz w:val="24"/>
          <w:szCs w:val="22"/>
        </w:rPr>
        <w:t xml:space="preserve">Pty Ltd is contracted to provide Fund coordination. It will improve access to safe and affordable water and improve sanitation and hygiene practices for an estimated 2.9 million people in the Indo-Pacific region. Gender equality and social inclusion are a core focus. Under the Fund, 9 civil society organisations are delivering 18 projects across 15 countries in the Indo-Pacific. The Fund includes $10 million for WASH research through a competitive grants process and is supporting 5 research organisations to deliver 11 research projects (see </w:t>
      </w:r>
      <w:hyperlink r:id="rId8" w:history="1">
        <w:r w:rsidRPr="00A93171">
          <w:rPr>
            <w:rFonts w:asciiTheme="majorHAnsi" w:eastAsiaTheme="minorHAnsi" w:hAnsiTheme="majorHAnsi" w:cstheme="majorHAnsi"/>
            <w:color w:val="0563C1" w:themeColor="hyperlink"/>
            <w:sz w:val="24"/>
            <w:szCs w:val="22"/>
            <w:u w:val="single"/>
          </w:rPr>
          <w:t>Water for Women Fund CSO Projects</w:t>
        </w:r>
      </w:hyperlink>
      <w:r w:rsidRPr="00A93171">
        <w:rPr>
          <w:rFonts w:ascii="Times New Roman" w:eastAsiaTheme="minorHAnsi" w:hAnsi="Times New Roman"/>
          <w:sz w:val="24"/>
          <w:szCs w:val="22"/>
        </w:rPr>
        <w:t xml:space="preserve"> and </w:t>
      </w:r>
      <w:hyperlink r:id="rId9" w:history="1">
        <w:r w:rsidRPr="00A93171">
          <w:rPr>
            <w:rFonts w:asciiTheme="majorHAnsi" w:eastAsiaTheme="minorHAnsi" w:hAnsiTheme="majorHAnsi" w:cstheme="majorHAnsi"/>
            <w:color w:val="0563C1" w:themeColor="hyperlink"/>
            <w:sz w:val="24"/>
            <w:szCs w:val="22"/>
            <w:u w:val="single"/>
          </w:rPr>
          <w:t>Water for Women Fund Research Projects</w:t>
        </w:r>
      </w:hyperlink>
      <w:r w:rsidRPr="00A93171">
        <w:rPr>
          <w:rFonts w:ascii="Times New Roman" w:eastAsiaTheme="minorHAnsi" w:hAnsi="Times New Roman"/>
          <w:sz w:val="24"/>
          <w:szCs w:val="22"/>
        </w:rPr>
        <w:t>).</w:t>
      </w:r>
    </w:p>
    <w:p w14:paraId="2722E2D1" w14:textId="2082CD34" w:rsidR="00A93171" w:rsidRPr="00A93171" w:rsidRDefault="00A93171" w:rsidP="00A93171">
      <w:pPr>
        <w:spacing w:after="160" w:line="259" w:lineRule="auto"/>
        <w:rPr>
          <w:rFonts w:ascii="Times New Roman" w:eastAsiaTheme="minorHAnsi" w:hAnsi="Times New Roman"/>
          <w:sz w:val="24"/>
          <w:szCs w:val="22"/>
        </w:rPr>
      </w:pPr>
      <w:r w:rsidRPr="00A93171">
        <w:rPr>
          <w:rFonts w:ascii="Times New Roman" w:eastAsiaTheme="minorHAnsi" w:hAnsi="Times New Roman"/>
          <w:sz w:val="24"/>
          <w:szCs w:val="22"/>
        </w:rPr>
        <w:t>Since April 2020, the Fund has pivoted its CSO projects towards COVID</w:t>
      </w:r>
      <w:r w:rsidR="00404084">
        <w:rPr>
          <w:rFonts w:ascii="Times New Roman" w:eastAsiaTheme="minorHAnsi" w:hAnsi="Times New Roman"/>
          <w:sz w:val="24"/>
          <w:szCs w:val="22"/>
        </w:rPr>
        <w:t>-</w:t>
      </w:r>
      <w:r w:rsidRPr="00A93171">
        <w:rPr>
          <w:rFonts w:ascii="Times New Roman" w:eastAsiaTheme="minorHAnsi" w:hAnsi="Times New Roman"/>
          <w:sz w:val="24"/>
          <w:szCs w:val="22"/>
        </w:rPr>
        <w:t>19 with approval to utilise up to $100,000 of existing funding for each project. Subsequently on 18 May 2020, the Minister for Foreign Affairs approved additional COVID</w:t>
      </w:r>
      <w:r w:rsidR="00404084">
        <w:rPr>
          <w:rFonts w:ascii="Times New Roman" w:eastAsiaTheme="minorHAnsi" w:hAnsi="Times New Roman"/>
          <w:sz w:val="24"/>
          <w:szCs w:val="22"/>
        </w:rPr>
        <w:t>-</w:t>
      </w:r>
      <w:r w:rsidRPr="00A93171">
        <w:rPr>
          <w:rFonts w:ascii="Times New Roman" w:eastAsiaTheme="minorHAnsi" w:hAnsi="Times New Roman"/>
          <w:sz w:val="24"/>
          <w:szCs w:val="22"/>
        </w:rPr>
        <w:t xml:space="preserve">19 funding of about $3 million. These additional funds </w:t>
      </w:r>
      <w:r w:rsidR="00D2676D">
        <w:rPr>
          <w:rFonts w:ascii="Times New Roman" w:eastAsiaTheme="minorHAnsi" w:hAnsi="Times New Roman"/>
          <w:sz w:val="24"/>
          <w:szCs w:val="22"/>
        </w:rPr>
        <w:t xml:space="preserve">were </w:t>
      </w:r>
      <w:r w:rsidRPr="00A93171">
        <w:rPr>
          <w:rFonts w:ascii="Times New Roman" w:eastAsiaTheme="minorHAnsi" w:hAnsi="Times New Roman"/>
          <w:sz w:val="24"/>
          <w:szCs w:val="22"/>
        </w:rPr>
        <w:t xml:space="preserve">disbursed </w:t>
      </w:r>
      <w:r w:rsidR="00D2676D">
        <w:rPr>
          <w:rFonts w:ascii="Times New Roman" w:eastAsiaTheme="minorHAnsi" w:hAnsi="Times New Roman"/>
          <w:sz w:val="24"/>
          <w:szCs w:val="22"/>
        </w:rPr>
        <w:t xml:space="preserve">at </w:t>
      </w:r>
      <w:r w:rsidRPr="00A93171">
        <w:rPr>
          <w:rFonts w:ascii="Times New Roman" w:eastAsiaTheme="minorHAnsi" w:hAnsi="Times New Roman"/>
          <w:sz w:val="24"/>
          <w:szCs w:val="22"/>
        </w:rPr>
        <w:t xml:space="preserve">the end of the 2019-20 financial year. Fund management </w:t>
      </w:r>
      <w:r w:rsidR="00D2676D">
        <w:rPr>
          <w:rFonts w:ascii="Times New Roman" w:eastAsiaTheme="minorHAnsi" w:hAnsi="Times New Roman"/>
          <w:sz w:val="24"/>
          <w:szCs w:val="22"/>
        </w:rPr>
        <w:t xml:space="preserve">has finalised </w:t>
      </w:r>
      <w:r w:rsidRPr="00A93171">
        <w:rPr>
          <w:rFonts w:ascii="Times New Roman" w:eastAsiaTheme="minorHAnsi" w:hAnsi="Times New Roman"/>
          <w:sz w:val="24"/>
          <w:szCs w:val="22"/>
        </w:rPr>
        <w:t>negotiat</w:t>
      </w:r>
      <w:r w:rsidR="00D2676D">
        <w:rPr>
          <w:rFonts w:ascii="Times New Roman" w:eastAsiaTheme="minorHAnsi" w:hAnsi="Times New Roman"/>
          <w:sz w:val="24"/>
          <w:szCs w:val="22"/>
        </w:rPr>
        <w:t>ions</w:t>
      </w:r>
      <w:r w:rsidRPr="00A93171">
        <w:rPr>
          <w:rFonts w:ascii="Times New Roman" w:eastAsiaTheme="minorHAnsi" w:hAnsi="Times New Roman"/>
          <w:sz w:val="24"/>
          <w:szCs w:val="22"/>
        </w:rPr>
        <w:t xml:space="preserve"> with CSOs</w:t>
      </w:r>
      <w:r w:rsidR="00D2676D">
        <w:rPr>
          <w:rFonts w:ascii="Times New Roman" w:eastAsiaTheme="minorHAnsi" w:hAnsi="Times New Roman"/>
          <w:sz w:val="24"/>
          <w:szCs w:val="22"/>
        </w:rPr>
        <w:t xml:space="preserve"> and a couple of ROs</w:t>
      </w:r>
      <w:r w:rsidRPr="00A93171">
        <w:rPr>
          <w:rFonts w:ascii="Times New Roman" w:eastAsiaTheme="minorHAnsi" w:hAnsi="Times New Roman"/>
          <w:sz w:val="24"/>
          <w:szCs w:val="22"/>
        </w:rPr>
        <w:t xml:space="preserve">, </w:t>
      </w:r>
      <w:r w:rsidR="00D2676D">
        <w:rPr>
          <w:rFonts w:ascii="Times New Roman" w:eastAsiaTheme="minorHAnsi" w:hAnsi="Times New Roman"/>
          <w:sz w:val="24"/>
          <w:szCs w:val="22"/>
        </w:rPr>
        <w:t xml:space="preserve">with </w:t>
      </w:r>
      <w:r w:rsidRPr="00A93171">
        <w:rPr>
          <w:rFonts w:ascii="Times New Roman" w:eastAsiaTheme="minorHAnsi" w:hAnsi="Times New Roman"/>
          <w:sz w:val="24"/>
          <w:szCs w:val="22"/>
        </w:rPr>
        <w:t>the work to be done over the next 6</w:t>
      </w:r>
      <w:r w:rsidR="00D2676D">
        <w:rPr>
          <w:rFonts w:ascii="Times New Roman" w:eastAsiaTheme="minorHAnsi" w:hAnsi="Times New Roman"/>
          <w:sz w:val="24"/>
          <w:szCs w:val="22"/>
        </w:rPr>
        <w:t>-1</w:t>
      </w:r>
      <w:r w:rsidR="0006449E">
        <w:rPr>
          <w:rFonts w:ascii="Times New Roman" w:eastAsiaTheme="minorHAnsi" w:hAnsi="Times New Roman"/>
          <w:sz w:val="24"/>
          <w:szCs w:val="22"/>
        </w:rPr>
        <w:t>8</w:t>
      </w:r>
      <w:r w:rsidRPr="00A93171">
        <w:rPr>
          <w:rFonts w:ascii="Times New Roman" w:eastAsiaTheme="minorHAnsi" w:hAnsi="Times New Roman"/>
          <w:sz w:val="24"/>
          <w:szCs w:val="22"/>
        </w:rPr>
        <w:t xml:space="preserve"> months, using these additional funds.</w:t>
      </w:r>
    </w:p>
    <w:p w14:paraId="0064446C" w14:textId="55070A79" w:rsidR="00A93171" w:rsidRPr="00A93171" w:rsidRDefault="00A93171" w:rsidP="00A93171">
      <w:pPr>
        <w:autoSpaceDE w:val="0"/>
        <w:autoSpaceDN w:val="0"/>
        <w:adjustRightInd w:val="0"/>
        <w:spacing w:before="120" w:line="240" w:lineRule="auto"/>
        <w:rPr>
          <w:rFonts w:ascii="Times New Roman" w:eastAsiaTheme="minorHAnsi" w:hAnsi="Times New Roman" w:cs="Times New Roman"/>
          <w:color w:val="000000"/>
          <w:sz w:val="24"/>
          <w:szCs w:val="24"/>
        </w:rPr>
      </w:pPr>
      <w:r w:rsidRPr="00A93171">
        <w:rPr>
          <w:rFonts w:ascii="Times New Roman" w:eastAsiaTheme="minorHAnsi" w:hAnsi="Times New Roman" w:cs="Times New Roman"/>
          <w:color w:val="000000"/>
          <w:sz w:val="24"/>
          <w:szCs w:val="24"/>
        </w:rPr>
        <w:t xml:space="preserve">The </w:t>
      </w:r>
      <w:r w:rsidRPr="00A93171">
        <w:rPr>
          <w:rFonts w:ascii="Times New Roman" w:eastAsiaTheme="minorHAnsi" w:hAnsi="Times New Roman" w:cs="Times New Roman"/>
          <w:b/>
          <w:color w:val="000000"/>
          <w:sz w:val="24"/>
          <w:szCs w:val="24"/>
        </w:rPr>
        <w:t>goal</w:t>
      </w:r>
      <w:r w:rsidRPr="00A93171">
        <w:rPr>
          <w:rFonts w:ascii="Times New Roman" w:eastAsiaTheme="minorHAnsi" w:hAnsi="Times New Roman" w:cs="Times New Roman"/>
          <w:color w:val="000000"/>
          <w:sz w:val="24"/>
          <w:szCs w:val="24"/>
        </w:rPr>
        <w:t xml:space="preserve"> of the Fund is ‘</w:t>
      </w:r>
      <w:r w:rsidRPr="00A93171">
        <w:rPr>
          <w:rFonts w:ascii="Times New Roman" w:eastAsiaTheme="minorHAnsi" w:hAnsi="Times New Roman" w:cs="Times New Roman"/>
          <w:b/>
          <w:bCs/>
          <w:color w:val="000000"/>
          <w:sz w:val="24"/>
          <w:szCs w:val="24"/>
        </w:rPr>
        <w:t>Improved health, gender equality and well-being of Asian and Pacific communities through inclusive, sustainable WASH</w:t>
      </w:r>
      <w:r w:rsidRPr="00A93171">
        <w:rPr>
          <w:rFonts w:ascii="Times New Roman" w:eastAsiaTheme="minorHAnsi" w:hAnsi="Times New Roman" w:cs="Times New Roman"/>
          <w:color w:val="000000"/>
          <w:sz w:val="24"/>
          <w:szCs w:val="24"/>
        </w:rPr>
        <w:t xml:space="preserve">’. Contributions will be made to the goal through </w:t>
      </w:r>
      <w:r w:rsidRPr="0048756E">
        <w:rPr>
          <w:rFonts w:ascii="Times New Roman" w:eastAsiaTheme="minorHAnsi" w:hAnsi="Times New Roman" w:cs="Times New Roman"/>
          <w:b/>
          <w:color w:val="000000"/>
          <w:sz w:val="24"/>
          <w:szCs w:val="24"/>
        </w:rPr>
        <w:t xml:space="preserve">four </w:t>
      </w:r>
      <w:r w:rsidRPr="00A93171">
        <w:rPr>
          <w:rFonts w:ascii="Times New Roman" w:eastAsiaTheme="minorHAnsi" w:hAnsi="Times New Roman" w:cs="Times New Roman"/>
          <w:b/>
          <w:color w:val="000000"/>
          <w:sz w:val="24"/>
          <w:szCs w:val="24"/>
        </w:rPr>
        <w:t>end of program outcomes</w:t>
      </w:r>
      <w:r w:rsidRPr="00A93171">
        <w:rPr>
          <w:rFonts w:ascii="Times New Roman" w:eastAsiaTheme="minorHAnsi" w:hAnsi="Times New Roman" w:cs="Times New Roman"/>
          <w:color w:val="000000"/>
          <w:sz w:val="24"/>
          <w:szCs w:val="24"/>
        </w:rPr>
        <w:t xml:space="preserve">: </w:t>
      </w:r>
    </w:p>
    <w:p w14:paraId="21A18434" w14:textId="77777777" w:rsidR="00A93171" w:rsidRPr="00A93171" w:rsidRDefault="00A93171"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A93171">
        <w:rPr>
          <w:rFonts w:ascii="Times New Roman" w:eastAsiaTheme="minorHAnsi" w:hAnsi="Times New Roman" w:cs="Times New Roman"/>
          <w:color w:val="000000"/>
          <w:sz w:val="24"/>
          <w:szCs w:val="24"/>
        </w:rPr>
        <w:lastRenderedPageBreak/>
        <w:t xml:space="preserve">Strengthened national and subnational WASH sector systems with greater emphasis on gender, social inclusion, safely managed WASH and water security </w:t>
      </w:r>
    </w:p>
    <w:p w14:paraId="4C5995BC" w14:textId="77777777" w:rsidR="00A93171" w:rsidRPr="00A93171" w:rsidRDefault="00A93171"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A93171">
        <w:rPr>
          <w:rFonts w:ascii="Times New Roman" w:eastAsiaTheme="minorHAnsi" w:hAnsi="Times New Roman" w:cs="Times New Roman"/>
          <w:color w:val="000000"/>
          <w:sz w:val="24"/>
          <w:szCs w:val="24"/>
        </w:rPr>
        <w:t xml:space="preserve">Increased equitable, universal access to and use of sustainable WASH services, particularly for marginalised communities and community members </w:t>
      </w:r>
    </w:p>
    <w:p w14:paraId="23D2232B" w14:textId="77777777" w:rsidR="00A93171" w:rsidRPr="00A93171" w:rsidRDefault="00A93171"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A93171">
        <w:rPr>
          <w:rFonts w:ascii="Times New Roman" w:eastAsiaTheme="minorHAnsi" w:hAnsi="Times New Roman" w:cs="Times New Roman"/>
          <w:color w:val="000000"/>
          <w:sz w:val="24"/>
          <w:szCs w:val="24"/>
        </w:rPr>
        <w:t xml:space="preserve">Strengthened gender equality and social inclusion in households, communities and institutions </w:t>
      </w:r>
    </w:p>
    <w:p w14:paraId="2A433227" w14:textId="22DDB574" w:rsidR="00A93171" w:rsidRPr="00A93171" w:rsidRDefault="00A93171"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A93171">
        <w:rPr>
          <w:rFonts w:ascii="Times New Roman" w:eastAsiaTheme="minorHAnsi" w:hAnsi="Times New Roman" w:cs="Times New Roman"/>
          <w:color w:val="000000"/>
          <w:sz w:val="24"/>
          <w:szCs w:val="24"/>
        </w:rPr>
        <w:t xml:space="preserve">Strengthened use of new evidence, innovation and practice in sustainable gender and inclusive WASH by other CSOs, national and international WASH sector actors </w:t>
      </w:r>
    </w:p>
    <w:p w14:paraId="6EE7BC89" w14:textId="0154EBE7" w:rsidR="00A93171" w:rsidRPr="00A93171" w:rsidRDefault="00A93171" w:rsidP="00A93171">
      <w:pPr>
        <w:spacing w:after="160" w:line="259" w:lineRule="auto"/>
        <w:rPr>
          <w:rFonts w:ascii="Times New Roman" w:eastAsiaTheme="minorHAnsi" w:hAnsi="Times New Roman"/>
          <w:sz w:val="24"/>
          <w:szCs w:val="22"/>
        </w:rPr>
      </w:pPr>
      <w:r w:rsidRPr="00A93171">
        <w:rPr>
          <w:rFonts w:ascii="Times New Roman" w:eastAsiaTheme="minorHAnsi" w:hAnsi="Times New Roman"/>
          <w:sz w:val="24"/>
          <w:szCs w:val="22"/>
        </w:rPr>
        <w:t xml:space="preserve">A key delivery approach is the promotion of reflective, collaborative and learning-oriented effort, through partnerships and other alliances, both among Fund-supported CSOs and </w:t>
      </w:r>
      <w:r w:rsidR="0061298A">
        <w:rPr>
          <w:rFonts w:ascii="Times New Roman" w:eastAsiaTheme="minorHAnsi" w:hAnsi="Times New Roman"/>
          <w:sz w:val="24"/>
          <w:szCs w:val="22"/>
        </w:rPr>
        <w:t xml:space="preserve">RO’s and </w:t>
      </w:r>
      <w:r w:rsidRPr="00A93171">
        <w:rPr>
          <w:rFonts w:ascii="Times New Roman" w:eastAsiaTheme="minorHAnsi" w:hAnsi="Times New Roman"/>
          <w:sz w:val="24"/>
          <w:szCs w:val="22"/>
        </w:rPr>
        <w:t xml:space="preserve">between CSOs, private sector and government agencies as well as Australian and international research teams. </w:t>
      </w:r>
    </w:p>
    <w:p w14:paraId="4B38C0B7" w14:textId="0A29A1D9" w:rsidR="00A93171" w:rsidRPr="00A93171" w:rsidRDefault="00A93171" w:rsidP="00A93171">
      <w:pPr>
        <w:spacing w:after="160" w:line="259" w:lineRule="auto"/>
        <w:rPr>
          <w:rFonts w:ascii="Times New Roman" w:eastAsiaTheme="minorHAnsi" w:hAnsi="Times New Roman"/>
          <w:sz w:val="24"/>
          <w:szCs w:val="22"/>
        </w:rPr>
      </w:pPr>
      <w:r w:rsidRPr="00A93171">
        <w:rPr>
          <w:rFonts w:ascii="Times New Roman" w:eastAsiaTheme="minorHAnsi" w:hAnsi="Times New Roman"/>
          <w:sz w:val="24"/>
          <w:szCs w:val="22"/>
        </w:rPr>
        <w:t xml:space="preserve">The Fund K&amp;L component contributes to quality of CSO </w:t>
      </w:r>
      <w:r w:rsidR="0061298A">
        <w:rPr>
          <w:rFonts w:ascii="Times New Roman" w:eastAsiaTheme="minorHAnsi" w:hAnsi="Times New Roman"/>
          <w:sz w:val="24"/>
          <w:szCs w:val="22"/>
        </w:rPr>
        <w:t xml:space="preserve">and RO </w:t>
      </w:r>
      <w:r w:rsidRPr="00A93171">
        <w:rPr>
          <w:rFonts w:ascii="Times New Roman" w:eastAsiaTheme="minorHAnsi" w:hAnsi="Times New Roman"/>
          <w:sz w:val="24"/>
          <w:szCs w:val="22"/>
        </w:rPr>
        <w:t xml:space="preserve">implementation and evidence-based practice as well as external profile and public diplomacy opportunities led by the </w:t>
      </w:r>
      <w:r w:rsidR="0089714F">
        <w:rPr>
          <w:rFonts w:ascii="Times New Roman" w:eastAsiaTheme="minorHAnsi" w:hAnsi="Times New Roman"/>
          <w:sz w:val="24"/>
          <w:szCs w:val="22"/>
        </w:rPr>
        <w:t>FC</w:t>
      </w:r>
      <w:r w:rsidRPr="00A93171">
        <w:rPr>
          <w:rFonts w:ascii="Times New Roman" w:eastAsiaTheme="minorHAnsi" w:hAnsi="Times New Roman"/>
          <w:sz w:val="24"/>
          <w:szCs w:val="22"/>
        </w:rPr>
        <w:t xml:space="preserve"> Knowledge and Learning Manager (KALM). The component includes regional learning events, Innovation and Impact grants (I&amp;I grants) to promote innovation in CSO implementation, a website and associated communications. This K&amp;L component include</w:t>
      </w:r>
      <w:r w:rsidR="0061298A">
        <w:rPr>
          <w:rFonts w:ascii="Times New Roman" w:eastAsiaTheme="minorHAnsi" w:hAnsi="Times New Roman"/>
          <w:sz w:val="24"/>
          <w:szCs w:val="22"/>
        </w:rPr>
        <w:t>s</w:t>
      </w:r>
      <w:r w:rsidRPr="00A93171">
        <w:rPr>
          <w:rFonts w:ascii="Times New Roman" w:eastAsiaTheme="minorHAnsi" w:hAnsi="Times New Roman"/>
          <w:sz w:val="24"/>
          <w:szCs w:val="22"/>
        </w:rPr>
        <w:t xml:space="preserve"> both an internal focus (to facilitate uptake and learning by Fund CSOs), as well as an external focus, to share Fund-generated evidence, practice and knowledge to a wider audience of CSOs</w:t>
      </w:r>
      <w:r w:rsidR="0061298A">
        <w:rPr>
          <w:rFonts w:ascii="Times New Roman" w:eastAsiaTheme="minorHAnsi" w:hAnsi="Times New Roman"/>
          <w:sz w:val="24"/>
          <w:szCs w:val="22"/>
        </w:rPr>
        <w:t>, researchers</w:t>
      </w:r>
      <w:r w:rsidRPr="00A93171">
        <w:rPr>
          <w:rFonts w:ascii="Times New Roman" w:eastAsiaTheme="minorHAnsi" w:hAnsi="Times New Roman"/>
          <w:sz w:val="24"/>
          <w:szCs w:val="22"/>
        </w:rPr>
        <w:t xml:space="preserve"> and national and international WASH stakeholders. </w:t>
      </w:r>
    </w:p>
    <w:p w14:paraId="24A88161" w14:textId="040F6425" w:rsidR="00F061E1" w:rsidRPr="00100BBE" w:rsidRDefault="00A93171" w:rsidP="00100BBE">
      <w:pPr>
        <w:spacing w:after="160" w:line="259" w:lineRule="auto"/>
        <w:rPr>
          <w:rFonts w:ascii="Times New Roman" w:eastAsiaTheme="minorHAnsi" w:hAnsi="Times New Roman"/>
          <w:sz w:val="24"/>
          <w:szCs w:val="22"/>
          <w:lang w:val="en-US"/>
        </w:rPr>
      </w:pPr>
      <w:r w:rsidRPr="00A93171">
        <w:rPr>
          <w:rFonts w:ascii="Times New Roman" w:eastAsiaTheme="minorHAnsi" w:hAnsi="Times New Roman"/>
          <w:sz w:val="24"/>
          <w:szCs w:val="22"/>
        </w:rPr>
        <w:t>The Research Component comprises grants (WASH Research Awards) to research organisations. These grants include two types, both of which would use gender and inclusive processes: (i) broader, longer-term WASH research addressing key knowledge gaps in Asian and Pacific regions; and</w:t>
      </w:r>
      <w:r w:rsidRPr="00A93171">
        <w:rPr>
          <w:rFonts w:ascii="Times New Roman" w:eastAsiaTheme="minorHAnsi" w:hAnsi="Times New Roman"/>
          <w:sz w:val="24"/>
          <w:szCs w:val="22"/>
          <w:lang w:val="en-US"/>
        </w:rPr>
        <w:t xml:space="preserve"> (ii) </w:t>
      </w:r>
      <w:r w:rsidRPr="00A93171">
        <w:rPr>
          <w:rFonts w:ascii="Times New Roman" w:eastAsiaTheme="minorHAnsi" w:hAnsi="Times New Roman"/>
          <w:sz w:val="24"/>
          <w:szCs w:val="22"/>
        </w:rPr>
        <w:t xml:space="preserve">research closely linked to CSO implementation in the Fund. </w:t>
      </w:r>
      <w:r w:rsidR="00B40B61">
        <w:rPr>
          <w:rFonts w:ascii="Times New Roman" w:eastAsiaTheme="minorHAnsi" w:hAnsi="Times New Roman"/>
          <w:sz w:val="24"/>
          <w:szCs w:val="22"/>
        </w:rPr>
        <w:t xml:space="preserve">Impact maximisation grants up to $500,000 </w:t>
      </w:r>
      <w:r w:rsidR="009F4442">
        <w:rPr>
          <w:rFonts w:ascii="Times New Roman" w:eastAsiaTheme="minorHAnsi" w:hAnsi="Times New Roman"/>
          <w:sz w:val="24"/>
          <w:szCs w:val="22"/>
        </w:rPr>
        <w:t>in total</w:t>
      </w:r>
      <w:r w:rsidR="00B40B61">
        <w:rPr>
          <w:rFonts w:ascii="Times New Roman" w:eastAsiaTheme="minorHAnsi" w:hAnsi="Times New Roman"/>
          <w:sz w:val="24"/>
          <w:szCs w:val="22"/>
        </w:rPr>
        <w:t xml:space="preserve"> will be awarded on a competitive basis to high performing research projects. </w:t>
      </w:r>
      <w:r w:rsidRPr="00A93171">
        <w:rPr>
          <w:rFonts w:ascii="Times New Roman" w:eastAsiaTheme="minorHAnsi" w:hAnsi="Times New Roman"/>
          <w:sz w:val="24"/>
          <w:szCs w:val="22"/>
        </w:rPr>
        <w:t xml:space="preserve">Grants are managed by the </w:t>
      </w:r>
      <w:r w:rsidR="0089714F">
        <w:rPr>
          <w:rFonts w:ascii="Times New Roman" w:eastAsiaTheme="minorHAnsi" w:hAnsi="Times New Roman"/>
          <w:sz w:val="24"/>
          <w:szCs w:val="22"/>
        </w:rPr>
        <w:t>FC</w:t>
      </w:r>
      <w:r w:rsidRPr="00A93171">
        <w:rPr>
          <w:rFonts w:ascii="Times New Roman" w:eastAsiaTheme="minorHAnsi" w:hAnsi="Times New Roman"/>
          <w:sz w:val="24"/>
          <w:szCs w:val="22"/>
        </w:rPr>
        <w:t xml:space="preserve"> with strategic oversight through a Research Steering </w:t>
      </w:r>
      <w:r w:rsidR="0061298A" w:rsidRPr="00A93171">
        <w:rPr>
          <w:rFonts w:ascii="Times New Roman" w:eastAsiaTheme="minorHAnsi" w:hAnsi="Times New Roman"/>
          <w:sz w:val="24"/>
          <w:szCs w:val="22"/>
        </w:rPr>
        <w:t>Group and</w:t>
      </w:r>
      <w:r w:rsidRPr="00A93171">
        <w:rPr>
          <w:rFonts w:ascii="Times New Roman" w:eastAsiaTheme="minorHAnsi" w:hAnsi="Times New Roman"/>
          <w:sz w:val="24"/>
          <w:szCs w:val="22"/>
        </w:rPr>
        <w:t xml:space="preserve"> contribute to the wider K&amp;L activities of the Fund. </w:t>
      </w:r>
    </w:p>
    <w:p w14:paraId="4009A4D4" w14:textId="6DC319A3" w:rsidR="00B86812" w:rsidRDefault="00753722" w:rsidP="00B811F0">
      <w:pPr>
        <w:pStyle w:val="Header1DFAT"/>
      </w:pPr>
      <w:bookmarkStart w:id="65" w:name="_Toc48566427"/>
      <w:r>
        <w:t>REVIEW PURPOSE AND OBJECTIVES</w:t>
      </w:r>
      <w:bookmarkEnd w:id="65"/>
      <w:r>
        <w:t xml:space="preserve"> </w:t>
      </w:r>
    </w:p>
    <w:p w14:paraId="6FEE7F86" w14:textId="77777777" w:rsidR="00753722" w:rsidRDefault="00753722" w:rsidP="00753722"/>
    <w:p w14:paraId="45C07F62" w14:textId="2F2BFFAF" w:rsidR="00100BBE" w:rsidRPr="00100BBE" w:rsidRDefault="00100BBE" w:rsidP="00753722">
      <w:pPr>
        <w:rPr>
          <w:rFonts w:ascii="Times New Roman" w:hAnsi="Times New Roman" w:cs="Times New Roman"/>
          <w:sz w:val="24"/>
          <w:szCs w:val="24"/>
        </w:rPr>
      </w:pPr>
      <w:r w:rsidRPr="00100BBE">
        <w:rPr>
          <w:rFonts w:ascii="Times New Roman" w:hAnsi="Times New Roman" w:cs="Times New Roman"/>
          <w:sz w:val="24"/>
          <w:szCs w:val="24"/>
        </w:rPr>
        <w:t xml:space="preserve"> </w:t>
      </w:r>
      <w:r w:rsidR="00753722" w:rsidRPr="00100BBE">
        <w:rPr>
          <w:rFonts w:ascii="Times New Roman" w:hAnsi="Times New Roman" w:cs="Times New Roman"/>
          <w:sz w:val="24"/>
          <w:szCs w:val="24"/>
        </w:rPr>
        <w:t>The Terms of Reference (TOR) for the review defined the key purposes and objectives for this evaluation:</w:t>
      </w:r>
    </w:p>
    <w:tbl>
      <w:tblPr>
        <w:tblStyle w:val="TableGrid"/>
        <w:tblW w:w="0" w:type="auto"/>
        <w:tblInd w:w="0" w:type="dxa"/>
        <w:tblLook w:val="04A0" w:firstRow="1" w:lastRow="0" w:firstColumn="1" w:lastColumn="0" w:noHBand="0" w:noVBand="1"/>
      </w:tblPr>
      <w:tblGrid>
        <w:gridCol w:w="3114"/>
        <w:gridCol w:w="5902"/>
      </w:tblGrid>
      <w:tr w:rsidR="00753722" w14:paraId="1C1DF76F" w14:textId="77777777" w:rsidTr="00753722">
        <w:tc>
          <w:tcPr>
            <w:tcW w:w="3114" w:type="dxa"/>
            <w:tcBorders>
              <w:top w:val="single" w:sz="4" w:space="0" w:color="auto"/>
              <w:left w:val="single" w:sz="4" w:space="0" w:color="auto"/>
              <w:bottom w:val="single" w:sz="4" w:space="0" w:color="auto"/>
              <w:right w:val="single" w:sz="4" w:space="0" w:color="auto"/>
            </w:tcBorders>
            <w:hideMark/>
          </w:tcPr>
          <w:p w14:paraId="31AE16AB" w14:textId="77777777" w:rsidR="00753722" w:rsidRDefault="00753722">
            <w:pPr>
              <w:rPr>
                <w:b/>
                <w:bCs/>
              </w:rPr>
            </w:pPr>
            <w:r>
              <w:rPr>
                <w:b/>
                <w:bCs/>
              </w:rPr>
              <w:t>Purpose</w:t>
            </w:r>
          </w:p>
        </w:tc>
        <w:tc>
          <w:tcPr>
            <w:tcW w:w="5902" w:type="dxa"/>
            <w:tcBorders>
              <w:top w:val="single" w:sz="4" w:space="0" w:color="auto"/>
              <w:left w:val="single" w:sz="4" w:space="0" w:color="auto"/>
              <w:bottom w:val="single" w:sz="4" w:space="0" w:color="auto"/>
              <w:right w:val="single" w:sz="4" w:space="0" w:color="auto"/>
            </w:tcBorders>
            <w:hideMark/>
          </w:tcPr>
          <w:p w14:paraId="7EA85DA8" w14:textId="77777777" w:rsidR="00753722" w:rsidRDefault="00753722">
            <w:pPr>
              <w:rPr>
                <w:b/>
                <w:bCs/>
              </w:rPr>
            </w:pPr>
            <w:r>
              <w:rPr>
                <w:b/>
                <w:bCs/>
              </w:rPr>
              <w:t>Objectives</w:t>
            </w:r>
          </w:p>
        </w:tc>
      </w:tr>
      <w:tr w:rsidR="00753722" w14:paraId="4D717340" w14:textId="77777777" w:rsidTr="00753722">
        <w:tc>
          <w:tcPr>
            <w:tcW w:w="3114" w:type="dxa"/>
            <w:tcBorders>
              <w:top w:val="single" w:sz="4" w:space="0" w:color="auto"/>
              <w:left w:val="single" w:sz="4" w:space="0" w:color="auto"/>
              <w:bottom w:val="single" w:sz="4" w:space="0" w:color="auto"/>
              <w:right w:val="single" w:sz="4" w:space="0" w:color="auto"/>
            </w:tcBorders>
            <w:hideMark/>
          </w:tcPr>
          <w:p w14:paraId="44AA2B79" w14:textId="77777777" w:rsidR="00753722" w:rsidRPr="00100BBE" w:rsidRDefault="00753722" w:rsidP="00100BBE">
            <w:pPr>
              <w:spacing w:after="160" w:line="259" w:lineRule="auto"/>
              <w:rPr>
                <w:rFonts w:ascii="Times New Roman" w:hAnsi="Times New Roman"/>
                <w:sz w:val="24"/>
              </w:rPr>
            </w:pPr>
            <w:r w:rsidRPr="00100BBE">
              <w:rPr>
                <w:rFonts w:ascii="Times New Roman" w:hAnsi="Times New Roman"/>
                <w:sz w:val="24"/>
              </w:rPr>
              <w:t>Review overall progress of the Fund</w:t>
            </w:r>
          </w:p>
        </w:tc>
        <w:tc>
          <w:tcPr>
            <w:tcW w:w="5902" w:type="dxa"/>
            <w:tcBorders>
              <w:top w:val="single" w:sz="4" w:space="0" w:color="auto"/>
              <w:left w:val="single" w:sz="4" w:space="0" w:color="auto"/>
              <w:bottom w:val="single" w:sz="4" w:space="0" w:color="auto"/>
              <w:right w:val="single" w:sz="4" w:space="0" w:color="auto"/>
            </w:tcBorders>
          </w:tcPr>
          <w:p w14:paraId="4F52AC1B" w14:textId="77777777" w:rsidR="00753722" w:rsidRPr="00100BBE" w:rsidRDefault="00753722" w:rsidP="00100BBE">
            <w:pPr>
              <w:spacing w:after="160" w:line="259" w:lineRule="auto"/>
              <w:rPr>
                <w:rFonts w:ascii="Times New Roman" w:hAnsi="Times New Roman"/>
                <w:sz w:val="24"/>
              </w:rPr>
            </w:pPr>
            <w:r w:rsidRPr="00100BBE">
              <w:rPr>
                <w:rFonts w:ascii="Times New Roman" w:hAnsi="Times New Roman"/>
                <w:sz w:val="24"/>
              </w:rPr>
              <w:t xml:space="preserve">Review implementation of the current Water for Women Fund program against the End of Program Outcomes as stated in the Water for Women Fund Design Document. </w:t>
            </w:r>
          </w:p>
          <w:p w14:paraId="15B63FCB" w14:textId="6F375E91" w:rsidR="00753722" w:rsidRPr="00100BBE" w:rsidRDefault="00753722" w:rsidP="00100BBE">
            <w:pPr>
              <w:spacing w:after="160" w:line="259" w:lineRule="auto"/>
              <w:rPr>
                <w:rFonts w:ascii="Times New Roman" w:hAnsi="Times New Roman"/>
                <w:sz w:val="24"/>
              </w:rPr>
            </w:pPr>
            <w:r w:rsidRPr="00100BBE">
              <w:rPr>
                <w:rFonts w:ascii="Times New Roman" w:hAnsi="Times New Roman"/>
                <w:sz w:val="24"/>
              </w:rPr>
              <w:t>Identify critical issues in the program’s implementation that could be addressed in the final 2 years (to December 2022) of the program.</w:t>
            </w:r>
          </w:p>
          <w:p w14:paraId="79AF197B" w14:textId="3A33C887" w:rsidR="00753722" w:rsidRPr="00100BBE" w:rsidRDefault="00753722" w:rsidP="00100BBE">
            <w:pPr>
              <w:spacing w:after="160" w:line="259" w:lineRule="auto"/>
              <w:rPr>
                <w:rFonts w:ascii="Times New Roman" w:hAnsi="Times New Roman"/>
                <w:sz w:val="24"/>
              </w:rPr>
            </w:pPr>
            <w:r w:rsidRPr="00100BBE">
              <w:rPr>
                <w:rFonts w:ascii="Times New Roman" w:hAnsi="Times New Roman"/>
                <w:sz w:val="24"/>
              </w:rPr>
              <w:t>Make recommendations on possible actions to improve Fund implementation.</w:t>
            </w:r>
          </w:p>
        </w:tc>
      </w:tr>
      <w:tr w:rsidR="00753722" w14:paraId="6C6DB9D8" w14:textId="77777777" w:rsidTr="00753722">
        <w:tc>
          <w:tcPr>
            <w:tcW w:w="3114" w:type="dxa"/>
            <w:tcBorders>
              <w:top w:val="single" w:sz="4" w:space="0" w:color="auto"/>
              <w:left w:val="single" w:sz="4" w:space="0" w:color="auto"/>
              <w:bottom w:val="single" w:sz="4" w:space="0" w:color="auto"/>
              <w:right w:val="single" w:sz="4" w:space="0" w:color="auto"/>
            </w:tcBorders>
            <w:hideMark/>
          </w:tcPr>
          <w:p w14:paraId="145F49ED" w14:textId="77777777" w:rsidR="00753722" w:rsidRPr="00100BBE" w:rsidRDefault="00753722">
            <w:pPr>
              <w:rPr>
                <w:rFonts w:ascii="Times New Roman" w:hAnsi="Times New Roman" w:cs="Times New Roman"/>
                <w:i/>
                <w:sz w:val="24"/>
                <w:szCs w:val="24"/>
              </w:rPr>
            </w:pPr>
            <w:r w:rsidRPr="00100BBE">
              <w:rPr>
                <w:rFonts w:ascii="Times New Roman" w:hAnsi="Times New Roman" w:cs="Times New Roman"/>
                <w:sz w:val="24"/>
                <w:szCs w:val="24"/>
              </w:rPr>
              <w:lastRenderedPageBreak/>
              <w:t>Assess the effectiveness and efficiency of the COVID19 responses by the Fund</w:t>
            </w:r>
          </w:p>
        </w:tc>
        <w:tc>
          <w:tcPr>
            <w:tcW w:w="5902" w:type="dxa"/>
            <w:tcBorders>
              <w:top w:val="single" w:sz="4" w:space="0" w:color="auto"/>
              <w:left w:val="single" w:sz="4" w:space="0" w:color="auto"/>
              <w:bottom w:val="single" w:sz="4" w:space="0" w:color="auto"/>
              <w:right w:val="single" w:sz="4" w:space="0" w:color="auto"/>
            </w:tcBorders>
          </w:tcPr>
          <w:p w14:paraId="26A3BD40" w14:textId="36F3A623" w:rsidR="00753722" w:rsidRPr="00100BBE" w:rsidRDefault="00753722">
            <w:pPr>
              <w:rPr>
                <w:rFonts w:ascii="Times New Roman" w:hAnsi="Times New Roman" w:cs="Times New Roman"/>
                <w:sz w:val="24"/>
                <w:szCs w:val="24"/>
              </w:rPr>
            </w:pPr>
            <w:r w:rsidRPr="00100BBE">
              <w:rPr>
                <w:rFonts w:ascii="Times New Roman" w:hAnsi="Times New Roman" w:cs="Times New Roman"/>
                <w:sz w:val="24"/>
                <w:szCs w:val="24"/>
              </w:rPr>
              <w:t>Develop a framework to assess Fund COVID</w:t>
            </w:r>
            <w:r w:rsidR="00404084">
              <w:rPr>
                <w:rFonts w:ascii="Times New Roman" w:hAnsi="Times New Roman" w:cs="Times New Roman"/>
                <w:sz w:val="24"/>
                <w:szCs w:val="24"/>
              </w:rPr>
              <w:t>-</w:t>
            </w:r>
            <w:r w:rsidRPr="00100BBE">
              <w:rPr>
                <w:rFonts w:ascii="Times New Roman" w:hAnsi="Times New Roman" w:cs="Times New Roman"/>
                <w:sz w:val="24"/>
                <w:szCs w:val="24"/>
              </w:rPr>
              <w:t>19 responses, focusing on their effectiveness and efficiency. This assessment will be largely qualitative but where possible, draw on quantitative data.</w:t>
            </w:r>
          </w:p>
          <w:p w14:paraId="72A003E8" w14:textId="77777777" w:rsidR="00753722" w:rsidRPr="00100BBE" w:rsidRDefault="00753722">
            <w:pPr>
              <w:rPr>
                <w:rFonts w:ascii="Times New Roman" w:hAnsi="Times New Roman" w:cs="Times New Roman"/>
                <w:sz w:val="24"/>
                <w:szCs w:val="24"/>
              </w:rPr>
            </w:pPr>
          </w:p>
          <w:p w14:paraId="7FC2DC4E" w14:textId="3C396E7F" w:rsidR="00753722" w:rsidRPr="00100BBE" w:rsidRDefault="00753722">
            <w:pPr>
              <w:rPr>
                <w:rFonts w:ascii="Times New Roman" w:hAnsi="Times New Roman" w:cs="Times New Roman"/>
                <w:sz w:val="24"/>
                <w:szCs w:val="24"/>
              </w:rPr>
            </w:pPr>
            <w:r w:rsidRPr="00100BBE">
              <w:rPr>
                <w:rFonts w:ascii="Times New Roman" w:hAnsi="Times New Roman" w:cs="Times New Roman"/>
                <w:sz w:val="24"/>
                <w:szCs w:val="24"/>
              </w:rPr>
              <w:t>Apply the assessment framework to draw conclusions on the effectiveness and efficiency of Fund COVID</w:t>
            </w:r>
            <w:r w:rsidR="00404084">
              <w:rPr>
                <w:rFonts w:ascii="Times New Roman" w:hAnsi="Times New Roman" w:cs="Times New Roman"/>
                <w:sz w:val="24"/>
                <w:szCs w:val="24"/>
              </w:rPr>
              <w:t>-</w:t>
            </w:r>
            <w:r w:rsidRPr="00100BBE">
              <w:rPr>
                <w:rFonts w:ascii="Times New Roman" w:hAnsi="Times New Roman" w:cs="Times New Roman"/>
                <w:sz w:val="24"/>
                <w:szCs w:val="24"/>
              </w:rPr>
              <w:t>19 responses. Make recommendations for future preparedness including how to embed flexibility in future WASH programming.</w:t>
            </w:r>
          </w:p>
          <w:p w14:paraId="718A9471" w14:textId="77777777" w:rsidR="00753722" w:rsidRPr="00100BBE" w:rsidRDefault="00753722">
            <w:pPr>
              <w:rPr>
                <w:rFonts w:ascii="Times New Roman" w:hAnsi="Times New Roman" w:cs="Times New Roman"/>
                <w:sz w:val="24"/>
                <w:szCs w:val="24"/>
              </w:rPr>
            </w:pPr>
          </w:p>
        </w:tc>
      </w:tr>
    </w:tbl>
    <w:p w14:paraId="487F8AFB" w14:textId="77777777" w:rsidR="00753722" w:rsidRDefault="00753722" w:rsidP="00753722">
      <w:pPr>
        <w:rPr>
          <w:szCs w:val="22"/>
        </w:rPr>
      </w:pPr>
    </w:p>
    <w:p w14:paraId="60038E3B" w14:textId="77777777" w:rsidR="00753722" w:rsidRPr="00100BBE" w:rsidRDefault="00753722" w:rsidP="00753722">
      <w:pPr>
        <w:rPr>
          <w:rFonts w:ascii="Times New Roman" w:eastAsiaTheme="minorHAnsi" w:hAnsi="Times New Roman" w:cs="Times New Roman"/>
          <w:sz w:val="24"/>
          <w:szCs w:val="24"/>
        </w:rPr>
      </w:pPr>
      <w:r w:rsidRPr="00100BBE">
        <w:rPr>
          <w:rFonts w:ascii="Times New Roman" w:eastAsiaTheme="minorHAnsi" w:hAnsi="Times New Roman" w:cs="Times New Roman"/>
          <w:sz w:val="24"/>
          <w:szCs w:val="24"/>
        </w:rPr>
        <w:t>Priorities for the review include:</w:t>
      </w:r>
    </w:p>
    <w:p w14:paraId="03745F7A" w14:textId="6FA0B397" w:rsidR="00753722" w:rsidRPr="00100BBE" w:rsidRDefault="00753722" w:rsidP="006B1655">
      <w:pPr>
        <w:pStyle w:val="ListParagraph"/>
        <w:numPr>
          <w:ilvl w:val="0"/>
          <w:numId w:val="4"/>
        </w:numPr>
        <w:spacing w:after="160" w:line="256" w:lineRule="auto"/>
        <w:rPr>
          <w:rFonts w:ascii="Times New Roman" w:eastAsiaTheme="minorHAnsi" w:hAnsi="Times New Roman" w:cs="Times New Roman"/>
          <w:sz w:val="24"/>
          <w:szCs w:val="24"/>
        </w:rPr>
      </w:pPr>
      <w:r w:rsidRPr="00100BBE">
        <w:rPr>
          <w:rFonts w:ascii="Times New Roman" w:eastAsiaTheme="minorHAnsi" w:hAnsi="Times New Roman" w:cs="Times New Roman"/>
          <w:sz w:val="24"/>
          <w:szCs w:val="24"/>
        </w:rPr>
        <w:t>Program Governance and Efficiency</w:t>
      </w:r>
      <w:r w:rsidR="0061298A">
        <w:rPr>
          <w:rFonts w:ascii="Times New Roman" w:eastAsiaTheme="minorHAnsi" w:hAnsi="Times New Roman" w:cs="Times New Roman"/>
          <w:sz w:val="24"/>
          <w:szCs w:val="24"/>
        </w:rPr>
        <w:t>:</w:t>
      </w:r>
      <w:r w:rsidRPr="00100BBE">
        <w:rPr>
          <w:rFonts w:ascii="Times New Roman" w:eastAsiaTheme="minorHAnsi" w:hAnsi="Times New Roman" w:cs="Times New Roman"/>
          <w:sz w:val="24"/>
          <w:szCs w:val="24"/>
        </w:rPr>
        <w:t xml:space="preserve"> Structures processes and personnel </w:t>
      </w:r>
    </w:p>
    <w:p w14:paraId="227F9055" w14:textId="12FE6A08" w:rsidR="00753722" w:rsidRPr="00100BBE" w:rsidRDefault="0061298A" w:rsidP="006B1655">
      <w:pPr>
        <w:pStyle w:val="ListParagraph"/>
        <w:numPr>
          <w:ilvl w:val="0"/>
          <w:numId w:val="4"/>
        </w:numPr>
        <w:spacing w:after="160" w:line="256" w:lineRule="auto"/>
        <w:rPr>
          <w:rFonts w:ascii="Times New Roman" w:eastAsiaTheme="minorHAnsi" w:hAnsi="Times New Roman" w:cs="Times New Roman"/>
          <w:sz w:val="24"/>
          <w:szCs w:val="24"/>
        </w:rPr>
      </w:pPr>
      <w:r w:rsidRPr="00100BBE">
        <w:rPr>
          <w:rFonts w:ascii="Times New Roman" w:eastAsiaTheme="minorHAnsi" w:hAnsi="Times New Roman" w:cs="Times New Roman"/>
          <w:sz w:val="24"/>
          <w:szCs w:val="24"/>
        </w:rPr>
        <w:t>Effectiveness:</w:t>
      </w:r>
      <w:r w:rsidR="00753722" w:rsidRPr="00100BBE">
        <w:rPr>
          <w:rFonts w:ascii="Times New Roman" w:eastAsiaTheme="minorHAnsi" w:hAnsi="Times New Roman" w:cs="Times New Roman"/>
          <w:sz w:val="24"/>
          <w:szCs w:val="24"/>
        </w:rPr>
        <w:t xml:space="preserve"> Review of progress against end of program outcomes. Are we making the progress we expected </w:t>
      </w:r>
      <w:proofErr w:type="gramStart"/>
      <w:r w:rsidR="00753722" w:rsidRPr="00100BBE">
        <w:rPr>
          <w:rFonts w:ascii="Times New Roman" w:eastAsiaTheme="minorHAnsi" w:hAnsi="Times New Roman" w:cs="Times New Roman"/>
          <w:sz w:val="24"/>
          <w:szCs w:val="24"/>
        </w:rPr>
        <w:t>at this point in time</w:t>
      </w:r>
      <w:proofErr w:type="gramEnd"/>
      <w:r w:rsidR="00753722" w:rsidRPr="00100BBE">
        <w:rPr>
          <w:rFonts w:ascii="Times New Roman" w:eastAsiaTheme="minorHAnsi" w:hAnsi="Times New Roman" w:cs="Times New Roman"/>
          <w:sz w:val="24"/>
          <w:szCs w:val="24"/>
        </w:rPr>
        <w:t xml:space="preserve">? To what extent is the Water </w:t>
      </w:r>
      <w:r>
        <w:rPr>
          <w:rFonts w:ascii="Times New Roman" w:eastAsiaTheme="minorHAnsi" w:hAnsi="Times New Roman" w:cs="Times New Roman"/>
          <w:sz w:val="24"/>
          <w:szCs w:val="24"/>
        </w:rPr>
        <w:t>f</w:t>
      </w:r>
      <w:r w:rsidR="00753722" w:rsidRPr="00100BBE">
        <w:rPr>
          <w:rFonts w:ascii="Times New Roman" w:eastAsiaTheme="minorHAnsi" w:hAnsi="Times New Roman" w:cs="Times New Roman"/>
          <w:sz w:val="24"/>
          <w:szCs w:val="24"/>
        </w:rPr>
        <w:t xml:space="preserve">or Women Fund on track to achieve its end of program outcomes by December 2022? </w:t>
      </w:r>
    </w:p>
    <w:p w14:paraId="12D0CB86" w14:textId="77777777" w:rsidR="00753722" w:rsidRPr="00100BBE" w:rsidRDefault="00753722" w:rsidP="006B1655">
      <w:pPr>
        <w:pStyle w:val="ListParagraph"/>
        <w:numPr>
          <w:ilvl w:val="0"/>
          <w:numId w:val="4"/>
        </w:numPr>
        <w:spacing w:after="160" w:line="256" w:lineRule="auto"/>
        <w:rPr>
          <w:rFonts w:ascii="Times New Roman" w:eastAsiaTheme="minorHAnsi" w:hAnsi="Times New Roman" w:cs="Times New Roman"/>
          <w:sz w:val="24"/>
          <w:szCs w:val="24"/>
        </w:rPr>
      </w:pPr>
      <w:r w:rsidRPr="00100BBE">
        <w:rPr>
          <w:rFonts w:ascii="Times New Roman" w:eastAsiaTheme="minorHAnsi" w:hAnsi="Times New Roman" w:cs="Times New Roman"/>
          <w:sz w:val="24"/>
          <w:szCs w:val="24"/>
        </w:rPr>
        <w:t xml:space="preserve">Gender Equality and Social Inclusion </w:t>
      </w:r>
    </w:p>
    <w:p w14:paraId="6F1C8175" w14:textId="4536629D" w:rsidR="00753722" w:rsidRPr="00100BBE" w:rsidRDefault="00753722" w:rsidP="006B1655">
      <w:pPr>
        <w:pStyle w:val="ListParagraph"/>
        <w:numPr>
          <w:ilvl w:val="0"/>
          <w:numId w:val="4"/>
        </w:numPr>
        <w:spacing w:after="160" w:line="256" w:lineRule="auto"/>
        <w:rPr>
          <w:rFonts w:ascii="Times New Roman" w:eastAsiaTheme="minorHAnsi" w:hAnsi="Times New Roman" w:cs="Times New Roman"/>
          <w:sz w:val="24"/>
          <w:szCs w:val="24"/>
        </w:rPr>
      </w:pPr>
      <w:r w:rsidRPr="00100BBE">
        <w:rPr>
          <w:rFonts w:ascii="Times New Roman" w:eastAsiaTheme="minorHAnsi" w:hAnsi="Times New Roman" w:cs="Times New Roman"/>
          <w:sz w:val="24"/>
          <w:szCs w:val="24"/>
        </w:rPr>
        <w:t>Assessment of COVID</w:t>
      </w:r>
      <w:r w:rsidR="00404084">
        <w:rPr>
          <w:rFonts w:ascii="Times New Roman" w:eastAsiaTheme="minorHAnsi" w:hAnsi="Times New Roman" w:cs="Times New Roman"/>
          <w:sz w:val="24"/>
          <w:szCs w:val="24"/>
        </w:rPr>
        <w:t>-</w:t>
      </w:r>
      <w:r w:rsidRPr="00100BBE">
        <w:rPr>
          <w:rFonts w:ascii="Times New Roman" w:eastAsiaTheme="minorHAnsi" w:hAnsi="Times New Roman" w:cs="Times New Roman"/>
          <w:sz w:val="24"/>
          <w:szCs w:val="24"/>
        </w:rPr>
        <w:t xml:space="preserve">19 Responses. </w:t>
      </w:r>
    </w:p>
    <w:p w14:paraId="04F3C3BE" w14:textId="2DB18A52" w:rsidR="00753722" w:rsidRPr="00100BBE" w:rsidRDefault="00753722" w:rsidP="00753722">
      <w:pPr>
        <w:rPr>
          <w:rFonts w:ascii="Times New Roman" w:hAnsi="Times New Roman" w:cs="Times New Roman"/>
          <w:b/>
          <w:bCs/>
          <w:color w:val="4472C4" w:themeColor="accent1"/>
          <w:sz w:val="24"/>
          <w:szCs w:val="24"/>
        </w:rPr>
      </w:pPr>
      <w:r w:rsidRPr="00100BBE">
        <w:rPr>
          <w:rFonts w:ascii="Times New Roman" w:hAnsi="Times New Roman" w:cs="Times New Roman"/>
          <w:b/>
          <w:bCs/>
          <w:color w:val="4472C4" w:themeColor="accent1"/>
          <w:sz w:val="24"/>
          <w:szCs w:val="24"/>
        </w:rPr>
        <w:t>Assessment Framework for COVID</w:t>
      </w:r>
      <w:r w:rsidR="00F939F7">
        <w:rPr>
          <w:rFonts w:ascii="Times New Roman" w:hAnsi="Times New Roman" w:cs="Times New Roman"/>
          <w:b/>
          <w:bCs/>
          <w:color w:val="4472C4" w:themeColor="accent1"/>
          <w:sz w:val="24"/>
          <w:szCs w:val="24"/>
        </w:rPr>
        <w:t>-</w:t>
      </w:r>
      <w:r w:rsidRPr="00100BBE">
        <w:rPr>
          <w:rFonts w:ascii="Times New Roman" w:hAnsi="Times New Roman" w:cs="Times New Roman"/>
          <w:b/>
          <w:bCs/>
          <w:color w:val="4472C4" w:themeColor="accent1"/>
          <w:sz w:val="24"/>
          <w:szCs w:val="24"/>
        </w:rPr>
        <w:t xml:space="preserve">19 responses </w:t>
      </w:r>
    </w:p>
    <w:p w14:paraId="16A90FB7" w14:textId="03E1CDFC" w:rsidR="00753722" w:rsidRPr="00100BBE" w:rsidRDefault="00753722" w:rsidP="00753722">
      <w:pPr>
        <w:rPr>
          <w:rFonts w:ascii="Times New Roman" w:hAnsi="Times New Roman" w:cs="Times New Roman"/>
          <w:sz w:val="24"/>
          <w:szCs w:val="24"/>
        </w:rPr>
      </w:pPr>
      <w:r w:rsidRPr="00100BBE">
        <w:rPr>
          <w:rFonts w:ascii="Times New Roman" w:hAnsi="Times New Roman" w:cs="Times New Roman"/>
          <w:sz w:val="24"/>
          <w:szCs w:val="24"/>
        </w:rPr>
        <w:t>The assessment framework for Fund COVID</w:t>
      </w:r>
      <w:r w:rsidR="00F939F7">
        <w:rPr>
          <w:rFonts w:ascii="Times New Roman" w:hAnsi="Times New Roman" w:cs="Times New Roman"/>
          <w:sz w:val="24"/>
          <w:szCs w:val="24"/>
        </w:rPr>
        <w:t>-</w:t>
      </w:r>
      <w:r w:rsidRPr="00100BBE">
        <w:rPr>
          <w:rFonts w:ascii="Times New Roman" w:hAnsi="Times New Roman" w:cs="Times New Roman"/>
          <w:sz w:val="24"/>
          <w:szCs w:val="24"/>
        </w:rPr>
        <w:t>19 responses detailed below assess</w:t>
      </w:r>
      <w:r w:rsidR="00AA4EC6">
        <w:rPr>
          <w:rFonts w:ascii="Times New Roman" w:hAnsi="Times New Roman" w:cs="Times New Roman"/>
          <w:sz w:val="24"/>
          <w:szCs w:val="24"/>
        </w:rPr>
        <w:t>ed</w:t>
      </w:r>
      <w:r w:rsidRPr="00100BBE">
        <w:rPr>
          <w:rFonts w:ascii="Times New Roman" w:hAnsi="Times New Roman" w:cs="Times New Roman"/>
          <w:sz w:val="24"/>
          <w:szCs w:val="24"/>
        </w:rPr>
        <w:t xml:space="preserve"> policy alignment, technical merit, benefits, adverse impacts, viability in implementation and broader economic and social considerations. </w:t>
      </w:r>
    </w:p>
    <w:p w14:paraId="6ECCA217" w14:textId="2E81627B" w:rsidR="00753722" w:rsidRPr="00100BBE" w:rsidRDefault="00753722" w:rsidP="006B1655">
      <w:pPr>
        <w:pStyle w:val="ListParagraph"/>
        <w:numPr>
          <w:ilvl w:val="0"/>
          <w:numId w:val="5"/>
        </w:numPr>
        <w:spacing w:after="160" w:line="252" w:lineRule="auto"/>
        <w:rPr>
          <w:rFonts w:ascii="Times New Roman" w:hAnsi="Times New Roman" w:cs="Times New Roman"/>
          <w:sz w:val="24"/>
          <w:szCs w:val="24"/>
        </w:rPr>
      </w:pPr>
      <w:r w:rsidRPr="00100BBE">
        <w:rPr>
          <w:rFonts w:ascii="Times New Roman" w:hAnsi="Times New Roman" w:cs="Times New Roman"/>
          <w:b/>
          <w:bCs/>
          <w:sz w:val="24"/>
          <w:szCs w:val="24"/>
        </w:rPr>
        <w:t>Technical</w:t>
      </w:r>
      <w:r w:rsidRPr="00100BBE">
        <w:rPr>
          <w:rFonts w:ascii="Times New Roman" w:hAnsi="Times New Roman" w:cs="Times New Roman"/>
          <w:sz w:val="24"/>
          <w:szCs w:val="24"/>
        </w:rPr>
        <w:t>: Have response options been technically assessed for their alignment with DFAT COVID</w:t>
      </w:r>
      <w:r w:rsidR="00404084">
        <w:rPr>
          <w:rFonts w:ascii="Times New Roman" w:hAnsi="Times New Roman" w:cs="Times New Roman"/>
          <w:sz w:val="24"/>
          <w:szCs w:val="24"/>
        </w:rPr>
        <w:t>-</w:t>
      </w:r>
      <w:r w:rsidRPr="00100BBE">
        <w:rPr>
          <w:rFonts w:ascii="Times New Roman" w:hAnsi="Times New Roman" w:cs="Times New Roman"/>
          <w:sz w:val="24"/>
          <w:szCs w:val="24"/>
        </w:rPr>
        <w:t>19 policy and core action areas of Health Security, Stability and Economic Recovery? Have responses been technically assessed for effectiveness using the best available evidence and analysis and expected outputs and outcomes? Analysis could include political economy analysis, ease of implementation under COVID</w:t>
      </w:r>
      <w:r w:rsidR="00F939F7">
        <w:rPr>
          <w:rFonts w:ascii="Times New Roman" w:hAnsi="Times New Roman" w:cs="Times New Roman"/>
          <w:sz w:val="24"/>
          <w:szCs w:val="24"/>
        </w:rPr>
        <w:t>-</w:t>
      </w:r>
      <w:r w:rsidRPr="00100BBE">
        <w:rPr>
          <w:rFonts w:ascii="Times New Roman" w:hAnsi="Times New Roman" w:cs="Times New Roman"/>
          <w:sz w:val="24"/>
          <w:szCs w:val="24"/>
        </w:rPr>
        <w:t xml:space="preserve">19, limitations due to restrictions to movements of counterpart staff and communities. </w:t>
      </w:r>
    </w:p>
    <w:p w14:paraId="3B73388D" w14:textId="77777777" w:rsidR="00753722" w:rsidRPr="00100BBE" w:rsidRDefault="00753722" w:rsidP="006B1655">
      <w:pPr>
        <w:pStyle w:val="ListParagraph"/>
        <w:numPr>
          <w:ilvl w:val="0"/>
          <w:numId w:val="5"/>
        </w:numPr>
        <w:spacing w:after="160" w:line="252" w:lineRule="auto"/>
        <w:rPr>
          <w:rFonts w:ascii="Times New Roman" w:hAnsi="Times New Roman" w:cs="Times New Roman"/>
          <w:sz w:val="24"/>
          <w:szCs w:val="24"/>
        </w:rPr>
      </w:pPr>
      <w:r w:rsidRPr="00100BBE">
        <w:rPr>
          <w:rFonts w:ascii="Times New Roman" w:hAnsi="Times New Roman" w:cs="Times New Roman"/>
          <w:b/>
          <w:bCs/>
          <w:sz w:val="24"/>
          <w:szCs w:val="24"/>
        </w:rPr>
        <w:t>Efficiency</w:t>
      </w:r>
      <w:r w:rsidRPr="00100BBE">
        <w:rPr>
          <w:rFonts w:ascii="Times New Roman" w:hAnsi="Times New Roman" w:cs="Times New Roman"/>
          <w:sz w:val="24"/>
          <w:szCs w:val="24"/>
        </w:rPr>
        <w:t xml:space="preserve">: Have responses been assessed for efficiency in implementation including </w:t>
      </w:r>
      <w:proofErr w:type="gramStart"/>
      <w:r w:rsidRPr="00100BBE">
        <w:rPr>
          <w:rFonts w:ascii="Times New Roman" w:hAnsi="Times New Roman" w:cs="Times New Roman"/>
          <w:sz w:val="24"/>
          <w:szCs w:val="24"/>
        </w:rPr>
        <w:t>taking into account</w:t>
      </w:r>
      <w:proofErr w:type="gramEnd"/>
      <w:r w:rsidRPr="00100BBE">
        <w:rPr>
          <w:rFonts w:ascii="Times New Roman" w:hAnsi="Times New Roman" w:cs="Times New Roman"/>
          <w:sz w:val="24"/>
          <w:szCs w:val="24"/>
        </w:rPr>
        <w:t xml:space="preserve"> how easy will it be to make program changes. What are the impacts on Fund Coordination and CSO staff and overall Fund outcomes?  What is the likelihood of success in the time left for implementation? </w:t>
      </w:r>
    </w:p>
    <w:p w14:paraId="4E4D5E27" w14:textId="52720A3C" w:rsidR="00753722" w:rsidRPr="00100BBE" w:rsidRDefault="00753722" w:rsidP="006B1655">
      <w:pPr>
        <w:pStyle w:val="ListParagraph"/>
        <w:numPr>
          <w:ilvl w:val="0"/>
          <w:numId w:val="5"/>
        </w:numPr>
        <w:spacing w:after="160" w:line="252" w:lineRule="auto"/>
        <w:rPr>
          <w:rFonts w:ascii="Times New Roman" w:hAnsi="Times New Roman" w:cs="Times New Roman"/>
          <w:sz w:val="24"/>
          <w:szCs w:val="24"/>
        </w:rPr>
      </w:pPr>
      <w:r w:rsidRPr="00100BBE">
        <w:rPr>
          <w:rFonts w:ascii="Times New Roman" w:hAnsi="Times New Roman" w:cs="Times New Roman"/>
          <w:sz w:val="24"/>
          <w:szCs w:val="24"/>
        </w:rPr>
        <w:t>To what extent will COVID</w:t>
      </w:r>
      <w:r w:rsidR="00404084">
        <w:rPr>
          <w:rFonts w:ascii="Times New Roman" w:hAnsi="Times New Roman" w:cs="Times New Roman"/>
          <w:sz w:val="24"/>
          <w:szCs w:val="24"/>
        </w:rPr>
        <w:t>-</w:t>
      </w:r>
      <w:r w:rsidRPr="00100BBE">
        <w:rPr>
          <w:rFonts w:ascii="Times New Roman" w:hAnsi="Times New Roman" w:cs="Times New Roman"/>
          <w:sz w:val="24"/>
          <w:szCs w:val="24"/>
        </w:rPr>
        <w:t xml:space="preserve">19 responses make a difference to </w:t>
      </w:r>
      <w:r w:rsidRPr="00100BBE">
        <w:rPr>
          <w:rFonts w:ascii="Times New Roman" w:hAnsi="Times New Roman" w:cs="Times New Roman"/>
          <w:b/>
          <w:bCs/>
          <w:sz w:val="24"/>
          <w:szCs w:val="24"/>
        </w:rPr>
        <w:t>gender equality and social inclusion?</w:t>
      </w:r>
      <w:r w:rsidRPr="00100BBE">
        <w:rPr>
          <w:rFonts w:ascii="Times New Roman" w:hAnsi="Times New Roman" w:cs="Times New Roman"/>
          <w:sz w:val="24"/>
          <w:szCs w:val="24"/>
        </w:rPr>
        <w:t xml:space="preserve"> </w:t>
      </w:r>
    </w:p>
    <w:p w14:paraId="0921CB59" w14:textId="1B244EA0" w:rsidR="00753722" w:rsidRPr="00100BBE" w:rsidRDefault="00753722" w:rsidP="00753722">
      <w:pPr>
        <w:rPr>
          <w:rFonts w:ascii="Times New Roman" w:hAnsi="Times New Roman" w:cs="Times New Roman"/>
          <w:sz w:val="24"/>
          <w:szCs w:val="24"/>
        </w:rPr>
      </w:pPr>
      <w:r w:rsidRPr="00100BBE">
        <w:rPr>
          <w:rFonts w:ascii="Times New Roman" w:hAnsi="Times New Roman" w:cs="Times New Roman"/>
          <w:sz w:val="24"/>
          <w:szCs w:val="24"/>
        </w:rPr>
        <w:t xml:space="preserve">Question are </w:t>
      </w:r>
      <w:r w:rsidR="000330AB">
        <w:rPr>
          <w:rFonts w:ascii="Times New Roman" w:hAnsi="Times New Roman" w:cs="Times New Roman"/>
          <w:sz w:val="24"/>
          <w:szCs w:val="24"/>
        </w:rPr>
        <w:t>detailed in the Work Plan in Appendix D</w:t>
      </w:r>
      <w:r w:rsidRPr="00100BBE">
        <w:rPr>
          <w:rFonts w:ascii="Times New Roman" w:hAnsi="Times New Roman" w:cs="Times New Roman"/>
          <w:sz w:val="24"/>
          <w:szCs w:val="24"/>
        </w:rPr>
        <w:t xml:space="preserve"> </w:t>
      </w:r>
    </w:p>
    <w:p w14:paraId="0B30CA8D" w14:textId="77777777" w:rsidR="00AF1AA4" w:rsidRDefault="00AF1AA4">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br w:type="page"/>
      </w:r>
    </w:p>
    <w:p w14:paraId="7082CC40" w14:textId="34D5DA9F" w:rsidR="00753722" w:rsidRPr="003979C3" w:rsidRDefault="00753722" w:rsidP="003979C3">
      <w:pPr>
        <w:rPr>
          <w:rFonts w:ascii="Times New Roman" w:hAnsi="Times New Roman" w:cs="Times New Roman"/>
          <w:b/>
          <w:bCs/>
          <w:color w:val="4472C4" w:themeColor="accent1"/>
          <w:sz w:val="24"/>
          <w:szCs w:val="24"/>
        </w:rPr>
      </w:pPr>
      <w:r w:rsidRPr="003979C3">
        <w:rPr>
          <w:rFonts w:ascii="Times New Roman" w:hAnsi="Times New Roman" w:cs="Times New Roman"/>
          <w:b/>
          <w:bCs/>
          <w:color w:val="4472C4" w:themeColor="accent1"/>
          <w:sz w:val="24"/>
          <w:szCs w:val="24"/>
        </w:rPr>
        <w:lastRenderedPageBreak/>
        <w:t xml:space="preserve">Key Review Questions </w:t>
      </w:r>
    </w:p>
    <w:p w14:paraId="64E2B8EC" w14:textId="52A1A59E" w:rsidR="00753722" w:rsidRPr="00100BBE" w:rsidRDefault="00753722" w:rsidP="00753722">
      <w:pPr>
        <w:rPr>
          <w:rFonts w:ascii="Times New Roman" w:hAnsi="Times New Roman" w:cs="Times New Roman"/>
          <w:sz w:val="24"/>
          <w:szCs w:val="24"/>
        </w:rPr>
      </w:pPr>
      <w:r w:rsidRPr="00100BBE">
        <w:rPr>
          <w:rFonts w:ascii="Times New Roman" w:hAnsi="Times New Roman" w:cs="Times New Roman"/>
          <w:sz w:val="24"/>
          <w:szCs w:val="24"/>
        </w:rPr>
        <w:t xml:space="preserve">There </w:t>
      </w:r>
      <w:r w:rsidR="00AA4EC6">
        <w:rPr>
          <w:rFonts w:ascii="Times New Roman" w:hAnsi="Times New Roman" w:cs="Times New Roman"/>
          <w:sz w:val="24"/>
          <w:szCs w:val="24"/>
        </w:rPr>
        <w:t>were</w:t>
      </w:r>
      <w:r w:rsidRPr="00100BBE">
        <w:rPr>
          <w:rFonts w:ascii="Times New Roman" w:hAnsi="Times New Roman" w:cs="Times New Roman"/>
          <w:sz w:val="24"/>
          <w:szCs w:val="24"/>
        </w:rPr>
        <w:t xml:space="preserve"> four key review questions:</w:t>
      </w:r>
    </w:p>
    <w:p w14:paraId="68DD115F" w14:textId="77777777" w:rsidR="00753722" w:rsidRPr="00100BBE" w:rsidRDefault="00753722" w:rsidP="006B1655">
      <w:pPr>
        <w:pStyle w:val="ListParagraph"/>
        <w:numPr>
          <w:ilvl w:val="0"/>
          <w:numId w:val="6"/>
        </w:numPr>
        <w:spacing w:after="160" w:line="256" w:lineRule="auto"/>
        <w:rPr>
          <w:rFonts w:ascii="Times New Roman" w:hAnsi="Times New Roman" w:cs="Times New Roman"/>
          <w:sz w:val="24"/>
          <w:szCs w:val="24"/>
        </w:rPr>
      </w:pPr>
      <w:r w:rsidRPr="00100BBE">
        <w:rPr>
          <w:rFonts w:ascii="Times New Roman" w:hAnsi="Times New Roman" w:cs="Times New Roman"/>
          <w:sz w:val="24"/>
          <w:szCs w:val="24"/>
        </w:rPr>
        <w:t xml:space="preserve">To what extent is the Fund on track to achieve its expected outputs and outcomes against end of program outcomes. </w:t>
      </w:r>
      <w:proofErr w:type="gramStart"/>
      <w:r w:rsidRPr="00100BBE">
        <w:rPr>
          <w:rFonts w:ascii="Times New Roman" w:hAnsi="Times New Roman" w:cs="Times New Roman"/>
          <w:sz w:val="24"/>
          <w:szCs w:val="24"/>
        </w:rPr>
        <w:t>In particular is</w:t>
      </w:r>
      <w:proofErr w:type="gramEnd"/>
      <w:r w:rsidRPr="00100BBE">
        <w:rPr>
          <w:rFonts w:ascii="Times New Roman" w:hAnsi="Times New Roman" w:cs="Times New Roman"/>
          <w:sz w:val="24"/>
          <w:szCs w:val="24"/>
        </w:rPr>
        <w:t xml:space="preserve"> it making progress to achieve outcomes to strengthen Gender Equality and Social Inclusion </w:t>
      </w:r>
    </w:p>
    <w:p w14:paraId="03F048F9" w14:textId="0ACD6ED3" w:rsidR="00753722" w:rsidRPr="00100BBE" w:rsidRDefault="00753722" w:rsidP="006B1655">
      <w:pPr>
        <w:pStyle w:val="ListParagraph"/>
        <w:numPr>
          <w:ilvl w:val="0"/>
          <w:numId w:val="6"/>
        </w:numPr>
        <w:spacing w:after="160" w:line="256" w:lineRule="auto"/>
        <w:rPr>
          <w:rFonts w:ascii="Times New Roman" w:hAnsi="Times New Roman" w:cs="Times New Roman"/>
          <w:sz w:val="24"/>
          <w:szCs w:val="24"/>
        </w:rPr>
      </w:pPr>
      <w:r w:rsidRPr="00100BBE">
        <w:rPr>
          <w:rFonts w:ascii="Times New Roman" w:hAnsi="Times New Roman" w:cs="Times New Roman"/>
          <w:sz w:val="24"/>
          <w:szCs w:val="24"/>
        </w:rPr>
        <w:t>What are the critical issues in program implementation, including for the COVID</w:t>
      </w:r>
      <w:r w:rsidR="00404084">
        <w:rPr>
          <w:rFonts w:ascii="Times New Roman" w:hAnsi="Times New Roman" w:cs="Times New Roman"/>
          <w:sz w:val="24"/>
          <w:szCs w:val="24"/>
        </w:rPr>
        <w:t>-</w:t>
      </w:r>
      <w:r w:rsidRPr="00100BBE">
        <w:rPr>
          <w:rFonts w:ascii="Times New Roman" w:hAnsi="Times New Roman" w:cs="Times New Roman"/>
          <w:sz w:val="24"/>
          <w:szCs w:val="24"/>
        </w:rPr>
        <w:t xml:space="preserve">19 pandemic, that could be addressed in the final two years (to December 2020) of the </w:t>
      </w:r>
      <w:proofErr w:type="gramStart"/>
      <w:r w:rsidRPr="00100BBE">
        <w:rPr>
          <w:rFonts w:ascii="Times New Roman" w:hAnsi="Times New Roman" w:cs="Times New Roman"/>
          <w:sz w:val="24"/>
          <w:szCs w:val="24"/>
        </w:rPr>
        <w:t>program.</w:t>
      </w:r>
      <w:proofErr w:type="gramEnd"/>
    </w:p>
    <w:p w14:paraId="342C3BAB" w14:textId="77777777" w:rsidR="00753722" w:rsidRPr="00100BBE" w:rsidRDefault="00753722" w:rsidP="006B1655">
      <w:pPr>
        <w:pStyle w:val="ListParagraph"/>
        <w:numPr>
          <w:ilvl w:val="0"/>
          <w:numId w:val="6"/>
        </w:numPr>
        <w:spacing w:after="160" w:line="256" w:lineRule="auto"/>
        <w:rPr>
          <w:rFonts w:ascii="Times New Roman" w:hAnsi="Times New Roman" w:cs="Times New Roman"/>
          <w:sz w:val="24"/>
          <w:szCs w:val="24"/>
        </w:rPr>
      </w:pPr>
      <w:r w:rsidRPr="00100BBE">
        <w:rPr>
          <w:rFonts w:ascii="Times New Roman" w:hAnsi="Times New Roman" w:cs="Times New Roman"/>
          <w:sz w:val="24"/>
          <w:szCs w:val="24"/>
        </w:rPr>
        <w:t xml:space="preserve">What changes are recommended to improve Fund implementation. </w:t>
      </w:r>
    </w:p>
    <w:p w14:paraId="016CA37A" w14:textId="06213AB8" w:rsidR="00A93171" w:rsidRPr="00914845" w:rsidRDefault="00753722" w:rsidP="006B1655">
      <w:pPr>
        <w:pStyle w:val="ListParagraph"/>
        <w:numPr>
          <w:ilvl w:val="0"/>
          <w:numId w:val="6"/>
        </w:numPr>
        <w:spacing w:after="160" w:line="256" w:lineRule="auto"/>
        <w:rPr>
          <w:rFonts w:ascii="Times New Roman" w:hAnsi="Times New Roman" w:cs="Times New Roman"/>
          <w:sz w:val="24"/>
          <w:szCs w:val="24"/>
        </w:rPr>
      </w:pPr>
      <w:r w:rsidRPr="00100BBE">
        <w:rPr>
          <w:rFonts w:ascii="Times New Roman" w:hAnsi="Times New Roman" w:cs="Times New Roman"/>
          <w:sz w:val="24"/>
          <w:szCs w:val="24"/>
        </w:rPr>
        <w:t>How effective and efficient are Fund COVID</w:t>
      </w:r>
      <w:r w:rsidR="00404084">
        <w:rPr>
          <w:rFonts w:ascii="Times New Roman" w:hAnsi="Times New Roman" w:cs="Times New Roman"/>
          <w:sz w:val="24"/>
          <w:szCs w:val="24"/>
        </w:rPr>
        <w:t>-</w:t>
      </w:r>
      <w:r w:rsidRPr="00100BBE">
        <w:rPr>
          <w:rFonts w:ascii="Times New Roman" w:hAnsi="Times New Roman" w:cs="Times New Roman"/>
          <w:sz w:val="24"/>
          <w:szCs w:val="24"/>
        </w:rPr>
        <w:t xml:space="preserve">19 responses and what has been learned for future program preparedness. </w:t>
      </w:r>
    </w:p>
    <w:p w14:paraId="62F416F3" w14:textId="05617F8C" w:rsidR="00CC7EFB" w:rsidRDefault="00100BBE" w:rsidP="003979C3">
      <w:pPr>
        <w:pStyle w:val="Header1DFAT"/>
      </w:pPr>
      <w:bookmarkStart w:id="66" w:name="_Toc46664447"/>
      <w:bookmarkStart w:id="67" w:name="_Toc48566428"/>
      <w:bookmarkEnd w:id="66"/>
      <w:r>
        <w:t>METHODOLOGY</w:t>
      </w:r>
      <w:bookmarkEnd w:id="67"/>
      <w:r>
        <w:t xml:space="preserve"> </w:t>
      </w:r>
      <w:r w:rsidR="00CC7EFB">
        <w:t xml:space="preserve"> </w:t>
      </w:r>
    </w:p>
    <w:p w14:paraId="50E24DC0" w14:textId="77777777" w:rsidR="00B86812" w:rsidRDefault="00B86812" w:rsidP="00B86812">
      <w:pPr>
        <w:pStyle w:val="ListParagraph"/>
      </w:pPr>
    </w:p>
    <w:p w14:paraId="19E5DCB8" w14:textId="77777777" w:rsidR="001F0F67" w:rsidRPr="007314AB" w:rsidRDefault="001F0F67" w:rsidP="001F0F67">
      <w:pPr>
        <w:rPr>
          <w:rFonts w:ascii="Times New Roman" w:hAnsi="Times New Roman" w:cs="Times New Roman"/>
          <w:sz w:val="24"/>
          <w:szCs w:val="24"/>
        </w:rPr>
      </w:pPr>
      <w:r w:rsidRPr="007314AB">
        <w:rPr>
          <w:rFonts w:ascii="Times New Roman" w:hAnsi="Times New Roman" w:cs="Times New Roman"/>
          <w:sz w:val="24"/>
          <w:szCs w:val="24"/>
        </w:rPr>
        <w:t>Consultations with stakeholders occu</w:t>
      </w:r>
      <w:r>
        <w:rPr>
          <w:rFonts w:ascii="Times New Roman" w:hAnsi="Times New Roman" w:cs="Times New Roman"/>
          <w:sz w:val="24"/>
          <w:szCs w:val="24"/>
        </w:rPr>
        <w:t>r</w:t>
      </w:r>
      <w:r w:rsidRPr="007314AB">
        <w:rPr>
          <w:rFonts w:ascii="Times New Roman" w:hAnsi="Times New Roman" w:cs="Times New Roman"/>
          <w:sz w:val="24"/>
          <w:szCs w:val="24"/>
        </w:rPr>
        <w:t>r</w:t>
      </w:r>
      <w:r>
        <w:rPr>
          <w:rFonts w:ascii="Times New Roman" w:hAnsi="Times New Roman" w:cs="Times New Roman"/>
          <w:sz w:val="24"/>
          <w:szCs w:val="24"/>
        </w:rPr>
        <w:t>ed</w:t>
      </w:r>
      <w:r w:rsidRPr="007314AB">
        <w:rPr>
          <w:rFonts w:ascii="Times New Roman" w:hAnsi="Times New Roman" w:cs="Times New Roman"/>
          <w:sz w:val="24"/>
          <w:szCs w:val="24"/>
        </w:rPr>
        <w:t xml:space="preserve"> in June </w:t>
      </w:r>
      <w:r>
        <w:rPr>
          <w:rFonts w:ascii="Times New Roman" w:hAnsi="Times New Roman" w:cs="Times New Roman"/>
          <w:sz w:val="24"/>
          <w:szCs w:val="24"/>
        </w:rPr>
        <w:t xml:space="preserve">and July </w:t>
      </w:r>
      <w:r w:rsidRPr="007314AB">
        <w:rPr>
          <w:rFonts w:ascii="Times New Roman" w:hAnsi="Times New Roman" w:cs="Times New Roman"/>
          <w:sz w:val="24"/>
          <w:szCs w:val="24"/>
        </w:rPr>
        <w:t xml:space="preserve">2020. Interviews </w:t>
      </w:r>
      <w:r>
        <w:rPr>
          <w:rFonts w:ascii="Times New Roman" w:hAnsi="Times New Roman" w:cs="Times New Roman"/>
          <w:sz w:val="24"/>
          <w:szCs w:val="24"/>
        </w:rPr>
        <w:t xml:space="preserve">were </w:t>
      </w:r>
      <w:r w:rsidRPr="007314AB">
        <w:rPr>
          <w:rFonts w:ascii="Times New Roman" w:hAnsi="Times New Roman" w:cs="Times New Roman"/>
          <w:sz w:val="24"/>
          <w:szCs w:val="24"/>
        </w:rPr>
        <w:t xml:space="preserve">conducted by email, video communications or telephone. Face to face interviews </w:t>
      </w:r>
      <w:r>
        <w:rPr>
          <w:rFonts w:ascii="Times New Roman" w:hAnsi="Times New Roman" w:cs="Times New Roman"/>
          <w:sz w:val="24"/>
          <w:szCs w:val="24"/>
        </w:rPr>
        <w:t>were</w:t>
      </w:r>
      <w:r w:rsidRPr="007314AB">
        <w:rPr>
          <w:rFonts w:ascii="Times New Roman" w:hAnsi="Times New Roman" w:cs="Times New Roman"/>
          <w:sz w:val="24"/>
          <w:szCs w:val="24"/>
        </w:rPr>
        <w:t xml:space="preserve"> not possible due to COVID-19 social distancing restrictions.  </w:t>
      </w:r>
    </w:p>
    <w:p w14:paraId="578E57F3" w14:textId="4F2B8706" w:rsidR="00914845" w:rsidRPr="00914845" w:rsidRDefault="00914845" w:rsidP="00914845">
      <w:pPr>
        <w:rPr>
          <w:rFonts w:ascii="Times New Roman" w:hAnsi="Times New Roman" w:cs="Times New Roman"/>
          <w:sz w:val="24"/>
          <w:szCs w:val="24"/>
        </w:rPr>
      </w:pPr>
      <w:r w:rsidRPr="00914845">
        <w:rPr>
          <w:rFonts w:ascii="Times New Roman" w:hAnsi="Times New Roman" w:cs="Times New Roman"/>
          <w:sz w:val="24"/>
          <w:szCs w:val="24"/>
        </w:rPr>
        <w:t xml:space="preserve">The methodology for data collection </w:t>
      </w:r>
      <w:r w:rsidR="001F0F67">
        <w:rPr>
          <w:rFonts w:ascii="Times New Roman" w:hAnsi="Times New Roman" w:cs="Times New Roman"/>
          <w:sz w:val="24"/>
          <w:szCs w:val="24"/>
        </w:rPr>
        <w:t xml:space="preserve">was </w:t>
      </w:r>
      <w:r w:rsidRPr="00914845">
        <w:rPr>
          <w:rFonts w:ascii="Times New Roman" w:hAnsi="Times New Roman" w:cs="Times New Roman"/>
          <w:sz w:val="24"/>
          <w:szCs w:val="24"/>
        </w:rPr>
        <w:t xml:space="preserve">qualitative and based on responses to stakeholder review questions. </w:t>
      </w:r>
    </w:p>
    <w:tbl>
      <w:tblPr>
        <w:tblStyle w:val="TableGrid"/>
        <w:tblW w:w="0" w:type="auto"/>
        <w:tblInd w:w="0" w:type="dxa"/>
        <w:tblLook w:val="04A0" w:firstRow="1" w:lastRow="0" w:firstColumn="1" w:lastColumn="0" w:noHBand="0" w:noVBand="1"/>
      </w:tblPr>
      <w:tblGrid>
        <w:gridCol w:w="4508"/>
        <w:gridCol w:w="4508"/>
      </w:tblGrid>
      <w:tr w:rsidR="00914845" w:rsidRPr="00914845" w14:paraId="1FEDCA2E" w14:textId="77777777" w:rsidTr="00914845">
        <w:tc>
          <w:tcPr>
            <w:tcW w:w="4508" w:type="dxa"/>
            <w:tcBorders>
              <w:top w:val="single" w:sz="4" w:space="0" w:color="auto"/>
              <w:left w:val="single" w:sz="4" w:space="0" w:color="auto"/>
              <w:bottom w:val="single" w:sz="4" w:space="0" w:color="auto"/>
              <w:right w:val="single" w:sz="4" w:space="0" w:color="auto"/>
            </w:tcBorders>
            <w:hideMark/>
          </w:tcPr>
          <w:p w14:paraId="0AD0D920" w14:textId="77777777" w:rsidR="00914845" w:rsidRPr="00914845" w:rsidRDefault="00914845">
            <w:pPr>
              <w:rPr>
                <w:rFonts w:ascii="Times New Roman" w:hAnsi="Times New Roman" w:cs="Times New Roman"/>
                <w:b/>
                <w:bCs/>
                <w:sz w:val="24"/>
                <w:szCs w:val="24"/>
              </w:rPr>
            </w:pPr>
            <w:r w:rsidRPr="00914845">
              <w:rPr>
                <w:rFonts w:ascii="Times New Roman" w:hAnsi="Times New Roman" w:cs="Times New Roman"/>
                <w:b/>
                <w:bCs/>
                <w:sz w:val="24"/>
                <w:szCs w:val="24"/>
              </w:rPr>
              <w:t xml:space="preserve">The approach to addressing review priorities </w:t>
            </w:r>
          </w:p>
        </w:tc>
        <w:tc>
          <w:tcPr>
            <w:tcW w:w="4508" w:type="dxa"/>
            <w:tcBorders>
              <w:top w:val="single" w:sz="4" w:space="0" w:color="auto"/>
              <w:left w:val="single" w:sz="4" w:space="0" w:color="auto"/>
              <w:bottom w:val="single" w:sz="4" w:space="0" w:color="auto"/>
              <w:right w:val="single" w:sz="4" w:space="0" w:color="auto"/>
            </w:tcBorders>
            <w:hideMark/>
          </w:tcPr>
          <w:p w14:paraId="09265DEC" w14:textId="77777777" w:rsidR="00914845" w:rsidRPr="00914845" w:rsidRDefault="00914845">
            <w:pPr>
              <w:rPr>
                <w:rFonts w:ascii="Times New Roman" w:hAnsi="Times New Roman" w:cs="Times New Roman"/>
                <w:b/>
                <w:bCs/>
                <w:sz w:val="24"/>
                <w:szCs w:val="24"/>
              </w:rPr>
            </w:pPr>
            <w:r w:rsidRPr="00914845">
              <w:rPr>
                <w:rFonts w:ascii="Times New Roman" w:hAnsi="Times New Roman" w:cs="Times New Roman"/>
                <w:b/>
                <w:bCs/>
                <w:sz w:val="24"/>
                <w:szCs w:val="24"/>
              </w:rPr>
              <w:t xml:space="preserve">Approach </w:t>
            </w:r>
          </w:p>
        </w:tc>
      </w:tr>
      <w:tr w:rsidR="00914845" w:rsidRPr="00914845" w14:paraId="6903A343" w14:textId="77777777" w:rsidTr="00914845">
        <w:tc>
          <w:tcPr>
            <w:tcW w:w="4508" w:type="dxa"/>
            <w:tcBorders>
              <w:top w:val="single" w:sz="4" w:space="0" w:color="auto"/>
              <w:left w:val="single" w:sz="4" w:space="0" w:color="auto"/>
              <w:bottom w:val="single" w:sz="4" w:space="0" w:color="auto"/>
              <w:right w:val="single" w:sz="4" w:space="0" w:color="auto"/>
            </w:tcBorders>
            <w:hideMark/>
          </w:tcPr>
          <w:p w14:paraId="0071F6F8" w14:textId="77777777" w:rsidR="00914845" w:rsidRPr="00914845" w:rsidRDefault="00914845">
            <w:pPr>
              <w:rPr>
                <w:rFonts w:ascii="Times New Roman" w:hAnsi="Times New Roman" w:cs="Times New Roman"/>
                <w:sz w:val="24"/>
                <w:szCs w:val="24"/>
              </w:rPr>
            </w:pPr>
            <w:r w:rsidRPr="00914845">
              <w:rPr>
                <w:rFonts w:ascii="Times New Roman" w:hAnsi="Times New Roman" w:cs="Times New Roman"/>
                <w:sz w:val="24"/>
                <w:szCs w:val="24"/>
              </w:rPr>
              <w:t xml:space="preserve">Review overall progress of the Fund to assess if it is on track to achieve planned outcomes </w:t>
            </w:r>
          </w:p>
        </w:tc>
        <w:tc>
          <w:tcPr>
            <w:tcW w:w="4508" w:type="dxa"/>
            <w:tcBorders>
              <w:top w:val="single" w:sz="4" w:space="0" w:color="auto"/>
              <w:left w:val="single" w:sz="4" w:space="0" w:color="auto"/>
              <w:bottom w:val="single" w:sz="4" w:space="0" w:color="auto"/>
              <w:right w:val="single" w:sz="4" w:space="0" w:color="auto"/>
            </w:tcBorders>
            <w:hideMark/>
          </w:tcPr>
          <w:p w14:paraId="2F1C3AAC" w14:textId="77777777" w:rsidR="00914845" w:rsidRPr="00914845" w:rsidRDefault="00914845">
            <w:pPr>
              <w:rPr>
                <w:rFonts w:ascii="Times New Roman" w:hAnsi="Times New Roman" w:cs="Times New Roman"/>
                <w:sz w:val="24"/>
                <w:szCs w:val="24"/>
              </w:rPr>
            </w:pPr>
            <w:r w:rsidRPr="00914845">
              <w:rPr>
                <w:rFonts w:ascii="Times New Roman" w:hAnsi="Times New Roman" w:cs="Times New Roman"/>
                <w:sz w:val="24"/>
                <w:szCs w:val="24"/>
              </w:rPr>
              <w:t xml:space="preserve">Key informant interviews with DFAT, Fund Coordination and a representative sample of implementing NGO’s. Review of documentation, progress to outcomes reports and other outputs.  </w:t>
            </w:r>
          </w:p>
        </w:tc>
      </w:tr>
      <w:tr w:rsidR="00914845" w:rsidRPr="00914845" w14:paraId="2D48849E" w14:textId="77777777" w:rsidTr="00914845">
        <w:tc>
          <w:tcPr>
            <w:tcW w:w="4508" w:type="dxa"/>
            <w:tcBorders>
              <w:top w:val="single" w:sz="4" w:space="0" w:color="auto"/>
              <w:left w:val="single" w:sz="4" w:space="0" w:color="auto"/>
              <w:bottom w:val="single" w:sz="4" w:space="0" w:color="auto"/>
              <w:right w:val="single" w:sz="4" w:space="0" w:color="auto"/>
            </w:tcBorders>
            <w:hideMark/>
          </w:tcPr>
          <w:p w14:paraId="4B9B3152" w14:textId="77777777" w:rsidR="00914845" w:rsidRPr="00914845" w:rsidRDefault="00914845">
            <w:pPr>
              <w:rPr>
                <w:rFonts w:ascii="Times New Roman" w:hAnsi="Times New Roman" w:cs="Times New Roman"/>
                <w:sz w:val="24"/>
                <w:szCs w:val="24"/>
              </w:rPr>
            </w:pPr>
            <w:r w:rsidRPr="00914845">
              <w:rPr>
                <w:rFonts w:ascii="Times New Roman" w:hAnsi="Times New Roman" w:cs="Times New Roman"/>
                <w:sz w:val="24"/>
                <w:szCs w:val="24"/>
              </w:rPr>
              <w:t xml:space="preserve">Identify critical issues in program implementation (leading up to the time of the COVID19 pandemic) and recommendations on possible actions to improve implementation.  </w:t>
            </w:r>
          </w:p>
        </w:tc>
        <w:tc>
          <w:tcPr>
            <w:tcW w:w="4508" w:type="dxa"/>
            <w:tcBorders>
              <w:top w:val="single" w:sz="4" w:space="0" w:color="auto"/>
              <w:left w:val="single" w:sz="4" w:space="0" w:color="auto"/>
              <w:bottom w:val="single" w:sz="4" w:space="0" w:color="auto"/>
              <w:right w:val="single" w:sz="4" w:space="0" w:color="auto"/>
            </w:tcBorders>
            <w:hideMark/>
          </w:tcPr>
          <w:p w14:paraId="1BBFEF35" w14:textId="7BFF7A88" w:rsidR="00914845" w:rsidRPr="00914845" w:rsidRDefault="00914845">
            <w:pPr>
              <w:rPr>
                <w:rFonts w:ascii="Times New Roman" w:hAnsi="Times New Roman" w:cs="Times New Roman"/>
                <w:sz w:val="24"/>
                <w:szCs w:val="24"/>
              </w:rPr>
            </w:pPr>
            <w:r w:rsidRPr="00914845">
              <w:rPr>
                <w:rFonts w:ascii="Times New Roman" w:hAnsi="Times New Roman" w:cs="Times New Roman"/>
                <w:sz w:val="24"/>
                <w:szCs w:val="24"/>
              </w:rPr>
              <w:t xml:space="preserve">A running list of issues will be documented during the review and raised for discussion and consideration with DFAT and </w:t>
            </w:r>
            <w:r w:rsidR="0089714F">
              <w:rPr>
                <w:rFonts w:ascii="Times New Roman" w:hAnsi="Times New Roman" w:cs="Times New Roman"/>
                <w:sz w:val="24"/>
                <w:szCs w:val="24"/>
              </w:rPr>
              <w:t>FC</w:t>
            </w:r>
            <w:r w:rsidRPr="00914845">
              <w:rPr>
                <w:rFonts w:ascii="Times New Roman" w:hAnsi="Times New Roman" w:cs="Times New Roman"/>
                <w:sz w:val="24"/>
                <w:szCs w:val="24"/>
              </w:rPr>
              <w:t xml:space="preserve"> at the end of the review process. </w:t>
            </w:r>
          </w:p>
        </w:tc>
      </w:tr>
      <w:tr w:rsidR="00914845" w:rsidRPr="00914845" w14:paraId="00888D22" w14:textId="77777777" w:rsidTr="00914845">
        <w:tc>
          <w:tcPr>
            <w:tcW w:w="4508" w:type="dxa"/>
            <w:tcBorders>
              <w:top w:val="single" w:sz="4" w:space="0" w:color="auto"/>
              <w:left w:val="single" w:sz="4" w:space="0" w:color="auto"/>
              <w:bottom w:val="single" w:sz="4" w:space="0" w:color="auto"/>
              <w:right w:val="single" w:sz="4" w:space="0" w:color="auto"/>
            </w:tcBorders>
            <w:hideMark/>
          </w:tcPr>
          <w:p w14:paraId="52147C5C" w14:textId="77777777" w:rsidR="00914845" w:rsidRPr="00914845" w:rsidRDefault="00914845">
            <w:pPr>
              <w:rPr>
                <w:rFonts w:ascii="Times New Roman" w:hAnsi="Times New Roman" w:cs="Times New Roman"/>
                <w:sz w:val="24"/>
                <w:szCs w:val="24"/>
              </w:rPr>
            </w:pPr>
            <w:r w:rsidRPr="00914845">
              <w:rPr>
                <w:rFonts w:ascii="Times New Roman" w:hAnsi="Times New Roman" w:cs="Times New Roman"/>
                <w:sz w:val="24"/>
                <w:szCs w:val="24"/>
              </w:rPr>
              <w:t xml:space="preserve">Assess the effectiveness and efficiency of the COVID19 responses by the Fund. </w:t>
            </w:r>
          </w:p>
        </w:tc>
        <w:tc>
          <w:tcPr>
            <w:tcW w:w="4508" w:type="dxa"/>
            <w:tcBorders>
              <w:top w:val="single" w:sz="4" w:space="0" w:color="auto"/>
              <w:left w:val="single" w:sz="4" w:space="0" w:color="auto"/>
              <w:bottom w:val="single" w:sz="4" w:space="0" w:color="auto"/>
              <w:right w:val="single" w:sz="4" w:space="0" w:color="auto"/>
            </w:tcBorders>
            <w:hideMark/>
          </w:tcPr>
          <w:p w14:paraId="76F3C2E4" w14:textId="130CB256" w:rsidR="00914845" w:rsidRPr="00914845" w:rsidRDefault="00914845">
            <w:pPr>
              <w:rPr>
                <w:rFonts w:ascii="Times New Roman" w:hAnsi="Times New Roman" w:cs="Times New Roman"/>
                <w:sz w:val="24"/>
                <w:szCs w:val="24"/>
              </w:rPr>
            </w:pPr>
            <w:r w:rsidRPr="00914845">
              <w:rPr>
                <w:rFonts w:ascii="Times New Roman" w:hAnsi="Times New Roman" w:cs="Times New Roman"/>
                <w:sz w:val="24"/>
                <w:szCs w:val="24"/>
              </w:rPr>
              <w:t xml:space="preserve">Key informant interviews with DFAT, Fund Coordination Team and a representative sample of implementing CSO’s. Review of documentation including </w:t>
            </w:r>
            <w:r w:rsidR="0089714F">
              <w:rPr>
                <w:rFonts w:ascii="Times New Roman" w:hAnsi="Times New Roman" w:cs="Times New Roman"/>
                <w:sz w:val="24"/>
                <w:szCs w:val="24"/>
              </w:rPr>
              <w:t>FC</w:t>
            </w:r>
            <w:r w:rsidRPr="00914845">
              <w:rPr>
                <w:rFonts w:ascii="Times New Roman" w:hAnsi="Times New Roman" w:cs="Times New Roman"/>
                <w:sz w:val="24"/>
                <w:szCs w:val="24"/>
              </w:rPr>
              <w:t xml:space="preserve"> reports and CSO project pivot proposals.  </w:t>
            </w:r>
          </w:p>
        </w:tc>
      </w:tr>
    </w:tbl>
    <w:p w14:paraId="119AFED6" w14:textId="77777777" w:rsidR="00914845" w:rsidRPr="00914845" w:rsidRDefault="00914845" w:rsidP="00914845">
      <w:pPr>
        <w:rPr>
          <w:rFonts w:ascii="Times New Roman" w:hAnsi="Times New Roman" w:cs="Times New Roman"/>
          <w:sz w:val="24"/>
          <w:szCs w:val="24"/>
        </w:rPr>
      </w:pPr>
    </w:p>
    <w:p w14:paraId="022F150A" w14:textId="77777777" w:rsidR="00914845" w:rsidRPr="00914845" w:rsidRDefault="00914845" w:rsidP="00914845">
      <w:pPr>
        <w:rPr>
          <w:rFonts w:ascii="Times New Roman" w:eastAsiaTheme="majorEastAsia" w:hAnsi="Times New Roman" w:cs="Times New Roman"/>
          <w:color w:val="2F5496" w:themeColor="accent1" w:themeShade="BF"/>
          <w:sz w:val="24"/>
          <w:szCs w:val="24"/>
        </w:rPr>
      </w:pPr>
      <w:r w:rsidRPr="00914845">
        <w:rPr>
          <w:rFonts w:ascii="Times New Roman" w:hAnsi="Times New Roman" w:cs="Times New Roman"/>
          <w:sz w:val="24"/>
          <w:szCs w:val="24"/>
        </w:rPr>
        <w:br w:type="page"/>
      </w:r>
    </w:p>
    <w:p w14:paraId="5E4BADDF" w14:textId="77777777" w:rsidR="00B40B61" w:rsidRPr="00B40B61" w:rsidRDefault="00B40B61" w:rsidP="00B40B61">
      <w:pPr>
        <w:pStyle w:val="ListParagraph"/>
        <w:keepNext/>
        <w:keepLines/>
        <w:numPr>
          <w:ilvl w:val="0"/>
          <w:numId w:val="2"/>
        </w:numPr>
        <w:spacing w:before="80" w:after="0" w:line="240" w:lineRule="auto"/>
        <w:contextualSpacing w:val="0"/>
        <w:outlineLvl w:val="1"/>
        <w:rPr>
          <w:rFonts w:ascii="Times New Roman" w:eastAsiaTheme="majorEastAsia" w:hAnsi="Times New Roman" w:cstheme="majorBidi"/>
          <w:b/>
          <w:vanish/>
          <w:color w:val="4472C4" w:themeColor="accent1"/>
          <w:sz w:val="28"/>
          <w:szCs w:val="28"/>
        </w:rPr>
      </w:pPr>
      <w:bookmarkStart w:id="68" w:name="_Toc46500335"/>
      <w:bookmarkStart w:id="69" w:name="_Toc46500522"/>
      <w:bookmarkStart w:id="70" w:name="_Toc46661717"/>
      <w:bookmarkStart w:id="71" w:name="_Toc46664449"/>
      <w:bookmarkStart w:id="72" w:name="_Toc46669421"/>
      <w:bookmarkStart w:id="73" w:name="_Toc46674757"/>
      <w:bookmarkStart w:id="74" w:name="_Toc46756404"/>
      <w:bookmarkStart w:id="75" w:name="_Toc47097687"/>
      <w:bookmarkStart w:id="76" w:name="_Toc48561257"/>
      <w:bookmarkStart w:id="77" w:name="_Toc48566429"/>
      <w:bookmarkEnd w:id="68"/>
      <w:bookmarkEnd w:id="69"/>
      <w:bookmarkEnd w:id="70"/>
      <w:bookmarkEnd w:id="71"/>
      <w:bookmarkEnd w:id="72"/>
      <w:bookmarkEnd w:id="73"/>
      <w:bookmarkEnd w:id="74"/>
      <w:bookmarkEnd w:id="75"/>
      <w:bookmarkEnd w:id="76"/>
      <w:bookmarkEnd w:id="77"/>
    </w:p>
    <w:p w14:paraId="56996A73" w14:textId="77777777" w:rsidR="00B40B61" w:rsidRPr="00B40B61" w:rsidRDefault="00B40B61" w:rsidP="00B40B61">
      <w:pPr>
        <w:pStyle w:val="ListParagraph"/>
        <w:keepNext/>
        <w:keepLines/>
        <w:numPr>
          <w:ilvl w:val="0"/>
          <w:numId w:val="2"/>
        </w:numPr>
        <w:spacing w:before="80" w:after="0" w:line="240" w:lineRule="auto"/>
        <w:contextualSpacing w:val="0"/>
        <w:outlineLvl w:val="1"/>
        <w:rPr>
          <w:rFonts w:ascii="Times New Roman" w:eastAsiaTheme="majorEastAsia" w:hAnsi="Times New Roman" w:cstheme="majorBidi"/>
          <w:b/>
          <w:vanish/>
          <w:color w:val="4472C4" w:themeColor="accent1"/>
          <w:sz w:val="28"/>
          <w:szCs w:val="28"/>
        </w:rPr>
      </w:pPr>
      <w:bookmarkStart w:id="78" w:name="_Toc48561258"/>
      <w:bookmarkStart w:id="79" w:name="_Toc48566430"/>
      <w:bookmarkEnd w:id="78"/>
      <w:bookmarkEnd w:id="79"/>
    </w:p>
    <w:p w14:paraId="086C8408" w14:textId="185A2DBD" w:rsidR="00914845" w:rsidRPr="00E91BB8" w:rsidRDefault="00914845" w:rsidP="005732F5">
      <w:pPr>
        <w:pStyle w:val="Header2DFAT"/>
        <w:rPr>
          <w:color w:val="2F5496" w:themeColor="accent1" w:themeShade="BF"/>
          <w:sz w:val="32"/>
          <w:szCs w:val="32"/>
        </w:rPr>
      </w:pPr>
      <w:bookmarkStart w:id="80" w:name="_Toc48566431"/>
      <w:r w:rsidRPr="00914845">
        <w:t>Methods</w:t>
      </w:r>
      <w:bookmarkEnd w:id="80"/>
      <w:r>
        <w:t xml:space="preserve"> </w:t>
      </w:r>
    </w:p>
    <w:p w14:paraId="3770DEB4" w14:textId="77777777" w:rsidR="00AA4EC6" w:rsidRDefault="00AA4EC6" w:rsidP="00914845">
      <w:pPr>
        <w:rPr>
          <w:rFonts w:ascii="Times New Roman" w:hAnsi="Times New Roman" w:cs="Times New Roman"/>
          <w:sz w:val="24"/>
          <w:szCs w:val="24"/>
        </w:rPr>
      </w:pPr>
    </w:p>
    <w:p w14:paraId="2E961FAC" w14:textId="1E5B8102" w:rsidR="00914845" w:rsidRPr="001F0F67" w:rsidRDefault="00914845" w:rsidP="00914845">
      <w:pPr>
        <w:rPr>
          <w:rFonts w:ascii="Times New Roman" w:hAnsi="Times New Roman" w:cs="Times New Roman"/>
          <w:sz w:val="24"/>
          <w:szCs w:val="24"/>
        </w:rPr>
      </w:pPr>
      <w:r w:rsidRPr="001F0F67">
        <w:rPr>
          <w:rFonts w:ascii="Times New Roman" w:hAnsi="Times New Roman" w:cs="Times New Roman"/>
          <w:sz w:val="24"/>
          <w:szCs w:val="24"/>
        </w:rPr>
        <w:t>The review involve</w:t>
      </w:r>
      <w:r w:rsidR="00B40B61">
        <w:rPr>
          <w:rFonts w:ascii="Times New Roman" w:hAnsi="Times New Roman" w:cs="Times New Roman"/>
          <w:sz w:val="24"/>
          <w:szCs w:val="24"/>
        </w:rPr>
        <w:t>d</w:t>
      </w:r>
      <w:r w:rsidRPr="001F0F67">
        <w:rPr>
          <w:rFonts w:ascii="Times New Roman" w:hAnsi="Times New Roman" w:cs="Times New Roman"/>
          <w:sz w:val="24"/>
          <w:szCs w:val="24"/>
        </w:rPr>
        <w:t xml:space="preserve"> a range of qualitative research methods:</w:t>
      </w:r>
    </w:p>
    <w:p w14:paraId="5049D370" w14:textId="0BCB649A" w:rsidR="00914845" w:rsidRPr="001F0F67" w:rsidRDefault="00914845" w:rsidP="006B1655">
      <w:pPr>
        <w:pStyle w:val="ListParagraph"/>
        <w:numPr>
          <w:ilvl w:val="0"/>
          <w:numId w:val="9"/>
        </w:numPr>
        <w:spacing w:after="160" w:line="256" w:lineRule="auto"/>
        <w:rPr>
          <w:rFonts w:ascii="Times New Roman" w:hAnsi="Times New Roman" w:cs="Times New Roman"/>
          <w:sz w:val="24"/>
          <w:szCs w:val="24"/>
        </w:rPr>
      </w:pPr>
      <w:r w:rsidRPr="001F0F67">
        <w:rPr>
          <w:rFonts w:ascii="Times New Roman" w:hAnsi="Times New Roman" w:cs="Times New Roman"/>
          <w:b/>
          <w:bCs/>
          <w:sz w:val="24"/>
          <w:szCs w:val="24"/>
        </w:rPr>
        <w:t>Document Review</w:t>
      </w:r>
      <w:r w:rsidRPr="001F0F67">
        <w:rPr>
          <w:rFonts w:ascii="Times New Roman" w:hAnsi="Times New Roman" w:cs="Times New Roman"/>
          <w:sz w:val="24"/>
          <w:szCs w:val="24"/>
        </w:rPr>
        <w:t xml:space="preserve">: a comprehensive review of key documents produced for the Fund by DFAT, </w:t>
      </w:r>
      <w:r w:rsidR="0089714F">
        <w:rPr>
          <w:rFonts w:ascii="Times New Roman" w:hAnsi="Times New Roman" w:cs="Times New Roman"/>
          <w:sz w:val="24"/>
          <w:szCs w:val="24"/>
        </w:rPr>
        <w:t>FC</w:t>
      </w:r>
      <w:r w:rsidRPr="001F0F67">
        <w:rPr>
          <w:rFonts w:ascii="Times New Roman" w:hAnsi="Times New Roman" w:cs="Times New Roman"/>
          <w:sz w:val="24"/>
          <w:szCs w:val="24"/>
        </w:rPr>
        <w:t xml:space="preserve"> and implementing CSO’s and Researchers. Relevant sector literature and published research help</w:t>
      </w:r>
      <w:r w:rsidR="00D458A9">
        <w:rPr>
          <w:rFonts w:ascii="Times New Roman" w:hAnsi="Times New Roman" w:cs="Times New Roman"/>
          <w:sz w:val="24"/>
          <w:szCs w:val="24"/>
        </w:rPr>
        <w:t>ed</w:t>
      </w:r>
      <w:r w:rsidRPr="001F0F67">
        <w:rPr>
          <w:rFonts w:ascii="Times New Roman" w:hAnsi="Times New Roman" w:cs="Times New Roman"/>
          <w:sz w:val="24"/>
          <w:szCs w:val="24"/>
        </w:rPr>
        <w:t xml:space="preserve"> to identify key issues for further investigation and </w:t>
      </w:r>
      <w:r w:rsidR="00D458A9">
        <w:rPr>
          <w:rFonts w:ascii="Times New Roman" w:hAnsi="Times New Roman" w:cs="Times New Roman"/>
          <w:sz w:val="24"/>
          <w:szCs w:val="24"/>
        </w:rPr>
        <w:t>in</w:t>
      </w:r>
      <w:r w:rsidRPr="001F0F67">
        <w:rPr>
          <w:rFonts w:ascii="Times New Roman" w:hAnsi="Times New Roman" w:cs="Times New Roman"/>
          <w:sz w:val="24"/>
          <w:szCs w:val="24"/>
        </w:rPr>
        <w:t>form</w:t>
      </w:r>
      <w:r w:rsidR="00D458A9">
        <w:rPr>
          <w:rFonts w:ascii="Times New Roman" w:hAnsi="Times New Roman" w:cs="Times New Roman"/>
          <w:sz w:val="24"/>
          <w:szCs w:val="24"/>
        </w:rPr>
        <w:t>ed</w:t>
      </w:r>
      <w:r w:rsidRPr="001F0F67">
        <w:rPr>
          <w:rFonts w:ascii="Times New Roman" w:hAnsi="Times New Roman" w:cs="Times New Roman"/>
          <w:sz w:val="24"/>
          <w:szCs w:val="24"/>
        </w:rPr>
        <w:t xml:space="preserve"> the basis for any quantitative data analysis presented in the report.</w:t>
      </w:r>
    </w:p>
    <w:p w14:paraId="3B41543E" w14:textId="71A3C74D" w:rsidR="00914845" w:rsidRPr="001F0F67" w:rsidRDefault="00914845" w:rsidP="006B1655">
      <w:pPr>
        <w:pStyle w:val="ListParagraph"/>
        <w:numPr>
          <w:ilvl w:val="0"/>
          <w:numId w:val="9"/>
        </w:numPr>
        <w:spacing w:after="160" w:line="256" w:lineRule="auto"/>
        <w:rPr>
          <w:rFonts w:ascii="Times New Roman" w:hAnsi="Times New Roman" w:cs="Times New Roman"/>
          <w:sz w:val="24"/>
          <w:szCs w:val="24"/>
        </w:rPr>
      </w:pPr>
      <w:r w:rsidRPr="001F0F67">
        <w:rPr>
          <w:rFonts w:ascii="Times New Roman" w:hAnsi="Times New Roman" w:cs="Times New Roman"/>
          <w:b/>
          <w:bCs/>
          <w:sz w:val="24"/>
          <w:szCs w:val="24"/>
        </w:rPr>
        <w:t>Key Informant Interviews</w:t>
      </w:r>
      <w:r w:rsidRPr="001F0F67">
        <w:rPr>
          <w:rFonts w:ascii="Times New Roman" w:hAnsi="Times New Roman" w:cs="Times New Roman"/>
          <w:sz w:val="24"/>
          <w:szCs w:val="24"/>
        </w:rPr>
        <w:t>: with selected groups and individuals provide</w:t>
      </w:r>
      <w:r w:rsidR="00D458A9">
        <w:rPr>
          <w:rFonts w:ascii="Times New Roman" w:hAnsi="Times New Roman" w:cs="Times New Roman"/>
          <w:sz w:val="24"/>
          <w:szCs w:val="24"/>
        </w:rPr>
        <w:t>d</w:t>
      </w:r>
      <w:r w:rsidRPr="001F0F67">
        <w:rPr>
          <w:rFonts w:ascii="Times New Roman" w:hAnsi="Times New Roman" w:cs="Times New Roman"/>
          <w:sz w:val="24"/>
          <w:szCs w:val="24"/>
        </w:rPr>
        <w:t xml:space="preserve"> </w:t>
      </w:r>
      <w:proofErr w:type="gramStart"/>
      <w:r w:rsidRPr="001F0F67">
        <w:rPr>
          <w:rFonts w:ascii="Times New Roman" w:hAnsi="Times New Roman" w:cs="Times New Roman"/>
          <w:sz w:val="24"/>
          <w:szCs w:val="24"/>
        </w:rPr>
        <w:t>the majority of</w:t>
      </w:r>
      <w:proofErr w:type="gramEnd"/>
      <w:r w:rsidRPr="001F0F67">
        <w:rPr>
          <w:rFonts w:ascii="Times New Roman" w:hAnsi="Times New Roman" w:cs="Times New Roman"/>
          <w:sz w:val="24"/>
          <w:szCs w:val="24"/>
        </w:rPr>
        <w:t xml:space="preserve"> the fieldwork inputs. Th</w:t>
      </w:r>
      <w:r w:rsidR="00D458A9">
        <w:rPr>
          <w:rFonts w:ascii="Times New Roman" w:hAnsi="Times New Roman" w:cs="Times New Roman"/>
          <w:sz w:val="24"/>
          <w:szCs w:val="24"/>
        </w:rPr>
        <w:t>o</w:t>
      </w:r>
      <w:r w:rsidRPr="001F0F67">
        <w:rPr>
          <w:rFonts w:ascii="Times New Roman" w:hAnsi="Times New Roman" w:cs="Times New Roman"/>
          <w:sz w:val="24"/>
          <w:szCs w:val="24"/>
        </w:rPr>
        <w:t>se interviews and a synthesis of stakeholder views and perspectives concerning the Fund inform</w:t>
      </w:r>
      <w:r w:rsidR="00D458A9">
        <w:rPr>
          <w:rFonts w:ascii="Times New Roman" w:hAnsi="Times New Roman" w:cs="Times New Roman"/>
          <w:sz w:val="24"/>
          <w:szCs w:val="24"/>
        </w:rPr>
        <w:t>ed</w:t>
      </w:r>
      <w:r w:rsidRPr="001F0F67">
        <w:rPr>
          <w:rFonts w:ascii="Times New Roman" w:hAnsi="Times New Roman" w:cs="Times New Roman"/>
          <w:sz w:val="24"/>
          <w:szCs w:val="24"/>
        </w:rPr>
        <w:t xml:space="preserve"> the findings. </w:t>
      </w:r>
    </w:p>
    <w:p w14:paraId="276E193D" w14:textId="7E3A6470" w:rsidR="00914845" w:rsidRPr="001F0F67" w:rsidRDefault="00914845" w:rsidP="006B1655">
      <w:pPr>
        <w:pStyle w:val="ListParagraph"/>
        <w:numPr>
          <w:ilvl w:val="0"/>
          <w:numId w:val="9"/>
        </w:numPr>
        <w:spacing w:after="160" w:line="256" w:lineRule="auto"/>
        <w:rPr>
          <w:rFonts w:ascii="Times New Roman" w:hAnsi="Times New Roman" w:cs="Times New Roman"/>
          <w:sz w:val="24"/>
          <w:szCs w:val="24"/>
        </w:rPr>
      </w:pPr>
      <w:r w:rsidRPr="001F0F67">
        <w:rPr>
          <w:rFonts w:ascii="Times New Roman" w:hAnsi="Times New Roman" w:cs="Times New Roman"/>
          <w:b/>
          <w:bCs/>
          <w:sz w:val="24"/>
          <w:szCs w:val="24"/>
        </w:rPr>
        <w:t>Observation</w:t>
      </w:r>
      <w:r w:rsidRPr="001F0F67">
        <w:rPr>
          <w:rFonts w:ascii="Times New Roman" w:hAnsi="Times New Roman" w:cs="Times New Roman"/>
          <w:sz w:val="24"/>
          <w:szCs w:val="24"/>
        </w:rPr>
        <w:t xml:space="preserve">: general observations, including video interviews and video observations of sites, </w:t>
      </w:r>
      <w:r w:rsidR="00D458A9">
        <w:rPr>
          <w:rFonts w:ascii="Times New Roman" w:hAnsi="Times New Roman" w:cs="Times New Roman"/>
          <w:sz w:val="24"/>
          <w:szCs w:val="24"/>
        </w:rPr>
        <w:t>were used to</w:t>
      </w:r>
      <w:r w:rsidR="00D458A9" w:rsidRPr="001F0F67">
        <w:rPr>
          <w:rFonts w:ascii="Times New Roman" w:hAnsi="Times New Roman" w:cs="Times New Roman"/>
          <w:sz w:val="24"/>
          <w:szCs w:val="24"/>
        </w:rPr>
        <w:t xml:space="preserve"> </w:t>
      </w:r>
      <w:r w:rsidRPr="001F0F67">
        <w:rPr>
          <w:rFonts w:ascii="Times New Roman" w:hAnsi="Times New Roman" w:cs="Times New Roman"/>
          <w:sz w:val="24"/>
          <w:szCs w:val="24"/>
        </w:rPr>
        <w:t xml:space="preserve">confirm or challenge conclusions arising from other methods; for example the interactions/relationships between stakeholders, the degree of professionalism of implementation as observed  in the field, the quality and appropriateness of outputs, and the general view of stakeholders. </w:t>
      </w:r>
      <w:r w:rsidR="00D458A9">
        <w:rPr>
          <w:rFonts w:ascii="Times New Roman" w:hAnsi="Times New Roman" w:cs="Times New Roman"/>
          <w:sz w:val="24"/>
          <w:szCs w:val="24"/>
        </w:rPr>
        <w:t>O</w:t>
      </w:r>
      <w:r w:rsidRPr="001F0F67">
        <w:rPr>
          <w:rFonts w:ascii="Times New Roman" w:hAnsi="Times New Roman" w:cs="Times New Roman"/>
          <w:sz w:val="24"/>
          <w:szCs w:val="24"/>
        </w:rPr>
        <w:t xml:space="preserve">bservations </w:t>
      </w:r>
      <w:r w:rsidR="00D458A9">
        <w:rPr>
          <w:rFonts w:ascii="Times New Roman" w:hAnsi="Times New Roman" w:cs="Times New Roman"/>
          <w:sz w:val="24"/>
          <w:szCs w:val="24"/>
        </w:rPr>
        <w:t>based on</w:t>
      </w:r>
      <w:r w:rsidRPr="001F0F67">
        <w:rPr>
          <w:rFonts w:ascii="Times New Roman" w:hAnsi="Times New Roman" w:cs="Times New Roman"/>
          <w:sz w:val="24"/>
          <w:szCs w:val="24"/>
        </w:rPr>
        <w:t xml:space="preserve"> CSO staff </w:t>
      </w:r>
      <w:r w:rsidR="00D458A9">
        <w:rPr>
          <w:rFonts w:ascii="Times New Roman" w:hAnsi="Times New Roman" w:cs="Times New Roman"/>
          <w:sz w:val="24"/>
          <w:szCs w:val="24"/>
        </w:rPr>
        <w:t>who</w:t>
      </w:r>
      <w:r w:rsidRPr="001F0F67">
        <w:rPr>
          <w:rFonts w:ascii="Times New Roman" w:hAnsi="Times New Roman" w:cs="Times New Roman"/>
          <w:sz w:val="24"/>
          <w:szCs w:val="24"/>
        </w:rPr>
        <w:t xml:space="preserve"> provide</w:t>
      </w:r>
      <w:r w:rsidR="00D458A9">
        <w:rPr>
          <w:rFonts w:ascii="Times New Roman" w:hAnsi="Times New Roman" w:cs="Times New Roman"/>
          <w:sz w:val="24"/>
          <w:szCs w:val="24"/>
        </w:rPr>
        <w:t>d</w:t>
      </w:r>
      <w:r w:rsidRPr="001F0F67">
        <w:rPr>
          <w:rFonts w:ascii="Times New Roman" w:hAnsi="Times New Roman" w:cs="Times New Roman"/>
          <w:sz w:val="24"/>
          <w:szCs w:val="24"/>
        </w:rPr>
        <w:t xml:space="preserve"> video interviews and visual records from site locations. </w:t>
      </w:r>
    </w:p>
    <w:p w14:paraId="007CB1E1" w14:textId="1C83C3D8" w:rsidR="00914845" w:rsidRPr="007314AB" w:rsidRDefault="00914845" w:rsidP="007314AB">
      <w:pPr>
        <w:spacing w:after="160" w:line="256" w:lineRule="auto"/>
        <w:rPr>
          <w:rFonts w:ascii="Times New Roman" w:hAnsi="Times New Roman" w:cs="Times New Roman"/>
          <w:sz w:val="24"/>
          <w:szCs w:val="24"/>
        </w:rPr>
      </w:pPr>
      <w:bookmarkStart w:id="81" w:name="_Toc46500337"/>
      <w:bookmarkStart w:id="82" w:name="_Toc46500524"/>
      <w:bookmarkStart w:id="83" w:name="_Toc46661719"/>
      <w:bookmarkStart w:id="84" w:name="_Toc46664452"/>
      <w:bookmarkStart w:id="85" w:name="_Toc46669424"/>
      <w:bookmarkStart w:id="86" w:name="_Toc46674760"/>
      <w:bookmarkStart w:id="87" w:name="_Toc46756407"/>
      <w:bookmarkStart w:id="88" w:name="_Toc47097690"/>
      <w:bookmarkStart w:id="89" w:name="_Toc46500338"/>
      <w:bookmarkStart w:id="90" w:name="_Toc46500525"/>
      <w:bookmarkStart w:id="91" w:name="_Toc46661720"/>
      <w:bookmarkStart w:id="92" w:name="_Toc46664453"/>
      <w:bookmarkStart w:id="93" w:name="_Toc46669425"/>
      <w:bookmarkStart w:id="94" w:name="_Toc46674761"/>
      <w:bookmarkStart w:id="95" w:name="_Toc46756408"/>
      <w:bookmarkStart w:id="96" w:name="_Toc4709769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7314AB">
        <w:rPr>
          <w:rFonts w:ascii="Times New Roman" w:hAnsi="Times New Roman" w:cs="Times New Roman"/>
          <w:sz w:val="24"/>
          <w:szCs w:val="24"/>
        </w:rPr>
        <w:t xml:space="preserve">The review </w:t>
      </w:r>
      <w:r w:rsidR="007314AB" w:rsidRPr="007314AB">
        <w:rPr>
          <w:rFonts w:ascii="Times New Roman" w:hAnsi="Times New Roman" w:cs="Times New Roman"/>
          <w:sz w:val="24"/>
          <w:szCs w:val="24"/>
        </w:rPr>
        <w:t>sought</w:t>
      </w:r>
      <w:r w:rsidRPr="007314AB">
        <w:rPr>
          <w:rFonts w:ascii="Times New Roman" w:hAnsi="Times New Roman" w:cs="Times New Roman"/>
          <w:sz w:val="24"/>
          <w:szCs w:val="24"/>
        </w:rPr>
        <w:t xml:space="preserve"> verbal consent </w:t>
      </w:r>
      <w:r w:rsidR="007314AB" w:rsidRPr="007314AB">
        <w:rPr>
          <w:rFonts w:ascii="Times New Roman" w:hAnsi="Times New Roman" w:cs="Times New Roman"/>
          <w:sz w:val="24"/>
          <w:szCs w:val="24"/>
        </w:rPr>
        <w:t>to</w:t>
      </w:r>
      <w:r w:rsidRPr="007314AB">
        <w:rPr>
          <w:rFonts w:ascii="Times New Roman" w:hAnsi="Times New Roman" w:cs="Times New Roman"/>
          <w:sz w:val="24"/>
          <w:szCs w:val="24"/>
        </w:rPr>
        <w:t xml:space="preserve"> ensure key informants and local partners consulted </w:t>
      </w:r>
      <w:r w:rsidR="007314AB" w:rsidRPr="007314AB">
        <w:rPr>
          <w:rFonts w:ascii="Times New Roman" w:hAnsi="Times New Roman" w:cs="Times New Roman"/>
          <w:sz w:val="24"/>
          <w:szCs w:val="24"/>
        </w:rPr>
        <w:t>were</w:t>
      </w:r>
      <w:r w:rsidRPr="007314AB">
        <w:rPr>
          <w:rFonts w:ascii="Times New Roman" w:hAnsi="Times New Roman" w:cs="Times New Roman"/>
          <w:sz w:val="24"/>
          <w:szCs w:val="24"/>
        </w:rPr>
        <w:t xml:space="preserve"> adequately informed of the purpose of the review, its potential outcomes and consequences, and type of information sought from them.</w:t>
      </w:r>
    </w:p>
    <w:p w14:paraId="32F37F02" w14:textId="5F5C4AFD" w:rsidR="00914845" w:rsidRPr="007314AB" w:rsidRDefault="00914845" w:rsidP="00914845">
      <w:pPr>
        <w:rPr>
          <w:rFonts w:ascii="Times New Roman" w:hAnsi="Times New Roman" w:cs="Times New Roman"/>
          <w:sz w:val="24"/>
          <w:szCs w:val="24"/>
        </w:rPr>
      </w:pPr>
      <w:r w:rsidRPr="007314AB">
        <w:rPr>
          <w:rFonts w:ascii="Times New Roman" w:hAnsi="Times New Roman" w:cs="Times New Roman"/>
          <w:sz w:val="24"/>
          <w:szCs w:val="24"/>
        </w:rPr>
        <w:t xml:space="preserve">In the absence of a broad range of skills in the Review Team, due to COVID 19 restrictions, the reviewer will discuss issues where there are a range of views (from CSO partners) with the Fund Manager and DFAT and note these in the report. </w:t>
      </w:r>
    </w:p>
    <w:p w14:paraId="3ADCE125" w14:textId="37444C1E" w:rsidR="001F0F67" w:rsidRPr="00E91BB8" w:rsidRDefault="00DD0B8E" w:rsidP="005732F5">
      <w:pPr>
        <w:pStyle w:val="Header2DFAT"/>
      </w:pPr>
      <w:bookmarkStart w:id="97" w:name="_Toc46500339"/>
      <w:bookmarkStart w:id="98" w:name="_Toc46500526"/>
      <w:bookmarkStart w:id="99" w:name="_Toc46661721"/>
      <w:bookmarkStart w:id="100" w:name="_Toc46664454"/>
      <w:bookmarkStart w:id="101" w:name="_Toc46669426"/>
      <w:bookmarkStart w:id="102" w:name="_Toc46674762"/>
      <w:bookmarkStart w:id="103" w:name="_Toc46756409"/>
      <w:bookmarkStart w:id="104" w:name="_Toc47097692"/>
      <w:bookmarkStart w:id="105" w:name="_Toc46500340"/>
      <w:bookmarkStart w:id="106" w:name="_Toc46500527"/>
      <w:bookmarkStart w:id="107" w:name="_Toc46661722"/>
      <w:bookmarkStart w:id="108" w:name="_Toc46664455"/>
      <w:bookmarkStart w:id="109" w:name="_Toc46669427"/>
      <w:bookmarkStart w:id="110" w:name="_Toc46674763"/>
      <w:bookmarkStart w:id="111" w:name="_Toc46756410"/>
      <w:bookmarkStart w:id="112" w:name="_Toc47097693"/>
      <w:bookmarkStart w:id="113" w:name="_Toc46500341"/>
      <w:bookmarkStart w:id="114" w:name="_Toc46500528"/>
      <w:bookmarkStart w:id="115" w:name="_Toc46661723"/>
      <w:bookmarkStart w:id="116" w:name="_Toc46664456"/>
      <w:bookmarkStart w:id="117" w:name="_Toc46669428"/>
      <w:bookmarkStart w:id="118" w:name="_Toc46674764"/>
      <w:bookmarkStart w:id="119" w:name="_Toc46756411"/>
      <w:bookmarkStart w:id="120" w:name="_Toc47097694"/>
      <w:bookmarkStart w:id="121" w:name="_Toc46500342"/>
      <w:bookmarkStart w:id="122" w:name="_Toc46500529"/>
      <w:bookmarkStart w:id="123" w:name="_Toc46661724"/>
      <w:bookmarkStart w:id="124" w:name="_Toc46664457"/>
      <w:bookmarkStart w:id="125" w:name="_Toc46669429"/>
      <w:bookmarkStart w:id="126" w:name="_Toc46674765"/>
      <w:bookmarkStart w:id="127" w:name="_Toc46756412"/>
      <w:bookmarkStart w:id="128" w:name="_Toc47097695"/>
      <w:bookmarkStart w:id="129" w:name="_Toc46500343"/>
      <w:bookmarkStart w:id="130" w:name="_Toc46500530"/>
      <w:bookmarkStart w:id="131" w:name="_Toc46661725"/>
      <w:bookmarkStart w:id="132" w:name="_Toc46664458"/>
      <w:bookmarkStart w:id="133" w:name="_Toc46669430"/>
      <w:bookmarkStart w:id="134" w:name="_Toc46674766"/>
      <w:bookmarkStart w:id="135" w:name="_Toc46756413"/>
      <w:bookmarkStart w:id="136" w:name="_Toc470976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 xml:space="preserve">   </w:t>
      </w:r>
      <w:bookmarkStart w:id="137" w:name="_Toc48566432"/>
      <w:r w:rsidR="00914845" w:rsidRPr="007314AB">
        <w:t>Limitations</w:t>
      </w:r>
      <w:bookmarkEnd w:id="137"/>
      <w:r w:rsidR="00914845" w:rsidRPr="007314AB">
        <w:t xml:space="preserve"> </w:t>
      </w:r>
    </w:p>
    <w:p w14:paraId="5C0DE484" w14:textId="77777777" w:rsidR="00AA4EC6" w:rsidRDefault="00AA4EC6" w:rsidP="00914845">
      <w:pPr>
        <w:rPr>
          <w:rFonts w:ascii="Times New Roman" w:hAnsi="Times New Roman" w:cs="Times New Roman"/>
          <w:sz w:val="24"/>
          <w:szCs w:val="24"/>
        </w:rPr>
      </w:pPr>
    </w:p>
    <w:p w14:paraId="6925F55B" w14:textId="001C62FB" w:rsidR="00914845" w:rsidRPr="007314AB" w:rsidRDefault="00914845" w:rsidP="00914845">
      <w:pPr>
        <w:rPr>
          <w:rFonts w:ascii="Times New Roman" w:hAnsi="Times New Roman" w:cs="Times New Roman"/>
          <w:sz w:val="24"/>
          <w:szCs w:val="24"/>
        </w:rPr>
      </w:pPr>
      <w:r w:rsidRPr="007314AB">
        <w:rPr>
          <w:rFonts w:ascii="Times New Roman" w:hAnsi="Times New Roman" w:cs="Times New Roman"/>
          <w:sz w:val="24"/>
          <w:szCs w:val="24"/>
        </w:rPr>
        <w:t xml:space="preserve">The following limitations </w:t>
      </w:r>
      <w:r w:rsidR="00E03924">
        <w:rPr>
          <w:rFonts w:ascii="Times New Roman" w:hAnsi="Times New Roman" w:cs="Times New Roman"/>
          <w:sz w:val="24"/>
          <w:szCs w:val="24"/>
        </w:rPr>
        <w:t>were</w:t>
      </w:r>
      <w:r w:rsidRPr="007314AB">
        <w:rPr>
          <w:rFonts w:ascii="Times New Roman" w:hAnsi="Times New Roman" w:cs="Times New Roman"/>
          <w:sz w:val="24"/>
          <w:szCs w:val="24"/>
        </w:rPr>
        <w:t xml:space="preserve"> mitigated through pragmatic design and including them transparently in the review report</w:t>
      </w:r>
    </w:p>
    <w:p w14:paraId="70428A1C" w14:textId="51390954" w:rsidR="00914845" w:rsidRPr="007314AB" w:rsidRDefault="00914845" w:rsidP="006B1655">
      <w:pPr>
        <w:pStyle w:val="ListParagraph"/>
        <w:numPr>
          <w:ilvl w:val="0"/>
          <w:numId w:val="10"/>
        </w:numPr>
        <w:spacing w:after="160" w:line="256" w:lineRule="auto"/>
        <w:rPr>
          <w:rFonts w:ascii="Times New Roman" w:hAnsi="Times New Roman" w:cs="Times New Roman"/>
          <w:sz w:val="24"/>
          <w:szCs w:val="24"/>
        </w:rPr>
      </w:pPr>
      <w:r w:rsidRPr="007314AB">
        <w:rPr>
          <w:rFonts w:ascii="Times New Roman" w:hAnsi="Times New Roman" w:cs="Times New Roman"/>
          <w:b/>
          <w:bCs/>
          <w:sz w:val="24"/>
          <w:szCs w:val="24"/>
        </w:rPr>
        <w:t>Time and resources:</w:t>
      </w:r>
      <w:r w:rsidRPr="007314AB">
        <w:rPr>
          <w:rFonts w:ascii="Times New Roman" w:hAnsi="Times New Roman" w:cs="Times New Roman"/>
          <w:sz w:val="24"/>
          <w:szCs w:val="24"/>
        </w:rPr>
        <w:t xml:space="preserve"> the rigour of the data gathering and analysis processes for this review will be constrained by the time available. </w:t>
      </w:r>
    </w:p>
    <w:p w14:paraId="43B93D26" w14:textId="71220C71" w:rsidR="00914845" w:rsidRPr="007314AB" w:rsidRDefault="00914845" w:rsidP="006B1655">
      <w:pPr>
        <w:pStyle w:val="ListParagraph"/>
        <w:numPr>
          <w:ilvl w:val="0"/>
          <w:numId w:val="10"/>
        </w:numPr>
        <w:spacing w:after="160" w:line="256" w:lineRule="auto"/>
        <w:rPr>
          <w:rFonts w:ascii="Times New Roman" w:hAnsi="Times New Roman" w:cs="Times New Roman"/>
          <w:sz w:val="24"/>
          <w:szCs w:val="24"/>
        </w:rPr>
      </w:pPr>
      <w:r w:rsidRPr="007314AB">
        <w:rPr>
          <w:rFonts w:ascii="Times New Roman" w:hAnsi="Times New Roman" w:cs="Times New Roman"/>
          <w:b/>
          <w:bCs/>
          <w:sz w:val="24"/>
          <w:szCs w:val="24"/>
        </w:rPr>
        <w:t>Access</w:t>
      </w:r>
      <w:r w:rsidRPr="007314AB">
        <w:rPr>
          <w:rFonts w:ascii="Times New Roman" w:hAnsi="Times New Roman" w:cs="Times New Roman"/>
          <w:sz w:val="24"/>
          <w:szCs w:val="24"/>
        </w:rPr>
        <w:t>: since the Fund covers a wide geographic area in the Indo-Pacific the evaluation will only be exposed to perspectives from a limited range of stakeholders/locations. Access is further restricted due by communications, travel and physical distancing limitations implemented during COVID</w:t>
      </w:r>
      <w:r w:rsidR="003C54F1">
        <w:rPr>
          <w:rFonts w:ascii="Times New Roman" w:hAnsi="Times New Roman" w:cs="Times New Roman"/>
          <w:sz w:val="24"/>
          <w:szCs w:val="24"/>
        </w:rPr>
        <w:t>-</w:t>
      </w:r>
      <w:r w:rsidRPr="007314AB">
        <w:rPr>
          <w:rFonts w:ascii="Times New Roman" w:hAnsi="Times New Roman" w:cs="Times New Roman"/>
          <w:sz w:val="24"/>
          <w:szCs w:val="24"/>
        </w:rPr>
        <w:t xml:space="preserve">19 restrictions in Australia and country locations. </w:t>
      </w:r>
    </w:p>
    <w:p w14:paraId="346BA0B7" w14:textId="77777777" w:rsidR="00914845" w:rsidRPr="007314AB" w:rsidRDefault="00914845" w:rsidP="006B1655">
      <w:pPr>
        <w:pStyle w:val="ListParagraph"/>
        <w:numPr>
          <w:ilvl w:val="0"/>
          <w:numId w:val="10"/>
        </w:numPr>
        <w:spacing w:after="160" w:line="256" w:lineRule="auto"/>
        <w:rPr>
          <w:rFonts w:ascii="Times New Roman" w:hAnsi="Times New Roman" w:cs="Times New Roman"/>
          <w:sz w:val="24"/>
          <w:szCs w:val="24"/>
        </w:rPr>
      </w:pPr>
      <w:r w:rsidRPr="007314AB">
        <w:rPr>
          <w:rFonts w:ascii="Times New Roman" w:hAnsi="Times New Roman" w:cs="Times New Roman"/>
          <w:b/>
          <w:bCs/>
          <w:sz w:val="24"/>
          <w:szCs w:val="24"/>
        </w:rPr>
        <w:t>Measurement</w:t>
      </w:r>
      <w:r w:rsidRPr="007314AB">
        <w:rPr>
          <w:rFonts w:ascii="Times New Roman" w:hAnsi="Times New Roman" w:cs="Times New Roman"/>
          <w:sz w:val="24"/>
          <w:szCs w:val="24"/>
        </w:rPr>
        <w:t xml:space="preserve"> of sector system changes are difficult to describe and assure. Systematic analysis of both quantitative and qualitative data, including direct quotes from informants, will be used to make the most value of the information collected. </w:t>
      </w:r>
    </w:p>
    <w:p w14:paraId="20015204" w14:textId="662475F5" w:rsidR="00914845" w:rsidRPr="007314AB" w:rsidRDefault="00914845" w:rsidP="006B1655">
      <w:pPr>
        <w:pStyle w:val="ListParagraph"/>
        <w:numPr>
          <w:ilvl w:val="0"/>
          <w:numId w:val="10"/>
        </w:numPr>
        <w:spacing w:after="160" w:line="256" w:lineRule="auto"/>
        <w:rPr>
          <w:rFonts w:ascii="Times New Roman" w:hAnsi="Times New Roman" w:cs="Times New Roman"/>
          <w:sz w:val="24"/>
          <w:szCs w:val="24"/>
        </w:rPr>
      </w:pPr>
      <w:r w:rsidRPr="0048756E">
        <w:rPr>
          <w:rFonts w:ascii="Times New Roman" w:hAnsi="Times New Roman" w:cs="Times New Roman"/>
          <w:b/>
          <w:bCs/>
          <w:sz w:val="24"/>
          <w:szCs w:val="24"/>
        </w:rPr>
        <w:t>COVID</w:t>
      </w:r>
      <w:r w:rsidR="00404084" w:rsidRPr="0048756E">
        <w:rPr>
          <w:rFonts w:ascii="Times New Roman" w:hAnsi="Times New Roman" w:cs="Times New Roman"/>
          <w:b/>
          <w:bCs/>
          <w:sz w:val="24"/>
          <w:szCs w:val="24"/>
        </w:rPr>
        <w:t>-</w:t>
      </w:r>
      <w:r w:rsidRPr="0048756E">
        <w:rPr>
          <w:rFonts w:ascii="Times New Roman" w:hAnsi="Times New Roman" w:cs="Times New Roman"/>
          <w:b/>
          <w:bCs/>
          <w:sz w:val="24"/>
          <w:szCs w:val="24"/>
        </w:rPr>
        <w:t>19 limitations</w:t>
      </w:r>
      <w:r w:rsidRPr="007314AB">
        <w:rPr>
          <w:rFonts w:ascii="Times New Roman" w:hAnsi="Times New Roman" w:cs="Times New Roman"/>
          <w:sz w:val="24"/>
          <w:szCs w:val="24"/>
        </w:rPr>
        <w:t xml:space="preserve"> on team structure, travel and meeting formats as well as disruptions to workplaces and communities add additional limitations to this review. </w:t>
      </w:r>
    </w:p>
    <w:p w14:paraId="2E222FCC" w14:textId="328FF9A2" w:rsidR="00CC7EFB" w:rsidRPr="001F0F67" w:rsidRDefault="00914845" w:rsidP="006B1655">
      <w:pPr>
        <w:pStyle w:val="ListParagraph"/>
        <w:numPr>
          <w:ilvl w:val="0"/>
          <w:numId w:val="10"/>
        </w:numPr>
        <w:spacing w:after="160" w:line="256" w:lineRule="auto"/>
        <w:rPr>
          <w:rFonts w:ascii="Times New Roman" w:hAnsi="Times New Roman" w:cs="Times New Roman"/>
          <w:sz w:val="24"/>
          <w:szCs w:val="24"/>
        </w:rPr>
      </w:pPr>
      <w:r w:rsidRPr="007314AB">
        <w:rPr>
          <w:rFonts w:ascii="Times New Roman" w:hAnsi="Times New Roman" w:cs="Times New Roman"/>
          <w:b/>
          <w:bCs/>
          <w:sz w:val="24"/>
          <w:szCs w:val="24"/>
        </w:rPr>
        <w:t>Attribution</w:t>
      </w:r>
      <w:r w:rsidRPr="007314AB">
        <w:rPr>
          <w:rFonts w:ascii="Times New Roman" w:hAnsi="Times New Roman" w:cs="Times New Roman"/>
          <w:sz w:val="24"/>
          <w:szCs w:val="24"/>
        </w:rPr>
        <w:t xml:space="preserve">: initiatives such as the Fund are implemented through CSO and Research partners such that multiple factors contribute to and/or detract from the achievement </w:t>
      </w:r>
      <w:r w:rsidRPr="007314AB">
        <w:rPr>
          <w:rFonts w:ascii="Times New Roman" w:hAnsi="Times New Roman" w:cs="Times New Roman"/>
          <w:sz w:val="24"/>
          <w:szCs w:val="24"/>
        </w:rPr>
        <w:lastRenderedPageBreak/>
        <w:t xml:space="preserve">of outcomes and outputs. The attribution of outcomes to </w:t>
      </w:r>
      <w:proofErr w:type="gramStart"/>
      <w:r w:rsidRPr="007314AB">
        <w:rPr>
          <w:rFonts w:ascii="Times New Roman" w:hAnsi="Times New Roman" w:cs="Times New Roman"/>
          <w:sz w:val="24"/>
          <w:szCs w:val="24"/>
        </w:rPr>
        <w:t>particular Fund</w:t>
      </w:r>
      <w:proofErr w:type="gramEnd"/>
      <w:r w:rsidRPr="007314AB">
        <w:rPr>
          <w:rFonts w:ascii="Times New Roman" w:hAnsi="Times New Roman" w:cs="Times New Roman"/>
          <w:sz w:val="24"/>
          <w:szCs w:val="24"/>
        </w:rPr>
        <w:t xml:space="preserve"> interventions will be difficult to determine. </w:t>
      </w:r>
    </w:p>
    <w:p w14:paraId="1E67CE40" w14:textId="1B721D34" w:rsidR="00CC7EFB" w:rsidRDefault="00CC7EFB" w:rsidP="003979C3">
      <w:pPr>
        <w:pStyle w:val="Header1DFAT"/>
      </w:pPr>
      <w:bookmarkStart w:id="138" w:name="_Toc48566433"/>
      <w:r>
        <w:t>F</w:t>
      </w:r>
      <w:r w:rsidR="00100BBE">
        <w:t>INDINGS</w:t>
      </w:r>
      <w:bookmarkEnd w:id="138"/>
      <w:r w:rsidR="00100BBE">
        <w:t xml:space="preserve"> </w:t>
      </w:r>
    </w:p>
    <w:p w14:paraId="73C07B75" w14:textId="397CAE7F" w:rsidR="00B86812" w:rsidRDefault="00B86812" w:rsidP="007314AB">
      <w:pPr>
        <w:pStyle w:val="Heading3"/>
      </w:pPr>
    </w:p>
    <w:p w14:paraId="70F7164A" w14:textId="7871D03D" w:rsidR="00C7364C" w:rsidRPr="00C7364C" w:rsidRDefault="00C7364C" w:rsidP="006B1655">
      <w:pPr>
        <w:pStyle w:val="ListParagraph"/>
        <w:keepNext/>
        <w:keepLines/>
        <w:numPr>
          <w:ilvl w:val="0"/>
          <w:numId w:val="2"/>
        </w:numPr>
        <w:spacing w:before="80" w:after="0" w:line="240" w:lineRule="auto"/>
        <w:contextualSpacing w:val="0"/>
        <w:outlineLvl w:val="1"/>
        <w:rPr>
          <w:rFonts w:ascii="Times New Roman" w:eastAsiaTheme="majorEastAsia" w:hAnsi="Times New Roman" w:cstheme="majorBidi"/>
          <w:b/>
          <w:vanish/>
          <w:color w:val="4472C4" w:themeColor="accent1"/>
          <w:sz w:val="28"/>
          <w:szCs w:val="28"/>
        </w:rPr>
      </w:pPr>
      <w:bookmarkStart w:id="139" w:name="_Toc46661728"/>
      <w:bookmarkStart w:id="140" w:name="_Toc46664461"/>
      <w:bookmarkStart w:id="141" w:name="_Toc46669433"/>
      <w:bookmarkStart w:id="142" w:name="_Toc46674769"/>
      <w:bookmarkStart w:id="143" w:name="_Toc46756416"/>
      <w:bookmarkStart w:id="144" w:name="_Toc47097699"/>
      <w:bookmarkStart w:id="145" w:name="_Toc48561262"/>
      <w:bookmarkStart w:id="146" w:name="_Toc48566434"/>
      <w:bookmarkEnd w:id="139"/>
      <w:bookmarkEnd w:id="140"/>
      <w:bookmarkEnd w:id="141"/>
      <w:bookmarkEnd w:id="142"/>
      <w:bookmarkEnd w:id="143"/>
      <w:bookmarkEnd w:id="144"/>
      <w:bookmarkEnd w:id="145"/>
      <w:bookmarkEnd w:id="146"/>
    </w:p>
    <w:p w14:paraId="136F27D1" w14:textId="62DC4053" w:rsidR="000C3C43" w:rsidRPr="004C502C" w:rsidRDefault="007314AB" w:rsidP="005732F5">
      <w:pPr>
        <w:pStyle w:val="Header2DFAT"/>
      </w:pPr>
      <w:bookmarkStart w:id="147" w:name="_Toc48566435"/>
      <w:r w:rsidRPr="007215E2">
        <w:t>Overall Progress of the Fund</w:t>
      </w:r>
      <w:bookmarkEnd w:id="147"/>
      <w:r w:rsidRPr="007215E2">
        <w:t xml:space="preserve"> </w:t>
      </w:r>
    </w:p>
    <w:p w14:paraId="33F4CD6A" w14:textId="77777777" w:rsidR="00C7364C" w:rsidRDefault="00C7364C" w:rsidP="007314AB">
      <w:pPr>
        <w:spacing w:after="160" w:line="259" w:lineRule="auto"/>
        <w:rPr>
          <w:rFonts w:ascii="Times New Roman" w:eastAsiaTheme="minorHAnsi" w:hAnsi="Times New Roman" w:cs="Times New Roman"/>
          <w:sz w:val="24"/>
          <w:szCs w:val="24"/>
        </w:rPr>
      </w:pPr>
    </w:p>
    <w:p w14:paraId="370AF596" w14:textId="1427B0B6" w:rsidR="007314AB" w:rsidRPr="007314AB" w:rsidRDefault="007314AB" w:rsidP="007314AB">
      <w:pPr>
        <w:spacing w:after="16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The “Water for Women Fund Progress to Outcomes Report February 2020” and “Supplementary Fund Coordinator Progress Report” provide</w:t>
      </w:r>
      <w:r w:rsidR="000C3C43">
        <w:rPr>
          <w:rFonts w:ascii="Times New Roman" w:eastAsiaTheme="minorHAnsi" w:hAnsi="Times New Roman" w:cs="Times New Roman"/>
          <w:sz w:val="24"/>
          <w:szCs w:val="24"/>
        </w:rPr>
        <w:t>s</w:t>
      </w:r>
      <w:r w:rsidRPr="007314AB">
        <w:rPr>
          <w:rFonts w:ascii="Times New Roman" w:eastAsiaTheme="minorHAnsi" w:hAnsi="Times New Roman" w:cs="Times New Roman"/>
          <w:sz w:val="24"/>
          <w:szCs w:val="24"/>
        </w:rPr>
        <w:t xml:space="preserve"> an update of progress of the Water </w:t>
      </w:r>
      <w:r w:rsidR="009F4442">
        <w:rPr>
          <w:rFonts w:ascii="Times New Roman" w:eastAsiaTheme="minorHAnsi" w:hAnsi="Times New Roman" w:cs="Times New Roman"/>
          <w:sz w:val="24"/>
          <w:szCs w:val="24"/>
        </w:rPr>
        <w:t>f</w:t>
      </w:r>
      <w:r w:rsidRPr="007314AB">
        <w:rPr>
          <w:rFonts w:ascii="Times New Roman" w:eastAsiaTheme="minorHAnsi" w:hAnsi="Times New Roman" w:cs="Times New Roman"/>
          <w:sz w:val="24"/>
          <w:szCs w:val="24"/>
        </w:rPr>
        <w:t xml:space="preserve">or Women Fund (the “Fund”) to December 2019. The progress report is based on analysis and synthesis of annual reports from Civil Society Organisations (CSO’s) and Research Organisations (RO’s) submitted to the </w:t>
      </w:r>
      <w:r w:rsidR="0089714F">
        <w:rPr>
          <w:rFonts w:ascii="Times New Roman" w:eastAsiaTheme="minorHAnsi" w:hAnsi="Times New Roman" w:cs="Times New Roman"/>
          <w:sz w:val="24"/>
          <w:szCs w:val="24"/>
        </w:rPr>
        <w:t>FC</w:t>
      </w:r>
      <w:r w:rsidRPr="007314AB">
        <w:rPr>
          <w:rFonts w:ascii="Times New Roman" w:eastAsiaTheme="minorHAnsi" w:hAnsi="Times New Roman" w:cs="Times New Roman"/>
          <w:sz w:val="24"/>
          <w:szCs w:val="24"/>
        </w:rPr>
        <w:t xml:space="preserve"> Team in January 2020. </w:t>
      </w:r>
    </w:p>
    <w:p w14:paraId="3A7C4DC4" w14:textId="1299815C" w:rsidR="007314AB" w:rsidRPr="007314AB" w:rsidRDefault="007314AB" w:rsidP="007314AB">
      <w:pPr>
        <w:spacing w:after="16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The Progress to Outcomes Report states “Based on evidence provided in the recent CSO and RO Progress to Outcomes reports, the Fund is progressing well towards achieving its intended outcomes”. CSO’s and RO’s reported on their progress to December 2019 before recent COVID</w:t>
      </w:r>
      <w:r w:rsidR="00404084">
        <w:rPr>
          <w:rFonts w:ascii="Times New Roman" w:eastAsiaTheme="minorHAnsi" w:hAnsi="Times New Roman" w:cs="Times New Roman"/>
          <w:sz w:val="24"/>
          <w:szCs w:val="24"/>
        </w:rPr>
        <w:t>-</w:t>
      </w:r>
      <w:r w:rsidRPr="007314AB">
        <w:rPr>
          <w:rFonts w:ascii="Times New Roman" w:eastAsiaTheme="minorHAnsi" w:hAnsi="Times New Roman" w:cs="Times New Roman"/>
          <w:sz w:val="24"/>
          <w:szCs w:val="24"/>
        </w:rPr>
        <w:t>19 pandemic restrictions came into effect which will impact on deliverables in 2020.</w:t>
      </w:r>
    </w:p>
    <w:p w14:paraId="4DC01C9D" w14:textId="54A2D21D" w:rsidR="007314AB" w:rsidRPr="007314AB" w:rsidRDefault="007314AB" w:rsidP="007314AB">
      <w:pPr>
        <w:spacing w:after="16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The $110.6 million, five-year program (2018-2022) was to be delivered through </w:t>
      </w:r>
      <w:r w:rsidR="0089714F">
        <w:rPr>
          <w:rFonts w:ascii="Times New Roman" w:eastAsiaTheme="minorHAnsi" w:hAnsi="Times New Roman" w:cs="Times New Roman"/>
          <w:sz w:val="24"/>
          <w:szCs w:val="24"/>
        </w:rPr>
        <w:t>FC</w:t>
      </w:r>
      <w:r w:rsidRPr="007314AB">
        <w:rPr>
          <w:rFonts w:ascii="Times New Roman" w:eastAsiaTheme="minorHAnsi" w:hAnsi="Times New Roman" w:cs="Times New Roman"/>
          <w:sz w:val="24"/>
          <w:szCs w:val="24"/>
        </w:rPr>
        <w:t xml:space="preserve"> managed grant </w:t>
      </w:r>
      <w:r w:rsidR="009F4442" w:rsidRPr="007314AB">
        <w:rPr>
          <w:rFonts w:ascii="Times New Roman" w:eastAsiaTheme="minorHAnsi" w:hAnsi="Times New Roman" w:cs="Times New Roman"/>
          <w:sz w:val="24"/>
          <w:szCs w:val="24"/>
        </w:rPr>
        <w:t>agreement</w:t>
      </w:r>
      <w:r w:rsidR="009F4442">
        <w:rPr>
          <w:rFonts w:ascii="Times New Roman" w:eastAsiaTheme="minorHAnsi" w:hAnsi="Times New Roman" w:cs="Times New Roman"/>
          <w:sz w:val="24"/>
          <w:szCs w:val="24"/>
        </w:rPr>
        <w:t>s</w:t>
      </w:r>
      <w:r w:rsidRPr="007314AB">
        <w:rPr>
          <w:rFonts w:ascii="Times New Roman" w:eastAsiaTheme="minorHAnsi" w:hAnsi="Times New Roman" w:cs="Times New Roman"/>
          <w:sz w:val="24"/>
          <w:szCs w:val="24"/>
        </w:rPr>
        <w:t xml:space="preserve"> with 10 CSO’s delivering 19 projects in 1</w:t>
      </w:r>
      <w:r w:rsidR="00D67755">
        <w:rPr>
          <w:rFonts w:ascii="Times New Roman" w:eastAsiaTheme="minorHAnsi" w:hAnsi="Times New Roman" w:cs="Times New Roman"/>
          <w:sz w:val="24"/>
          <w:szCs w:val="24"/>
        </w:rPr>
        <w:t>5</w:t>
      </w:r>
      <w:r w:rsidRPr="007314AB">
        <w:rPr>
          <w:rFonts w:ascii="Times New Roman" w:eastAsiaTheme="minorHAnsi" w:hAnsi="Times New Roman" w:cs="Times New Roman"/>
          <w:sz w:val="24"/>
          <w:szCs w:val="24"/>
        </w:rPr>
        <w:t xml:space="preserve"> countries and RO’s undertaking 11 research projects. Highlights from the Progress to Outcomes Report that support an assessment of satisfactory progress include: </w:t>
      </w:r>
    </w:p>
    <w:p w14:paraId="5E1686A7" w14:textId="77777777"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Most CSO projects were reported as performing well in terms of deliverables. Overall, 53% of activities are on track, 23% were completed and 23% were delayed. 11 Type 1 and Type 2 research projects were on track. </w:t>
      </w:r>
    </w:p>
    <w:p w14:paraId="2138A9C8" w14:textId="77777777"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The Fund is approximately one third of the way into the 5-year program with CSO projects 12-18 months (include 6-12-month design phase) into implementation. Research projects are 6-18 months into implementation.  </w:t>
      </w:r>
    </w:p>
    <w:p w14:paraId="15D633D4" w14:textId="544E248E"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Oxfam Australia CSO project</w:t>
      </w:r>
      <w:r w:rsidR="0061298A">
        <w:rPr>
          <w:rFonts w:ascii="Times New Roman" w:eastAsiaTheme="minorHAnsi" w:hAnsi="Times New Roman" w:cs="Times New Roman"/>
          <w:sz w:val="24"/>
          <w:szCs w:val="24"/>
        </w:rPr>
        <w:t>s</w:t>
      </w:r>
      <w:r w:rsidRPr="007314AB">
        <w:rPr>
          <w:rFonts w:ascii="Times New Roman" w:eastAsiaTheme="minorHAnsi" w:hAnsi="Times New Roman" w:cs="Times New Roman"/>
          <w:sz w:val="24"/>
          <w:szCs w:val="24"/>
        </w:rPr>
        <w:t xml:space="preserve"> in </w:t>
      </w:r>
      <w:r w:rsidR="0061298A">
        <w:rPr>
          <w:rFonts w:ascii="Times New Roman" w:eastAsiaTheme="minorHAnsi" w:hAnsi="Times New Roman" w:cs="Times New Roman"/>
          <w:sz w:val="24"/>
          <w:szCs w:val="24"/>
        </w:rPr>
        <w:t xml:space="preserve">Philippines and </w:t>
      </w:r>
      <w:r w:rsidRPr="007314AB">
        <w:rPr>
          <w:rFonts w:ascii="Times New Roman" w:eastAsiaTheme="minorHAnsi" w:hAnsi="Times New Roman" w:cs="Times New Roman"/>
          <w:sz w:val="24"/>
          <w:szCs w:val="24"/>
        </w:rPr>
        <w:t xml:space="preserve">Myanmar did not proceed beyond the design phase due to operational links with Oxfam Great Britain which has been sanctioned by donors, including Australia. </w:t>
      </w:r>
      <w:r w:rsidR="00481772">
        <w:rPr>
          <w:rFonts w:ascii="Times New Roman" w:eastAsiaTheme="minorHAnsi" w:hAnsi="Times New Roman" w:cs="Times New Roman"/>
          <w:sz w:val="24"/>
          <w:szCs w:val="24"/>
        </w:rPr>
        <w:t xml:space="preserve">After the cancellation of the Philippines project, a competitive process resulted in an additional project in PNG being selected, delivered by Plan Australia. </w:t>
      </w:r>
      <w:r w:rsidRPr="007314AB">
        <w:rPr>
          <w:rFonts w:ascii="Times New Roman" w:eastAsiaTheme="minorHAnsi" w:hAnsi="Times New Roman" w:cs="Times New Roman"/>
          <w:sz w:val="24"/>
          <w:szCs w:val="24"/>
        </w:rPr>
        <w:t>Termination of the Oxfam project</w:t>
      </w:r>
      <w:r w:rsidR="004F33F9">
        <w:rPr>
          <w:rFonts w:ascii="Times New Roman" w:eastAsiaTheme="minorHAnsi" w:hAnsi="Times New Roman" w:cs="Times New Roman"/>
          <w:sz w:val="24"/>
          <w:szCs w:val="24"/>
        </w:rPr>
        <w:t>s</w:t>
      </w:r>
      <w:r w:rsidRPr="007314AB">
        <w:rPr>
          <w:rFonts w:ascii="Times New Roman" w:eastAsiaTheme="minorHAnsi" w:hAnsi="Times New Roman" w:cs="Times New Roman"/>
          <w:sz w:val="24"/>
          <w:szCs w:val="24"/>
        </w:rPr>
        <w:t xml:space="preserve"> </w:t>
      </w:r>
      <w:r w:rsidR="004F33F9">
        <w:rPr>
          <w:rFonts w:ascii="Times New Roman" w:eastAsiaTheme="minorHAnsi" w:hAnsi="Times New Roman" w:cs="Times New Roman"/>
          <w:sz w:val="24"/>
          <w:szCs w:val="24"/>
        </w:rPr>
        <w:t>(</w:t>
      </w:r>
      <w:r w:rsidR="004F33F9" w:rsidRPr="0048756E">
        <w:rPr>
          <w:rFonts w:ascii="Times New Roman" w:eastAsiaTheme="minorHAnsi" w:hAnsi="Times New Roman" w:cs="Times New Roman"/>
          <w:sz w:val="24"/>
          <w:szCs w:val="24"/>
        </w:rPr>
        <w:t xml:space="preserve">Philippines - March 2019 and Myanmar – January 2020) </w:t>
      </w:r>
      <w:r w:rsidR="00481772" w:rsidRPr="0048756E">
        <w:rPr>
          <w:rFonts w:ascii="Times New Roman" w:eastAsiaTheme="minorHAnsi" w:hAnsi="Times New Roman" w:cs="Times New Roman"/>
          <w:sz w:val="24"/>
          <w:szCs w:val="24"/>
        </w:rPr>
        <w:t>and selection of the Plan PNG project (</w:t>
      </w:r>
      <w:r w:rsidR="00A22E83" w:rsidRPr="0048756E">
        <w:rPr>
          <w:rFonts w:ascii="Times New Roman" w:eastAsiaTheme="minorHAnsi" w:hAnsi="Times New Roman" w:cs="Times New Roman"/>
          <w:sz w:val="24"/>
          <w:szCs w:val="24"/>
        </w:rPr>
        <w:t>May 2019)</w:t>
      </w:r>
      <w:r w:rsidR="00481772" w:rsidRPr="0048756E">
        <w:rPr>
          <w:rFonts w:ascii="Times New Roman" w:eastAsiaTheme="minorHAnsi" w:hAnsi="Times New Roman" w:cs="Times New Roman"/>
          <w:sz w:val="24"/>
          <w:szCs w:val="24"/>
        </w:rPr>
        <w:t xml:space="preserve">, </w:t>
      </w:r>
      <w:r w:rsidRPr="0048756E">
        <w:rPr>
          <w:rFonts w:ascii="Times New Roman" w:eastAsiaTheme="minorHAnsi" w:hAnsi="Times New Roman" w:cs="Times New Roman"/>
          <w:sz w:val="24"/>
          <w:szCs w:val="24"/>
        </w:rPr>
        <w:t>reduced the scope of the Fund to deliver 18 Projects in 1</w:t>
      </w:r>
      <w:r w:rsidR="00684D63" w:rsidRPr="0048756E">
        <w:rPr>
          <w:rFonts w:ascii="Times New Roman" w:eastAsiaTheme="minorHAnsi" w:hAnsi="Times New Roman" w:cs="Times New Roman"/>
          <w:sz w:val="24"/>
          <w:szCs w:val="24"/>
        </w:rPr>
        <w:t>5</w:t>
      </w:r>
      <w:r w:rsidRPr="0048756E">
        <w:rPr>
          <w:rFonts w:ascii="Times New Roman" w:eastAsiaTheme="minorHAnsi" w:hAnsi="Times New Roman" w:cs="Times New Roman"/>
          <w:sz w:val="24"/>
          <w:szCs w:val="24"/>
        </w:rPr>
        <w:t xml:space="preserve"> countries t</w:t>
      </w:r>
      <w:r w:rsidRPr="007314AB">
        <w:rPr>
          <w:rFonts w:ascii="Times New Roman" w:eastAsiaTheme="minorHAnsi" w:hAnsi="Times New Roman" w:cs="Times New Roman"/>
          <w:sz w:val="24"/>
          <w:szCs w:val="24"/>
        </w:rPr>
        <w:t xml:space="preserve">hrough 9 CSO’s. </w:t>
      </w:r>
    </w:p>
    <w:p w14:paraId="558EFB25" w14:textId="14968877"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The </w:t>
      </w:r>
      <w:r w:rsidR="0089714F">
        <w:rPr>
          <w:rFonts w:ascii="Times New Roman" w:eastAsiaTheme="minorHAnsi" w:hAnsi="Times New Roman" w:cs="Times New Roman"/>
          <w:sz w:val="24"/>
          <w:szCs w:val="24"/>
        </w:rPr>
        <w:t>FC</w:t>
      </w:r>
      <w:r w:rsidRPr="007314AB">
        <w:rPr>
          <w:rFonts w:ascii="Times New Roman" w:eastAsiaTheme="minorHAnsi" w:hAnsi="Times New Roman" w:cs="Times New Roman"/>
          <w:sz w:val="24"/>
          <w:szCs w:val="24"/>
        </w:rPr>
        <w:t xml:space="preserve"> reported as at December 2019, the overall utilisation of funds disbursed was 75% which was satisfactory. Based on expenditure compared to progress against the workplan and an assessment of programmatic risk 17 of the 18 CSO projects are progressing satisfactorily. One CSO assessed as having low financial performance and was encountering implementation delays was assessed as high risk. The CSO has been asked to prepare a Performance Improvement Plan to </w:t>
      </w:r>
      <w:r w:rsidR="004F33F9">
        <w:rPr>
          <w:rFonts w:ascii="Times New Roman" w:eastAsiaTheme="minorHAnsi" w:hAnsi="Times New Roman" w:cs="Times New Roman"/>
          <w:sz w:val="24"/>
          <w:szCs w:val="24"/>
        </w:rPr>
        <w:t>manage</w:t>
      </w:r>
      <w:r w:rsidR="004F33F9" w:rsidRPr="007314AB">
        <w:rPr>
          <w:rFonts w:ascii="Times New Roman" w:eastAsiaTheme="minorHAnsi" w:hAnsi="Times New Roman" w:cs="Times New Roman"/>
          <w:sz w:val="24"/>
          <w:szCs w:val="24"/>
        </w:rPr>
        <w:t xml:space="preserve"> </w:t>
      </w:r>
      <w:r w:rsidRPr="007314AB">
        <w:rPr>
          <w:rFonts w:ascii="Times New Roman" w:eastAsiaTheme="minorHAnsi" w:hAnsi="Times New Roman" w:cs="Times New Roman"/>
          <w:sz w:val="24"/>
          <w:szCs w:val="24"/>
        </w:rPr>
        <w:t>identified risks.</w:t>
      </w:r>
    </w:p>
    <w:p w14:paraId="69459DF2" w14:textId="77777777"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lastRenderedPageBreak/>
        <w:t xml:space="preserve">End of Program Outcome 1: There are promising signs of change emerging among Fund partners </w:t>
      </w:r>
      <w:proofErr w:type="gramStart"/>
      <w:r w:rsidRPr="007314AB">
        <w:rPr>
          <w:rFonts w:ascii="Times New Roman" w:eastAsiaTheme="minorHAnsi" w:hAnsi="Times New Roman" w:cs="Times New Roman"/>
          <w:sz w:val="24"/>
          <w:szCs w:val="24"/>
        </w:rPr>
        <w:t>in the area of</w:t>
      </w:r>
      <w:proofErr w:type="gramEnd"/>
      <w:r w:rsidRPr="007314AB">
        <w:rPr>
          <w:rFonts w:ascii="Times New Roman" w:eastAsiaTheme="minorHAnsi" w:hAnsi="Times New Roman" w:cs="Times New Roman"/>
          <w:sz w:val="24"/>
          <w:szCs w:val="24"/>
        </w:rPr>
        <w:t xml:space="preserve"> Systems Strengthening. The Fund has adopted the Sanitation and Water </w:t>
      </w:r>
      <w:proofErr w:type="gramStart"/>
      <w:r w:rsidRPr="007314AB">
        <w:rPr>
          <w:rFonts w:ascii="Times New Roman" w:eastAsiaTheme="minorHAnsi" w:hAnsi="Times New Roman" w:cs="Times New Roman"/>
          <w:sz w:val="24"/>
          <w:szCs w:val="24"/>
        </w:rPr>
        <w:t>For</w:t>
      </w:r>
      <w:proofErr w:type="gramEnd"/>
      <w:r w:rsidRPr="007314AB">
        <w:rPr>
          <w:rFonts w:ascii="Times New Roman" w:eastAsiaTheme="minorHAnsi" w:hAnsi="Times New Roman" w:cs="Times New Roman"/>
          <w:sz w:val="24"/>
          <w:szCs w:val="24"/>
        </w:rPr>
        <w:t xml:space="preserve"> All (SWA) Building Blocks as a common framework for analysing and communicating WASH systems change. Climate change is also identified as a critical sustainability risk and responding to climate change has seen increased attention within the Fund. </w:t>
      </w:r>
    </w:p>
    <w:p w14:paraId="2EC92F25" w14:textId="54DD41A3"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End of Program Outcome 2: Providing equitable universal access to sustainable WASH services, the Fund has achieved nearly a quarter (24%) of its total beneficiary target for water, sanitation and hygiene, creating better WASH outcomes for an estimated 690,869 people. </w:t>
      </w:r>
      <w:r w:rsidR="004F33F9">
        <w:rPr>
          <w:rFonts w:ascii="Times New Roman" w:eastAsiaTheme="minorHAnsi" w:hAnsi="Times New Roman" w:cs="Times New Roman"/>
          <w:sz w:val="24"/>
          <w:szCs w:val="24"/>
        </w:rPr>
        <w:t xml:space="preserve">Most beneficiaries are in South- East Asia (Cambodia and Indonesia). </w:t>
      </w:r>
      <w:r w:rsidRPr="007314AB">
        <w:rPr>
          <w:rFonts w:ascii="Times New Roman" w:eastAsiaTheme="minorHAnsi" w:hAnsi="Times New Roman" w:cs="Times New Roman"/>
          <w:sz w:val="24"/>
          <w:szCs w:val="24"/>
        </w:rPr>
        <w:t xml:space="preserve">Beneficiaries comprised 49% women/girls and 48.4% men/boys located mainly (98%) in rural areas. </w:t>
      </w:r>
      <w:r w:rsidR="00D65995" w:rsidRPr="007314AB">
        <w:rPr>
          <w:rFonts w:ascii="Times New Roman" w:eastAsiaTheme="minorHAnsi" w:hAnsi="Times New Roman" w:cs="Times New Roman"/>
          <w:sz w:val="24"/>
          <w:szCs w:val="24"/>
        </w:rPr>
        <w:t>There is a low proportion of people living with a disability among beneficiar</w:t>
      </w:r>
      <w:r w:rsidR="00D65995">
        <w:rPr>
          <w:rFonts w:ascii="Times New Roman" w:eastAsiaTheme="minorHAnsi" w:hAnsi="Times New Roman" w:cs="Times New Roman"/>
          <w:sz w:val="24"/>
          <w:szCs w:val="24"/>
        </w:rPr>
        <w:t>y</w:t>
      </w:r>
      <w:r w:rsidR="00D65995" w:rsidRPr="007314AB">
        <w:rPr>
          <w:rFonts w:ascii="Times New Roman" w:eastAsiaTheme="minorHAnsi" w:hAnsi="Times New Roman" w:cs="Times New Roman"/>
          <w:sz w:val="24"/>
          <w:szCs w:val="24"/>
        </w:rPr>
        <w:t xml:space="preserve"> numbers (less than 1%)</w:t>
      </w:r>
      <w:r w:rsidR="00D65995">
        <w:rPr>
          <w:rFonts w:ascii="Times New Roman" w:eastAsiaTheme="minorHAnsi" w:hAnsi="Times New Roman" w:cs="Times New Roman"/>
          <w:sz w:val="24"/>
          <w:szCs w:val="24"/>
        </w:rPr>
        <w:t xml:space="preserve"> which is significantly lower than expected, when compared to targets and </w:t>
      </w:r>
      <w:proofErr w:type="gramStart"/>
      <w:r w:rsidR="00D65995">
        <w:rPr>
          <w:rFonts w:ascii="Times New Roman" w:eastAsiaTheme="minorHAnsi" w:hAnsi="Times New Roman" w:cs="Times New Roman"/>
          <w:sz w:val="24"/>
          <w:szCs w:val="24"/>
        </w:rPr>
        <w:t>in light of</w:t>
      </w:r>
      <w:proofErr w:type="gramEnd"/>
      <w:r w:rsidR="00D65995">
        <w:rPr>
          <w:rFonts w:ascii="Times New Roman" w:eastAsiaTheme="minorHAnsi" w:hAnsi="Times New Roman" w:cs="Times New Roman"/>
          <w:sz w:val="24"/>
          <w:szCs w:val="24"/>
        </w:rPr>
        <w:t xml:space="preserve"> the Funds emphasis on disability</w:t>
      </w:r>
      <w:r w:rsidR="00D65995" w:rsidRPr="007314AB">
        <w:rPr>
          <w:rFonts w:ascii="Times New Roman" w:eastAsiaTheme="minorHAnsi" w:hAnsi="Times New Roman" w:cs="Times New Roman"/>
          <w:sz w:val="24"/>
          <w:szCs w:val="24"/>
        </w:rPr>
        <w:t xml:space="preserve">. </w:t>
      </w:r>
      <w:r w:rsidRPr="007314AB">
        <w:rPr>
          <w:rFonts w:ascii="Times New Roman" w:eastAsiaTheme="minorHAnsi" w:hAnsi="Times New Roman" w:cs="Times New Roman"/>
          <w:sz w:val="24"/>
          <w:szCs w:val="24"/>
        </w:rPr>
        <w:t xml:space="preserve">Much greater progress occurred in water (17%) and sanitation (23%) than hygiene (4%). The </w:t>
      </w:r>
      <w:r w:rsidR="0089714F">
        <w:rPr>
          <w:rFonts w:ascii="Times New Roman" w:eastAsiaTheme="minorHAnsi" w:hAnsi="Times New Roman" w:cs="Times New Roman"/>
          <w:sz w:val="24"/>
          <w:szCs w:val="24"/>
        </w:rPr>
        <w:t>FC</w:t>
      </w:r>
      <w:r w:rsidRPr="007314AB">
        <w:rPr>
          <w:rFonts w:ascii="Times New Roman" w:eastAsiaTheme="minorHAnsi" w:hAnsi="Times New Roman" w:cs="Times New Roman"/>
          <w:sz w:val="24"/>
          <w:szCs w:val="24"/>
        </w:rPr>
        <w:t xml:space="preserve"> identified low progress on hygiene as an area for follow up action with CSO’s. </w:t>
      </w:r>
    </w:p>
    <w:p w14:paraId="77227D4C" w14:textId="7C1D64A1"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End of Program Outcome 3: Most projects emphasised they had integrated gender and social inclusion (GSI) into WASH systems strengthening. CSO’s and RO’s are piloting approaches to ensure the Fund reaches a diverse range of beneficiaries and engagement with Rights Holder Organisations (RHO’s) is prominent, as intermediaries in enabling program outcomes. All CSO’s were engaging with internal norms change as a step towards broader GSI transformation. Most Fund partners are implementing activities which promote </w:t>
      </w:r>
      <w:r w:rsidR="00B81442" w:rsidRPr="007314AB">
        <w:rPr>
          <w:rFonts w:ascii="Times New Roman" w:eastAsiaTheme="minorHAnsi" w:hAnsi="Times New Roman" w:cs="Times New Roman"/>
          <w:sz w:val="24"/>
          <w:szCs w:val="24"/>
        </w:rPr>
        <w:t>women’s</w:t>
      </w:r>
      <w:r w:rsidRPr="007314AB">
        <w:rPr>
          <w:rFonts w:ascii="Times New Roman" w:eastAsiaTheme="minorHAnsi" w:hAnsi="Times New Roman" w:cs="Times New Roman"/>
          <w:sz w:val="24"/>
          <w:szCs w:val="24"/>
        </w:rPr>
        <w:t xml:space="preserve"> leadership and empowerment. The </w:t>
      </w:r>
      <w:r w:rsidR="0089714F">
        <w:rPr>
          <w:rFonts w:ascii="Times New Roman" w:eastAsiaTheme="minorHAnsi" w:hAnsi="Times New Roman" w:cs="Times New Roman"/>
          <w:sz w:val="24"/>
          <w:szCs w:val="24"/>
        </w:rPr>
        <w:t>FC</w:t>
      </w:r>
      <w:r w:rsidRPr="007314AB">
        <w:rPr>
          <w:rFonts w:ascii="Times New Roman" w:eastAsiaTheme="minorHAnsi" w:hAnsi="Times New Roman" w:cs="Times New Roman"/>
          <w:sz w:val="24"/>
          <w:szCs w:val="24"/>
        </w:rPr>
        <w:t xml:space="preserve"> will work closely with CSO partners to better understand the issue </w:t>
      </w:r>
      <w:r w:rsidR="00D65995">
        <w:rPr>
          <w:rFonts w:ascii="Times New Roman" w:eastAsiaTheme="minorHAnsi" w:hAnsi="Times New Roman" w:cs="Times New Roman"/>
          <w:sz w:val="24"/>
          <w:szCs w:val="24"/>
        </w:rPr>
        <w:t xml:space="preserve">with low disability beneficiary numbers </w:t>
      </w:r>
      <w:r w:rsidRPr="007314AB">
        <w:rPr>
          <w:rFonts w:ascii="Times New Roman" w:eastAsiaTheme="minorHAnsi" w:hAnsi="Times New Roman" w:cs="Times New Roman"/>
          <w:sz w:val="24"/>
          <w:szCs w:val="24"/>
        </w:rPr>
        <w:t xml:space="preserve">and what can be done to improve access. The progress report noted that despite a relatively low number of diverse beneficiaries there are high levels of engagement with marginalised groups and RHO’s on challenges. </w:t>
      </w:r>
    </w:p>
    <w:p w14:paraId="012DCB2B" w14:textId="77777777"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End of Program Outcome 4: Type 1 and Type 2 research components of the Fund are progressing well, with all 11 projects on track in contributing to strengthened use of new evidence, innovation and practice. A draft learning agenda, findings from the Fund Progress to Outcomes Report using the “strength of evidence tool” will provide the basis for increasing the transparency, reliability and quality of evidence used. </w:t>
      </w:r>
    </w:p>
    <w:p w14:paraId="54D7DC27" w14:textId="77777777" w:rsidR="007314AB" w:rsidRPr="007314AB" w:rsidRDefault="007314AB" w:rsidP="006B1655">
      <w:pPr>
        <w:numPr>
          <w:ilvl w:val="0"/>
          <w:numId w:val="14"/>
        </w:numPr>
        <w:autoSpaceDE w:val="0"/>
        <w:autoSpaceDN w:val="0"/>
        <w:adjustRightInd w:val="0"/>
        <w:spacing w:before="120" w:after="160" w:line="240"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The Fund Partnership Group (FPG) has been established as an important governance mechanism. Processes and systems required for the FPG to support Fund outcomes are evolving and will be strengthened through partnership monitoring. </w:t>
      </w:r>
    </w:p>
    <w:p w14:paraId="7825B276" w14:textId="5B2501F5"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Fund Progress to Outcomes Report was not available </w:t>
      </w:r>
      <w:r w:rsidR="00B81442">
        <w:rPr>
          <w:rFonts w:ascii="Times New Roman" w:eastAsiaTheme="minorHAnsi" w:hAnsi="Times New Roman" w:cs="Times New Roman"/>
          <w:iCs/>
          <w:sz w:val="24"/>
          <w:szCs w:val="24"/>
        </w:rPr>
        <w:t xml:space="preserve">to </w:t>
      </w:r>
      <w:r w:rsidRPr="007314AB">
        <w:rPr>
          <w:rFonts w:ascii="Times New Roman" w:eastAsiaTheme="minorHAnsi" w:hAnsi="Times New Roman" w:cs="Times New Roman"/>
          <w:iCs/>
          <w:sz w:val="24"/>
          <w:szCs w:val="24"/>
        </w:rPr>
        <w:t xml:space="preserve">stakeholders during the Review. As they did not have </w:t>
      </w:r>
      <w:r w:rsidR="005A0893">
        <w:rPr>
          <w:rFonts w:ascii="Times New Roman" w:eastAsiaTheme="minorHAnsi" w:hAnsi="Times New Roman" w:cs="Times New Roman"/>
          <w:iCs/>
          <w:sz w:val="24"/>
          <w:szCs w:val="24"/>
        </w:rPr>
        <w:t xml:space="preserve">access to </w:t>
      </w:r>
      <w:r w:rsidRPr="007314AB">
        <w:rPr>
          <w:rFonts w:ascii="Times New Roman" w:eastAsiaTheme="minorHAnsi" w:hAnsi="Times New Roman" w:cs="Times New Roman"/>
          <w:iCs/>
          <w:sz w:val="24"/>
          <w:szCs w:val="24"/>
        </w:rPr>
        <w:t xml:space="preserve">necessary </w:t>
      </w:r>
      <w:proofErr w:type="gramStart"/>
      <w:r w:rsidRPr="007314AB">
        <w:rPr>
          <w:rFonts w:ascii="Times New Roman" w:eastAsiaTheme="minorHAnsi" w:hAnsi="Times New Roman" w:cs="Times New Roman"/>
          <w:iCs/>
          <w:sz w:val="24"/>
          <w:szCs w:val="24"/>
        </w:rPr>
        <w:t>information</w:t>
      </w:r>
      <w:proofErr w:type="gramEnd"/>
      <w:r w:rsidRPr="007314AB">
        <w:rPr>
          <w:rFonts w:ascii="Times New Roman" w:eastAsiaTheme="minorHAnsi" w:hAnsi="Times New Roman" w:cs="Times New Roman"/>
          <w:iCs/>
          <w:sz w:val="24"/>
          <w:szCs w:val="24"/>
        </w:rPr>
        <w:t xml:space="preserve"> th</w:t>
      </w:r>
      <w:r w:rsidR="00B81442">
        <w:rPr>
          <w:rFonts w:ascii="Times New Roman" w:eastAsiaTheme="minorHAnsi" w:hAnsi="Times New Roman" w:cs="Times New Roman"/>
          <w:iCs/>
          <w:sz w:val="24"/>
          <w:szCs w:val="24"/>
        </w:rPr>
        <w:t>ey</w:t>
      </w:r>
      <w:r w:rsidRPr="007314AB">
        <w:rPr>
          <w:rFonts w:ascii="Times New Roman" w:eastAsiaTheme="minorHAnsi" w:hAnsi="Times New Roman" w:cs="Times New Roman"/>
          <w:iCs/>
          <w:sz w:val="24"/>
          <w:szCs w:val="24"/>
        </w:rPr>
        <w:t xml:space="preserve"> could not provide useful comment on Fund wide progress. Most CSO’s </w:t>
      </w:r>
      <w:r w:rsidR="00D67755">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 xml:space="preserve">were confident of their work in different country contexts and individual project progress was satisfactory but </w:t>
      </w:r>
      <w:r w:rsidR="00D67755">
        <w:rPr>
          <w:rFonts w:ascii="Times New Roman" w:eastAsiaTheme="minorHAnsi" w:hAnsi="Times New Roman" w:cs="Times New Roman"/>
          <w:iCs/>
          <w:sz w:val="24"/>
          <w:szCs w:val="24"/>
        </w:rPr>
        <w:t xml:space="preserve">most </w:t>
      </w:r>
      <w:r w:rsidRPr="007314AB">
        <w:rPr>
          <w:rFonts w:ascii="Times New Roman" w:eastAsiaTheme="minorHAnsi" w:hAnsi="Times New Roman" w:cs="Times New Roman"/>
          <w:iCs/>
          <w:sz w:val="24"/>
          <w:szCs w:val="24"/>
        </w:rPr>
        <w:t xml:space="preserve">considered that more strategic information from the FC was needed to inform them on Fund progress towards End of Program Outcomes. </w:t>
      </w:r>
    </w:p>
    <w:p w14:paraId="593C4C8E" w14:textId="77777777"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March 2020 Fund Progress to Outcomes report is a good document and provides relevant Fund wide reporting (based on end of 2019 reports), evidence on progress from the M&amp;E system and good analysis of issues affecting progress. A challenge for the FC and DFAT is to </w:t>
      </w:r>
      <w:r w:rsidRPr="007314AB">
        <w:rPr>
          <w:rFonts w:ascii="Times New Roman" w:eastAsiaTheme="minorHAnsi" w:hAnsi="Times New Roman" w:cs="Times New Roman"/>
          <w:iCs/>
          <w:sz w:val="24"/>
          <w:szCs w:val="24"/>
        </w:rPr>
        <w:lastRenderedPageBreak/>
        <w:t xml:space="preserve">facilitate sharing of Fund wide information with the FPG, CSO’s and RO’s to improve stakeholder awareness of overall progress. </w:t>
      </w:r>
    </w:p>
    <w:p w14:paraId="27EB310B" w14:textId="41EC5E43" w:rsidR="002556D6"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bookmarkStart w:id="148" w:name="_Hlk46146293"/>
      <w:r w:rsidRPr="007314AB">
        <w:rPr>
          <w:rFonts w:ascii="Times New Roman" w:eastAsiaTheme="minorHAnsi" w:hAnsi="Times New Roman" w:cs="Times New Roman"/>
          <w:iCs/>
          <w:sz w:val="24"/>
          <w:szCs w:val="24"/>
        </w:rPr>
        <w:t xml:space="preserve">Design of the Fund set out to influence wider WASH policy and practice through strengthened use of new evidence, </w:t>
      </w:r>
      <w:r w:rsidR="004F33F9" w:rsidRPr="007314AB">
        <w:rPr>
          <w:rFonts w:ascii="Times New Roman" w:eastAsiaTheme="minorHAnsi" w:hAnsi="Times New Roman" w:cs="Times New Roman"/>
          <w:iCs/>
          <w:sz w:val="24"/>
          <w:szCs w:val="24"/>
        </w:rPr>
        <w:t>innovation,</w:t>
      </w:r>
      <w:r w:rsidRPr="007314AB">
        <w:rPr>
          <w:rFonts w:ascii="Times New Roman" w:eastAsiaTheme="minorHAnsi" w:hAnsi="Times New Roman" w:cs="Times New Roman"/>
          <w:iCs/>
          <w:sz w:val="24"/>
          <w:szCs w:val="24"/>
        </w:rPr>
        <w:t xml:space="preserve"> and practice. The FC has delivered several learning events including the Inception Workshop in March 2018, a global learning event with a GSI and K&amp;L focus in March 2019, contribution to Stockholm Water Week in August 2019, a Post Stockholm learning event for Fund Stakeholders in October 2019 and a South Asia Regional Learning event with a System Strengthening focus in </w:t>
      </w:r>
      <w:r w:rsidR="00F1215B">
        <w:rPr>
          <w:rFonts w:ascii="Times New Roman" w:eastAsiaTheme="minorHAnsi" w:hAnsi="Times New Roman" w:cs="Times New Roman"/>
          <w:iCs/>
          <w:sz w:val="24"/>
          <w:szCs w:val="24"/>
        </w:rPr>
        <w:t>December</w:t>
      </w:r>
      <w:r w:rsidRPr="007314AB">
        <w:rPr>
          <w:rFonts w:ascii="Times New Roman" w:eastAsiaTheme="minorHAnsi" w:hAnsi="Times New Roman" w:cs="Times New Roman"/>
          <w:iCs/>
          <w:sz w:val="24"/>
          <w:szCs w:val="24"/>
        </w:rPr>
        <w:t xml:space="preserve"> 2019. </w:t>
      </w:r>
      <w:r w:rsidR="00D65995">
        <w:rPr>
          <w:rFonts w:ascii="Times New Roman" w:eastAsiaTheme="minorHAnsi" w:hAnsi="Times New Roman" w:cs="Times New Roman"/>
          <w:iCs/>
          <w:sz w:val="24"/>
          <w:szCs w:val="24"/>
        </w:rPr>
        <w:t xml:space="preserve">Participation in Water Week is an example of the Fund reaching out to other CSO’s, researchers and global WASH sector actors. </w:t>
      </w:r>
      <w:r w:rsidR="004F1FBD">
        <w:rPr>
          <w:rFonts w:ascii="Times New Roman" w:eastAsiaTheme="minorHAnsi" w:hAnsi="Times New Roman" w:cs="Times New Roman"/>
          <w:iCs/>
          <w:sz w:val="24"/>
          <w:szCs w:val="24"/>
        </w:rPr>
        <w:t xml:space="preserve">The FC has developed </w:t>
      </w:r>
      <w:r w:rsidR="00F213A7">
        <w:rPr>
          <w:rFonts w:ascii="Times New Roman" w:eastAsiaTheme="minorHAnsi" w:hAnsi="Times New Roman" w:cs="Times New Roman"/>
          <w:iCs/>
          <w:sz w:val="24"/>
          <w:szCs w:val="24"/>
        </w:rPr>
        <w:t xml:space="preserve">a </w:t>
      </w:r>
      <w:r w:rsidR="004F1FBD">
        <w:rPr>
          <w:rFonts w:ascii="Times New Roman" w:eastAsiaTheme="minorHAnsi" w:hAnsi="Times New Roman" w:cs="Times New Roman"/>
          <w:iCs/>
          <w:sz w:val="24"/>
          <w:szCs w:val="24"/>
        </w:rPr>
        <w:t>TOR for the Fund Learning Agenda and</w:t>
      </w:r>
      <w:r w:rsidR="004F33F9">
        <w:rPr>
          <w:rFonts w:ascii="Times New Roman" w:eastAsiaTheme="minorHAnsi" w:hAnsi="Times New Roman" w:cs="Times New Roman"/>
          <w:iCs/>
          <w:sz w:val="24"/>
          <w:szCs w:val="24"/>
        </w:rPr>
        <w:t xml:space="preserve"> is</w:t>
      </w:r>
      <w:r w:rsidR="004F1FBD">
        <w:rPr>
          <w:rFonts w:ascii="Times New Roman" w:eastAsiaTheme="minorHAnsi" w:hAnsi="Times New Roman" w:cs="Times New Roman"/>
          <w:iCs/>
          <w:sz w:val="24"/>
          <w:szCs w:val="24"/>
        </w:rPr>
        <w:t xml:space="preserve"> implementing The Hub as the Fund intranet platform. </w:t>
      </w:r>
    </w:p>
    <w:bookmarkEnd w:id="148"/>
    <w:p w14:paraId="2D36807D" w14:textId="3AFF7B55" w:rsidR="00426952" w:rsidRDefault="00426952" w:rsidP="00BE770D">
      <w:pPr>
        <w:autoSpaceDE w:val="0"/>
        <w:autoSpaceDN w:val="0"/>
        <w:adjustRightInd w:val="0"/>
        <w:spacing w:before="120" w:line="259" w:lineRule="auto"/>
        <w:rPr>
          <w:color w:val="4472C4" w:themeColor="accent1"/>
        </w:rPr>
      </w:pPr>
    </w:p>
    <w:p w14:paraId="05F447E6" w14:textId="6CDFFDAD" w:rsidR="00C7364C" w:rsidRDefault="00C7364C" w:rsidP="005732F5">
      <w:pPr>
        <w:pStyle w:val="Header2DFAT"/>
      </w:pPr>
      <w:r>
        <w:t xml:space="preserve"> </w:t>
      </w:r>
      <w:bookmarkStart w:id="149" w:name="_Toc48566436"/>
      <w:r>
        <w:t>Eff</w:t>
      </w:r>
      <w:r w:rsidR="00DD0B8E">
        <w:t>iciency</w:t>
      </w:r>
      <w:bookmarkEnd w:id="149"/>
      <w:r w:rsidR="00DD0B8E">
        <w:t xml:space="preserve"> </w:t>
      </w:r>
      <w:r>
        <w:t xml:space="preserve"> </w:t>
      </w:r>
    </w:p>
    <w:p w14:paraId="2EBC67B5" w14:textId="77777777" w:rsidR="00C7364C" w:rsidRDefault="00C7364C" w:rsidP="007215E2">
      <w:pPr>
        <w:rPr>
          <w:rFonts w:ascii="Times New Roman" w:hAnsi="Times New Roman" w:cs="Times New Roman"/>
          <w:b/>
          <w:bCs/>
          <w:color w:val="4472C4" w:themeColor="accent1"/>
          <w:sz w:val="24"/>
          <w:szCs w:val="24"/>
        </w:rPr>
      </w:pPr>
    </w:p>
    <w:p w14:paraId="5277B244" w14:textId="7D9A97BF" w:rsidR="007314AB" w:rsidRPr="007215E2" w:rsidRDefault="007314AB" w:rsidP="007215E2">
      <w:pPr>
        <w:rPr>
          <w:rFonts w:ascii="Times New Roman" w:hAnsi="Times New Roman" w:cs="Times New Roman"/>
          <w:b/>
          <w:bCs/>
          <w:color w:val="4472C4" w:themeColor="accent1"/>
          <w:sz w:val="24"/>
          <w:szCs w:val="24"/>
        </w:rPr>
      </w:pPr>
      <w:r w:rsidRPr="007215E2">
        <w:rPr>
          <w:rFonts w:ascii="Times New Roman" w:hAnsi="Times New Roman" w:cs="Times New Roman"/>
          <w:b/>
          <w:bCs/>
          <w:color w:val="4472C4" w:themeColor="accent1"/>
          <w:sz w:val="24"/>
          <w:szCs w:val="24"/>
        </w:rPr>
        <w:t xml:space="preserve">Program Governance and Efficiency </w:t>
      </w:r>
    </w:p>
    <w:p w14:paraId="54FEB73D" w14:textId="762B48A3"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review found there was an overall positive impression of Fund governance, </w:t>
      </w:r>
      <w:r w:rsidR="00D65995" w:rsidRPr="007314AB">
        <w:rPr>
          <w:rFonts w:ascii="Times New Roman" w:eastAsiaTheme="minorHAnsi" w:hAnsi="Times New Roman" w:cs="Times New Roman"/>
          <w:iCs/>
          <w:sz w:val="24"/>
          <w:szCs w:val="24"/>
        </w:rPr>
        <w:t>management,</w:t>
      </w:r>
      <w:r w:rsidRPr="007314AB">
        <w:rPr>
          <w:rFonts w:ascii="Times New Roman" w:eastAsiaTheme="minorHAnsi" w:hAnsi="Times New Roman" w:cs="Times New Roman"/>
          <w:iCs/>
          <w:sz w:val="24"/>
          <w:szCs w:val="24"/>
        </w:rPr>
        <w:t xml:space="preserve"> and implementation arrangements among the participating CSO’s and RO’s. CSO’s and RO’s interviewed responded with a high level of agreement that Fund implementation arrangements are working well. The FC is resourced with appropriate management and specialist staff and are progressing GSI and other specialist issues. Fund management operates flexibly and the Fund Manager is respected and responsive to stakeholder issues.  </w:t>
      </w:r>
    </w:p>
    <w:p w14:paraId="4AC88583" w14:textId="758E9078"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Fund governance arrangements </w:t>
      </w:r>
      <w:proofErr w:type="gramStart"/>
      <w:r w:rsidRPr="007314AB">
        <w:rPr>
          <w:rFonts w:ascii="Times New Roman" w:eastAsiaTheme="minorHAnsi" w:hAnsi="Times New Roman" w:cs="Times New Roman"/>
          <w:iCs/>
          <w:sz w:val="24"/>
          <w:szCs w:val="24"/>
        </w:rPr>
        <w:t>are seen as</w:t>
      </w:r>
      <w:proofErr w:type="gramEnd"/>
      <w:r w:rsidRPr="007314AB">
        <w:rPr>
          <w:rFonts w:ascii="Times New Roman" w:eastAsiaTheme="minorHAnsi" w:hAnsi="Times New Roman" w:cs="Times New Roman"/>
          <w:iCs/>
          <w:sz w:val="24"/>
          <w:szCs w:val="24"/>
        </w:rPr>
        <w:t xml:space="preserve"> effective and strengthened by the partnership approach taken by the FC and DFAT working collaboratively with the FPG focal points. The FPG is providing a mechanism for stakeholder voices to be heard by DFAT and the </w:t>
      </w:r>
      <w:r w:rsidR="0089714F">
        <w:rPr>
          <w:rFonts w:ascii="Times New Roman" w:eastAsiaTheme="minorHAnsi" w:hAnsi="Times New Roman" w:cs="Times New Roman"/>
          <w:iCs/>
          <w:sz w:val="24"/>
          <w:szCs w:val="24"/>
        </w:rPr>
        <w:t>FC</w:t>
      </w:r>
      <w:r w:rsidRPr="007314AB">
        <w:rPr>
          <w:rFonts w:ascii="Times New Roman" w:eastAsiaTheme="minorHAnsi" w:hAnsi="Times New Roman" w:cs="Times New Roman"/>
          <w:iCs/>
          <w:sz w:val="24"/>
          <w:szCs w:val="24"/>
        </w:rPr>
        <w:t xml:space="preserve"> and the participatory approach taken in development of the Knowledge and Learning (K&amp;L) agenda is valued. </w:t>
      </w:r>
    </w:p>
    <w:p w14:paraId="09B6D114" w14:textId="19D2C62B"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Termination of </w:t>
      </w:r>
      <w:r w:rsidR="00D65995">
        <w:rPr>
          <w:rFonts w:ascii="Times New Roman" w:eastAsiaTheme="minorHAnsi" w:hAnsi="Times New Roman" w:cs="Times New Roman"/>
          <w:iCs/>
          <w:sz w:val="24"/>
          <w:szCs w:val="24"/>
        </w:rPr>
        <w:t>two</w:t>
      </w:r>
      <w:r w:rsidR="00D65995"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CSO grant</w:t>
      </w:r>
      <w:r w:rsidR="00D65995">
        <w:rPr>
          <w:rFonts w:ascii="Times New Roman" w:eastAsiaTheme="minorHAnsi" w:hAnsi="Times New Roman" w:cs="Times New Roman"/>
          <w:iCs/>
          <w:sz w:val="24"/>
          <w:szCs w:val="24"/>
        </w:rPr>
        <w:t>s</w:t>
      </w:r>
      <w:r w:rsidR="00A027C7">
        <w:rPr>
          <w:rFonts w:ascii="Times New Roman" w:eastAsiaTheme="minorHAnsi" w:hAnsi="Times New Roman" w:cs="Times New Roman"/>
          <w:iCs/>
          <w:sz w:val="24"/>
          <w:szCs w:val="24"/>
        </w:rPr>
        <w:t xml:space="preserve"> </w:t>
      </w:r>
      <w:r w:rsidR="000B46ED">
        <w:rPr>
          <w:rFonts w:ascii="Times New Roman" w:eastAsiaTheme="minorHAnsi" w:hAnsi="Times New Roman" w:cs="Times New Roman"/>
          <w:iCs/>
          <w:sz w:val="24"/>
          <w:szCs w:val="24"/>
        </w:rPr>
        <w:t>(Philippines</w:t>
      </w:r>
      <w:r w:rsidR="00F36601">
        <w:rPr>
          <w:rFonts w:ascii="Times New Roman" w:eastAsiaTheme="minorHAnsi" w:hAnsi="Times New Roman" w:cs="Times New Roman"/>
          <w:iCs/>
          <w:sz w:val="24"/>
          <w:szCs w:val="24"/>
        </w:rPr>
        <w:t xml:space="preserve"> in </w:t>
      </w:r>
      <w:r w:rsidR="00A027C7">
        <w:rPr>
          <w:rFonts w:ascii="Times New Roman" w:eastAsiaTheme="minorHAnsi" w:hAnsi="Times New Roman" w:cs="Times New Roman"/>
          <w:iCs/>
          <w:sz w:val="24"/>
          <w:szCs w:val="24"/>
        </w:rPr>
        <w:t xml:space="preserve">March 2019 and </w:t>
      </w:r>
      <w:r w:rsidR="00F36601">
        <w:rPr>
          <w:rFonts w:ascii="Times New Roman" w:eastAsiaTheme="minorHAnsi" w:hAnsi="Times New Roman" w:cs="Times New Roman"/>
          <w:iCs/>
          <w:sz w:val="24"/>
          <w:szCs w:val="24"/>
        </w:rPr>
        <w:t xml:space="preserve">Myanmar in </w:t>
      </w:r>
      <w:r w:rsidR="00A027C7">
        <w:rPr>
          <w:rFonts w:ascii="Times New Roman" w:eastAsiaTheme="minorHAnsi" w:hAnsi="Times New Roman" w:cs="Times New Roman"/>
          <w:iCs/>
          <w:sz w:val="24"/>
          <w:szCs w:val="24"/>
        </w:rPr>
        <w:t>January 2020</w:t>
      </w:r>
      <w:r w:rsidR="00F36601">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 due to implementation difficult</w:t>
      </w:r>
      <w:r w:rsidR="00F36601">
        <w:rPr>
          <w:rFonts w:ascii="Times New Roman" w:eastAsiaTheme="minorHAnsi" w:hAnsi="Times New Roman" w:cs="Times New Roman"/>
          <w:iCs/>
          <w:sz w:val="24"/>
          <w:szCs w:val="24"/>
        </w:rPr>
        <w:t>ies</w:t>
      </w:r>
      <w:r w:rsidRPr="007314AB">
        <w:rPr>
          <w:rFonts w:ascii="Times New Roman" w:eastAsiaTheme="minorHAnsi" w:hAnsi="Times New Roman" w:cs="Times New Roman"/>
          <w:iCs/>
          <w:sz w:val="24"/>
          <w:szCs w:val="24"/>
        </w:rPr>
        <w:t xml:space="preserve"> is evidence of Fund governance and management systems working effectively. In </w:t>
      </w:r>
      <w:r w:rsidR="00F36601">
        <w:rPr>
          <w:rFonts w:ascii="Times New Roman" w:eastAsiaTheme="minorHAnsi" w:hAnsi="Times New Roman" w:cs="Times New Roman"/>
          <w:iCs/>
          <w:sz w:val="24"/>
          <w:szCs w:val="24"/>
        </w:rPr>
        <w:t>those</w:t>
      </w:r>
      <w:r w:rsidR="00F36601" w:rsidRPr="007314AB">
        <w:rPr>
          <w:rFonts w:ascii="Times New Roman" w:eastAsiaTheme="minorHAnsi" w:hAnsi="Times New Roman" w:cs="Times New Roman"/>
          <w:iCs/>
          <w:sz w:val="24"/>
          <w:szCs w:val="24"/>
        </w:rPr>
        <w:t xml:space="preserve"> </w:t>
      </w:r>
      <w:proofErr w:type="gramStart"/>
      <w:r w:rsidRPr="007314AB">
        <w:rPr>
          <w:rFonts w:ascii="Times New Roman" w:eastAsiaTheme="minorHAnsi" w:hAnsi="Times New Roman" w:cs="Times New Roman"/>
          <w:iCs/>
          <w:sz w:val="24"/>
          <w:szCs w:val="24"/>
        </w:rPr>
        <w:t>case</w:t>
      </w:r>
      <w:r w:rsidR="00F36601">
        <w:rPr>
          <w:rFonts w:ascii="Times New Roman" w:eastAsiaTheme="minorHAnsi" w:hAnsi="Times New Roman" w:cs="Times New Roman"/>
          <w:iCs/>
          <w:sz w:val="24"/>
          <w:szCs w:val="24"/>
        </w:rPr>
        <w:t>s</w:t>
      </w:r>
      <w:proofErr w:type="gramEnd"/>
      <w:r w:rsidRPr="007314AB">
        <w:rPr>
          <w:rFonts w:ascii="Times New Roman" w:eastAsiaTheme="minorHAnsi" w:hAnsi="Times New Roman" w:cs="Times New Roman"/>
          <w:iCs/>
          <w:sz w:val="24"/>
          <w:szCs w:val="24"/>
        </w:rPr>
        <w:t xml:space="preserve"> the CSO, DFAT and </w:t>
      </w:r>
      <w:r w:rsidR="0089714F">
        <w:rPr>
          <w:rFonts w:ascii="Times New Roman" w:eastAsiaTheme="minorHAnsi" w:hAnsi="Times New Roman" w:cs="Times New Roman"/>
          <w:iCs/>
          <w:sz w:val="24"/>
          <w:szCs w:val="24"/>
        </w:rPr>
        <w:t>FC</w:t>
      </w:r>
      <w:r w:rsidRPr="007314AB">
        <w:rPr>
          <w:rFonts w:ascii="Times New Roman" w:eastAsiaTheme="minorHAnsi" w:hAnsi="Times New Roman" w:cs="Times New Roman"/>
          <w:iCs/>
          <w:sz w:val="24"/>
          <w:szCs w:val="24"/>
        </w:rPr>
        <w:t xml:space="preserve"> worked collaboratively on identified problems and agreed they could not be resolved to allow the </w:t>
      </w:r>
      <w:r w:rsidR="00F36601">
        <w:rPr>
          <w:rFonts w:ascii="Times New Roman" w:eastAsiaTheme="minorHAnsi" w:hAnsi="Times New Roman" w:cs="Times New Roman"/>
          <w:iCs/>
          <w:sz w:val="24"/>
          <w:szCs w:val="24"/>
        </w:rPr>
        <w:t>g</w:t>
      </w:r>
      <w:r w:rsidRPr="007314AB">
        <w:rPr>
          <w:rFonts w:ascii="Times New Roman" w:eastAsiaTheme="minorHAnsi" w:hAnsi="Times New Roman" w:cs="Times New Roman"/>
          <w:iCs/>
          <w:sz w:val="24"/>
          <w:szCs w:val="24"/>
        </w:rPr>
        <w:t>rant</w:t>
      </w:r>
      <w:r w:rsidR="00F36601">
        <w:rPr>
          <w:rFonts w:ascii="Times New Roman" w:eastAsiaTheme="minorHAnsi" w:hAnsi="Times New Roman" w:cs="Times New Roman"/>
          <w:iCs/>
          <w:sz w:val="24"/>
          <w:szCs w:val="24"/>
        </w:rPr>
        <w:t>s</w:t>
      </w:r>
      <w:r w:rsidRPr="007314AB">
        <w:rPr>
          <w:rFonts w:ascii="Times New Roman" w:eastAsiaTheme="minorHAnsi" w:hAnsi="Times New Roman" w:cs="Times New Roman"/>
          <w:iCs/>
          <w:sz w:val="24"/>
          <w:szCs w:val="24"/>
        </w:rPr>
        <w:t xml:space="preserve"> to proceed satisfactorily in the Fund timeframe. The </w:t>
      </w:r>
      <w:r w:rsidR="0089714F">
        <w:rPr>
          <w:rFonts w:ascii="Times New Roman" w:eastAsiaTheme="minorHAnsi" w:hAnsi="Times New Roman" w:cs="Times New Roman"/>
          <w:iCs/>
          <w:sz w:val="24"/>
          <w:szCs w:val="24"/>
        </w:rPr>
        <w:t>FC</w:t>
      </w:r>
      <w:r w:rsidRPr="007314AB">
        <w:rPr>
          <w:rFonts w:ascii="Times New Roman" w:eastAsiaTheme="minorHAnsi" w:hAnsi="Times New Roman" w:cs="Times New Roman"/>
          <w:iCs/>
          <w:sz w:val="24"/>
          <w:szCs w:val="24"/>
        </w:rPr>
        <w:t xml:space="preserve"> was able to take appropriate management action including requesting completion by the CSO of K&amp;L deliverables and a termination report that could provide a foundation for future activity and cancell</w:t>
      </w:r>
      <w:r w:rsidR="00F36601">
        <w:rPr>
          <w:rFonts w:ascii="Times New Roman" w:eastAsiaTheme="minorHAnsi" w:hAnsi="Times New Roman" w:cs="Times New Roman"/>
          <w:iCs/>
          <w:sz w:val="24"/>
          <w:szCs w:val="24"/>
        </w:rPr>
        <w:t>ing</w:t>
      </w:r>
      <w:r w:rsidRPr="007314AB">
        <w:rPr>
          <w:rFonts w:ascii="Times New Roman" w:eastAsiaTheme="minorHAnsi" w:hAnsi="Times New Roman" w:cs="Times New Roman"/>
          <w:iCs/>
          <w:sz w:val="24"/>
          <w:szCs w:val="24"/>
        </w:rPr>
        <w:t xml:space="preserve"> the grant agreement</w:t>
      </w:r>
      <w:r w:rsidR="00F36601">
        <w:rPr>
          <w:rFonts w:ascii="Times New Roman" w:eastAsiaTheme="minorHAnsi" w:hAnsi="Times New Roman" w:cs="Times New Roman"/>
          <w:iCs/>
          <w:sz w:val="24"/>
          <w:szCs w:val="24"/>
        </w:rPr>
        <w:t>s</w:t>
      </w:r>
      <w:r w:rsidRPr="007314AB">
        <w:rPr>
          <w:rFonts w:ascii="Times New Roman" w:eastAsiaTheme="minorHAnsi" w:hAnsi="Times New Roman" w:cs="Times New Roman"/>
          <w:iCs/>
          <w:sz w:val="24"/>
          <w:szCs w:val="24"/>
        </w:rPr>
        <w:t xml:space="preserve">. </w:t>
      </w:r>
    </w:p>
    <w:p w14:paraId="457FA19D" w14:textId="46092BF9"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Stakeholder interviews indicated </w:t>
      </w:r>
      <w:r w:rsidR="000B46ED">
        <w:rPr>
          <w:rFonts w:ascii="Times New Roman" w:eastAsiaTheme="minorHAnsi" w:hAnsi="Times New Roman" w:cs="Times New Roman"/>
          <w:iCs/>
          <w:sz w:val="24"/>
          <w:szCs w:val="24"/>
        </w:rPr>
        <w:t>several</w:t>
      </w:r>
      <w:r w:rsidRPr="007314AB">
        <w:rPr>
          <w:rFonts w:ascii="Times New Roman" w:eastAsiaTheme="minorHAnsi" w:hAnsi="Times New Roman" w:cs="Times New Roman"/>
          <w:iCs/>
          <w:sz w:val="24"/>
          <w:szCs w:val="24"/>
        </w:rPr>
        <w:t xml:space="preserve"> issues had impacted on implementation of the Fund. Issues included limitations in management resources leading (in some cases) to slow decision making on change, staffing and recruitment delays in key areas of M&amp;E and K&amp;L, delays in actioning agreed K&amp;L themes, changes to report and M&amp;E formats, unmet demand by </w:t>
      </w:r>
      <w:r w:rsidR="000B46ED">
        <w:rPr>
          <w:rFonts w:ascii="Times New Roman" w:eastAsiaTheme="minorHAnsi" w:hAnsi="Times New Roman" w:cs="Times New Roman"/>
          <w:iCs/>
          <w:sz w:val="24"/>
          <w:szCs w:val="24"/>
        </w:rPr>
        <w:t>several</w:t>
      </w:r>
      <w:r w:rsidR="000B46ED"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CSO’s to engage with Fund specialists on WASH and Systems Strengthening and a Fund approach to public diplomacy </w:t>
      </w:r>
      <w:r w:rsidR="000B46ED">
        <w:rPr>
          <w:rFonts w:ascii="Times New Roman" w:eastAsiaTheme="minorHAnsi" w:hAnsi="Times New Roman" w:cs="Times New Roman"/>
          <w:iCs/>
          <w:sz w:val="24"/>
          <w:szCs w:val="24"/>
        </w:rPr>
        <w:t>is</w:t>
      </w:r>
      <w:r w:rsidR="000B46ED"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not fully developed.   </w:t>
      </w:r>
    </w:p>
    <w:p w14:paraId="4C67EA76" w14:textId="7D2B0F8B"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Delays </w:t>
      </w:r>
      <w:r w:rsidR="000B46ED">
        <w:rPr>
          <w:rFonts w:ascii="Times New Roman" w:eastAsiaTheme="minorHAnsi" w:hAnsi="Times New Roman" w:cs="Times New Roman"/>
          <w:iCs/>
          <w:sz w:val="24"/>
          <w:szCs w:val="24"/>
        </w:rPr>
        <w:t>in</w:t>
      </w:r>
      <w:r w:rsidR="000B46ED"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implementation of K&amp;L activity supporting agreed themes </w:t>
      </w:r>
      <w:r w:rsidR="000B46ED">
        <w:rPr>
          <w:rFonts w:ascii="Times New Roman" w:eastAsiaTheme="minorHAnsi" w:hAnsi="Times New Roman" w:cs="Times New Roman"/>
          <w:iCs/>
          <w:sz w:val="24"/>
          <w:szCs w:val="24"/>
        </w:rPr>
        <w:t>had</w:t>
      </w:r>
      <w:r w:rsidRPr="007314AB">
        <w:rPr>
          <w:rFonts w:ascii="Times New Roman" w:eastAsiaTheme="minorHAnsi" w:hAnsi="Times New Roman" w:cs="Times New Roman"/>
          <w:iCs/>
          <w:sz w:val="24"/>
          <w:szCs w:val="24"/>
        </w:rPr>
        <w:t xml:space="preserve"> a significant impact on </w:t>
      </w:r>
      <w:r w:rsidR="000B46ED">
        <w:rPr>
          <w:rFonts w:ascii="Times New Roman" w:eastAsiaTheme="minorHAnsi" w:hAnsi="Times New Roman" w:cs="Times New Roman"/>
          <w:iCs/>
          <w:sz w:val="24"/>
          <w:szCs w:val="24"/>
        </w:rPr>
        <w:t xml:space="preserve">progress towards </w:t>
      </w:r>
      <w:r w:rsidRPr="007314AB">
        <w:rPr>
          <w:rFonts w:ascii="Times New Roman" w:eastAsiaTheme="minorHAnsi" w:hAnsi="Times New Roman" w:cs="Times New Roman"/>
          <w:iCs/>
          <w:sz w:val="24"/>
          <w:szCs w:val="24"/>
        </w:rPr>
        <w:t xml:space="preserve">End </w:t>
      </w:r>
      <w:r w:rsidR="000B46ED">
        <w:rPr>
          <w:rFonts w:ascii="Times New Roman" w:eastAsiaTheme="minorHAnsi" w:hAnsi="Times New Roman" w:cs="Times New Roman"/>
          <w:iCs/>
          <w:sz w:val="24"/>
          <w:szCs w:val="24"/>
        </w:rPr>
        <w:t>o</w:t>
      </w:r>
      <w:r w:rsidRPr="007314AB">
        <w:rPr>
          <w:rFonts w:ascii="Times New Roman" w:eastAsiaTheme="minorHAnsi" w:hAnsi="Times New Roman" w:cs="Times New Roman"/>
          <w:iCs/>
          <w:sz w:val="24"/>
          <w:szCs w:val="24"/>
        </w:rPr>
        <w:t xml:space="preserve">f Program Outcome 4. </w:t>
      </w:r>
      <w:r w:rsidR="000B46ED">
        <w:rPr>
          <w:rFonts w:ascii="Times New Roman" w:eastAsiaTheme="minorHAnsi" w:hAnsi="Times New Roman" w:cs="Times New Roman"/>
          <w:iCs/>
          <w:sz w:val="24"/>
          <w:szCs w:val="24"/>
        </w:rPr>
        <w:t>These delays</w:t>
      </w:r>
      <w:r w:rsidRPr="007314AB">
        <w:rPr>
          <w:rFonts w:ascii="Times New Roman" w:eastAsiaTheme="minorHAnsi" w:hAnsi="Times New Roman" w:cs="Times New Roman"/>
          <w:iCs/>
          <w:sz w:val="24"/>
          <w:szCs w:val="24"/>
        </w:rPr>
        <w:t xml:space="preserve"> impeded development of CSO learning </w:t>
      </w:r>
      <w:r w:rsidR="000B46ED">
        <w:rPr>
          <w:rFonts w:ascii="Times New Roman" w:eastAsiaTheme="minorHAnsi" w:hAnsi="Times New Roman" w:cs="Times New Roman"/>
          <w:iCs/>
          <w:sz w:val="24"/>
          <w:szCs w:val="24"/>
        </w:rPr>
        <w:t xml:space="preserve">to close the loop with improvements in project implementation </w:t>
      </w:r>
      <w:r w:rsidRPr="007314AB">
        <w:rPr>
          <w:rFonts w:ascii="Times New Roman" w:eastAsiaTheme="minorHAnsi" w:hAnsi="Times New Roman" w:cs="Times New Roman"/>
          <w:iCs/>
          <w:sz w:val="24"/>
          <w:szCs w:val="24"/>
        </w:rPr>
        <w:t xml:space="preserve">and slowed transformation of the FPG from an operational advisory group to a strategic advisory one.  </w:t>
      </w:r>
    </w:p>
    <w:p w14:paraId="499A9652" w14:textId="46065434"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lastRenderedPageBreak/>
        <w:t>Several organisations noted that the FC had shown flexibility in changing management requirements during implementation but observed some reporting requirements were still too detailed and reporting formats could be more strategic. The level of detail required for operational changes provided CSO’</w:t>
      </w:r>
      <w:r w:rsidR="00F213A7">
        <w:rPr>
          <w:rFonts w:ascii="Times New Roman" w:eastAsiaTheme="minorHAnsi" w:hAnsi="Times New Roman" w:cs="Times New Roman"/>
          <w:iCs/>
          <w:sz w:val="24"/>
          <w:szCs w:val="24"/>
        </w:rPr>
        <w:t>s</w:t>
      </w:r>
      <w:r w:rsidRPr="007314AB">
        <w:rPr>
          <w:rFonts w:ascii="Times New Roman" w:eastAsiaTheme="minorHAnsi" w:hAnsi="Times New Roman" w:cs="Times New Roman"/>
          <w:iCs/>
          <w:sz w:val="24"/>
          <w:szCs w:val="24"/>
        </w:rPr>
        <w:t xml:space="preserve"> and RO’s with a relatively narrow window for adjustment of budget line items compared to other projects they manage. Both issues reduced CSO </w:t>
      </w:r>
      <w:r w:rsidR="000B46ED">
        <w:rPr>
          <w:rFonts w:ascii="Times New Roman" w:eastAsiaTheme="minorHAnsi" w:hAnsi="Times New Roman" w:cs="Times New Roman"/>
          <w:iCs/>
          <w:sz w:val="24"/>
          <w:szCs w:val="24"/>
        </w:rPr>
        <w:t xml:space="preserve">and RO </w:t>
      </w:r>
      <w:r w:rsidRPr="007314AB">
        <w:rPr>
          <w:rFonts w:ascii="Times New Roman" w:eastAsiaTheme="minorHAnsi" w:hAnsi="Times New Roman" w:cs="Times New Roman"/>
          <w:iCs/>
          <w:sz w:val="24"/>
          <w:szCs w:val="24"/>
        </w:rPr>
        <w:t xml:space="preserve">flexibility and timeliness </w:t>
      </w:r>
      <w:r w:rsidR="000C3C43" w:rsidRPr="007314AB">
        <w:rPr>
          <w:rFonts w:ascii="Times New Roman" w:eastAsiaTheme="minorHAnsi" w:hAnsi="Times New Roman" w:cs="Times New Roman"/>
          <w:iCs/>
          <w:sz w:val="24"/>
          <w:szCs w:val="24"/>
        </w:rPr>
        <w:t xml:space="preserve">of </w:t>
      </w:r>
      <w:r w:rsidRPr="007314AB">
        <w:rPr>
          <w:rFonts w:ascii="Times New Roman" w:eastAsiaTheme="minorHAnsi" w:hAnsi="Times New Roman" w:cs="Times New Roman"/>
          <w:iCs/>
          <w:sz w:val="24"/>
          <w:szCs w:val="24"/>
        </w:rPr>
        <w:t>adaptive management process</w:t>
      </w:r>
      <w:r w:rsidR="000B46ED">
        <w:rPr>
          <w:rFonts w:ascii="Times New Roman" w:eastAsiaTheme="minorHAnsi" w:hAnsi="Times New Roman" w:cs="Times New Roman"/>
          <w:iCs/>
          <w:sz w:val="24"/>
          <w:szCs w:val="24"/>
        </w:rPr>
        <w:t>es</w:t>
      </w:r>
      <w:r w:rsidRPr="007314AB">
        <w:rPr>
          <w:rFonts w:ascii="Times New Roman" w:eastAsiaTheme="minorHAnsi" w:hAnsi="Times New Roman" w:cs="Times New Roman"/>
          <w:iCs/>
          <w:sz w:val="24"/>
          <w:szCs w:val="24"/>
        </w:rPr>
        <w:t xml:space="preserve">. CSO’s and RO’s understand the need for FC fiscal and risk management actions and achieving performance against Fund outcomes. Within allowable limits there is an opportunity to reduce time spent on some administrative tasks. Decisions on how best to manage changes in activity and budget lines will have to meet FC corporate risk management requirements and their contractual obligations to DFAT for effective fiscal and risk management. </w:t>
      </w:r>
    </w:p>
    <w:p w14:paraId="0340330B" w14:textId="7BD92667" w:rsidR="007314AB" w:rsidRPr="001F0F67"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heme="majorHAnsi" w:eastAsiaTheme="minorHAnsi" w:hAnsiTheme="majorHAnsi" w:cstheme="majorHAnsi"/>
          <w:noProof/>
          <w:sz w:val="22"/>
          <w:szCs w:val="22"/>
          <w:lang w:eastAsia="en-AU"/>
        </w:rPr>
        <mc:AlternateContent>
          <mc:Choice Requires="wps">
            <w:drawing>
              <wp:anchor distT="45720" distB="45720" distL="114300" distR="114300" simplePos="0" relativeHeight="251659264" behindDoc="0" locked="0" layoutInCell="1" allowOverlap="1" wp14:anchorId="2A8AD1AD" wp14:editId="562F2E85">
                <wp:simplePos x="0" y="0"/>
                <wp:positionH relativeFrom="margin">
                  <wp:align>left</wp:align>
                </wp:positionH>
                <wp:positionV relativeFrom="paragraph">
                  <wp:posOffset>1018540</wp:posOffset>
                </wp:positionV>
                <wp:extent cx="5969000" cy="1257300"/>
                <wp:effectExtent l="0" t="0" r="1270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257300"/>
                        </a:xfrm>
                        <a:prstGeom prst="rect">
                          <a:avLst/>
                        </a:prstGeom>
                        <a:solidFill>
                          <a:srgbClr val="FFFFFF"/>
                        </a:solidFill>
                        <a:ln w="9525">
                          <a:solidFill>
                            <a:srgbClr val="000000"/>
                          </a:solidFill>
                          <a:miter lim="800000"/>
                          <a:headEnd/>
                          <a:tailEnd/>
                        </a:ln>
                      </wps:spPr>
                      <wps:txbx>
                        <w:txbxContent>
                          <w:p w14:paraId="0CCC728F" w14:textId="77777777" w:rsidR="0030291A" w:rsidRPr="001B561F" w:rsidRDefault="0030291A" w:rsidP="00CC287B">
                            <w:pPr>
                              <w:autoSpaceDE w:val="0"/>
                              <w:autoSpaceDN w:val="0"/>
                              <w:adjustRightInd w:val="0"/>
                              <w:spacing w:before="120" w:line="259" w:lineRule="auto"/>
                              <w:rPr>
                                <w:rFonts w:ascii="Times New Roman" w:eastAsiaTheme="minorHAnsi" w:hAnsi="Times New Roman" w:cs="Times New Roman"/>
                                <w:sz w:val="24"/>
                                <w:szCs w:val="24"/>
                              </w:rPr>
                            </w:pPr>
                            <w:r w:rsidRPr="001B561F">
                              <w:rPr>
                                <w:rFonts w:ascii="Times New Roman" w:eastAsiaTheme="minorHAnsi" w:hAnsi="Times New Roman" w:cs="Times New Roman"/>
                                <w:b/>
                                <w:bCs/>
                                <w:sz w:val="24"/>
                                <w:szCs w:val="24"/>
                              </w:rPr>
                              <w:t xml:space="preserve">Recommendation 1: </w:t>
                            </w:r>
                            <w:r w:rsidRPr="0048756E">
                              <w:rPr>
                                <w:rFonts w:ascii="Times New Roman" w:eastAsiaTheme="minorHAnsi" w:hAnsi="Times New Roman" w:cs="Times New Roman"/>
                                <w:bCs/>
                                <w:sz w:val="24"/>
                                <w:szCs w:val="24"/>
                              </w:rPr>
                              <w:t xml:space="preserve">The </w:t>
                            </w:r>
                            <w:r>
                              <w:rPr>
                                <w:rFonts w:ascii="Times New Roman" w:eastAsiaTheme="minorHAnsi" w:hAnsi="Times New Roman" w:cs="Times New Roman"/>
                                <w:sz w:val="24"/>
                                <w:szCs w:val="24"/>
                              </w:rPr>
                              <w:t>FC</w:t>
                            </w:r>
                            <w:r w:rsidRPr="001B561F">
                              <w:rPr>
                                <w:rFonts w:ascii="Times New Roman" w:eastAsiaTheme="minorHAnsi" w:hAnsi="Times New Roman" w:cs="Times New Roman"/>
                                <w:sz w:val="24"/>
                                <w:szCs w:val="24"/>
                              </w:rPr>
                              <w:t xml:space="preserve"> should engage with the FPG and DFAT on management </w:t>
                            </w:r>
                            <w:r>
                              <w:rPr>
                                <w:rFonts w:ascii="Times New Roman" w:eastAsiaTheme="minorHAnsi" w:hAnsi="Times New Roman" w:cs="Times New Roman"/>
                                <w:sz w:val="24"/>
                                <w:szCs w:val="24"/>
                              </w:rPr>
                              <w:t>approvals</w:t>
                            </w:r>
                            <w:r w:rsidRPr="001B561F">
                              <w:rPr>
                                <w:rFonts w:ascii="Times New Roman" w:eastAsiaTheme="minorHAnsi" w:hAnsi="Times New Roman" w:cs="Times New Roman"/>
                                <w:sz w:val="24"/>
                                <w:szCs w:val="24"/>
                              </w:rPr>
                              <w:t xml:space="preserve"> to determine if CSO’s and RO’s can be given more flexibility to take adaptive management action. Any allowed changes in activity management and budget line variations would have to meet the FC corporate requirements and DFAT contractual reporting and risk management obligations. </w:t>
                            </w:r>
                          </w:p>
                          <w:p w14:paraId="37A4F1A9" w14:textId="77777777" w:rsidR="0030291A" w:rsidRDefault="0030291A" w:rsidP="00731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AD1AD" id="_x0000_t202" coordsize="21600,21600" o:spt="202" path="m,l,21600r21600,l21600,xe">
                <v:stroke joinstyle="miter"/>
                <v:path gradientshapeok="t" o:connecttype="rect"/>
              </v:shapetype>
              <v:shape id="Text Box 2" o:spid="_x0000_s1026" type="#_x0000_t202" alt="&quot;&quot;" style="position:absolute;margin-left:0;margin-top:80.2pt;width:470pt;height:9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">
                <v:textbox>
                  <w:txbxContent>
                    <w:p w14:paraId="0CCC728F" w14:textId="77777777" w:rsidR="0030291A" w:rsidRPr="001B561F" w:rsidRDefault="0030291A" w:rsidP="00CC287B">
                      <w:pPr>
                        <w:autoSpaceDE w:val="0"/>
                        <w:autoSpaceDN w:val="0"/>
                        <w:adjustRightInd w:val="0"/>
                        <w:spacing w:before="120" w:line="259" w:lineRule="auto"/>
                        <w:rPr>
                          <w:rFonts w:ascii="Times New Roman" w:eastAsiaTheme="minorHAnsi" w:hAnsi="Times New Roman" w:cs="Times New Roman"/>
                          <w:sz w:val="24"/>
                          <w:szCs w:val="24"/>
                        </w:rPr>
                      </w:pPr>
                      <w:r w:rsidRPr="001B561F">
                        <w:rPr>
                          <w:rFonts w:ascii="Times New Roman" w:eastAsiaTheme="minorHAnsi" w:hAnsi="Times New Roman" w:cs="Times New Roman"/>
                          <w:b/>
                          <w:bCs/>
                          <w:sz w:val="24"/>
                          <w:szCs w:val="24"/>
                        </w:rPr>
                        <w:t xml:space="preserve">Recommendation 1: </w:t>
                      </w:r>
                      <w:r w:rsidRPr="0048756E">
                        <w:rPr>
                          <w:rFonts w:ascii="Times New Roman" w:eastAsiaTheme="minorHAnsi" w:hAnsi="Times New Roman" w:cs="Times New Roman"/>
                          <w:bCs/>
                          <w:sz w:val="24"/>
                          <w:szCs w:val="24"/>
                        </w:rPr>
                        <w:t xml:space="preserve">The </w:t>
                      </w:r>
                      <w:r>
                        <w:rPr>
                          <w:rFonts w:ascii="Times New Roman" w:eastAsiaTheme="minorHAnsi" w:hAnsi="Times New Roman" w:cs="Times New Roman"/>
                          <w:sz w:val="24"/>
                          <w:szCs w:val="24"/>
                        </w:rPr>
                        <w:t>FC</w:t>
                      </w:r>
                      <w:r w:rsidRPr="001B561F">
                        <w:rPr>
                          <w:rFonts w:ascii="Times New Roman" w:eastAsiaTheme="minorHAnsi" w:hAnsi="Times New Roman" w:cs="Times New Roman"/>
                          <w:sz w:val="24"/>
                          <w:szCs w:val="24"/>
                        </w:rPr>
                        <w:t xml:space="preserve"> should engage with the FPG and DFAT on management </w:t>
                      </w:r>
                      <w:r>
                        <w:rPr>
                          <w:rFonts w:ascii="Times New Roman" w:eastAsiaTheme="minorHAnsi" w:hAnsi="Times New Roman" w:cs="Times New Roman"/>
                          <w:sz w:val="24"/>
                          <w:szCs w:val="24"/>
                        </w:rPr>
                        <w:t>approvals</w:t>
                      </w:r>
                      <w:r w:rsidRPr="001B561F">
                        <w:rPr>
                          <w:rFonts w:ascii="Times New Roman" w:eastAsiaTheme="minorHAnsi" w:hAnsi="Times New Roman" w:cs="Times New Roman"/>
                          <w:sz w:val="24"/>
                          <w:szCs w:val="24"/>
                        </w:rPr>
                        <w:t xml:space="preserve"> to determine if CSO’s and RO’s can be given more flexibility to take adaptive management action. Any allowed changes in activity management and budget line variations would have to meet the FC corporate requirements and DFAT contractual reporting and risk management obligations. </w:t>
                      </w:r>
                    </w:p>
                    <w:p w14:paraId="37A4F1A9" w14:textId="77777777" w:rsidR="0030291A" w:rsidRDefault="0030291A" w:rsidP="007314AB"/>
                  </w:txbxContent>
                </v:textbox>
                <w10:wrap type="square" anchorx="margin"/>
              </v:shape>
            </w:pict>
          </mc:Fallback>
        </mc:AlternateContent>
      </w:r>
      <w:r w:rsidRPr="007314AB">
        <w:rPr>
          <w:rFonts w:ascii="Times New Roman" w:eastAsiaTheme="minorHAnsi" w:hAnsi="Times New Roman" w:cs="Times New Roman"/>
          <w:iCs/>
          <w:sz w:val="24"/>
          <w:szCs w:val="24"/>
        </w:rPr>
        <w:t xml:space="preserve">DFAT and the FC are acting to provide additional resourcing in identified management and specialist areas. Additional FC resources will improve operational management responses to CSO </w:t>
      </w:r>
      <w:r w:rsidR="000B46ED">
        <w:rPr>
          <w:rFonts w:ascii="Times New Roman" w:eastAsiaTheme="minorHAnsi" w:hAnsi="Times New Roman" w:cs="Times New Roman"/>
          <w:iCs/>
          <w:sz w:val="24"/>
          <w:szCs w:val="24"/>
        </w:rPr>
        <w:t xml:space="preserve">and RO </w:t>
      </w:r>
      <w:r w:rsidRPr="007314AB">
        <w:rPr>
          <w:rFonts w:ascii="Times New Roman" w:eastAsiaTheme="minorHAnsi" w:hAnsi="Times New Roman" w:cs="Times New Roman"/>
          <w:iCs/>
          <w:sz w:val="24"/>
          <w:szCs w:val="24"/>
        </w:rPr>
        <w:t>issues. These resources are particularly needed to manage activity during the COVID</w:t>
      </w:r>
      <w:r w:rsidR="00404084">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period and will allow more space for strategic management and working with the FPG. </w:t>
      </w:r>
    </w:p>
    <w:p w14:paraId="7A77EEC6" w14:textId="77777777" w:rsidR="00997ACD" w:rsidRDefault="00997ACD" w:rsidP="004C502C">
      <w:pPr>
        <w:rPr>
          <w:rFonts w:ascii="Times New Roman" w:hAnsi="Times New Roman" w:cs="Times New Roman"/>
          <w:b/>
          <w:bCs/>
          <w:color w:val="4472C4" w:themeColor="accent1"/>
          <w:sz w:val="24"/>
          <w:szCs w:val="24"/>
        </w:rPr>
      </w:pPr>
    </w:p>
    <w:p w14:paraId="50F2E890" w14:textId="53583862" w:rsidR="007314AB" w:rsidRPr="004C502C" w:rsidRDefault="007314AB" w:rsidP="004C502C">
      <w:pPr>
        <w:rPr>
          <w:rFonts w:ascii="Times New Roman" w:hAnsi="Times New Roman" w:cs="Times New Roman"/>
          <w:b/>
          <w:bCs/>
          <w:color w:val="4472C4" w:themeColor="accent1"/>
          <w:sz w:val="24"/>
          <w:szCs w:val="24"/>
        </w:rPr>
      </w:pPr>
      <w:r w:rsidRPr="004C502C">
        <w:rPr>
          <w:rFonts w:ascii="Times New Roman" w:hAnsi="Times New Roman" w:cs="Times New Roman"/>
          <w:b/>
          <w:bCs/>
          <w:color w:val="4472C4" w:themeColor="accent1"/>
          <w:sz w:val="24"/>
          <w:szCs w:val="24"/>
        </w:rPr>
        <w:t xml:space="preserve">Fund Transaction Costs </w:t>
      </w:r>
    </w:p>
    <w:p w14:paraId="11D0C5AB" w14:textId="1665C42A"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The review found that Fund transaction costs, including the 6 monthly reporting cycle, were accepted by all CSO’s and RO’s interviewed as being appropriate. CSO’s consider the design and planning process of the Fund had generally allowed them to plan and budget resources needed for grant management and reporting. RO’s were initially not involved in the FPG and appreciated their inclusion but had not budgeted for their level of involvement. They considered that the FPG was valuable for the Fund and contributed the necessary resources to make it work effectively. CSO managers involved as focal points also reported that the FPG had taken more of their time than anticipated.</w:t>
      </w:r>
    </w:p>
    <w:p w14:paraId="113BE413" w14:textId="01760856"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Several CSO’s reported that changes in reporting and M&amp;E formats, some of which came at the last minute, had an impact on </w:t>
      </w:r>
      <w:r w:rsidR="000B46ED">
        <w:rPr>
          <w:rFonts w:ascii="Times New Roman" w:eastAsiaTheme="minorHAnsi" w:hAnsi="Times New Roman" w:cs="Times New Roman"/>
          <w:sz w:val="24"/>
          <w:szCs w:val="24"/>
        </w:rPr>
        <w:t xml:space="preserve">their </w:t>
      </w:r>
      <w:r w:rsidRPr="007314AB">
        <w:rPr>
          <w:rFonts w:ascii="Times New Roman" w:eastAsiaTheme="minorHAnsi" w:hAnsi="Times New Roman" w:cs="Times New Roman"/>
          <w:sz w:val="24"/>
          <w:szCs w:val="24"/>
        </w:rPr>
        <w:t xml:space="preserve">efficiency and </w:t>
      </w:r>
      <w:r w:rsidR="000B46ED">
        <w:rPr>
          <w:rFonts w:ascii="Times New Roman" w:eastAsiaTheme="minorHAnsi" w:hAnsi="Times New Roman" w:cs="Times New Roman"/>
          <w:sz w:val="24"/>
          <w:szCs w:val="24"/>
        </w:rPr>
        <w:t xml:space="preserve">increased </w:t>
      </w:r>
      <w:r w:rsidRPr="007314AB">
        <w:rPr>
          <w:rFonts w:ascii="Times New Roman" w:eastAsiaTheme="minorHAnsi" w:hAnsi="Times New Roman" w:cs="Times New Roman"/>
          <w:sz w:val="24"/>
          <w:szCs w:val="24"/>
        </w:rPr>
        <w:t xml:space="preserve">transaction costs at CSO head office and country offices. The FC recognised it was an issue, but changes were </w:t>
      </w:r>
      <w:r w:rsidR="000B46ED">
        <w:rPr>
          <w:rFonts w:ascii="Times New Roman" w:eastAsiaTheme="minorHAnsi" w:hAnsi="Times New Roman" w:cs="Times New Roman"/>
          <w:sz w:val="24"/>
          <w:szCs w:val="24"/>
        </w:rPr>
        <w:t xml:space="preserve">asked for if </w:t>
      </w:r>
      <w:r w:rsidRPr="007314AB">
        <w:rPr>
          <w:rFonts w:ascii="Times New Roman" w:eastAsiaTheme="minorHAnsi" w:hAnsi="Times New Roman" w:cs="Times New Roman"/>
          <w:sz w:val="24"/>
          <w:szCs w:val="24"/>
        </w:rPr>
        <w:t>considered essential to improve reporting</w:t>
      </w:r>
      <w:r w:rsidR="000B46ED">
        <w:rPr>
          <w:rFonts w:ascii="Times New Roman" w:eastAsiaTheme="minorHAnsi" w:hAnsi="Times New Roman" w:cs="Times New Roman"/>
          <w:sz w:val="24"/>
          <w:szCs w:val="24"/>
        </w:rPr>
        <w:t xml:space="preserve"> and accountability.</w:t>
      </w:r>
      <w:r w:rsidRPr="007314AB">
        <w:rPr>
          <w:rFonts w:ascii="Times New Roman" w:eastAsiaTheme="minorHAnsi" w:hAnsi="Times New Roman" w:cs="Times New Roman"/>
          <w:sz w:val="24"/>
          <w:szCs w:val="24"/>
        </w:rPr>
        <w:t xml:space="preserve"> </w:t>
      </w:r>
    </w:p>
    <w:p w14:paraId="41A97429" w14:textId="592348D6"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The review found the Water </w:t>
      </w:r>
      <w:r w:rsidR="000B46ED">
        <w:rPr>
          <w:rFonts w:ascii="Times New Roman" w:eastAsiaTheme="minorHAnsi" w:hAnsi="Times New Roman" w:cs="Times New Roman"/>
          <w:sz w:val="24"/>
          <w:szCs w:val="24"/>
        </w:rPr>
        <w:t>f</w:t>
      </w:r>
      <w:r w:rsidRPr="007314AB">
        <w:rPr>
          <w:rFonts w:ascii="Times New Roman" w:eastAsiaTheme="minorHAnsi" w:hAnsi="Times New Roman" w:cs="Times New Roman"/>
          <w:sz w:val="24"/>
          <w:szCs w:val="24"/>
        </w:rPr>
        <w:t xml:space="preserve">or Women FC mechanism has shifted DFAT’s role in project management (when compared to the CS WASH Fund) away from detailed grant management to a more constructive and strategic role. Management arrangements allowed greater opportunity for the Water Section to engage strategically with sector stakeholders and support public diplomacy work and events </w:t>
      </w:r>
      <w:r w:rsidR="00035ED1" w:rsidRPr="007314AB">
        <w:rPr>
          <w:rFonts w:ascii="Times New Roman" w:eastAsiaTheme="minorHAnsi" w:hAnsi="Times New Roman" w:cs="Times New Roman"/>
          <w:sz w:val="24"/>
          <w:szCs w:val="24"/>
        </w:rPr>
        <w:t>i.e.</w:t>
      </w:r>
      <w:r w:rsidRPr="007314AB">
        <w:rPr>
          <w:rFonts w:ascii="Times New Roman" w:eastAsiaTheme="minorHAnsi" w:hAnsi="Times New Roman" w:cs="Times New Roman"/>
          <w:sz w:val="24"/>
          <w:szCs w:val="24"/>
        </w:rPr>
        <w:t xml:space="preserve"> World Water Day. </w:t>
      </w:r>
    </w:p>
    <w:p w14:paraId="1CDA18C5" w14:textId="026B9D97"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Management actions already being taken by DFAT and the FC include allocation of additional resources, </w:t>
      </w:r>
      <w:r w:rsidR="00D5417F">
        <w:rPr>
          <w:rFonts w:ascii="Times New Roman" w:eastAsiaTheme="minorHAnsi" w:hAnsi="Times New Roman" w:cs="Times New Roman"/>
          <w:sz w:val="24"/>
          <w:szCs w:val="24"/>
        </w:rPr>
        <w:t>with additional</w:t>
      </w:r>
      <w:r w:rsidR="00D5417F" w:rsidRPr="007314AB">
        <w:rPr>
          <w:rFonts w:ascii="Times New Roman" w:eastAsiaTheme="minorHAnsi" w:hAnsi="Times New Roman" w:cs="Times New Roman"/>
          <w:sz w:val="24"/>
          <w:szCs w:val="24"/>
        </w:rPr>
        <w:t xml:space="preserve"> </w:t>
      </w:r>
      <w:r w:rsidRPr="007314AB">
        <w:rPr>
          <w:rFonts w:ascii="Times New Roman" w:eastAsiaTheme="minorHAnsi" w:hAnsi="Times New Roman" w:cs="Times New Roman"/>
          <w:sz w:val="24"/>
          <w:szCs w:val="24"/>
        </w:rPr>
        <w:t xml:space="preserve">time allocated for a Deputy Fund Manager. This </w:t>
      </w:r>
      <w:r w:rsidRPr="007314AB">
        <w:rPr>
          <w:rFonts w:ascii="Times New Roman" w:eastAsiaTheme="minorHAnsi" w:hAnsi="Times New Roman" w:cs="Times New Roman"/>
          <w:sz w:val="24"/>
          <w:szCs w:val="24"/>
        </w:rPr>
        <w:lastRenderedPageBreak/>
        <w:t xml:space="preserve">additional resource will allow the FC to respond more quickly on CSO </w:t>
      </w:r>
      <w:r w:rsidR="00D5417F">
        <w:rPr>
          <w:rFonts w:ascii="Times New Roman" w:eastAsiaTheme="minorHAnsi" w:hAnsi="Times New Roman" w:cs="Times New Roman"/>
          <w:sz w:val="24"/>
          <w:szCs w:val="24"/>
        </w:rPr>
        <w:t xml:space="preserve">and RO </w:t>
      </w:r>
      <w:r w:rsidRPr="007314AB">
        <w:rPr>
          <w:rFonts w:ascii="Times New Roman" w:eastAsiaTheme="minorHAnsi" w:hAnsi="Times New Roman" w:cs="Times New Roman"/>
          <w:sz w:val="24"/>
          <w:szCs w:val="24"/>
        </w:rPr>
        <w:t xml:space="preserve">issues and will improve engagement with Fund stakeholders, including the FPG.  </w:t>
      </w:r>
    </w:p>
    <w:p w14:paraId="75F5092B" w14:textId="77777777" w:rsidR="007314AB" w:rsidRPr="004C502C" w:rsidRDefault="007314AB" w:rsidP="004C502C">
      <w:pPr>
        <w:rPr>
          <w:rFonts w:ascii="Times New Roman" w:hAnsi="Times New Roman" w:cs="Times New Roman"/>
          <w:b/>
          <w:bCs/>
          <w:color w:val="4472C4" w:themeColor="accent1"/>
          <w:sz w:val="24"/>
          <w:szCs w:val="24"/>
        </w:rPr>
      </w:pPr>
      <w:r w:rsidRPr="004C502C">
        <w:rPr>
          <w:rFonts w:ascii="Times New Roman" w:hAnsi="Times New Roman" w:cs="Times New Roman"/>
          <w:b/>
          <w:bCs/>
          <w:color w:val="4472C4" w:themeColor="accent1"/>
          <w:sz w:val="24"/>
          <w:szCs w:val="24"/>
        </w:rPr>
        <w:t xml:space="preserve">Scope and Budget </w:t>
      </w:r>
    </w:p>
    <w:p w14:paraId="546D9B06" w14:textId="77777777" w:rsidR="007314AB" w:rsidRPr="007314AB" w:rsidRDefault="007314AB" w:rsidP="007314AB">
      <w:pPr>
        <w:spacing w:after="16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The review found overall scope of the program and budget strongly supports the Fund Theory of Change and is recognised by CSO’s and RO’s as appropriate. The broad scope strongly supports Fund aims to facilitate a range of development responses to sector challenges. Fund activity provides for a diverse range of development responses to meet the Goal of “Improved health, gender equality and wellbeing of Asian and Pacific communities through inclusive, sustainable WASH” to deliver planned outcomes. The scope of the Fund has allowed DFAT to take risks in innovating to achieve transformational sector change and enabled CSO’s and RO’s to work across a wide range of geographic and sector contexts. </w:t>
      </w:r>
    </w:p>
    <w:p w14:paraId="0BE11E4F" w14:textId="75894BE8" w:rsidR="007314AB" w:rsidRPr="007314AB" w:rsidRDefault="007314AB" w:rsidP="007314AB">
      <w:pPr>
        <w:spacing w:after="16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Strengths of the Fund were in supporting a shift in Australia’s aid investment through CSO’s </w:t>
      </w:r>
      <w:r w:rsidR="00D5417F">
        <w:rPr>
          <w:rFonts w:ascii="Times New Roman" w:eastAsiaTheme="minorHAnsi" w:hAnsi="Times New Roman" w:cs="Times New Roman"/>
          <w:sz w:val="24"/>
          <w:szCs w:val="24"/>
        </w:rPr>
        <w:t xml:space="preserve">and RO’s </w:t>
      </w:r>
      <w:r w:rsidRPr="007314AB">
        <w:rPr>
          <w:rFonts w:ascii="Times New Roman" w:eastAsiaTheme="minorHAnsi" w:hAnsi="Times New Roman" w:cs="Times New Roman"/>
          <w:sz w:val="24"/>
          <w:szCs w:val="24"/>
        </w:rPr>
        <w:t xml:space="preserve">to take a more transformative and innovative approach. </w:t>
      </w:r>
      <w:r w:rsidR="00D5417F">
        <w:rPr>
          <w:rFonts w:ascii="Times New Roman" w:eastAsiaTheme="minorHAnsi" w:hAnsi="Times New Roman" w:cs="Times New Roman"/>
          <w:sz w:val="24"/>
          <w:szCs w:val="24"/>
        </w:rPr>
        <w:t>These include the</w:t>
      </w:r>
      <w:r w:rsidR="00D5417F" w:rsidRPr="007314AB">
        <w:rPr>
          <w:rFonts w:ascii="Times New Roman" w:eastAsiaTheme="minorHAnsi" w:hAnsi="Times New Roman" w:cs="Times New Roman"/>
          <w:sz w:val="24"/>
          <w:szCs w:val="24"/>
        </w:rPr>
        <w:t xml:space="preserve"> </w:t>
      </w:r>
      <w:r w:rsidRPr="007314AB">
        <w:rPr>
          <w:rFonts w:ascii="Times New Roman" w:eastAsiaTheme="minorHAnsi" w:hAnsi="Times New Roman" w:cs="Times New Roman"/>
          <w:sz w:val="24"/>
          <w:szCs w:val="24"/>
        </w:rPr>
        <w:t xml:space="preserve">strengthened GSI focus in CSO and RO WASH projects, improving sustainability of WASH systems by adopting a system strengthening approach and support for use of evidence-based knowledge and innovation in implementing WASH activity. The WFW Theory of Change responds to </w:t>
      </w:r>
      <w:r w:rsidR="00D5417F">
        <w:rPr>
          <w:rFonts w:ascii="Times New Roman" w:eastAsiaTheme="minorHAnsi" w:hAnsi="Times New Roman" w:cs="Times New Roman"/>
          <w:sz w:val="24"/>
          <w:szCs w:val="24"/>
        </w:rPr>
        <w:t xml:space="preserve">the </w:t>
      </w:r>
      <w:r w:rsidRPr="007314AB">
        <w:rPr>
          <w:rFonts w:ascii="Times New Roman" w:eastAsiaTheme="minorHAnsi" w:hAnsi="Times New Roman" w:cs="Times New Roman"/>
          <w:sz w:val="24"/>
          <w:szCs w:val="24"/>
        </w:rPr>
        <w:t xml:space="preserve">contemporary development challenge of achieving universal access under the 2030 Agenda. </w:t>
      </w:r>
    </w:p>
    <w:p w14:paraId="56546A1B" w14:textId="77777777" w:rsidR="007314AB" w:rsidRPr="007314AB" w:rsidRDefault="007314AB" w:rsidP="007314AB">
      <w:pPr>
        <w:spacing w:after="16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Aiming to deliver end of program outcomes through the Fund is seen as a contemporary approach in aligning a WASH program with aims of increased equity of access and systems strengthening for sustainability. </w:t>
      </w:r>
    </w:p>
    <w:p w14:paraId="7F776A7E" w14:textId="2D0E8126" w:rsidR="007314AB" w:rsidRPr="007314AB" w:rsidRDefault="007314AB" w:rsidP="007314AB">
      <w:pPr>
        <w:spacing w:after="16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While the scope of the Fund supports a range of projects responding to development challenges at sector and national levels, </w:t>
      </w:r>
      <w:r w:rsidR="00D5417F">
        <w:rPr>
          <w:rFonts w:ascii="Times New Roman" w:eastAsiaTheme="minorHAnsi" w:hAnsi="Times New Roman" w:cs="Times New Roman"/>
          <w:sz w:val="24"/>
          <w:szCs w:val="24"/>
        </w:rPr>
        <w:t>Fund stakeholders</w:t>
      </w:r>
      <w:r w:rsidRPr="007314AB">
        <w:rPr>
          <w:rFonts w:ascii="Times New Roman" w:eastAsiaTheme="minorHAnsi" w:hAnsi="Times New Roman" w:cs="Times New Roman"/>
          <w:sz w:val="24"/>
          <w:szCs w:val="24"/>
        </w:rPr>
        <w:t xml:space="preserve"> identified there is a resource challenge to balance FC specialist support to all the outcomes of equity, access and </w:t>
      </w:r>
      <w:r w:rsidR="00D5417F" w:rsidRPr="007314AB">
        <w:rPr>
          <w:rFonts w:ascii="Times New Roman" w:eastAsiaTheme="minorHAnsi" w:hAnsi="Times New Roman" w:cs="Times New Roman"/>
          <w:sz w:val="24"/>
          <w:szCs w:val="24"/>
        </w:rPr>
        <w:t xml:space="preserve">systems </w:t>
      </w:r>
      <w:r w:rsidRPr="007314AB">
        <w:rPr>
          <w:rFonts w:ascii="Times New Roman" w:eastAsiaTheme="minorHAnsi" w:hAnsi="Times New Roman" w:cs="Times New Roman"/>
          <w:sz w:val="24"/>
          <w:szCs w:val="24"/>
        </w:rPr>
        <w:t xml:space="preserve">strengthening. </w:t>
      </w:r>
    </w:p>
    <w:p w14:paraId="233D5810" w14:textId="77777777" w:rsidR="007314AB" w:rsidRPr="001F0F67"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150" w:name="_Toc46661731"/>
      <w:bookmarkStart w:id="151" w:name="_Toc46664464"/>
      <w:bookmarkStart w:id="152" w:name="_Toc46669436"/>
      <w:bookmarkStart w:id="153" w:name="_Toc46674772"/>
      <w:bookmarkStart w:id="154" w:name="_Toc46756419"/>
      <w:bookmarkStart w:id="155" w:name="_Toc47097702"/>
      <w:bookmarkStart w:id="156" w:name="_Toc48561265"/>
      <w:bookmarkStart w:id="157" w:name="_Toc48566437"/>
      <w:r w:rsidRPr="001F0F67">
        <w:rPr>
          <w:rFonts w:ascii="Times New Roman" w:eastAsiaTheme="majorEastAsia" w:hAnsi="Times New Roman" w:cs="Times New Roman"/>
          <w:b/>
          <w:bCs/>
          <w:color w:val="2F5496" w:themeColor="accent1" w:themeShade="BF"/>
          <w:sz w:val="24"/>
          <w:szCs w:val="24"/>
        </w:rPr>
        <w:t>Activity Implementation</w:t>
      </w:r>
      <w:bookmarkEnd w:id="150"/>
      <w:bookmarkEnd w:id="151"/>
      <w:bookmarkEnd w:id="152"/>
      <w:bookmarkEnd w:id="153"/>
      <w:bookmarkEnd w:id="154"/>
      <w:bookmarkEnd w:id="155"/>
      <w:bookmarkEnd w:id="156"/>
      <w:bookmarkEnd w:id="157"/>
      <w:r w:rsidRPr="001F0F67">
        <w:rPr>
          <w:rFonts w:ascii="Times New Roman" w:eastAsiaTheme="majorEastAsia" w:hAnsi="Times New Roman" w:cs="Times New Roman"/>
          <w:b/>
          <w:bCs/>
          <w:color w:val="2F5496" w:themeColor="accent1" w:themeShade="BF"/>
          <w:sz w:val="24"/>
          <w:szCs w:val="24"/>
        </w:rPr>
        <w:t xml:space="preserve"> </w:t>
      </w:r>
    </w:p>
    <w:p w14:paraId="0368340F" w14:textId="0B6EAB81" w:rsidR="007314AB" w:rsidRPr="007314AB" w:rsidRDefault="00D5417F" w:rsidP="007314AB">
      <w:pPr>
        <w:autoSpaceDE w:val="0"/>
        <w:autoSpaceDN w:val="0"/>
        <w:adjustRightInd w:val="0"/>
        <w:spacing w:before="12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review found that </w:t>
      </w:r>
      <w:r w:rsidR="007314AB" w:rsidRPr="007314AB">
        <w:rPr>
          <w:rFonts w:ascii="Times New Roman" w:eastAsiaTheme="minorHAnsi" w:hAnsi="Times New Roman" w:cs="Times New Roman"/>
          <w:sz w:val="24"/>
          <w:szCs w:val="24"/>
        </w:rPr>
        <w:t xml:space="preserve">Fund activity planning and approval processes </w:t>
      </w:r>
      <w:r w:rsidRPr="007314AB">
        <w:rPr>
          <w:rFonts w:ascii="Times New Roman" w:eastAsiaTheme="minorHAnsi" w:hAnsi="Times New Roman" w:cs="Times New Roman"/>
          <w:sz w:val="24"/>
          <w:szCs w:val="24"/>
        </w:rPr>
        <w:t>are</w:t>
      </w:r>
      <w:r w:rsidR="007314AB" w:rsidRPr="007314AB">
        <w:rPr>
          <w:rFonts w:ascii="Times New Roman" w:eastAsiaTheme="minorHAnsi" w:hAnsi="Times New Roman" w:cs="Times New Roman"/>
          <w:sz w:val="24"/>
          <w:szCs w:val="24"/>
        </w:rPr>
        <w:t xml:space="preserve"> highly transparent and FC management systems were accepted as generally efficient and effective. FC systems have been responsive in considering DFAT and implementing partner requirements.  Development of WASH activity from concept to implementation through a FC managed grant mechanism has worked well for DFAT, CSO’s and RO’s. The inception workshop allowed development of CSO designs which pushed their initial aims </w:t>
      </w:r>
      <w:proofErr w:type="gramStart"/>
      <w:r>
        <w:rPr>
          <w:rFonts w:ascii="Times New Roman" w:eastAsiaTheme="minorHAnsi" w:hAnsi="Times New Roman" w:cs="Times New Roman"/>
          <w:sz w:val="24"/>
          <w:szCs w:val="24"/>
        </w:rPr>
        <w:t>in particular</w:t>
      </w:r>
      <w:r w:rsidRPr="007314AB">
        <w:rPr>
          <w:rFonts w:ascii="Times New Roman" w:eastAsiaTheme="minorHAnsi" w:hAnsi="Times New Roman" w:cs="Times New Roman"/>
          <w:sz w:val="24"/>
          <w:szCs w:val="24"/>
        </w:rPr>
        <w:t xml:space="preserve"> </w:t>
      </w:r>
      <w:r w:rsidR="007314AB" w:rsidRPr="007314AB">
        <w:rPr>
          <w:rFonts w:ascii="Times New Roman" w:eastAsiaTheme="minorHAnsi" w:hAnsi="Times New Roman" w:cs="Times New Roman"/>
          <w:sz w:val="24"/>
          <w:szCs w:val="24"/>
        </w:rPr>
        <w:t>to</w:t>
      </w:r>
      <w:proofErr w:type="gramEnd"/>
      <w:r w:rsidR="007314AB" w:rsidRPr="007314AB">
        <w:rPr>
          <w:rFonts w:ascii="Times New Roman" w:eastAsiaTheme="minorHAnsi" w:hAnsi="Times New Roman" w:cs="Times New Roman"/>
          <w:sz w:val="24"/>
          <w:szCs w:val="24"/>
        </w:rPr>
        <w:t xml:space="preserve"> achieve innovation in GSI activity. Fund partners feel trusted and one CSO commented that implementation of activity under the Fund compares well with other donor processes.</w:t>
      </w:r>
    </w:p>
    <w:p w14:paraId="4FA1D98C" w14:textId="64DDB845"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CSO’s identified </w:t>
      </w:r>
      <w:r w:rsidR="00D5417F">
        <w:rPr>
          <w:rFonts w:ascii="Times New Roman" w:eastAsiaTheme="minorHAnsi" w:hAnsi="Times New Roman" w:cs="Times New Roman"/>
          <w:sz w:val="24"/>
          <w:szCs w:val="24"/>
        </w:rPr>
        <w:t>several</w:t>
      </w:r>
      <w:r w:rsidRPr="007314AB">
        <w:rPr>
          <w:rFonts w:ascii="Times New Roman" w:eastAsiaTheme="minorHAnsi" w:hAnsi="Times New Roman" w:cs="Times New Roman"/>
          <w:sz w:val="24"/>
          <w:szCs w:val="24"/>
        </w:rPr>
        <w:t xml:space="preserve"> management issues have impacted on operational efficiency and their ability to manage change in dynamic settings. Issues significant enough to raise as areas for improvement included timeliness of decision making, reporting requirements that are more detailed than necessary for effective management and limitations on flexibility to manage adaptive responses. </w:t>
      </w:r>
    </w:p>
    <w:p w14:paraId="0F23AF3F" w14:textId="054A0BA8"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Grant management by the FC allowed DFAT staff to take a </w:t>
      </w:r>
      <w:r w:rsidR="00D5417F">
        <w:rPr>
          <w:rFonts w:ascii="Times New Roman" w:eastAsiaTheme="minorHAnsi" w:hAnsi="Times New Roman" w:cs="Times New Roman"/>
          <w:sz w:val="24"/>
          <w:szCs w:val="24"/>
        </w:rPr>
        <w:t xml:space="preserve">more </w:t>
      </w:r>
      <w:r w:rsidRPr="007314AB">
        <w:rPr>
          <w:rFonts w:ascii="Times New Roman" w:eastAsiaTheme="minorHAnsi" w:hAnsi="Times New Roman" w:cs="Times New Roman"/>
          <w:sz w:val="24"/>
          <w:szCs w:val="24"/>
        </w:rPr>
        <w:t xml:space="preserve">strategic approach in building CSO </w:t>
      </w:r>
      <w:r w:rsidR="00D5417F">
        <w:rPr>
          <w:rFonts w:ascii="Times New Roman" w:eastAsiaTheme="minorHAnsi" w:hAnsi="Times New Roman" w:cs="Times New Roman"/>
          <w:sz w:val="24"/>
          <w:szCs w:val="24"/>
        </w:rPr>
        <w:t xml:space="preserve">and RO </w:t>
      </w:r>
      <w:r w:rsidRPr="007314AB">
        <w:rPr>
          <w:rFonts w:ascii="Times New Roman" w:eastAsiaTheme="minorHAnsi" w:hAnsi="Times New Roman" w:cs="Times New Roman"/>
          <w:sz w:val="24"/>
          <w:szCs w:val="24"/>
        </w:rPr>
        <w:t xml:space="preserve">relationships and allowed space to focus on policy and public diplomacy. </w:t>
      </w:r>
    </w:p>
    <w:p w14:paraId="4F034B5F" w14:textId="6854343A" w:rsidR="004A058A" w:rsidRPr="007314AB" w:rsidRDefault="00F1215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noProof/>
          <w:sz w:val="24"/>
          <w:szCs w:val="24"/>
          <w:lang w:eastAsia="en-AU"/>
        </w:rPr>
        <w:lastRenderedPageBreak/>
        <mc:AlternateContent>
          <mc:Choice Requires="wps">
            <w:drawing>
              <wp:anchor distT="45720" distB="45720" distL="114300" distR="114300" simplePos="0" relativeHeight="251670528" behindDoc="0" locked="0" layoutInCell="1" allowOverlap="1" wp14:anchorId="4ECE505E" wp14:editId="375D1393">
                <wp:simplePos x="0" y="0"/>
                <wp:positionH relativeFrom="margin">
                  <wp:posOffset>-26670</wp:posOffset>
                </wp:positionH>
                <wp:positionV relativeFrom="paragraph">
                  <wp:posOffset>1972310</wp:posOffset>
                </wp:positionV>
                <wp:extent cx="5645150" cy="1695450"/>
                <wp:effectExtent l="0" t="0" r="12700" b="1905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45150" cy="1695450"/>
                        </a:xfrm>
                        <a:prstGeom prst="rect">
                          <a:avLst/>
                        </a:prstGeom>
                        <a:solidFill>
                          <a:srgbClr val="FFFFFF"/>
                        </a:solidFill>
                        <a:ln w="9525">
                          <a:solidFill>
                            <a:srgbClr val="000000"/>
                          </a:solidFill>
                          <a:miter lim="800000"/>
                          <a:headEnd/>
                          <a:tailEnd/>
                        </a:ln>
                      </wps:spPr>
                      <wps:txbx>
                        <w:txbxContent>
                          <w:p w14:paraId="723EA9DE" w14:textId="358081B8" w:rsidR="0030291A" w:rsidRPr="001B561F" w:rsidRDefault="0030291A" w:rsidP="002556D6">
                            <w:pPr>
                              <w:autoSpaceDE w:val="0"/>
                              <w:autoSpaceDN w:val="0"/>
                              <w:adjustRightInd w:val="0"/>
                              <w:spacing w:before="120" w:line="259" w:lineRule="auto"/>
                              <w:rPr>
                                <w:rFonts w:ascii="Times New Roman" w:eastAsiaTheme="minorHAnsi" w:hAnsi="Times New Roman" w:cs="Times New Roman"/>
                                <w:sz w:val="24"/>
                                <w:szCs w:val="24"/>
                              </w:rPr>
                            </w:pPr>
                            <w:r w:rsidRPr="001B561F">
                              <w:rPr>
                                <w:rFonts w:ascii="Times New Roman" w:eastAsiaTheme="minorHAnsi" w:hAnsi="Times New Roman" w:cs="Times New Roman"/>
                                <w:b/>
                                <w:bCs/>
                                <w:sz w:val="24"/>
                                <w:szCs w:val="24"/>
                              </w:rPr>
                              <w:t>Recommendation 2:</w:t>
                            </w:r>
                            <w:r w:rsidRPr="001B561F">
                              <w:rPr>
                                <w:rFonts w:ascii="Times New Roman" w:eastAsiaTheme="minorHAnsi" w:hAnsi="Times New Roman" w:cs="Times New Roman"/>
                                <w:sz w:val="24"/>
                                <w:szCs w:val="24"/>
                              </w:rPr>
                              <w:t xml:space="preserve"> Fund </w:t>
                            </w:r>
                            <w:r>
                              <w:rPr>
                                <w:rFonts w:ascii="Times New Roman" w:eastAsiaTheme="minorHAnsi" w:hAnsi="Times New Roman" w:cs="Times New Roman"/>
                                <w:sz w:val="24"/>
                                <w:szCs w:val="24"/>
                              </w:rPr>
                              <w:t xml:space="preserve">partners </w:t>
                            </w:r>
                            <w:r w:rsidRPr="001B561F">
                              <w:rPr>
                                <w:rFonts w:ascii="Times New Roman" w:eastAsiaTheme="minorHAnsi" w:hAnsi="Times New Roman" w:cs="Times New Roman"/>
                                <w:sz w:val="24"/>
                                <w:szCs w:val="24"/>
                              </w:rPr>
                              <w:t xml:space="preserve">should finalise </w:t>
                            </w:r>
                            <w:r>
                              <w:rPr>
                                <w:rFonts w:ascii="Times New Roman" w:eastAsiaTheme="minorHAnsi" w:hAnsi="Times New Roman" w:cs="Times New Roman"/>
                                <w:sz w:val="24"/>
                                <w:szCs w:val="24"/>
                              </w:rPr>
                              <w:t>a</w:t>
                            </w:r>
                            <w:r w:rsidRPr="001B561F">
                              <w:rPr>
                                <w:rFonts w:ascii="Times New Roman" w:eastAsiaTheme="minorHAnsi" w:hAnsi="Times New Roman" w:cs="Times New Roman"/>
                                <w:sz w:val="24"/>
                                <w:szCs w:val="24"/>
                              </w:rPr>
                              <w:t xml:space="preserve"> K&amp;L workplan and budget</w:t>
                            </w:r>
                            <w:r>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This should</w:t>
                            </w:r>
                            <w:r w:rsidRPr="001B561F">
                              <w:rPr>
                                <w:rFonts w:ascii="Times New Roman" w:eastAsiaTheme="minorHAnsi" w:hAnsi="Times New Roman" w:cs="Times New Roman"/>
                                <w:sz w:val="24"/>
                                <w:szCs w:val="24"/>
                              </w:rPr>
                              <w:t xml:space="preserve"> provide adequate resources to complement FC led K&amp;L activity with support for collaborative learning activity. CSO’s and RO’s identified as innovative and </w:t>
                            </w:r>
                            <w:r>
                              <w:rPr>
                                <w:rFonts w:ascii="Times New Roman" w:eastAsiaTheme="minorHAnsi" w:hAnsi="Times New Roman" w:cs="Times New Roman"/>
                                <w:sz w:val="24"/>
                                <w:szCs w:val="24"/>
                              </w:rPr>
                              <w:t>utilising</w:t>
                            </w:r>
                            <w:r w:rsidRPr="001B561F">
                              <w:rPr>
                                <w:rFonts w:ascii="Times New Roman" w:eastAsiaTheme="minorHAnsi" w:hAnsi="Times New Roman" w:cs="Times New Roman"/>
                                <w:sz w:val="24"/>
                                <w:szCs w:val="24"/>
                              </w:rPr>
                              <w:t xml:space="preserve"> best practice can share their knowledge and expertise across the Fund. COVID</w:t>
                            </w:r>
                            <w:r>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19 travel restrictions will impact on delivery of a collaborative learning model but </w:t>
                            </w:r>
                            <w:r>
                              <w:rPr>
                                <w:rFonts w:ascii="Times New Roman" w:eastAsiaTheme="minorHAnsi" w:hAnsi="Times New Roman" w:cs="Times New Roman"/>
                                <w:sz w:val="24"/>
                                <w:szCs w:val="24"/>
                              </w:rPr>
                              <w:t xml:space="preserve">with </w:t>
                            </w:r>
                            <w:r w:rsidRPr="001B561F">
                              <w:rPr>
                                <w:rFonts w:ascii="Times New Roman" w:eastAsiaTheme="minorHAnsi" w:hAnsi="Times New Roman" w:cs="Times New Roman"/>
                                <w:sz w:val="24"/>
                                <w:szCs w:val="24"/>
                              </w:rPr>
                              <w:t>new technolog</w:t>
                            </w:r>
                            <w:r>
                              <w:rPr>
                                <w:rFonts w:ascii="Times New Roman" w:eastAsiaTheme="minorHAnsi" w:hAnsi="Times New Roman" w:cs="Times New Roman"/>
                                <w:sz w:val="24"/>
                                <w:szCs w:val="24"/>
                              </w:rPr>
                              <w:t>y,</w:t>
                            </w:r>
                            <w:r w:rsidRPr="001B561F">
                              <w:rPr>
                                <w:rFonts w:ascii="Times New Roman" w:eastAsiaTheme="minorHAnsi" w:hAnsi="Times New Roman" w:cs="Times New Roman"/>
                                <w:sz w:val="24"/>
                                <w:szCs w:val="24"/>
                              </w:rPr>
                              <w:t xml:space="preserve"> including video conferencing and webinars</w:t>
                            </w:r>
                            <w:r>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Fund Partners can</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address</w:t>
                            </w:r>
                            <w:r w:rsidRPr="001B561F">
                              <w:rPr>
                                <w:rFonts w:ascii="Times New Roman" w:eastAsiaTheme="minorHAnsi" w:hAnsi="Times New Roman" w:cs="Times New Roman"/>
                                <w:sz w:val="24"/>
                                <w:szCs w:val="24"/>
                              </w:rPr>
                              <w:t xml:space="preserve"> gap</w:t>
                            </w:r>
                            <w:r>
                              <w:rPr>
                                <w:rFonts w:ascii="Times New Roman" w:eastAsiaTheme="minorHAnsi" w:hAnsi="Times New Roman" w:cs="Times New Roman"/>
                                <w:sz w:val="24"/>
                                <w:szCs w:val="24"/>
                              </w:rPr>
                              <w:t>s</w:t>
                            </w:r>
                            <w:r w:rsidRPr="001B561F">
                              <w:rPr>
                                <w:rFonts w:ascii="Times New Roman" w:eastAsiaTheme="minorHAnsi" w:hAnsi="Times New Roman" w:cs="Times New Roman"/>
                                <w:sz w:val="24"/>
                                <w:szCs w:val="24"/>
                              </w:rPr>
                              <w:t xml:space="preserve"> in WASH systems strengthening and WASH access </w:t>
                            </w:r>
                            <w:r>
                              <w:rPr>
                                <w:rFonts w:ascii="Times New Roman" w:eastAsiaTheme="minorHAnsi" w:hAnsi="Times New Roman" w:cs="Times New Roman"/>
                                <w:sz w:val="24"/>
                                <w:szCs w:val="24"/>
                              </w:rPr>
                              <w:t xml:space="preserve">(hygiene behaviour change and disability inclusion). </w:t>
                            </w:r>
                          </w:p>
                          <w:p w14:paraId="4D76EC0B" w14:textId="77777777" w:rsidR="0030291A" w:rsidRPr="001B561F" w:rsidRDefault="0030291A" w:rsidP="004A058A">
                            <w:pPr>
                              <w:autoSpaceDE w:val="0"/>
                              <w:autoSpaceDN w:val="0"/>
                              <w:adjustRightInd w:val="0"/>
                              <w:spacing w:before="120" w:line="259" w:lineRule="auto"/>
                              <w:rPr>
                                <w:rFonts w:ascii="Times New Roman" w:eastAsiaTheme="minorHAnsi"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E505E" id="_x0000_s1027" type="#_x0000_t202" alt="&quot;&quot;" style="position:absolute;margin-left:-2.1pt;margin-top:155.3pt;width:444.5pt;height:133.5pt;rotation:180;flip:y;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">
                <v:textbox>
                  <w:txbxContent>
                    <w:p w14:paraId="723EA9DE" w14:textId="358081B8" w:rsidR="0030291A" w:rsidRPr="001B561F" w:rsidRDefault="0030291A" w:rsidP="002556D6">
                      <w:pPr>
                        <w:autoSpaceDE w:val="0"/>
                        <w:autoSpaceDN w:val="0"/>
                        <w:adjustRightInd w:val="0"/>
                        <w:spacing w:before="120" w:line="259" w:lineRule="auto"/>
                        <w:rPr>
                          <w:rFonts w:ascii="Times New Roman" w:eastAsiaTheme="minorHAnsi" w:hAnsi="Times New Roman" w:cs="Times New Roman"/>
                          <w:sz w:val="24"/>
                          <w:szCs w:val="24"/>
                        </w:rPr>
                      </w:pPr>
                      <w:r w:rsidRPr="001B561F">
                        <w:rPr>
                          <w:rFonts w:ascii="Times New Roman" w:eastAsiaTheme="minorHAnsi" w:hAnsi="Times New Roman" w:cs="Times New Roman"/>
                          <w:b/>
                          <w:bCs/>
                          <w:sz w:val="24"/>
                          <w:szCs w:val="24"/>
                        </w:rPr>
                        <w:t>Recommendation 2:</w:t>
                      </w:r>
                      <w:r w:rsidRPr="001B561F">
                        <w:rPr>
                          <w:rFonts w:ascii="Times New Roman" w:eastAsiaTheme="minorHAnsi" w:hAnsi="Times New Roman" w:cs="Times New Roman"/>
                          <w:sz w:val="24"/>
                          <w:szCs w:val="24"/>
                        </w:rPr>
                        <w:t xml:space="preserve"> Fund </w:t>
                      </w:r>
                      <w:r>
                        <w:rPr>
                          <w:rFonts w:ascii="Times New Roman" w:eastAsiaTheme="minorHAnsi" w:hAnsi="Times New Roman" w:cs="Times New Roman"/>
                          <w:sz w:val="24"/>
                          <w:szCs w:val="24"/>
                        </w:rPr>
                        <w:t xml:space="preserve">partners </w:t>
                      </w:r>
                      <w:r w:rsidRPr="001B561F">
                        <w:rPr>
                          <w:rFonts w:ascii="Times New Roman" w:eastAsiaTheme="minorHAnsi" w:hAnsi="Times New Roman" w:cs="Times New Roman"/>
                          <w:sz w:val="24"/>
                          <w:szCs w:val="24"/>
                        </w:rPr>
                        <w:t xml:space="preserve">should finalise </w:t>
                      </w:r>
                      <w:r>
                        <w:rPr>
                          <w:rFonts w:ascii="Times New Roman" w:eastAsiaTheme="minorHAnsi" w:hAnsi="Times New Roman" w:cs="Times New Roman"/>
                          <w:sz w:val="24"/>
                          <w:szCs w:val="24"/>
                        </w:rPr>
                        <w:t>a</w:t>
                      </w:r>
                      <w:r w:rsidRPr="001B561F">
                        <w:rPr>
                          <w:rFonts w:ascii="Times New Roman" w:eastAsiaTheme="minorHAnsi" w:hAnsi="Times New Roman" w:cs="Times New Roman"/>
                          <w:sz w:val="24"/>
                          <w:szCs w:val="24"/>
                        </w:rPr>
                        <w:t xml:space="preserve"> K&amp;L workplan and budget</w:t>
                      </w:r>
                      <w:r>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This should</w:t>
                      </w:r>
                      <w:r w:rsidRPr="001B561F">
                        <w:rPr>
                          <w:rFonts w:ascii="Times New Roman" w:eastAsiaTheme="minorHAnsi" w:hAnsi="Times New Roman" w:cs="Times New Roman"/>
                          <w:sz w:val="24"/>
                          <w:szCs w:val="24"/>
                        </w:rPr>
                        <w:t xml:space="preserve"> provide adequate resources to complement FC led K&amp;L activity with support for collaborative learning activity. CSO’s and RO’s identified as innovative and </w:t>
                      </w:r>
                      <w:r>
                        <w:rPr>
                          <w:rFonts w:ascii="Times New Roman" w:eastAsiaTheme="minorHAnsi" w:hAnsi="Times New Roman" w:cs="Times New Roman"/>
                          <w:sz w:val="24"/>
                          <w:szCs w:val="24"/>
                        </w:rPr>
                        <w:t>utilising</w:t>
                      </w:r>
                      <w:r w:rsidRPr="001B561F">
                        <w:rPr>
                          <w:rFonts w:ascii="Times New Roman" w:eastAsiaTheme="minorHAnsi" w:hAnsi="Times New Roman" w:cs="Times New Roman"/>
                          <w:sz w:val="24"/>
                          <w:szCs w:val="24"/>
                        </w:rPr>
                        <w:t xml:space="preserve"> best practice can share their knowledge and expertise across the Fund. COVID</w:t>
                      </w:r>
                      <w:r>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19 travel restrictions will impact on delivery of a collaborative learning model but </w:t>
                      </w:r>
                      <w:r>
                        <w:rPr>
                          <w:rFonts w:ascii="Times New Roman" w:eastAsiaTheme="minorHAnsi" w:hAnsi="Times New Roman" w:cs="Times New Roman"/>
                          <w:sz w:val="24"/>
                          <w:szCs w:val="24"/>
                        </w:rPr>
                        <w:t xml:space="preserve">with </w:t>
                      </w:r>
                      <w:r w:rsidRPr="001B561F">
                        <w:rPr>
                          <w:rFonts w:ascii="Times New Roman" w:eastAsiaTheme="minorHAnsi" w:hAnsi="Times New Roman" w:cs="Times New Roman"/>
                          <w:sz w:val="24"/>
                          <w:szCs w:val="24"/>
                        </w:rPr>
                        <w:t>new technolog</w:t>
                      </w:r>
                      <w:r>
                        <w:rPr>
                          <w:rFonts w:ascii="Times New Roman" w:eastAsiaTheme="minorHAnsi" w:hAnsi="Times New Roman" w:cs="Times New Roman"/>
                          <w:sz w:val="24"/>
                          <w:szCs w:val="24"/>
                        </w:rPr>
                        <w:t>y,</w:t>
                      </w:r>
                      <w:r w:rsidRPr="001B561F">
                        <w:rPr>
                          <w:rFonts w:ascii="Times New Roman" w:eastAsiaTheme="minorHAnsi" w:hAnsi="Times New Roman" w:cs="Times New Roman"/>
                          <w:sz w:val="24"/>
                          <w:szCs w:val="24"/>
                        </w:rPr>
                        <w:t xml:space="preserve"> including video conferencing and webinars</w:t>
                      </w:r>
                      <w:r>
                        <w:rPr>
                          <w:rFonts w:ascii="Times New Roman" w:eastAsiaTheme="minorHAnsi" w:hAnsi="Times New Roman" w:cs="Times New Roman"/>
                          <w:sz w:val="24"/>
                          <w:szCs w:val="24"/>
                        </w:rPr>
                        <w:t>,</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Fund Partners can</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address</w:t>
                      </w:r>
                      <w:r w:rsidRPr="001B561F">
                        <w:rPr>
                          <w:rFonts w:ascii="Times New Roman" w:eastAsiaTheme="minorHAnsi" w:hAnsi="Times New Roman" w:cs="Times New Roman"/>
                          <w:sz w:val="24"/>
                          <w:szCs w:val="24"/>
                        </w:rPr>
                        <w:t xml:space="preserve"> gap</w:t>
                      </w:r>
                      <w:r>
                        <w:rPr>
                          <w:rFonts w:ascii="Times New Roman" w:eastAsiaTheme="minorHAnsi" w:hAnsi="Times New Roman" w:cs="Times New Roman"/>
                          <w:sz w:val="24"/>
                          <w:szCs w:val="24"/>
                        </w:rPr>
                        <w:t>s</w:t>
                      </w:r>
                      <w:r w:rsidRPr="001B561F">
                        <w:rPr>
                          <w:rFonts w:ascii="Times New Roman" w:eastAsiaTheme="minorHAnsi" w:hAnsi="Times New Roman" w:cs="Times New Roman"/>
                          <w:sz w:val="24"/>
                          <w:szCs w:val="24"/>
                        </w:rPr>
                        <w:t xml:space="preserve"> in WASH systems strengthening and WASH access </w:t>
                      </w:r>
                      <w:r>
                        <w:rPr>
                          <w:rFonts w:ascii="Times New Roman" w:eastAsiaTheme="minorHAnsi" w:hAnsi="Times New Roman" w:cs="Times New Roman"/>
                          <w:sz w:val="24"/>
                          <w:szCs w:val="24"/>
                        </w:rPr>
                        <w:t xml:space="preserve">(hygiene behaviour change and disability inclusion). </w:t>
                      </w:r>
                    </w:p>
                    <w:p w14:paraId="4D76EC0B" w14:textId="77777777" w:rsidR="0030291A" w:rsidRPr="001B561F" w:rsidRDefault="0030291A" w:rsidP="004A058A">
                      <w:pPr>
                        <w:autoSpaceDE w:val="0"/>
                        <w:autoSpaceDN w:val="0"/>
                        <w:adjustRightInd w:val="0"/>
                        <w:spacing w:before="120" w:line="259" w:lineRule="auto"/>
                        <w:rPr>
                          <w:rFonts w:ascii="Times New Roman" w:eastAsiaTheme="minorHAnsi" w:hAnsi="Times New Roman" w:cs="Times New Roman"/>
                          <w:sz w:val="24"/>
                          <w:szCs w:val="24"/>
                        </w:rPr>
                      </w:pPr>
                    </w:p>
                  </w:txbxContent>
                </v:textbox>
                <w10:wrap type="square" anchorx="margin"/>
              </v:shape>
            </w:pict>
          </mc:Fallback>
        </mc:AlternateContent>
      </w:r>
      <w:r w:rsidR="007314AB" w:rsidRPr="007314AB">
        <w:rPr>
          <w:rFonts w:ascii="Times New Roman" w:eastAsiaTheme="minorHAnsi" w:hAnsi="Times New Roman" w:cs="Times New Roman"/>
          <w:iCs/>
          <w:sz w:val="24"/>
          <w:szCs w:val="24"/>
        </w:rPr>
        <w:t xml:space="preserve">The Fund delivered several learning events between March 2018 and </w:t>
      </w:r>
      <w:proofErr w:type="gramStart"/>
      <w:r>
        <w:rPr>
          <w:rFonts w:ascii="Times New Roman" w:eastAsiaTheme="minorHAnsi" w:hAnsi="Times New Roman" w:cs="Times New Roman"/>
          <w:iCs/>
          <w:sz w:val="24"/>
          <w:szCs w:val="24"/>
        </w:rPr>
        <w:t xml:space="preserve">December </w:t>
      </w:r>
      <w:r w:rsidR="007314AB" w:rsidRPr="007314AB">
        <w:rPr>
          <w:rFonts w:ascii="Times New Roman" w:eastAsiaTheme="minorHAnsi" w:hAnsi="Times New Roman" w:cs="Times New Roman"/>
          <w:iCs/>
          <w:sz w:val="24"/>
          <w:szCs w:val="24"/>
        </w:rPr>
        <w:t xml:space="preserve"> 2019</w:t>
      </w:r>
      <w:proofErr w:type="gramEnd"/>
      <w:r w:rsidR="007314AB" w:rsidRPr="007314AB">
        <w:rPr>
          <w:rFonts w:ascii="Times New Roman" w:eastAsiaTheme="minorHAnsi" w:hAnsi="Times New Roman" w:cs="Times New Roman"/>
          <w:iCs/>
          <w:sz w:val="24"/>
          <w:szCs w:val="24"/>
        </w:rPr>
        <w:t xml:space="preserve"> including an inception workshop and global and regional learning events. Outside of the learning events this review found the Fund has been slow to develop an effective K&amp;L strategy and actions that contributes to innovation and good practice in implementation. A comprehensive list of knowledge themes agreed at the March 20</w:t>
      </w:r>
      <w:r w:rsidR="00D5417F">
        <w:rPr>
          <w:rFonts w:ascii="Times New Roman" w:eastAsiaTheme="minorHAnsi" w:hAnsi="Times New Roman" w:cs="Times New Roman"/>
          <w:iCs/>
          <w:sz w:val="24"/>
          <w:szCs w:val="24"/>
        </w:rPr>
        <w:t>1</w:t>
      </w:r>
      <w:r w:rsidR="007314AB" w:rsidRPr="007314AB">
        <w:rPr>
          <w:rFonts w:ascii="Times New Roman" w:eastAsiaTheme="minorHAnsi" w:hAnsi="Times New Roman" w:cs="Times New Roman"/>
          <w:iCs/>
          <w:sz w:val="24"/>
          <w:szCs w:val="24"/>
        </w:rPr>
        <w:t xml:space="preserve">9 learning event in Bangkok was not acted on for another 6-months. A representative learning group has since been formed and was still working in July 2020 to develop a workplan. No report has been delivered on the </w:t>
      </w:r>
      <w:proofErr w:type="gramStart"/>
      <w:r>
        <w:rPr>
          <w:rFonts w:ascii="Times New Roman" w:eastAsiaTheme="minorHAnsi" w:hAnsi="Times New Roman" w:cs="Times New Roman"/>
          <w:iCs/>
          <w:sz w:val="24"/>
          <w:szCs w:val="24"/>
        </w:rPr>
        <w:t xml:space="preserve">December </w:t>
      </w:r>
      <w:r w:rsidR="007314AB" w:rsidRPr="007314AB">
        <w:rPr>
          <w:rFonts w:ascii="Times New Roman" w:eastAsiaTheme="minorHAnsi" w:hAnsi="Times New Roman" w:cs="Times New Roman"/>
          <w:iCs/>
          <w:sz w:val="24"/>
          <w:szCs w:val="24"/>
        </w:rPr>
        <w:t xml:space="preserve"> 2019</w:t>
      </w:r>
      <w:proofErr w:type="gramEnd"/>
      <w:r w:rsidR="007314AB" w:rsidRPr="007314AB">
        <w:rPr>
          <w:rFonts w:ascii="Times New Roman" w:eastAsiaTheme="minorHAnsi" w:hAnsi="Times New Roman" w:cs="Times New Roman"/>
          <w:iCs/>
          <w:sz w:val="24"/>
          <w:szCs w:val="24"/>
        </w:rPr>
        <w:t xml:space="preserve"> South Asia Regional Learning event which had a focus on System Strengthening. While COVID</w:t>
      </w:r>
      <w:r w:rsidR="004A058A">
        <w:rPr>
          <w:rFonts w:ascii="Times New Roman" w:eastAsiaTheme="minorHAnsi" w:hAnsi="Times New Roman" w:cs="Times New Roman"/>
          <w:iCs/>
          <w:sz w:val="24"/>
          <w:szCs w:val="24"/>
        </w:rPr>
        <w:t>-</w:t>
      </w:r>
      <w:r w:rsidR="007314AB" w:rsidRPr="007314AB">
        <w:rPr>
          <w:rFonts w:ascii="Times New Roman" w:eastAsiaTheme="minorHAnsi" w:hAnsi="Times New Roman" w:cs="Times New Roman"/>
          <w:iCs/>
          <w:sz w:val="24"/>
          <w:szCs w:val="24"/>
        </w:rPr>
        <w:t xml:space="preserve">19 has impacted the Fund, the review found both these issues </w:t>
      </w:r>
      <w:r w:rsidR="004A058A">
        <w:rPr>
          <w:rFonts w:ascii="Times New Roman" w:eastAsiaTheme="minorHAnsi" w:hAnsi="Times New Roman" w:cs="Times New Roman"/>
          <w:iCs/>
          <w:sz w:val="24"/>
          <w:szCs w:val="24"/>
        </w:rPr>
        <w:t xml:space="preserve">were </w:t>
      </w:r>
      <w:r w:rsidR="007314AB" w:rsidRPr="007314AB">
        <w:rPr>
          <w:rFonts w:ascii="Times New Roman" w:eastAsiaTheme="minorHAnsi" w:hAnsi="Times New Roman" w:cs="Times New Roman"/>
          <w:iCs/>
          <w:sz w:val="24"/>
          <w:szCs w:val="24"/>
        </w:rPr>
        <w:t>indicat</w:t>
      </w:r>
      <w:r w:rsidR="004A058A">
        <w:rPr>
          <w:rFonts w:ascii="Times New Roman" w:eastAsiaTheme="minorHAnsi" w:hAnsi="Times New Roman" w:cs="Times New Roman"/>
          <w:iCs/>
          <w:sz w:val="24"/>
          <w:szCs w:val="24"/>
        </w:rPr>
        <w:t>ive of</w:t>
      </w:r>
      <w:r w:rsidR="007314AB" w:rsidRPr="007314AB">
        <w:rPr>
          <w:rFonts w:ascii="Times New Roman" w:eastAsiaTheme="minorHAnsi" w:hAnsi="Times New Roman" w:cs="Times New Roman"/>
          <w:iCs/>
          <w:sz w:val="24"/>
          <w:szCs w:val="24"/>
        </w:rPr>
        <w:t xml:space="preserve"> a lag in implementation of the K&amp;L agenda.</w:t>
      </w:r>
    </w:p>
    <w:p w14:paraId="7C1A9A06" w14:textId="009FF51D" w:rsidR="00481219" w:rsidRPr="007314AB" w:rsidRDefault="00481219" w:rsidP="007314AB">
      <w:pPr>
        <w:autoSpaceDE w:val="0"/>
        <w:autoSpaceDN w:val="0"/>
        <w:adjustRightInd w:val="0"/>
        <w:spacing w:before="120" w:line="259" w:lineRule="auto"/>
        <w:rPr>
          <w:rFonts w:asciiTheme="majorHAnsi" w:eastAsiaTheme="minorHAnsi" w:hAnsiTheme="majorHAnsi" w:cstheme="majorHAnsi"/>
          <w:b/>
          <w:bCs/>
          <w:sz w:val="22"/>
          <w:szCs w:val="22"/>
        </w:rPr>
      </w:pPr>
    </w:p>
    <w:p w14:paraId="350B931A" w14:textId="67597A34" w:rsidR="007314AB" w:rsidRPr="001F0F67"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158" w:name="_Toc46661732"/>
      <w:bookmarkStart w:id="159" w:name="_Toc46664465"/>
      <w:bookmarkStart w:id="160" w:name="_Toc46669437"/>
      <w:bookmarkStart w:id="161" w:name="_Toc46674773"/>
      <w:bookmarkStart w:id="162" w:name="_Toc46756420"/>
      <w:bookmarkStart w:id="163" w:name="_Toc47097703"/>
      <w:bookmarkStart w:id="164" w:name="_Toc48561266"/>
      <w:bookmarkStart w:id="165" w:name="_Toc48566438"/>
      <w:r w:rsidRPr="001F0F67">
        <w:rPr>
          <w:rFonts w:ascii="Times New Roman" w:eastAsiaTheme="majorEastAsia" w:hAnsi="Times New Roman" w:cs="Times New Roman"/>
          <w:b/>
          <w:bCs/>
          <w:color w:val="2F5496" w:themeColor="accent1" w:themeShade="BF"/>
          <w:sz w:val="24"/>
          <w:szCs w:val="24"/>
        </w:rPr>
        <w:t>Fund Partnership Group</w:t>
      </w:r>
      <w:bookmarkEnd w:id="158"/>
      <w:bookmarkEnd w:id="159"/>
      <w:bookmarkEnd w:id="160"/>
      <w:bookmarkEnd w:id="161"/>
      <w:bookmarkEnd w:id="162"/>
      <w:bookmarkEnd w:id="163"/>
      <w:bookmarkEnd w:id="164"/>
      <w:bookmarkEnd w:id="165"/>
      <w:r w:rsidRPr="001F0F67">
        <w:rPr>
          <w:rFonts w:ascii="Times New Roman" w:eastAsiaTheme="majorEastAsia" w:hAnsi="Times New Roman" w:cs="Times New Roman"/>
          <w:b/>
          <w:bCs/>
          <w:color w:val="2F5496" w:themeColor="accent1" w:themeShade="BF"/>
          <w:sz w:val="24"/>
          <w:szCs w:val="24"/>
        </w:rPr>
        <w:t xml:space="preserve"> </w:t>
      </w:r>
    </w:p>
    <w:p w14:paraId="18172025" w14:textId="21711D98"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The Fund design included provision for a Fund Advisory Group</w:t>
      </w:r>
      <w:r w:rsidR="004A058A">
        <w:rPr>
          <w:rFonts w:ascii="Times New Roman" w:eastAsiaTheme="minorHAnsi" w:hAnsi="Times New Roman" w:cs="Times New Roman"/>
          <w:sz w:val="24"/>
          <w:szCs w:val="24"/>
        </w:rPr>
        <w:t>, known as the Fund Partnership Group (FPG)</w:t>
      </w:r>
      <w:r w:rsidRPr="007314AB">
        <w:rPr>
          <w:rFonts w:ascii="Times New Roman" w:eastAsiaTheme="minorHAnsi" w:hAnsi="Times New Roman" w:cs="Times New Roman"/>
          <w:sz w:val="24"/>
          <w:szCs w:val="24"/>
        </w:rPr>
        <w:t xml:space="preserve">. On commencement of implementation the FC team </w:t>
      </w:r>
      <w:r w:rsidR="004A058A">
        <w:rPr>
          <w:rFonts w:ascii="Times New Roman" w:eastAsiaTheme="minorHAnsi" w:hAnsi="Times New Roman" w:cs="Times New Roman"/>
          <w:sz w:val="24"/>
          <w:szCs w:val="24"/>
        </w:rPr>
        <w:t xml:space="preserve">and DFAT </w:t>
      </w:r>
      <w:r w:rsidRPr="007314AB">
        <w:rPr>
          <w:rFonts w:ascii="Times New Roman" w:eastAsiaTheme="minorHAnsi" w:hAnsi="Times New Roman" w:cs="Times New Roman"/>
          <w:sz w:val="24"/>
          <w:szCs w:val="24"/>
        </w:rPr>
        <w:t xml:space="preserve">worked with CSO’s to develop a broader partnership model which included RO’s and adopted 8 Principles of Partnership. The Partnership Specialist introduced a Partnership Health Check Tool and has worked with the FPG to adopt a model with rotating focal points to assure diversity in the representative group. </w:t>
      </w:r>
    </w:p>
    <w:p w14:paraId="4A38DACC" w14:textId="3AE33104"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Early focus of the FPG has not been on strategic issues. The review found that necessary time was spent by the FPG in working with the FC on developing partnership principles and resolving operational issues including reporting requirements, application of due diligence requirements to ANCP accredited CSO’s and resolving other key issues. Taking 1-2 years for a partnership group to become effective is not unusual</w:t>
      </w:r>
      <w:r w:rsidR="005E421D">
        <w:rPr>
          <w:rFonts w:ascii="Times New Roman" w:eastAsiaTheme="minorHAnsi" w:hAnsi="Times New Roman" w:cs="Times New Roman"/>
          <w:sz w:val="24"/>
          <w:szCs w:val="24"/>
        </w:rPr>
        <w:t xml:space="preserve"> including</w:t>
      </w:r>
      <w:r w:rsidRPr="007314AB">
        <w:rPr>
          <w:rFonts w:ascii="Times New Roman" w:eastAsiaTheme="minorHAnsi" w:hAnsi="Times New Roman" w:cs="Times New Roman"/>
          <w:sz w:val="24"/>
          <w:szCs w:val="24"/>
        </w:rPr>
        <w:t xml:space="preserve"> to resolve what </w:t>
      </w:r>
      <w:r w:rsidR="005E421D">
        <w:rPr>
          <w:rFonts w:ascii="Times New Roman" w:eastAsiaTheme="minorHAnsi" w:hAnsi="Times New Roman" w:cs="Times New Roman"/>
          <w:sz w:val="24"/>
          <w:szCs w:val="24"/>
        </w:rPr>
        <w:t>partners</w:t>
      </w:r>
      <w:r w:rsidR="005E421D" w:rsidRPr="007314AB">
        <w:rPr>
          <w:rFonts w:ascii="Times New Roman" w:eastAsiaTheme="minorHAnsi" w:hAnsi="Times New Roman" w:cs="Times New Roman"/>
          <w:sz w:val="24"/>
          <w:szCs w:val="24"/>
        </w:rPr>
        <w:t xml:space="preserve"> </w:t>
      </w:r>
      <w:r w:rsidRPr="007314AB">
        <w:rPr>
          <w:rFonts w:ascii="Times New Roman" w:eastAsiaTheme="minorHAnsi" w:hAnsi="Times New Roman" w:cs="Times New Roman"/>
          <w:sz w:val="24"/>
          <w:szCs w:val="24"/>
        </w:rPr>
        <w:t xml:space="preserve">wanted from the FPG.  </w:t>
      </w:r>
    </w:p>
    <w:p w14:paraId="022E9629" w14:textId="0E9721AE"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The FC Partnership Specialist undertook a Partnership Health Check in June 2020 to allow reflection on progress of the FPG as an enabler of a partnership approach. It found that the FPG provided a forum for collective decision making and priority setting and enabled engagement with DFAT and the FC on progress, risk and identif</w:t>
      </w:r>
      <w:r w:rsidR="005E421D">
        <w:rPr>
          <w:rFonts w:ascii="Times New Roman" w:eastAsiaTheme="minorHAnsi" w:hAnsi="Times New Roman" w:cs="Times New Roman"/>
          <w:sz w:val="24"/>
          <w:szCs w:val="24"/>
        </w:rPr>
        <w:t xml:space="preserve">ied </w:t>
      </w:r>
      <w:r w:rsidRPr="007314AB">
        <w:rPr>
          <w:rFonts w:ascii="Times New Roman" w:eastAsiaTheme="minorHAnsi" w:hAnsi="Times New Roman" w:cs="Times New Roman"/>
          <w:sz w:val="24"/>
          <w:szCs w:val="24"/>
        </w:rPr>
        <w:t xml:space="preserve">areas for improvement. The Health Check also found that an </w:t>
      </w:r>
      <w:r w:rsidR="004A058A" w:rsidRPr="007314AB">
        <w:rPr>
          <w:rFonts w:ascii="Times New Roman" w:eastAsiaTheme="minorHAnsi" w:hAnsi="Times New Roman" w:cs="Times New Roman"/>
          <w:sz w:val="24"/>
          <w:szCs w:val="24"/>
        </w:rPr>
        <w:t>early focus</w:t>
      </w:r>
      <w:r w:rsidRPr="007314AB">
        <w:rPr>
          <w:rFonts w:ascii="Times New Roman" w:eastAsiaTheme="minorHAnsi" w:hAnsi="Times New Roman" w:cs="Times New Roman"/>
          <w:sz w:val="24"/>
          <w:szCs w:val="24"/>
        </w:rPr>
        <w:t xml:space="preserve"> on operational issues was </w:t>
      </w:r>
      <w:r w:rsidR="005E421D" w:rsidRPr="007314AB">
        <w:rPr>
          <w:rFonts w:ascii="Times New Roman" w:eastAsiaTheme="minorHAnsi" w:hAnsi="Times New Roman" w:cs="Times New Roman"/>
          <w:sz w:val="24"/>
          <w:szCs w:val="24"/>
        </w:rPr>
        <w:t>necessary,</w:t>
      </w:r>
      <w:r w:rsidRPr="007314AB">
        <w:rPr>
          <w:rFonts w:ascii="Times New Roman" w:eastAsiaTheme="minorHAnsi" w:hAnsi="Times New Roman" w:cs="Times New Roman"/>
          <w:sz w:val="24"/>
          <w:szCs w:val="24"/>
        </w:rPr>
        <w:t xml:space="preserve"> but this phase was too </w:t>
      </w:r>
      <w:r w:rsidR="004A058A" w:rsidRPr="007314AB">
        <w:rPr>
          <w:rFonts w:ascii="Times New Roman" w:eastAsiaTheme="minorHAnsi" w:hAnsi="Times New Roman" w:cs="Times New Roman"/>
          <w:sz w:val="24"/>
          <w:szCs w:val="24"/>
        </w:rPr>
        <w:t>long,</w:t>
      </w:r>
      <w:r w:rsidRPr="007314AB">
        <w:rPr>
          <w:rFonts w:ascii="Times New Roman" w:eastAsiaTheme="minorHAnsi" w:hAnsi="Times New Roman" w:cs="Times New Roman"/>
          <w:sz w:val="24"/>
          <w:szCs w:val="24"/>
        </w:rPr>
        <w:t xml:space="preserve"> and work was required to enable the FPG to be more strategic.  </w:t>
      </w:r>
    </w:p>
    <w:p w14:paraId="50435266" w14:textId="362EB46E"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The review found while the FPG was developing a more strategic outlook, the COVID</w:t>
      </w:r>
      <w:r w:rsidR="004A058A">
        <w:rPr>
          <w:rFonts w:ascii="Times New Roman" w:eastAsiaTheme="minorHAnsi" w:hAnsi="Times New Roman" w:cs="Times New Roman"/>
          <w:sz w:val="24"/>
          <w:szCs w:val="24"/>
        </w:rPr>
        <w:t>-</w:t>
      </w:r>
      <w:r w:rsidRPr="007314AB">
        <w:rPr>
          <w:rFonts w:ascii="Times New Roman" w:eastAsiaTheme="minorHAnsi" w:hAnsi="Times New Roman" w:cs="Times New Roman"/>
          <w:sz w:val="24"/>
          <w:szCs w:val="24"/>
        </w:rPr>
        <w:t xml:space="preserve">19 pivot accelerated a shift to a Fund wide forum capable of advising on strategic issues. Collaboration by CSO’s </w:t>
      </w:r>
      <w:r w:rsidR="004A058A">
        <w:rPr>
          <w:rFonts w:ascii="Times New Roman" w:eastAsiaTheme="minorHAnsi" w:hAnsi="Times New Roman" w:cs="Times New Roman"/>
          <w:sz w:val="24"/>
          <w:szCs w:val="24"/>
        </w:rPr>
        <w:t xml:space="preserve">and RO’s </w:t>
      </w:r>
      <w:r w:rsidRPr="007314AB">
        <w:rPr>
          <w:rFonts w:ascii="Times New Roman" w:eastAsiaTheme="minorHAnsi" w:hAnsi="Times New Roman" w:cs="Times New Roman"/>
          <w:sz w:val="24"/>
          <w:szCs w:val="24"/>
        </w:rPr>
        <w:t>within the Fund was enabled by the FPG and allowed development of a quick and responsive strategy for the COVID</w:t>
      </w:r>
      <w:r w:rsidR="004A058A">
        <w:rPr>
          <w:rFonts w:ascii="Times New Roman" w:eastAsiaTheme="minorHAnsi" w:hAnsi="Times New Roman" w:cs="Times New Roman"/>
          <w:sz w:val="24"/>
          <w:szCs w:val="24"/>
        </w:rPr>
        <w:t>-</w:t>
      </w:r>
      <w:r w:rsidRPr="007314AB">
        <w:rPr>
          <w:rFonts w:ascii="Times New Roman" w:eastAsiaTheme="minorHAnsi" w:hAnsi="Times New Roman" w:cs="Times New Roman"/>
          <w:sz w:val="24"/>
          <w:szCs w:val="24"/>
        </w:rPr>
        <w:t>19 pivot. The COVID</w:t>
      </w:r>
      <w:r w:rsidR="004A058A">
        <w:rPr>
          <w:rFonts w:ascii="Times New Roman" w:eastAsiaTheme="minorHAnsi" w:hAnsi="Times New Roman" w:cs="Times New Roman"/>
          <w:sz w:val="24"/>
          <w:szCs w:val="24"/>
        </w:rPr>
        <w:t>-</w:t>
      </w:r>
      <w:r w:rsidRPr="007314AB">
        <w:rPr>
          <w:rFonts w:ascii="Times New Roman" w:eastAsiaTheme="minorHAnsi" w:hAnsi="Times New Roman" w:cs="Times New Roman"/>
          <w:sz w:val="24"/>
          <w:szCs w:val="24"/>
        </w:rPr>
        <w:t xml:space="preserve">19 pivot is a good example of the FPG working strategically as intended. </w:t>
      </w:r>
    </w:p>
    <w:p w14:paraId="76D7A207" w14:textId="6E872EB9" w:rsidR="00CF5784"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lastRenderedPageBreak/>
        <w:t xml:space="preserve">Several issues were identified in this review and the Partnership Health Check as adversely impacting on effectiveness and needed development. Action </w:t>
      </w:r>
      <w:r w:rsidR="00397344">
        <w:rPr>
          <w:rFonts w:ascii="Times New Roman" w:eastAsiaTheme="minorHAnsi" w:hAnsi="Times New Roman" w:cs="Times New Roman"/>
          <w:sz w:val="24"/>
          <w:szCs w:val="24"/>
        </w:rPr>
        <w:t>is</w:t>
      </w:r>
      <w:r w:rsidRPr="007314AB">
        <w:rPr>
          <w:rFonts w:ascii="Times New Roman" w:eastAsiaTheme="minorHAnsi" w:hAnsi="Times New Roman" w:cs="Times New Roman"/>
          <w:sz w:val="24"/>
          <w:szCs w:val="24"/>
        </w:rPr>
        <w:t xml:space="preserve"> required on developing better links with M&amp;E systems, research and knowledge and learning program. Access to better information would enable the FPG to take a fund wide view and allow it to advise on strategy. Two examples illustrate the need for better information flow to the FPG (i) The February 2020 Progress to Outcomes Report was not available to the FPG until early July 2020 and (ii) no report is available on the Systems Strengthening learning event held in South Asia during </w:t>
      </w:r>
      <w:r w:rsidR="00F1215B">
        <w:rPr>
          <w:rFonts w:ascii="Times New Roman" w:eastAsiaTheme="minorHAnsi" w:hAnsi="Times New Roman" w:cs="Times New Roman"/>
          <w:sz w:val="24"/>
          <w:szCs w:val="24"/>
        </w:rPr>
        <w:t xml:space="preserve">December </w:t>
      </w:r>
      <w:r w:rsidRPr="007314AB">
        <w:rPr>
          <w:rFonts w:ascii="Times New Roman" w:eastAsiaTheme="minorHAnsi" w:hAnsi="Times New Roman" w:cs="Times New Roman"/>
          <w:sz w:val="24"/>
          <w:szCs w:val="24"/>
        </w:rPr>
        <w:t xml:space="preserve"> </w:t>
      </w:r>
      <w:r w:rsidR="004A058A">
        <w:rPr>
          <w:rFonts w:ascii="Times New Roman" w:eastAsiaTheme="minorHAnsi" w:hAnsi="Times New Roman" w:cs="Times New Roman"/>
          <w:sz w:val="24"/>
          <w:szCs w:val="24"/>
        </w:rPr>
        <w:t>20</w:t>
      </w:r>
      <w:r w:rsidRPr="007314AB">
        <w:rPr>
          <w:rFonts w:ascii="Times New Roman" w:eastAsiaTheme="minorHAnsi" w:hAnsi="Times New Roman" w:cs="Times New Roman"/>
          <w:sz w:val="24"/>
          <w:szCs w:val="24"/>
        </w:rPr>
        <w:t>19. While there are reasons for the time taken to issue the progress report and activity report on the learning event including quality control, staff changes, DFAT review</w:t>
      </w:r>
      <w:r w:rsidR="00A838DE">
        <w:rPr>
          <w:rFonts w:ascii="Times New Roman" w:eastAsiaTheme="minorHAnsi" w:hAnsi="Times New Roman" w:cs="Times New Roman"/>
          <w:sz w:val="24"/>
          <w:szCs w:val="24"/>
        </w:rPr>
        <w:t>, social distancing</w:t>
      </w:r>
      <w:r w:rsidRPr="007314AB">
        <w:rPr>
          <w:rFonts w:ascii="Times New Roman" w:eastAsiaTheme="minorHAnsi" w:hAnsi="Times New Roman" w:cs="Times New Roman"/>
          <w:sz w:val="24"/>
          <w:szCs w:val="24"/>
        </w:rPr>
        <w:t xml:space="preserve"> and diversion of resources to the COVID</w:t>
      </w:r>
      <w:r w:rsidR="004A058A">
        <w:rPr>
          <w:rFonts w:ascii="Times New Roman" w:eastAsiaTheme="minorHAnsi" w:hAnsi="Times New Roman" w:cs="Times New Roman"/>
          <w:sz w:val="24"/>
          <w:szCs w:val="24"/>
        </w:rPr>
        <w:t>-</w:t>
      </w:r>
      <w:r w:rsidRPr="007314AB">
        <w:rPr>
          <w:rFonts w:ascii="Times New Roman" w:eastAsiaTheme="minorHAnsi" w:hAnsi="Times New Roman" w:cs="Times New Roman"/>
          <w:sz w:val="24"/>
          <w:szCs w:val="24"/>
        </w:rPr>
        <w:t xml:space="preserve">19 pivot it is clear that the FPG requires better access to current information.  </w:t>
      </w:r>
    </w:p>
    <w:p w14:paraId="77C49FDE" w14:textId="531873E7" w:rsidR="00CF5784" w:rsidRDefault="00CF5784" w:rsidP="00397344">
      <w:pPr>
        <w:autoSpaceDE w:val="0"/>
        <w:autoSpaceDN w:val="0"/>
        <w:adjustRightInd w:val="0"/>
        <w:spacing w:before="120" w:line="259" w:lineRule="auto"/>
        <w:rPr>
          <w:rFonts w:ascii="Times New Roman" w:eastAsiaTheme="majorEastAsia" w:hAnsi="Times New Roman" w:cs="Times New Roman"/>
          <w:b/>
          <w:bCs/>
          <w:color w:val="2F5496" w:themeColor="accent1" w:themeShade="BF"/>
          <w:sz w:val="24"/>
          <w:szCs w:val="24"/>
        </w:rPr>
      </w:pPr>
      <w:r w:rsidRPr="007314AB">
        <w:rPr>
          <w:rFonts w:ascii="Times New Roman" w:eastAsiaTheme="minorHAnsi" w:hAnsi="Times New Roman" w:cs="Times New Roman"/>
          <w:noProof/>
          <w:sz w:val="24"/>
          <w:szCs w:val="24"/>
        </w:rPr>
        <w:t>The</w:t>
      </w:r>
      <w:r w:rsidRPr="007314AB">
        <w:rPr>
          <w:rFonts w:ascii="Times New Roman" w:eastAsiaTheme="minorHAnsi" w:hAnsi="Times New Roman" w:cs="Times New Roman"/>
          <w:sz w:val="24"/>
          <w:szCs w:val="24"/>
        </w:rPr>
        <w:t xml:space="preserve"> </w:t>
      </w:r>
      <w:r w:rsidR="00A838DE">
        <w:rPr>
          <w:rFonts w:ascii="Times New Roman" w:eastAsiaTheme="minorHAnsi" w:hAnsi="Times New Roman" w:cs="Times New Roman"/>
          <w:sz w:val="24"/>
          <w:szCs w:val="24"/>
        </w:rPr>
        <w:t xml:space="preserve">Fund </w:t>
      </w:r>
      <w:r w:rsidRPr="007314AB">
        <w:rPr>
          <w:rFonts w:ascii="Times New Roman" w:eastAsiaTheme="minorHAnsi" w:hAnsi="Times New Roman" w:cs="Times New Roman"/>
          <w:sz w:val="24"/>
          <w:szCs w:val="24"/>
        </w:rPr>
        <w:t xml:space="preserve">design anticipated sharing GSI and WASH evidence from CSO practice </w:t>
      </w:r>
      <w:r w:rsidR="00A838DE">
        <w:rPr>
          <w:rFonts w:ascii="Times New Roman" w:eastAsiaTheme="minorHAnsi" w:hAnsi="Times New Roman" w:cs="Times New Roman"/>
          <w:sz w:val="24"/>
          <w:szCs w:val="24"/>
        </w:rPr>
        <w:t xml:space="preserve">and RO research </w:t>
      </w:r>
      <w:r w:rsidRPr="007314AB">
        <w:rPr>
          <w:rFonts w:ascii="Times New Roman" w:eastAsiaTheme="minorHAnsi" w:hAnsi="Times New Roman" w:cs="Times New Roman"/>
          <w:sz w:val="24"/>
          <w:szCs w:val="24"/>
        </w:rPr>
        <w:t>with other CSO’s through the Fund K&amp;L. Shared learning and experience through an operational learning facility has clearly not been effectively operationalised due to budget uncertainty. The F</w:t>
      </w:r>
      <w:r w:rsidR="00A838DE">
        <w:rPr>
          <w:rFonts w:ascii="Times New Roman" w:eastAsiaTheme="minorHAnsi" w:hAnsi="Times New Roman" w:cs="Times New Roman"/>
          <w:sz w:val="24"/>
          <w:szCs w:val="24"/>
        </w:rPr>
        <w:t>und Manager</w:t>
      </w:r>
      <w:r w:rsidRPr="007314AB">
        <w:rPr>
          <w:rFonts w:ascii="Times New Roman" w:eastAsiaTheme="minorHAnsi" w:hAnsi="Times New Roman" w:cs="Times New Roman"/>
          <w:sz w:val="24"/>
          <w:szCs w:val="24"/>
        </w:rPr>
        <w:t xml:space="preserve"> advised the review there is more certainty on budget and that collaborative learning between CSO’s</w:t>
      </w:r>
      <w:r w:rsidR="00A838DE">
        <w:rPr>
          <w:rFonts w:ascii="Times New Roman" w:eastAsiaTheme="minorHAnsi" w:hAnsi="Times New Roman" w:cs="Times New Roman"/>
          <w:sz w:val="24"/>
          <w:szCs w:val="24"/>
        </w:rPr>
        <w:t xml:space="preserve"> and RO’s</w:t>
      </w:r>
      <w:r w:rsidRPr="007314AB">
        <w:rPr>
          <w:rFonts w:ascii="Times New Roman" w:eastAsiaTheme="minorHAnsi" w:hAnsi="Times New Roman" w:cs="Times New Roman"/>
          <w:sz w:val="24"/>
          <w:szCs w:val="24"/>
        </w:rPr>
        <w:t>, with a focus on systems strengthening and WASH Access, will be actioned by the Fund</w:t>
      </w:r>
      <w:r w:rsidR="007314AB" w:rsidRPr="007314AB">
        <w:rPr>
          <w:rFonts w:ascii="Times New Roman" w:eastAsiaTheme="minorHAnsi" w:hAnsi="Times New Roman" w:cs="Times New Roman"/>
          <w:sz w:val="24"/>
          <w:szCs w:val="24"/>
        </w:rPr>
        <w:t xml:space="preserve">. </w:t>
      </w:r>
      <w:bookmarkStart w:id="166" w:name="_Toc46661733"/>
      <w:bookmarkStart w:id="167" w:name="_Toc46664466"/>
      <w:bookmarkStart w:id="168" w:name="_Toc46669438"/>
      <w:bookmarkStart w:id="169" w:name="_Toc46674774"/>
    </w:p>
    <w:p w14:paraId="01927123" w14:textId="5DD2B708" w:rsidR="007314AB" w:rsidRPr="001F0F67"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170" w:name="_Toc46756421"/>
      <w:bookmarkStart w:id="171" w:name="_Toc47097704"/>
      <w:bookmarkStart w:id="172" w:name="_Toc48561267"/>
      <w:bookmarkStart w:id="173" w:name="_Toc48566439"/>
      <w:r w:rsidRPr="001F0F67">
        <w:rPr>
          <w:rFonts w:ascii="Times New Roman" w:eastAsiaTheme="majorEastAsia" w:hAnsi="Times New Roman" w:cs="Times New Roman"/>
          <w:b/>
          <w:bCs/>
          <w:color w:val="2F5496" w:themeColor="accent1" w:themeShade="BF"/>
          <w:sz w:val="24"/>
          <w:szCs w:val="24"/>
        </w:rPr>
        <w:t>Governance</w:t>
      </w:r>
      <w:bookmarkEnd w:id="166"/>
      <w:bookmarkEnd w:id="167"/>
      <w:bookmarkEnd w:id="168"/>
      <w:bookmarkEnd w:id="169"/>
      <w:bookmarkEnd w:id="170"/>
      <w:bookmarkEnd w:id="171"/>
      <w:bookmarkEnd w:id="172"/>
      <w:bookmarkEnd w:id="173"/>
      <w:r w:rsidRPr="001F0F67">
        <w:rPr>
          <w:rFonts w:ascii="Times New Roman" w:eastAsiaTheme="majorEastAsia" w:hAnsi="Times New Roman" w:cs="Times New Roman"/>
          <w:b/>
          <w:bCs/>
          <w:color w:val="2F5496" w:themeColor="accent1" w:themeShade="BF"/>
          <w:sz w:val="24"/>
          <w:szCs w:val="24"/>
        </w:rPr>
        <w:t xml:space="preserve"> </w:t>
      </w:r>
    </w:p>
    <w:p w14:paraId="6A0B033C" w14:textId="41EF92EC"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Fund governance arrangements were generally seen by stakeholders as very satisfactory. Fund reporting at 6-month intervals allows for regular assessment or progress by the FC and regular project level consultation with CSO’s</w:t>
      </w:r>
      <w:r w:rsidR="00A838DE">
        <w:rPr>
          <w:rFonts w:ascii="Times New Roman" w:eastAsiaTheme="minorHAnsi" w:hAnsi="Times New Roman" w:cs="Times New Roman"/>
          <w:sz w:val="24"/>
          <w:szCs w:val="24"/>
        </w:rPr>
        <w:t xml:space="preserve"> and RO’s</w:t>
      </w:r>
      <w:r w:rsidRPr="007314AB">
        <w:rPr>
          <w:rFonts w:ascii="Times New Roman" w:eastAsiaTheme="minorHAnsi" w:hAnsi="Times New Roman" w:cs="Times New Roman"/>
          <w:sz w:val="24"/>
          <w:szCs w:val="24"/>
        </w:rPr>
        <w:t xml:space="preserve">, Fund Manager and Specialist advisors. Where necessary requests are made to CSO’s </w:t>
      </w:r>
      <w:r w:rsidR="00A838DE">
        <w:rPr>
          <w:rFonts w:ascii="Times New Roman" w:eastAsiaTheme="minorHAnsi" w:hAnsi="Times New Roman" w:cs="Times New Roman"/>
          <w:sz w:val="24"/>
          <w:szCs w:val="24"/>
        </w:rPr>
        <w:t xml:space="preserve">and RO’s </w:t>
      </w:r>
      <w:r w:rsidRPr="007314AB">
        <w:rPr>
          <w:rFonts w:ascii="Times New Roman" w:eastAsiaTheme="minorHAnsi" w:hAnsi="Times New Roman" w:cs="Times New Roman"/>
          <w:sz w:val="24"/>
          <w:szCs w:val="24"/>
        </w:rPr>
        <w:t xml:space="preserve">to respond with performance improvement plans. DFAT and FC involvement in the FPG allow CSO’s </w:t>
      </w:r>
      <w:r w:rsidR="00A838DE">
        <w:rPr>
          <w:rFonts w:ascii="Times New Roman" w:eastAsiaTheme="minorHAnsi" w:hAnsi="Times New Roman" w:cs="Times New Roman"/>
          <w:sz w:val="24"/>
          <w:szCs w:val="24"/>
        </w:rPr>
        <w:t xml:space="preserve">and RO’s </w:t>
      </w:r>
      <w:r w:rsidRPr="007314AB">
        <w:rPr>
          <w:rFonts w:ascii="Times New Roman" w:eastAsiaTheme="minorHAnsi" w:hAnsi="Times New Roman" w:cs="Times New Roman"/>
          <w:sz w:val="24"/>
          <w:szCs w:val="24"/>
        </w:rPr>
        <w:t xml:space="preserve">opportunity to respond to critical issues and appropriately manage risk. </w:t>
      </w:r>
    </w:p>
    <w:p w14:paraId="4388057E" w14:textId="369A6BBB"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The effective COVID</w:t>
      </w:r>
      <w:r w:rsidR="004A058A">
        <w:rPr>
          <w:rFonts w:ascii="Times New Roman" w:eastAsiaTheme="minorHAnsi" w:hAnsi="Times New Roman" w:cs="Times New Roman"/>
          <w:sz w:val="24"/>
          <w:szCs w:val="24"/>
        </w:rPr>
        <w:t>-</w:t>
      </w:r>
      <w:r w:rsidRPr="007314AB">
        <w:rPr>
          <w:rFonts w:ascii="Times New Roman" w:eastAsiaTheme="minorHAnsi" w:hAnsi="Times New Roman" w:cs="Times New Roman"/>
          <w:sz w:val="24"/>
          <w:szCs w:val="24"/>
        </w:rPr>
        <w:t xml:space="preserve">19 Pivot by the Fund provides evidence of well-functioning Fund governance. The pivot was developed with the FPG considering DFAT policy advice, </w:t>
      </w:r>
      <w:r w:rsidR="00A838DE">
        <w:rPr>
          <w:rFonts w:ascii="Times New Roman" w:eastAsiaTheme="minorHAnsi" w:hAnsi="Times New Roman" w:cs="Times New Roman"/>
          <w:sz w:val="24"/>
          <w:szCs w:val="24"/>
        </w:rPr>
        <w:t xml:space="preserve">DFAT and </w:t>
      </w:r>
      <w:r w:rsidRPr="007314AB">
        <w:rPr>
          <w:rFonts w:ascii="Times New Roman" w:eastAsiaTheme="minorHAnsi" w:hAnsi="Times New Roman" w:cs="Times New Roman"/>
          <w:sz w:val="24"/>
          <w:szCs w:val="24"/>
        </w:rPr>
        <w:t xml:space="preserve">FC assessment, including specialist advice, and input from CSO </w:t>
      </w:r>
      <w:r w:rsidR="00A838DE">
        <w:rPr>
          <w:rFonts w:ascii="Times New Roman" w:eastAsiaTheme="minorHAnsi" w:hAnsi="Times New Roman" w:cs="Times New Roman"/>
          <w:sz w:val="24"/>
          <w:szCs w:val="24"/>
        </w:rPr>
        <w:t xml:space="preserve">and RO </w:t>
      </w:r>
      <w:r w:rsidRPr="007314AB">
        <w:rPr>
          <w:rFonts w:ascii="Times New Roman" w:eastAsiaTheme="minorHAnsi" w:hAnsi="Times New Roman" w:cs="Times New Roman"/>
          <w:sz w:val="24"/>
          <w:szCs w:val="24"/>
        </w:rPr>
        <w:t xml:space="preserve">pivots. The FPG </w:t>
      </w:r>
      <w:r w:rsidR="005E421D">
        <w:rPr>
          <w:rFonts w:ascii="Times New Roman" w:eastAsiaTheme="minorHAnsi" w:hAnsi="Times New Roman" w:cs="Times New Roman"/>
          <w:sz w:val="24"/>
          <w:szCs w:val="24"/>
        </w:rPr>
        <w:t>focal points</w:t>
      </w:r>
      <w:r w:rsidR="005E421D" w:rsidRPr="007314AB">
        <w:rPr>
          <w:rFonts w:ascii="Times New Roman" w:eastAsiaTheme="minorHAnsi" w:hAnsi="Times New Roman" w:cs="Times New Roman"/>
          <w:sz w:val="24"/>
          <w:szCs w:val="24"/>
        </w:rPr>
        <w:t xml:space="preserve"> </w:t>
      </w:r>
      <w:r w:rsidRPr="007314AB">
        <w:rPr>
          <w:rFonts w:ascii="Times New Roman" w:eastAsiaTheme="minorHAnsi" w:hAnsi="Times New Roman" w:cs="Times New Roman"/>
          <w:sz w:val="24"/>
          <w:szCs w:val="24"/>
        </w:rPr>
        <w:t>worked with the FC to develop guidance to CSO’s</w:t>
      </w:r>
      <w:r w:rsidR="00A838DE">
        <w:rPr>
          <w:rFonts w:ascii="Times New Roman" w:eastAsiaTheme="minorHAnsi" w:hAnsi="Times New Roman" w:cs="Times New Roman"/>
          <w:sz w:val="24"/>
          <w:szCs w:val="24"/>
        </w:rPr>
        <w:t xml:space="preserve"> and RO’s</w:t>
      </w:r>
      <w:r w:rsidRPr="007314AB">
        <w:rPr>
          <w:rFonts w:ascii="Times New Roman" w:eastAsiaTheme="minorHAnsi" w:hAnsi="Times New Roman" w:cs="Times New Roman"/>
          <w:sz w:val="24"/>
          <w:szCs w:val="24"/>
        </w:rPr>
        <w:t xml:space="preserve"> to enable them to submit appropriate technical and financial responses. </w:t>
      </w:r>
    </w:p>
    <w:p w14:paraId="7160E452" w14:textId="075BE714" w:rsidR="00397344" w:rsidRPr="007314AB" w:rsidRDefault="007314AB" w:rsidP="007314AB">
      <w:pPr>
        <w:autoSpaceDE w:val="0"/>
        <w:autoSpaceDN w:val="0"/>
        <w:adjustRightInd w:val="0"/>
        <w:spacing w:before="120" w:line="259" w:lineRule="auto"/>
        <w:rPr>
          <w:rFonts w:ascii="Times New Roman" w:eastAsiaTheme="minorHAnsi" w:hAnsi="Times New Roman" w:cs="Times New Roman"/>
          <w:sz w:val="24"/>
          <w:szCs w:val="24"/>
        </w:rPr>
      </w:pPr>
      <w:r w:rsidRPr="007314AB">
        <w:rPr>
          <w:rFonts w:ascii="Times New Roman" w:eastAsiaTheme="minorHAnsi" w:hAnsi="Times New Roman" w:cs="Times New Roman"/>
          <w:sz w:val="24"/>
          <w:szCs w:val="24"/>
        </w:rPr>
        <w:t xml:space="preserve">A risk to the effectiveness of the FPG is limited availability of current M&amp;E and Fund wide analysis. As outlined in Recommendation 2 the FC should strengthen its efforts and direct resources to improving the flow of information to the FPG. </w:t>
      </w:r>
    </w:p>
    <w:p w14:paraId="753AED25" w14:textId="6BBC8C81" w:rsidR="00397344" w:rsidRDefault="00CF5784" w:rsidP="007314AB">
      <w:pPr>
        <w:autoSpaceDE w:val="0"/>
        <w:autoSpaceDN w:val="0"/>
        <w:adjustRightInd w:val="0"/>
        <w:spacing w:before="12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C</w:t>
      </w:r>
      <w:r w:rsidR="007314AB" w:rsidRPr="007314AB">
        <w:rPr>
          <w:rFonts w:ascii="Times New Roman" w:eastAsiaTheme="minorHAnsi" w:hAnsi="Times New Roman" w:cs="Times New Roman"/>
          <w:sz w:val="24"/>
          <w:szCs w:val="24"/>
        </w:rPr>
        <w:t xml:space="preserve">omment made was </w:t>
      </w:r>
      <w:r>
        <w:rPr>
          <w:rFonts w:ascii="Times New Roman" w:eastAsiaTheme="minorHAnsi" w:hAnsi="Times New Roman" w:cs="Times New Roman"/>
          <w:sz w:val="24"/>
          <w:szCs w:val="24"/>
        </w:rPr>
        <w:t xml:space="preserve">that </w:t>
      </w:r>
      <w:r w:rsidR="007314AB" w:rsidRPr="007314AB">
        <w:rPr>
          <w:rFonts w:ascii="Times New Roman" w:eastAsiaTheme="minorHAnsi" w:hAnsi="Times New Roman" w:cs="Times New Roman"/>
          <w:sz w:val="24"/>
          <w:szCs w:val="24"/>
        </w:rPr>
        <w:t xml:space="preserve">the FC </w:t>
      </w:r>
      <w:r w:rsidR="004A058A" w:rsidRPr="007314AB">
        <w:rPr>
          <w:rFonts w:ascii="Times New Roman" w:eastAsiaTheme="minorHAnsi" w:hAnsi="Times New Roman" w:cs="Times New Roman"/>
          <w:sz w:val="24"/>
          <w:szCs w:val="24"/>
        </w:rPr>
        <w:t>must</w:t>
      </w:r>
      <w:r w:rsidR="007314AB" w:rsidRPr="007314AB">
        <w:rPr>
          <w:rFonts w:ascii="Times New Roman" w:eastAsiaTheme="minorHAnsi" w:hAnsi="Times New Roman" w:cs="Times New Roman"/>
          <w:sz w:val="24"/>
          <w:szCs w:val="24"/>
        </w:rPr>
        <w:t xml:space="preserve"> carefully manage situations where </w:t>
      </w:r>
      <w:r w:rsidR="00D40126">
        <w:rPr>
          <w:rFonts w:ascii="Times New Roman" w:eastAsiaTheme="minorHAnsi" w:hAnsi="Times New Roman" w:cs="Times New Roman"/>
          <w:sz w:val="24"/>
          <w:szCs w:val="24"/>
        </w:rPr>
        <w:t>Fund stakeholders</w:t>
      </w:r>
      <w:r w:rsidR="007314AB" w:rsidRPr="007314AB">
        <w:rPr>
          <w:rFonts w:ascii="Times New Roman" w:eastAsiaTheme="minorHAnsi" w:hAnsi="Times New Roman" w:cs="Times New Roman"/>
          <w:sz w:val="24"/>
          <w:szCs w:val="24"/>
        </w:rPr>
        <w:t xml:space="preserve"> directly engage with DFAT on policy and country sector issues. WFW is an important </w:t>
      </w:r>
      <w:r w:rsidR="007314AB" w:rsidRPr="007314AB">
        <w:rPr>
          <w:rFonts w:ascii="Times New Roman" w:eastAsiaTheme="minorHAnsi" w:hAnsi="Times New Roman" w:cs="Times New Roman"/>
          <w:sz w:val="24"/>
          <w:szCs w:val="24"/>
        </w:rPr>
        <w:lastRenderedPageBreak/>
        <w:t xml:space="preserve">program for </w:t>
      </w:r>
      <w:r w:rsidR="00D40126">
        <w:rPr>
          <w:rFonts w:ascii="Times New Roman" w:eastAsiaTheme="minorHAnsi" w:hAnsi="Times New Roman" w:cs="Times New Roman"/>
          <w:sz w:val="24"/>
          <w:szCs w:val="24"/>
        </w:rPr>
        <w:t>those organisations</w:t>
      </w:r>
      <w:r w:rsidR="007314AB" w:rsidRPr="007314AB">
        <w:rPr>
          <w:rFonts w:ascii="Times New Roman" w:eastAsiaTheme="minorHAnsi" w:hAnsi="Times New Roman" w:cs="Times New Roman"/>
          <w:sz w:val="24"/>
          <w:szCs w:val="24"/>
        </w:rPr>
        <w:t xml:space="preserve"> involved but does not limit their independent role in policy </w:t>
      </w:r>
      <w:r w:rsidR="00397344" w:rsidRPr="007314AB">
        <w:rPr>
          <w:rFonts w:ascii="Times New Roman" w:eastAsiaTheme="minorHAnsi" w:hAnsi="Times New Roman" w:cs="Times New Roman"/>
          <w:noProof/>
          <w:sz w:val="24"/>
          <w:szCs w:val="24"/>
          <w:lang w:eastAsia="en-AU"/>
        </w:rPr>
        <mc:AlternateContent>
          <mc:Choice Requires="wps">
            <w:drawing>
              <wp:anchor distT="45720" distB="45720" distL="114300" distR="114300" simplePos="0" relativeHeight="251672576" behindDoc="0" locked="0" layoutInCell="1" allowOverlap="1" wp14:anchorId="37A6C898" wp14:editId="3883E7B6">
                <wp:simplePos x="0" y="0"/>
                <wp:positionH relativeFrom="margin">
                  <wp:posOffset>-109220</wp:posOffset>
                </wp:positionH>
                <wp:positionV relativeFrom="paragraph">
                  <wp:posOffset>590550</wp:posOffset>
                </wp:positionV>
                <wp:extent cx="5607050" cy="1797050"/>
                <wp:effectExtent l="0" t="0" r="12700" b="1270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797050"/>
                        </a:xfrm>
                        <a:prstGeom prst="rect">
                          <a:avLst/>
                        </a:prstGeom>
                        <a:solidFill>
                          <a:srgbClr val="FFFFFF"/>
                        </a:solidFill>
                        <a:ln w="9525">
                          <a:solidFill>
                            <a:srgbClr val="000000"/>
                          </a:solidFill>
                          <a:miter lim="800000"/>
                          <a:headEnd/>
                          <a:tailEnd/>
                        </a:ln>
                      </wps:spPr>
                      <wps:txbx>
                        <w:txbxContent>
                          <w:p w14:paraId="500BB757" w14:textId="1DFD324F" w:rsidR="0030291A" w:rsidRPr="001B561F" w:rsidRDefault="0030291A" w:rsidP="009829D3">
                            <w:pPr>
                              <w:autoSpaceDE w:val="0"/>
                              <w:autoSpaceDN w:val="0"/>
                              <w:adjustRightInd w:val="0"/>
                              <w:spacing w:before="120" w:line="259" w:lineRule="auto"/>
                              <w:rPr>
                                <w:rFonts w:ascii="Times New Roman" w:eastAsiaTheme="minorHAnsi" w:hAnsi="Times New Roman" w:cs="Times New Roman"/>
                                <w:sz w:val="24"/>
                                <w:szCs w:val="24"/>
                              </w:rPr>
                            </w:pPr>
                            <w:r w:rsidRPr="001B561F">
                              <w:rPr>
                                <w:rFonts w:ascii="Times New Roman" w:eastAsiaTheme="minorHAnsi" w:hAnsi="Times New Roman" w:cs="Times New Roman"/>
                                <w:b/>
                                <w:bCs/>
                                <w:sz w:val="24"/>
                                <w:szCs w:val="24"/>
                              </w:rPr>
                              <w:t>Recommendation 3</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The FC</w:t>
                            </w:r>
                            <w:r w:rsidRPr="001B561F">
                              <w:rPr>
                                <w:rFonts w:ascii="Times New Roman" w:eastAsiaTheme="minorHAnsi" w:hAnsi="Times New Roman" w:cs="Times New Roman"/>
                                <w:sz w:val="24"/>
                                <w:szCs w:val="24"/>
                              </w:rPr>
                              <w:t xml:space="preserve"> should strengthen efforts and direct resources to improv</w:t>
                            </w:r>
                            <w:r>
                              <w:rPr>
                                <w:rFonts w:ascii="Times New Roman" w:eastAsiaTheme="minorHAnsi" w:hAnsi="Times New Roman" w:cs="Times New Roman"/>
                                <w:sz w:val="24"/>
                                <w:szCs w:val="24"/>
                              </w:rPr>
                              <w:t>e</w:t>
                            </w:r>
                            <w:r w:rsidRPr="001B561F">
                              <w:rPr>
                                <w:rFonts w:ascii="Times New Roman" w:eastAsiaTheme="minorHAnsi" w:hAnsi="Times New Roman" w:cs="Times New Roman"/>
                                <w:sz w:val="24"/>
                                <w:szCs w:val="24"/>
                              </w:rPr>
                              <w:t xml:space="preserve"> the flow of information to the FPG</w:t>
                            </w:r>
                            <w:r>
                              <w:rPr>
                                <w:rFonts w:ascii="Times New Roman" w:eastAsiaTheme="minorHAnsi" w:hAnsi="Times New Roman" w:cs="Times New Roman"/>
                                <w:sz w:val="24"/>
                                <w:szCs w:val="24"/>
                              </w:rPr>
                              <w:t xml:space="preserve"> as outlined in the Learning Advisory Group TOR</w:t>
                            </w:r>
                            <w:r w:rsidRPr="001B561F">
                              <w:rPr>
                                <w:rFonts w:ascii="Times New Roman" w:eastAsiaTheme="minorHAnsi" w:hAnsi="Times New Roman" w:cs="Times New Roman"/>
                                <w:sz w:val="24"/>
                                <w:szCs w:val="24"/>
                              </w:rPr>
                              <w:t>. This will allow the FPG to work more effectively as a strategic advisory mechanism. Action</w:t>
                            </w:r>
                            <w:r>
                              <w:rPr>
                                <w:rFonts w:ascii="Times New Roman" w:eastAsiaTheme="minorHAnsi" w:hAnsi="Times New Roman" w:cs="Times New Roman"/>
                                <w:sz w:val="24"/>
                                <w:szCs w:val="24"/>
                              </w:rPr>
                              <w:t>s will</w:t>
                            </w:r>
                            <w:r w:rsidRPr="001B561F">
                              <w:rPr>
                                <w:rFonts w:ascii="Times New Roman" w:eastAsiaTheme="minorHAnsi" w:hAnsi="Times New Roman" w:cs="Times New Roman"/>
                                <w:sz w:val="24"/>
                                <w:szCs w:val="24"/>
                              </w:rPr>
                              <w:t xml:space="preserve"> require allocation of FC management and specialist resources and facilitating early issue of documents. The FC should explore how The Hub </w:t>
                            </w:r>
                            <w:r>
                              <w:rPr>
                                <w:rFonts w:ascii="Times New Roman" w:eastAsiaTheme="minorHAnsi" w:hAnsi="Times New Roman" w:cs="Times New Roman"/>
                                <w:sz w:val="24"/>
                                <w:szCs w:val="24"/>
                              </w:rPr>
                              <w:t>can</w:t>
                            </w:r>
                            <w:r w:rsidRPr="001B561F">
                              <w:rPr>
                                <w:rFonts w:ascii="Times New Roman" w:eastAsiaTheme="minorHAnsi" w:hAnsi="Times New Roman" w:cs="Times New Roman"/>
                                <w:sz w:val="24"/>
                                <w:szCs w:val="24"/>
                              </w:rPr>
                              <w:t xml:space="preserve"> be used to improve flow of K&amp;L information from learning events and how CSO’s </w:t>
                            </w:r>
                            <w:r>
                              <w:rPr>
                                <w:rFonts w:ascii="Times New Roman" w:eastAsiaTheme="minorHAnsi" w:hAnsi="Times New Roman" w:cs="Times New Roman"/>
                                <w:sz w:val="24"/>
                                <w:szCs w:val="24"/>
                              </w:rPr>
                              <w:t xml:space="preserve">and RO’s </w:t>
                            </w:r>
                            <w:r w:rsidRPr="001B561F">
                              <w:rPr>
                                <w:rFonts w:ascii="Times New Roman" w:eastAsiaTheme="minorHAnsi" w:hAnsi="Times New Roman" w:cs="Times New Roman"/>
                                <w:sz w:val="24"/>
                                <w:szCs w:val="24"/>
                              </w:rPr>
                              <w:t xml:space="preserve">can share stories </w:t>
                            </w:r>
                            <w:r>
                              <w:rPr>
                                <w:rFonts w:ascii="Times New Roman" w:eastAsiaTheme="minorHAnsi" w:hAnsi="Times New Roman" w:cs="Times New Roman"/>
                                <w:sz w:val="24"/>
                                <w:szCs w:val="24"/>
                              </w:rPr>
                              <w:t xml:space="preserve">of transformation </w:t>
                            </w:r>
                            <w:r w:rsidRPr="001B561F">
                              <w:rPr>
                                <w:rFonts w:ascii="Times New Roman" w:eastAsiaTheme="minorHAnsi" w:hAnsi="Times New Roman" w:cs="Times New Roman"/>
                                <w:sz w:val="24"/>
                                <w:szCs w:val="24"/>
                              </w:rPr>
                              <w:t xml:space="preserve">and </w:t>
                            </w:r>
                            <w:r>
                              <w:rPr>
                                <w:rFonts w:ascii="Times New Roman" w:eastAsiaTheme="minorHAnsi" w:hAnsi="Times New Roman" w:cs="Times New Roman"/>
                                <w:sz w:val="24"/>
                                <w:szCs w:val="24"/>
                              </w:rPr>
                              <w:t xml:space="preserve">relevant </w:t>
                            </w:r>
                            <w:r w:rsidRPr="001B561F">
                              <w:rPr>
                                <w:rFonts w:ascii="Times New Roman" w:eastAsiaTheme="minorHAnsi" w:hAnsi="Times New Roman" w:cs="Times New Roman"/>
                                <w:sz w:val="24"/>
                                <w:szCs w:val="24"/>
                              </w:rPr>
                              <w:t xml:space="preserve">information </w:t>
                            </w:r>
                            <w:r>
                              <w:rPr>
                                <w:rFonts w:ascii="Times New Roman" w:eastAsiaTheme="minorHAnsi" w:hAnsi="Times New Roman" w:cs="Times New Roman"/>
                                <w:sz w:val="24"/>
                                <w:szCs w:val="24"/>
                              </w:rPr>
                              <w:t xml:space="preserve">and learnings </w:t>
                            </w:r>
                            <w:r w:rsidRPr="001B561F">
                              <w:rPr>
                                <w:rFonts w:ascii="Times New Roman" w:eastAsiaTheme="minorHAnsi" w:hAnsi="Times New Roman" w:cs="Times New Roman"/>
                                <w:sz w:val="24"/>
                                <w:szCs w:val="24"/>
                              </w:rPr>
                              <w:t xml:space="preserve">from </w:t>
                            </w:r>
                            <w:r>
                              <w:rPr>
                                <w:rFonts w:ascii="Times New Roman" w:eastAsiaTheme="minorHAnsi" w:hAnsi="Times New Roman" w:cs="Times New Roman"/>
                                <w:sz w:val="24"/>
                                <w:szCs w:val="24"/>
                              </w:rPr>
                              <w:t>projects</w:t>
                            </w:r>
                            <w:r w:rsidRPr="001B561F">
                              <w:rPr>
                                <w:rFonts w:ascii="Times New Roman" w:eastAsiaTheme="minorHAnsi" w:hAnsi="Times New Roman" w:cs="Times New Roman"/>
                                <w:sz w:val="24"/>
                                <w:szCs w:val="24"/>
                              </w:rPr>
                              <w:t xml:space="preserve">.  </w:t>
                            </w:r>
                          </w:p>
                          <w:p w14:paraId="66D5C410" w14:textId="77777777" w:rsidR="0030291A" w:rsidRPr="00DB565D" w:rsidRDefault="0030291A" w:rsidP="004A058A">
                            <w:pPr>
                              <w:rPr>
                                <w:rFonts w:ascii="Times New Roman" w:hAnsi="Times New Roman" w:cs="Times New Roman"/>
                                <w:sz w:val="24"/>
                                <w:szCs w:val="24"/>
                              </w:rPr>
                            </w:pPr>
                          </w:p>
                          <w:p w14:paraId="31CF7A8C" w14:textId="77777777" w:rsidR="0030291A" w:rsidRPr="00DB565D" w:rsidRDefault="0030291A" w:rsidP="004A058A">
                            <w:pPr>
                              <w:autoSpaceDE w:val="0"/>
                              <w:autoSpaceDN w:val="0"/>
                              <w:adjustRightInd w:val="0"/>
                              <w:spacing w:before="120"/>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6C898" id="Text Box 9" o:spid="_x0000_s1028" type="#_x0000_t202" alt="&quot;&quot;" style="position:absolute;margin-left:-8.6pt;margin-top:46.5pt;width:441.5pt;height:14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">
                <v:textbox>
                  <w:txbxContent>
                    <w:p w14:paraId="500BB757" w14:textId="1DFD324F" w:rsidR="0030291A" w:rsidRPr="001B561F" w:rsidRDefault="0030291A" w:rsidP="009829D3">
                      <w:pPr>
                        <w:autoSpaceDE w:val="0"/>
                        <w:autoSpaceDN w:val="0"/>
                        <w:adjustRightInd w:val="0"/>
                        <w:spacing w:before="120" w:line="259" w:lineRule="auto"/>
                        <w:rPr>
                          <w:rFonts w:ascii="Times New Roman" w:eastAsiaTheme="minorHAnsi" w:hAnsi="Times New Roman" w:cs="Times New Roman"/>
                          <w:sz w:val="24"/>
                          <w:szCs w:val="24"/>
                        </w:rPr>
                      </w:pPr>
                      <w:r w:rsidRPr="001B561F">
                        <w:rPr>
                          <w:rFonts w:ascii="Times New Roman" w:eastAsiaTheme="minorHAnsi" w:hAnsi="Times New Roman" w:cs="Times New Roman"/>
                          <w:b/>
                          <w:bCs/>
                          <w:sz w:val="24"/>
                          <w:szCs w:val="24"/>
                        </w:rPr>
                        <w:t>Recommendation 3</w:t>
                      </w:r>
                      <w:r w:rsidRPr="001B561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The FC</w:t>
                      </w:r>
                      <w:r w:rsidRPr="001B561F">
                        <w:rPr>
                          <w:rFonts w:ascii="Times New Roman" w:eastAsiaTheme="minorHAnsi" w:hAnsi="Times New Roman" w:cs="Times New Roman"/>
                          <w:sz w:val="24"/>
                          <w:szCs w:val="24"/>
                        </w:rPr>
                        <w:t xml:space="preserve"> should strengthen efforts and direct resources to improv</w:t>
                      </w:r>
                      <w:r>
                        <w:rPr>
                          <w:rFonts w:ascii="Times New Roman" w:eastAsiaTheme="minorHAnsi" w:hAnsi="Times New Roman" w:cs="Times New Roman"/>
                          <w:sz w:val="24"/>
                          <w:szCs w:val="24"/>
                        </w:rPr>
                        <w:t>e</w:t>
                      </w:r>
                      <w:r w:rsidRPr="001B561F">
                        <w:rPr>
                          <w:rFonts w:ascii="Times New Roman" w:eastAsiaTheme="minorHAnsi" w:hAnsi="Times New Roman" w:cs="Times New Roman"/>
                          <w:sz w:val="24"/>
                          <w:szCs w:val="24"/>
                        </w:rPr>
                        <w:t xml:space="preserve"> the flow of information to the FPG</w:t>
                      </w:r>
                      <w:r>
                        <w:rPr>
                          <w:rFonts w:ascii="Times New Roman" w:eastAsiaTheme="minorHAnsi" w:hAnsi="Times New Roman" w:cs="Times New Roman"/>
                          <w:sz w:val="24"/>
                          <w:szCs w:val="24"/>
                        </w:rPr>
                        <w:t xml:space="preserve"> as outlined in the Learning Advisory Group TOR</w:t>
                      </w:r>
                      <w:r w:rsidRPr="001B561F">
                        <w:rPr>
                          <w:rFonts w:ascii="Times New Roman" w:eastAsiaTheme="minorHAnsi" w:hAnsi="Times New Roman" w:cs="Times New Roman"/>
                          <w:sz w:val="24"/>
                          <w:szCs w:val="24"/>
                        </w:rPr>
                        <w:t>. This will allow the FPG to work more effectively as a strategic advisory mechanism. Action</w:t>
                      </w:r>
                      <w:r>
                        <w:rPr>
                          <w:rFonts w:ascii="Times New Roman" w:eastAsiaTheme="minorHAnsi" w:hAnsi="Times New Roman" w:cs="Times New Roman"/>
                          <w:sz w:val="24"/>
                          <w:szCs w:val="24"/>
                        </w:rPr>
                        <w:t>s will</w:t>
                      </w:r>
                      <w:r w:rsidRPr="001B561F">
                        <w:rPr>
                          <w:rFonts w:ascii="Times New Roman" w:eastAsiaTheme="minorHAnsi" w:hAnsi="Times New Roman" w:cs="Times New Roman"/>
                          <w:sz w:val="24"/>
                          <w:szCs w:val="24"/>
                        </w:rPr>
                        <w:t xml:space="preserve"> require allocation of FC management and specialist resources and facilitating early issue of documents. The FC should explore how The Hub </w:t>
                      </w:r>
                      <w:r>
                        <w:rPr>
                          <w:rFonts w:ascii="Times New Roman" w:eastAsiaTheme="minorHAnsi" w:hAnsi="Times New Roman" w:cs="Times New Roman"/>
                          <w:sz w:val="24"/>
                          <w:szCs w:val="24"/>
                        </w:rPr>
                        <w:t>can</w:t>
                      </w:r>
                      <w:r w:rsidRPr="001B561F">
                        <w:rPr>
                          <w:rFonts w:ascii="Times New Roman" w:eastAsiaTheme="minorHAnsi" w:hAnsi="Times New Roman" w:cs="Times New Roman"/>
                          <w:sz w:val="24"/>
                          <w:szCs w:val="24"/>
                        </w:rPr>
                        <w:t xml:space="preserve"> be used to improve flow of K&amp;L information from learning events and how CSO’s </w:t>
                      </w:r>
                      <w:r>
                        <w:rPr>
                          <w:rFonts w:ascii="Times New Roman" w:eastAsiaTheme="minorHAnsi" w:hAnsi="Times New Roman" w:cs="Times New Roman"/>
                          <w:sz w:val="24"/>
                          <w:szCs w:val="24"/>
                        </w:rPr>
                        <w:t xml:space="preserve">and RO’s </w:t>
                      </w:r>
                      <w:r w:rsidRPr="001B561F">
                        <w:rPr>
                          <w:rFonts w:ascii="Times New Roman" w:eastAsiaTheme="minorHAnsi" w:hAnsi="Times New Roman" w:cs="Times New Roman"/>
                          <w:sz w:val="24"/>
                          <w:szCs w:val="24"/>
                        </w:rPr>
                        <w:t xml:space="preserve">can share stories </w:t>
                      </w:r>
                      <w:r>
                        <w:rPr>
                          <w:rFonts w:ascii="Times New Roman" w:eastAsiaTheme="minorHAnsi" w:hAnsi="Times New Roman" w:cs="Times New Roman"/>
                          <w:sz w:val="24"/>
                          <w:szCs w:val="24"/>
                        </w:rPr>
                        <w:t xml:space="preserve">of transformation </w:t>
                      </w:r>
                      <w:r w:rsidRPr="001B561F">
                        <w:rPr>
                          <w:rFonts w:ascii="Times New Roman" w:eastAsiaTheme="minorHAnsi" w:hAnsi="Times New Roman" w:cs="Times New Roman"/>
                          <w:sz w:val="24"/>
                          <w:szCs w:val="24"/>
                        </w:rPr>
                        <w:t xml:space="preserve">and </w:t>
                      </w:r>
                      <w:r>
                        <w:rPr>
                          <w:rFonts w:ascii="Times New Roman" w:eastAsiaTheme="minorHAnsi" w:hAnsi="Times New Roman" w:cs="Times New Roman"/>
                          <w:sz w:val="24"/>
                          <w:szCs w:val="24"/>
                        </w:rPr>
                        <w:t xml:space="preserve">relevant </w:t>
                      </w:r>
                      <w:r w:rsidRPr="001B561F">
                        <w:rPr>
                          <w:rFonts w:ascii="Times New Roman" w:eastAsiaTheme="minorHAnsi" w:hAnsi="Times New Roman" w:cs="Times New Roman"/>
                          <w:sz w:val="24"/>
                          <w:szCs w:val="24"/>
                        </w:rPr>
                        <w:t xml:space="preserve">information </w:t>
                      </w:r>
                      <w:r>
                        <w:rPr>
                          <w:rFonts w:ascii="Times New Roman" w:eastAsiaTheme="minorHAnsi" w:hAnsi="Times New Roman" w:cs="Times New Roman"/>
                          <w:sz w:val="24"/>
                          <w:szCs w:val="24"/>
                        </w:rPr>
                        <w:t xml:space="preserve">and learnings </w:t>
                      </w:r>
                      <w:r w:rsidRPr="001B561F">
                        <w:rPr>
                          <w:rFonts w:ascii="Times New Roman" w:eastAsiaTheme="minorHAnsi" w:hAnsi="Times New Roman" w:cs="Times New Roman"/>
                          <w:sz w:val="24"/>
                          <w:szCs w:val="24"/>
                        </w:rPr>
                        <w:t xml:space="preserve">from </w:t>
                      </w:r>
                      <w:r>
                        <w:rPr>
                          <w:rFonts w:ascii="Times New Roman" w:eastAsiaTheme="minorHAnsi" w:hAnsi="Times New Roman" w:cs="Times New Roman"/>
                          <w:sz w:val="24"/>
                          <w:szCs w:val="24"/>
                        </w:rPr>
                        <w:t>projects</w:t>
                      </w:r>
                      <w:r w:rsidRPr="001B561F">
                        <w:rPr>
                          <w:rFonts w:ascii="Times New Roman" w:eastAsiaTheme="minorHAnsi" w:hAnsi="Times New Roman" w:cs="Times New Roman"/>
                          <w:sz w:val="24"/>
                          <w:szCs w:val="24"/>
                        </w:rPr>
                        <w:t xml:space="preserve">.  </w:t>
                      </w:r>
                    </w:p>
                    <w:p w14:paraId="66D5C410" w14:textId="77777777" w:rsidR="0030291A" w:rsidRPr="00DB565D" w:rsidRDefault="0030291A" w:rsidP="004A058A">
                      <w:pPr>
                        <w:rPr>
                          <w:rFonts w:ascii="Times New Roman" w:hAnsi="Times New Roman" w:cs="Times New Roman"/>
                          <w:sz w:val="24"/>
                          <w:szCs w:val="24"/>
                        </w:rPr>
                      </w:pPr>
                    </w:p>
                    <w:p w14:paraId="31CF7A8C" w14:textId="77777777" w:rsidR="0030291A" w:rsidRPr="00DB565D" w:rsidRDefault="0030291A" w:rsidP="004A058A">
                      <w:pPr>
                        <w:autoSpaceDE w:val="0"/>
                        <w:autoSpaceDN w:val="0"/>
                        <w:adjustRightInd w:val="0"/>
                        <w:spacing w:before="120"/>
                        <w:rPr>
                          <w:rFonts w:ascii="Times New Roman" w:hAnsi="Times New Roman" w:cs="Times New Roman"/>
                          <w:sz w:val="24"/>
                          <w:szCs w:val="24"/>
                        </w:rPr>
                      </w:pPr>
                    </w:p>
                  </w:txbxContent>
                </v:textbox>
                <w10:wrap type="square" anchorx="margin"/>
              </v:shape>
            </w:pict>
          </mc:Fallback>
        </mc:AlternateContent>
      </w:r>
      <w:r w:rsidR="007314AB" w:rsidRPr="007314AB">
        <w:rPr>
          <w:rFonts w:ascii="Times New Roman" w:eastAsiaTheme="minorHAnsi" w:hAnsi="Times New Roman" w:cs="Times New Roman"/>
          <w:sz w:val="24"/>
          <w:szCs w:val="24"/>
        </w:rPr>
        <w:t xml:space="preserve">advocacy and promotion of technical solutions in the WASH Sector. </w:t>
      </w:r>
    </w:p>
    <w:p w14:paraId="6265C40C" w14:textId="39963359" w:rsidR="00DD0B8E" w:rsidRDefault="00DD0B8E" w:rsidP="00BE770D">
      <w:pPr>
        <w:autoSpaceDE w:val="0"/>
        <w:autoSpaceDN w:val="0"/>
        <w:adjustRightInd w:val="0"/>
        <w:spacing w:before="120" w:line="259" w:lineRule="auto"/>
        <w:rPr>
          <w:rFonts w:ascii="Times New Roman" w:eastAsiaTheme="majorEastAsia" w:hAnsi="Times New Roman" w:cs="Times New Roman"/>
          <w:b/>
          <w:bCs/>
          <w:color w:val="2F5496" w:themeColor="accent1" w:themeShade="BF"/>
          <w:sz w:val="26"/>
          <w:szCs w:val="26"/>
        </w:rPr>
      </w:pPr>
      <w:bookmarkStart w:id="174" w:name="_Toc46661734"/>
    </w:p>
    <w:p w14:paraId="3FB35983" w14:textId="122330A5" w:rsidR="00DD0B8E" w:rsidRDefault="00DD0B8E" w:rsidP="005732F5">
      <w:pPr>
        <w:pStyle w:val="Header2DFAT"/>
      </w:pPr>
      <w:r>
        <w:t xml:space="preserve">   </w:t>
      </w:r>
      <w:bookmarkStart w:id="175" w:name="_Toc48566440"/>
      <w:r>
        <w:t>Effectiveness</w:t>
      </w:r>
      <w:bookmarkEnd w:id="175"/>
      <w:r>
        <w:t xml:space="preserve"> </w:t>
      </w:r>
    </w:p>
    <w:p w14:paraId="44044A70" w14:textId="405E16AA" w:rsidR="00DD0B8E" w:rsidRDefault="00DD0B8E"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6"/>
          <w:szCs w:val="26"/>
        </w:rPr>
      </w:pPr>
    </w:p>
    <w:p w14:paraId="049E13E7" w14:textId="6FEAB467" w:rsidR="007314AB" w:rsidRPr="001E37B9"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6"/>
          <w:szCs w:val="26"/>
        </w:rPr>
      </w:pPr>
      <w:bookmarkStart w:id="176" w:name="_Toc46664468"/>
      <w:bookmarkStart w:id="177" w:name="_Toc46669440"/>
      <w:bookmarkStart w:id="178" w:name="_Toc46674776"/>
      <w:bookmarkStart w:id="179" w:name="_Toc46756423"/>
      <w:bookmarkStart w:id="180" w:name="_Toc47097706"/>
      <w:bookmarkStart w:id="181" w:name="_Toc48561269"/>
      <w:bookmarkStart w:id="182" w:name="_Toc48566441"/>
      <w:r w:rsidRPr="001E37B9">
        <w:rPr>
          <w:rFonts w:ascii="Times New Roman" w:eastAsiaTheme="majorEastAsia" w:hAnsi="Times New Roman" w:cs="Times New Roman"/>
          <w:b/>
          <w:bCs/>
          <w:color w:val="2F5496" w:themeColor="accent1" w:themeShade="BF"/>
          <w:sz w:val="26"/>
          <w:szCs w:val="26"/>
        </w:rPr>
        <w:t>Factors affecting Fund performance</w:t>
      </w:r>
      <w:bookmarkEnd w:id="174"/>
      <w:bookmarkEnd w:id="176"/>
      <w:bookmarkEnd w:id="177"/>
      <w:bookmarkEnd w:id="178"/>
      <w:bookmarkEnd w:id="179"/>
      <w:bookmarkEnd w:id="180"/>
      <w:bookmarkEnd w:id="181"/>
      <w:bookmarkEnd w:id="182"/>
      <w:r w:rsidRPr="001E37B9">
        <w:rPr>
          <w:rFonts w:ascii="Times New Roman" w:eastAsiaTheme="majorEastAsia" w:hAnsi="Times New Roman" w:cs="Times New Roman"/>
          <w:b/>
          <w:bCs/>
          <w:color w:val="2F5496" w:themeColor="accent1" w:themeShade="BF"/>
          <w:sz w:val="26"/>
          <w:szCs w:val="26"/>
        </w:rPr>
        <w:t xml:space="preserve"> </w:t>
      </w:r>
    </w:p>
    <w:p w14:paraId="3F6E3D57" w14:textId="52B67A89"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Fund progress report and CSO </w:t>
      </w:r>
      <w:r w:rsidR="00D40126">
        <w:rPr>
          <w:rFonts w:ascii="Times New Roman" w:eastAsiaTheme="minorHAnsi" w:hAnsi="Times New Roman" w:cs="Times New Roman"/>
          <w:iCs/>
          <w:sz w:val="24"/>
          <w:szCs w:val="24"/>
        </w:rPr>
        <w:t xml:space="preserve">and RO </w:t>
      </w:r>
      <w:r w:rsidRPr="007314AB">
        <w:rPr>
          <w:rFonts w:ascii="Times New Roman" w:eastAsiaTheme="minorHAnsi" w:hAnsi="Times New Roman" w:cs="Times New Roman"/>
          <w:iCs/>
          <w:sz w:val="24"/>
          <w:szCs w:val="24"/>
        </w:rPr>
        <w:t xml:space="preserve">interviews for the review found </w:t>
      </w:r>
      <w:proofErr w:type="gramStart"/>
      <w:r w:rsidRPr="007314AB">
        <w:rPr>
          <w:rFonts w:ascii="Times New Roman" w:eastAsiaTheme="minorHAnsi" w:hAnsi="Times New Roman" w:cs="Times New Roman"/>
          <w:iCs/>
          <w:sz w:val="24"/>
          <w:szCs w:val="24"/>
        </w:rPr>
        <w:t>a number of</w:t>
      </w:r>
      <w:proofErr w:type="gramEnd"/>
      <w:r w:rsidRPr="007314AB">
        <w:rPr>
          <w:rFonts w:ascii="Times New Roman" w:eastAsiaTheme="minorHAnsi" w:hAnsi="Times New Roman" w:cs="Times New Roman"/>
          <w:iCs/>
          <w:sz w:val="24"/>
          <w:szCs w:val="24"/>
        </w:rPr>
        <w:t xml:space="preserve"> factors affecting Fund performance. Issues </w:t>
      </w:r>
      <w:r w:rsidR="005E421D" w:rsidRPr="00D34424">
        <w:rPr>
          <w:rFonts w:ascii="Times New Roman" w:eastAsiaTheme="minorHAnsi" w:hAnsi="Times New Roman" w:cs="Times New Roman"/>
          <w:iCs/>
          <w:sz w:val="24"/>
          <w:szCs w:val="24"/>
        </w:rPr>
        <w:t>identified as areas that require further investigation by the FC Team</w:t>
      </w:r>
      <w:r w:rsidR="005E421D"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include:  </w:t>
      </w:r>
    </w:p>
    <w:p w14:paraId="13929B8C" w14:textId="3BDF6BB1" w:rsidR="005E421D" w:rsidRDefault="007314AB" w:rsidP="005E421D">
      <w:pPr>
        <w:pStyle w:val="ListParagraph"/>
        <w:numPr>
          <w:ilvl w:val="0"/>
          <w:numId w:val="31"/>
        </w:numPr>
        <w:autoSpaceDE w:val="0"/>
        <w:autoSpaceDN w:val="0"/>
        <w:adjustRightInd w:val="0"/>
        <w:spacing w:before="120" w:line="259" w:lineRule="auto"/>
        <w:rPr>
          <w:rFonts w:ascii="Times New Roman" w:eastAsiaTheme="minorHAnsi" w:hAnsi="Times New Roman" w:cs="Times New Roman"/>
          <w:iCs/>
          <w:sz w:val="24"/>
          <w:szCs w:val="24"/>
        </w:rPr>
      </w:pPr>
      <w:r w:rsidRPr="0048756E">
        <w:rPr>
          <w:rFonts w:ascii="Times New Roman" w:eastAsiaTheme="minorHAnsi" w:hAnsi="Times New Roman" w:cs="Times New Roman"/>
          <w:iCs/>
          <w:sz w:val="24"/>
          <w:szCs w:val="24"/>
        </w:rPr>
        <w:t>Low rates of progress in hygiene promotion and behaviour change</w:t>
      </w:r>
      <w:r w:rsidR="005E421D">
        <w:rPr>
          <w:rFonts w:ascii="Times New Roman" w:eastAsiaTheme="minorHAnsi" w:hAnsi="Times New Roman" w:cs="Times New Roman"/>
          <w:iCs/>
          <w:sz w:val="24"/>
          <w:szCs w:val="24"/>
        </w:rPr>
        <w:t>,</w:t>
      </w:r>
      <w:r w:rsidRPr="0048756E">
        <w:rPr>
          <w:rFonts w:ascii="Times New Roman" w:eastAsiaTheme="minorHAnsi" w:hAnsi="Times New Roman" w:cs="Times New Roman"/>
          <w:iCs/>
          <w:sz w:val="24"/>
          <w:szCs w:val="24"/>
        </w:rPr>
        <w:t xml:space="preserve"> </w:t>
      </w:r>
    </w:p>
    <w:p w14:paraId="5ED71435" w14:textId="77777777" w:rsidR="005E421D" w:rsidRDefault="007314AB" w:rsidP="005E421D">
      <w:pPr>
        <w:pStyle w:val="ListParagraph"/>
        <w:numPr>
          <w:ilvl w:val="0"/>
          <w:numId w:val="31"/>
        </w:numPr>
        <w:autoSpaceDE w:val="0"/>
        <w:autoSpaceDN w:val="0"/>
        <w:adjustRightInd w:val="0"/>
        <w:spacing w:before="120" w:line="259" w:lineRule="auto"/>
        <w:rPr>
          <w:rFonts w:ascii="Times New Roman" w:eastAsiaTheme="minorHAnsi" w:hAnsi="Times New Roman" w:cs="Times New Roman"/>
          <w:iCs/>
          <w:sz w:val="24"/>
          <w:szCs w:val="24"/>
        </w:rPr>
      </w:pPr>
      <w:r w:rsidRPr="0048756E">
        <w:rPr>
          <w:rFonts w:ascii="Times New Roman" w:eastAsiaTheme="minorHAnsi" w:hAnsi="Times New Roman" w:cs="Times New Roman"/>
          <w:iCs/>
          <w:sz w:val="24"/>
          <w:szCs w:val="24"/>
        </w:rPr>
        <w:t>M&amp;E data indicates that despite a focus on inclusi</w:t>
      </w:r>
      <w:r w:rsidR="00D40126" w:rsidRPr="0048756E">
        <w:rPr>
          <w:rFonts w:ascii="Times New Roman" w:eastAsiaTheme="minorHAnsi" w:hAnsi="Times New Roman" w:cs="Times New Roman"/>
          <w:iCs/>
          <w:sz w:val="24"/>
          <w:szCs w:val="24"/>
        </w:rPr>
        <w:t>ve</w:t>
      </w:r>
      <w:r w:rsidRPr="0048756E">
        <w:rPr>
          <w:rFonts w:ascii="Times New Roman" w:eastAsiaTheme="minorHAnsi" w:hAnsi="Times New Roman" w:cs="Times New Roman"/>
          <w:iCs/>
          <w:sz w:val="24"/>
          <w:szCs w:val="24"/>
        </w:rPr>
        <w:t xml:space="preserve"> WASH activity </w:t>
      </w:r>
      <w:r w:rsidR="00D40126" w:rsidRPr="0048756E">
        <w:rPr>
          <w:rFonts w:ascii="Times New Roman" w:eastAsiaTheme="minorHAnsi" w:hAnsi="Times New Roman" w:cs="Times New Roman"/>
          <w:iCs/>
          <w:sz w:val="24"/>
          <w:szCs w:val="24"/>
        </w:rPr>
        <w:t xml:space="preserve">it </w:t>
      </w:r>
      <w:r w:rsidRPr="0048756E">
        <w:rPr>
          <w:rFonts w:ascii="Times New Roman" w:eastAsiaTheme="minorHAnsi" w:hAnsi="Times New Roman" w:cs="Times New Roman"/>
          <w:iCs/>
          <w:sz w:val="24"/>
          <w:szCs w:val="24"/>
        </w:rPr>
        <w:t>is only benefitting very low numbers of people with a disability</w:t>
      </w:r>
      <w:r w:rsidR="005E421D">
        <w:rPr>
          <w:rFonts w:ascii="Times New Roman" w:eastAsiaTheme="minorHAnsi" w:hAnsi="Times New Roman" w:cs="Times New Roman"/>
          <w:iCs/>
          <w:sz w:val="24"/>
          <w:szCs w:val="24"/>
        </w:rPr>
        <w:t>,</w:t>
      </w:r>
    </w:p>
    <w:p w14:paraId="033403D5" w14:textId="1C4BF551" w:rsidR="007314AB" w:rsidRPr="0048756E" w:rsidRDefault="007314AB" w:rsidP="0048756E">
      <w:pPr>
        <w:pStyle w:val="ListParagraph"/>
        <w:numPr>
          <w:ilvl w:val="0"/>
          <w:numId w:val="31"/>
        </w:numPr>
        <w:autoSpaceDE w:val="0"/>
        <w:autoSpaceDN w:val="0"/>
        <w:adjustRightInd w:val="0"/>
        <w:spacing w:before="120" w:line="259" w:lineRule="auto"/>
        <w:rPr>
          <w:rFonts w:ascii="Times New Roman" w:eastAsiaTheme="minorHAnsi" w:hAnsi="Times New Roman" w:cs="Times New Roman"/>
          <w:iCs/>
          <w:sz w:val="24"/>
          <w:szCs w:val="24"/>
        </w:rPr>
      </w:pPr>
      <w:r w:rsidRPr="0048756E">
        <w:rPr>
          <w:rFonts w:ascii="Times New Roman" w:eastAsiaTheme="minorHAnsi" w:hAnsi="Times New Roman" w:cs="Times New Roman"/>
          <w:iCs/>
          <w:sz w:val="24"/>
          <w:szCs w:val="24"/>
        </w:rPr>
        <w:t xml:space="preserve">Increased effectiveness of access to WASH services and strengthened social inclusion.  </w:t>
      </w:r>
    </w:p>
    <w:p w14:paraId="7D83B1F4" w14:textId="6EE49C17"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Low AUD to USD exchange rates has potential to affect project delivery and in the longer term will impact Fund performance. CSO’s </w:t>
      </w:r>
      <w:r w:rsidR="00D40126">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 xml:space="preserve">will review the impacts of currency exchange losses on their planned activity for review by the FC during the annual budget planning process.  </w:t>
      </w:r>
    </w:p>
    <w:p w14:paraId="404EEAF5" w14:textId="77777777"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Local operational issues impacted projects in different ways. CSO’s and RO’s reported that time for Government approvals varied for each project. Each project can only proceed by working within the political economy and conditions of the local WASH Sector. Several CSO’s advised that the Fund partnership principles enabled them to take a more collaborative approach in dealing with local government partners. Time was needed for recruitment and training of local staff and to manage subsequent staff changes. </w:t>
      </w:r>
    </w:p>
    <w:p w14:paraId="2E989996" w14:textId="0EE2C60B"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Changes to Fund reporting, M&amp;E and financial formats </w:t>
      </w:r>
      <w:r w:rsidR="00D40126" w:rsidRPr="007314AB">
        <w:rPr>
          <w:rFonts w:ascii="Times New Roman" w:eastAsiaTheme="minorHAnsi" w:hAnsi="Times New Roman" w:cs="Times New Roman"/>
          <w:iCs/>
          <w:sz w:val="24"/>
          <w:szCs w:val="24"/>
        </w:rPr>
        <w:t xml:space="preserve">was a common cause of concern </w:t>
      </w:r>
      <w:r w:rsidR="00D40126">
        <w:rPr>
          <w:rFonts w:ascii="Times New Roman" w:eastAsiaTheme="minorHAnsi" w:hAnsi="Times New Roman" w:cs="Times New Roman"/>
          <w:iCs/>
          <w:sz w:val="24"/>
          <w:szCs w:val="24"/>
        </w:rPr>
        <w:t>for Fund stakeholders that</w:t>
      </w:r>
      <w:r w:rsidR="00D40126"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led to inefficiency through rework and time needed to collect </w:t>
      </w:r>
      <w:r w:rsidR="00D40126" w:rsidRPr="007314AB">
        <w:rPr>
          <w:rFonts w:ascii="Times New Roman" w:eastAsiaTheme="minorHAnsi" w:hAnsi="Times New Roman" w:cs="Times New Roman"/>
          <w:iCs/>
          <w:sz w:val="24"/>
          <w:szCs w:val="24"/>
        </w:rPr>
        <w:t xml:space="preserve">additional </w:t>
      </w:r>
      <w:r w:rsidRPr="007314AB">
        <w:rPr>
          <w:rFonts w:ascii="Times New Roman" w:eastAsiaTheme="minorHAnsi" w:hAnsi="Times New Roman" w:cs="Times New Roman"/>
          <w:iCs/>
          <w:sz w:val="24"/>
          <w:szCs w:val="24"/>
        </w:rPr>
        <w:t xml:space="preserve">information to inform issues. </w:t>
      </w:r>
    </w:p>
    <w:p w14:paraId="2F48EE81" w14:textId="6916A3DF"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In several countries CSO’s </w:t>
      </w:r>
      <w:r w:rsidR="00D40126">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are working to achieve change in the Last Mile</w:t>
      </w:r>
      <w:r w:rsidR="00D40126">
        <w:rPr>
          <w:rFonts w:ascii="Times New Roman" w:eastAsiaTheme="minorHAnsi" w:hAnsi="Times New Roman" w:cs="Times New Roman"/>
          <w:iCs/>
          <w:sz w:val="24"/>
          <w:szCs w:val="24"/>
        </w:rPr>
        <w:t xml:space="preserve"> populations</w:t>
      </w:r>
      <w:r w:rsidRPr="007314AB">
        <w:rPr>
          <w:rFonts w:ascii="Times New Roman" w:eastAsiaTheme="minorHAnsi" w:hAnsi="Times New Roman" w:cs="Times New Roman"/>
          <w:iCs/>
          <w:sz w:val="24"/>
          <w:szCs w:val="24"/>
        </w:rPr>
        <w:t xml:space="preserve">. Target communities </w:t>
      </w:r>
      <w:r w:rsidR="00D40126" w:rsidRPr="007314AB">
        <w:rPr>
          <w:rFonts w:ascii="Times New Roman" w:eastAsiaTheme="minorHAnsi" w:hAnsi="Times New Roman" w:cs="Times New Roman"/>
          <w:iCs/>
          <w:sz w:val="24"/>
          <w:szCs w:val="24"/>
        </w:rPr>
        <w:t>are in</w:t>
      </w:r>
      <w:r w:rsidRPr="007314AB">
        <w:rPr>
          <w:rFonts w:ascii="Times New Roman" w:eastAsiaTheme="minorHAnsi" w:hAnsi="Times New Roman" w:cs="Times New Roman"/>
          <w:iCs/>
          <w:sz w:val="24"/>
          <w:szCs w:val="24"/>
        </w:rPr>
        <w:t xml:space="preserve"> more difficult to reach locations and their work is with harder to influence market segments. </w:t>
      </w:r>
    </w:p>
    <w:p w14:paraId="1BF28AA1" w14:textId="77777777"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lastRenderedPageBreak/>
        <w:t>A small number of CSO’s required significant FC management resources to resolve design and implementation issues. One project was terminated but only after extensive support was provided by the FC and DFAT to resolve difficulties and consultation with the CSO.</w:t>
      </w:r>
    </w:p>
    <w:p w14:paraId="42BD0C11" w14:textId="1C742D20"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review found most CSO’s and RO’s considered implementation of Fund wide M&amp;E and K&amp;L has been slow to fully develop. The main cause </w:t>
      </w:r>
      <w:proofErr w:type="gramStart"/>
      <w:r w:rsidRPr="007314AB">
        <w:rPr>
          <w:rFonts w:ascii="Times New Roman" w:eastAsiaTheme="minorHAnsi" w:hAnsi="Times New Roman" w:cs="Times New Roman"/>
          <w:iCs/>
          <w:sz w:val="24"/>
          <w:szCs w:val="24"/>
        </w:rPr>
        <w:t>was seen as</w:t>
      </w:r>
      <w:proofErr w:type="gramEnd"/>
      <w:r w:rsidRPr="007314AB">
        <w:rPr>
          <w:rFonts w:ascii="Times New Roman" w:eastAsiaTheme="minorHAnsi" w:hAnsi="Times New Roman" w:cs="Times New Roman"/>
          <w:iCs/>
          <w:sz w:val="24"/>
          <w:szCs w:val="24"/>
        </w:rPr>
        <w:t xml:space="preserve"> key staff changes in the FC Team and subsequent time needed for recruitment and then the COVID</w:t>
      </w:r>
      <w:r w:rsidR="00D40126">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w:t>
      </w:r>
    </w:p>
    <w:p w14:paraId="6984D040" w14:textId="290ED9B4" w:rsidR="007314AB" w:rsidRPr="007314AB" w:rsidRDefault="004F1FBD" w:rsidP="007314AB">
      <w:pPr>
        <w:autoSpaceDE w:val="0"/>
        <w:autoSpaceDN w:val="0"/>
        <w:adjustRightInd w:val="0"/>
        <w:spacing w:before="120" w:line="259" w:lineRule="auto"/>
        <w:rPr>
          <w:rFonts w:ascii="Times New Roman" w:eastAsiaTheme="minorHAnsi" w:hAnsi="Times New Roman" w:cs="Times New Roman"/>
          <w:iCs/>
          <w:sz w:val="24"/>
          <w:szCs w:val="24"/>
        </w:rPr>
      </w:pPr>
      <w:bookmarkStart w:id="183" w:name="_Hlk46147228"/>
      <w:r w:rsidRPr="001B561F">
        <w:rPr>
          <w:rFonts w:ascii="Times New Roman" w:eastAsiaTheme="minorHAnsi" w:hAnsi="Times New Roman" w:cs="Times New Roman"/>
          <w:iCs/>
          <w:sz w:val="24"/>
          <w:szCs w:val="24"/>
        </w:rPr>
        <w:t xml:space="preserve">A challenge for the Fund is to facilitate sharing of Fund wide information to improve stakeholder awareness of overall progress. Learning and adapting is critical for success of the Fund </w:t>
      </w:r>
      <w:r>
        <w:rPr>
          <w:rFonts w:ascii="Times New Roman" w:eastAsiaTheme="minorHAnsi" w:hAnsi="Times New Roman" w:cs="Times New Roman"/>
          <w:iCs/>
          <w:sz w:val="24"/>
          <w:szCs w:val="24"/>
        </w:rPr>
        <w:t xml:space="preserve">in </w:t>
      </w:r>
      <w:r w:rsidRPr="001B561F">
        <w:rPr>
          <w:rFonts w:ascii="Times New Roman" w:eastAsiaTheme="minorHAnsi" w:hAnsi="Times New Roman" w:cs="Times New Roman"/>
          <w:iCs/>
          <w:sz w:val="24"/>
          <w:szCs w:val="24"/>
        </w:rPr>
        <w:t>achieving planned outcomes</w:t>
      </w:r>
      <w:r>
        <w:rPr>
          <w:rFonts w:ascii="Times New Roman" w:eastAsiaTheme="minorHAnsi" w:hAnsi="Times New Roman" w:cs="Times New Roman"/>
          <w:iCs/>
          <w:sz w:val="24"/>
          <w:szCs w:val="24"/>
        </w:rPr>
        <w:t xml:space="preserve">. </w:t>
      </w:r>
      <w:r w:rsidR="007314AB" w:rsidRPr="007314AB">
        <w:rPr>
          <w:rFonts w:ascii="Times New Roman" w:eastAsiaTheme="minorHAnsi" w:hAnsi="Times New Roman" w:cs="Times New Roman"/>
          <w:iCs/>
          <w:sz w:val="24"/>
          <w:szCs w:val="24"/>
        </w:rPr>
        <w:t xml:space="preserve">CSO’s and RO’s indicated </w:t>
      </w:r>
      <w:r>
        <w:rPr>
          <w:rFonts w:ascii="Times New Roman" w:eastAsiaTheme="minorHAnsi" w:hAnsi="Times New Roman" w:cs="Times New Roman"/>
          <w:iCs/>
          <w:sz w:val="24"/>
          <w:szCs w:val="24"/>
        </w:rPr>
        <w:t xml:space="preserve">the </w:t>
      </w:r>
      <w:r w:rsidR="007314AB" w:rsidRPr="007314AB">
        <w:rPr>
          <w:rFonts w:ascii="Times New Roman" w:eastAsiaTheme="minorHAnsi" w:hAnsi="Times New Roman" w:cs="Times New Roman"/>
          <w:iCs/>
          <w:sz w:val="24"/>
          <w:szCs w:val="24"/>
        </w:rPr>
        <w:t xml:space="preserve">main K&amp;L themes were agreed at the Bangkok planning meeting in March 2019 but </w:t>
      </w:r>
      <w:r>
        <w:rPr>
          <w:rFonts w:ascii="Times New Roman" w:eastAsiaTheme="minorHAnsi" w:hAnsi="Times New Roman" w:cs="Times New Roman"/>
          <w:iCs/>
          <w:sz w:val="24"/>
          <w:szCs w:val="24"/>
        </w:rPr>
        <w:t>(</w:t>
      </w:r>
      <w:r w:rsidR="007314AB" w:rsidRPr="007314AB">
        <w:rPr>
          <w:rFonts w:ascii="Times New Roman" w:eastAsiaTheme="minorHAnsi" w:hAnsi="Times New Roman" w:cs="Times New Roman"/>
          <w:iCs/>
          <w:sz w:val="24"/>
          <w:szCs w:val="24"/>
        </w:rPr>
        <w:t xml:space="preserve">because of staff changes) the FC made little progress on enabling critical work for the next 6 months. The FC is now working with a representative learning advisory group and developing a workplan to fit with the budget. </w:t>
      </w:r>
      <w:bookmarkEnd w:id="183"/>
      <w:r w:rsidR="007314AB" w:rsidRPr="007314AB">
        <w:rPr>
          <w:rFonts w:ascii="Times New Roman" w:eastAsiaTheme="minorHAnsi" w:hAnsi="Times New Roman" w:cs="Times New Roman"/>
          <w:iCs/>
          <w:sz w:val="24"/>
          <w:szCs w:val="24"/>
        </w:rPr>
        <w:t>COVID</w:t>
      </w:r>
      <w:r w:rsidR="00D40126">
        <w:rPr>
          <w:rFonts w:ascii="Times New Roman" w:eastAsiaTheme="minorHAnsi" w:hAnsi="Times New Roman" w:cs="Times New Roman"/>
          <w:iCs/>
          <w:sz w:val="24"/>
          <w:szCs w:val="24"/>
        </w:rPr>
        <w:t>-</w:t>
      </w:r>
      <w:r w:rsidR="007314AB" w:rsidRPr="007314AB">
        <w:rPr>
          <w:rFonts w:ascii="Times New Roman" w:eastAsiaTheme="minorHAnsi" w:hAnsi="Times New Roman" w:cs="Times New Roman"/>
          <w:iCs/>
          <w:sz w:val="24"/>
          <w:szCs w:val="24"/>
        </w:rPr>
        <w:t>19 travel restrictions will increase the impact of delays</w:t>
      </w:r>
      <w:r w:rsidR="00D40126">
        <w:rPr>
          <w:rFonts w:ascii="Times New Roman" w:eastAsiaTheme="minorHAnsi" w:hAnsi="Times New Roman" w:cs="Times New Roman"/>
          <w:iCs/>
          <w:sz w:val="24"/>
          <w:szCs w:val="24"/>
        </w:rPr>
        <w:t xml:space="preserve"> to CSO and RO projects</w:t>
      </w:r>
      <w:r w:rsidR="007314AB" w:rsidRPr="007314AB">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The FC has developed </w:t>
      </w:r>
      <w:r w:rsidR="00D40126">
        <w:rPr>
          <w:rFonts w:ascii="Times New Roman" w:eastAsiaTheme="minorHAnsi" w:hAnsi="Times New Roman" w:cs="Times New Roman"/>
          <w:iCs/>
          <w:sz w:val="24"/>
          <w:szCs w:val="24"/>
        </w:rPr>
        <w:t xml:space="preserve">the </w:t>
      </w:r>
      <w:r>
        <w:rPr>
          <w:rFonts w:ascii="Times New Roman" w:eastAsiaTheme="minorHAnsi" w:hAnsi="Times New Roman" w:cs="Times New Roman"/>
          <w:iCs/>
          <w:sz w:val="24"/>
          <w:szCs w:val="24"/>
        </w:rPr>
        <w:t>TOR for a Fund Learning Agenda and implemented The Hub as a Fund intranet platform. However,</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the Fund is </w:t>
      </w:r>
      <w:r w:rsidRPr="001B561F">
        <w:rPr>
          <w:rFonts w:ascii="Times New Roman" w:eastAsiaTheme="minorHAnsi" w:hAnsi="Times New Roman" w:cs="Times New Roman"/>
          <w:iCs/>
          <w:sz w:val="24"/>
          <w:szCs w:val="24"/>
        </w:rPr>
        <w:t xml:space="preserve">2 years into implementation </w:t>
      </w:r>
      <w:r>
        <w:rPr>
          <w:rFonts w:ascii="Times New Roman" w:eastAsiaTheme="minorHAnsi" w:hAnsi="Times New Roman" w:cs="Times New Roman"/>
          <w:iCs/>
          <w:sz w:val="24"/>
          <w:szCs w:val="24"/>
        </w:rPr>
        <w:t xml:space="preserve">and </w:t>
      </w:r>
      <w:r w:rsidR="00CF5784">
        <w:rPr>
          <w:rFonts w:ascii="Times New Roman" w:eastAsiaTheme="minorHAnsi" w:hAnsi="Times New Roman" w:cs="Times New Roman"/>
          <w:iCs/>
          <w:sz w:val="24"/>
          <w:szCs w:val="24"/>
        </w:rPr>
        <w:t>the</w:t>
      </w:r>
      <w:r w:rsidRPr="001B561F">
        <w:rPr>
          <w:rFonts w:ascii="Times New Roman" w:eastAsiaTheme="minorHAnsi" w:hAnsi="Times New Roman" w:cs="Times New Roman"/>
          <w:iCs/>
          <w:sz w:val="24"/>
          <w:szCs w:val="24"/>
        </w:rPr>
        <w:t xml:space="preserve"> K&amp;L workplan is still being finalised</w:t>
      </w:r>
      <w:r w:rsidR="00CF5784">
        <w:rPr>
          <w:rFonts w:ascii="Times New Roman" w:eastAsiaTheme="minorHAnsi" w:hAnsi="Times New Roman" w:cs="Times New Roman"/>
          <w:iCs/>
          <w:sz w:val="24"/>
          <w:szCs w:val="24"/>
        </w:rPr>
        <w:t xml:space="preserve"> which is impacting on the Fund</w:t>
      </w:r>
      <w:r w:rsidRPr="00050695">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 </w:t>
      </w:r>
      <w:r w:rsidRPr="00050695">
        <w:rPr>
          <w:rFonts w:ascii="Times New Roman" w:eastAsiaTheme="minorHAnsi" w:hAnsi="Times New Roman" w:cs="Times New Roman"/>
          <w:iCs/>
          <w:sz w:val="24"/>
          <w:szCs w:val="24"/>
        </w:rPr>
        <w:t>There is</w:t>
      </w:r>
      <w:r w:rsidRPr="001B561F">
        <w:rPr>
          <w:rFonts w:ascii="Times New Roman" w:eastAsiaTheme="minorHAnsi" w:hAnsi="Times New Roman" w:cs="Times New Roman"/>
          <w:iCs/>
          <w:sz w:val="24"/>
          <w:szCs w:val="24"/>
        </w:rPr>
        <w:t xml:space="preserve"> a risk that learnings will come too late to benefit CSO’s during the life of the Fund. </w:t>
      </w:r>
      <w:r w:rsidR="007314AB" w:rsidRPr="007314AB">
        <w:rPr>
          <w:rFonts w:ascii="Times New Roman" w:eastAsiaTheme="minorHAnsi" w:hAnsi="Times New Roman" w:cs="Times New Roman"/>
          <w:iCs/>
          <w:sz w:val="24"/>
          <w:szCs w:val="24"/>
        </w:rPr>
        <w:t xml:space="preserve">Delays in finalising and implementing the K&amp;L component is a concern as </w:t>
      </w:r>
      <w:r w:rsidR="00D40126">
        <w:rPr>
          <w:rFonts w:ascii="Times New Roman" w:eastAsiaTheme="minorHAnsi" w:hAnsi="Times New Roman" w:cs="Times New Roman"/>
          <w:iCs/>
          <w:sz w:val="24"/>
          <w:szCs w:val="24"/>
        </w:rPr>
        <w:t xml:space="preserve">the </w:t>
      </w:r>
      <w:r w:rsidR="007314AB" w:rsidRPr="007314AB">
        <w:rPr>
          <w:rFonts w:ascii="Times New Roman" w:eastAsiaTheme="minorHAnsi" w:hAnsi="Times New Roman" w:cs="Times New Roman"/>
          <w:iCs/>
          <w:sz w:val="24"/>
          <w:szCs w:val="24"/>
        </w:rPr>
        <w:t>Fund design aimed to influence CSO’s</w:t>
      </w:r>
      <w:r w:rsidR="00D40126">
        <w:rPr>
          <w:rFonts w:ascii="Times New Roman" w:eastAsiaTheme="minorHAnsi" w:hAnsi="Times New Roman" w:cs="Times New Roman"/>
          <w:iCs/>
          <w:sz w:val="24"/>
          <w:szCs w:val="24"/>
        </w:rPr>
        <w:t>, RO’s</w:t>
      </w:r>
      <w:r w:rsidR="007314AB" w:rsidRPr="007314AB">
        <w:rPr>
          <w:rFonts w:ascii="Times New Roman" w:eastAsiaTheme="minorHAnsi" w:hAnsi="Times New Roman" w:cs="Times New Roman"/>
          <w:iCs/>
          <w:sz w:val="24"/>
          <w:szCs w:val="24"/>
        </w:rPr>
        <w:t xml:space="preserve"> and WASH Sector actors with new research, innovation and sharing of good practice during implementation.</w:t>
      </w:r>
    </w:p>
    <w:p w14:paraId="27360C8E" w14:textId="3C45661F" w:rsidR="007314AB" w:rsidRPr="001F0F67"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184" w:name="_Toc46661735"/>
      <w:bookmarkStart w:id="185" w:name="_Toc46664469"/>
      <w:bookmarkStart w:id="186" w:name="_Toc46669441"/>
      <w:bookmarkStart w:id="187" w:name="_Toc46674777"/>
      <w:bookmarkStart w:id="188" w:name="_Toc46756424"/>
      <w:bookmarkStart w:id="189" w:name="_Toc47097707"/>
      <w:bookmarkStart w:id="190" w:name="_Toc48561270"/>
      <w:bookmarkStart w:id="191" w:name="_Toc48566442"/>
      <w:r w:rsidRPr="001F0F67">
        <w:rPr>
          <w:rFonts w:ascii="Times New Roman" w:eastAsiaTheme="majorEastAsia" w:hAnsi="Times New Roman" w:cs="Times New Roman"/>
          <w:b/>
          <w:bCs/>
          <w:color w:val="2F5496" w:themeColor="accent1" w:themeShade="BF"/>
          <w:sz w:val="24"/>
          <w:szCs w:val="24"/>
        </w:rPr>
        <w:t>COVID</w:t>
      </w:r>
      <w:r w:rsidR="00D40126">
        <w:rPr>
          <w:rFonts w:ascii="Times New Roman" w:eastAsiaTheme="majorEastAsia" w:hAnsi="Times New Roman" w:cs="Times New Roman"/>
          <w:b/>
          <w:bCs/>
          <w:color w:val="2F5496" w:themeColor="accent1" w:themeShade="BF"/>
          <w:sz w:val="24"/>
          <w:szCs w:val="24"/>
        </w:rPr>
        <w:t>-</w:t>
      </w:r>
      <w:r w:rsidRPr="001F0F67">
        <w:rPr>
          <w:rFonts w:ascii="Times New Roman" w:eastAsiaTheme="majorEastAsia" w:hAnsi="Times New Roman" w:cs="Times New Roman"/>
          <w:b/>
          <w:bCs/>
          <w:color w:val="2F5496" w:themeColor="accent1" w:themeShade="BF"/>
          <w:sz w:val="24"/>
          <w:szCs w:val="24"/>
        </w:rPr>
        <w:t>19 – Factors affecting performance</w:t>
      </w:r>
      <w:bookmarkEnd w:id="184"/>
      <w:bookmarkEnd w:id="185"/>
      <w:bookmarkEnd w:id="186"/>
      <w:bookmarkEnd w:id="187"/>
      <w:bookmarkEnd w:id="188"/>
      <w:bookmarkEnd w:id="189"/>
      <w:bookmarkEnd w:id="190"/>
      <w:bookmarkEnd w:id="191"/>
      <w:r w:rsidRPr="001F0F67">
        <w:rPr>
          <w:rFonts w:ascii="Times New Roman" w:eastAsiaTheme="majorEastAsia" w:hAnsi="Times New Roman" w:cs="Times New Roman"/>
          <w:b/>
          <w:bCs/>
          <w:color w:val="2F5496" w:themeColor="accent1" w:themeShade="BF"/>
          <w:sz w:val="24"/>
          <w:szCs w:val="24"/>
        </w:rPr>
        <w:t xml:space="preserve"> </w:t>
      </w:r>
    </w:p>
    <w:p w14:paraId="5F8C6D3D" w14:textId="39C2877D"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COVID</w:t>
      </w:r>
      <w:r w:rsidR="00D40126">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has restricted travel of FC, CSO and RO </w:t>
      </w:r>
      <w:r w:rsidR="00D40126">
        <w:rPr>
          <w:rFonts w:ascii="Times New Roman" w:eastAsiaTheme="minorHAnsi" w:hAnsi="Times New Roman" w:cs="Times New Roman"/>
          <w:iCs/>
          <w:sz w:val="24"/>
          <w:szCs w:val="24"/>
        </w:rPr>
        <w:t>t</w:t>
      </w:r>
      <w:r w:rsidRPr="007314AB">
        <w:rPr>
          <w:rFonts w:ascii="Times New Roman" w:eastAsiaTheme="minorHAnsi" w:hAnsi="Times New Roman" w:cs="Times New Roman"/>
          <w:iCs/>
          <w:sz w:val="24"/>
          <w:szCs w:val="24"/>
        </w:rPr>
        <w:t xml:space="preserve">eams impacting on local management, </w:t>
      </w:r>
      <w:r w:rsidR="00D40126">
        <w:rPr>
          <w:rFonts w:ascii="Times New Roman" w:eastAsiaTheme="minorHAnsi" w:hAnsi="Times New Roman" w:cs="Times New Roman"/>
          <w:iCs/>
          <w:sz w:val="24"/>
          <w:szCs w:val="24"/>
        </w:rPr>
        <w:t xml:space="preserve">M&amp;E, </w:t>
      </w:r>
      <w:r w:rsidRPr="007314AB">
        <w:rPr>
          <w:rFonts w:ascii="Times New Roman" w:eastAsiaTheme="minorHAnsi" w:hAnsi="Times New Roman" w:cs="Times New Roman"/>
          <w:iCs/>
          <w:sz w:val="24"/>
          <w:szCs w:val="24"/>
        </w:rPr>
        <w:t>data collection, household surveys, fieldwork, triggering and community meetings. Country situations vary widely</w:t>
      </w:r>
      <w:r w:rsidR="00D40126">
        <w:rPr>
          <w:rFonts w:ascii="Times New Roman" w:eastAsiaTheme="minorHAnsi" w:hAnsi="Times New Roman" w:cs="Times New Roman"/>
          <w:iCs/>
          <w:sz w:val="24"/>
          <w:szCs w:val="24"/>
        </w:rPr>
        <w:t xml:space="preserve"> </w:t>
      </w:r>
      <w:r w:rsidR="001719B3">
        <w:rPr>
          <w:rFonts w:ascii="Times New Roman" w:eastAsiaTheme="minorHAnsi" w:hAnsi="Times New Roman" w:cs="Times New Roman"/>
          <w:iCs/>
          <w:sz w:val="24"/>
          <w:szCs w:val="24"/>
        </w:rPr>
        <w:t>i.e.</w:t>
      </w:r>
      <w:r w:rsidR="00D40126">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Vietnam locked down early, while Bhutan was not subject to many restrictions and </w:t>
      </w:r>
      <w:r w:rsidR="00546FD2">
        <w:rPr>
          <w:rFonts w:ascii="Times New Roman" w:eastAsiaTheme="minorHAnsi" w:hAnsi="Times New Roman" w:cs="Times New Roman"/>
          <w:iCs/>
          <w:sz w:val="24"/>
          <w:szCs w:val="24"/>
        </w:rPr>
        <w:t xml:space="preserve">has </w:t>
      </w:r>
      <w:r w:rsidRPr="007314AB">
        <w:rPr>
          <w:rFonts w:ascii="Times New Roman" w:eastAsiaTheme="minorHAnsi" w:hAnsi="Times New Roman" w:cs="Times New Roman"/>
          <w:iCs/>
          <w:sz w:val="24"/>
          <w:szCs w:val="24"/>
        </w:rPr>
        <w:t xml:space="preserve">managed well, Nepal projects </w:t>
      </w:r>
      <w:r w:rsidR="00D40126">
        <w:rPr>
          <w:rFonts w:ascii="Times New Roman" w:eastAsiaTheme="minorHAnsi" w:hAnsi="Times New Roman" w:cs="Times New Roman"/>
          <w:iCs/>
          <w:sz w:val="24"/>
          <w:szCs w:val="24"/>
        </w:rPr>
        <w:t>were</w:t>
      </w:r>
      <w:r w:rsidRPr="007314AB">
        <w:rPr>
          <w:rFonts w:ascii="Times New Roman" w:eastAsiaTheme="minorHAnsi" w:hAnsi="Times New Roman" w:cs="Times New Roman"/>
          <w:iCs/>
          <w:sz w:val="24"/>
          <w:szCs w:val="24"/>
        </w:rPr>
        <w:t xml:space="preserve"> severely impacted due to return of large numbers of workers from India. While some countries in S</w:t>
      </w:r>
      <w:r w:rsidR="00D40126">
        <w:rPr>
          <w:rFonts w:ascii="Times New Roman" w:eastAsiaTheme="minorHAnsi" w:hAnsi="Times New Roman" w:cs="Times New Roman"/>
          <w:iCs/>
          <w:sz w:val="24"/>
          <w:szCs w:val="24"/>
        </w:rPr>
        <w:t>outh</w:t>
      </w:r>
      <w:r w:rsidR="008A0BDF">
        <w:rPr>
          <w:rFonts w:ascii="Times New Roman" w:eastAsiaTheme="minorHAnsi" w:hAnsi="Times New Roman" w:cs="Times New Roman"/>
          <w:iCs/>
          <w:sz w:val="24"/>
          <w:szCs w:val="24"/>
        </w:rPr>
        <w:t>-East</w:t>
      </w:r>
      <w:r w:rsidRPr="007314AB">
        <w:rPr>
          <w:rFonts w:ascii="Times New Roman" w:eastAsiaTheme="minorHAnsi" w:hAnsi="Times New Roman" w:cs="Times New Roman"/>
          <w:iCs/>
          <w:sz w:val="24"/>
          <w:szCs w:val="24"/>
        </w:rPr>
        <w:t xml:space="preserve"> Asia are starting to wind back their restrictions, </w:t>
      </w:r>
      <w:r w:rsidR="008A0BDF">
        <w:rPr>
          <w:rFonts w:ascii="Times New Roman" w:eastAsiaTheme="minorHAnsi" w:hAnsi="Times New Roman" w:cs="Times New Roman"/>
          <w:iCs/>
          <w:sz w:val="24"/>
          <w:szCs w:val="24"/>
        </w:rPr>
        <w:t xml:space="preserve">other countries are managing a resurgence of cases and </w:t>
      </w:r>
      <w:r w:rsidRPr="007314AB">
        <w:rPr>
          <w:rFonts w:ascii="Times New Roman" w:eastAsiaTheme="minorHAnsi" w:hAnsi="Times New Roman" w:cs="Times New Roman"/>
          <w:iCs/>
          <w:sz w:val="24"/>
          <w:szCs w:val="24"/>
        </w:rPr>
        <w:t xml:space="preserve">many communities are reluctant to accept field visits from outside for fear of them introducing the virus.  </w:t>
      </w:r>
    </w:p>
    <w:p w14:paraId="2947AC35" w14:textId="76D4899E"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System strengthening work has impacted on availability of government partners as their priority is implementation of government COVID</w:t>
      </w:r>
      <w:r w:rsidR="00404084">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activity in line with national policy and local government priorities. </w:t>
      </w:r>
    </w:p>
    <w:p w14:paraId="3DA62813" w14:textId="61181E70"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Most international CSO Staff relocated to their countries of origin and are working from home. On a positive note this has allowed local CSO </w:t>
      </w:r>
      <w:r w:rsidR="008A0BDF">
        <w:rPr>
          <w:rFonts w:ascii="Times New Roman" w:eastAsiaTheme="minorHAnsi" w:hAnsi="Times New Roman" w:cs="Times New Roman"/>
          <w:iCs/>
          <w:sz w:val="24"/>
          <w:szCs w:val="24"/>
        </w:rPr>
        <w:t xml:space="preserve">and RO </w:t>
      </w:r>
      <w:r w:rsidRPr="007314AB">
        <w:rPr>
          <w:rFonts w:ascii="Times New Roman" w:eastAsiaTheme="minorHAnsi" w:hAnsi="Times New Roman" w:cs="Times New Roman"/>
          <w:iCs/>
          <w:sz w:val="24"/>
          <w:szCs w:val="24"/>
        </w:rPr>
        <w:t xml:space="preserve">staff to successfully take on more management responsibility. FC and DFAT staff working from home </w:t>
      </w:r>
      <w:r w:rsidR="00001964">
        <w:rPr>
          <w:rFonts w:ascii="Times New Roman" w:eastAsiaTheme="minorHAnsi" w:hAnsi="Times New Roman" w:cs="Times New Roman"/>
          <w:iCs/>
          <w:sz w:val="24"/>
          <w:szCs w:val="24"/>
        </w:rPr>
        <w:t xml:space="preserve">has </w:t>
      </w:r>
      <w:r w:rsidRPr="007314AB">
        <w:rPr>
          <w:rFonts w:ascii="Times New Roman" w:eastAsiaTheme="minorHAnsi" w:hAnsi="Times New Roman" w:cs="Times New Roman"/>
          <w:iCs/>
          <w:sz w:val="24"/>
          <w:szCs w:val="24"/>
        </w:rPr>
        <w:t>restricted chances for interaction with Fund management and specialist advisers</w:t>
      </w:r>
      <w:r w:rsidR="008A0BDF">
        <w:rPr>
          <w:rFonts w:ascii="Times New Roman" w:eastAsiaTheme="minorHAnsi" w:hAnsi="Times New Roman" w:cs="Times New Roman"/>
          <w:iCs/>
          <w:sz w:val="24"/>
          <w:szCs w:val="24"/>
        </w:rPr>
        <w:t xml:space="preserve"> but </w:t>
      </w:r>
      <w:r w:rsidR="00001964">
        <w:rPr>
          <w:rFonts w:ascii="Times New Roman" w:eastAsiaTheme="minorHAnsi" w:hAnsi="Times New Roman" w:cs="Times New Roman"/>
          <w:iCs/>
          <w:sz w:val="24"/>
          <w:szCs w:val="24"/>
        </w:rPr>
        <w:t>the</w:t>
      </w:r>
      <w:r w:rsidR="008A0BDF">
        <w:rPr>
          <w:rFonts w:ascii="Times New Roman" w:eastAsiaTheme="minorHAnsi" w:hAnsi="Times New Roman" w:cs="Times New Roman"/>
          <w:iCs/>
          <w:sz w:val="24"/>
          <w:szCs w:val="24"/>
        </w:rPr>
        <w:t xml:space="preserve"> COVID-19 </w:t>
      </w:r>
      <w:r w:rsidR="00001964">
        <w:rPr>
          <w:rFonts w:ascii="Times New Roman" w:eastAsiaTheme="minorHAnsi" w:hAnsi="Times New Roman" w:cs="Times New Roman"/>
          <w:iCs/>
          <w:sz w:val="24"/>
          <w:szCs w:val="24"/>
        </w:rPr>
        <w:t xml:space="preserve">response </w:t>
      </w:r>
      <w:r w:rsidR="008A0BDF">
        <w:rPr>
          <w:rFonts w:ascii="Times New Roman" w:eastAsiaTheme="minorHAnsi" w:hAnsi="Times New Roman" w:cs="Times New Roman"/>
          <w:iCs/>
          <w:sz w:val="24"/>
          <w:szCs w:val="24"/>
        </w:rPr>
        <w:t>has seen a</w:t>
      </w:r>
      <w:r w:rsidR="00001964">
        <w:rPr>
          <w:rFonts w:ascii="Times New Roman" w:eastAsiaTheme="minorHAnsi" w:hAnsi="Times New Roman" w:cs="Times New Roman"/>
          <w:iCs/>
          <w:sz w:val="24"/>
          <w:szCs w:val="24"/>
        </w:rPr>
        <w:t xml:space="preserve"> significant</w:t>
      </w:r>
      <w:r w:rsidR="008A0BDF">
        <w:rPr>
          <w:rFonts w:ascii="Times New Roman" w:eastAsiaTheme="minorHAnsi" w:hAnsi="Times New Roman" w:cs="Times New Roman"/>
          <w:iCs/>
          <w:sz w:val="24"/>
          <w:szCs w:val="24"/>
        </w:rPr>
        <w:t xml:space="preserve"> increase in </w:t>
      </w:r>
      <w:r w:rsidR="00001964">
        <w:rPr>
          <w:rFonts w:ascii="Times New Roman" w:eastAsiaTheme="minorHAnsi" w:hAnsi="Times New Roman" w:cs="Times New Roman"/>
          <w:iCs/>
          <w:sz w:val="24"/>
          <w:szCs w:val="24"/>
        </w:rPr>
        <w:t xml:space="preserve">communication with stakeholders and the </w:t>
      </w:r>
      <w:r w:rsidR="008A0BDF">
        <w:rPr>
          <w:rFonts w:ascii="Times New Roman" w:eastAsiaTheme="minorHAnsi" w:hAnsi="Times New Roman" w:cs="Times New Roman"/>
          <w:iCs/>
          <w:sz w:val="24"/>
          <w:szCs w:val="24"/>
        </w:rPr>
        <w:t>frequency of FPG meetings</w:t>
      </w:r>
      <w:r w:rsidRPr="007314AB">
        <w:rPr>
          <w:rFonts w:ascii="Times New Roman" w:eastAsiaTheme="minorHAnsi" w:hAnsi="Times New Roman" w:cs="Times New Roman"/>
          <w:iCs/>
          <w:sz w:val="24"/>
          <w:szCs w:val="24"/>
        </w:rPr>
        <w:t xml:space="preserve">. </w:t>
      </w:r>
    </w:p>
    <w:p w14:paraId="2A5C2AEF" w14:textId="77777777"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Stakeholders have all responded well to the challenges of working remotely. Adopting use of technology including video conferencing, telephone communication and use of online team management tools. FC, CSO and RO staff have been able to prepare reports, undertake annual planning and budget planning processes and the FC is able to communicate regularly with DFAT on management issues. </w:t>
      </w:r>
    </w:p>
    <w:p w14:paraId="2CE7D7FC" w14:textId="469F488D"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lastRenderedPageBreak/>
        <w:t xml:space="preserve">A major risk </w:t>
      </w:r>
      <w:r w:rsidR="00001964">
        <w:rPr>
          <w:rFonts w:ascii="Times New Roman" w:eastAsiaTheme="minorHAnsi" w:hAnsi="Times New Roman" w:cs="Times New Roman"/>
          <w:iCs/>
          <w:sz w:val="24"/>
          <w:szCs w:val="24"/>
        </w:rPr>
        <w:t>to achieving</w:t>
      </w:r>
      <w:r w:rsidRPr="007314AB">
        <w:rPr>
          <w:rFonts w:ascii="Times New Roman" w:eastAsiaTheme="minorHAnsi" w:hAnsi="Times New Roman" w:cs="Times New Roman"/>
          <w:iCs/>
          <w:sz w:val="24"/>
          <w:szCs w:val="24"/>
        </w:rPr>
        <w:t xml:space="preserve"> the Fund </w:t>
      </w:r>
      <w:r w:rsidR="00001964">
        <w:rPr>
          <w:rFonts w:ascii="Times New Roman" w:eastAsiaTheme="minorHAnsi" w:hAnsi="Times New Roman" w:cs="Times New Roman"/>
          <w:iCs/>
          <w:sz w:val="24"/>
          <w:szCs w:val="24"/>
        </w:rPr>
        <w:t>outcomes are</w:t>
      </w:r>
      <w:r w:rsidRPr="007314AB">
        <w:rPr>
          <w:rFonts w:ascii="Times New Roman" w:eastAsiaTheme="minorHAnsi" w:hAnsi="Times New Roman" w:cs="Times New Roman"/>
          <w:iCs/>
          <w:sz w:val="24"/>
          <w:szCs w:val="24"/>
        </w:rPr>
        <w:t xml:space="preserve"> </w:t>
      </w:r>
      <w:r w:rsidR="008A0BDF" w:rsidRPr="007314AB">
        <w:rPr>
          <w:rFonts w:ascii="Times New Roman" w:eastAsiaTheme="minorHAnsi" w:hAnsi="Times New Roman" w:cs="Times New Roman"/>
          <w:iCs/>
          <w:sz w:val="24"/>
          <w:szCs w:val="24"/>
        </w:rPr>
        <w:t>longer-term</w:t>
      </w:r>
      <w:r w:rsidRPr="007314AB">
        <w:rPr>
          <w:rFonts w:ascii="Times New Roman" w:eastAsiaTheme="minorHAnsi" w:hAnsi="Times New Roman" w:cs="Times New Roman"/>
          <w:iCs/>
          <w:sz w:val="24"/>
          <w:szCs w:val="24"/>
        </w:rPr>
        <w:t xml:space="preserve"> impact</w:t>
      </w:r>
      <w:r w:rsidR="000B0AF2">
        <w:rPr>
          <w:rFonts w:ascii="Times New Roman" w:eastAsiaTheme="minorHAnsi" w:hAnsi="Times New Roman" w:cs="Times New Roman"/>
          <w:iCs/>
          <w:sz w:val="24"/>
          <w:szCs w:val="24"/>
        </w:rPr>
        <w:t>s</w:t>
      </w:r>
      <w:r w:rsidRPr="007314AB">
        <w:rPr>
          <w:rFonts w:ascii="Times New Roman" w:eastAsiaTheme="minorHAnsi" w:hAnsi="Times New Roman" w:cs="Times New Roman"/>
          <w:iCs/>
          <w:sz w:val="24"/>
          <w:szCs w:val="24"/>
        </w:rPr>
        <w:t xml:space="preserve"> on household incomes and government budgets</w:t>
      </w:r>
      <w:r w:rsidR="00001964">
        <w:rPr>
          <w:rFonts w:ascii="Times New Roman" w:eastAsiaTheme="minorHAnsi" w:hAnsi="Times New Roman" w:cs="Times New Roman"/>
          <w:iCs/>
          <w:sz w:val="24"/>
          <w:szCs w:val="24"/>
        </w:rPr>
        <w:t xml:space="preserve"> and disruption of face to face learning events</w:t>
      </w:r>
      <w:r w:rsidRPr="007314AB">
        <w:rPr>
          <w:rFonts w:ascii="Times New Roman" w:eastAsiaTheme="minorHAnsi" w:hAnsi="Times New Roman" w:cs="Times New Roman"/>
          <w:iCs/>
          <w:sz w:val="24"/>
          <w:szCs w:val="24"/>
        </w:rPr>
        <w:t>. Financial risks will have a significant impact on achievement of Fund outcomes</w:t>
      </w:r>
      <w:r w:rsidR="00001964">
        <w:rPr>
          <w:rFonts w:ascii="Times New Roman" w:eastAsiaTheme="minorHAnsi" w:hAnsi="Times New Roman" w:cs="Times New Roman"/>
          <w:iCs/>
          <w:sz w:val="24"/>
          <w:szCs w:val="24"/>
        </w:rPr>
        <w:t xml:space="preserve"> and stakeholders will need to further explore use of digital/virtual platforms to progress the K&amp;L agenda</w:t>
      </w:r>
      <w:r w:rsidRPr="007314AB">
        <w:rPr>
          <w:rFonts w:ascii="Times New Roman" w:eastAsiaTheme="minorHAnsi" w:hAnsi="Times New Roman" w:cs="Times New Roman"/>
          <w:iCs/>
          <w:sz w:val="24"/>
          <w:szCs w:val="24"/>
        </w:rPr>
        <w:t xml:space="preserve">. </w:t>
      </w:r>
    </w:p>
    <w:p w14:paraId="5555AB1F" w14:textId="77777777" w:rsidR="007314AB" w:rsidRPr="001F0F67"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192" w:name="_Toc46661736"/>
      <w:bookmarkStart w:id="193" w:name="_Toc46664470"/>
      <w:bookmarkStart w:id="194" w:name="_Toc46669442"/>
      <w:bookmarkStart w:id="195" w:name="_Toc46674778"/>
      <w:bookmarkStart w:id="196" w:name="_Toc46756425"/>
      <w:bookmarkStart w:id="197" w:name="_Toc47097708"/>
      <w:bookmarkStart w:id="198" w:name="_Toc48561271"/>
      <w:bookmarkStart w:id="199" w:name="_Toc48566443"/>
      <w:r w:rsidRPr="001F0F67">
        <w:rPr>
          <w:rFonts w:ascii="Times New Roman" w:eastAsiaTheme="majorEastAsia" w:hAnsi="Times New Roman" w:cs="Times New Roman"/>
          <w:b/>
          <w:bCs/>
          <w:color w:val="2F5496" w:themeColor="accent1" w:themeShade="BF"/>
          <w:sz w:val="24"/>
          <w:szCs w:val="24"/>
        </w:rPr>
        <w:t>Monitoring and Evaluation</w:t>
      </w:r>
      <w:bookmarkEnd w:id="192"/>
      <w:bookmarkEnd w:id="193"/>
      <w:bookmarkEnd w:id="194"/>
      <w:bookmarkEnd w:id="195"/>
      <w:bookmarkEnd w:id="196"/>
      <w:bookmarkEnd w:id="197"/>
      <w:bookmarkEnd w:id="198"/>
      <w:bookmarkEnd w:id="199"/>
      <w:r w:rsidRPr="001F0F67">
        <w:rPr>
          <w:rFonts w:ascii="Times New Roman" w:eastAsiaTheme="majorEastAsia" w:hAnsi="Times New Roman" w:cs="Times New Roman"/>
          <w:b/>
          <w:bCs/>
          <w:color w:val="2F5496" w:themeColor="accent1" w:themeShade="BF"/>
          <w:sz w:val="24"/>
          <w:szCs w:val="24"/>
        </w:rPr>
        <w:t xml:space="preserve"> </w:t>
      </w:r>
    </w:p>
    <w:p w14:paraId="5292B687" w14:textId="6DF25021" w:rsidR="007314AB" w:rsidRPr="007314AB" w:rsidRDefault="00001964" w:rsidP="007314AB">
      <w:pPr>
        <w:spacing w:after="160" w:line="259" w:lineRule="auto"/>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The o</w:t>
      </w:r>
      <w:r w:rsidR="007314AB" w:rsidRPr="007314AB">
        <w:rPr>
          <w:rFonts w:ascii="Times New Roman" w:eastAsiaTheme="minorHAnsi" w:hAnsi="Times New Roman" w:cs="Times New Roman"/>
          <w:iCs/>
          <w:sz w:val="24"/>
          <w:szCs w:val="24"/>
        </w:rPr>
        <w:t>verall finding of the review was that the M&amp;E system is working and is helpful for project management</w:t>
      </w:r>
      <w:r>
        <w:rPr>
          <w:rFonts w:ascii="Times New Roman" w:eastAsiaTheme="minorHAnsi" w:hAnsi="Times New Roman" w:cs="Times New Roman"/>
          <w:iCs/>
          <w:sz w:val="24"/>
          <w:szCs w:val="24"/>
        </w:rPr>
        <w:t xml:space="preserve"> and reporting</w:t>
      </w:r>
      <w:r w:rsidR="007314AB" w:rsidRPr="007314AB">
        <w:rPr>
          <w:rFonts w:ascii="Times New Roman" w:eastAsiaTheme="minorHAnsi" w:hAnsi="Times New Roman" w:cs="Times New Roman"/>
          <w:iCs/>
          <w:sz w:val="24"/>
          <w:szCs w:val="24"/>
        </w:rPr>
        <w:t>. The FC has done a good job on analysis of information and sharing this with stakeholders</w:t>
      </w:r>
      <w:r>
        <w:rPr>
          <w:rFonts w:ascii="Times New Roman" w:eastAsiaTheme="minorHAnsi" w:hAnsi="Times New Roman" w:cs="Times New Roman"/>
          <w:iCs/>
          <w:sz w:val="24"/>
          <w:szCs w:val="24"/>
        </w:rPr>
        <w:t>. But s</w:t>
      </w:r>
      <w:r w:rsidR="007314AB" w:rsidRPr="007314AB">
        <w:rPr>
          <w:rFonts w:ascii="Times New Roman" w:eastAsiaTheme="minorHAnsi" w:hAnsi="Times New Roman" w:cs="Times New Roman"/>
          <w:iCs/>
          <w:sz w:val="24"/>
          <w:szCs w:val="24"/>
        </w:rPr>
        <w:t xml:space="preserve">everal CSO’s and RO’s consider the Fund has been slow to develop a final M&amp;E format and ongoing changes to reporting formats have not been managed efficiently. M&amp;E of GSI issues has been strong but </w:t>
      </w:r>
      <w:r>
        <w:rPr>
          <w:rFonts w:ascii="Times New Roman" w:eastAsiaTheme="minorHAnsi" w:hAnsi="Times New Roman" w:cs="Times New Roman"/>
          <w:iCs/>
          <w:sz w:val="24"/>
          <w:szCs w:val="24"/>
        </w:rPr>
        <w:t xml:space="preserve">M&amp;E </w:t>
      </w:r>
      <w:r w:rsidR="007314AB" w:rsidRPr="007314AB">
        <w:rPr>
          <w:rFonts w:ascii="Times New Roman" w:eastAsiaTheme="minorHAnsi" w:hAnsi="Times New Roman" w:cs="Times New Roman"/>
          <w:iCs/>
          <w:sz w:val="24"/>
          <w:szCs w:val="24"/>
        </w:rPr>
        <w:t xml:space="preserve">was less effective in capturing key issues affecting Systems Strengthening and WASH </w:t>
      </w:r>
      <w:r>
        <w:rPr>
          <w:rFonts w:ascii="Times New Roman" w:eastAsiaTheme="minorHAnsi" w:hAnsi="Times New Roman" w:cs="Times New Roman"/>
          <w:iCs/>
          <w:sz w:val="24"/>
          <w:szCs w:val="24"/>
        </w:rPr>
        <w:t>a</w:t>
      </w:r>
      <w:r w:rsidR="007314AB" w:rsidRPr="007314AB">
        <w:rPr>
          <w:rFonts w:ascii="Times New Roman" w:eastAsiaTheme="minorHAnsi" w:hAnsi="Times New Roman" w:cs="Times New Roman"/>
          <w:iCs/>
          <w:sz w:val="24"/>
          <w:szCs w:val="24"/>
        </w:rPr>
        <w:t>ccess</w:t>
      </w:r>
    </w:p>
    <w:p w14:paraId="617132F5" w14:textId="52B06FFA"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The review found the WFW Progress to Outcomes Report</w:t>
      </w:r>
      <w:r w:rsidR="0067325C">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 February 2020 and Supplementary Report</w:t>
      </w:r>
      <w:r w:rsidR="0067325C">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 March 2020 provided systematic reporting on Fund progress. Reports include Fund wide and project reporting of progress against key outcomes, analysis of performance against relevant indicators, financial </w:t>
      </w:r>
      <w:r w:rsidR="0067325C" w:rsidRPr="007314AB">
        <w:rPr>
          <w:rFonts w:ascii="Times New Roman" w:eastAsiaTheme="minorHAnsi" w:hAnsi="Times New Roman" w:cs="Times New Roman"/>
          <w:iCs/>
          <w:sz w:val="24"/>
          <w:szCs w:val="24"/>
        </w:rPr>
        <w:t>performance,</w:t>
      </w:r>
      <w:r w:rsidR="001C5B39">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and risk assessment. The report contains useful analysis by FC specialists with recommendations for further analysis or actions. While good quality, the progress report was not available to stakeholders until July 2020 which reduces its value in providing fund wide information informing the FPG on strategic issues. </w:t>
      </w:r>
    </w:p>
    <w:p w14:paraId="5A999DDE" w14:textId="48C06296" w:rsidR="00F23423" w:rsidRDefault="00546FD2" w:rsidP="007314AB">
      <w:pPr>
        <w:autoSpaceDE w:val="0"/>
        <w:autoSpaceDN w:val="0"/>
        <w:adjustRightInd w:val="0"/>
        <w:spacing w:before="120" w:line="259" w:lineRule="auto"/>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O</w:t>
      </w:r>
      <w:r w:rsidR="007314AB" w:rsidRPr="007314AB">
        <w:rPr>
          <w:rFonts w:ascii="Times New Roman" w:eastAsiaTheme="minorHAnsi" w:hAnsi="Times New Roman" w:cs="Times New Roman"/>
          <w:iCs/>
          <w:sz w:val="24"/>
          <w:szCs w:val="24"/>
        </w:rPr>
        <w:t xml:space="preserve">verall view of CSO’s was </w:t>
      </w:r>
      <w:r w:rsidR="00CF5784">
        <w:rPr>
          <w:rFonts w:ascii="Times New Roman" w:eastAsiaTheme="minorHAnsi" w:hAnsi="Times New Roman" w:cs="Times New Roman"/>
          <w:iCs/>
          <w:sz w:val="24"/>
          <w:szCs w:val="24"/>
        </w:rPr>
        <w:t xml:space="preserve">that </w:t>
      </w:r>
      <w:r w:rsidR="007314AB" w:rsidRPr="007314AB">
        <w:rPr>
          <w:rFonts w:ascii="Times New Roman" w:eastAsiaTheme="minorHAnsi" w:hAnsi="Times New Roman" w:cs="Times New Roman"/>
          <w:iCs/>
          <w:sz w:val="24"/>
          <w:szCs w:val="24"/>
        </w:rPr>
        <w:t xml:space="preserve">M&amp;E information is useful but could be more effective if </w:t>
      </w:r>
      <w:r w:rsidR="0067325C">
        <w:rPr>
          <w:rFonts w:ascii="Times New Roman" w:eastAsiaTheme="minorHAnsi" w:hAnsi="Times New Roman" w:cs="Times New Roman"/>
          <w:iCs/>
          <w:sz w:val="24"/>
          <w:szCs w:val="24"/>
        </w:rPr>
        <w:t xml:space="preserve">it </w:t>
      </w:r>
      <w:r w:rsidR="007314AB" w:rsidRPr="007314AB">
        <w:rPr>
          <w:rFonts w:ascii="Times New Roman" w:eastAsiaTheme="minorHAnsi" w:hAnsi="Times New Roman" w:cs="Times New Roman"/>
          <w:iCs/>
          <w:sz w:val="24"/>
          <w:szCs w:val="24"/>
        </w:rPr>
        <w:t>provided more relevant and recent information to stakeholders</w:t>
      </w:r>
      <w:r w:rsidR="00F23423">
        <w:rPr>
          <w:rFonts w:ascii="Times New Roman" w:eastAsiaTheme="minorHAnsi" w:hAnsi="Times New Roman" w:cs="Times New Roman"/>
          <w:iCs/>
          <w:sz w:val="24"/>
          <w:szCs w:val="24"/>
        </w:rPr>
        <w:t xml:space="preserve"> and was better linked to K&amp;L</w:t>
      </w:r>
      <w:r w:rsidR="007314AB" w:rsidRPr="007314AB">
        <w:rPr>
          <w:rFonts w:ascii="Times New Roman" w:eastAsiaTheme="minorHAnsi" w:hAnsi="Times New Roman" w:cs="Times New Roman"/>
          <w:iCs/>
          <w:sz w:val="24"/>
          <w:szCs w:val="24"/>
        </w:rPr>
        <w:t xml:space="preserve">. </w:t>
      </w:r>
      <w:r w:rsidR="00F23423">
        <w:rPr>
          <w:rFonts w:ascii="Times New Roman" w:eastAsiaTheme="minorHAnsi" w:hAnsi="Times New Roman" w:cs="Times New Roman"/>
          <w:iCs/>
          <w:sz w:val="24"/>
          <w:szCs w:val="24"/>
        </w:rPr>
        <w:t xml:space="preserve">The FC has developed a framework for M&amp;E and K&amp;L working together which proposes to close the loop </w:t>
      </w:r>
      <w:r w:rsidR="0074609D">
        <w:rPr>
          <w:rFonts w:ascii="Times New Roman" w:eastAsiaTheme="minorHAnsi" w:hAnsi="Times New Roman" w:cs="Times New Roman"/>
          <w:iCs/>
          <w:sz w:val="24"/>
          <w:szCs w:val="24"/>
        </w:rPr>
        <w:t>from evidence to practice</w:t>
      </w:r>
      <w:r w:rsidR="0067325C">
        <w:rPr>
          <w:rFonts w:ascii="Times New Roman" w:eastAsiaTheme="minorHAnsi" w:hAnsi="Times New Roman" w:cs="Times New Roman"/>
          <w:iCs/>
          <w:sz w:val="24"/>
          <w:szCs w:val="24"/>
        </w:rPr>
        <w:t>,</w:t>
      </w:r>
      <w:r w:rsidR="0074609D">
        <w:rPr>
          <w:rFonts w:ascii="Times New Roman" w:eastAsiaTheme="minorHAnsi" w:hAnsi="Times New Roman" w:cs="Times New Roman"/>
          <w:iCs/>
          <w:sz w:val="24"/>
          <w:szCs w:val="24"/>
        </w:rPr>
        <w:t xml:space="preserve"> </w:t>
      </w:r>
      <w:r w:rsidR="00D21B28">
        <w:rPr>
          <w:rFonts w:ascii="Times New Roman" w:eastAsiaTheme="minorHAnsi" w:hAnsi="Times New Roman" w:cs="Times New Roman"/>
          <w:iCs/>
          <w:sz w:val="24"/>
          <w:szCs w:val="24"/>
        </w:rPr>
        <w:t>influencing</w:t>
      </w:r>
      <w:r w:rsidR="0074609D">
        <w:rPr>
          <w:rFonts w:ascii="Times New Roman" w:eastAsiaTheme="minorHAnsi" w:hAnsi="Times New Roman" w:cs="Times New Roman"/>
          <w:iCs/>
          <w:sz w:val="24"/>
          <w:szCs w:val="24"/>
        </w:rPr>
        <w:t xml:space="preserve"> decision making. </w:t>
      </w:r>
    </w:p>
    <w:p w14:paraId="4EBCB9A5" w14:textId="310DEFCC"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Some CSO’s </w:t>
      </w:r>
      <w:r w:rsidR="0067325C">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 xml:space="preserve">noted that the FC requested further details after M&amp;E reports were submitted which had limited value to fund wide assessments or to capture key management issues. </w:t>
      </w:r>
    </w:p>
    <w:p w14:paraId="38B61A38" w14:textId="7F29EDC2" w:rsidR="007314AB" w:rsidRPr="00DD0B8E"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noProof/>
          <w:sz w:val="24"/>
          <w:szCs w:val="24"/>
          <w:lang w:eastAsia="en-AU"/>
        </w:rPr>
        <mc:AlternateContent>
          <mc:Choice Requires="wps">
            <w:drawing>
              <wp:anchor distT="45720" distB="45720" distL="114300" distR="114300" simplePos="0" relativeHeight="251662336" behindDoc="0" locked="0" layoutInCell="1" allowOverlap="1" wp14:anchorId="259958D4" wp14:editId="08C4BBCF">
                <wp:simplePos x="0" y="0"/>
                <wp:positionH relativeFrom="column">
                  <wp:posOffset>25400</wp:posOffset>
                </wp:positionH>
                <wp:positionV relativeFrom="paragraph">
                  <wp:posOffset>630555</wp:posOffset>
                </wp:positionV>
                <wp:extent cx="5702300" cy="1136650"/>
                <wp:effectExtent l="0" t="0" r="12700" b="2540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136650"/>
                        </a:xfrm>
                        <a:prstGeom prst="rect">
                          <a:avLst/>
                        </a:prstGeom>
                        <a:solidFill>
                          <a:srgbClr val="FFFFFF"/>
                        </a:solidFill>
                        <a:ln w="9525">
                          <a:solidFill>
                            <a:srgbClr val="000000"/>
                          </a:solidFill>
                          <a:miter lim="800000"/>
                          <a:headEnd/>
                          <a:tailEnd/>
                        </a:ln>
                      </wps:spPr>
                      <wps:txbx>
                        <w:txbxContent>
                          <w:p w14:paraId="4BA274CE" w14:textId="157FB899" w:rsidR="0030291A" w:rsidRPr="001B561F" w:rsidRDefault="0030291A" w:rsidP="009829D3">
                            <w:pPr>
                              <w:autoSpaceDE w:val="0"/>
                              <w:autoSpaceDN w:val="0"/>
                              <w:adjustRightInd w:val="0"/>
                              <w:spacing w:before="12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4</w:t>
                            </w:r>
                            <w:r w:rsidRPr="001B561F">
                              <w:rPr>
                                <w:rFonts w:ascii="Times New Roman" w:eastAsiaTheme="minorHAnsi" w:hAnsi="Times New Roman" w:cs="Times New Roman"/>
                                <w:iCs/>
                                <w:sz w:val="24"/>
                                <w:szCs w:val="24"/>
                              </w:rPr>
                              <w:t xml:space="preserve">: The </w:t>
                            </w:r>
                            <w:r>
                              <w:rPr>
                                <w:rFonts w:ascii="Times New Roman" w:eastAsiaTheme="minorHAnsi" w:hAnsi="Times New Roman" w:cs="Times New Roman"/>
                                <w:iCs/>
                                <w:sz w:val="24"/>
                                <w:szCs w:val="24"/>
                              </w:rPr>
                              <w:t>FC</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should implement actions to</w:t>
                            </w:r>
                            <w:r w:rsidRPr="001B561F">
                              <w:rPr>
                                <w:rFonts w:ascii="Times New Roman" w:eastAsiaTheme="minorHAnsi" w:hAnsi="Times New Roman" w:cs="Times New Roman"/>
                                <w:iCs/>
                                <w:sz w:val="24"/>
                                <w:szCs w:val="24"/>
                              </w:rPr>
                              <w:t xml:space="preserve"> better link M&amp;E and K&amp;L within the Fund. This </w:t>
                            </w:r>
                            <w:r>
                              <w:rPr>
                                <w:rFonts w:ascii="Times New Roman" w:eastAsiaTheme="minorHAnsi" w:hAnsi="Times New Roman" w:cs="Times New Roman"/>
                                <w:iCs/>
                                <w:sz w:val="24"/>
                                <w:szCs w:val="24"/>
                              </w:rPr>
                              <w:t>can</w:t>
                            </w:r>
                            <w:r w:rsidRPr="001B561F">
                              <w:rPr>
                                <w:rFonts w:ascii="Times New Roman" w:eastAsiaTheme="minorHAnsi" w:hAnsi="Times New Roman" w:cs="Times New Roman"/>
                                <w:iCs/>
                                <w:sz w:val="24"/>
                                <w:szCs w:val="24"/>
                              </w:rPr>
                              <w:t xml:space="preserve"> involve </w:t>
                            </w:r>
                            <w:r>
                              <w:rPr>
                                <w:rFonts w:ascii="Times New Roman" w:eastAsiaTheme="minorHAnsi" w:hAnsi="Times New Roman" w:cs="Times New Roman"/>
                                <w:iCs/>
                                <w:sz w:val="24"/>
                                <w:szCs w:val="24"/>
                              </w:rPr>
                              <w:t>T</w:t>
                            </w:r>
                            <w:r w:rsidRPr="001B561F">
                              <w:rPr>
                                <w:rFonts w:ascii="Times New Roman" w:eastAsiaTheme="minorHAnsi" w:hAnsi="Times New Roman" w:cs="Times New Roman"/>
                                <w:iCs/>
                                <w:sz w:val="24"/>
                                <w:szCs w:val="24"/>
                              </w:rPr>
                              <w:t>he Hub collect</w:t>
                            </w:r>
                            <w:r>
                              <w:rPr>
                                <w:rFonts w:ascii="Times New Roman" w:eastAsiaTheme="minorHAnsi" w:hAnsi="Times New Roman" w:cs="Times New Roman"/>
                                <w:iCs/>
                                <w:sz w:val="24"/>
                                <w:szCs w:val="24"/>
                              </w:rPr>
                              <w:t>ing</w:t>
                            </w:r>
                            <w:r w:rsidRPr="001B561F">
                              <w:rPr>
                                <w:rFonts w:ascii="Times New Roman" w:eastAsiaTheme="minorHAnsi" w:hAnsi="Times New Roman" w:cs="Times New Roman"/>
                                <w:iCs/>
                                <w:sz w:val="24"/>
                                <w:szCs w:val="24"/>
                              </w:rPr>
                              <w:t xml:space="preserve"> and shar</w:t>
                            </w:r>
                            <w:r>
                              <w:rPr>
                                <w:rFonts w:ascii="Times New Roman" w:eastAsiaTheme="minorHAnsi" w:hAnsi="Times New Roman" w:cs="Times New Roman"/>
                                <w:iCs/>
                                <w:sz w:val="24"/>
                                <w:szCs w:val="24"/>
                              </w:rPr>
                              <w:t>ing</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transformational </w:t>
                            </w:r>
                            <w:r w:rsidRPr="001B561F">
                              <w:rPr>
                                <w:rFonts w:ascii="Times New Roman" w:eastAsiaTheme="minorHAnsi" w:hAnsi="Times New Roman" w:cs="Times New Roman"/>
                                <w:iCs/>
                                <w:sz w:val="24"/>
                                <w:szCs w:val="24"/>
                              </w:rPr>
                              <w:t xml:space="preserve">stories on </w:t>
                            </w:r>
                            <w:r>
                              <w:rPr>
                                <w:rFonts w:ascii="Times New Roman" w:eastAsiaTheme="minorHAnsi" w:hAnsi="Times New Roman" w:cs="Times New Roman"/>
                                <w:iCs/>
                                <w:sz w:val="24"/>
                                <w:szCs w:val="24"/>
                              </w:rPr>
                              <w:t xml:space="preserve">projects and </w:t>
                            </w:r>
                            <w:r w:rsidRPr="001B561F">
                              <w:rPr>
                                <w:rFonts w:ascii="Times New Roman" w:eastAsiaTheme="minorHAnsi" w:hAnsi="Times New Roman" w:cs="Times New Roman"/>
                                <w:iCs/>
                                <w:sz w:val="24"/>
                                <w:szCs w:val="24"/>
                              </w:rPr>
                              <w:t>research</w:t>
                            </w:r>
                            <w:r>
                              <w:rPr>
                                <w:rFonts w:ascii="Times New Roman" w:eastAsiaTheme="minorHAnsi" w:hAnsi="Times New Roman" w:cs="Times New Roman"/>
                                <w:iCs/>
                                <w:sz w:val="24"/>
                                <w:szCs w:val="24"/>
                              </w:rPr>
                              <w:t xml:space="preserve">. Sharing </w:t>
                            </w:r>
                            <w:r w:rsidRPr="001B561F">
                              <w:rPr>
                                <w:rFonts w:ascii="Times New Roman" w:eastAsiaTheme="minorHAnsi" w:hAnsi="Times New Roman" w:cs="Times New Roman"/>
                                <w:iCs/>
                                <w:sz w:val="24"/>
                                <w:szCs w:val="24"/>
                              </w:rPr>
                              <w:t xml:space="preserve">experiences </w:t>
                            </w:r>
                            <w:r>
                              <w:rPr>
                                <w:rFonts w:ascii="Times New Roman" w:eastAsiaTheme="minorHAnsi" w:hAnsi="Times New Roman" w:cs="Times New Roman"/>
                                <w:iCs/>
                                <w:sz w:val="24"/>
                                <w:szCs w:val="24"/>
                              </w:rPr>
                              <w:t xml:space="preserve">closes the loop between evidence and practice, </w:t>
                            </w:r>
                            <w:r w:rsidRPr="001B561F">
                              <w:rPr>
                                <w:rFonts w:ascii="Times New Roman" w:eastAsiaTheme="minorHAnsi" w:hAnsi="Times New Roman" w:cs="Times New Roman"/>
                                <w:iCs/>
                                <w:sz w:val="24"/>
                                <w:szCs w:val="24"/>
                              </w:rPr>
                              <w:t>contribute</w:t>
                            </w:r>
                            <w:r>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 to learning and exchange and </w:t>
                            </w:r>
                            <w:r>
                              <w:rPr>
                                <w:rFonts w:ascii="Times New Roman" w:eastAsiaTheme="minorHAnsi" w:hAnsi="Times New Roman" w:cs="Times New Roman"/>
                                <w:iCs/>
                                <w:sz w:val="24"/>
                                <w:szCs w:val="24"/>
                              </w:rPr>
                              <w:t>supports</w:t>
                            </w:r>
                            <w:r w:rsidRPr="001B561F">
                              <w:rPr>
                                <w:rFonts w:ascii="Times New Roman" w:eastAsiaTheme="minorHAnsi" w:hAnsi="Times New Roman" w:cs="Times New Roman"/>
                                <w:iCs/>
                                <w:sz w:val="24"/>
                                <w:szCs w:val="24"/>
                              </w:rPr>
                              <w:t xml:space="preserve"> the strategic advisory role of the FPG. </w:t>
                            </w:r>
                          </w:p>
                          <w:p w14:paraId="547CB668" w14:textId="7FDEA358" w:rsidR="0030291A" w:rsidRPr="00DB565D" w:rsidRDefault="0030291A" w:rsidP="007314AB">
                            <w:pPr>
                              <w:autoSpaceDE w:val="0"/>
                              <w:autoSpaceDN w:val="0"/>
                              <w:adjustRightInd w:val="0"/>
                              <w:spacing w:before="120"/>
                              <w:rPr>
                                <w:rFonts w:ascii="Times New Roman" w:hAnsi="Times New Roman" w:cs="Times New Roman"/>
                                <w:iCs/>
                                <w:sz w:val="24"/>
                                <w:szCs w:val="24"/>
                              </w:rPr>
                            </w:pPr>
                            <w:r w:rsidRPr="00DB565D">
                              <w:rPr>
                                <w:rFonts w:ascii="Times New Roman" w:hAnsi="Times New Roman" w:cs="Times New Roman"/>
                                <w:iCs/>
                                <w:sz w:val="24"/>
                                <w:szCs w:val="24"/>
                              </w:rPr>
                              <w:t xml:space="preserve">. </w:t>
                            </w:r>
                          </w:p>
                          <w:p w14:paraId="4F6E8A2C" w14:textId="77777777" w:rsidR="0030291A" w:rsidRDefault="0030291A" w:rsidP="00731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958D4" id="_x0000_s1029" type="#_x0000_t202" alt="&quot;&quot;" style="position:absolute;margin-left:2pt;margin-top:49.65pt;width:449pt;height:8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">
                <v:textbox>
                  <w:txbxContent>
                    <w:p w14:paraId="4BA274CE" w14:textId="157FB899" w:rsidR="0030291A" w:rsidRPr="001B561F" w:rsidRDefault="0030291A" w:rsidP="009829D3">
                      <w:pPr>
                        <w:autoSpaceDE w:val="0"/>
                        <w:autoSpaceDN w:val="0"/>
                        <w:adjustRightInd w:val="0"/>
                        <w:spacing w:before="12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4</w:t>
                      </w:r>
                      <w:r w:rsidRPr="001B561F">
                        <w:rPr>
                          <w:rFonts w:ascii="Times New Roman" w:eastAsiaTheme="minorHAnsi" w:hAnsi="Times New Roman" w:cs="Times New Roman"/>
                          <w:iCs/>
                          <w:sz w:val="24"/>
                          <w:szCs w:val="24"/>
                        </w:rPr>
                        <w:t xml:space="preserve">: The </w:t>
                      </w:r>
                      <w:r>
                        <w:rPr>
                          <w:rFonts w:ascii="Times New Roman" w:eastAsiaTheme="minorHAnsi" w:hAnsi="Times New Roman" w:cs="Times New Roman"/>
                          <w:iCs/>
                          <w:sz w:val="24"/>
                          <w:szCs w:val="24"/>
                        </w:rPr>
                        <w:t>FC</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should implement actions to</w:t>
                      </w:r>
                      <w:r w:rsidRPr="001B561F">
                        <w:rPr>
                          <w:rFonts w:ascii="Times New Roman" w:eastAsiaTheme="minorHAnsi" w:hAnsi="Times New Roman" w:cs="Times New Roman"/>
                          <w:iCs/>
                          <w:sz w:val="24"/>
                          <w:szCs w:val="24"/>
                        </w:rPr>
                        <w:t xml:space="preserve"> better link M&amp;E and K&amp;L within the Fund. This </w:t>
                      </w:r>
                      <w:r>
                        <w:rPr>
                          <w:rFonts w:ascii="Times New Roman" w:eastAsiaTheme="minorHAnsi" w:hAnsi="Times New Roman" w:cs="Times New Roman"/>
                          <w:iCs/>
                          <w:sz w:val="24"/>
                          <w:szCs w:val="24"/>
                        </w:rPr>
                        <w:t>can</w:t>
                      </w:r>
                      <w:r w:rsidRPr="001B561F">
                        <w:rPr>
                          <w:rFonts w:ascii="Times New Roman" w:eastAsiaTheme="minorHAnsi" w:hAnsi="Times New Roman" w:cs="Times New Roman"/>
                          <w:iCs/>
                          <w:sz w:val="24"/>
                          <w:szCs w:val="24"/>
                        </w:rPr>
                        <w:t xml:space="preserve"> involve </w:t>
                      </w:r>
                      <w:r>
                        <w:rPr>
                          <w:rFonts w:ascii="Times New Roman" w:eastAsiaTheme="minorHAnsi" w:hAnsi="Times New Roman" w:cs="Times New Roman"/>
                          <w:iCs/>
                          <w:sz w:val="24"/>
                          <w:szCs w:val="24"/>
                        </w:rPr>
                        <w:t>T</w:t>
                      </w:r>
                      <w:r w:rsidRPr="001B561F">
                        <w:rPr>
                          <w:rFonts w:ascii="Times New Roman" w:eastAsiaTheme="minorHAnsi" w:hAnsi="Times New Roman" w:cs="Times New Roman"/>
                          <w:iCs/>
                          <w:sz w:val="24"/>
                          <w:szCs w:val="24"/>
                        </w:rPr>
                        <w:t>he Hub collect</w:t>
                      </w:r>
                      <w:r>
                        <w:rPr>
                          <w:rFonts w:ascii="Times New Roman" w:eastAsiaTheme="minorHAnsi" w:hAnsi="Times New Roman" w:cs="Times New Roman"/>
                          <w:iCs/>
                          <w:sz w:val="24"/>
                          <w:szCs w:val="24"/>
                        </w:rPr>
                        <w:t>ing</w:t>
                      </w:r>
                      <w:r w:rsidRPr="001B561F">
                        <w:rPr>
                          <w:rFonts w:ascii="Times New Roman" w:eastAsiaTheme="minorHAnsi" w:hAnsi="Times New Roman" w:cs="Times New Roman"/>
                          <w:iCs/>
                          <w:sz w:val="24"/>
                          <w:szCs w:val="24"/>
                        </w:rPr>
                        <w:t xml:space="preserve"> and shar</w:t>
                      </w:r>
                      <w:r>
                        <w:rPr>
                          <w:rFonts w:ascii="Times New Roman" w:eastAsiaTheme="minorHAnsi" w:hAnsi="Times New Roman" w:cs="Times New Roman"/>
                          <w:iCs/>
                          <w:sz w:val="24"/>
                          <w:szCs w:val="24"/>
                        </w:rPr>
                        <w:t>ing</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transformational </w:t>
                      </w:r>
                      <w:r w:rsidRPr="001B561F">
                        <w:rPr>
                          <w:rFonts w:ascii="Times New Roman" w:eastAsiaTheme="minorHAnsi" w:hAnsi="Times New Roman" w:cs="Times New Roman"/>
                          <w:iCs/>
                          <w:sz w:val="24"/>
                          <w:szCs w:val="24"/>
                        </w:rPr>
                        <w:t xml:space="preserve">stories on </w:t>
                      </w:r>
                      <w:r>
                        <w:rPr>
                          <w:rFonts w:ascii="Times New Roman" w:eastAsiaTheme="minorHAnsi" w:hAnsi="Times New Roman" w:cs="Times New Roman"/>
                          <w:iCs/>
                          <w:sz w:val="24"/>
                          <w:szCs w:val="24"/>
                        </w:rPr>
                        <w:t xml:space="preserve">projects and </w:t>
                      </w:r>
                      <w:r w:rsidRPr="001B561F">
                        <w:rPr>
                          <w:rFonts w:ascii="Times New Roman" w:eastAsiaTheme="minorHAnsi" w:hAnsi="Times New Roman" w:cs="Times New Roman"/>
                          <w:iCs/>
                          <w:sz w:val="24"/>
                          <w:szCs w:val="24"/>
                        </w:rPr>
                        <w:t>research</w:t>
                      </w:r>
                      <w:r>
                        <w:rPr>
                          <w:rFonts w:ascii="Times New Roman" w:eastAsiaTheme="minorHAnsi" w:hAnsi="Times New Roman" w:cs="Times New Roman"/>
                          <w:iCs/>
                          <w:sz w:val="24"/>
                          <w:szCs w:val="24"/>
                        </w:rPr>
                        <w:t xml:space="preserve">. Sharing </w:t>
                      </w:r>
                      <w:r w:rsidRPr="001B561F">
                        <w:rPr>
                          <w:rFonts w:ascii="Times New Roman" w:eastAsiaTheme="minorHAnsi" w:hAnsi="Times New Roman" w:cs="Times New Roman"/>
                          <w:iCs/>
                          <w:sz w:val="24"/>
                          <w:szCs w:val="24"/>
                        </w:rPr>
                        <w:t xml:space="preserve">experiences </w:t>
                      </w:r>
                      <w:r>
                        <w:rPr>
                          <w:rFonts w:ascii="Times New Roman" w:eastAsiaTheme="minorHAnsi" w:hAnsi="Times New Roman" w:cs="Times New Roman"/>
                          <w:iCs/>
                          <w:sz w:val="24"/>
                          <w:szCs w:val="24"/>
                        </w:rPr>
                        <w:t xml:space="preserve">closes the loop between evidence and practice, </w:t>
                      </w:r>
                      <w:r w:rsidRPr="001B561F">
                        <w:rPr>
                          <w:rFonts w:ascii="Times New Roman" w:eastAsiaTheme="minorHAnsi" w:hAnsi="Times New Roman" w:cs="Times New Roman"/>
                          <w:iCs/>
                          <w:sz w:val="24"/>
                          <w:szCs w:val="24"/>
                        </w:rPr>
                        <w:t>contribute</w:t>
                      </w:r>
                      <w:r>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 to learning and exchange and </w:t>
                      </w:r>
                      <w:r>
                        <w:rPr>
                          <w:rFonts w:ascii="Times New Roman" w:eastAsiaTheme="minorHAnsi" w:hAnsi="Times New Roman" w:cs="Times New Roman"/>
                          <w:iCs/>
                          <w:sz w:val="24"/>
                          <w:szCs w:val="24"/>
                        </w:rPr>
                        <w:t>supports</w:t>
                      </w:r>
                      <w:r w:rsidRPr="001B561F">
                        <w:rPr>
                          <w:rFonts w:ascii="Times New Roman" w:eastAsiaTheme="minorHAnsi" w:hAnsi="Times New Roman" w:cs="Times New Roman"/>
                          <w:iCs/>
                          <w:sz w:val="24"/>
                          <w:szCs w:val="24"/>
                        </w:rPr>
                        <w:t xml:space="preserve"> the strategic advisory role of the FPG. </w:t>
                      </w:r>
                    </w:p>
                    <w:p w14:paraId="547CB668" w14:textId="7FDEA358" w:rsidR="0030291A" w:rsidRPr="00DB565D" w:rsidRDefault="0030291A" w:rsidP="007314AB">
                      <w:pPr>
                        <w:autoSpaceDE w:val="0"/>
                        <w:autoSpaceDN w:val="0"/>
                        <w:adjustRightInd w:val="0"/>
                        <w:spacing w:before="120"/>
                        <w:rPr>
                          <w:rFonts w:ascii="Times New Roman" w:hAnsi="Times New Roman" w:cs="Times New Roman"/>
                          <w:iCs/>
                          <w:sz w:val="24"/>
                          <w:szCs w:val="24"/>
                        </w:rPr>
                      </w:pPr>
                      <w:r w:rsidRPr="00DB565D">
                        <w:rPr>
                          <w:rFonts w:ascii="Times New Roman" w:hAnsi="Times New Roman" w:cs="Times New Roman"/>
                          <w:iCs/>
                          <w:sz w:val="24"/>
                          <w:szCs w:val="24"/>
                        </w:rPr>
                        <w:t xml:space="preserve">. </w:t>
                      </w:r>
                    </w:p>
                    <w:p w14:paraId="4F6E8A2C" w14:textId="77777777" w:rsidR="0030291A" w:rsidRDefault="0030291A" w:rsidP="007314AB"/>
                  </w:txbxContent>
                </v:textbox>
                <w10:wrap type="square"/>
              </v:shape>
            </w:pict>
          </mc:Fallback>
        </mc:AlternateContent>
      </w:r>
      <w:r w:rsidRPr="007314AB">
        <w:rPr>
          <w:rFonts w:ascii="Times New Roman" w:eastAsiaTheme="minorHAnsi" w:hAnsi="Times New Roman" w:cs="Times New Roman"/>
          <w:iCs/>
          <w:sz w:val="24"/>
          <w:szCs w:val="24"/>
        </w:rPr>
        <w:t xml:space="preserve">The progress report has observed that the current M&amp;E is not collecting age disaggregated data to assess key issues relating to </w:t>
      </w:r>
      <w:r w:rsidR="0067325C">
        <w:rPr>
          <w:rFonts w:ascii="Times New Roman" w:eastAsiaTheme="minorHAnsi" w:hAnsi="Times New Roman" w:cs="Times New Roman"/>
          <w:iCs/>
          <w:sz w:val="24"/>
          <w:szCs w:val="24"/>
        </w:rPr>
        <w:t>Menstrual Hygiene Management (</w:t>
      </w:r>
      <w:r w:rsidRPr="007314AB">
        <w:rPr>
          <w:rFonts w:ascii="Times New Roman" w:eastAsiaTheme="minorHAnsi" w:hAnsi="Times New Roman" w:cs="Times New Roman"/>
          <w:iCs/>
          <w:sz w:val="24"/>
          <w:szCs w:val="24"/>
        </w:rPr>
        <w:t>MHM</w:t>
      </w:r>
      <w:r w:rsidR="0067325C">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 approaches and </w:t>
      </w:r>
      <w:r w:rsidR="00B628DD" w:rsidRPr="007314AB">
        <w:rPr>
          <w:rFonts w:ascii="Times New Roman" w:eastAsiaTheme="minorHAnsi" w:hAnsi="Times New Roman" w:cs="Times New Roman"/>
          <w:iCs/>
          <w:sz w:val="24"/>
          <w:szCs w:val="24"/>
        </w:rPr>
        <w:t>men’s</w:t>
      </w:r>
      <w:r w:rsidRPr="007314AB">
        <w:rPr>
          <w:rFonts w:ascii="Times New Roman" w:eastAsiaTheme="minorHAnsi" w:hAnsi="Times New Roman" w:cs="Times New Roman"/>
          <w:iCs/>
          <w:sz w:val="24"/>
          <w:szCs w:val="24"/>
        </w:rPr>
        <w:t xml:space="preserve"> roles in household hygiene. </w:t>
      </w:r>
    </w:p>
    <w:p w14:paraId="0FE9CE0F" w14:textId="77777777" w:rsidR="009829D3" w:rsidRDefault="009829D3"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200" w:name="_Toc46661737"/>
      <w:bookmarkStart w:id="201" w:name="_Toc46664471"/>
      <w:bookmarkStart w:id="202" w:name="_Toc46669443"/>
    </w:p>
    <w:p w14:paraId="3D189E93" w14:textId="2042686F" w:rsidR="007314AB" w:rsidRPr="001F0F67"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203" w:name="_Toc46674779"/>
      <w:bookmarkStart w:id="204" w:name="_Toc46756426"/>
      <w:bookmarkStart w:id="205" w:name="_Toc47097709"/>
      <w:bookmarkStart w:id="206" w:name="_Toc48561272"/>
      <w:bookmarkStart w:id="207" w:name="_Toc48566444"/>
      <w:r w:rsidRPr="001F0F67">
        <w:rPr>
          <w:rFonts w:ascii="Times New Roman" w:eastAsiaTheme="majorEastAsia" w:hAnsi="Times New Roman" w:cs="Times New Roman"/>
          <w:b/>
          <w:bCs/>
          <w:color w:val="2F5496" w:themeColor="accent1" w:themeShade="BF"/>
          <w:sz w:val="24"/>
          <w:szCs w:val="24"/>
        </w:rPr>
        <w:t>Sustainability</w:t>
      </w:r>
      <w:bookmarkEnd w:id="200"/>
      <w:bookmarkEnd w:id="201"/>
      <w:bookmarkEnd w:id="202"/>
      <w:bookmarkEnd w:id="203"/>
      <w:bookmarkEnd w:id="204"/>
      <w:bookmarkEnd w:id="205"/>
      <w:bookmarkEnd w:id="206"/>
      <w:bookmarkEnd w:id="207"/>
      <w:r w:rsidRPr="001F0F67">
        <w:rPr>
          <w:rFonts w:ascii="Times New Roman" w:eastAsiaTheme="majorEastAsia" w:hAnsi="Times New Roman" w:cs="Times New Roman"/>
          <w:b/>
          <w:bCs/>
          <w:color w:val="2F5496" w:themeColor="accent1" w:themeShade="BF"/>
          <w:sz w:val="24"/>
          <w:szCs w:val="24"/>
        </w:rPr>
        <w:t xml:space="preserve"> </w:t>
      </w:r>
    </w:p>
    <w:p w14:paraId="74884B22" w14:textId="0693301A"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FC informed the review that K&amp;L within the Fund takes a strength-based approach to CSO’s </w:t>
      </w:r>
      <w:r w:rsidR="0067325C">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 xml:space="preserve">by harnessing their experience through sharing knowledge. Learning and adapting is critical for success of the Fund achieving planned outcomes but 2 years into implementation the K&amp;L workplan is still being finalised with a risk that learnings will come too late to benefit CSO’s </w:t>
      </w:r>
      <w:r w:rsidR="0067325C">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 xml:space="preserve">during the life of the Fund. Innovation and Impact grants, </w:t>
      </w:r>
      <w:r w:rsidRPr="007314AB">
        <w:rPr>
          <w:rFonts w:ascii="Times New Roman" w:eastAsiaTheme="minorHAnsi" w:hAnsi="Times New Roman" w:cs="Times New Roman"/>
          <w:iCs/>
          <w:sz w:val="24"/>
          <w:szCs w:val="24"/>
        </w:rPr>
        <w:lastRenderedPageBreak/>
        <w:t>collaborative learning activity and lessons from the C</w:t>
      </w:r>
      <w:r w:rsidR="00312B65">
        <w:rPr>
          <w:rFonts w:ascii="Times New Roman" w:eastAsiaTheme="minorHAnsi" w:hAnsi="Times New Roman" w:cs="Times New Roman"/>
          <w:iCs/>
          <w:sz w:val="24"/>
          <w:szCs w:val="24"/>
        </w:rPr>
        <w:t>OVID</w:t>
      </w:r>
      <w:r w:rsidR="0067325C">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will impact on what the Fund looks like at the end of the program. </w:t>
      </w:r>
    </w:p>
    <w:p w14:paraId="2BB76079" w14:textId="1792DFB9"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CSO’s and RO’s felt that sustainability is not discussed enough within the Fund. Knowledge sharing on what works is important for WASH sustainability</w:t>
      </w:r>
      <w:r w:rsidR="0067325C">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 </w:t>
      </w:r>
      <w:r w:rsidR="0067325C">
        <w:rPr>
          <w:rFonts w:ascii="Times New Roman" w:eastAsiaTheme="minorHAnsi" w:hAnsi="Times New Roman" w:cs="Times New Roman"/>
          <w:iCs/>
          <w:sz w:val="24"/>
          <w:szCs w:val="24"/>
        </w:rPr>
        <w:t>S</w:t>
      </w:r>
      <w:r w:rsidR="0067325C" w:rsidRPr="007314AB">
        <w:rPr>
          <w:rFonts w:ascii="Times New Roman" w:eastAsiaTheme="minorHAnsi" w:hAnsi="Times New Roman" w:cs="Times New Roman"/>
          <w:iCs/>
          <w:sz w:val="24"/>
          <w:szCs w:val="24"/>
        </w:rPr>
        <w:t>haring</w:t>
      </w:r>
      <w:r w:rsidRPr="007314AB">
        <w:rPr>
          <w:rFonts w:ascii="Times New Roman" w:eastAsiaTheme="minorHAnsi" w:hAnsi="Times New Roman" w:cs="Times New Roman"/>
          <w:iCs/>
          <w:sz w:val="24"/>
          <w:szCs w:val="24"/>
        </w:rPr>
        <w:t xml:space="preserve"> </w:t>
      </w:r>
      <w:r w:rsidR="0067325C">
        <w:rPr>
          <w:rFonts w:ascii="Times New Roman" w:eastAsiaTheme="minorHAnsi" w:hAnsi="Times New Roman" w:cs="Times New Roman"/>
          <w:iCs/>
          <w:sz w:val="24"/>
          <w:szCs w:val="24"/>
        </w:rPr>
        <w:t xml:space="preserve">stories </w:t>
      </w:r>
      <w:r w:rsidRPr="007314AB">
        <w:rPr>
          <w:rFonts w:ascii="Times New Roman" w:eastAsiaTheme="minorHAnsi" w:hAnsi="Times New Roman" w:cs="Times New Roman"/>
          <w:iCs/>
          <w:sz w:val="24"/>
          <w:szCs w:val="24"/>
        </w:rPr>
        <w:t>on market-based approaches</w:t>
      </w:r>
      <w:r w:rsidR="0067325C">
        <w:rPr>
          <w:rFonts w:ascii="Times New Roman" w:eastAsiaTheme="minorHAnsi" w:hAnsi="Times New Roman" w:cs="Times New Roman"/>
          <w:iCs/>
          <w:sz w:val="24"/>
          <w:szCs w:val="24"/>
        </w:rPr>
        <w:t>, systems strengthening</w:t>
      </w:r>
      <w:r w:rsidRPr="007314AB">
        <w:rPr>
          <w:rFonts w:ascii="Times New Roman" w:eastAsiaTheme="minorHAnsi" w:hAnsi="Times New Roman" w:cs="Times New Roman"/>
          <w:iCs/>
          <w:sz w:val="24"/>
          <w:szCs w:val="24"/>
        </w:rPr>
        <w:t xml:space="preserve"> and WASH technical issues </w:t>
      </w:r>
      <w:r w:rsidR="0067325C">
        <w:rPr>
          <w:rFonts w:ascii="Times New Roman" w:eastAsiaTheme="minorHAnsi" w:hAnsi="Times New Roman" w:cs="Times New Roman"/>
          <w:iCs/>
          <w:sz w:val="24"/>
          <w:szCs w:val="24"/>
        </w:rPr>
        <w:t>is</w:t>
      </w:r>
      <w:r w:rsidR="0067325C"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 xml:space="preserve">seen as critical for success in strengthening sustainability. The FC advised it is prioritising action on finalising the K&amp;L workplan and support for collaborative learning and will progress innovation and impact grants. </w:t>
      </w:r>
    </w:p>
    <w:p w14:paraId="34FCC505" w14:textId="22C64750" w:rsidR="007314AB" w:rsidRPr="007314AB" w:rsidRDefault="0067325C" w:rsidP="007314AB">
      <w:pPr>
        <w:autoSpaceDE w:val="0"/>
        <w:autoSpaceDN w:val="0"/>
        <w:adjustRightInd w:val="0"/>
        <w:spacing w:before="120" w:line="259" w:lineRule="auto"/>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The </w:t>
      </w:r>
      <w:r w:rsidR="007314AB" w:rsidRPr="007314AB">
        <w:rPr>
          <w:rFonts w:ascii="Times New Roman" w:eastAsiaTheme="minorHAnsi" w:hAnsi="Times New Roman" w:cs="Times New Roman"/>
          <w:iCs/>
          <w:sz w:val="24"/>
          <w:szCs w:val="24"/>
        </w:rPr>
        <w:t xml:space="preserve">FC </w:t>
      </w:r>
      <w:r>
        <w:rPr>
          <w:rFonts w:ascii="Times New Roman" w:eastAsiaTheme="minorHAnsi" w:hAnsi="Times New Roman" w:cs="Times New Roman"/>
          <w:iCs/>
          <w:sz w:val="24"/>
          <w:szCs w:val="24"/>
        </w:rPr>
        <w:t>p</w:t>
      </w:r>
      <w:r w:rsidR="007314AB" w:rsidRPr="007314AB">
        <w:rPr>
          <w:rFonts w:ascii="Times New Roman" w:eastAsiaTheme="minorHAnsi" w:hAnsi="Times New Roman" w:cs="Times New Roman"/>
          <w:iCs/>
          <w:sz w:val="24"/>
          <w:szCs w:val="24"/>
        </w:rPr>
        <w:t xml:space="preserve">rogress </w:t>
      </w:r>
      <w:r>
        <w:rPr>
          <w:rFonts w:ascii="Times New Roman" w:eastAsiaTheme="minorHAnsi" w:hAnsi="Times New Roman" w:cs="Times New Roman"/>
          <w:iCs/>
          <w:sz w:val="24"/>
          <w:szCs w:val="24"/>
        </w:rPr>
        <w:t>r</w:t>
      </w:r>
      <w:r w:rsidR="007314AB" w:rsidRPr="007314AB">
        <w:rPr>
          <w:rFonts w:ascii="Times New Roman" w:eastAsiaTheme="minorHAnsi" w:hAnsi="Times New Roman" w:cs="Times New Roman"/>
          <w:iCs/>
          <w:sz w:val="24"/>
          <w:szCs w:val="24"/>
        </w:rPr>
        <w:t xml:space="preserve">eport </w:t>
      </w:r>
      <w:r w:rsidR="00FF517B" w:rsidRPr="007314AB">
        <w:rPr>
          <w:rFonts w:ascii="Times New Roman" w:eastAsiaTheme="minorHAnsi" w:hAnsi="Times New Roman" w:cs="Times New Roman"/>
          <w:iCs/>
          <w:sz w:val="24"/>
          <w:szCs w:val="24"/>
        </w:rPr>
        <w:t>states,</w:t>
      </w:r>
      <w:r w:rsidR="007314AB" w:rsidRPr="007314AB">
        <w:rPr>
          <w:rFonts w:ascii="Times New Roman" w:eastAsiaTheme="minorHAnsi" w:hAnsi="Times New Roman" w:cs="Times New Roman"/>
          <w:iCs/>
          <w:sz w:val="24"/>
          <w:szCs w:val="24"/>
        </w:rPr>
        <w:t xml:space="preserve"> “The Fund emphasis on systems strengthening underpins sustainability of outcomes” and recommends that CSO’s be encouraged to report more on sustainability risks, particularly related to WASH infrastructure.</w:t>
      </w:r>
    </w:p>
    <w:p w14:paraId="601F1A18" w14:textId="77777777"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Fund management model provides DFAT with time to focus strategically on K&amp;L, fund wide results, policy and informing Posts on public diplomacy for campaigns on international days including for Health, GSI, Water, Sanitation and links to related issues like nutrition and cities. </w:t>
      </w:r>
    </w:p>
    <w:p w14:paraId="2438FD49" w14:textId="14B65D3C"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There has been slow progress by Fund projects in changing hygiene behaviours. It is uncertain if it is due to </w:t>
      </w:r>
      <w:r w:rsidR="0067325C">
        <w:rPr>
          <w:rFonts w:ascii="Times New Roman" w:eastAsiaTheme="minorHAnsi" w:hAnsi="Times New Roman" w:cs="Times New Roman"/>
          <w:iCs/>
          <w:sz w:val="24"/>
          <w:szCs w:val="24"/>
        </w:rPr>
        <w:t xml:space="preserve">implementation </w:t>
      </w:r>
      <w:r w:rsidRPr="007314AB">
        <w:rPr>
          <w:rFonts w:ascii="Times New Roman" w:eastAsiaTheme="minorHAnsi" w:hAnsi="Times New Roman" w:cs="Times New Roman"/>
          <w:iCs/>
          <w:sz w:val="24"/>
          <w:szCs w:val="24"/>
        </w:rPr>
        <w:t>method</w:t>
      </w:r>
      <w:r w:rsidR="0067325C">
        <w:rPr>
          <w:rFonts w:ascii="Times New Roman" w:eastAsiaTheme="minorHAnsi" w:hAnsi="Times New Roman" w:cs="Times New Roman"/>
          <w:iCs/>
          <w:sz w:val="24"/>
          <w:szCs w:val="24"/>
        </w:rPr>
        <w:t>ology</w:t>
      </w:r>
      <w:r w:rsidR="007E7608">
        <w:rPr>
          <w:rFonts w:ascii="Times New Roman" w:eastAsiaTheme="minorHAnsi" w:hAnsi="Times New Roman" w:cs="Times New Roman"/>
          <w:iCs/>
          <w:sz w:val="24"/>
          <w:szCs w:val="24"/>
        </w:rPr>
        <w:t xml:space="preserve"> or</w:t>
      </w:r>
      <w:r w:rsidRPr="007314AB">
        <w:rPr>
          <w:rFonts w:ascii="Times New Roman" w:eastAsiaTheme="minorHAnsi" w:hAnsi="Times New Roman" w:cs="Times New Roman"/>
          <w:iCs/>
          <w:sz w:val="24"/>
          <w:szCs w:val="24"/>
        </w:rPr>
        <w:t xml:space="preserve"> if M&amp;E reports are not collecting the </w:t>
      </w:r>
      <w:r w:rsidR="007E7608">
        <w:rPr>
          <w:rFonts w:ascii="Times New Roman" w:eastAsiaTheme="minorHAnsi" w:hAnsi="Times New Roman" w:cs="Times New Roman"/>
          <w:iCs/>
          <w:sz w:val="24"/>
          <w:szCs w:val="24"/>
        </w:rPr>
        <w:t xml:space="preserve">necessary </w:t>
      </w:r>
      <w:r w:rsidRPr="007314AB">
        <w:rPr>
          <w:rFonts w:ascii="Times New Roman" w:eastAsiaTheme="minorHAnsi" w:hAnsi="Times New Roman" w:cs="Times New Roman"/>
          <w:iCs/>
          <w:sz w:val="24"/>
          <w:szCs w:val="24"/>
        </w:rPr>
        <w:t>data</w:t>
      </w:r>
      <w:r w:rsidR="007E7608">
        <w:rPr>
          <w:rFonts w:ascii="Times New Roman" w:eastAsiaTheme="minorHAnsi" w:hAnsi="Times New Roman" w:cs="Times New Roman"/>
          <w:iCs/>
          <w:sz w:val="24"/>
          <w:szCs w:val="24"/>
        </w:rPr>
        <w:t xml:space="preserve"> on achievements</w:t>
      </w:r>
      <w:r w:rsidRPr="007314AB">
        <w:rPr>
          <w:rFonts w:ascii="Times New Roman" w:eastAsiaTheme="minorHAnsi" w:hAnsi="Times New Roman" w:cs="Times New Roman"/>
          <w:iCs/>
          <w:sz w:val="24"/>
          <w:szCs w:val="24"/>
        </w:rPr>
        <w:t xml:space="preserve">. The FC is investigating the issue to determine </w:t>
      </w:r>
      <w:r w:rsidR="007E7608">
        <w:rPr>
          <w:rFonts w:ascii="Times New Roman" w:eastAsiaTheme="minorHAnsi" w:hAnsi="Times New Roman" w:cs="Times New Roman"/>
          <w:iCs/>
          <w:sz w:val="24"/>
          <w:szCs w:val="24"/>
        </w:rPr>
        <w:t xml:space="preserve">the effectiveness of </w:t>
      </w:r>
      <w:r w:rsidRPr="007314AB">
        <w:rPr>
          <w:rFonts w:ascii="Times New Roman" w:eastAsiaTheme="minorHAnsi" w:hAnsi="Times New Roman" w:cs="Times New Roman"/>
          <w:iCs/>
          <w:sz w:val="24"/>
          <w:szCs w:val="24"/>
        </w:rPr>
        <w:t xml:space="preserve">CSO approaches on hygiene or if improvements are needed </w:t>
      </w:r>
      <w:r w:rsidR="007E7608">
        <w:rPr>
          <w:rFonts w:ascii="Times New Roman" w:eastAsiaTheme="minorHAnsi" w:hAnsi="Times New Roman" w:cs="Times New Roman"/>
          <w:iCs/>
          <w:sz w:val="24"/>
          <w:szCs w:val="24"/>
        </w:rPr>
        <w:t>for</w:t>
      </w:r>
      <w:r w:rsidR="007E7608" w:rsidRPr="007314AB">
        <w:rPr>
          <w:rFonts w:ascii="Times New Roman" w:eastAsiaTheme="minorHAnsi" w:hAnsi="Times New Roman" w:cs="Times New Roman"/>
          <w:iCs/>
          <w:sz w:val="24"/>
          <w:szCs w:val="24"/>
        </w:rPr>
        <w:t xml:space="preserve"> </w:t>
      </w:r>
      <w:r w:rsidR="007E7608">
        <w:rPr>
          <w:rFonts w:ascii="Times New Roman" w:eastAsiaTheme="minorHAnsi" w:hAnsi="Times New Roman" w:cs="Times New Roman"/>
          <w:iCs/>
          <w:sz w:val="24"/>
          <w:szCs w:val="24"/>
        </w:rPr>
        <w:t xml:space="preserve">data collection in </w:t>
      </w:r>
      <w:r w:rsidRPr="007314AB">
        <w:rPr>
          <w:rFonts w:ascii="Times New Roman" w:eastAsiaTheme="minorHAnsi" w:hAnsi="Times New Roman" w:cs="Times New Roman"/>
          <w:iCs/>
          <w:sz w:val="24"/>
          <w:szCs w:val="24"/>
        </w:rPr>
        <w:t>the M&amp;E system</w:t>
      </w:r>
      <w:r w:rsidR="007E7608">
        <w:rPr>
          <w:rFonts w:ascii="Times New Roman" w:eastAsiaTheme="minorHAnsi" w:hAnsi="Times New Roman" w:cs="Times New Roman"/>
          <w:iCs/>
          <w:sz w:val="24"/>
          <w:szCs w:val="24"/>
        </w:rPr>
        <w:t>, including use of improved reporting templates with prompts</w:t>
      </w:r>
      <w:r w:rsidRPr="007314AB">
        <w:rPr>
          <w:rFonts w:ascii="Times New Roman" w:eastAsiaTheme="minorHAnsi" w:hAnsi="Times New Roman" w:cs="Times New Roman"/>
          <w:iCs/>
          <w:sz w:val="24"/>
          <w:szCs w:val="24"/>
        </w:rPr>
        <w:t xml:space="preserve">.  </w:t>
      </w:r>
    </w:p>
    <w:p w14:paraId="3959A8F2" w14:textId="77777777" w:rsidR="007314AB" w:rsidRPr="001F0F67"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208" w:name="_Toc46661738"/>
      <w:bookmarkStart w:id="209" w:name="_Toc46664472"/>
      <w:bookmarkStart w:id="210" w:name="_Toc46669444"/>
      <w:bookmarkStart w:id="211" w:name="_Toc46674780"/>
      <w:bookmarkStart w:id="212" w:name="_Toc46756427"/>
      <w:bookmarkStart w:id="213" w:name="_Toc47097710"/>
      <w:bookmarkStart w:id="214" w:name="_Toc48561273"/>
      <w:bookmarkStart w:id="215" w:name="_Toc48566445"/>
      <w:r w:rsidRPr="001F0F67">
        <w:rPr>
          <w:rFonts w:ascii="Times New Roman" w:eastAsiaTheme="majorEastAsia" w:hAnsi="Times New Roman" w:cs="Times New Roman"/>
          <w:b/>
          <w:bCs/>
          <w:color w:val="2F5496" w:themeColor="accent1" w:themeShade="BF"/>
          <w:sz w:val="24"/>
          <w:szCs w:val="24"/>
        </w:rPr>
        <w:t>Systems Strengthening</w:t>
      </w:r>
      <w:bookmarkEnd w:id="208"/>
      <w:bookmarkEnd w:id="209"/>
      <w:bookmarkEnd w:id="210"/>
      <w:bookmarkEnd w:id="211"/>
      <w:bookmarkEnd w:id="212"/>
      <w:bookmarkEnd w:id="213"/>
      <w:bookmarkEnd w:id="214"/>
      <w:bookmarkEnd w:id="215"/>
      <w:r w:rsidRPr="001F0F67">
        <w:rPr>
          <w:rFonts w:ascii="Times New Roman" w:eastAsiaTheme="majorEastAsia" w:hAnsi="Times New Roman" w:cs="Times New Roman"/>
          <w:b/>
          <w:bCs/>
          <w:color w:val="2F5496" w:themeColor="accent1" w:themeShade="BF"/>
          <w:sz w:val="24"/>
          <w:szCs w:val="24"/>
        </w:rPr>
        <w:t xml:space="preserve"> </w:t>
      </w:r>
    </w:p>
    <w:p w14:paraId="3FB31412" w14:textId="332377F3"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Progress Report details that CSO’s are engaging with rights holder organisations (especially disabled peoples organisations) and recommends further analysis of the different strategies used by CSO’s and how they contribute to achievement of Fund outcomes. </w:t>
      </w:r>
    </w:p>
    <w:p w14:paraId="5415CD4E" w14:textId="36D998D5"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Learning events should encourage collaborative learning with CSO’s </w:t>
      </w:r>
      <w:r w:rsidR="007E7608">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 xml:space="preserve">sharing their knowledge and lessons learned. This should be inclusive of </w:t>
      </w:r>
      <w:r w:rsidR="007E7608">
        <w:rPr>
          <w:rFonts w:ascii="Times New Roman" w:eastAsiaTheme="minorHAnsi" w:hAnsi="Times New Roman" w:cs="Times New Roman"/>
          <w:iCs/>
          <w:sz w:val="24"/>
          <w:szCs w:val="24"/>
        </w:rPr>
        <w:t xml:space="preserve">Water and </w:t>
      </w:r>
      <w:r w:rsidRPr="007314AB">
        <w:rPr>
          <w:rFonts w:ascii="Times New Roman" w:eastAsiaTheme="minorHAnsi" w:hAnsi="Times New Roman" w:cs="Times New Roman"/>
          <w:iCs/>
          <w:sz w:val="24"/>
          <w:szCs w:val="24"/>
        </w:rPr>
        <w:t xml:space="preserve">WASH </w:t>
      </w:r>
      <w:r w:rsidR="007E7608">
        <w:rPr>
          <w:rFonts w:ascii="Times New Roman" w:eastAsiaTheme="minorHAnsi" w:hAnsi="Times New Roman" w:cs="Times New Roman"/>
          <w:iCs/>
          <w:sz w:val="24"/>
          <w:szCs w:val="24"/>
        </w:rPr>
        <w:t xml:space="preserve">sector </w:t>
      </w:r>
      <w:r w:rsidRPr="007314AB">
        <w:rPr>
          <w:rFonts w:ascii="Times New Roman" w:eastAsiaTheme="minorHAnsi" w:hAnsi="Times New Roman" w:cs="Times New Roman"/>
          <w:iCs/>
          <w:sz w:val="24"/>
          <w:szCs w:val="24"/>
        </w:rPr>
        <w:t xml:space="preserve">organisations not involved in the Fund, </w:t>
      </w:r>
      <w:r w:rsidR="007E7608">
        <w:rPr>
          <w:rFonts w:ascii="Times New Roman" w:eastAsiaTheme="minorHAnsi" w:hAnsi="Times New Roman" w:cs="Times New Roman"/>
          <w:iCs/>
          <w:sz w:val="24"/>
          <w:szCs w:val="24"/>
        </w:rPr>
        <w:t>including other DFAT partners,</w:t>
      </w:r>
      <w:r w:rsidR="007E7608" w:rsidRPr="007314AB">
        <w:rPr>
          <w:rFonts w:ascii="Times New Roman" w:eastAsiaTheme="minorHAnsi" w:hAnsi="Times New Roman" w:cs="Times New Roman"/>
          <w:iCs/>
          <w:sz w:val="24"/>
          <w:szCs w:val="24"/>
        </w:rPr>
        <w:t xml:space="preserve"> </w:t>
      </w:r>
      <w:r w:rsidR="007E7608">
        <w:rPr>
          <w:rFonts w:ascii="Times New Roman" w:eastAsiaTheme="minorHAnsi" w:hAnsi="Times New Roman" w:cs="Times New Roman"/>
          <w:iCs/>
          <w:sz w:val="24"/>
          <w:szCs w:val="24"/>
        </w:rPr>
        <w:t>and</w:t>
      </w:r>
      <w:r w:rsidR="007E7608" w:rsidRPr="007314AB">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building relationships across at country level with Fund CSO’s</w:t>
      </w:r>
      <w:r w:rsidR="007E7608">
        <w:rPr>
          <w:rFonts w:ascii="Times New Roman" w:eastAsiaTheme="minorHAnsi" w:hAnsi="Times New Roman" w:cs="Times New Roman"/>
          <w:iCs/>
          <w:sz w:val="24"/>
          <w:szCs w:val="24"/>
        </w:rPr>
        <w:t xml:space="preserve">, RO’s, </w:t>
      </w:r>
      <w:r w:rsidRPr="007314AB">
        <w:rPr>
          <w:rFonts w:ascii="Times New Roman" w:eastAsiaTheme="minorHAnsi" w:hAnsi="Times New Roman" w:cs="Times New Roman"/>
          <w:iCs/>
          <w:sz w:val="24"/>
          <w:szCs w:val="24"/>
        </w:rPr>
        <w:t xml:space="preserve">and WASH Clusters.  </w:t>
      </w:r>
    </w:p>
    <w:p w14:paraId="63721036" w14:textId="789D7DC4"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GSI </w:t>
      </w:r>
      <w:r w:rsidR="007E7608">
        <w:rPr>
          <w:rFonts w:ascii="Times New Roman" w:eastAsiaTheme="minorHAnsi" w:hAnsi="Times New Roman" w:cs="Times New Roman"/>
          <w:iCs/>
          <w:sz w:val="24"/>
          <w:szCs w:val="24"/>
        </w:rPr>
        <w:t xml:space="preserve">has been </w:t>
      </w:r>
      <w:r w:rsidRPr="007314AB">
        <w:rPr>
          <w:rFonts w:ascii="Times New Roman" w:eastAsiaTheme="minorHAnsi" w:hAnsi="Times New Roman" w:cs="Times New Roman"/>
          <w:iCs/>
          <w:sz w:val="24"/>
          <w:szCs w:val="24"/>
        </w:rPr>
        <w:t xml:space="preserve">integrated into </w:t>
      </w:r>
      <w:r w:rsidR="007E7608">
        <w:rPr>
          <w:rFonts w:ascii="Times New Roman" w:eastAsiaTheme="minorHAnsi" w:hAnsi="Times New Roman" w:cs="Times New Roman"/>
          <w:iCs/>
          <w:sz w:val="24"/>
          <w:szCs w:val="24"/>
        </w:rPr>
        <w:t xml:space="preserve">the </w:t>
      </w:r>
      <w:r w:rsidRPr="007314AB">
        <w:rPr>
          <w:rFonts w:ascii="Times New Roman" w:eastAsiaTheme="minorHAnsi" w:hAnsi="Times New Roman" w:cs="Times New Roman"/>
          <w:iCs/>
          <w:sz w:val="24"/>
          <w:szCs w:val="24"/>
        </w:rPr>
        <w:t xml:space="preserve">SWA building blocks and engagement with rights holder organisations to support interaction with government is central to the approach taken by the Fund. Work is happening on supporting rights holder organisations to be more effective </w:t>
      </w:r>
      <w:r w:rsidR="00A64DB0" w:rsidRPr="007314AB">
        <w:rPr>
          <w:rFonts w:ascii="Times New Roman" w:eastAsiaTheme="minorHAnsi" w:hAnsi="Times New Roman" w:cs="Times New Roman"/>
          <w:iCs/>
          <w:sz w:val="24"/>
          <w:szCs w:val="24"/>
        </w:rPr>
        <w:t>i.e.</w:t>
      </w:r>
      <w:r w:rsidRPr="007314AB">
        <w:rPr>
          <w:rFonts w:ascii="Times New Roman" w:eastAsiaTheme="minorHAnsi" w:hAnsi="Times New Roman" w:cs="Times New Roman"/>
          <w:iCs/>
          <w:sz w:val="24"/>
          <w:szCs w:val="24"/>
        </w:rPr>
        <w:t xml:space="preserve"> SNV is working with Rights Holder Organisations to prepare them to work with governments.  </w:t>
      </w:r>
    </w:p>
    <w:p w14:paraId="29E4D085" w14:textId="38DC3940"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Innovation</w:t>
      </w:r>
      <w:r w:rsidR="00AA5A7F">
        <w:rPr>
          <w:rFonts w:ascii="Times New Roman" w:eastAsiaTheme="minorHAnsi" w:hAnsi="Times New Roman" w:cs="Times New Roman"/>
          <w:iCs/>
          <w:sz w:val="24"/>
          <w:szCs w:val="24"/>
        </w:rPr>
        <w:t xml:space="preserve">, </w:t>
      </w:r>
      <w:r w:rsidR="00492DB8">
        <w:rPr>
          <w:rFonts w:ascii="Times New Roman" w:eastAsiaTheme="minorHAnsi" w:hAnsi="Times New Roman" w:cs="Times New Roman"/>
          <w:iCs/>
          <w:sz w:val="24"/>
          <w:szCs w:val="24"/>
        </w:rPr>
        <w:t>i</w:t>
      </w:r>
      <w:r w:rsidRPr="007314AB">
        <w:rPr>
          <w:rFonts w:ascii="Times New Roman" w:eastAsiaTheme="minorHAnsi" w:hAnsi="Times New Roman" w:cs="Times New Roman"/>
          <w:iCs/>
          <w:sz w:val="24"/>
          <w:szCs w:val="24"/>
        </w:rPr>
        <w:t>mpact</w:t>
      </w:r>
      <w:r w:rsidR="00492DB8">
        <w:rPr>
          <w:rFonts w:ascii="Times New Roman" w:eastAsiaTheme="minorHAnsi" w:hAnsi="Times New Roman" w:cs="Times New Roman"/>
          <w:iCs/>
          <w:sz w:val="24"/>
          <w:szCs w:val="24"/>
        </w:rPr>
        <w:t xml:space="preserve"> maximisation</w:t>
      </w:r>
      <w:r w:rsidRPr="007314AB">
        <w:rPr>
          <w:rFonts w:ascii="Times New Roman" w:eastAsiaTheme="minorHAnsi" w:hAnsi="Times New Roman" w:cs="Times New Roman"/>
          <w:iCs/>
          <w:sz w:val="24"/>
          <w:szCs w:val="24"/>
        </w:rPr>
        <w:t xml:space="preserve"> grants, collaborative learning activity and K&amp;L from the COVID</w:t>
      </w:r>
      <w:r w:rsidR="00404084">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will impact on what the Fund looks like at the end of the program. K&amp;L among Fund stakeholders is central to improving systems strengthening approaches. </w:t>
      </w:r>
    </w:p>
    <w:p w14:paraId="4A203D2E" w14:textId="77777777" w:rsidR="007314AB" w:rsidRPr="00E27BB3" w:rsidRDefault="007314AB" w:rsidP="007314AB">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216" w:name="_Toc46661739"/>
      <w:bookmarkStart w:id="217" w:name="_Toc46664473"/>
      <w:bookmarkStart w:id="218" w:name="_Toc46669445"/>
      <w:bookmarkStart w:id="219" w:name="_Toc46674781"/>
      <w:bookmarkStart w:id="220" w:name="_Toc46756428"/>
      <w:bookmarkStart w:id="221" w:name="_Toc47097711"/>
      <w:bookmarkStart w:id="222" w:name="_Toc48561274"/>
      <w:bookmarkStart w:id="223" w:name="_Toc48566446"/>
      <w:r w:rsidRPr="00E27BB3">
        <w:rPr>
          <w:rFonts w:ascii="Times New Roman" w:eastAsiaTheme="majorEastAsia" w:hAnsi="Times New Roman" w:cs="Times New Roman"/>
          <w:b/>
          <w:bCs/>
          <w:color w:val="2F5496" w:themeColor="accent1" w:themeShade="BF"/>
          <w:sz w:val="24"/>
          <w:szCs w:val="24"/>
        </w:rPr>
        <w:t>Balance in Fund Activity</w:t>
      </w:r>
      <w:bookmarkEnd w:id="216"/>
      <w:bookmarkEnd w:id="217"/>
      <w:bookmarkEnd w:id="218"/>
      <w:bookmarkEnd w:id="219"/>
      <w:bookmarkEnd w:id="220"/>
      <w:bookmarkEnd w:id="221"/>
      <w:bookmarkEnd w:id="222"/>
      <w:bookmarkEnd w:id="223"/>
      <w:r w:rsidRPr="00E27BB3">
        <w:rPr>
          <w:rFonts w:ascii="Times New Roman" w:eastAsiaTheme="majorEastAsia" w:hAnsi="Times New Roman" w:cs="Times New Roman"/>
          <w:b/>
          <w:bCs/>
          <w:color w:val="2F5496" w:themeColor="accent1" w:themeShade="BF"/>
          <w:sz w:val="24"/>
          <w:szCs w:val="24"/>
        </w:rPr>
        <w:t xml:space="preserve"> </w:t>
      </w:r>
    </w:p>
    <w:p w14:paraId="51D7F6C2" w14:textId="7F2C33DE"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There are some tensions in getting a balance between GSI, Systems Strengthening and WASH access. The strong GSI </w:t>
      </w:r>
      <w:r w:rsidR="00A64DB0">
        <w:rPr>
          <w:rFonts w:ascii="Times New Roman" w:eastAsiaTheme="minorHAnsi" w:hAnsi="Times New Roman" w:cs="Times New Roman"/>
          <w:iCs/>
          <w:sz w:val="24"/>
          <w:szCs w:val="24"/>
        </w:rPr>
        <w:t>f</w:t>
      </w:r>
      <w:r w:rsidRPr="007314AB">
        <w:rPr>
          <w:rFonts w:ascii="Times New Roman" w:eastAsiaTheme="minorHAnsi" w:hAnsi="Times New Roman" w:cs="Times New Roman"/>
          <w:iCs/>
          <w:sz w:val="24"/>
          <w:szCs w:val="24"/>
        </w:rPr>
        <w:t xml:space="preserve">ocus in the design is appropriate and has successfully challenged accepted approaches in CSO and RO projects. </w:t>
      </w:r>
    </w:p>
    <w:p w14:paraId="73556B62" w14:textId="23AFFF1A" w:rsidR="007314AB" w:rsidRPr="007314AB" w:rsidRDefault="00DB565D"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noProof/>
          <w:sz w:val="24"/>
          <w:szCs w:val="24"/>
          <w:lang w:eastAsia="en-AU"/>
        </w:rPr>
        <w:lastRenderedPageBreak/>
        <mc:AlternateContent>
          <mc:Choice Requires="wps">
            <w:drawing>
              <wp:anchor distT="45720" distB="45720" distL="114300" distR="114300" simplePos="0" relativeHeight="251663360" behindDoc="0" locked="0" layoutInCell="1" allowOverlap="1" wp14:anchorId="7C520B72" wp14:editId="7E6599A9">
                <wp:simplePos x="0" y="0"/>
                <wp:positionH relativeFrom="margin">
                  <wp:align>left</wp:align>
                </wp:positionH>
                <wp:positionV relativeFrom="paragraph">
                  <wp:posOffset>1575435</wp:posOffset>
                </wp:positionV>
                <wp:extent cx="5657850" cy="1035050"/>
                <wp:effectExtent l="0" t="0" r="19050" b="1270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035050"/>
                        </a:xfrm>
                        <a:prstGeom prst="rect">
                          <a:avLst/>
                        </a:prstGeom>
                        <a:solidFill>
                          <a:srgbClr val="FFFFFF"/>
                        </a:solidFill>
                        <a:ln w="9525">
                          <a:solidFill>
                            <a:srgbClr val="000000"/>
                          </a:solidFill>
                          <a:miter lim="800000"/>
                          <a:headEnd/>
                          <a:tailEnd/>
                        </a:ln>
                      </wps:spPr>
                      <wps:txbx>
                        <w:txbxContent>
                          <w:p w14:paraId="206FFDC4" w14:textId="5FD98C63" w:rsidR="0030291A" w:rsidRPr="001B561F" w:rsidRDefault="0030291A" w:rsidP="009829D3">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5</w:t>
                            </w:r>
                            <w:r w:rsidRPr="001B561F">
                              <w:rPr>
                                <w:rFonts w:ascii="Times New Roman" w:eastAsiaTheme="minorHAnsi" w:hAnsi="Times New Roman" w:cs="Times New Roman"/>
                                <w:iCs/>
                                <w:sz w:val="24"/>
                                <w:szCs w:val="24"/>
                              </w:rPr>
                              <w:t xml:space="preserve">: Action is required by Fund </w:t>
                            </w:r>
                            <w:r>
                              <w:rPr>
                                <w:rFonts w:ascii="Times New Roman" w:eastAsiaTheme="minorHAnsi" w:hAnsi="Times New Roman" w:cs="Times New Roman"/>
                                <w:iCs/>
                                <w:sz w:val="24"/>
                                <w:szCs w:val="24"/>
                              </w:rPr>
                              <w:t>partners</w:t>
                            </w:r>
                            <w:r w:rsidRPr="001B561F">
                              <w:rPr>
                                <w:rFonts w:ascii="Times New Roman" w:eastAsiaTheme="minorHAnsi" w:hAnsi="Times New Roman" w:cs="Times New Roman"/>
                                <w:iCs/>
                                <w:sz w:val="24"/>
                                <w:szCs w:val="24"/>
                              </w:rPr>
                              <w:t xml:space="preserve"> to progress </w:t>
                            </w:r>
                            <w:r>
                              <w:rPr>
                                <w:rFonts w:ascii="Times New Roman" w:eastAsiaTheme="minorHAnsi" w:hAnsi="Times New Roman" w:cs="Times New Roman"/>
                                <w:iCs/>
                                <w:sz w:val="24"/>
                                <w:szCs w:val="24"/>
                              </w:rPr>
                              <w:t xml:space="preserve">implementation of a </w:t>
                            </w:r>
                            <w:r w:rsidRPr="001B561F">
                              <w:rPr>
                                <w:rFonts w:ascii="Times New Roman" w:eastAsiaTheme="minorHAnsi" w:hAnsi="Times New Roman" w:cs="Times New Roman"/>
                                <w:iCs/>
                                <w:sz w:val="24"/>
                                <w:szCs w:val="24"/>
                              </w:rPr>
                              <w:t xml:space="preserve">collaborative learning </w:t>
                            </w:r>
                            <w:r>
                              <w:rPr>
                                <w:rFonts w:ascii="Times New Roman" w:eastAsiaTheme="minorHAnsi" w:hAnsi="Times New Roman" w:cs="Times New Roman"/>
                                <w:iCs/>
                                <w:sz w:val="24"/>
                                <w:szCs w:val="24"/>
                              </w:rPr>
                              <w:t xml:space="preserve">facility </w:t>
                            </w:r>
                            <w:r w:rsidRPr="001B561F">
                              <w:rPr>
                                <w:rFonts w:ascii="Times New Roman" w:eastAsiaTheme="minorHAnsi" w:hAnsi="Times New Roman" w:cs="Times New Roman"/>
                                <w:iCs/>
                                <w:sz w:val="24"/>
                                <w:szCs w:val="24"/>
                              </w:rPr>
                              <w:t xml:space="preserve">which </w:t>
                            </w:r>
                            <w:r>
                              <w:rPr>
                                <w:rFonts w:ascii="Times New Roman" w:eastAsiaTheme="minorHAnsi" w:hAnsi="Times New Roman" w:cs="Times New Roman"/>
                                <w:iCs/>
                                <w:sz w:val="24"/>
                                <w:szCs w:val="24"/>
                              </w:rPr>
                              <w:t>can</w:t>
                            </w:r>
                            <w:r w:rsidRPr="001B561F">
                              <w:rPr>
                                <w:rFonts w:ascii="Times New Roman" w:eastAsiaTheme="minorHAnsi" w:hAnsi="Times New Roman" w:cs="Times New Roman"/>
                                <w:iCs/>
                                <w:sz w:val="24"/>
                                <w:szCs w:val="24"/>
                              </w:rPr>
                              <w:t xml:space="preserve"> provide resourc</w:t>
                            </w:r>
                            <w:r>
                              <w:rPr>
                                <w:rFonts w:ascii="Times New Roman" w:eastAsiaTheme="minorHAnsi" w:hAnsi="Times New Roman" w:cs="Times New Roman"/>
                                <w:iCs/>
                                <w:sz w:val="24"/>
                                <w:szCs w:val="24"/>
                              </w:rPr>
                              <w:t>es</w:t>
                            </w:r>
                            <w:r w:rsidRPr="001B561F">
                              <w:rPr>
                                <w:rFonts w:ascii="Times New Roman" w:eastAsiaTheme="minorHAnsi" w:hAnsi="Times New Roman" w:cs="Times New Roman"/>
                                <w:iCs/>
                                <w:sz w:val="24"/>
                                <w:szCs w:val="24"/>
                              </w:rPr>
                              <w:t xml:space="preserve"> and </w:t>
                            </w:r>
                            <w:r>
                              <w:rPr>
                                <w:rFonts w:ascii="Times New Roman" w:eastAsiaTheme="minorHAnsi" w:hAnsi="Times New Roman" w:cs="Times New Roman"/>
                                <w:iCs/>
                                <w:sz w:val="24"/>
                                <w:szCs w:val="24"/>
                              </w:rPr>
                              <w:t xml:space="preserve">facilitate </w:t>
                            </w:r>
                            <w:r w:rsidRPr="001B561F">
                              <w:rPr>
                                <w:rFonts w:ascii="Times New Roman" w:eastAsiaTheme="minorHAnsi" w:hAnsi="Times New Roman" w:cs="Times New Roman"/>
                                <w:iCs/>
                                <w:sz w:val="24"/>
                                <w:szCs w:val="24"/>
                              </w:rPr>
                              <w:t xml:space="preserve">knowledge sharing </w:t>
                            </w:r>
                            <w:r>
                              <w:rPr>
                                <w:rFonts w:ascii="Times New Roman" w:eastAsiaTheme="minorHAnsi" w:hAnsi="Times New Roman" w:cs="Times New Roman"/>
                                <w:iCs/>
                                <w:sz w:val="24"/>
                                <w:szCs w:val="24"/>
                              </w:rPr>
                              <w:t>for</w:t>
                            </w:r>
                            <w:r w:rsidRPr="001B561F">
                              <w:rPr>
                                <w:rFonts w:ascii="Times New Roman" w:eastAsiaTheme="minorHAnsi" w:hAnsi="Times New Roman" w:cs="Times New Roman"/>
                                <w:iCs/>
                                <w:sz w:val="24"/>
                                <w:szCs w:val="24"/>
                              </w:rPr>
                              <w:t xml:space="preserve"> systems strengthening and WASH access. The</w:t>
                            </w:r>
                            <w:r>
                              <w:rPr>
                                <w:rFonts w:ascii="Times New Roman" w:eastAsiaTheme="minorHAnsi" w:hAnsi="Times New Roman" w:cs="Times New Roman"/>
                                <w:iCs/>
                                <w:sz w:val="24"/>
                                <w:szCs w:val="24"/>
                              </w:rPr>
                              <w:t xml:space="preserve"> Fund has</w:t>
                            </w:r>
                            <w:r w:rsidRPr="001B561F">
                              <w:rPr>
                                <w:rFonts w:ascii="Times New Roman" w:eastAsiaTheme="minorHAnsi" w:hAnsi="Times New Roman" w:cs="Times New Roman"/>
                                <w:iCs/>
                                <w:sz w:val="24"/>
                                <w:szCs w:val="24"/>
                              </w:rPr>
                              <w:t xml:space="preserve"> provision for collaborative learning to utili</w:t>
                            </w:r>
                            <w:r>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e CSO </w:t>
                            </w:r>
                            <w:r>
                              <w:rPr>
                                <w:rFonts w:ascii="Times New Roman" w:eastAsiaTheme="minorHAnsi" w:hAnsi="Times New Roman" w:cs="Times New Roman"/>
                                <w:iCs/>
                                <w:sz w:val="24"/>
                                <w:szCs w:val="24"/>
                              </w:rPr>
                              <w:t xml:space="preserve">and RO </w:t>
                            </w:r>
                            <w:r w:rsidRPr="001B561F">
                              <w:rPr>
                                <w:rFonts w:ascii="Times New Roman" w:eastAsiaTheme="minorHAnsi" w:hAnsi="Times New Roman" w:cs="Times New Roman"/>
                                <w:iCs/>
                                <w:sz w:val="24"/>
                                <w:szCs w:val="24"/>
                              </w:rPr>
                              <w:t xml:space="preserve">strengths </w:t>
                            </w:r>
                            <w:r>
                              <w:rPr>
                                <w:rFonts w:ascii="Times New Roman" w:eastAsiaTheme="minorHAnsi" w:hAnsi="Times New Roman" w:cs="Times New Roman"/>
                                <w:iCs/>
                                <w:sz w:val="24"/>
                                <w:szCs w:val="24"/>
                              </w:rPr>
                              <w:t>through</w:t>
                            </w:r>
                            <w:r w:rsidRPr="001B561F">
                              <w:rPr>
                                <w:rFonts w:ascii="Times New Roman" w:eastAsiaTheme="minorHAnsi" w:hAnsi="Times New Roman" w:cs="Times New Roman"/>
                                <w:iCs/>
                                <w:sz w:val="24"/>
                                <w:szCs w:val="24"/>
                              </w:rPr>
                              <w:t xml:space="preserve"> cross learning</w:t>
                            </w:r>
                            <w:r>
                              <w:rPr>
                                <w:rFonts w:ascii="Times New Roman" w:eastAsiaTheme="minorHAnsi" w:hAnsi="Times New Roman" w:cs="Times New Roman"/>
                                <w:iCs/>
                                <w:sz w:val="24"/>
                                <w:szCs w:val="24"/>
                              </w:rPr>
                              <w:t xml:space="preserve"> and technical support</w:t>
                            </w:r>
                            <w:r w:rsidRPr="001B561F">
                              <w:rPr>
                                <w:rFonts w:ascii="Times New Roman" w:eastAsiaTheme="minorHAnsi" w:hAnsi="Times New Roman" w:cs="Times New Roman"/>
                                <w:iCs/>
                                <w:sz w:val="24"/>
                                <w:szCs w:val="24"/>
                              </w:rPr>
                              <w:t xml:space="preserve">. </w:t>
                            </w:r>
                          </w:p>
                          <w:p w14:paraId="5850CE61" w14:textId="77777777" w:rsidR="0030291A" w:rsidRPr="00DB565D" w:rsidRDefault="0030291A" w:rsidP="007314AB">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20B72" id="_x0000_s1030" type="#_x0000_t202" alt="&quot;&quot;" style="position:absolute;margin-left:0;margin-top:124.05pt;width:445.5pt;height:8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">
                <v:textbox>
                  <w:txbxContent>
                    <w:p w14:paraId="206FFDC4" w14:textId="5FD98C63" w:rsidR="0030291A" w:rsidRPr="001B561F" w:rsidRDefault="0030291A" w:rsidP="009829D3">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5</w:t>
                      </w:r>
                      <w:r w:rsidRPr="001B561F">
                        <w:rPr>
                          <w:rFonts w:ascii="Times New Roman" w:eastAsiaTheme="minorHAnsi" w:hAnsi="Times New Roman" w:cs="Times New Roman"/>
                          <w:iCs/>
                          <w:sz w:val="24"/>
                          <w:szCs w:val="24"/>
                        </w:rPr>
                        <w:t xml:space="preserve">: Action is required by Fund </w:t>
                      </w:r>
                      <w:r>
                        <w:rPr>
                          <w:rFonts w:ascii="Times New Roman" w:eastAsiaTheme="minorHAnsi" w:hAnsi="Times New Roman" w:cs="Times New Roman"/>
                          <w:iCs/>
                          <w:sz w:val="24"/>
                          <w:szCs w:val="24"/>
                        </w:rPr>
                        <w:t>partners</w:t>
                      </w:r>
                      <w:r w:rsidRPr="001B561F">
                        <w:rPr>
                          <w:rFonts w:ascii="Times New Roman" w:eastAsiaTheme="minorHAnsi" w:hAnsi="Times New Roman" w:cs="Times New Roman"/>
                          <w:iCs/>
                          <w:sz w:val="24"/>
                          <w:szCs w:val="24"/>
                        </w:rPr>
                        <w:t xml:space="preserve"> to progress </w:t>
                      </w:r>
                      <w:r>
                        <w:rPr>
                          <w:rFonts w:ascii="Times New Roman" w:eastAsiaTheme="minorHAnsi" w:hAnsi="Times New Roman" w:cs="Times New Roman"/>
                          <w:iCs/>
                          <w:sz w:val="24"/>
                          <w:szCs w:val="24"/>
                        </w:rPr>
                        <w:t xml:space="preserve">implementation of a </w:t>
                      </w:r>
                      <w:r w:rsidRPr="001B561F">
                        <w:rPr>
                          <w:rFonts w:ascii="Times New Roman" w:eastAsiaTheme="minorHAnsi" w:hAnsi="Times New Roman" w:cs="Times New Roman"/>
                          <w:iCs/>
                          <w:sz w:val="24"/>
                          <w:szCs w:val="24"/>
                        </w:rPr>
                        <w:t xml:space="preserve">collaborative learning </w:t>
                      </w:r>
                      <w:r>
                        <w:rPr>
                          <w:rFonts w:ascii="Times New Roman" w:eastAsiaTheme="minorHAnsi" w:hAnsi="Times New Roman" w:cs="Times New Roman"/>
                          <w:iCs/>
                          <w:sz w:val="24"/>
                          <w:szCs w:val="24"/>
                        </w:rPr>
                        <w:t xml:space="preserve">facility </w:t>
                      </w:r>
                      <w:r w:rsidRPr="001B561F">
                        <w:rPr>
                          <w:rFonts w:ascii="Times New Roman" w:eastAsiaTheme="minorHAnsi" w:hAnsi="Times New Roman" w:cs="Times New Roman"/>
                          <w:iCs/>
                          <w:sz w:val="24"/>
                          <w:szCs w:val="24"/>
                        </w:rPr>
                        <w:t xml:space="preserve">which </w:t>
                      </w:r>
                      <w:r>
                        <w:rPr>
                          <w:rFonts w:ascii="Times New Roman" w:eastAsiaTheme="minorHAnsi" w:hAnsi="Times New Roman" w:cs="Times New Roman"/>
                          <w:iCs/>
                          <w:sz w:val="24"/>
                          <w:szCs w:val="24"/>
                        </w:rPr>
                        <w:t>can</w:t>
                      </w:r>
                      <w:r w:rsidRPr="001B561F">
                        <w:rPr>
                          <w:rFonts w:ascii="Times New Roman" w:eastAsiaTheme="minorHAnsi" w:hAnsi="Times New Roman" w:cs="Times New Roman"/>
                          <w:iCs/>
                          <w:sz w:val="24"/>
                          <w:szCs w:val="24"/>
                        </w:rPr>
                        <w:t xml:space="preserve"> provide resourc</w:t>
                      </w:r>
                      <w:r>
                        <w:rPr>
                          <w:rFonts w:ascii="Times New Roman" w:eastAsiaTheme="minorHAnsi" w:hAnsi="Times New Roman" w:cs="Times New Roman"/>
                          <w:iCs/>
                          <w:sz w:val="24"/>
                          <w:szCs w:val="24"/>
                        </w:rPr>
                        <w:t>es</w:t>
                      </w:r>
                      <w:r w:rsidRPr="001B561F">
                        <w:rPr>
                          <w:rFonts w:ascii="Times New Roman" w:eastAsiaTheme="minorHAnsi" w:hAnsi="Times New Roman" w:cs="Times New Roman"/>
                          <w:iCs/>
                          <w:sz w:val="24"/>
                          <w:szCs w:val="24"/>
                        </w:rPr>
                        <w:t xml:space="preserve"> and </w:t>
                      </w:r>
                      <w:r>
                        <w:rPr>
                          <w:rFonts w:ascii="Times New Roman" w:eastAsiaTheme="minorHAnsi" w:hAnsi="Times New Roman" w:cs="Times New Roman"/>
                          <w:iCs/>
                          <w:sz w:val="24"/>
                          <w:szCs w:val="24"/>
                        </w:rPr>
                        <w:t xml:space="preserve">facilitate </w:t>
                      </w:r>
                      <w:r w:rsidRPr="001B561F">
                        <w:rPr>
                          <w:rFonts w:ascii="Times New Roman" w:eastAsiaTheme="minorHAnsi" w:hAnsi="Times New Roman" w:cs="Times New Roman"/>
                          <w:iCs/>
                          <w:sz w:val="24"/>
                          <w:szCs w:val="24"/>
                        </w:rPr>
                        <w:t xml:space="preserve">knowledge sharing </w:t>
                      </w:r>
                      <w:r>
                        <w:rPr>
                          <w:rFonts w:ascii="Times New Roman" w:eastAsiaTheme="minorHAnsi" w:hAnsi="Times New Roman" w:cs="Times New Roman"/>
                          <w:iCs/>
                          <w:sz w:val="24"/>
                          <w:szCs w:val="24"/>
                        </w:rPr>
                        <w:t>for</w:t>
                      </w:r>
                      <w:r w:rsidRPr="001B561F">
                        <w:rPr>
                          <w:rFonts w:ascii="Times New Roman" w:eastAsiaTheme="minorHAnsi" w:hAnsi="Times New Roman" w:cs="Times New Roman"/>
                          <w:iCs/>
                          <w:sz w:val="24"/>
                          <w:szCs w:val="24"/>
                        </w:rPr>
                        <w:t xml:space="preserve"> systems strengthening and WASH access. The</w:t>
                      </w:r>
                      <w:r>
                        <w:rPr>
                          <w:rFonts w:ascii="Times New Roman" w:eastAsiaTheme="minorHAnsi" w:hAnsi="Times New Roman" w:cs="Times New Roman"/>
                          <w:iCs/>
                          <w:sz w:val="24"/>
                          <w:szCs w:val="24"/>
                        </w:rPr>
                        <w:t xml:space="preserve"> Fund has</w:t>
                      </w:r>
                      <w:r w:rsidRPr="001B561F">
                        <w:rPr>
                          <w:rFonts w:ascii="Times New Roman" w:eastAsiaTheme="minorHAnsi" w:hAnsi="Times New Roman" w:cs="Times New Roman"/>
                          <w:iCs/>
                          <w:sz w:val="24"/>
                          <w:szCs w:val="24"/>
                        </w:rPr>
                        <w:t xml:space="preserve"> provision for collaborative learning to utili</w:t>
                      </w:r>
                      <w:r>
                        <w:rPr>
                          <w:rFonts w:ascii="Times New Roman" w:eastAsiaTheme="minorHAnsi" w:hAnsi="Times New Roman" w:cs="Times New Roman"/>
                          <w:iCs/>
                          <w:sz w:val="24"/>
                          <w:szCs w:val="24"/>
                        </w:rPr>
                        <w:t>s</w:t>
                      </w:r>
                      <w:r w:rsidRPr="001B561F">
                        <w:rPr>
                          <w:rFonts w:ascii="Times New Roman" w:eastAsiaTheme="minorHAnsi" w:hAnsi="Times New Roman" w:cs="Times New Roman"/>
                          <w:iCs/>
                          <w:sz w:val="24"/>
                          <w:szCs w:val="24"/>
                        </w:rPr>
                        <w:t xml:space="preserve">e CSO </w:t>
                      </w:r>
                      <w:r>
                        <w:rPr>
                          <w:rFonts w:ascii="Times New Roman" w:eastAsiaTheme="minorHAnsi" w:hAnsi="Times New Roman" w:cs="Times New Roman"/>
                          <w:iCs/>
                          <w:sz w:val="24"/>
                          <w:szCs w:val="24"/>
                        </w:rPr>
                        <w:t xml:space="preserve">and RO </w:t>
                      </w:r>
                      <w:r w:rsidRPr="001B561F">
                        <w:rPr>
                          <w:rFonts w:ascii="Times New Roman" w:eastAsiaTheme="minorHAnsi" w:hAnsi="Times New Roman" w:cs="Times New Roman"/>
                          <w:iCs/>
                          <w:sz w:val="24"/>
                          <w:szCs w:val="24"/>
                        </w:rPr>
                        <w:t xml:space="preserve">strengths </w:t>
                      </w:r>
                      <w:r>
                        <w:rPr>
                          <w:rFonts w:ascii="Times New Roman" w:eastAsiaTheme="minorHAnsi" w:hAnsi="Times New Roman" w:cs="Times New Roman"/>
                          <w:iCs/>
                          <w:sz w:val="24"/>
                          <w:szCs w:val="24"/>
                        </w:rPr>
                        <w:t>through</w:t>
                      </w:r>
                      <w:r w:rsidRPr="001B561F">
                        <w:rPr>
                          <w:rFonts w:ascii="Times New Roman" w:eastAsiaTheme="minorHAnsi" w:hAnsi="Times New Roman" w:cs="Times New Roman"/>
                          <w:iCs/>
                          <w:sz w:val="24"/>
                          <w:szCs w:val="24"/>
                        </w:rPr>
                        <w:t xml:space="preserve"> cross learning</w:t>
                      </w:r>
                      <w:r>
                        <w:rPr>
                          <w:rFonts w:ascii="Times New Roman" w:eastAsiaTheme="minorHAnsi" w:hAnsi="Times New Roman" w:cs="Times New Roman"/>
                          <w:iCs/>
                          <w:sz w:val="24"/>
                          <w:szCs w:val="24"/>
                        </w:rPr>
                        <w:t xml:space="preserve"> and technical support</w:t>
                      </w:r>
                      <w:r w:rsidRPr="001B561F">
                        <w:rPr>
                          <w:rFonts w:ascii="Times New Roman" w:eastAsiaTheme="minorHAnsi" w:hAnsi="Times New Roman" w:cs="Times New Roman"/>
                          <w:iCs/>
                          <w:sz w:val="24"/>
                          <w:szCs w:val="24"/>
                        </w:rPr>
                        <w:t xml:space="preserve">. </w:t>
                      </w:r>
                    </w:p>
                    <w:p w14:paraId="5850CE61" w14:textId="77777777" w:rsidR="0030291A" w:rsidRPr="00DB565D" w:rsidRDefault="0030291A" w:rsidP="007314AB">
                      <w:pPr>
                        <w:rPr>
                          <w:rFonts w:ascii="Times New Roman" w:hAnsi="Times New Roman" w:cs="Times New Roman"/>
                          <w:sz w:val="24"/>
                          <w:szCs w:val="24"/>
                        </w:rPr>
                      </w:pPr>
                    </w:p>
                  </w:txbxContent>
                </v:textbox>
                <w10:wrap type="square" anchorx="margin"/>
              </v:shape>
            </w:pict>
          </mc:Fallback>
        </mc:AlternateContent>
      </w:r>
      <w:r w:rsidR="007314AB" w:rsidRPr="007314AB">
        <w:rPr>
          <w:rFonts w:ascii="Times New Roman" w:eastAsiaTheme="minorHAnsi" w:hAnsi="Times New Roman" w:cs="Times New Roman"/>
          <w:iCs/>
          <w:sz w:val="24"/>
          <w:szCs w:val="24"/>
        </w:rPr>
        <w:t xml:space="preserve">Significant resources have been provided by the FC to advance the GSI focus in implementation. This approach has delivered on the intermediate outcome of greater integration of GSI inclusive approaches. The review found that CSO’s are also looking for strengthened collaborative learning and inputs from FC specialist inputs to shift CSO approaches on WASH access and systems strengthening including defining appropriate standards for safely managed services and progressing CSO delivery of successful hygiene behaviour change programs. </w:t>
      </w:r>
    </w:p>
    <w:p w14:paraId="25748A86" w14:textId="77777777" w:rsidR="009829D3" w:rsidRDefault="009829D3">
      <w:pPr>
        <w:rPr>
          <w:rFonts w:asciiTheme="majorHAnsi" w:eastAsiaTheme="minorHAnsi" w:hAnsiTheme="majorHAnsi" w:cstheme="majorHAnsi"/>
          <w:iCs/>
          <w:sz w:val="22"/>
          <w:szCs w:val="22"/>
        </w:rPr>
      </w:pPr>
    </w:p>
    <w:p w14:paraId="58921D46" w14:textId="3DC40EB2" w:rsidR="0042042D" w:rsidRDefault="0042042D">
      <w:pPr>
        <w:rPr>
          <w:rFonts w:asciiTheme="majorHAnsi" w:eastAsiaTheme="minorHAnsi" w:hAnsiTheme="majorHAnsi" w:cstheme="majorHAnsi"/>
          <w:iCs/>
          <w:sz w:val="22"/>
          <w:szCs w:val="22"/>
        </w:rPr>
      </w:pPr>
      <w:r>
        <w:rPr>
          <w:rFonts w:asciiTheme="majorHAnsi" w:eastAsiaTheme="minorHAnsi" w:hAnsiTheme="majorHAnsi" w:cstheme="majorHAnsi"/>
          <w:iCs/>
          <w:sz w:val="22"/>
          <w:szCs w:val="22"/>
        </w:rPr>
        <w:br w:type="page"/>
      </w:r>
    </w:p>
    <w:p w14:paraId="4606FE43" w14:textId="131AFEA7" w:rsidR="007314AB" w:rsidRPr="00C7364C" w:rsidRDefault="00C7364C" w:rsidP="005732F5">
      <w:pPr>
        <w:pStyle w:val="Header2DFAT"/>
        <w:rPr>
          <w:rFonts w:eastAsiaTheme="minorHAnsi"/>
        </w:rPr>
      </w:pPr>
      <w:r>
        <w:rPr>
          <w:rFonts w:eastAsiaTheme="minorHAnsi"/>
        </w:rPr>
        <w:lastRenderedPageBreak/>
        <w:t xml:space="preserve">  </w:t>
      </w:r>
      <w:bookmarkStart w:id="224" w:name="_Toc48566447"/>
      <w:r w:rsidR="007314AB" w:rsidRPr="00E27BB3">
        <w:t>Gender Equ</w:t>
      </w:r>
      <w:r w:rsidR="005B5694">
        <w:t>al</w:t>
      </w:r>
      <w:r w:rsidR="007314AB" w:rsidRPr="00E27BB3">
        <w:t>ity and Social Inclusion</w:t>
      </w:r>
      <w:bookmarkEnd w:id="224"/>
    </w:p>
    <w:p w14:paraId="15552A08" w14:textId="3BA98786"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Review strongly agreed with findings of the progress report that all CSO’s are engaging with internal norms as a step towards broader GSI transformation. Relevant examples of change included IRC working with Sexual </w:t>
      </w:r>
      <w:r w:rsidR="0042042D">
        <w:rPr>
          <w:rFonts w:ascii="Times New Roman" w:eastAsiaTheme="minorHAnsi" w:hAnsi="Times New Roman" w:cs="Times New Roman"/>
          <w:iCs/>
          <w:sz w:val="24"/>
          <w:szCs w:val="24"/>
        </w:rPr>
        <w:t xml:space="preserve">and </w:t>
      </w:r>
      <w:r w:rsidRPr="007314AB">
        <w:rPr>
          <w:rFonts w:ascii="Times New Roman" w:eastAsiaTheme="minorHAnsi" w:hAnsi="Times New Roman" w:cs="Times New Roman"/>
          <w:iCs/>
          <w:sz w:val="24"/>
          <w:szCs w:val="24"/>
        </w:rPr>
        <w:t>Gender Minorities (SGM) in Pakistan and World Vision’s engagement of people with a disability in baseline studies</w:t>
      </w:r>
      <w:r w:rsidR="0042042D">
        <w:rPr>
          <w:rFonts w:ascii="Times New Roman" w:eastAsiaTheme="minorHAnsi" w:hAnsi="Times New Roman" w:cs="Times New Roman"/>
          <w:iCs/>
          <w:sz w:val="24"/>
          <w:szCs w:val="24"/>
        </w:rPr>
        <w:t xml:space="preserve"> in Vanuatu</w:t>
      </w:r>
      <w:r w:rsidRPr="007314AB">
        <w:rPr>
          <w:rFonts w:ascii="Times New Roman" w:eastAsiaTheme="minorHAnsi" w:hAnsi="Times New Roman" w:cs="Times New Roman"/>
          <w:iCs/>
          <w:sz w:val="24"/>
          <w:szCs w:val="24"/>
        </w:rPr>
        <w:t xml:space="preserve">. </w:t>
      </w:r>
    </w:p>
    <w:p w14:paraId="7F3A38A3" w14:textId="1FB9DFAD"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Fund partners are implementing activit</w:t>
      </w:r>
      <w:r w:rsidR="00F83C1F">
        <w:rPr>
          <w:rFonts w:ascii="Times New Roman" w:eastAsiaTheme="minorHAnsi" w:hAnsi="Times New Roman" w:cs="Times New Roman"/>
          <w:iCs/>
          <w:sz w:val="24"/>
          <w:szCs w:val="24"/>
        </w:rPr>
        <w:t>ies</w:t>
      </w:r>
      <w:r w:rsidRPr="007314AB">
        <w:rPr>
          <w:rFonts w:ascii="Times New Roman" w:eastAsiaTheme="minorHAnsi" w:hAnsi="Times New Roman" w:cs="Times New Roman"/>
          <w:iCs/>
          <w:sz w:val="24"/>
          <w:szCs w:val="24"/>
        </w:rPr>
        <w:t xml:space="preserve"> which promotes </w:t>
      </w:r>
      <w:r w:rsidR="0042042D" w:rsidRPr="007314AB">
        <w:rPr>
          <w:rFonts w:ascii="Times New Roman" w:eastAsiaTheme="minorHAnsi" w:hAnsi="Times New Roman" w:cs="Times New Roman"/>
          <w:iCs/>
          <w:sz w:val="24"/>
          <w:szCs w:val="24"/>
        </w:rPr>
        <w:t>women’s</w:t>
      </w:r>
      <w:r w:rsidRPr="007314AB">
        <w:rPr>
          <w:rFonts w:ascii="Times New Roman" w:eastAsiaTheme="minorHAnsi" w:hAnsi="Times New Roman" w:cs="Times New Roman"/>
          <w:iCs/>
          <w:sz w:val="24"/>
          <w:szCs w:val="24"/>
        </w:rPr>
        <w:t xml:space="preserve"> leadership and empowerment through WASH, including engagement with </w:t>
      </w:r>
      <w:r w:rsidR="0042042D" w:rsidRPr="007314AB">
        <w:rPr>
          <w:rFonts w:ascii="Times New Roman" w:eastAsiaTheme="minorHAnsi" w:hAnsi="Times New Roman" w:cs="Times New Roman"/>
          <w:iCs/>
          <w:sz w:val="24"/>
          <w:szCs w:val="24"/>
        </w:rPr>
        <w:t>women’s</w:t>
      </w:r>
      <w:r w:rsidRPr="007314AB">
        <w:rPr>
          <w:rFonts w:ascii="Times New Roman" w:eastAsiaTheme="minorHAnsi" w:hAnsi="Times New Roman" w:cs="Times New Roman"/>
          <w:iCs/>
          <w:sz w:val="24"/>
          <w:szCs w:val="24"/>
        </w:rPr>
        <w:t xml:space="preserve"> rights holder organisations</w:t>
      </w:r>
      <w:r w:rsidR="00A85096">
        <w:rPr>
          <w:rFonts w:ascii="Times New Roman" w:eastAsiaTheme="minorHAnsi" w:hAnsi="Times New Roman" w:cs="Times New Roman"/>
          <w:iCs/>
          <w:sz w:val="24"/>
          <w:szCs w:val="24"/>
        </w:rPr>
        <w:t xml:space="preserve"> (RHOs)</w:t>
      </w:r>
      <w:r w:rsidRPr="007314AB">
        <w:rPr>
          <w:rFonts w:ascii="Times New Roman" w:eastAsiaTheme="minorHAnsi" w:hAnsi="Times New Roman" w:cs="Times New Roman"/>
          <w:iCs/>
          <w:sz w:val="24"/>
          <w:szCs w:val="24"/>
        </w:rPr>
        <w:t>. Utili</w:t>
      </w:r>
      <w:r w:rsidR="00A64DB0">
        <w:rPr>
          <w:rFonts w:ascii="Times New Roman" w:eastAsiaTheme="minorHAnsi" w:hAnsi="Times New Roman" w:cs="Times New Roman"/>
          <w:iCs/>
          <w:sz w:val="24"/>
          <w:szCs w:val="24"/>
        </w:rPr>
        <w:t>s</w:t>
      </w:r>
      <w:r w:rsidRPr="007314AB">
        <w:rPr>
          <w:rFonts w:ascii="Times New Roman" w:eastAsiaTheme="minorHAnsi" w:hAnsi="Times New Roman" w:cs="Times New Roman"/>
          <w:iCs/>
          <w:sz w:val="24"/>
          <w:szCs w:val="24"/>
        </w:rPr>
        <w:t xml:space="preserve">ation of the Gender Equality Measurement Tool (ISF/UTS) will help the Fund capture key results in integration of GSI approaches in implementation.  </w:t>
      </w:r>
    </w:p>
    <w:p w14:paraId="1B37CD11" w14:textId="513CDD79" w:rsidR="009829D3"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Enthusiasm was expressed by CSO’s </w:t>
      </w:r>
      <w:r w:rsidR="0042042D">
        <w:rPr>
          <w:rFonts w:ascii="Times New Roman" w:eastAsiaTheme="minorHAnsi" w:hAnsi="Times New Roman" w:cs="Times New Roman"/>
          <w:iCs/>
          <w:sz w:val="24"/>
          <w:szCs w:val="24"/>
        </w:rPr>
        <w:t xml:space="preserve">and RO’s </w:t>
      </w:r>
      <w:r w:rsidRPr="007314AB">
        <w:rPr>
          <w:rFonts w:ascii="Times New Roman" w:eastAsiaTheme="minorHAnsi" w:hAnsi="Times New Roman" w:cs="Times New Roman"/>
          <w:iCs/>
          <w:sz w:val="24"/>
          <w:szCs w:val="24"/>
        </w:rPr>
        <w:t xml:space="preserve">on efforts in adopting innovative GSI approaches in different country contexts. They reported using the gender self-assessment tool to assess their strengths and weaknesses and found it was useful in guiding their GSI approaches. Shared stories of transformative approaches have reportedly influenced internal change by CSO staff and government partners. </w:t>
      </w:r>
    </w:p>
    <w:p w14:paraId="3AEDA8FD" w14:textId="297E9956" w:rsidR="001E37B9" w:rsidRDefault="00AE1CC1"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noProof/>
          <w:sz w:val="24"/>
          <w:szCs w:val="24"/>
          <w:lang w:eastAsia="en-AU"/>
        </w:rPr>
        <mc:AlternateContent>
          <mc:Choice Requires="wps">
            <w:drawing>
              <wp:anchor distT="45720" distB="45720" distL="114300" distR="114300" simplePos="0" relativeHeight="251664384" behindDoc="0" locked="0" layoutInCell="1" allowOverlap="1" wp14:anchorId="4CB48602" wp14:editId="1AC4E1B5">
                <wp:simplePos x="0" y="0"/>
                <wp:positionH relativeFrom="margin">
                  <wp:align>center</wp:align>
                </wp:positionH>
                <wp:positionV relativeFrom="paragraph">
                  <wp:posOffset>1439545</wp:posOffset>
                </wp:positionV>
                <wp:extent cx="5708650" cy="689610"/>
                <wp:effectExtent l="0" t="0" r="25400" b="1524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89610"/>
                        </a:xfrm>
                        <a:prstGeom prst="rect">
                          <a:avLst/>
                        </a:prstGeom>
                        <a:solidFill>
                          <a:srgbClr val="FFFFFF"/>
                        </a:solidFill>
                        <a:ln w="9525">
                          <a:solidFill>
                            <a:srgbClr val="000000"/>
                          </a:solidFill>
                          <a:miter lim="800000"/>
                          <a:headEnd/>
                          <a:tailEnd/>
                        </a:ln>
                      </wps:spPr>
                      <wps:txbx>
                        <w:txbxContent>
                          <w:p w14:paraId="5F1B13BB" w14:textId="77777777" w:rsidR="0030291A" w:rsidRPr="001B561F" w:rsidRDefault="0030291A" w:rsidP="009829D3">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6:</w:t>
                            </w:r>
                            <w:r w:rsidRPr="001B561F">
                              <w:rPr>
                                <w:rFonts w:ascii="Times New Roman" w:eastAsiaTheme="minorHAnsi" w:hAnsi="Times New Roman" w:cs="Times New Roman"/>
                                <w:iCs/>
                                <w:sz w:val="24"/>
                                <w:szCs w:val="24"/>
                              </w:rPr>
                              <w:t xml:space="preserve"> The </w:t>
                            </w:r>
                            <w:r>
                              <w:rPr>
                                <w:rFonts w:ascii="Times New Roman" w:eastAsiaTheme="minorHAnsi" w:hAnsi="Times New Roman" w:cs="Times New Roman"/>
                                <w:iCs/>
                                <w:sz w:val="24"/>
                                <w:szCs w:val="24"/>
                              </w:rPr>
                              <w:t>Fund</w:t>
                            </w:r>
                            <w:r w:rsidRPr="001B561F">
                              <w:rPr>
                                <w:rFonts w:ascii="Times New Roman" w:eastAsiaTheme="minorHAnsi" w:hAnsi="Times New Roman" w:cs="Times New Roman"/>
                                <w:iCs/>
                                <w:sz w:val="24"/>
                                <w:szCs w:val="24"/>
                              </w:rPr>
                              <w:t xml:space="preserve"> should work with CSO’s to understand why beneficiary numbers are so low for people with a disability and work with the FPG on strategies to improve results over the remaining life of the Fund. </w:t>
                            </w:r>
                          </w:p>
                          <w:p w14:paraId="6A9085AA" w14:textId="77777777" w:rsidR="0030291A" w:rsidRDefault="0030291A" w:rsidP="00731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48602" id="_x0000_s1031" type="#_x0000_t202" alt="&quot;&quot;" style="position:absolute;margin-left:0;margin-top:113.35pt;width:449.5pt;height:54.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">
                <v:textbox>
                  <w:txbxContent>
                    <w:p w14:paraId="5F1B13BB" w14:textId="77777777" w:rsidR="0030291A" w:rsidRPr="001B561F" w:rsidRDefault="0030291A" w:rsidP="009829D3">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6:</w:t>
                      </w:r>
                      <w:r w:rsidRPr="001B561F">
                        <w:rPr>
                          <w:rFonts w:ascii="Times New Roman" w:eastAsiaTheme="minorHAnsi" w:hAnsi="Times New Roman" w:cs="Times New Roman"/>
                          <w:iCs/>
                          <w:sz w:val="24"/>
                          <w:szCs w:val="24"/>
                        </w:rPr>
                        <w:t xml:space="preserve"> The </w:t>
                      </w:r>
                      <w:r>
                        <w:rPr>
                          <w:rFonts w:ascii="Times New Roman" w:eastAsiaTheme="minorHAnsi" w:hAnsi="Times New Roman" w:cs="Times New Roman"/>
                          <w:iCs/>
                          <w:sz w:val="24"/>
                          <w:szCs w:val="24"/>
                        </w:rPr>
                        <w:t>Fund</w:t>
                      </w:r>
                      <w:r w:rsidRPr="001B561F">
                        <w:rPr>
                          <w:rFonts w:ascii="Times New Roman" w:eastAsiaTheme="minorHAnsi" w:hAnsi="Times New Roman" w:cs="Times New Roman"/>
                          <w:iCs/>
                          <w:sz w:val="24"/>
                          <w:szCs w:val="24"/>
                        </w:rPr>
                        <w:t xml:space="preserve"> should work with CSO’s to understand why beneficiary numbers are so low for people with a disability and work with the FPG on strategies to improve results over the remaining life of the Fund. </w:t>
                      </w:r>
                    </w:p>
                    <w:p w14:paraId="6A9085AA" w14:textId="77777777" w:rsidR="0030291A" w:rsidRDefault="0030291A" w:rsidP="007314AB"/>
                  </w:txbxContent>
                </v:textbox>
                <w10:wrap type="square" anchorx="margin"/>
              </v:shape>
            </w:pict>
          </mc:Fallback>
        </mc:AlternateContent>
      </w:r>
      <w:r w:rsidR="007314AB" w:rsidRPr="007314AB">
        <w:rPr>
          <w:rFonts w:ascii="Times New Roman" w:eastAsiaTheme="minorHAnsi" w:hAnsi="Times New Roman" w:cs="Times New Roman"/>
          <w:iCs/>
          <w:sz w:val="24"/>
          <w:szCs w:val="24"/>
        </w:rPr>
        <w:t xml:space="preserve">“The Fund has achieved 24% of the planned total beneficiaries for water sanitation and hygiene. Most of the beneficiary numbers reported are in </w:t>
      </w:r>
      <w:r w:rsidR="0042042D">
        <w:rPr>
          <w:rFonts w:ascii="Times New Roman" w:eastAsiaTheme="minorHAnsi" w:hAnsi="Times New Roman" w:cs="Times New Roman"/>
          <w:iCs/>
          <w:sz w:val="24"/>
          <w:szCs w:val="24"/>
        </w:rPr>
        <w:t>S</w:t>
      </w:r>
      <w:r w:rsidR="007314AB" w:rsidRPr="007314AB">
        <w:rPr>
          <w:rFonts w:ascii="Times New Roman" w:eastAsiaTheme="minorHAnsi" w:hAnsi="Times New Roman" w:cs="Times New Roman"/>
          <w:iCs/>
          <w:sz w:val="24"/>
          <w:szCs w:val="24"/>
        </w:rPr>
        <w:t>outh-</w:t>
      </w:r>
      <w:r w:rsidR="0042042D">
        <w:rPr>
          <w:rFonts w:ascii="Times New Roman" w:eastAsiaTheme="minorHAnsi" w:hAnsi="Times New Roman" w:cs="Times New Roman"/>
          <w:iCs/>
          <w:sz w:val="24"/>
          <w:szCs w:val="24"/>
        </w:rPr>
        <w:t>E</w:t>
      </w:r>
      <w:r w:rsidR="007314AB" w:rsidRPr="007314AB">
        <w:rPr>
          <w:rFonts w:ascii="Times New Roman" w:eastAsiaTheme="minorHAnsi" w:hAnsi="Times New Roman" w:cs="Times New Roman"/>
          <w:iCs/>
          <w:sz w:val="24"/>
          <w:szCs w:val="24"/>
        </w:rPr>
        <w:t xml:space="preserve">ast Asia </w:t>
      </w:r>
      <w:r w:rsidR="0042042D">
        <w:rPr>
          <w:rFonts w:ascii="Times New Roman" w:eastAsiaTheme="minorHAnsi" w:hAnsi="Times New Roman" w:cs="Times New Roman"/>
          <w:iCs/>
          <w:sz w:val="24"/>
          <w:szCs w:val="24"/>
        </w:rPr>
        <w:t xml:space="preserve">(Cambodia and Indonesia) </w:t>
      </w:r>
      <w:r w:rsidR="007314AB" w:rsidRPr="007314AB">
        <w:rPr>
          <w:rFonts w:ascii="Times New Roman" w:eastAsiaTheme="minorHAnsi" w:hAnsi="Times New Roman" w:cs="Times New Roman"/>
          <w:iCs/>
          <w:sz w:val="24"/>
          <w:szCs w:val="24"/>
        </w:rPr>
        <w:t xml:space="preserve">and shows greater progress in water and sanitation and </w:t>
      </w:r>
      <w:r w:rsidR="007314AB" w:rsidRPr="007314AB">
        <w:rPr>
          <w:rFonts w:ascii="Times New Roman" w:eastAsiaTheme="minorHAnsi" w:hAnsi="Times New Roman" w:cs="Times New Roman"/>
          <w:b/>
          <w:bCs/>
          <w:iCs/>
          <w:sz w:val="24"/>
          <w:szCs w:val="24"/>
        </w:rPr>
        <w:t>low progress of 4% for hygiene</w:t>
      </w:r>
      <w:r w:rsidR="007314AB" w:rsidRPr="007314AB">
        <w:rPr>
          <w:rFonts w:ascii="Times New Roman" w:eastAsiaTheme="minorHAnsi" w:hAnsi="Times New Roman" w:cs="Times New Roman"/>
          <w:iCs/>
          <w:sz w:val="24"/>
          <w:szCs w:val="24"/>
        </w:rPr>
        <w:t xml:space="preserve">”. </w:t>
      </w:r>
      <w:r w:rsidR="00B628DD">
        <w:rPr>
          <w:rFonts w:ascii="Times New Roman" w:eastAsiaTheme="minorHAnsi" w:hAnsi="Times New Roman" w:cs="Times New Roman"/>
          <w:iCs/>
          <w:sz w:val="24"/>
          <w:szCs w:val="24"/>
        </w:rPr>
        <w:t>The progress report showed a low proportion of people with a disability in the beneficiary numbers (less than 1%)</w:t>
      </w:r>
      <w:r>
        <w:rPr>
          <w:rFonts w:ascii="Times New Roman" w:eastAsiaTheme="minorHAnsi" w:hAnsi="Times New Roman" w:cs="Times New Roman"/>
          <w:iCs/>
          <w:sz w:val="24"/>
          <w:szCs w:val="24"/>
        </w:rPr>
        <w:t xml:space="preserve"> which is lower than expected numbers in comparison to targets and despite the Funds emphasis on disability</w:t>
      </w:r>
      <w:r w:rsidR="00B628DD">
        <w:rPr>
          <w:rFonts w:ascii="Times New Roman" w:eastAsiaTheme="minorHAnsi" w:hAnsi="Times New Roman" w:cs="Times New Roman"/>
          <w:iCs/>
          <w:sz w:val="24"/>
          <w:szCs w:val="24"/>
        </w:rPr>
        <w:t xml:space="preserve">. </w:t>
      </w:r>
      <w:r w:rsidR="007314AB" w:rsidRPr="007314AB">
        <w:rPr>
          <w:rFonts w:ascii="Times New Roman" w:eastAsiaTheme="minorHAnsi" w:hAnsi="Times New Roman" w:cs="Times New Roman"/>
          <w:iCs/>
          <w:sz w:val="24"/>
          <w:szCs w:val="24"/>
        </w:rPr>
        <w:t xml:space="preserve">FC specialists in </w:t>
      </w:r>
      <w:r w:rsidR="00B628DD">
        <w:rPr>
          <w:rFonts w:ascii="Times New Roman" w:eastAsiaTheme="minorHAnsi" w:hAnsi="Times New Roman" w:cs="Times New Roman"/>
          <w:iCs/>
          <w:sz w:val="24"/>
          <w:szCs w:val="24"/>
        </w:rPr>
        <w:t xml:space="preserve">GSI, </w:t>
      </w:r>
      <w:r w:rsidR="007314AB" w:rsidRPr="007314AB">
        <w:rPr>
          <w:rFonts w:ascii="Times New Roman" w:eastAsiaTheme="minorHAnsi" w:hAnsi="Times New Roman" w:cs="Times New Roman"/>
          <w:iCs/>
          <w:sz w:val="24"/>
          <w:szCs w:val="24"/>
        </w:rPr>
        <w:t xml:space="preserve">WASH and K&amp;L will work with the FPG and CSO’s to analyse issues and identify actions. </w:t>
      </w:r>
    </w:p>
    <w:p w14:paraId="6E557175" w14:textId="78CD365B"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While it is too early to assess if the Fund is achieving transformational equity the intermediate results and stories from projects are strong. The Fund has pushed CSO and RO boundaries to include innovative GSI approaches in their projects. The FC provides good resources with specialist GSI advice to CSO’s and RO’s during implementation and delivered learning opportunities which has contributed to highly satisfactory Fund wide performance on GSI.</w:t>
      </w:r>
    </w:p>
    <w:p w14:paraId="5EEE8D8A" w14:textId="38C6AF17"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FC has identified issues for GSI improvement including collection of age disaggregated gender data to assess MHM approaches, determining </w:t>
      </w:r>
      <w:r w:rsidR="0042042D" w:rsidRPr="007314AB">
        <w:rPr>
          <w:rFonts w:ascii="Times New Roman" w:eastAsiaTheme="minorHAnsi" w:hAnsi="Times New Roman" w:cs="Times New Roman"/>
          <w:iCs/>
          <w:sz w:val="24"/>
          <w:szCs w:val="24"/>
        </w:rPr>
        <w:t>men’s</w:t>
      </w:r>
      <w:r w:rsidRPr="007314AB">
        <w:rPr>
          <w:rFonts w:ascii="Times New Roman" w:eastAsiaTheme="minorHAnsi" w:hAnsi="Times New Roman" w:cs="Times New Roman"/>
          <w:iCs/>
          <w:sz w:val="24"/>
          <w:szCs w:val="24"/>
        </w:rPr>
        <w:t xml:space="preserve"> care roles in households, defining norms and areas for change needs further work to define areas of resistance, assessing </w:t>
      </w:r>
      <w:r w:rsidR="0042042D" w:rsidRPr="007314AB">
        <w:rPr>
          <w:rFonts w:ascii="Times New Roman" w:eastAsiaTheme="minorHAnsi" w:hAnsi="Times New Roman" w:cs="Times New Roman"/>
          <w:iCs/>
          <w:sz w:val="24"/>
          <w:szCs w:val="24"/>
        </w:rPr>
        <w:t>women’s</w:t>
      </w:r>
      <w:r w:rsidRPr="007314AB">
        <w:rPr>
          <w:rFonts w:ascii="Times New Roman" w:eastAsiaTheme="minorHAnsi" w:hAnsi="Times New Roman" w:cs="Times New Roman"/>
          <w:iCs/>
          <w:sz w:val="24"/>
          <w:szCs w:val="24"/>
        </w:rPr>
        <w:t xml:space="preserve"> leadership and empowerment  and there is a need to research intra household access to sanitation. Role of </w:t>
      </w:r>
      <w:r w:rsidR="00A85096">
        <w:rPr>
          <w:rFonts w:ascii="Times New Roman" w:eastAsiaTheme="minorHAnsi" w:hAnsi="Times New Roman" w:cs="Times New Roman"/>
          <w:iCs/>
          <w:sz w:val="24"/>
          <w:szCs w:val="24"/>
        </w:rPr>
        <w:t>RHOs</w:t>
      </w:r>
      <w:r w:rsidRPr="007314AB">
        <w:rPr>
          <w:rFonts w:ascii="Times New Roman" w:eastAsiaTheme="minorHAnsi" w:hAnsi="Times New Roman" w:cs="Times New Roman"/>
          <w:iCs/>
          <w:sz w:val="24"/>
          <w:szCs w:val="24"/>
        </w:rPr>
        <w:t xml:space="preserve"> working with government stakeholders is critical to achieving transformational change and would benefit from research. </w:t>
      </w:r>
    </w:p>
    <w:p w14:paraId="576BEE1E" w14:textId="3937C485" w:rsidR="0042042D"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Actions on K&amp;L in the Fund should harness collaborative learning as an opportunity to leverage best practice and knowledge of CSO </w:t>
      </w:r>
      <w:r w:rsidR="0042042D">
        <w:rPr>
          <w:rFonts w:ascii="Times New Roman" w:eastAsiaTheme="minorHAnsi" w:hAnsi="Times New Roman" w:cs="Times New Roman"/>
          <w:iCs/>
          <w:sz w:val="24"/>
          <w:szCs w:val="24"/>
        </w:rPr>
        <w:t xml:space="preserve">and RO </w:t>
      </w:r>
      <w:r w:rsidRPr="007314AB">
        <w:rPr>
          <w:rFonts w:ascii="Times New Roman" w:eastAsiaTheme="minorHAnsi" w:hAnsi="Times New Roman" w:cs="Times New Roman"/>
          <w:iCs/>
          <w:sz w:val="24"/>
          <w:szCs w:val="24"/>
        </w:rPr>
        <w:t xml:space="preserve">specialists. Collaborative learning shared through Fund K&amp;L mechanisms and </w:t>
      </w:r>
      <w:r w:rsidR="0042042D">
        <w:rPr>
          <w:rFonts w:ascii="Times New Roman" w:eastAsiaTheme="minorHAnsi" w:hAnsi="Times New Roman" w:cs="Times New Roman"/>
          <w:iCs/>
          <w:sz w:val="24"/>
          <w:szCs w:val="24"/>
        </w:rPr>
        <w:t xml:space="preserve">then </w:t>
      </w:r>
      <w:r w:rsidRPr="007314AB">
        <w:rPr>
          <w:rFonts w:ascii="Times New Roman" w:eastAsiaTheme="minorHAnsi" w:hAnsi="Times New Roman" w:cs="Times New Roman"/>
          <w:iCs/>
          <w:sz w:val="24"/>
          <w:szCs w:val="24"/>
        </w:rPr>
        <w:t xml:space="preserve">considered by </w:t>
      </w:r>
      <w:r w:rsidR="0042042D">
        <w:rPr>
          <w:rFonts w:ascii="Times New Roman" w:eastAsiaTheme="minorHAnsi" w:hAnsi="Times New Roman" w:cs="Times New Roman"/>
          <w:iCs/>
          <w:sz w:val="24"/>
          <w:szCs w:val="24"/>
        </w:rPr>
        <w:t xml:space="preserve">the </w:t>
      </w:r>
      <w:r w:rsidRPr="007314AB">
        <w:rPr>
          <w:rFonts w:ascii="Times New Roman" w:eastAsiaTheme="minorHAnsi" w:hAnsi="Times New Roman" w:cs="Times New Roman"/>
          <w:iCs/>
          <w:sz w:val="24"/>
          <w:szCs w:val="24"/>
        </w:rPr>
        <w:t xml:space="preserve">FPG </w:t>
      </w:r>
      <w:r w:rsidR="0042042D">
        <w:rPr>
          <w:rFonts w:ascii="Times New Roman" w:eastAsiaTheme="minorHAnsi" w:hAnsi="Times New Roman" w:cs="Times New Roman"/>
          <w:iCs/>
          <w:sz w:val="24"/>
          <w:szCs w:val="24"/>
        </w:rPr>
        <w:t xml:space="preserve">as strategic </w:t>
      </w:r>
      <w:r w:rsidRPr="007314AB">
        <w:rPr>
          <w:rFonts w:ascii="Times New Roman" w:eastAsiaTheme="minorHAnsi" w:hAnsi="Times New Roman" w:cs="Times New Roman"/>
          <w:iCs/>
          <w:sz w:val="24"/>
          <w:szCs w:val="24"/>
        </w:rPr>
        <w:t xml:space="preserve">could make a significant contribution to achieving Fund outcomes on equitable access. </w:t>
      </w:r>
    </w:p>
    <w:p w14:paraId="4AC462A5" w14:textId="28DD740F" w:rsid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lastRenderedPageBreak/>
        <w:t xml:space="preserve">The GSI focus of the Fund has been effective in nudging CSO’s and government on gender equality and improved focus on working with SGM. </w:t>
      </w:r>
      <w:r w:rsidR="0042042D">
        <w:rPr>
          <w:rFonts w:ascii="Times New Roman" w:eastAsiaTheme="minorHAnsi" w:hAnsi="Times New Roman" w:cs="Times New Roman"/>
          <w:iCs/>
          <w:sz w:val="24"/>
          <w:szCs w:val="24"/>
        </w:rPr>
        <w:t xml:space="preserve">There has been less </w:t>
      </w:r>
      <w:r w:rsidR="00492DB8">
        <w:rPr>
          <w:rFonts w:ascii="Times New Roman" w:eastAsiaTheme="minorHAnsi" w:hAnsi="Times New Roman" w:cs="Times New Roman"/>
          <w:iCs/>
          <w:sz w:val="24"/>
          <w:szCs w:val="24"/>
        </w:rPr>
        <w:t xml:space="preserve">success </w:t>
      </w:r>
      <w:r w:rsidR="0046780B">
        <w:rPr>
          <w:rFonts w:ascii="Times New Roman" w:eastAsiaTheme="minorHAnsi" w:hAnsi="Times New Roman" w:cs="Times New Roman"/>
          <w:iCs/>
          <w:sz w:val="24"/>
          <w:szCs w:val="24"/>
        </w:rPr>
        <w:t>in</w:t>
      </w:r>
      <w:r w:rsidR="00492DB8">
        <w:rPr>
          <w:rFonts w:ascii="Times New Roman" w:eastAsiaTheme="minorHAnsi" w:hAnsi="Times New Roman" w:cs="Times New Roman"/>
          <w:iCs/>
          <w:sz w:val="24"/>
          <w:szCs w:val="24"/>
        </w:rPr>
        <w:t xml:space="preserve"> </w:t>
      </w:r>
      <w:r w:rsidR="0042042D">
        <w:rPr>
          <w:rFonts w:ascii="Times New Roman" w:eastAsiaTheme="minorHAnsi" w:hAnsi="Times New Roman" w:cs="Times New Roman"/>
          <w:iCs/>
          <w:sz w:val="24"/>
          <w:szCs w:val="24"/>
        </w:rPr>
        <w:t>GSI</w:t>
      </w:r>
      <w:r w:rsidR="0042042D" w:rsidRPr="007314AB">
        <w:rPr>
          <w:rFonts w:ascii="Times New Roman" w:eastAsiaTheme="minorHAnsi" w:hAnsi="Times New Roman" w:cs="Times New Roman"/>
          <w:iCs/>
          <w:sz w:val="24"/>
          <w:szCs w:val="24"/>
        </w:rPr>
        <w:t xml:space="preserve"> </w:t>
      </w:r>
      <w:r w:rsidR="00492DB8">
        <w:rPr>
          <w:rFonts w:ascii="Times New Roman" w:eastAsiaTheme="minorHAnsi" w:hAnsi="Times New Roman" w:cs="Times New Roman"/>
          <w:iCs/>
          <w:sz w:val="24"/>
          <w:szCs w:val="24"/>
        </w:rPr>
        <w:t xml:space="preserve">efforts </w:t>
      </w:r>
      <w:r w:rsidRPr="007314AB">
        <w:rPr>
          <w:rFonts w:ascii="Times New Roman" w:eastAsiaTheme="minorHAnsi" w:hAnsi="Times New Roman" w:cs="Times New Roman"/>
          <w:iCs/>
          <w:sz w:val="24"/>
          <w:szCs w:val="24"/>
        </w:rPr>
        <w:t xml:space="preserve">reaching people living with a disability and the wider </w:t>
      </w:r>
      <w:r w:rsidR="0042042D">
        <w:rPr>
          <w:rFonts w:ascii="Times New Roman" w:eastAsiaTheme="minorHAnsi" w:hAnsi="Times New Roman" w:cs="Times New Roman"/>
          <w:iCs/>
          <w:sz w:val="24"/>
          <w:szCs w:val="24"/>
        </w:rPr>
        <w:t xml:space="preserve">lesbian, </w:t>
      </w:r>
      <w:r w:rsidRPr="007314AB">
        <w:rPr>
          <w:rFonts w:ascii="Times New Roman" w:eastAsiaTheme="minorHAnsi" w:hAnsi="Times New Roman" w:cs="Times New Roman"/>
          <w:iCs/>
          <w:sz w:val="24"/>
          <w:szCs w:val="24"/>
        </w:rPr>
        <w:t>gay</w:t>
      </w:r>
      <w:r w:rsidR="0042042D">
        <w:rPr>
          <w:rFonts w:ascii="Times New Roman" w:eastAsiaTheme="minorHAnsi" w:hAnsi="Times New Roman" w:cs="Times New Roman"/>
          <w:iCs/>
          <w:sz w:val="24"/>
          <w:szCs w:val="24"/>
        </w:rPr>
        <w:t>, bisexual and intersex</w:t>
      </w:r>
      <w:r w:rsidRPr="007314AB">
        <w:rPr>
          <w:rFonts w:ascii="Times New Roman" w:eastAsiaTheme="minorHAnsi" w:hAnsi="Times New Roman" w:cs="Times New Roman"/>
          <w:iCs/>
          <w:sz w:val="24"/>
          <w:szCs w:val="24"/>
        </w:rPr>
        <w:t xml:space="preserve"> community. </w:t>
      </w:r>
    </w:p>
    <w:p w14:paraId="7421F463" w14:textId="2E75B582" w:rsidR="0042042D" w:rsidRPr="007314AB" w:rsidRDefault="0042042D" w:rsidP="007314AB">
      <w:pPr>
        <w:spacing w:after="160" w:line="259" w:lineRule="auto"/>
        <w:rPr>
          <w:rFonts w:ascii="Times New Roman" w:eastAsiaTheme="minorHAnsi" w:hAnsi="Times New Roman" w:cs="Times New Roman"/>
          <w:iCs/>
          <w:sz w:val="24"/>
          <w:szCs w:val="24"/>
        </w:rPr>
      </w:pPr>
      <w:r w:rsidRPr="007314AB">
        <w:rPr>
          <w:rFonts w:asciiTheme="majorHAnsi" w:eastAsiaTheme="minorHAnsi" w:hAnsiTheme="majorHAnsi" w:cstheme="majorHAnsi"/>
          <w:b/>
          <w:noProof/>
          <w:sz w:val="22"/>
          <w:szCs w:val="22"/>
          <w:lang w:eastAsia="en-AU"/>
        </w:rPr>
        <mc:AlternateContent>
          <mc:Choice Requires="wps">
            <w:drawing>
              <wp:anchor distT="45720" distB="45720" distL="114300" distR="114300" simplePos="0" relativeHeight="251665408" behindDoc="0" locked="0" layoutInCell="1" allowOverlap="1" wp14:anchorId="5EA87FCB" wp14:editId="2003F3EF">
                <wp:simplePos x="0" y="0"/>
                <wp:positionH relativeFrom="margin">
                  <wp:align>right</wp:align>
                </wp:positionH>
                <wp:positionV relativeFrom="paragraph">
                  <wp:posOffset>231775</wp:posOffset>
                </wp:positionV>
                <wp:extent cx="5715000" cy="1219200"/>
                <wp:effectExtent l="0" t="0" r="19050" b="1905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19200"/>
                        </a:xfrm>
                        <a:prstGeom prst="rect">
                          <a:avLst/>
                        </a:prstGeom>
                        <a:solidFill>
                          <a:srgbClr val="FFFFFF"/>
                        </a:solidFill>
                        <a:ln w="9525">
                          <a:solidFill>
                            <a:srgbClr val="000000"/>
                          </a:solidFill>
                          <a:miter lim="800000"/>
                          <a:headEnd/>
                          <a:tailEnd/>
                        </a:ln>
                      </wps:spPr>
                      <wps:txbx>
                        <w:txbxContent>
                          <w:p w14:paraId="04DFD6D6" w14:textId="37EBA4C1" w:rsidR="0030291A" w:rsidRPr="001B561F" w:rsidRDefault="0030291A" w:rsidP="009829D3">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7</w:t>
                            </w:r>
                            <w:r w:rsidRPr="001B561F">
                              <w:rPr>
                                <w:rFonts w:ascii="Times New Roman" w:eastAsiaTheme="minorHAnsi" w:hAnsi="Times New Roman" w:cs="Times New Roman"/>
                                <w:iCs/>
                                <w:sz w:val="24"/>
                                <w:szCs w:val="24"/>
                              </w:rPr>
                              <w:t xml:space="preserve">: This review was undertaken without the inclusion of sector specialists, including gender and </w:t>
                            </w:r>
                            <w:r>
                              <w:rPr>
                                <w:rFonts w:ascii="Times New Roman" w:eastAsiaTheme="minorHAnsi" w:hAnsi="Times New Roman" w:cs="Times New Roman"/>
                                <w:iCs/>
                                <w:sz w:val="24"/>
                                <w:szCs w:val="24"/>
                              </w:rPr>
                              <w:t>social inclusion</w:t>
                            </w:r>
                            <w:r w:rsidRPr="001B561F">
                              <w:rPr>
                                <w:rFonts w:ascii="Times New Roman" w:eastAsiaTheme="minorHAnsi" w:hAnsi="Times New Roman" w:cs="Times New Roman"/>
                                <w:iCs/>
                                <w:sz w:val="24"/>
                                <w:szCs w:val="24"/>
                              </w:rPr>
                              <w:t xml:space="preserve">, in </w:t>
                            </w:r>
                            <w:r>
                              <w:rPr>
                                <w:rFonts w:ascii="Times New Roman" w:eastAsiaTheme="minorHAnsi" w:hAnsi="Times New Roman" w:cs="Times New Roman"/>
                                <w:iCs/>
                                <w:sz w:val="24"/>
                                <w:szCs w:val="24"/>
                              </w:rPr>
                              <w:t>the</w:t>
                            </w:r>
                            <w:r w:rsidRPr="001B561F">
                              <w:rPr>
                                <w:rFonts w:ascii="Times New Roman" w:eastAsiaTheme="minorHAnsi" w:hAnsi="Times New Roman" w:cs="Times New Roman"/>
                                <w:iCs/>
                                <w:sz w:val="24"/>
                                <w:szCs w:val="24"/>
                              </w:rPr>
                              <w:t xml:space="preserve"> review Team due to COVID</w:t>
                            </w:r>
                            <w:r>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19 restrictions. A priority for DFAT is to follow up with in depth analysis by GSI specialists (gender</w:t>
                            </w:r>
                            <w:r>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disability</w:t>
                            </w:r>
                            <w:r>
                              <w:rPr>
                                <w:rFonts w:ascii="Times New Roman" w:eastAsiaTheme="minorHAnsi" w:hAnsi="Times New Roman" w:cs="Times New Roman"/>
                                <w:iCs/>
                                <w:sz w:val="24"/>
                                <w:szCs w:val="24"/>
                              </w:rPr>
                              <w:t xml:space="preserve"> and SGM</w:t>
                            </w:r>
                            <w:r w:rsidRPr="001B561F">
                              <w:rPr>
                                <w:rFonts w:ascii="Times New Roman" w:eastAsiaTheme="minorHAnsi" w:hAnsi="Times New Roman" w:cs="Times New Roman"/>
                                <w:iCs/>
                                <w:sz w:val="24"/>
                                <w:szCs w:val="24"/>
                              </w:rPr>
                              <w:t xml:space="preserve">) to further assess how the Fund is progressing on GSI transformation and </w:t>
                            </w:r>
                            <w:r>
                              <w:rPr>
                                <w:rFonts w:ascii="Times New Roman" w:eastAsiaTheme="minorHAnsi" w:hAnsi="Times New Roman" w:cs="Times New Roman"/>
                                <w:iCs/>
                                <w:sz w:val="24"/>
                                <w:szCs w:val="24"/>
                              </w:rPr>
                              <w:t>how M&amp;E systems can better measure fund wide</w:t>
                            </w:r>
                            <w:r w:rsidRPr="001B561F">
                              <w:rPr>
                                <w:rFonts w:ascii="Times New Roman" w:eastAsiaTheme="minorHAnsi" w:hAnsi="Times New Roman" w:cs="Times New Roman"/>
                                <w:iCs/>
                                <w:sz w:val="24"/>
                                <w:szCs w:val="24"/>
                              </w:rPr>
                              <w:t xml:space="preserve"> progress.  </w:t>
                            </w:r>
                            <w:r w:rsidRPr="001B561F">
                              <w:rPr>
                                <w:rFonts w:ascii="Times New Roman" w:eastAsiaTheme="minorHAnsi" w:hAnsi="Times New Roman" w:cs="Times New Roman"/>
                                <w:noProof/>
                                <w:sz w:val="24"/>
                                <w:szCs w:val="24"/>
                              </w:rPr>
                              <w:t xml:space="preserve"> </w:t>
                            </w:r>
                          </w:p>
                          <w:p w14:paraId="46A5B2B8" w14:textId="7E33DCCC" w:rsidR="0030291A" w:rsidRPr="00DB565D" w:rsidRDefault="0030291A" w:rsidP="007314AB">
                            <w:pPr>
                              <w:rPr>
                                <w:rFonts w:ascii="Times New Roman" w:hAnsi="Times New Roman" w:cs="Times New Roman"/>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7FCB" id="_x0000_s1032" type="#_x0000_t202" alt="&quot;&quot;" style="position:absolute;margin-left:398.8pt;margin-top:18.25pt;width:450pt;height:9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">
                <v:textbox>
                  <w:txbxContent>
                    <w:p w14:paraId="04DFD6D6" w14:textId="37EBA4C1" w:rsidR="0030291A" w:rsidRPr="001B561F" w:rsidRDefault="0030291A" w:rsidP="009829D3">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7</w:t>
                      </w:r>
                      <w:r w:rsidRPr="001B561F">
                        <w:rPr>
                          <w:rFonts w:ascii="Times New Roman" w:eastAsiaTheme="minorHAnsi" w:hAnsi="Times New Roman" w:cs="Times New Roman"/>
                          <w:iCs/>
                          <w:sz w:val="24"/>
                          <w:szCs w:val="24"/>
                        </w:rPr>
                        <w:t xml:space="preserve">: This review was undertaken without the inclusion of sector specialists, including gender and </w:t>
                      </w:r>
                      <w:r>
                        <w:rPr>
                          <w:rFonts w:ascii="Times New Roman" w:eastAsiaTheme="minorHAnsi" w:hAnsi="Times New Roman" w:cs="Times New Roman"/>
                          <w:iCs/>
                          <w:sz w:val="24"/>
                          <w:szCs w:val="24"/>
                        </w:rPr>
                        <w:t>social inclusion</w:t>
                      </w:r>
                      <w:r w:rsidRPr="001B561F">
                        <w:rPr>
                          <w:rFonts w:ascii="Times New Roman" w:eastAsiaTheme="minorHAnsi" w:hAnsi="Times New Roman" w:cs="Times New Roman"/>
                          <w:iCs/>
                          <w:sz w:val="24"/>
                          <w:szCs w:val="24"/>
                        </w:rPr>
                        <w:t xml:space="preserve">, in </w:t>
                      </w:r>
                      <w:r>
                        <w:rPr>
                          <w:rFonts w:ascii="Times New Roman" w:eastAsiaTheme="minorHAnsi" w:hAnsi="Times New Roman" w:cs="Times New Roman"/>
                          <w:iCs/>
                          <w:sz w:val="24"/>
                          <w:szCs w:val="24"/>
                        </w:rPr>
                        <w:t>the</w:t>
                      </w:r>
                      <w:r w:rsidRPr="001B561F">
                        <w:rPr>
                          <w:rFonts w:ascii="Times New Roman" w:eastAsiaTheme="minorHAnsi" w:hAnsi="Times New Roman" w:cs="Times New Roman"/>
                          <w:iCs/>
                          <w:sz w:val="24"/>
                          <w:szCs w:val="24"/>
                        </w:rPr>
                        <w:t xml:space="preserve"> review Team due to COVID</w:t>
                      </w:r>
                      <w:r>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19 restrictions. A priority for DFAT is to follow up with in depth analysis by GSI specialists (gender</w:t>
                      </w:r>
                      <w:r>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disability</w:t>
                      </w:r>
                      <w:r>
                        <w:rPr>
                          <w:rFonts w:ascii="Times New Roman" w:eastAsiaTheme="minorHAnsi" w:hAnsi="Times New Roman" w:cs="Times New Roman"/>
                          <w:iCs/>
                          <w:sz w:val="24"/>
                          <w:szCs w:val="24"/>
                        </w:rPr>
                        <w:t xml:space="preserve"> and SGM</w:t>
                      </w:r>
                      <w:r w:rsidRPr="001B561F">
                        <w:rPr>
                          <w:rFonts w:ascii="Times New Roman" w:eastAsiaTheme="minorHAnsi" w:hAnsi="Times New Roman" w:cs="Times New Roman"/>
                          <w:iCs/>
                          <w:sz w:val="24"/>
                          <w:szCs w:val="24"/>
                        </w:rPr>
                        <w:t xml:space="preserve">) to further assess how the Fund is progressing on GSI transformation and </w:t>
                      </w:r>
                      <w:r>
                        <w:rPr>
                          <w:rFonts w:ascii="Times New Roman" w:eastAsiaTheme="minorHAnsi" w:hAnsi="Times New Roman" w:cs="Times New Roman"/>
                          <w:iCs/>
                          <w:sz w:val="24"/>
                          <w:szCs w:val="24"/>
                        </w:rPr>
                        <w:t>how M&amp;E systems can better measure fund wide</w:t>
                      </w:r>
                      <w:r w:rsidRPr="001B561F">
                        <w:rPr>
                          <w:rFonts w:ascii="Times New Roman" w:eastAsiaTheme="minorHAnsi" w:hAnsi="Times New Roman" w:cs="Times New Roman"/>
                          <w:iCs/>
                          <w:sz w:val="24"/>
                          <w:szCs w:val="24"/>
                        </w:rPr>
                        <w:t xml:space="preserve"> progress.  </w:t>
                      </w:r>
                      <w:r w:rsidRPr="001B561F">
                        <w:rPr>
                          <w:rFonts w:ascii="Times New Roman" w:eastAsiaTheme="minorHAnsi" w:hAnsi="Times New Roman" w:cs="Times New Roman"/>
                          <w:noProof/>
                          <w:sz w:val="24"/>
                          <w:szCs w:val="24"/>
                        </w:rPr>
                        <w:t xml:space="preserve"> </w:t>
                      </w:r>
                    </w:p>
                    <w:p w14:paraId="46A5B2B8" w14:textId="7E33DCCC" w:rsidR="0030291A" w:rsidRPr="00DB565D" w:rsidRDefault="0030291A" w:rsidP="007314AB">
                      <w:pPr>
                        <w:rPr>
                          <w:rFonts w:ascii="Times New Roman" w:hAnsi="Times New Roman" w:cs="Times New Roman"/>
                          <w:iCs/>
                          <w:sz w:val="24"/>
                          <w:szCs w:val="24"/>
                        </w:rPr>
                      </w:pPr>
                    </w:p>
                  </w:txbxContent>
                </v:textbox>
                <w10:wrap type="square" anchorx="margin"/>
              </v:shape>
            </w:pict>
          </mc:Fallback>
        </mc:AlternateContent>
      </w:r>
    </w:p>
    <w:p w14:paraId="329C6758" w14:textId="77777777" w:rsidR="006B59DB" w:rsidRPr="007314AB" w:rsidRDefault="006B59DB" w:rsidP="007314AB">
      <w:pPr>
        <w:spacing w:after="160" w:line="259" w:lineRule="auto"/>
        <w:rPr>
          <w:rFonts w:asciiTheme="majorHAnsi" w:eastAsiaTheme="minorHAnsi" w:hAnsiTheme="majorHAnsi" w:cstheme="majorHAnsi"/>
          <w:b/>
          <w:sz w:val="22"/>
          <w:szCs w:val="22"/>
        </w:rPr>
      </w:pPr>
    </w:p>
    <w:p w14:paraId="5C95531D" w14:textId="7875E1BF" w:rsidR="007314AB" w:rsidRPr="00E27BB3" w:rsidRDefault="00C7364C" w:rsidP="005732F5">
      <w:pPr>
        <w:pStyle w:val="Header2DFAT"/>
      </w:pPr>
      <w:r>
        <w:t xml:space="preserve">  </w:t>
      </w:r>
      <w:bookmarkStart w:id="225" w:name="_Toc48566448"/>
      <w:r w:rsidR="007314AB" w:rsidRPr="00E27BB3">
        <w:t>Effectiveness of Fund COVID</w:t>
      </w:r>
      <w:r w:rsidR="0042042D">
        <w:t>-</w:t>
      </w:r>
      <w:r w:rsidR="007314AB" w:rsidRPr="00E27BB3">
        <w:t>19 Response</w:t>
      </w:r>
      <w:bookmarkEnd w:id="225"/>
    </w:p>
    <w:p w14:paraId="67A277CB" w14:textId="14A01351" w:rsidR="007314AB" w:rsidRPr="007314AB" w:rsidRDefault="007314AB" w:rsidP="007314AB">
      <w:pPr>
        <w:spacing w:after="160" w:line="259" w:lineRule="auto"/>
        <w:rPr>
          <w:rFonts w:asciiTheme="majorHAnsi" w:eastAsiaTheme="minorHAnsi" w:hAnsiTheme="majorHAnsi" w:cstheme="majorHAnsi"/>
          <w:iCs/>
          <w:sz w:val="22"/>
          <w:szCs w:val="22"/>
        </w:rPr>
      </w:pPr>
    </w:p>
    <w:p w14:paraId="5EDA950A" w14:textId="437A7106"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DFAT, </w:t>
      </w:r>
      <w:r w:rsidR="0042042D">
        <w:rPr>
          <w:rFonts w:ascii="Times New Roman" w:eastAsiaTheme="minorHAnsi" w:hAnsi="Times New Roman" w:cs="Times New Roman"/>
          <w:iCs/>
          <w:sz w:val="24"/>
          <w:szCs w:val="24"/>
        </w:rPr>
        <w:t xml:space="preserve">the </w:t>
      </w:r>
      <w:r w:rsidRPr="007314AB">
        <w:rPr>
          <w:rFonts w:ascii="Times New Roman" w:eastAsiaTheme="minorHAnsi" w:hAnsi="Times New Roman" w:cs="Times New Roman"/>
          <w:iCs/>
          <w:sz w:val="24"/>
          <w:szCs w:val="24"/>
        </w:rPr>
        <w:t>FC and the FPG worked well as a partnership to develop an effective 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for Fund activity. There is a good Fund wide story on stakeholders reaching quick agreement on Fund principles for the pivot and how it balanced an emergency response with good development practice. </w:t>
      </w:r>
    </w:p>
    <w:p w14:paraId="029488DD" w14:textId="618FFBB0"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Effective cooperation of Fund partners through the FPG facilitated a participatory approach to the 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The review found that the partnership approach disrupted </w:t>
      </w:r>
      <w:r w:rsidR="002076E9">
        <w:rPr>
          <w:rFonts w:ascii="Times New Roman" w:eastAsiaTheme="minorHAnsi" w:hAnsi="Times New Roman" w:cs="Times New Roman"/>
          <w:iCs/>
          <w:sz w:val="24"/>
          <w:szCs w:val="24"/>
        </w:rPr>
        <w:t xml:space="preserve">the </w:t>
      </w:r>
      <w:r w:rsidRPr="007314AB">
        <w:rPr>
          <w:rFonts w:ascii="Times New Roman" w:eastAsiaTheme="minorHAnsi" w:hAnsi="Times New Roman" w:cs="Times New Roman"/>
          <w:iCs/>
          <w:sz w:val="24"/>
          <w:szCs w:val="24"/>
        </w:rPr>
        <w:t>usual change management process of the Fund in a positive way and enabled quick action to direct resources to meet local 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challenges.  </w:t>
      </w:r>
    </w:p>
    <w:p w14:paraId="17532CCD" w14:textId="504D5A97"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The higher profile of hygiene in the 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has been positive in supporting the Fund approach to strengthening GSI. Long held views on the roles of men and women in hygiene are being challenged in the pivot and importance of changing </w:t>
      </w:r>
      <w:r w:rsidR="0042042D" w:rsidRPr="007314AB">
        <w:rPr>
          <w:rFonts w:ascii="Times New Roman" w:eastAsiaTheme="minorHAnsi" w:hAnsi="Times New Roman" w:cs="Times New Roman"/>
          <w:iCs/>
          <w:sz w:val="24"/>
          <w:szCs w:val="24"/>
        </w:rPr>
        <w:t>men’s</w:t>
      </w:r>
      <w:r w:rsidRPr="007314AB">
        <w:rPr>
          <w:rFonts w:ascii="Times New Roman" w:eastAsiaTheme="minorHAnsi" w:hAnsi="Times New Roman" w:cs="Times New Roman"/>
          <w:iCs/>
          <w:sz w:val="24"/>
          <w:szCs w:val="24"/>
        </w:rPr>
        <w:t xml:space="preserve"> role in hygiene promotion and caregiving which is often overlooked is recognised as critical to success. </w:t>
      </w:r>
    </w:p>
    <w:p w14:paraId="6CEA75E3" w14:textId="42993B4E"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COVID</w:t>
      </w:r>
      <w:r w:rsidR="0042042D">
        <w:rPr>
          <w:rFonts w:ascii="Times New Roman" w:eastAsiaTheme="minorHAnsi" w:hAnsi="Times New Roman" w:cs="Times New Roman"/>
          <w:iCs/>
          <w:sz w:val="24"/>
          <w:szCs w:val="24"/>
        </w:rPr>
        <w:t>-1</w:t>
      </w:r>
      <w:r w:rsidRPr="007314AB">
        <w:rPr>
          <w:rFonts w:ascii="Times New Roman" w:eastAsiaTheme="minorHAnsi" w:hAnsi="Times New Roman" w:cs="Times New Roman"/>
          <w:iCs/>
          <w:sz w:val="24"/>
          <w:szCs w:val="24"/>
        </w:rPr>
        <w:t xml:space="preserve">9 funding proposals for additional Funds include MHM as central to approaches and included a greater focus on WASH in health facilities and hygiene promotion. </w:t>
      </w:r>
    </w:p>
    <w:p w14:paraId="79B965E5" w14:textId="52BA1F64" w:rsidR="007314AB" w:rsidRPr="007314AB" w:rsidRDefault="007314AB" w:rsidP="007314AB">
      <w:pPr>
        <w:autoSpaceDE w:val="0"/>
        <w:autoSpaceDN w:val="0"/>
        <w:adjustRightInd w:val="0"/>
        <w:spacing w:before="12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Several CSO’s stated that clear direction from DFAT and FC with the speed of the Fund </w:t>
      </w:r>
      <w:r w:rsidR="002076E9">
        <w:rPr>
          <w:rFonts w:ascii="Times New Roman" w:eastAsiaTheme="minorHAnsi" w:hAnsi="Times New Roman" w:cs="Times New Roman"/>
          <w:iCs/>
          <w:sz w:val="24"/>
          <w:szCs w:val="24"/>
        </w:rPr>
        <w:t>p</w:t>
      </w:r>
      <w:r w:rsidRPr="007314AB">
        <w:rPr>
          <w:rFonts w:ascii="Times New Roman" w:eastAsiaTheme="minorHAnsi" w:hAnsi="Times New Roman" w:cs="Times New Roman"/>
          <w:iCs/>
          <w:sz w:val="24"/>
          <w:szCs w:val="24"/>
        </w:rPr>
        <w:t xml:space="preserve">ivot was a standout performance compared to actions by other aid programs. The Fund pivot was seen to be about right, it facilitated local action and allowed for innovation but was not too disruptive to WFW program implementation. </w:t>
      </w:r>
    </w:p>
    <w:p w14:paraId="4D263D71" w14:textId="24970E13" w:rsidR="007314AB" w:rsidRDefault="007314AB" w:rsidP="00A37AFC">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226" w:name="_Toc46661742"/>
      <w:bookmarkStart w:id="227" w:name="_Toc46664476"/>
      <w:bookmarkStart w:id="228" w:name="_Toc46669448"/>
      <w:bookmarkStart w:id="229" w:name="_Toc46674784"/>
      <w:bookmarkStart w:id="230" w:name="_Toc46756431"/>
      <w:bookmarkStart w:id="231" w:name="_Toc47097714"/>
      <w:bookmarkStart w:id="232" w:name="_Toc48561277"/>
      <w:bookmarkStart w:id="233" w:name="_Toc48566449"/>
      <w:r w:rsidRPr="00E27BB3">
        <w:rPr>
          <w:rFonts w:ascii="Times New Roman" w:eastAsiaTheme="majorEastAsia" w:hAnsi="Times New Roman" w:cs="Times New Roman"/>
          <w:b/>
          <w:bCs/>
          <w:color w:val="2F5496" w:themeColor="accent1" w:themeShade="BF"/>
          <w:sz w:val="24"/>
          <w:szCs w:val="24"/>
        </w:rPr>
        <w:t>Alignment with Partnership for Recovery</w:t>
      </w:r>
      <w:bookmarkEnd w:id="226"/>
      <w:bookmarkEnd w:id="227"/>
      <w:bookmarkEnd w:id="228"/>
      <w:bookmarkEnd w:id="229"/>
      <w:bookmarkEnd w:id="230"/>
      <w:bookmarkEnd w:id="231"/>
      <w:bookmarkEnd w:id="232"/>
      <w:bookmarkEnd w:id="233"/>
    </w:p>
    <w:p w14:paraId="5203B0B0" w14:textId="77777777" w:rsidR="00A37AFC" w:rsidRPr="00A37AFC" w:rsidRDefault="00A37AFC" w:rsidP="00A37AFC">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p>
    <w:p w14:paraId="3E6FFB73" w14:textId="49532528" w:rsidR="00E96062"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WASH is an effective Health response which contributes to Health Security</w:t>
      </w:r>
      <w:r w:rsidR="00E96062">
        <w:rPr>
          <w:rFonts w:ascii="Times New Roman" w:eastAsiaTheme="minorHAnsi" w:hAnsi="Times New Roman" w:cs="Times New Roman"/>
          <w:iCs/>
          <w:sz w:val="24"/>
          <w:szCs w:val="24"/>
        </w:rPr>
        <w:t xml:space="preserve">, </w:t>
      </w:r>
      <w:r w:rsidRPr="007314AB">
        <w:rPr>
          <w:rFonts w:ascii="Times New Roman" w:eastAsiaTheme="minorHAnsi" w:hAnsi="Times New Roman" w:cs="Times New Roman"/>
          <w:iCs/>
          <w:sz w:val="24"/>
          <w:szCs w:val="24"/>
        </w:rPr>
        <w:t>Stability and Resilience actions under the Partnership for Recovery strategy. Handwashing campaigns have increased activity through the 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with hygiene promotion and greater attention given to WASH in health care facilities. </w:t>
      </w:r>
      <w:r w:rsidR="00E96062">
        <w:rPr>
          <w:rFonts w:ascii="Times New Roman" w:eastAsiaTheme="minorHAnsi" w:hAnsi="Times New Roman" w:cs="Times New Roman"/>
          <w:iCs/>
          <w:sz w:val="24"/>
          <w:szCs w:val="24"/>
        </w:rPr>
        <w:t xml:space="preserve">WASH systems strengthening benefits health systems and improved governance, preparedness for pandemics, promotes good hygiene behaviours that are essential for infectious disease response and creates local employment opportunities in communities. </w:t>
      </w:r>
      <w:r w:rsidRPr="007314AB">
        <w:rPr>
          <w:rFonts w:ascii="Times New Roman" w:eastAsiaTheme="minorHAnsi" w:hAnsi="Times New Roman" w:cs="Times New Roman"/>
          <w:iCs/>
          <w:sz w:val="24"/>
          <w:szCs w:val="24"/>
        </w:rPr>
        <w:t xml:space="preserve">Increasing WASH access and strengthening </w:t>
      </w:r>
      <w:r w:rsidRPr="007314AB">
        <w:rPr>
          <w:rFonts w:ascii="Times New Roman" w:eastAsiaTheme="minorHAnsi" w:hAnsi="Times New Roman" w:cs="Times New Roman"/>
          <w:iCs/>
          <w:sz w:val="24"/>
          <w:szCs w:val="24"/>
        </w:rPr>
        <w:lastRenderedPageBreak/>
        <w:t xml:space="preserve">WASH sector systems makes a wider contribution to </w:t>
      </w:r>
      <w:r w:rsidR="00E96062">
        <w:rPr>
          <w:rFonts w:ascii="Times New Roman" w:eastAsiaTheme="minorHAnsi" w:hAnsi="Times New Roman" w:cs="Times New Roman"/>
          <w:iCs/>
          <w:sz w:val="24"/>
          <w:szCs w:val="24"/>
        </w:rPr>
        <w:t>national</w:t>
      </w:r>
      <w:r w:rsidRPr="007314AB">
        <w:rPr>
          <w:rFonts w:ascii="Times New Roman" w:eastAsiaTheme="minorHAnsi" w:hAnsi="Times New Roman" w:cs="Times New Roman"/>
          <w:iCs/>
          <w:sz w:val="24"/>
          <w:szCs w:val="24"/>
        </w:rPr>
        <w:t xml:space="preserve"> health outcomes</w:t>
      </w:r>
      <w:r w:rsidR="00E96062">
        <w:rPr>
          <w:rFonts w:ascii="Times New Roman" w:eastAsiaTheme="minorHAnsi" w:hAnsi="Times New Roman" w:cs="Times New Roman"/>
          <w:iCs/>
          <w:sz w:val="24"/>
          <w:szCs w:val="24"/>
        </w:rPr>
        <w:t xml:space="preserve"> and </w:t>
      </w:r>
      <w:r w:rsidR="00E96062" w:rsidRPr="007314AB">
        <w:rPr>
          <w:rFonts w:ascii="Times New Roman" w:eastAsiaTheme="minorHAnsi" w:hAnsi="Times New Roman" w:cs="Times New Roman"/>
          <w:iCs/>
          <w:sz w:val="24"/>
          <w:szCs w:val="24"/>
        </w:rPr>
        <w:t xml:space="preserve">improving </w:t>
      </w:r>
      <w:r w:rsidR="00E96062">
        <w:rPr>
          <w:rFonts w:ascii="Times New Roman" w:eastAsiaTheme="minorHAnsi" w:hAnsi="Times New Roman" w:cs="Times New Roman"/>
          <w:iCs/>
          <w:sz w:val="24"/>
          <w:szCs w:val="24"/>
        </w:rPr>
        <w:t>stability through improved sector governance</w:t>
      </w:r>
      <w:r w:rsidRPr="007314AB">
        <w:rPr>
          <w:rFonts w:ascii="Times New Roman" w:eastAsiaTheme="minorHAnsi" w:hAnsi="Times New Roman" w:cs="Times New Roman"/>
          <w:iCs/>
          <w:sz w:val="24"/>
          <w:szCs w:val="24"/>
        </w:rPr>
        <w:t xml:space="preserve">. </w:t>
      </w:r>
    </w:p>
    <w:p w14:paraId="60071A20" w14:textId="1A226183" w:rsidR="00E96062" w:rsidRPr="007314AB" w:rsidRDefault="00E96062" w:rsidP="007314AB">
      <w:pPr>
        <w:spacing w:after="160" w:line="259" w:lineRule="auto"/>
        <w:rPr>
          <w:rFonts w:ascii="Times New Roman" w:eastAsiaTheme="minorHAnsi" w:hAnsi="Times New Roman" w:cs="Times New Roman"/>
          <w:iCs/>
          <w:sz w:val="24"/>
          <w:szCs w:val="24"/>
        </w:rPr>
      </w:pPr>
      <w:r w:rsidRPr="001B561F">
        <w:rPr>
          <w:rFonts w:ascii="Times New Roman" w:eastAsiaTheme="minorHAnsi" w:hAnsi="Times New Roman" w:cs="Times New Roman"/>
          <w:iCs/>
          <w:sz w:val="24"/>
          <w:szCs w:val="24"/>
        </w:rPr>
        <w:t xml:space="preserve">Implementation of WASH service delivery through existing CSO partners has the benefit of short lead times to become effective. Australia’s efforts in hygiene promotion </w:t>
      </w:r>
      <w:r>
        <w:rPr>
          <w:rFonts w:ascii="Times New Roman" w:eastAsiaTheme="minorHAnsi" w:hAnsi="Times New Roman" w:cs="Times New Roman"/>
          <w:iCs/>
          <w:sz w:val="24"/>
          <w:szCs w:val="24"/>
        </w:rPr>
        <w:t xml:space="preserve">under the Fund </w:t>
      </w:r>
      <w:r w:rsidRPr="001B561F">
        <w:rPr>
          <w:rFonts w:ascii="Times New Roman" w:eastAsiaTheme="minorHAnsi" w:hAnsi="Times New Roman" w:cs="Times New Roman"/>
          <w:iCs/>
          <w:sz w:val="24"/>
          <w:szCs w:val="24"/>
        </w:rPr>
        <w:t xml:space="preserve">should be highlighted through aid program public diplomacy and </w:t>
      </w:r>
      <w:r>
        <w:rPr>
          <w:rFonts w:ascii="Times New Roman" w:eastAsiaTheme="minorHAnsi" w:hAnsi="Times New Roman" w:cs="Times New Roman"/>
          <w:iCs/>
          <w:sz w:val="24"/>
          <w:szCs w:val="24"/>
        </w:rPr>
        <w:t xml:space="preserve">can be </w:t>
      </w:r>
      <w:r w:rsidRPr="001B561F">
        <w:rPr>
          <w:rFonts w:ascii="Times New Roman" w:eastAsiaTheme="minorHAnsi" w:hAnsi="Times New Roman" w:cs="Times New Roman"/>
          <w:iCs/>
          <w:sz w:val="24"/>
          <w:szCs w:val="24"/>
        </w:rPr>
        <w:t xml:space="preserve">promoted through local DFAT Posts.  </w:t>
      </w:r>
    </w:p>
    <w:p w14:paraId="320E9F8E" w14:textId="15C5439B" w:rsidR="007314AB" w:rsidRPr="00D46225" w:rsidRDefault="007314AB" w:rsidP="00D46225">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One CSO noted that a WASH response to 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is a no regrets investment that also contributed to economic recovery by supporting the domestic private sector in building WASH infrastructure. Support for local WASH activity </w:t>
      </w:r>
      <w:r w:rsidR="00E96062">
        <w:rPr>
          <w:rFonts w:ascii="Times New Roman" w:eastAsiaTheme="minorHAnsi" w:hAnsi="Times New Roman" w:cs="Times New Roman"/>
          <w:iCs/>
          <w:sz w:val="24"/>
          <w:szCs w:val="24"/>
        </w:rPr>
        <w:t xml:space="preserve">can </w:t>
      </w:r>
      <w:r w:rsidRPr="007314AB">
        <w:rPr>
          <w:rFonts w:ascii="Times New Roman" w:eastAsiaTheme="minorHAnsi" w:hAnsi="Times New Roman" w:cs="Times New Roman"/>
          <w:iCs/>
          <w:sz w:val="24"/>
          <w:szCs w:val="24"/>
        </w:rPr>
        <w:t xml:space="preserve">contribute to </w:t>
      </w:r>
      <w:r w:rsidR="00E96062">
        <w:rPr>
          <w:rFonts w:ascii="Times New Roman" w:eastAsiaTheme="minorHAnsi" w:hAnsi="Times New Roman" w:cs="Times New Roman"/>
          <w:iCs/>
          <w:sz w:val="24"/>
          <w:szCs w:val="24"/>
        </w:rPr>
        <w:t xml:space="preserve">economic recovery through local employment creation and support for </w:t>
      </w:r>
      <w:r w:rsidRPr="007314AB">
        <w:rPr>
          <w:rFonts w:ascii="Times New Roman" w:eastAsiaTheme="minorHAnsi" w:hAnsi="Times New Roman" w:cs="Times New Roman"/>
          <w:iCs/>
          <w:sz w:val="24"/>
          <w:szCs w:val="24"/>
        </w:rPr>
        <w:t xml:space="preserve">the viability of local supply chains including retail </w:t>
      </w:r>
      <w:r w:rsidR="00E96062" w:rsidRPr="007314AB">
        <w:rPr>
          <w:rFonts w:ascii="Times New Roman" w:eastAsiaTheme="minorHAnsi" w:hAnsi="Times New Roman" w:cs="Times New Roman"/>
          <w:iCs/>
          <w:sz w:val="24"/>
          <w:szCs w:val="24"/>
        </w:rPr>
        <w:t xml:space="preserve">product </w:t>
      </w:r>
      <w:r w:rsidRPr="007314AB">
        <w:rPr>
          <w:rFonts w:ascii="Times New Roman" w:eastAsiaTheme="minorHAnsi" w:hAnsi="Times New Roman" w:cs="Times New Roman"/>
          <w:iCs/>
          <w:sz w:val="24"/>
          <w:szCs w:val="24"/>
        </w:rPr>
        <w:t>outlets for</w:t>
      </w:r>
      <w:r w:rsidR="00E96062">
        <w:rPr>
          <w:rFonts w:ascii="Times New Roman" w:eastAsiaTheme="minorHAnsi" w:hAnsi="Times New Roman" w:cs="Times New Roman"/>
          <w:iCs/>
          <w:sz w:val="24"/>
          <w:szCs w:val="24"/>
        </w:rPr>
        <w:t xml:space="preserve"> basic hygiene materials, plumbing and other hardware</w:t>
      </w:r>
      <w:r w:rsidRPr="007314AB">
        <w:rPr>
          <w:rFonts w:ascii="Times New Roman" w:eastAsiaTheme="minorHAnsi" w:hAnsi="Times New Roman" w:cs="Times New Roman"/>
          <w:iCs/>
          <w:sz w:val="24"/>
          <w:szCs w:val="24"/>
        </w:rPr>
        <w:t xml:space="preserve">. Implementation of WASH service delivery through existing CSO partners </w:t>
      </w:r>
      <w:r w:rsidR="00E96062">
        <w:rPr>
          <w:rFonts w:ascii="Times New Roman" w:eastAsiaTheme="minorHAnsi" w:hAnsi="Times New Roman" w:cs="Times New Roman"/>
          <w:iCs/>
          <w:sz w:val="24"/>
          <w:szCs w:val="24"/>
        </w:rPr>
        <w:t xml:space="preserve">also </w:t>
      </w:r>
      <w:r w:rsidRPr="007314AB">
        <w:rPr>
          <w:rFonts w:ascii="Times New Roman" w:eastAsiaTheme="minorHAnsi" w:hAnsi="Times New Roman" w:cs="Times New Roman"/>
          <w:iCs/>
          <w:sz w:val="24"/>
          <w:szCs w:val="24"/>
        </w:rPr>
        <w:t xml:space="preserve">has the benefit of short lead times to become effective.   </w:t>
      </w:r>
    </w:p>
    <w:p w14:paraId="1E3AEFEB" w14:textId="3B53BB6D" w:rsidR="007314AB" w:rsidRDefault="007314AB" w:rsidP="00E27BB3">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bookmarkStart w:id="234" w:name="_Toc46661743"/>
      <w:bookmarkStart w:id="235" w:name="_Toc46664477"/>
      <w:bookmarkStart w:id="236" w:name="_Toc46669449"/>
      <w:bookmarkStart w:id="237" w:name="_Toc46674785"/>
      <w:bookmarkStart w:id="238" w:name="_Toc46756432"/>
      <w:bookmarkStart w:id="239" w:name="_Toc47097715"/>
      <w:bookmarkStart w:id="240" w:name="_Toc48561278"/>
      <w:bookmarkStart w:id="241" w:name="_Toc48566450"/>
      <w:r w:rsidRPr="00E27BB3">
        <w:rPr>
          <w:rFonts w:ascii="Times New Roman" w:eastAsiaTheme="majorEastAsia" w:hAnsi="Times New Roman" w:cs="Times New Roman"/>
          <w:b/>
          <w:bCs/>
          <w:color w:val="2F5496" w:themeColor="accent1" w:themeShade="BF"/>
          <w:sz w:val="24"/>
          <w:szCs w:val="24"/>
        </w:rPr>
        <w:t>Long Term Impacts of COVID</w:t>
      </w:r>
      <w:r w:rsidR="0042042D">
        <w:rPr>
          <w:rFonts w:ascii="Times New Roman" w:eastAsiaTheme="majorEastAsia" w:hAnsi="Times New Roman" w:cs="Times New Roman"/>
          <w:b/>
          <w:bCs/>
          <w:color w:val="2F5496" w:themeColor="accent1" w:themeShade="BF"/>
          <w:sz w:val="24"/>
          <w:szCs w:val="24"/>
        </w:rPr>
        <w:t>-</w:t>
      </w:r>
      <w:r w:rsidRPr="00E27BB3">
        <w:rPr>
          <w:rFonts w:ascii="Times New Roman" w:eastAsiaTheme="majorEastAsia" w:hAnsi="Times New Roman" w:cs="Times New Roman"/>
          <w:b/>
          <w:bCs/>
          <w:color w:val="2F5496" w:themeColor="accent1" w:themeShade="BF"/>
          <w:sz w:val="24"/>
          <w:szCs w:val="24"/>
        </w:rPr>
        <w:t>19 on the Fund</w:t>
      </w:r>
      <w:bookmarkEnd w:id="234"/>
      <w:bookmarkEnd w:id="235"/>
      <w:bookmarkEnd w:id="236"/>
      <w:bookmarkEnd w:id="237"/>
      <w:bookmarkEnd w:id="238"/>
      <w:bookmarkEnd w:id="239"/>
      <w:bookmarkEnd w:id="240"/>
      <w:bookmarkEnd w:id="241"/>
      <w:r w:rsidRPr="00E27BB3">
        <w:rPr>
          <w:rFonts w:ascii="Times New Roman" w:eastAsiaTheme="majorEastAsia" w:hAnsi="Times New Roman" w:cs="Times New Roman"/>
          <w:b/>
          <w:bCs/>
          <w:color w:val="2F5496" w:themeColor="accent1" w:themeShade="BF"/>
          <w:sz w:val="24"/>
          <w:szCs w:val="24"/>
        </w:rPr>
        <w:t xml:space="preserve"> </w:t>
      </w:r>
    </w:p>
    <w:p w14:paraId="3B78A927" w14:textId="77777777" w:rsidR="00A37AFC" w:rsidRPr="00E27BB3" w:rsidRDefault="00A37AFC" w:rsidP="00E27BB3">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p>
    <w:p w14:paraId="5612CA0F" w14:textId="07475E04"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 xml:space="preserve">The Fund should go back to the Theory of Change to assess if adjustments might be required. </w:t>
      </w:r>
      <w:r w:rsidR="002076E9">
        <w:rPr>
          <w:rFonts w:ascii="Times New Roman" w:eastAsiaTheme="minorHAnsi" w:hAnsi="Times New Roman" w:cs="Times New Roman"/>
          <w:iCs/>
          <w:sz w:val="24"/>
          <w:szCs w:val="24"/>
        </w:rPr>
        <w:t xml:space="preserve">The </w:t>
      </w:r>
      <w:r w:rsidRPr="007314AB">
        <w:rPr>
          <w:rFonts w:ascii="Times New Roman" w:eastAsiaTheme="minorHAnsi" w:hAnsi="Times New Roman" w:cs="Times New Roman"/>
          <w:iCs/>
          <w:sz w:val="24"/>
          <w:szCs w:val="24"/>
        </w:rPr>
        <w:t>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pivot presents an opportunity to use evidence and share knowledge on innovative WASH practices in a pandemic response. This knowledge will be relevant for all WASH programs. </w:t>
      </w:r>
    </w:p>
    <w:p w14:paraId="29DE8A6D" w14:textId="10AAA7B9"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COVID</w:t>
      </w:r>
      <w:r w:rsidR="00EA250F">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19 responses over the remaining 2-year period of the Fund will be different to actions supported under the short-term pivot. This could include a long-term shift of activity under WFW to align with the 2030 Agenda with an emphasis on leaving no one behind and reaching the most vulnerable.</w:t>
      </w:r>
    </w:p>
    <w:p w14:paraId="59713D6E" w14:textId="41DFB8B5"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The COVID</w:t>
      </w:r>
      <w:r w:rsidR="0042042D">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19 pandemic will increase relevance and visibility of WASH as a health security response. WASH contributes to health security and supports improved community resilience. WASH programs in the pandemic response need to emphasise good hygiene behaviours. Australia’s efforts in hygiene promotion should be highlighted through aid program public diplomacy and promoted through local DFAT Posts</w:t>
      </w:r>
      <w:r w:rsidR="0046780B">
        <w:rPr>
          <w:rFonts w:ascii="Times New Roman" w:eastAsiaTheme="minorHAnsi" w:hAnsi="Times New Roman" w:cs="Times New Roman"/>
          <w:iCs/>
          <w:sz w:val="24"/>
          <w:szCs w:val="24"/>
        </w:rPr>
        <w:t xml:space="preserve"> and events including Water and WASH Futures Conference, Stockholm Water Week and other events</w:t>
      </w:r>
      <w:r w:rsidRPr="007314AB">
        <w:rPr>
          <w:rFonts w:ascii="Times New Roman" w:eastAsiaTheme="minorHAnsi" w:hAnsi="Times New Roman" w:cs="Times New Roman"/>
          <w:iCs/>
          <w:sz w:val="24"/>
          <w:szCs w:val="24"/>
        </w:rPr>
        <w:t xml:space="preserve">. </w:t>
      </w:r>
    </w:p>
    <w:p w14:paraId="684E89E3" w14:textId="7DF10E17" w:rsidR="007314AB" w:rsidRPr="007314AB" w:rsidRDefault="007314AB" w:rsidP="007314AB">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Fund K&amp;L activity and public diplomacy should use the COVID</w:t>
      </w:r>
      <w:r w:rsidR="00EA250F">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 xml:space="preserve">19 response to highlight the value of WASH as critical to success of hygiene promotion during pandemics which also prevents the spread of other water borne infectious diseases. </w:t>
      </w:r>
    </w:p>
    <w:p w14:paraId="2631B2BB" w14:textId="53B2C2D7" w:rsidR="0046780B" w:rsidRPr="007314AB" w:rsidRDefault="002952DA" w:rsidP="007314AB">
      <w:pPr>
        <w:spacing w:after="160" w:line="259" w:lineRule="auto"/>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It is e</w:t>
      </w:r>
      <w:r w:rsidR="007314AB" w:rsidRPr="007314AB">
        <w:rPr>
          <w:rFonts w:ascii="Times New Roman" w:eastAsiaTheme="minorHAnsi" w:hAnsi="Times New Roman" w:cs="Times New Roman"/>
          <w:iCs/>
          <w:sz w:val="24"/>
          <w:szCs w:val="24"/>
        </w:rPr>
        <w:t>xpect</w:t>
      </w:r>
      <w:r>
        <w:rPr>
          <w:rFonts w:ascii="Times New Roman" w:eastAsiaTheme="minorHAnsi" w:hAnsi="Times New Roman" w:cs="Times New Roman"/>
          <w:iCs/>
          <w:sz w:val="24"/>
          <w:szCs w:val="24"/>
        </w:rPr>
        <w:t>ed there will be</w:t>
      </w:r>
      <w:r w:rsidR="007314AB" w:rsidRPr="007314AB">
        <w:rPr>
          <w:rFonts w:ascii="Times New Roman" w:eastAsiaTheme="minorHAnsi" w:hAnsi="Times New Roman" w:cs="Times New Roman"/>
          <w:iCs/>
          <w:sz w:val="24"/>
          <w:szCs w:val="24"/>
        </w:rPr>
        <w:t xml:space="preserve"> a </w:t>
      </w:r>
      <w:r w:rsidR="00EA250F" w:rsidRPr="007314AB">
        <w:rPr>
          <w:rFonts w:ascii="Times New Roman" w:eastAsiaTheme="minorHAnsi" w:hAnsi="Times New Roman" w:cs="Times New Roman"/>
          <w:iCs/>
          <w:sz w:val="24"/>
          <w:szCs w:val="24"/>
        </w:rPr>
        <w:t>long-term</w:t>
      </w:r>
      <w:r w:rsidR="007314AB" w:rsidRPr="007314AB">
        <w:rPr>
          <w:rFonts w:ascii="Times New Roman" w:eastAsiaTheme="minorHAnsi" w:hAnsi="Times New Roman" w:cs="Times New Roman"/>
          <w:iCs/>
          <w:sz w:val="24"/>
          <w:szCs w:val="24"/>
        </w:rPr>
        <w:t xml:space="preserve"> impact on livelihoods and household incomes which will impact on implementation and sustainability of community managed and institutional WASH systems. The impact of COVID</w:t>
      </w:r>
      <w:r w:rsidR="00EA250F">
        <w:rPr>
          <w:rFonts w:ascii="Times New Roman" w:eastAsiaTheme="minorHAnsi" w:hAnsi="Times New Roman" w:cs="Times New Roman"/>
          <w:iCs/>
          <w:sz w:val="24"/>
          <w:szCs w:val="24"/>
        </w:rPr>
        <w:t>-</w:t>
      </w:r>
      <w:r w:rsidR="007314AB" w:rsidRPr="007314AB">
        <w:rPr>
          <w:rFonts w:ascii="Times New Roman" w:eastAsiaTheme="minorHAnsi" w:hAnsi="Times New Roman" w:cs="Times New Roman"/>
          <w:iCs/>
          <w:sz w:val="24"/>
          <w:szCs w:val="24"/>
        </w:rPr>
        <w:t xml:space="preserve">19 will be made worse in some countries by drought and </w:t>
      </w:r>
      <w:r w:rsidR="00EA250F" w:rsidRPr="007314AB">
        <w:rPr>
          <w:rFonts w:ascii="Times New Roman" w:eastAsiaTheme="minorHAnsi" w:hAnsi="Times New Roman" w:cs="Times New Roman"/>
          <w:iCs/>
          <w:sz w:val="24"/>
          <w:szCs w:val="24"/>
        </w:rPr>
        <w:t>long-term</w:t>
      </w:r>
      <w:r w:rsidR="007314AB" w:rsidRPr="007314AB">
        <w:rPr>
          <w:rFonts w:ascii="Times New Roman" w:eastAsiaTheme="minorHAnsi" w:hAnsi="Times New Roman" w:cs="Times New Roman"/>
          <w:iCs/>
          <w:sz w:val="24"/>
          <w:szCs w:val="24"/>
        </w:rPr>
        <w:t xml:space="preserve"> decline in agricultural productivity.</w:t>
      </w:r>
    </w:p>
    <w:p w14:paraId="05169540" w14:textId="3CD5F8AD" w:rsidR="007314AB" w:rsidRPr="001E37B9" w:rsidRDefault="007314AB" w:rsidP="001E37B9">
      <w:pPr>
        <w:spacing w:after="160" w:line="259" w:lineRule="auto"/>
        <w:rPr>
          <w:rFonts w:ascii="Times New Roman" w:eastAsiaTheme="minorHAnsi" w:hAnsi="Times New Roman" w:cs="Times New Roman"/>
          <w:iCs/>
          <w:sz w:val="24"/>
          <w:szCs w:val="24"/>
        </w:rPr>
      </w:pPr>
      <w:r w:rsidRPr="007314AB">
        <w:rPr>
          <w:rFonts w:ascii="Times New Roman" w:eastAsiaTheme="minorHAnsi" w:hAnsi="Times New Roman" w:cs="Times New Roman"/>
          <w:iCs/>
          <w:sz w:val="24"/>
          <w:szCs w:val="24"/>
        </w:rPr>
        <w:t>The Fund aligns well with DFAT policy on COVID</w:t>
      </w:r>
      <w:r w:rsidR="00EA250F">
        <w:rPr>
          <w:rFonts w:ascii="Times New Roman" w:eastAsiaTheme="minorHAnsi" w:hAnsi="Times New Roman" w:cs="Times New Roman"/>
          <w:iCs/>
          <w:sz w:val="24"/>
          <w:szCs w:val="24"/>
        </w:rPr>
        <w:t>-</w:t>
      </w:r>
      <w:r w:rsidRPr="007314AB">
        <w:rPr>
          <w:rFonts w:ascii="Times New Roman" w:eastAsiaTheme="minorHAnsi" w:hAnsi="Times New Roman" w:cs="Times New Roman"/>
          <w:iCs/>
          <w:sz w:val="24"/>
          <w:szCs w:val="24"/>
        </w:rPr>
        <w:t>19 and further responses by Fund partners would not require a major shift in types of activity or the Theory of Change.</w:t>
      </w:r>
    </w:p>
    <w:p w14:paraId="7C390D7A" w14:textId="77B1EBDF" w:rsidR="000A0317" w:rsidRDefault="0046780B">
      <w:r w:rsidRPr="007314AB">
        <w:rPr>
          <w:rFonts w:ascii="Times New Roman" w:eastAsiaTheme="minorHAnsi" w:hAnsi="Times New Roman" w:cs="Times New Roman"/>
          <w:iCs/>
          <w:noProof/>
          <w:sz w:val="24"/>
          <w:szCs w:val="24"/>
          <w:lang w:eastAsia="en-AU"/>
        </w:rPr>
        <w:lastRenderedPageBreak/>
        <mc:AlternateContent>
          <mc:Choice Requires="wps">
            <w:drawing>
              <wp:anchor distT="45720" distB="45720" distL="114300" distR="114300" simplePos="0" relativeHeight="251666432" behindDoc="0" locked="0" layoutInCell="1" allowOverlap="1" wp14:anchorId="6086C462" wp14:editId="0E13933B">
                <wp:simplePos x="0" y="0"/>
                <wp:positionH relativeFrom="margin">
                  <wp:align>left</wp:align>
                </wp:positionH>
                <wp:positionV relativeFrom="paragraph">
                  <wp:posOffset>755650</wp:posOffset>
                </wp:positionV>
                <wp:extent cx="5588000" cy="2927350"/>
                <wp:effectExtent l="0" t="0" r="12700" b="2540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2927350"/>
                        </a:xfrm>
                        <a:prstGeom prst="rect">
                          <a:avLst/>
                        </a:prstGeom>
                        <a:solidFill>
                          <a:srgbClr val="FFFFFF"/>
                        </a:solidFill>
                        <a:ln w="9525">
                          <a:solidFill>
                            <a:srgbClr val="000000"/>
                          </a:solidFill>
                          <a:miter lim="800000"/>
                          <a:headEnd/>
                          <a:tailEnd/>
                        </a:ln>
                      </wps:spPr>
                      <wps:txbx>
                        <w:txbxContent>
                          <w:p w14:paraId="5C881AA3" w14:textId="6A462534" w:rsidR="0030291A" w:rsidRPr="00E91BB8" w:rsidRDefault="0030291A" w:rsidP="00643682">
                            <w:pPr>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8:</w:t>
                            </w:r>
                            <w:r w:rsidRPr="001B561F">
                              <w:rPr>
                                <w:rFonts w:ascii="Times New Roman" w:eastAsiaTheme="minorHAnsi" w:hAnsi="Times New Roman" w:cs="Times New Roman"/>
                                <w:iCs/>
                                <w:sz w:val="24"/>
                                <w:szCs w:val="24"/>
                              </w:rPr>
                              <w:t xml:space="preserve"> DFAT should consider managing the longer-term impacts of COVID</w:t>
                            </w:r>
                            <w:r>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19 through a 2-3 year extension of the Water </w:t>
                            </w:r>
                            <w:r>
                              <w:rPr>
                                <w:rFonts w:ascii="Times New Roman" w:eastAsiaTheme="minorHAnsi" w:hAnsi="Times New Roman" w:cs="Times New Roman"/>
                                <w:iCs/>
                                <w:sz w:val="24"/>
                                <w:szCs w:val="24"/>
                              </w:rPr>
                              <w:t>f</w:t>
                            </w:r>
                            <w:r w:rsidRPr="001B561F">
                              <w:rPr>
                                <w:rFonts w:ascii="Times New Roman" w:eastAsiaTheme="minorHAnsi" w:hAnsi="Times New Roman" w:cs="Times New Roman"/>
                                <w:iCs/>
                                <w:sz w:val="24"/>
                                <w:szCs w:val="24"/>
                              </w:rPr>
                              <w:t xml:space="preserve">or Women Fund with a strengthened alignment to </w:t>
                            </w:r>
                            <w:r>
                              <w:rPr>
                                <w:rFonts w:ascii="Times New Roman" w:eastAsiaTheme="minorHAnsi" w:hAnsi="Times New Roman" w:cs="Times New Roman"/>
                                <w:iCs/>
                                <w:sz w:val="24"/>
                                <w:szCs w:val="24"/>
                              </w:rPr>
                              <w:t xml:space="preserve">the </w:t>
                            </w:r>
                            <w:r w:rsidRPr="001B561F">
                              <w:rPr>
                                <w:rFonts w:ascii="Times New Roman" w:eastAsiaTheme="minorHAnsi" w:hAnsi="Times New Roman" w:cs="Times New Roman"/>
                                <w:iCs/>
                                <w:sz w:val="24"/>
                                <w:szCs w:val="24"/>
                              </w:rPr>
                              <w:t>Partnerships for Recovery</w:t>
                            </w:r>
                            <w:r>
                              <w:rPr>
                                <w:rFonts w:ascii="Times New Roman" w:eastAsiaTheme="minorHAnsi" w:hAnsi="Times New Roman" w:cs="Times New Roman"/>
                                <w:iCs/>
                                <w:sz w:val="24"/>
                                <w:szCs w:val="24"/>
                              </w:rPr>
                              <w:t xml:space="preserve"> strategy</w:t>
                            </w:r>
                            <w:r w:rsidRPr="001B561F">
                              <w:rPr>
                                <w:rFonts w:ascii="Times New Roman" w:eastAsiaTheme="minorHAnsi" w:hAnsi="Times New Roman" w:cs="Times New Roman"/>
                                <w:iCs/>
                                <w:sz w:val="24"/>
                                <w:szCs w:val="24"/>
                              </w:rPr>
                              <w:t xml:space="preserve">. Delivery of a new WASH program </w:t>
                            </w:r>
                            <w:r>
                              <w:rPr>
                                <w:rFonts w:ascii="Times New Roman" w:eastAsiaTheme="minorHAnsi" w:hAnsi="Times New Roman" w:cs="Times New Roman"/>
                                <w:iCs/>
                                <w:sz w:val="24"/>
                                <w:szCs w:val="24"/>
                              </w:rPr>
                              <w:t xml:space="preserve">will </w:t>
                            </w:r>
                            <w:r w:rsidRPr="001B561F">
                              <w:rPr>
                                <w:rFonts w:ascii="Times New Roman" w:eastAsiaTheme="minorHAnsi" w:hAnsi="Times New Roman" w:cs="Times New Roman"/>
                                <w:iCs/>
                                <w:sz w:val="24"/>
                                <w:szCs w:val="24"/>
                              </w:rPr>
                              <w:t>take several years to progress from concept to implementation</w:t>
                            </w:r>
                            <w:r>
                              <w:rPr>
                                <w:rFonts w:ascii="Times New Roman" w:eastAsiaTheme="minorHAnsi" w:hAnsi="Times New Roman" w:cs="Times New Roman"/>
                                <w:iCs/>
                                <w:sz w:val="24"/>
                                <w:szCs w:val="24"/>
                              </w:rPr>
                              <w:t xml:space="preserve"> and in a post COVID-19 period new project commencement will be higher risk, due to travel and distancing restrictions and possible new waves of infection</w:t>
                            </w:r>
                            <w:r w:rsidRPr="001B561F">
                              <w:rPr>
                                <w:rFonts w:ascii="Times New Roman" w:eastAsiaTheme="minorHAnsi" w:hAnsi="Times New Roman" w:cs="Times New Roman"/>
                                <w:iCs/>
                                <w:sz w:val="24"/>
                                <w:szCs w:val="24"/>
                              </w:rPr>
                              <w:t xml:space="preserve">. DFAT support for the WASH sector over the next 3-5 years </w:t>
                            </w:r>
                            <w:r>
                              <w:rPr>
                                <w:rFonts w:ascii="Times New Roman" w:eastAsiaTheme="minorHAnsi" w:hAnsi="Times New Roman" w:cs="Times New Roman"/>
                                <w:iCs/>
                                <w:sz w:val="24"/>
                                <w:szCs w:val="24"/>
                              </w:rPr>
                              <w:t>would</w:t>
                            </w:r>
                            <w:r w:rsidRPr="001B561F">
                              <w:rPr>
                                <w:rFonts w:ascii="Times New Roman" w:eastAsiaTheme="minorHAnsi" w:hAnsi="Times New Roman" w:cs="Times New Roman"/>
                                <w:iCs/>
                                <w:sz w:val="24"/>
                                <w:szCs w:val="24"/>
                              </w:rPr>
                              <w:t xml:space="preserve"> be an effective </w:t>
                            </w:r>
                            <w:r>
                              <w:rPr>
                                <w:rFonts w:ascii="Times New Roman" w:eastAsiaTheme="minorHAnsi" w:hAnsi="Times New Roman" w:cs="Times New Roman"/>
                                <w:iCs/>
                                <w:sz w:val="24"/>
                                <w:szCs w:val="24"/>
                              </w:rPr>
                              <w:t xml:space="preserve">development </w:t>
                            </w:r>
                            <w:r w:rsidRPr="001B561F">
                              <w:rPr>
                                <w:rFonts w:ascii="Times New Roman" w:eastAsiaTheme="minorHAnsi" w:hAnsi="Times New Roman" w:cs="Times New Roman"/>
                                <w:iCs/>
                                <w:sz w:val="24"/>
                                <w:szCs w:val="24"/>
                              </w:rPr>
                              <w:t xml:space="preserve">response in support of Partnerships for Recovery. This approach would harness existing partnerships, utilise proven and effective management and grant arrangements, harness knowledge and learning and research findings from the Fund and deliver early results compared to a new investment program. Any </w:t>
                            </w:r>
                            <w:r>
                              <w:rPr>
                                <w:rFonts w:ascii="Times New Roman" w:eastAsiaTheme="minorHAnsi" w:hAnsi="Times New Roman" w:cs="Times New Roman"/>
                                <w:iCs/>
                                <w:sz w:val="24"/>
                                <w:szCs w:val="24"/>
                              </w:rPr>
                              <w:t xml:space="preserve">project </w:t>
                            </w:r>
                            <w:r w:rsidRPr="001B561F">
                              <w:rPr>
                                <w:rFonts w:ascii="Times New Roman" w:eastAsiaTheme="minorHAnsi" w:hAnsi="Times New Roman" w:cs="Times New Roman"/>
                                <w:iCs/>
                                <w:sz w:val="24"/>
                                <w:szCs w:val="24"/>
                              </w:rPr>
                              <w:t xml:space="preserve">extension </w:t>
                            </w:r>
                            <w:r>
                              <w:rPr>
                                <w:rFonts w:ascii="Times New Roman" w:eastAsiaTheme="minorHAnsi" w:hAnsi="Times New Roman" w:cs="Times New Roman"/>
                                <w:iCs/>
                                <w:sz w:val="24"/>
                                <w:szCs w:val="24"/>
                              </w:rPr>
                              <w:t>will</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require a review and necessary adjustment of the designs Theory of Change and </w:t>
                            </w:r>
                            <w:r w:rsidRPr="001B561F">
                              <w:rPr>
                                <w:rFonts w:ascii="Times New Roman" w:eastAsiaTheme="minorHAnsi" w:hAnsi="Times New Roman" w:cs="Times New Roman"/>
                                <w:iCs/>
                                <w:sz w:val="24"/>
                                <w:szCs w:val="24"/>
                              </w:rPr>
                              <w:t>be subject to satisfactory performance of the FC</w:t>
                            </w:r>
                            <w:r>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CSO</w:t>
                            </w:r>
                            <w:r>
                              <w:rPr>
                                <w:rFonts w:ascii="Times New Roman" w:eastAsiaTheme="minorHAnsi" w:hAnsi="Times New Roman" w:cs="Times New Roman"/>
                                <w:iCs/>
                                <w:sz w:val="24"/>
                                <w:szCs w:val="24"/>
                              </w:rPr>
                              <w:t xml:space="preserve"> and RO’s</w:t>
                            </w:r>
                            <w:r w:rsidRPr="001B561F">
                              <w:rPr>
                                <w:rFonts w:ascii="Times New Roman" w:eastAsiaTheme="minorHAnsi" w:hAnsi="Times New Roman" w:cs="Times New Roman"/>
                                <w:iCs/>
                                <w:sz w:val="24"/>
                                <w:szCs w:val="24"/>
                              </w:rPr>
                              <w:t xml:space="preserve"> and </w:t>
                            </w:r>
                            <w:r>
                              <w:rPr>
                                <w:rFonts w:ascii="Times New Roman" w:eastAsiaTheme="minorHAnsi" w:hAnsi="Times New Roman" w:cs="Times New Roman"/>
                                <w:iCs/>
                                <w:sz w:val="24"/>
                                <w:szCs w:val="24"/>
                              </w:rPr>
                              <w:t xml:space="preserve">continued </w:t>
                            </w:r>
                            <w:r w:rsidRPr="001B561F">
                              <w:rPr>
                                <w:rFonts w:ascii="Times New Roman" w:eastAsiaTheme="minorHAnsi" w:hAnsi="Times New Roman" w:cs="Times New Roman"/>
                                <w:iCs/>
                                <w:sz w:val="24"/>
                                <w:szCs w:val="24"/>
                              </w:rPr>
                              <w:t>alignment with DFAT policy</w:t>
                            </w:r>
                            <w:r>
                              <w:rPr>
                                <w:rFonts w:ascii="Times New Roman" w:eastAsiaTheme="minorHAnsi" w:hAnsi="Times New Roman" w:cs="Times New Roman"/>
                                <w:iCs/>
                                <w:sz w:val="24"/>
                                <w:szCs w:val="24"/>
                              </w:rPr>
                              <w:t xml:space="preserve"> and budget limitations</w:t>
                            </w:r>
                            <w:r w:rsidRPr="001B561F">
                              <w:rPr>
                                <w:rFonts w:ascii="Times New Roman" w:eastAsiaTheme="minorHAnsi" w:hAnsi="Times New Roman" w:cs="Times New Roman"/>
                                <w:iCs/>
                                <w:sz w:val="24"/>
                                <w:szCs w:val="24"/>
                              </w:rPr>
                              <w:t>.</w:t>
                            </w:r>
                          </w:p>
                          <w:p w14:paraId="7301BE40" w14:textId="77777777" w:rsidR="0030291A" w:rsidRDefault="0030291A" w:rsidP="00997ACD">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p>
                          <w:p w14:paraId="68DC0BBC" w14:textId="77777777" w:rsidR="0030291A" w:rsidRPr="00DB565D" w:rsidRDefault="0030291A" w:rsidP="007314AB">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6C462" id="_x0000_s1033" type="#_x0000_t202" alt="&quot;&quot;" style="position:absolute;margin-left:0;margin-top:59.5pt;width:440pt;height:230.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">
                <v:textbox>
                  <w:txbxContent>
                    <w:p w14:paraId="5C881AA3" w14:textId="6A462534" w:rsidR="0030291A" w:rsidRPr="00E91BB8" w:rsidRDefault="0030291A" w:rsidP="00643682">
                      <w:pPr>
                        <w:rPr>
                          <w:rFonts w:ascii="Times New Roman" w:eastAsiaTheme="minorHAnsi" w:hAnsi="Times New Roman" w:cs="Times New Roman"/>
                          <w:iCs/>
                          <w:sz w:val="24"/>
                          <w:szCs w:val="24"/>
                        </w:rPr>
                      </w:pPr>
                      <w:r w:rsidRPr="001B561F">
                        <w:rPr>
                          <w:rFonts w:ascii="Times New Roman" w:eastAsiaTheme="minorHAnsi" w:hAnsi="Times New Roman" w:cs="Times New Roman"/>
                          <w:b/>
                          <w:bCs/>
                          <w:iCs/>
                          <w:sz w:val="24"/>
                          <w:szCs w:val="24"/>
                        </w:rPr>
                        <w:t>Recommendation 8:</w:t>
                      </w:r>
                      <w:r w:rsidRPr="001B561F">
                        <w:rPr>
                          <w:rFonts w:ascii="Times New Roman" w:eastAsiaTheme="minorHAnsi" w:hAnsi="Times New Roman" w:cs="Times New Roman"/>
                          <w:iCs/>
                          <w:sz w:val="24"/>
                          <w:szCs w:val="24"/>
                        </w:rPr>
                        <w:t xml:space="preserve"> DFAT should consider managing the longer-term impacts of COVID</w:t>
                      </w:r>
                      <w:r>
                        <w:rPr>
                          <w:rFonts w:ascii="Times New Roman" w:eastAsiaTheme="minorHAnsi" w:hAnsi="Times New Roman" w:cs="Times New Roman"/>
                          <w:iCs/>
                          <w:sz w:val="24"/>
                          <w:szCs w:val="24"/>
                        </w:rPr>
                        <w:t>-</w:t>
                      </w:r>
                      <w:r w:rsidRPr="001B561F">
                        <w:rPr>
                          <w:rFonts w:ascii="Times New Roman" w:eastAsiaTheme="minorHAnsi" w:hAnsi="Times New Roman" w:cs="Times New Roman"/>
                          <w:iCs/>
                          <w:sz w:val="24"/>
                          <w:szCs w:val="24"/>
                        </w:rPr>
                        <w:t xml:space="preserve">19 through a 2-3 year extension of the Water </w:t>
                      </w:r>
                      <w:r>
                        <w:rPr>
                          <w:rFonts w:ascii="Times New Roman" w:eastAsiaTheme="minorHAnsi" w:hAnsi="Times New Roman" w:cs="Times New Roman"/>
                          <w:iCs/>
                          <w:sz w:val="24"/>
                          <w:szCs w:val="24"/>
                        </w:rPr>
                        <w:t>f</w:t>
                      </w:r>
                      <w:r w:rsidRPr="001B561F">
                        <w:rPr>
                          <w:rFonts w:ascii="Times New Roman" w:eastAsiaTheme="minorHAnsi" w:hAnsi="Times New Roman" w:cs="Times New Roman"/>
                          <w:iCs/>
                          <w:sz w:val="24"/>
                          <w:szCs w:val="24"/>
                        </w:rPr>
                        <w:t xml:space="preserve">or Women Fund with a strengthened alignment to </w:t>
                      </w:r>
                      <w:r>
                        <w:rPr>
                          <w:rFonts w:ascii="Times New Roman" w:eastAsiaTheme="minorHAnsi" w:hAnsi="Times New Roman" w:cs="Times New Roman"/>
                          <w:iCs/>
                          <w:sz w:val="24"/>
                          <w:szCs w:val="24"/>
                        </w:rPr>
                        <w:t xml:space="preserve">the </w:t>
                      </w:r>
                      <w:r w:rsidRPr="001B561F">
                        <w:rPr>
                          <w:rFonts w:ascii="Times New Roman" w:eastAsiaTheme="minorHAnsi" w:hAnsi="Times New Roman" w:cs="Times New Roman"/>
                          <w:iCs/>
                          <w:sz w:val="24"/>
                          <w:szCs w:val="24"/>
                        </w:rPr>
                        <w:t>Partnerships for Recovery</w:t>
                      </w:r>
                      <w:r>
                        <w:rPr>
                          <w:rFonts w:ascii="Times New Roman" w:eastAsiaTheme="minorHAnsi" w:hAnsi="Times New Roman" w:cs="Times New Roman"/>
                          <w:iCs/>
                          <w:sz w:val="24"/>
                          <w:szCs w:val="24"/>
                        </w:rPr>
                        <w:t xml:space="preserve"> strategy</w:t>
                      </w:r>
                      <w:r w:rsidRPr="001B561F">
                        <w:rPr>
                          <w:rFonts w:ascii="Times New Roman" w:eastAsiaTheme="minorHAnsi" w:hAnsi="Times New Roman" w:cs="Times New Roman"/>
                          <w:iCs/>
                          <w:sz w:val="24"/>
                          <w:szCs w:val="24"/>
                        </w:rPr>
                        <w:t xml:space="preserve">. Delivery of a new WASH program </w:t>
                      </w:r>
                      <w:r>
                        <w:rPr>
                          <w:rFonts w:ascii="Times New Roman" w:eastAsiaTheme="minorHAnsi" w:hAnsi="Times New Roman" w:cs="Times New Roman"/>
                          <w:iCs/>
                          <w:sz w:val="24"/>
                          <w:szCs w:val="24"/>
                        </w:rPr>
                        <w:t xml:space="preserve">will </w:t>
                      </w:r>
                      <w:r w:rsidRPr="001B561F">
                        <w:rPr>
                          <w:rFonts w:ascii="Times New Roman" w:eastAsiaTheme="minorHAnsi" w:hAnsi="Times New Roman" w:cs="Times New Roman"/>
                          <w:iCs/>
                          <w:sz w:val="24"/>
                          <w:szCs w:val="24"/>
                        </w:rPr>
                        <w:t>take several years to progress from concept to implementation</w:t>
                      </w:r>
                      <w:r>
                        <w:rPr>
                          <w:rFonts w:ascii="Times New Roman" w:eastAsiaTheme="minorHAnsi" w:hAnsi="Times New Roman" w:cs="Times New Roman"/>
                          <w:iCs/>
                          <w:sz w:val="24"/>
                          <w:szCs w:val="24"/>
                        </w:rPr>
                        <w:t xml:space="preserve"> and in a post COVID-19 period new project commencement will be higher risk, due to travel and distancing restrictions and possible new waves of infection</w:t>
                      </w:r>
                      <w:r w:rsidRPr="001B561F">
                        <w:rPr>
                          <w:rFonts w:ascii="Times New Roman" w:eastAsiaTheme="minorHAnsi" w:hAnsi="Times New Roman" w:cs="Times New Roman"/>
                          <w:iCs/>
                          <w:sz w:val="24"/>
                          <w:szCs w:val="24"/>
                        </w:rPr>
                        <w:t xml:space="preserve">. DFAT support for the WASH sector over the next 3-5 years </w:t>
                      </w:r>
                      <w:r>
                        <w:rPr>
                          <w:rFonts w:ascii="Times New Roman" w:eastAsiaTheme="minorHAnsi" w:hAnsi="Times New Roman" w:cs="Times New Roman"/>
                          <w:iCs/>
                          <w:sz w:val="24"/>
                          <w:szCs w:val="24"/>
                        </w:rPr>
                        <w:t>would</w:t>
                      </w:r>
                      <w:r w:rsidRPr="001B561F">
                        <w:rPr>
                          <w:rFonts w:ascii="Times New Roman" w:eastAsiaTheme="minorHAnsi" w:hAnsi="Times New Roman" w:cs="Times New Roman"/>
                          <w:iCs/>
                          <w:sz w:val="24"/>
                          <w:szCs w:val="24"/>
                        </w:rPr>
                        <w:t xml:space="preserve"> be an effective </w:t>
                      </w:r>
                      <w:r>
                        <w:rPr>
                          <w:rFonts w:ascii="Times New Roman" w:eastAsiaTheme="minorHAnsi" w:hAnsi="Times New Roman" w:cs="Times New Roman"/>
                          <w:iCs/>
                          <w:sz w:val="24"/>
                          <w:szCs w:val="24"/>
                        </w:rPr>
                        <w:t xml:space="preserve">development </w:t>
                      </w:r>
                      <w:r w:rsidRPr="001B561F">
                        <w:rPr>
                          <w:rFonts w:ascii="Times New Roman" w:eastAsiaTheme="minorHAnsi" w:hAnsi="Times New Roman" w:cs="Times New Roman"/>
                          <w:iCs/>
                          <w:sz w:val="24"/>
                          <w:szCs w:val="24"/>
                        </w:rPr>
                        <w:t xml:space="preserve">response in support of Partnerships for Recovery. This approach would harness existing partnerships, utilise proven and effective management and grant arrangements, harness knowledge and learning and research findings from the Fund and deliver early results compared to a new investment program. Any </w:t>
                      </w:r>
                      <w:r>
                        <w:rPr>
                          <w:rFonts w:ascii="Times New Roman" w:eastAsiaTheme="minorHAnsi" w:hAnsi="Times New Roman" w:cs="Times New Roman"/>
                          <w:iCs/>
                          <w:sz w:val="24"/>
                          <w:szCs w:val="24"/>
                        </w:rPr>
                        <w:t xml:space="preserve">project </w:t>
                      </w:r>
                      <w:r w:rsidRPr="001B561F">
                        <w:rPr>
                          <w:rFonts w:ascii="Times New Roman" w:eastAsiaTheme="minorHAnsi" w:hAnsi="Times New Roman" w:cs="Times New Roman"/>
                          <w:iCs/>
                          <w:sz w:val="24"/>
                          <w:szCs w:val="24"/>
                        </w:rPr>
                        <w:t xml:space="preserve">extension </w:t>
                      </w:r>
                      <w:r>
                        <w:rPr>
                          <w:rFonts w:ascii="Times New Roman" w:eastAsiaTheme="minorHAnsi" w:hAnsi="Times New Roman" w:cs="Times New Roman"/>
                          <w:iCs/>
                          <w:sz w:val="24"/>
                          <w:szCs w:val="24"/>
                        </w:rPr>
                        <w:t>will</w:t>
                      </w:r>
                      <w:r w:rsidRPr="001B561F">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require a review and necessary adjustment of the designs Theory of Change and </w:t>
                      </w:r>
                      <w:r w:rsidRPr="001B561F">
                        <w:rPr>
                          <w:rFonts w:ascii="Times New Roman" w:eastAsiaTheme="minorHAnsi" w:hAnsi="Times New Roman" w:cs="Times New Roman"/>
                          <w:iCs/>
                          <w:sz w:val="24"/>
                          <w:szCs w:val="24"/>
                        </w:rPr>
                        <w:t>be subject to satisfactory performance of the FC</w:t>
                      </w:r>
                      <w:r>
                        <w:rPr>
                          <w:rFonts w:ascii="Times New Roman" w:eastAsiaTheme="minorHAnsi" w:hAnsi="Times New Roman" w:cs="Times New Roman"/>
                          <w:iCs/>
                          <w:sz w:val="24"/>
                          <w:szCs w:val="24"/>
                        </w:rPr>
                        <w:t xml:space="preserve">, </w:t>
                      </w:r>
                      <w:r w:rsidRPr="001B561F">
                        <w:rPr>
                          <w:rFonts w:ascii="Times New Roman" w:eastAsiaTheme="minorHAnsi" w:hAnsi="Times New Roman" w:cs="Times New Roman"/>
                          <w:iCs/>
                          <w:sz w:val="24"/>
                          <w:szCs w:val="24"/>
                        </w:rPr>
                        <w:t>CSO</w:t>
                      </w:r>
                      <w:r>
                        <w:rPr>
                          <w:rFonts w:ascii="Times New Roman" w:eastAsiaTheme="minorHAnsi" w:hAnsi="Times New Roman" w:cs="Times New Roman"/>
                          <w:iCs/>
                          <w:sz w:val="24"/>
                          <w:szCs w:val="24"/>
                        </w:rPr>
                        <w:t xml:space="preserve"> and RO’s</w:t>
                      </w:r>
                      <w:r w:rsidRPr="001B561F">
                        <w:rPr>
                          <w:rFonts w:ascii="Times New Roman" w:eastAsiaTheme="minorHAnsi" w:hAnsi="Times New Roman" w:cs="Times New Roman"/>
                          <w:iCs/>
                          <w:sz w:val="24"/>
                          <w:szCs w:val="24"/>
                        </w:rPr>
                        <w:t xml:space="preserve"> and </w:t>
                      </w:r>
                      <w:r>
                        <w:rPr>
                          <w:rFonts w:ascii="Times New Roman" w:eastAsiaTheme="minorHAnsi" w:hAnsi="Times New Roman" w:cs="Times New Roman"/>
                          <w:iCs/>
                          <w:sz w:val="24"/>
                          <w:szCs w:val="24"/>
                        </w:rPr>
                        <w:t xml:space="preserve">continued </w:t>
                      </w:r>
                      <w:r w:rsidRPr="001B561F">
                        <w:rPr>
                          <w:rFonts w:ascii="Times New Roman" w:eastAsiaTheme="minorHAnsi" w:hAnsi="Times New Roman" w:cs="Times New Roman"/>
                          <w:iCs/>
                          <w:sz w:val="24"/>
                          <w:szCs w:val="24"/>
                        </w:rPr>
                        <w:t>alignment with DFAT policy</w:t>
                      </w:r>
                      <w:r>
                        <w:rPr>
                          <w:rFonts w:ascii="Times New Roman" w:eastAsiaTheme="minorHAnsi" w:hAnsi="Times New Roman" w:cs="Times New Roman"/>
                          <w:iCs/>
                          <w:sz w:val="24"/>
                          <w:szCs w:val="24"/>
                        </w:rPr>
                        <w:t xml:space="preserve"> and budget limitations</w:t>
                      </w:r>
                      <w:r w:rsidRPr="001B561F">
                        <w:rPr>
                          <w:rFonts w:ascii="Times New Roman" w:eastAsiaTheme="minorHAnsi" w:hAnsi="Times New Roman" w:cs="Times New Roman"/>
                          <w:iCs/>
                          <w:sz w:val="24"/>
                          <w:szCs w:val="24"/>
                        </w:rPr>
                        <w:t>.</w:t>
                      </w:r>
                    </w:p>
                    <w:p w14:paraId="7301BE40" w14:textId="77777777" w:rsidR="0030291A" w:rsidRDefault="0030291A" w:rsidP="00997ACD">
                      <w:pPr>
                        <w:keepNext/>
                        <w:keepLines/>
                        <w:spacing w:before="40" w:after="0" w:line="259" w:lineRule="auto"/>
                        <w:outlineLvl w:val="1"/>
                        <w:rPr>
                          <w:rFonts w:ascii="Times New Roman" w:eastAsiaTheme="majorEastAsia" w:hAnsi="Times New Roman" w:cs="Times New Roman"/>
                          <w:b/>
                          <w:bCs/>
                          <w:color w:val="2F5496" w:themeColor="accent1" w:themeShade="BF"/>
                          <w:sz w:val="24"/>
                          <w:szCs w:val="24"/>
                        </w:rPr>
                      </w:pPr>
                    </w:p>
                    <w:p w14:paraId="68DC0BBC" w14:textId="77777777" w:rsidR="0030291A" w:rsidRPr="00DB565D" w:rsidRDefault="0030291A" w:rsidP="007314AB">
                      <w:pPr>
                        <w:rPr>
                          <w:rFonts w:ascii="Times New Roman" w:hAnsi="Times New Roman" w:cs="Times New Roman"/>
                          <w:sz w:val="24"/>
                          <w:szCs w:val="24"/>
                        </w:rPr>
                      </w:pPr>
                    </w:p>
                  </w:txbxContent>
                </v:textbox>
                <w10:wrap type="square" anchorx="margin"/>
              </v:shape>
            </w:pict>
          </mc:Fallback>
        </mc:AlternateContent>
      </w:r>
    </w:p>
    <w:p w14:paraId="3830D0FD" w14:textId="05510353" w:rsidR="009829D3" w:rsidRDefault="009829D3">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5D9DAF7D" w14:textId="041F19E3" w:rsidR="00B86812" w:rsidRPr="000A0317" w:rsidRDefault="000A0317" w:rsidP="00B86812">
      <w:pPr>
        <w:spacing w:after="0"/>
        <w:rPr>
          <w:rFonts w:ascii="Times New Roman" w:hAnsi="Times New Roman" w:cs="Times New Roman"/>
          <w:color w:val="4472C4" w:themeColor="accent1"/>
          <w:sz w:val="24"/>
          <w:szCs w:val="24"/>
        </w:rPr>
      </w:pPr>
      <w:r w:rsidRPr="000A0317">
        <w:rPr>
          <w:rFonts w:ascii="Times New Roman" w:hAnsi="Times New Roman" w:cs="Times New Roman"/>
          <w:color w:val="4472C4" w:themeColor="accent1"/>
          <w:sz w:val="24"/>
          <w:szCs w:val="24"/>
        </w:rPr>
        <w:lastRenderedPageBreak/>
        <w:t xml:space="preserve">REFERENCES </w:t>
      </w:r>
    </w:p>
    <w:p w14:paraId="7B936F6F" w14:textId="77777777" w:rsidR="00CC7EFB" w:rsidRDefault="00CC7EFB" w:rsidP="00CC7EFB">
      <w:pPr>
        <w:spacing w:after="0"/>
      </w:pPr>
    </w:p>
    <w:p w14:paraId="611775B4" w14:textId="3D646A3D" w:rsidR="000A0317" w:rsidRDefault="000A0317" w:rsidP="001E37B9">
      <w:r>
        <w:t xml:space="preserve">GHD The Water for Women Fund - Progress to Outcomes Report 2019, February 2020 </w:t>
      </w:r>
    </w:p>
    <w:p w14:paraId="2109A2E3" w14:textId="0BE9A6D9" w:rsidR="000A0317" w:rsidRDefault="000A0317" w:rsidP="001E37B9">
      <w:r>
        <w:t xml:space="preserve">GHD Water </w:t>
      </w:r>
      <w:r w:rsidR="00812046">
        <w:t>f</w:t>
      </w:r>
      <w:r>
        <w:t xml:space="preserve">or Women Fund -Supplementary Fund Coordinator Progress Report, March 2020 </w:t>
      </w:r>
    </w:p>
    <w:p w14:paraId="1013873E" w14:textId="1DB29D2A" w:rsidR="000A0317" w:rsidRDefault="000A0317" w:rsidP="001E37B9">
      <w:r>
        <w:t xml:space="preserve">DFAT Partnerships </w:t>
      </w:r>
      <w:r w:rsidR="00812046">
        <w:t>f</w:t>
      </w:r>
      <w:r>
        <w:t>or Recovery -Australia’s COVID</w:t>
      </w:r>
      <w:r w:rsidR="0042042D">
        <w:t>-</w:t>
      </w:r>
      <w:r>
        <w:t xml:space="preserve">19 Development Response </w:t>
      </w:r>
    </w:p>
    <w:p w14:paraId="7393D336" w14:textId="77777777" w:rsidR="00C10397" w:rsidRDefault="000A0317" w:rsidP="001E37B9">
      <w:r>
        <w:t xml:space="preserve">DFAT Water </w:t>
      </w:r>
      <w:r w:rsidR="00812046">
        <w:t>f</w:t>
      </w:r>
      <w:r>
        <w:t>or Women Investment Design Document, July 2017</w:t>
      </w:r>
    </w:p>
    <w:p w14:paraId="0987C87C" w14:textId="2B0FF05D" w:rsidR="00B86812" w:rsidRDefault="00C10397" w:rsidP="001E37B9">
      <w:r>
        <w:t xml:space="preserve">GHD Water for Women website : </w:t>
      </w:r>
      <w:hyperlink r:id="rId10" w:history="1">
        <w:r w:rsidRPr="00C10397">
          <w:rPr>
            <w:color w:val="0000FF"/>
            <w:u w:val="single"/>
          </w:rPr>
          <w:t>https://www.waterforwomenfund.org/en/index.aspx</w:t>
        </w:r>
      </w:hyperlink>
      <w:r w:rsidR="00CC7EFB">
        <w:br w:type="page"/>
      </w:r>
    </w:p>
    <w:p w14:paraId="0D5DE2BE" w14:textId="77777777" w:rsidR="00B86812" w:rsidRDefault="00B86812" w:rsidP="00CC7EFB">
      <w:pPr>
        <w:spacing w:after="0"/>
        <w:ind w:left="360"/>
      </w:pPr>
    </w:p>
    <w:p w14:paraId="7404C79D" w14:textId="5A6FCC31" w:rsidR="00C7364C" w:rsidRPr="00664E26" w:rsidRDefault="00C7364C">
      <w:pPr>
        <w:rPr>
          <w:rFonts w:ascii="Times New Roman" w:hAnsi="Times New Roman" w:cs="Times New Roman"/>
          <w:color w:val="4472C4" w:themeColor="accent1"/>
          <w:sz w:val="40"/>
          <w:szCs w:val="40"/>
        </w:rPr>
      </w:pPr>
      <w:r w:rsidRPr="00C7364C">
        <w:rPr>
          <w:rFonts w:ascii="Times New Roman" w:hAnsi="Times New Roman" w:cs="Times New Roman"/>
          <w:color w:val="4472C4" w:themeColor="accent1"/>
          <w:sz w:val="40"/>
          <w:szCs w:val="40"/>
        </w:rPr>
        <w:t xml:space="preserve">Appendix A </w:t>
      </w:r>
      <w:r w:rsidR="00D93A8B">
        <w:rPr>
          <w:rFonts w:ascii="Times New Roman" w:hAnsi="Times New Roman" w:cs="Times New Roman"/>
          <w:color w:val="4472C4" w:themeColor="accent1"/>
          <w:sz w:val="40"/>
          <w:szCs w:val="40"/>
        </w:rPr>
        <w:t>– Fund Organisations</w:t>
      </w:r>
    </w:p>
    <w:p w14:paraId="79D12E2F" w14:textId="77777777" w:rsidR="00C7364C" w:rsidRPr="00167A6E" w:rsidRDefault="00C7364C">
      <w:pPr>
        <w:rPr>
          <w:b/>
          <w:bCs/>
        </w:rPr>
      </w:pPr>
    </w:p>
    <w:tbl>
      <w:tblPr>
        <w:tblStyle w:val="TableGrid"/>
        <w:tblW w:w="0" w:type="auto"/>
        <w:tblInd w:w="0" w:type="dxa"/>
        <w:tblLook w:val="04A0" w:firstRow="1" w:lastRow="0" w:firstColumn="1" w:lastColumn="0" w:noHBand="0" w:noVBand="1"/>
      </w:tblPr>
      <w:tblGrid>
        <w:gridCol w:w="4508"/>
        <w:gridCol w:w="4508"/>
      </w:tblGrid>
      <w:tr w:rsidR="00C7364C" w:rsidRPr="00167A6E" w14:paraId="6E25FF9F" w14:textId="77777777" w:rsidTr="00167A6E">
        <w:trPr>
          <w:trHeight w:val="453"/>
        </w:trPr>
        <w:tc>
          <w:tcPr>
            <w:tcW w:w="4508" w:type="dxa"/>
          </w:tcPr>
          <w:p w14:paraId="2700EB15" w14:textId="4C49EE0A" w:rsidR="00C7364C" w:rsidRPr="00AB36BF" w:rsidRDefault="00C7364C">
            <w:pPr>
              <w:rPr>
                <w:b/>
                <w:bCs/>
                <w:color w:val="4472C4" w:themeColor="accent1"/>
              </w:rPr>
            </w:pPr>
            <w:r w:rsidRPr="00AB36BF">
              <w:rPr>
                <w:b/>
                <w:bCs/>
                <w:color w:val="4472C4" w:themeColor="accent1"/>
              </w:rPr>
              <w:t xml:space="preserve">Civil Society Organisation </w:t>
            </w:r>
          </w:p>
        </w:tc>
        <w:tc>
          <w:tcPr>
            <w:tcW w:w="4508" w:type="dxa"/>
          </w:tcPr>
          <w:p w14:paraId="694744C4" w14:textId="7E9DF886" w:rsidR="00C7364C" w:rsidRPr="00AB36BF" w:rsidRDefault="00C7364C">
            <w:pPr>
              <w:rPr>
                <w:b/>
                <w:bCs/>
                <w:color w:val="4472C4" w:themeColor="accent1"/>
              </w:rPr>
            </w:pPr>
            <w:r w:rsidRPr="00AB36BF">
              <w:rPr>
                <w:b/>
                <w:bCs/>
                <w:color w:val="4472C4" w:themeColor="accent1"/>
              </w:rPr>
              <w:t>Locat</w:t>
            </w:r>
            <w:bookmarkStart w:id="242" w:name="_Hlk46674461"/>
            <w:r w:rsidRPr="00AB36BF">
              <w:rPr>
                <w:b/>
                <w:bCs/>
                <w:color w:val="4472C4" w:themeColor="accent1"/>
              </w:rPr>
              <w:t xml:space="preserve">ions </w:t>
            </w:r>
          </w:p>
        </w:tc>
      </w:tr>
      <w:tr w:rsidR="00C7364C" w14:paraId="341FE6D8" w14:textId="77777777" w:rsidTr="00167A6E">
        <w:trPr>
          <w:trHeight w:val="417"/>
        </w:trPr>
        <w:tc>
          <w:tcPr>
            <w:tcW w:w="4508" w:type="dxa"/>
          </w:tcPr>
          <w:p w14:paraId="42CC7098" w14:textId="515B5540" w:rsidR="00C7364C" w:rsidRDefault="00C7364C">
            <w:r>
              <w:t xml:space="preserve">Centre </w:t>
            </w:r>
            <w:proofErr w:type="gramStart"/>
            <w:r>
              <w:t>For</w:t>
            </w:r>
            <w:proofErr w:type="gramEnd"/>
            <w:r>
              <w:t xml:space="preserve"> Advocacy and Research </w:t>
            </w:r>
          </w:p>
        </w:tc>
        <w:tc>
          <w:tcPr>
            <w:tcW w:w="4508" w:type="dxa"/>
          </w:tcPr>
          <w:p w14:paraId="38085E8C" w14:textId="314FEE91" w:rsidR="00C7364C" w:rsidRDefault="00167A6E">
            <w:r>
              <w:t xml:space="preserve">India </w:t>
            </w:r>
          </w:p>
        </w:tc>
      </w:tr>
      <w:tr w:rsidR="00C7364C" w14:paraId="7232F35C" w14:textId="77777777" w:rsidTr="00167A6E">
        <w:trPr>
          <w:trHeight w:val="408"/>
        </w:trPr>
        <w:tc>
          <w:tcPr>
            <w:tcW w:w="4508" w:type="dxa"/>
          </w:tcPr>
          <w:p w14:paraId="46E7B8F8" w14:textId="27D83FCC" w:rsidR="00C7364C" w:rsidRDefault="00C7364C">
            <w:r>
              <w:t xml:space="preserve">Habitat </w:t>
            </w:r>
            <w:proofErr w:type="gramStart"/>
            <w:r>
              <w:t>For</w:t>
            </w:r>
            <w:proofErr w:type="gramEnd"/>
            <w:r>
              <w:t xml:space="preserve"> Humanity </w:t>
            </w:r>
          </w:p>
        </w:tc>
        <w:tc>
          <w:tcPr>
            <w:tcW w:w="4508" w:type="dxa"/>
          </w:tcPr>
          <w:p w14:paraId="42AFED64" w14:textId="3478B222" w:rsidR="00C7364C" w:rsidRDefault="00167A6E">
            <w:r>
              <w:t>Fiji</w:t>
            </w:r>
          </w:p>
        </w:tc>
      </w:tr>
      <w:tr w:rsidR="00C7364C" w14:paraId="392DCA89" w14:textId="77777777" w:rsidTr="00C7364C">
        <w:tc>
          <w:tcPr>
            <w:tcW w:w="4508" w:type="dxa"/>
          </w:tcPr>
          <w:p w14:paraId="1E65C5CC" w14:textId="77777777" w:rsidR="00167A6E" w:rsidRDefault="00C7364C">
            <w:r>
              <w:t>International Development Enterprises (iDE)</w:t>
            </w:r>
          </w:p>
          <w:p w14:paraId="27AF0F0D" w14:textId="7ED3CCD3" w:rsidR="00C7364C" w:rsidRDefault="00C7364C">
            <w:r>
              <w:t xml:space="preserve"> </w:t>
            </w:r>
          </w:p>
        </w:tc>
        <w:tc>
          <w:tcPr>
            <w:tcW w:w="4508" w:type="dxa"/>
          </w:tcPr>
          <w:p w14:paraId="01E13EAB" w14:textId="25CDDFF3" w:rsidR="00C7364C" w:rsidRDefault="00167A6E">
            <w:r>
              <w:t xml:space="preserve">Cambodia </w:t>
            </w:r>
          </w:p>
        </w:tc>
      </w:tr>
      <w:tr w:rsidR="00C7364C" w14:paraId="37B48321" w14:textId="77777777" w:rsidTr="00C7364C">
        <w:tc>
          <w:tcPr>
            <w:tcW w:w="4508" w:type="dxa"/>
          </w:tcPr>
          <w:p w14:paraId="633835BB" w14:textId="77777777" w:rsidR="00C7364C" w:rsidRDefault="00C7364C">
            <w:r>
              <w:t xml:space="preserve">International Rescue Committee </w:t>
            </w:r>
          </w:p>
          <w:p w14:paraId="2CBFCE41" w14:textId="4161E26D" w:rsidR="00167A6E" w:rsidRDefault="00167A6E"/>
        </w:tc>
        <w:tc>
          <w:tcPr>
            <w:tcW w:w="4508" w:type="dxa"/>
          </w:tcPr>
          <w:p w14:paraId="55584DFB" w14:textId="5F0F91C0" w:rsidR="00C7364C" w:rsidRDefault="00167A6E">
            <w:r>
              <w:t xml:space="preserve">Pakistan </w:t>
            </w:r>
          </w:p>
        </w:tc>
      </w:tr>
      <w:tr w:rsidR="00C7364C" w14:paraId="4A2DFF6C" w14:textId="77777777" w:rsidTr="00C7364C">
        <w:tc>
          <w:tcPr>
            <w:tcW w:w="4508" w:type="dxa"/>
          </w:tcPr>
          <w:p w14:paraId="7B771C90" w14:textId="77777777" w:rsidR="00C7364C" w:rsidRDefault="00C7364C">
            <w:r>
              <w:t xml:space="preserve">Plan International Australia </w:t>
            </w:r>
          </w:p>
          <w:p w14:paraId="231766E0" w14:textId="7E72215E" w:rsidR="00167A6E" w:rsidRDefault="00167A6E"/>
        </w:tc>
        <w:tc>
          <w:tcPr>
            <w:tcW w:w="4508" w:type="dxa"/>
          </w:tcPr>
          <w:p w14:paraId="53D269B4" w14:textId="490C5869" w:rsidR="00C7364C" w:rsidRDefault="00167A6E">
            <w:r>
              <w:t xml:space="preserve">Indonesia, Solomon Islands </w:t>
            </w:r>
          </w:p>
        </w:tc>
      </w:tr>
      <w:tr w:rsidR="00C7364C" w14:paraId="4C404038" w14:textId="77777777" w:rsidTr="00C7364C">
        <w:tc>
          <w:tcPr>
            <w:tcW w:w="4508" w:type="dxa"/>
          </w:tcPr>
          <w:p w14:paraId="5D9CD0E7" w14:textId="77777777" w:rsidR="00C7364C" w:rsidRDefault="00C7364C">
            <w:r>
              <w:t>SNV Netherlands Development Organisation</w:t>
            </w:r>
          </w:p>
          <w:p w14:paraId="61ACB4B0" w14:textId="238FC59D" w:rsidR="00167A6E" w:rsidRDefault="00167A6E"/>
        </w:tc>
        <w:tc>
          <w:tcPr>
            <w:tcW w:w="4508" w:type="dxa"/>
          </w:tcPr>
          <w:p w14:paraId="399CB7B4" w14:textId="7A09EA8E" w:rsidR="00C7364C" w:rsidRDefault="00167A6E">
            <w:r>
              <w:t xml:space="preserve">Laos PDR, Bhutan, Nepal </w:t>
            </w:r>
          </w:p>
        </w:tc>
      </w:tr>
      <w:tr w:rsidR="00C7364C" w14:paraId="666F44D5" w14:textId="77777777" w:rsidTr="00C7364C">
        <w:tc>
          <w:tcPr>
            <w:tcW w:w="4508" w:type="dxa"/>
          </w:tcPr>
          <w:p w14:paraId="01BAD5DC" w14:textId="77777777" w:rsidR="00C7364C" w:rsidRDefault="00C7364C">
            <w:r>
              <w:t xml:space="preserve">Thrive Networks </w:t>
            </w:r>
          </w:p>
          <w:p w14:paraId="57EC774A" w14:textId="640728F3" w:rsidR="00167A6E" w:rsidRDefault="00167A6E"/>
        </w:tc>
        <w:tc>
          <w:tcPr>
            <w:tcW w:w="4508" w:type="dxa"/>
          </w:tcPr>
          <w:p w14:paraId="25A92EA5" w14:textId="78634662" w:rsidR="00C7364C" w:rsidRDefault="00167A6E">
            <w:r>
              <w:t xml:space="preserve">Cambodia, Vietnam </w:t>
            </w:r>
          </w:p>
        </w:tc>
      </w:tr>
      <w:tr w:rsidR="00C7364C" w14:paraId="494ED46D" w14:textId="77777777" w:rsidTr="00C7364C">
        <w:tc>
          <w:tcPr>
            <w:tcW w:w="4508" w:type="dxa"/>
          </w:tcPr>
          <w:p w14:paraId="7A54BC37" w14:textId="77777777" w:rsidR="00C7364C" w:rsidRDefault="00C7364C">
            <w:r>
              <w:t>WaterAid</w:t>
            </w:r>
          </w:p>
          <w:p w14:paraId="663DFAD9" w14:textId="77AB1BC1" w:rsidR="00167A6E" w:rsidRDefault="00167A6E"/>
        </w:tc>
        <w:tc>
          <w:tcPr>
            <w:tcW w:w="4508" w:type="dxa"/>
          </w:tcPr>
          <w:p w14:paraId="72CD4EA4" w14:textId="7EF372C6" w:rsidR="00C7364C" w:rsidRDefault="00167A6E">
            <w:r>
              <w:t xml:space="preserve">Myanmar, Papua New Guinea, Timor </w:t>
            </w:r>
            <w:proofErr w:type="spellStart"/>
            <w:r>
              <w:t>Leste</w:t>
            </w:r>
            <w:proofErr w:type="spellEnd"/>
          </w:p>
        </w:tc>
      </w:tr>
      <w:tr w:rsidR="00C7364C" w14:paraId="2BCB96A7" w14:textId="77777777" w:rsidTr="00C7364C">
        <w:tc>
          <w:tcPr>
            <w:tcW w:w="4508" w:type="dxa"/>
          </w:tcPr>
          <w:p w14:paraId="75D4DB87" w14:textId="77777777" w:rsidR="00C7364C" w:rsidRDefault="00C7364C">
            <w:r>
              <w:t xml:space="preserve">World Vision Australia </w:t>
            </w:r>
          </w:p>
          <w:p w14:paraId="70383455" w14:textId="1FC5798D" w:rsidR="00167A6E" w:rsidRDefault="00167A6E"/>
        </w:tc>
        <w:tc>
          <w:tcPr>
            <w:tcW w:w="4508" w:type="dxa"/>
          </w:tcPr>
          <w:p w14:paraId="373C9FCF" w14:textId="0CC287DC" w:rsidR="00C7364C" w:rsidRDefault="00167A6E">
            <w:r>
              <w:t xml:space="preserve">Bangladesh, Papua New Guinea, Vanuatu </w:t>
            </w:r>
          </w:p>
        </w:tc>
      </w:tr>
      <w:tr w:rsidR="00C7364C" w14:paraId="58AD96F9" w14:textId="77777777" w:rsidTr="00C7364C">
        <w:tc>
          <w:tcPr>
            <w:tcW w:w="4508" w:type="dxa"/>
          </w:tcPr>
          <w:p w14:paraId="73D38364" w14:textId="77777777" w:rsidR="00C7364C" w:rsidRDefault="00C7364C">
            <w:pPr>
              <w:rPr>
                <w:b/>
                <w:bCs/>
              </w:rPr>
            </w:pPr>
            <w:r w:rsidRPr="00167A6E">
              <w:rPr>
                <w:b/>
                <w:bCs/>
              </w:rPr>
              <w:t xml:space="preserve">Research Organisation </w:t>
            </w:r>
          </w:p>
          <w:p w14:paraId="3C5F3EF6" w14:textId="01F6CAEC" w:rsidR="00167A6E" w:rsidRPr="00167A6E" w:rsidRDefault="00167A6E">
            <w:pPr>
              <w:rPr>
                <w:b/>
                <w:bCs/>
              </w:rPr>
            </w:pPr>
          </w:p>
        </w:tc>
        <w:tc>
          <w:tcPr>
            <w:tcW w:w="4508" w:type="dxa"/>
          </w:tcPr>
          <w:p w14:paraId="2CFF4959" w14:textId="697EDC26" w:rsidR="00C7364C" w:rsidRPr="00CE7C39" w:rsidRDefault="00CE7C39">
            <w:pPr>
              <w:rPr>
                <w:b/>
                <w:bCs/>
              </w:rPr>
            </w:pPr>
            <w:r w:rsidRPr="00CE7C39">
              <w:rPr>
                <w:b/>
                <w:bCs/>
              </w:rPr>
              <w:t xml:space="preserve">Locations </w:t>
            </w:r>
          </w:p>
        </w:tc>
      </w:tr>
      <w:tr w:rsidR="00C7364C" w14:paraId="793DE3BE" w14:textId="77777777" w:rsidTr="00C7364C">
        <w:tc>
          <w:tcPr>
            <w:tcW w:w="4508" w:type="dxa"/>
          </w:tcPr>
          <w:p w14:paraId="1685BEC7" w14:textId="166B7DA1" w:rsidR="00C7364C" w:rsidRDefault="00167A6E">
            <w:r>
              <w:t xml:space="preserve">Type 1 </w:t>
            </w:r>
            <w:r w:rsidR="00D93A8B">
              <w:t xml:space="preserve">Research </w:t>
            </w:r>
          </w:p>
        </w:tc>
        <w:tc>
          <w:tcPr>
            <w:tcW w:w="4508" w:type="dxa"/>
          </w:tcPr>
          <w:p w14:paraId="23F4967C" w14:textId="77777777" w:rsidR="00C7364C" w:rsidRDefault="00C7364C"/>
        </w:tc>
      </w:tr>
      <w:tr w:rsidR="00C7364C" w14:paraId="662EFB4B" w14:textId="77777777" w:rsidTr="00C7364C">
        <w:tc>
          <w:tcPr>
            <w:tcW w:w="4508" w:type="dxa"/>
          </w:tcPr>
          <w:p w14:paraId="5656E1EA" w14:textId="0821436B" w:rsidR="00C7364C" w:rsidRDefault="00167A6E">
            <w:r>
              <w:t xml:space="preserve">The International Water Centre and Griffith University </w:t>
            </w:r>
          </w:p>
        </w:tc>
        <w:tc>
          <w:tcPr>
            <w:tcW w:w="4508" w:type="dxa"/>
          </w:tcPr>
          <w:p w14:paraId="5E25AB71" w14:textId="409C53C8" w:rsidR="00C7364C" w:rsidRDefault="00167A6E">
            <w:r>
              <w:t xml:space="preserve">Solomon Islands, Indonesia, Fiji </w:t>
            </w:r>
          </w:p>
        </w:tc>
      </w:tr>
      <w:tr w:rsidR="00C7364C" w14:paraId="2981C3DA" w14:textId="77777777" w:rsidTr="00C7364C">
        <w:tc>
          <w:tcPr>
            <w:tcW w:w="4508" w:type="dxa"/>
          </w:tcPr>
          <w:p w14:paraId="21630792" w14:textId="4846E590" w:rsidR="00C7364C" w:rsidRDefault="00167A6E">
            <w:r>
              <w:t xml:space="preserve">The Institute </w:t>
            </w:r>
            <w:proofErr w:type="gramStart"/>
            <w:r>
              <w:t>For</w:t>
            </w:r>
            <w:proofErr w:type="gramEnd"/>
            <w:r>
              <w:t xml:space="preserve"> Sustainable Futures, University of Technology Sydney. </w:t>
            </w:r>
          </w:p>
        </w:tc>
        <w:tc>
          <w:tcPr>
            <w:tcW w:w="4508" w:type="dxa"/>
          </w:tcPr>
          <w:p w14:paraId="6F264068" w14:textId="07188786" w:rsidR="00C7364C" w:rsidRDefault="00167A6E">
            <w:r>
              <w:t xml:space="preserve">Indonesia, Vanuatu </w:t>
            </w:r>
          </w:p>
        </w:tc>
      </w:tr>
      <w:tr w:rsidR="00C7364C" w14:paraId="13B9E259" w14:textId="77777777" w:rsidTr="00C7364C">
        <w:tc>
          <w:tcPr>
            <w:tcW w:w="4508" w:type="dxa"/>
          </w:tcPr>
          <w:p w14:paraId="72435596" w14:textId="1D997E46" w:rsidR="00C7364C" w:rsidRDefault="00167A6E">
            <w:r>
              <w:t xml:space="preserve">The London School of Hygiene and Tropical Medicine </w:t>
            </w:r>
          </w:p>
        </w:tc>
        <w:tc>
          <w:tcPr>
            <w:tcW w:w="4508" w:type="dxa"/>
          </w:tcPr>
          <w:p w14:paraId="1C376211" w14:textId="31EA21F5" w:rsidR="00C7364C" w:rsidRDefault="00167A6E">
            <w:r>
              <w:t xml:space="preserve">Cambodia, Bangladesh </w:t>
            </w:r>
          </w:p>
        </w:tc>
      </w:tr>
      <w:tr w:rsidR="00C7364C" w14:paraId="22124B63" w14:textId="77777777" w:rsidTr="00167A6E">
        <w:trPr>
          <w:trHeight w:val="514"/>
        </w:trPr>
        <w:tc>
          <w:tcPr>
            <w:tcW w:w="4508" w:type="dxa"/>
          </w:tcPr>
          <w:p w14:paraId="5D2D1E56" w14:textId="4C0CD24D" w:rsidR="00C7364C" w:rsidRDefault="00167A6E">
            <w:r>
              <w:t xml:space="preserve">Monash University </w:t>
            </w:r>
          </w:p>
        </w:tc>
        <w:tc>
          <w:tcPr>
            <w:tcW w:w="4508" w:type="dxa"/>
          </w:tcPr>
          <w:p w14:paraId="26F1B750" w14:textId="7F500893" w:rsidR="00C7364C" w:rsidRDefault="00167A6E">
            <w:r>
              <w:t xml:space="preserve">Indonesia, Fiji </w:t>
            </w:r>
          </w:p>
        </w:tc>
      </w:tr>
      <w:tr w:rsidR="00C7364C" w14:paraId="06FB0B7A" w14:textId="77777777" w:rsidTr="00167A6E">
        <w:trPr>
          <w:trHeight w:val="423"/>
        </w:trPr>
        <w:tc>
          <w:tcPr>
            <w:tcW w:w="4508" w:type="dxa"/>
          </w:tcPr>
          <w:p w14:paraId="32E2C7D8" w14:textId="708E81F8" w:rsidR="00C7364C" w:rsidRDefault="00167A6E">
            <w:r>
              <w:t xml:space="preserve">Type 2 </w:t>
            </w:r>
            <w:r w:rsidR="00D93A8B">
              <w:t xml:space="preserve">Research </w:t>
            </w:r>
          </w:p>
        </w:tc>
        <w:tc>
          <w:tcPr>
            <w:tcW w:w="4508" w:type="dxa"/>
          </w:tcPr>
          <w:p w14:paraId="411969C2" w14:textId="77777777" w:rsidR="00C7364C" w:rsidRDefault="00C7364C"/>
        </w:tc>
      </w:tr>
      <w:tr w:rsidR="00C7364C" w14:paraId="2F1E6A5E" w14:textId="77777777" w:rsidTr="00C7364C">
        <w:tc>
          <w:tcPr>
            <w:tcW w:w="4508" w:type="dxa"/>
          </w:tcPr>
          <w:p w14:paraId="67F3EC2F" w14:textId="6909F90D" w:rsidR="00C7364C" w:rsidRDefault="00167A6E">
            <w:r>
              <w:t xml:space="preserve">The Institute </w:t>
            </w:r>
            <w:proofErr w:type="gramStart"/>
            <w:r>
              <w:t>For</w:t>
            </w:r>
            <w:proofErr w:type="gramEnd"/>
            <w:r>
              <w:t xml:space="preserve"> Sustainable Futures, University of Technology Sydney.</w:t>
            </w:r>
          </w:p>
        </w:tc>
        <w:tc>
          <w:tcPr>
            <w:tcW w:w="4508" w:type="dxa"/>
          </w:tcPr>
          <w:p w14:paraId="13B8AF01" w14:textId="47D29022" w:rsidR="00C7364C" w:rsidRDefault="00CE7C39">
            <w:r>
              <w:t xml:space="preserve">Bangladesh, Cambodia, Timor-Leste, Nepal  </w:t>
            </w:r>
          </w:p>
        </w:tc>
      </w:tr>
      <w:tr w:rsidR="00C7364C" w14:paraId="632BFD1B" w14:textId="77777777" w:rsidTr="00C7364C">
        <w:tc>
          <w:tcPr>
            <w:tcW w:w="4508" w:type="dxa"/>
          </w:tcPr>
          <w:p w14:paraId="3CE36A0C" w14:textId="30D731B0" w:rsidR="00C7364C" w:rsidRDefault="00167A6E">
            <w:r>
              <w:t>The International Water Centre and Griffith University</w:t>
            </w:r>
          </w:p>
        </w:tc>
        <w:tc>
          <w:tcPr>
            <w:tcW w:w="4508" w:type="dxa"/>
          </w:tcPr>
          <w:p w14:paraId="7B68164A" w14:textId="163DDC39" w:rsidR="00C7364C" w:rsidRDefault="00CE7C39">
            <w:r>
              <w:t xml:space="preserve">Solomon Islands, Fiji, </w:t>
            </w:r>
          </w:p>
        </w:tc>
      </w:tr>
      <w:tr w:rsidR="00C7364C" w14:paraId="6E86FE08" w14:textId="77777777" w:rsidTr="00C7364C">
        <w:tc>
          <w:tcPr>
            <w:tcW w:w="4508" w:type="dxa"/>
          </w:tcPr>
          <w:p w14:paraId="2999E820" w14:textId="18956A88" w:rsidR="00C7364C" w:rsidRDefault="00167A6E">
            <w:r>
              <w:t>The London School of Hygiene and Tropical Medicine</w:t>
            </w:r>
          </w:p>
        </w:tc>
        <w:tc>
          <w:tcPr>
            <w:tcW w:w="4508" w:type="dxa"/>
          </w:tcPr>
          <w:p w14:paraId="106ADC02" w14:textId="643D2D5F" w:rsidR="00C7364C" w:rsidRDefault="00CE7C39">
            <w:r>
              <w:t>Cambodia</w:t>
            </w:r>
          </w:p>
        </w:tc>
      </w:tr>
      <w:tr w:rsidR="00C7364C" w14:paraId="172708E1" w14:textId="77777777" w:rsidTr="00C7364C">
        <w:tc>
          <w:tcPr>
            <w:tcW w:w="4508" w:type="dxa"/>
          </w:tcPr>
          <w:p w14:paraId="6AE0FC94" w14:textId="77777777" w:rsidR="00C7364C" w:rsidRDefault="00167A6E">
            <w:r>
              <w:t xml:space="preserve">International Water Management Institute </w:t>
            </w:r>
          </w:p>
          <w:p w14:paraId="4BCC79C8" w14:textId="1A027220" w:rsidR="00CE7C39" w:rsidRDefault="00CE7C39"/>
        </w:tc>
        <w:tc>
          <w:tcPr>
            <w:tcW w:w="4508" w:type="dxa"/>
          </w:tcPr>
          <w:p w14:paraId="7E68D7AD" w14:textId="3A05C2AF" w:rsidR="00C7364C" w:rsidRDefault="00CE7C39">
            <w:r>
              <w:t xml:space="preserve">Nepal </w:t>
            </w:r>
          </w:p>
        </w:tc>
      </w:tr>
    </w:tbl>
    <w:p w14:paraId="54705F78" w14:textId="766AC9EB" w:rsidR="00C7364C" w:rsidRDefault="00C7364C">
      <w:r>
        <w:br w:type="page"/>
      </w:r>
    </w:p>
    <w:p w14:paraId="3048DE16" w14:textId="77777777" w:rsidR="00C7364C" w:rsidRDefault="00C7364C" w:rsidP="00426952">
      <w:pPr>
        <w:spacing w:after="0"/>
        <w:ind w:left="360"/>
      </w:pPr>
    </w:p>
    <w:p w14:paraId="0D079DF6" w14:textId="71F788AD" w:rsidR="00CC7EFB" w:rsidRPr="00426952" w:rsidRDefault="00CC7EFB" w:rsidP="00426952">
      <w:pPr>
        <w:rPr>
          <w:rFonts w:ascii="Times New Roman" w:hAnsi="Times New Roman" w:cs="Times New Roman"/>
          <w:color w:val="4472C4" w:themeColor="accent1"/>
          <w:sz w:val="40"/>
          <w:szCs w:val="40"/>
        </w:rPr>
      </w:pPr>
      <w:r w:rsidRPr="00426952">
        <w:rPr>
          <w:rFonts w:ascii="Times New Roman" w:hAnsi="Times New Roman" w:cs="Times New Roman"/>
          <w:color w:val="4472C4" w:themeColor="accent1"/>
          <w:sz w:val="40"/>
          <w:szCs w:val="40"/>
        </w:rPr>
        <w:t>Appendix B: Terms of Referenc</w:t>
      </w:r>
      <w:bookmarkEnd w:id="242"/>
      <w:r w:rsidRPr="00426952">
        <w:rPr>
          <w:rFonts w:ascii="Times New Roman" w:hAnsi="Times New Roman" w:cs="Times New Roman"/>
          <w:color w:val="4472C4" w:themeColor="accent1"/>
          <w:sz w:val="40"/>
          <w:szCs w:val="40"/>
        </w:rPr>
        <w:t xml:space="preserve">e </w:t>
      </w:r>
    </w:p>
    <w:p w14:paraId="054F6A18" w14:textId="52A5CEDE" w:rsidR="00B86812" w:rsidRDefault="00B86812" w:rsidP="00CC7EFB">
      <w:pPr>
        <w:spacing w:after="0"/>
        <w:ind w:left="360"/>
      </w:pPr>
    </w:p>
    <w:p w14:paraId="6CA3629F" w14:textId="77777777" w:rsidR="00234FEC" w:rsidRPr="00D93A8B" w:rsidRDefault="00234FEC" w:rsidP="00234FEC">
      <w:pPr>
        <w:spacing w:before="120" w:line="240" w:lineRule="auto"/>
        <w:jc w:val="center"/>
        <w:rPr>
          <w:rFonts w:ascii="Times New Roman" w:eastAsia="Calibri" w:hAnsi="Times New Roman" w:cs="Times New Roman"/>
          <w:b/>
          <w:sz w:val="24"/>
          <w:szCs w:val="24"/>
          <w:u w:val="single"/>
        </w:rPr>
      </w:pPr>
      <w:r w:rsidRPr="00D93A8B">
        <w:rPr>
          <w:rFonts w:ascii="Times New Roman" w:eastAsia="Calibri" w:hAnsi="Times New Roman" w:cs="Times New Roman"/>
          <w:b/>
          <w:sz w:val="24"/>
          <w:szCs w:val="24"/>
          <w:u w:val="single"/>
        </w:rPr>
        <w:t>Terms of Reference</w:t>
      </w:r>
    </w:p>
    <w:p w14:paraId="530B596F" w14:textId="77777777" w:rsidR="00234FEC" w:rsidRPr="00D93A8B" w:rsidRDefault="00234FEC" w:rsidP="00234FEC">
      <w:pPr>
        <w:spacing w:before="120" w:line="240" w:lineRule="auto"/>
        <w:jc w:val="center"/>
        <w:rPr>
          <w:rFonts w:ascii="Times New Roman" w:eastAsia="Calibri" w:hAnsi="Times New Roman" w:cs="Times New Roman"/>
          <w:b/>
          <w:sz w:val="24"/>
          <w:szCs w:val="24"/>
          <w:u w:val="single"/>
        </w:rPr>
      </w:pPr>
      <w:r w:rsidRPr="00D93A8B">
        <w:rPr>
          <w:rFonts w:ascii="Times New Roman" w:eastAsia="Calibri" w:hAnsi="Times New Roman" w:cs="Times New Roman"/>
          <w:b/>
          <w:sz w:val="24"/>
          <w:szCs w:val="24"/>
          <w:u w:val="single"/>
        </w:rPr>
        <w:t xml:space="preserve">Independent Review of Progress of Water for Women Fund and COVID-19 Response  </w:t>
      </w:r>
    </w:p>
    <w:p w14:paraId="7572D1E9"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p>
    <w:p w14:paraId="50EBC8A3"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i/>
          <w:sz w:val="24"/>
          <w:szCs w:val="24"/>
        </w:rPr>
      </w:pPr>
      <w:r w:rsidRPr="00D93A8B">
        <w:rPr>
          <w:rFonts w:ascii="Times New Roman" w:eastAsia="Calibri" w:hAnsi="Times New Roman" w:cs="Times New Roman"/>
          <w:b/>
          <w:i/>
          <w:sz w:val="24"/>
          <w:szCs w:val="24"/>
        </w:rPr>
        <w:t>Background</w:t>
      </w:r>
    </w:p>
    <w:p w14:paraId="007CEBC3" w14:textId="77777777" w:rsidR="00234FEC" w:rsidRPr="00D93A8B" w:rsidRDefault="00234FEC" w:rsidP="00234FEC">
      <w:pPr>
        <w:spacing w:before="120" w:line="240" w:lineRule="auto"/>
        <w:jc w:val="both"/>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The Water for Women Fund (the ‘Fund’) is the Australian Government’s flagship $110.6 million (2018-2022) water, sanitation and hygiene (WASH) program. It was announced by the Prime Minister of Australia in September 2016 at the High Level Panel on Water (HLPW). The announcement recognised the critical role that improvements to WASH plays to address poverty and contribute to economic and human development.  The Fund responds to increasing evidence that gendered approaches to WASH programming contribute to more effective and sustainable WASH outcomes, as well as offer an entry point to improve gender equality and women’s well-being, voice, leadership and economic empowerment.  The use of explicit gender and socially inclusive approaches in the Australian Government’s commitment to this Fund is regarded globally and in the WASH sector as progressive, innovative and an important contribution to economic and social development in the region.  </w:t>
      </w:r>
    </w:p>
    <w:p w14:paraId="536D4372"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The Fund is managed by DFAT as part of the aid program and GHD Pty Ltd is contracted to run Fund coordination. It will improve access to safe and affordable water and improve sanitation and hygiene practices for an estimated 2.9 million people in the Indo-Pacific region.  Gender equality and social inclusion are a core focus.  Under the Fund, 9 civil society organisations are delivering 18 projects across 15 countries in the Indo-Pacific.  The Fund includes $10 million for WASH research through a competitive grants process and is supporting 5 research organisations to deliver 11 research projects (see </w:t>
      </w:r>
      <w:hyperlink r:id="rId11" w:history="1">
        <w:r w:rsidRPr="00D93A8B">
          <w:rPr>
            <w:rFonts w:ascii="Times New Roman" w:eastAsia="Calibri" w:hAnsi="Times New Roman" w:cs="Times New Roman"/>
            <w:color w:val="0563C1"/>
            <w:sz w:val="24"/>
            <w:szCs w:val="24"/>
            <w:u w:val="single"/>
          </w:rPr>
          <w:t>Water for Women Fund CSO Projects</w:t>
        </w:r>
      </w:hyperlink>
      <w:r w:rsidRPr="00D93A8B">
        <w:rPr>
          <w:rFonts w:ascii="Times New Roman" w:eastAsia="Calibri" w:hAnsi="Times New Roman" w:cs="Times New Roman"/>
          <w:color w:val="000000"/>
          <w:sz w:val="24"/>
          <w:szCs w:val="24"/>
        </w:rPr>
        <w:t xml:space="preserve"> and </w:t>
      </w:r>
      <w:hyperlink r:id="rId12" w:history="1">
        <w:r w:rsidRPr="00D93A8B">
          <w:rPr>
            <w:rFonts w:ascii="Times New Roman" w:eastAsia="Calibri" w:hAnsi="Times New Roman" w:cs="Times New Roman"/>
            <w:color w:val="0563C1"/>
            <w:sz w:val="24"/>
            <w:szCs w:val="24"/>
            <w:u w:val="single"/>
          </w:rPr>
          <w:t>Water for Women Fund Research Projects</w:t>
        </w:r>
      </w:hyperlink>
      <w:r w:rsidRPr="00D93A8B">
        <w:rPr>
          <w:rFonts w:ascii="Times New Roman" w:eastAsia="Calibri" w:hAnsi="Times New Roman" w:cs="Times New Roman"/>
          <w:color w:val="000000"/>
          <w:sz w:val="24"/>
          <w:szCs w:val="24"/>
        </w:rPr>
        <w:t>).</w:t>
      </w:r>
    </w:p>
    <w:p w14:paraId="21C161AE" w14:textId="77777777" w:rsidR="00234FEC" w:rsidRPr="00D93A8B" w:rsidRDefault="00234FEC" w:rsidP="00234FEC">
      <w:pPr>
        <w:spacing w:before="120" w:line="240" w:lineRule="auto"/>
        <w:jc w:val="both"/>
        <w:rPr>
          <w:rFonts w:ascii="Times New Roman" w:eastAsia="Calibri" w:hAnsi="Times New Roman" w:cs="Times New Roman"/>
          <w:sz w:val="24"/>
          <w:szCs w:val="24"/>
        </w:rPr>
      </w:pPr>
      <w:r w:rsidRPr="00D93A8B">
        <w:rPr>
          <w:rFonts w:ascii="Times New Roman" w:eastAsia="Calibri" w:hAnsi="Times New Roman" w:cs="Times New Roman"/>
          <w:sz w:val="24"/>
          <w:szCs w:val="24"/>
        </w:rPr>
        <w:t>Since April 2020, the Fund has largely pivoted its CSO projects towards COVID19 with approval to utilise up to $100,000 of existing funding for each project. Subsequently on 18 May 2020, the Minister for Foreign Affairs approved additional COVID19 funding of about $3 million. These additional funds are to be disbursed by the end of the 2019-20 financial year. Fund management is now negotiating with CSOs, the work to be done over the next 6 months, using these additional funds.</w:t>
      </w:r>
    </w:p>
    <w:p w14:paraId="12CD196B"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i/>
          <w:sz w:val="24"/>
          <w:szCs w:val="24"/>
        </w:rPr>
      </w:pPr>
    </w:p>
    <w:p w14:paraId="6154E31A"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i/>
          <w:sz w:val="24"/>
          <w:szCs w:val="24"/>
        </w:rPr>
      </w:pPr>
      <w:r w:rsidRPr="00D93A8B">
        <w:rPr>
          <w:rFonts w:ascii="Times New Roman" w:eastAsia="Calibri" w:hAnsi="Times New Roman" w:cs="Times New Roman"/>
          <w:b/>
          <w:i/>
          <w:sz w:val="24"/>
          <w:szCs w:val="24"/>
        </w:rPr>
        <w:t xml:space="preserve">Intermediate and End of program outcomes </w:t>
      </w:r>
    </w:p>
    <w:p w14:paraId="1099565B"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The </w:t>
      </w:r>
      <w:r w:rsidRPr="00D93A8B">
        <w:rPr>
          <w:rFonts w:ascii="Times New Roman" w:eastAsia="Calibri" w:hAnsi="Times New Roman" w:cs="Times New Roman"/>
          <w:b/>
          <w:color w:val="000000"/>
          <w:sz w:val="24"/>
          <w:szCs w:val="24"/>
        </w:rPr>
        <w:t>goal</w:t>
      </w:r>
      <w:r w:rsidRPr="00D93A8B">
        <w:rPr>
          <w:rFonts w:ascii="Times New Roman" w:eastAsia="Calibri" w:hAnsi="Times New Roman" w:cs="Times New Roman"/>
          <w:color w:val="000000"/>
          <w:sz w:val="24"/>
          <w:szCs w:val="24"/>
        </w:rPr>
        <w:t xml:space="preserve"> of the Fund is ‘</w:t>
      </w:r>
      <w:r w:rsidRPr="00D93A8B">
        <w:rPr>
          <w:rFonts w:ascii="Times New Roman" w:eastAsia="Calibri" w:hAnsi="Times New Roman" w:cs="Times New Roman"/>
          <w:b/>
          <w:bCs/>
          <w:color w:val="000000"/>
          <w:sz w:val="24"/>
          <w:szCs w:val="24"/>
        </w:rPr>
        <w:t>Improved health, gender equality and well-being of Asian and Pacific communities through inclusive, sustainable WASH</w:t>
      </w:r>
      <w:r w:rsidRPr="00D93A8B">
        <w:rPr>
          <w:rFonts w:ascii="Times New Roman" w:eastAsia="Calibri" w:hAnsi="Times New Roman" w:cs="Times New Roman"/>
          <w:color w:val="000000"/>
          <w:sz w:val="24"/>
          <w:szCs w:val="24"/>
        </w:rPr>
        <w:t xml:space="preserve">’.  Contributions will be made to the goal through four </w:t>
      </w:r>
      <w:r w:rsidRPr="00D93A8B">
        <w:rPr>
          <w:rFonts w:ascii="Times New Roman" w:eastAsia="Calibri" w:hAnsi="Times New Roman" w:cs="Times New Roman"/>
          <w:b/>
          <w:color w:val="000000"/>
          <w:sz w:val="24"/>
          <w:szCs w:val="24"/>
        </w:rPr>
        <w:t>end of program outcomes</w:t>
      </w:r>
      <w:r w:rsidRPr="00D93A8B">
        <w:rPr>
          <w:rFonts w:ascii="Times New Roman" w:eastAsia="Calibri" w:hAnsi="Times New Roman" w:cs="Times New Roman"/>
          <w:color w:val="000000"/>
          <w:sz w:val="24"/>
          <w:szCs w:val="24"/>
        </w:rPr>
        <w:t xml:space="preserve">: </w:t>
      </w:r>
    </w:p>
    <w:p w14:paraId="6592A8D7" w14:textId="77777777" w:rsidR="00234FEC" w:rsidRPr="00D93A8B" w:rsidRDefault="00234FEC" w:rsidP="006B1655">
      <w:pPr>
        <w:numPr>
          <w:ilvl w:val="0"/>
          <w:numId w:val="3"/>
        </w:numPr>
        <w:autoSpaceDE w:val="0"/>
        <w:autoSpaceDN w:val="0"/>
        <w:adjustRightInd w:val="0"/>
        <w:spacing w:before="120" w:after="160" w:line="240" w:lineRule="auto"/>
        <w:ind w:left="360"/>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Strengthened national and subnational WASH sector systems with greater emphasis on gender, social inclusion, safely managed WASH and water security </w:t>
      </w:r>
    </w:p>
    <w:p w14:paraId="46641A65" w14:textId="77777777" w:rsidR="00234FEC" w:rsidRPr="00D93A8B" w:rsidRDefault="00234FEC" w:rsidP="006B1655">
      <w:pPr>
        <w:numPr>
          <w:ilvl w:val="0"/>
          <w:numId w:val="3"/>
        </w:numPr>
        <w:autoSpaceDE w:val="0"/>
        <w:autoSpaceDN w:val="0"/>
        <w:adjustRightInd w:val="0"/>
        <w:spacing w:before="120" w:after="160" w:line="240" w:lineRule="auto"/>
        <w:ind w:left="360"/>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Increased equitable, universal access to and use of sustainable WASH services, particularly for marginalised communities and community members </w:t>
      </w:r>
    </w:p>
    <w:p w14:paraId="095569D0" w14:textId="77777777" w:rsidR="00234FEC" w:rsidRPr="00D93A8B" w:rsidRDefault="00234FEC" w:rsidP="006B1655">
      <w:pPr>
        <w:numPr>
          <w:ilvl w:val="0"/>
          <w:numId w:val="3"/>
        </w:numPr>
        <w:autoSpaceDE w:val="0"/>
        <w:autoSpaceDN w:val="0"/>
        <w:adjustRightInd w:val="0"/>
        <w:spacing w:before="120" w:after="160" w:line="240" w:lineRule="auto"/>
        <w:ind w:left="360"/>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Strengthened gender equality and social inclusion in households, communities and institutions </w:t>
      </w:r>
    </w:p>
    <w:p w14:paraId="2CC9113A" w14:textId="77777777" w:rsidR="00234FEC" w:rsidRPr="00D93A8B" w:rsidRDefault="00234FEC" w:rsidP="006B1655">
      <w:pPr>
        <w:numPr>
          <w:ilvl w:val="0"/>
          <w:numId w:val="3"/>
        </w:numPr>
        <w:autoSpaceDE w:val="0"/>
        <w:autoSpaceDN w:val="0"/>
        <w:adjustRightInd w:val="0"/>
        <w:spacing w:before="120" w:after="160" w:line="240" w:lineRule="auto"/>
        <w:ind w:left="360"/>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lastRenderedPageBreak/>
        <w:t xml:space="preserve">Strengthened use of new evidence, innovation and practice in sustainable gender and inclusive WASH by other CSOs, national and international WASH sector actors </w:t>
      </w:r>
    </w:p>
    <w:p w14:paraId="38A6AE8B"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color w:val="000000"/>
          <w:sz w:val="24"/>
          <w:szCs w:val="24"/>
        </w:rPr>
      </w:pPr>
      <w:r w:rsidRPr="00D93A8B">
        <w:rPr>
          <w:rFonts w:ascii="Times New Roman" w:eastAsia="Calibri" w:hAnsi="Times New Roman" w:cs="Times New Roman"/>
          <w:b/>
          <w:color w:val="000000"/>
          <w:sz w:val="24"/>
          <w:szCs w:val="24"/>
        </w:rPr>
        <w:t>Intermediate outcomes</w:t>
      </w:r>
      <w:r w:rsidRPr="00D93A8B">
        <w:rPr>
          <w:rFonts w:ascii="Times New Roman" w:eastAsia="Calibri" w:hAnsi="Times New Roman" w:cs="Times New Roman"/>
          <w:color w:val="000000"/>
          <w:sz w:val="24"/>
          <w:szCs w:val="24"/>
        </w:rPr>
        <w:t xml:space="preserve">, which are expected to contribute to the above Fund outcomes are: </w:t>
      </w:r>
    </w:p>
    <w:p w14:paraId="6D82E77B" w14:textId="77777777" w:rsidR="00234FEC" w:rsidRPr="00D93A8B" w:rsidRDefault="00234FEC" w:rsidP="006B1655">
      <w:pPr>
        <w:numPr>
          <w:ilvl w:val="0"/>
          <w:numId w:val="17"/>
        </w:numPr>
        <w:autoSpaceDE w:val="0"/>
        <w:autoSpaceDN w:val="0"/>
        <w:adjustRightInd w:val="0"/>
        <w:spacing w:before="120" w:after="160" w:line="240" w:lineRule="auto"/>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Increased capacity and agency of governments, private sector, community-based organisations and communities, in planning, investing and delivering sustainable, inclusive WASH services </w:t>
      </w:r>
    </w:p>
    <w:p w14:paraId="51F7437B" w14:textId="77777777" w:rsidR="00234FEC" w:rsidRPr="00D93A8B" w:rsidRDefault="00234FEC" w:rsidP="006B1655">
      <w:pPr>
        <w:numPr>
          <w:ilvl w:val="0"/>
          <w:numId w:val="17"/>
        </w:numPr>
        <w:autoSpaceDE w:val="0"/>
        <w:autoSpaceDN w:val="0"/>
        <w:adjustRightInd w:val="0"/>
        <w:spacing w:before="120" w:after="160" w:line="240" w:lineRule="auto"/>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Greater integration of gender and socially inclusive approaches by governments, private sector, community-based organisations and communities </w:t>
      </w:r>
    </w:p>
    <w:p w14:paraId="15E4B1CF" w14:textId="77777777" w:rsidR="00234FEC" w:rsidRPr="00D93A8B" w:rsidRDefault="00234FEC" w:rsidP="006B1655">
      <w:pPr>
        <w:numPr>
          <w:ilvl w:val="0"/>
          <w:numId w:val="17"/>
        </w:numPr>
        <w:autoSpaceDE w:val="0"/>
        <w:autoSpaceDN w:val="0"/>
        <w:adjustRightInd w:val="0"/>
        <w:spacing w:before="120" w:after="160" w:line="240" w:lineRule="auto"/>
        <w:rPr>
          <w:rFonts w:ascii="Times New Roman" w:eastAsia="Calibri" w:hAnsi="Times New Roman" w:cs="Times New Roman"/>
          <w:color w:val="000000"/>
          <w:sz w:val="24"/>
          <w:szCs w:val="24"/>
        </w:rPr>
      </w:pPr>
      <w:r w:rsidRPr="00D93A8B">
        <w:rPr>
          <w:rFonts w:ascii="Times New Roman" w:eastAsia="Calibri" w:hAnsi="Times New Roman" w:cs="Times New Roman"/>
          <w:color w:val="000000"/>
          <w:sz w:val="24"/>
          <w:szCs w:val="24"/>
        </w:rPr>
        <w:t xml:space="preserve">Documentation and sharing of gender and socially inclusive evidence and effective practices with other CSOs, national and international sector actors </w:t>
      </w:r>
    </w:p>
    <w:p w14:paraId="018609CD"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p>
    <w:p w14:paraId="0E32A869"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 xml:space="preserve">More details on the Fund </w:t>
      </w:r>
    </w:p>
    <w:p w14:paraId="48737AB1" w14:textId="77777777" w:rsidR="00234FEC" w:rsidRPr="00D93A8B" w:rsidRDefault="00234FEC" w:rsidP="00234FEC">
      <w:pPr>
        <w:spacing w:after="160" w:line="259" w:lineRule="auto"/>
        <w:jc w:val="both"/>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A key delivery approach is the promotion of reflective, collaborative and learning-oriented effort, through partnerships and other alliances, both among Fund-supported CSOs and between CSOs, private sector and government agencies as well as Australian and international research teams. This will be largely achieved through the Knowledge and Learning (K&amp;L) component to promote cross-CSO learning and exchange knowledge. CSOs will also be encouraged to provide peer support to each other, including during the design process (peer appraisals) and implementation. </w:t>
      </w:r>
    </w:p>
    <w:p w14:paraId="1136C6A3" w14:textId="4333EBAB" w:rsidR="00234FEC" w:rsidRPr="00D93A8B" w:rsidRDefault="00234FEC" w:rsidP="00234FEC">
      <w:pPr>
        <w:spacing w:after="160" w:line="259" w:lineRule="auto"/>
        <w:jc w:val="both"/>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The Fund K&amp;L component will contribute quality of CSO implementation and evidence-based practice as well as external profile and public diplomacy </w:t>
      </w:r>
      <w:proofErr w:type="gramStart"/>
      <w:r w:rsidRPr="00D93A8B">
        <w:rPr>
          <w:rFonts w:ascii="Times New Roman" w:eastAsia="Calibri" w:hAnsi="Times New Roman" w:cs="Times New Roman"/>
          <w:sz w:val="24"/>
          <w:szCs w:val="24"/>
        </w:rPr>
        <w:t>opportunities, and</w:t>
      </w:r>
      <w:proofErr w:type="gramEnd"/>
      <w:r w:rsidRPr="00D93A8B">
        <w:rPr>
          <w:rFonts w:ascii="Times New Roman" w:eastAsia="Calibri" w:hAnsi="Times New Roman" w:cs="Times New Roman"/>
          <w:sz w:val="24"/>
          <w:szCs w:val="24"/>
        </w:rPr>
        <w:t xml:space="preserve"> will be led by a dedicated team member: the </w:t>
      </w:r>
      <w:r w:rsidR="0089714F">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Knowledge and Learning Manager (KALM).  The component includes regional learning events, Innovation and Impact grants (I&amp;I grants) to promote innovation in CSO implementation, a website and associated communications. This K&amp;L component will include both an internal focus (to facilitate uptake and learning by Fund CSOs), as well as an external focus, to share Fund-generated evidence, practice and knowledge to a wider audience of CSOs and national and international WASH stakeholders. </w:t>
      </w:r>
    </w:p>
    <w:p w14:paraId="7D6F0D6A" w14:textId="39E4EA32" w:rsidR="00234FEC" w:rsidRPr="00D93A8B" w:rsidRDefault="00234FEC" w:rsidP="00234FEC">
      <w:pPr>
        <w:spacing w:after="160" w:line="259" w:lineRule="auto"/>
        <w:jc w:val="both"/>
        <w:rPr>
          <w:rFonts w:ascii="Times New Roman" w:eastAsia="Calibri" w:hAnsi="Times New Roman" w:cs="Times New Roman"/>
          <w:sz w:val="24"/>
          <w:szCs w:val="24"/>
          <w:lang w:val="en-US"/>
        </w:rPr>
      </w:pPr>
      <w:r w:rsidRPr="00D93A8B">
        <w:rPr>
          <w:rFonts w:ascii="Times New Roman" w:eastAsia="Calibri" w:hAnsi="Times New Roman" w:cs="Times New Roman"/>
          <w:sz w:val="24"/>
          <w:szCs w:val="24"/>
        </w:rPr>
        <w:t>The Research Component comprises grants (WASH Research Awards) to research organisations. These grants include two types, both of which would use gender and inclusive processes: (i) broader, longer-term WASH research addressing key knowledge gaps in Asian and Pacific regions; and</w:t>
      </w:r>
      <w:r w:rsidRPr="00D93A8B">
        <w:rPr>
          <w:rFonts w:ascii="Times New Roman" w:eastAsia="Calibri" w:hAnsi="Times New Roman" w:cs="Times New Roman"/>
          <w:sz w:val="24"/>
          <w:szCs w:val="24"/>
          <w:lang w:val="en-US"/>
        </w:rPr>
        <w:t xml:space="preserve"> (ii) </w:t>
      </w:r>
      <w:r w:rsidRPr="00D93A8B">
        <w:rPr>
          <w:rFonts w:ascii="Times New Roman" w:eastAsia="Calibri" w:hAnsi="Times New Roman" w:cs="Times New Roman"/>
          <w:sz w:val="24"/>
          <w:szCs w:val="24"/>
        </w:rPr>
        <w:t xml:space="preserve">research closely linked to CSO implementation in the Fund. Grants are managed by the </w:t>
      </w:r>
      <w:r w:rsidR="0089714F">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with strategic oversight through a Research Steering </w:t>
      </w:r>
      <w:proofErr w:type="gramStart"/>
      <w:r w:rsidRPr="00D93A8B">
        <w:rPr>
          <w:rFonts w:ascii="Times New Roman" w:eastAsia="Calibri" w:hAnsi="Times New Roman" w:cs="Times New Roman"/>
          <w:sz w:val="24"/>
          <w:szCs w:val="24"/>
        </w:rPr>
        <w:t>Group, and</w:t>
      </w:r>
      <w:proofErr w:type="gramEnd"/>
      <w:r w:rsidRPr="00D93A8B">
        <w:rPr>
          <w:rFonts w:ascii="Times New Roman" w:eastAsia="Calibri" w:hAnsi="Times New Roman" w:cs="Times New Roman"/>
          <w:sz w:val="24"/>
          <w:szCs w:val="24"/>
        </w:rPr>
        <w:t xml:space="preserve"> contribute to the wider K&amp;L activities of the Fund. </w:t>
      </w:r>
    </w:p>
    <w:p w14:paraId="2862902C"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Fund Coordinator</w:t>
      </w:r>
    </w:p>
    <w:p w14:paraId="6841BAC7" w14:textId="1DF9494C"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Grant management and overall Fund Management and administration of the Fund is undertaken by GHD Australia Pty Ltd. </w:t>
      </w:r>
      <w:proofErr w:type="gramStart"/>
      <w:r w:rsidRPr="00D93A8B">
        <w:rPr>
          <w:rFonts w:ascii="Times New Roman" w:eastAsia="Calibri" w:hAnsi="Times New Roman" w:cs="Times New Roman"/>
          <w:sz w:val="24"/>
          <w:szCs w:val="24"/>
        </w:rPr>
        <w:t>The contracted specialist program management team,</w:t>
      </w:r>
      <w:proofErr w:type="gramEnd"/>
      <w:r w:rsidRPr="00D93A8B">
        <w:rPr>
          <w:rFonts w:ascii="Times New Roman" w:eastAsia="Calibri" w:hAnsi="Times New Roman" w:cs="Times New Roman"/>
          <w:sz w:val="24"/>
          <w:szCs w:val="24"/>
        </w:rPr>
        <w:t xml:space="preserve"> is described as the ‘Fund Coordinator’.  The </w:t>
      </w:r>
      <w:r w:rsidR="0037031B">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is responsible for developing and coordinating Fund-wide processes and systems to maximise quality, support knowledge and learning across the Fund (on WASH, gender and inclusive approaches in WASH and on gender transformative and social inclusion impacts of the Fund beyond WASH), support public diplomacy efforts and to ensure accountability and compliance with DFAT requirements.  </w:t>
      </w:r>
    </w:p>
    <w:p w14:paraId="3CA7597B" w14:textId="7F7DA6DF" w:rsidR="00234FEC" w:rsidRPr="00D93A8B" w:rsidRDefault="00234FEC" w:rsidP="00234FEC">
      <w:pPr>
        <w:spacing w:before="120" w:line="240" w:lineRule="auto"/>
        <w:jc w:val="both"/>
        <w:rPr>
          <w:rFonts w:ascii="Times New Roman" w:eastAsia="Calibri" w:hAnsi="Times New Roman" w:cs="Times New Roman"/>
          <w:sz w:val="24"/>
          <w:szCs w:val="24"/>
        </w:rPr>
      </w:pPr>
      <w:r w:rsidRPr="00D93A8B">
        <w:rPr>
          <w:rFonts w:ascii="Times New Roman" w:eastAsia="Calibri" w:hAnsi="Times New Roman" w:cs="Times New Roman"/>
          <w:sz w:val="24"/>
          <w:szCs w:val="24"/>
        </w:rPr>
        <w:lastRenderedPageBreak/>
        <w:t xml:space="preserve">To do this, the </w:t>
      </w:r>
      <w:r w:rsidR="0089714F">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provides various functions. These include: monitoring and evaluation (M&amp;E) services to synthesise information generated by CSOs for overall Fund-level reporting and learning; technical skills in GESI and WASH; secretariat support for the FSG; leadership of a K&amp;L component; public diplomacy and external communications; and grant management for CSOs and research organisations </w:t>
      </w:r>
    </w:p>
    <w:p w14:paraId="7B20A0D1"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Fund Governance and Partnership</w:t>
      </w:r>
    </w:p>
    <w:p w14:paraId="2DC669AA"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The Fund is governed through a Fund Partnership Group (FPG) that meets at least twice a year with one of those being a face-to-face meeting. In practice, FPG meetings have been more often in particular due to the COVID19 response. This partnership approach is a key aspect of the Fund and is likely to continue to evolve throughout the Fund timeline.</w:t>
      </w:r>
    </w:p>
    <w:p w14:paraId="2FD05C6D" w14:textId="15B5E88E"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FPG members initially comprised DFAT, </w:t>
      </w:r>
      <w:r w:rsidR="0089714F">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and CSO representatives. In late 2019, research organisations receiving WASH Research Awards were invited and provided 2 representatives to the FPG.</w:t>
      </w:r>
    </w:p>
    <w:p w14:paraId="677687E1"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A partnership broker is currently conducting a health check of the partnership arrangements and this model is likely to continue to be refined.</w:t>
      </w:r>
    </w:p>
    <w:p w14:paraId="4947AB1D" w14:textId="7EA754F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The FPG is not a key </w:t>
      </w:r>
      <w:r w:rsidR="0089714F" w:rsidRPr="00D93A8B">
        <w:rPr>
          <w:rFonts w:ascii="Times New Roman" w:eastAsia="Calibri" w:hAnsi="Times New Roman" w:cs="Times New Roman"/>
          <w:sz w:val="24"/>
          <w:szCs w:val="24"/>
        </w:rPr>
        <w:t>decision-making</w:t>
      </w:r>
      <w:r w:rsidRPr="00D93A8B">
        <w:rPr>
          <w:rFonts w:ascii="Times New Roman" w:eastAsia="Calibri" w:hAnsi="Times New Roman" w:cs="Times New Roman"/>
          <w:sz w:val="24"/>
          <w:szCs w:val="24"/>
        </w:rPr>
        <w:t xml:space="preserve"> forum for the Fund, rather, it creates a space for consultation and consensus that helps set strategic direction.</w:t>
      </w:r>
    </w:p>
    <w:p w14:paraId="5D7C5259"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i/>
          <w:sz w:val="24"/>
          <w:szCs w:val="24"/>
        </w:rPr>
      </w:pPr>
      <w:r w:rsidRPr="00D93A8B">
        <w:rPr>
          <w:rFonts w:ascii="Times New Roman" w:eastAsia="Calibri" w:hAnsi="Times New Roman" w:cs="Times New Roman"/>
          <w:b/>
          <w:i/>
          <w:sz w:val="24"/>
          <w:szCs w:val="24"/>
        </w:rPr>
        <w:t>Purpose and Objectives of the review</w:t>
      </w:r>
    </w:p>
    <w:p w14:paraId="056FFFDF" w14:textId="74738F93" w:rsidR="00234FEC" w:rsidRPr="00D93A8B" w:rsidRDefault="00234FEC" w:rsidP="00234FEC">
      <w:pPr>
        <w:autoSpaceDE w:val="0"/>
        <w:autoSpaceDN w:val="0"/>
        <w:adjustRightInd w:val="0"/>
        <w:spacing w:before="120" w:line="259"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The primary audience of the review is DFAT.  A secondary audience includes the </w:t>
      </w:r>
      <w:r w:rsidR="0089714F">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and implementing partners. This review is an opportunity to make modifications to ensure the achievement of Fund objectives, to improve the communication of its work and results and to better understand the Fund’s COVID19 responses.</w:t>
      </w:r>
    </w:p>
    <w:p w14:paraId="34B7B1D4" w14:textId="77777777" w:rsidR="00234FEC" w:rsidRPr="00D93A8B" w:rsidRDefault="00234FEC" w:rsidP="00234FEC">
      <w:pPr>
        <w:autoSpaceDE w:val="0"/>
        <w:autoSpaceDN w:val="0"/>
        <w:adjustRightInd w:val="0"/>
        <w:spacing w:before="120" w:line="259" w:lineRule="auto"/>
        <w:rPr>
          <w:rFonts w:ascii="Times New Roman" w:eastAsia="Calibri" w:hAnsi="Times New Roman" w:cs="Times New Roman"/>
          <w:i/>
          <w:sz w:val="24"/>
          <w:szCs w:val="24"/>
        </w:rPr>
      </w:pPr>
      <w:r w:rsidRPr="00D93A8B">
        <w:rPr>
          <w:rFonts w:ascii="Times New Roman" w:eastAsia="Calibri" w:hAnsi="Times New Roman" w:cs="Times New Roman"/>
          <w:sz w:val="24"/>
          <w:szCs w:val="24"/>
        </w:rPr>
        <w:t>A mid-term review involving in-country visits and an independent review team was originally planned for the third quarter of 2020, however, is not possible due to COVID19. Instead this will be conducted as a desk-based review with a narrower scope and by one consultant expert.</w:t>
      </w:r>
    </w:p>
    <w:p w14:paraId="062DE51D"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The purpose and objectives of this review are twofold as follow:</w:t>
      </w:r>
    </w:p>
    <w:tbl>
      <w:tblPr>
        <w:tblStyle w:val="TableGrid"/>
        <w:tblW w:w="0" w:type="auto"/>
        <w:tblInd w:w="0" w:type="dxa"/>
        <w:tblLook w:val="04A0" w:firstRow="1" w:lastRow="0" w:firstColumn="1" w:lastColumn="0" w:noHBand="0" w:noVBand="1"/>
      </w:tblPr>
      <w:tblGrid>
        <w:gridCol w:w="3114"/>
        <w:gridCol w:w="5902"/>
      </w:tblGrid>
      <w:tr w:rsidR="00234FEC" w:rsidRPr="00D93A8B" w14:paraId="5602BCA1" w14:textId="77777777" w:rsidTr="00234FEC">
        <w:tc>
          <w:tcPr>
            <w:tcW w:w="3114" w:type="dxa"/>
          </w:tcPr>
          <w:p w14:paraId="29BB4DDF" w14:textId="77777777" w:rsidR="00234FEC" w:rsidRPr="00D93A8B" w:rsidRDefault="00234FEC" w:rsidP="00234FEC">
            <w:pPr>
              <w:autoSpaceDE w:val="0"/>
              <w:autoSpaceDN w:val="0"/>
              <w:adjustRightInd w:val="0"/>
              <w:spacing w:before="120" w:after="120" w:line="259"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Purpose</w:t>
            </w:r>
          </w:p>
        </w:tc>
        <w:tc>
          <w:tcPr>
            <w:tcW w:w="5902" w:type="dxa"/>
          </w:tcPr>
          <w:p w14:paraId="11A730AB" w14:textId="77777777" w:rsidR="00234FEC" w:rsidRPr="00D93A8B" w:rsidRDefault="00234FEC" w:rsidP="00234FEC">
            <w:pPr>
              <w:autoSpaceDE w:val="0"/>
              <w:autoSpaceDN w:val="0"/>
              <w:adjustRightInd w:val="0"/>
              <w:spacing w:before="120" w:after="120" w:line="259"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Objectives</w:t>
            </w:r>
          </w:p>
        </w:tc>
      </w:tr>
      <w:tr w:rsidR="00234FEC" w:rsidRPr="00D93A8B" w14:paraId="0367175B" w14:textId="77777777" w:rsidTr="00234FEC">
        <w:tc>
          <w:tcPr>
            <w:tcW w:w="3114" w:type="dxa"/>
          </w:tcPr>
          <w:p w14:paraId="420B4248" w14:textId="77777777" w:rsidR="00234FEC" w:rsidRPr="00D93A8B" w:rsidRDefault="00234FEC" w:rsidP="006B1655">
            <w:pPr>
              <w:numPr>
                <w:ilvl w:val="0"/>
                <w:numId w:val="20"/>
              </w:numPr>
              <w:autoSpaceDE w:val="0"/>
              <w:autoSpaceDN w:val="0"/>
              <w:adjustRightInd w:val="0"/>
              <w:spacing w:before="120" w:after="120" w:line="259"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Review overall progress of the Fund</w:t>
            </w:r>
          </w:p>
        </w:tc>
        <w:tc>
          <w:tcPr>
            <w:tcW w:w="5902" w:type="dxa"/>
          </w:tcPr>
          <w:p w14:paraId="44FA9D2C" w14:textId="77777777" w:rsidR="00234FEC" w:rsidRPr="00D93A8B" w:rsidRDefault="00234FEC" w:rsidP="006B1655">
            <w:pPr>
              <w:numPr>
                <w:ilvl w:val="0"/>
                <w:numId w:val="21"/>
              </w:numPr>
              <w:autoSpaceDE w:val="0"/>
              <w:autoSpaceDN w:val="0"/>
              <w:adjustRightInd w:val="0"/>
              <w:spacing w:before="120" w:after="120" w:line="259"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Review implementation of the current Water for Women Fund program against the End of Program Outcomes as stated in the Water for Women Fund Design Document. </w:t>
            </w:r>
          </w:p>
          <w:p w14:paraId="5D6C72BB" w14:textId="77777777" w:rsidR="00234FEC" w:rsidRPr="00D93A8B" w:rsidRDefault="00234FEC" w:rsidP="006B1655">
            <w:pPr>
              <w:numPr>
                <w:ilvl w:val="0"/>
                <w:numId w:val="21"/>
              </w:numPr>
              <w:autoSpaceDE w:val="0"/>
              <w:autoSpaceDN w:val="0"/>
              <w:adjustRightInd w:val="0"/>
              <w:spacing w:before="120" w:after="120" w:line="259"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Identify critical issues in the program’s implementation that could be addressed in the final 2 years (to December 2022) of the program.</w:t>
            </w:r>
          </w:p>
          <w:p w14:paraId="247A504B" w14:textId="77777777" w:rsidR="00234FEC" w:rsidRPr="00D93A8B" w:rsidRDefault="00234FEC" w:rsidP="006B1655">
            <w:pPr>
              <w:numPr>
                <w:ilvl w:val="0"/>
                <w:numId w:val="21"/>
              </w:numPr>
              <w:autoSpaceDE w:val="0"/>
              <w:autoSpaceDN w:val="0"/>
              <w:adjustRightInd w:val="0"/>
              <w:spacing w:before="120" w:after="120" w:line="259"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Make recommendations on possible actions to improve Fund implementation.</w:t>
            </w:r>
          </w:p>
        </w:tc>
      </w:tr>
      <w:tr w:rsidR="00234FEC" w:rsidRPr="00D93A8B" w14:paraId="7614662B" w14:textId="77777777" w:rsidTr="00234FEC">
        <w:tc>
          <w:tcPr>
            <w:tcW w:w="3114" w:type="dxa"/>
          </w:tcPr>
          <w:p w14:paraId="24F7A3D3" w14:textId="77777777" w:rsidR="00234FEC" w:rsidRPr="00D93A8B" w:rsidRDefault="00234FEC" w:rsidP="006B1655">
            <w:pPr>
              <w:numPr>
                <w:ilvl w:val="0"/>
                <w:numId w:val="20"/>
              </w:numPr>
              <w:autoSpaceDE w:val="0"/>
              <w:autoSpaceDN w:val="0"/>
              <w:adjustRightInd w:val="0"/>
              <w:spacing w:before="120" w:after="120" w:line="259" w:lineRule="auto"/>
              <w:rPr>
                <w:rFonts w:ascii="Times New Roman" w:eastAsia="Calibri" w:hAnsi="Times New Roman" w:cs="Times New Roman"/>
                <w:i/>
                <w:sz w:val="24"/>
                <w:szCs w:val="24"/>
              </w:rPr>
            </w:pPr>
            <w:r w:rsidRPr="00D93A8B">
              <w:rPr>
                <w:rFonts w:ascii="Times New Roman" w:eastAsia="Calibri" w:hAnsi="Times New Roman" w:cs="Times New Roman"/>
                <w:sz w:val="24"/>
                <w:szCs w:val="24"/>
              </w:rPr>
              <w:t xml:space="preserve">Assess the effectiveness and efficiency of the </w:t>
            </w:r>
            <w:r w:rsidRPr="00D93A8B">
              <w:rPr>
                <w:rFonts w:ascii="Times New Roman" w:eastAsia="Calibri" w:hAnsi="Times New Roman" w:cs="Times New Roman"/>
                <w:sz w:val="24"/>
                <w:szCs w:val="24"/>
              </w:rPr>
              <w:lastRenderedPageBreak/>
              <w:t>COVID19 responses by the Fund</w:t>
            </w:r>
          </w:p>
        </w:tc>
        <w:tc>
          <w:tcPr>
            <w:tcW w:w="5902" w:type="dxa"/>
          </w:tcPr>
          <w:p w14:paraId="4B549E1C" w14:textId="77777777" w:rsidR="00234FEC" w:rsidRPr="00D93A8B" w:rsidRDefault="00234FEC" w:rsidP="006B1655">
            <w:pPr>
              <w:numPr>
                <w:ilvl w:val="0"/>
                <w:numId w:val="22"/>
              </w:numPr>
              <w:autoSpaceDE w:val="0"/>
              <w:autoSpaceDN w:val="0"/>
              <w:adjustRightInd w:val="0"/>
              <w:spacing w:before="120" w:after="120" w:line="259"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lastRenderedPageBreak/>
              <w:t xml:space="preserve">Develop a framework to assess Fund COVID19 responses, focusing on their effectiveness and </w:t>
            </w:r>
            <w:r w:rsidRPr="00D93A8B">
              <w:rPr>
                <w:rFonts w:ascii="Times New Roman" w:eastAsia="Calibri" w:hAnsi="Times New Roman" w:cs="Times New Roman"/>
                <w:sz w:val="24"/>
                <w:szCs w:val="24"/>
              </w:rPr>
              <w:lastRenderedPageBreak/>
              <w:t>efficiency. This assessment will be largely qualitative but where possible, draw on quantitative data.</w:t>
            </w:r>
          </w:p>
          <w:p w14:paraId="08426474" w14:textId="77777777" w:rsidR="00234FEC" w:rsidRPr="00D93A8B" w:rsidRDefault="00234FEC" w:rsidP="006B1655">
            <w:pPr>
              <w:numPr>
                <w:ilvl w:val="0"/>
                <w:numId w:val="22"/>
              </w:numPr>
              <w:autoSpaceDE w:val="0"/>
              <w:autoSpaceDN w:val="0"/>
              <w:adjustRightInd w:val="0"/>
              <w:spacing w:before="120" w:after="120" w:line="259"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Apply the assessment framework to draw conclusions on the effectiveness and efficiency of Fund COVID19 responses. Make recommendations for future preparedness including how to embed flexibility in future WASH programming.</w:t>
            </w:r>
          </w:p>
        </w:tc>
      </w:tr>
    </w:tbl>
    <w:p w14:paraId="07A06A06"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p>
    <w:p w14:paraId="301018F6"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i/>
          <w:sz w:val="24"/>
          <w:szCs w:val="24"/>
        </w:rPr>
      </w:pPr>
      <w:r w:rsidRPr="00D93A8B">
        <w:rPr>
          <w:rFonts w:ascii="Times New Roman" w:eastAsia="Calibri" w:hAnsi="Times New Roman" w:cs="Times New Roman"/>
          <w:b/>
          <w:i/>
          <w:sz w:val="24"/>
          <w:szCs w:val="24"/>
        </w:rPr>
        <w:t>Proposed Review Questions</w:t>
      </w:r>
    </w:p>
    <w:p w14:paraId="749A525B"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These proposed review questions will be refined and agreed with DFAT as preparation for the review.</w:t>
      </w:r>
    </w:p>
    <w:p w14:paraId="5F5667B7"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Program Governance and Efficiency - Structures, processes and personnel</w:t>
      </w:r>
    </w:p>
    <w:p w14:paraId="10D5BEA9"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Are the Water for Women governance, management and implementation arrangements fit for purpose / appropriate and appropriately resourced? What changes might increase the program’s effectiveness against objectives / outcomes? </w:t>
      </w:r>
    </w:p>
    <w:p w14:paraId="73001170"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Are the transaction costs associated with the current implementation arrangements appropriate? How could management of the program be more effective and efficient? </w:t>
      </w:r>
    </w:p>
    <w:p w14:paraId="64A9F0CB"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Is the Water for Women budget adequate to deliver the current outcomes of the program? </w:t>
      </w:r>
    </w:p>
    <w:p w14:paraId="6687865E"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Is the scope of the program too broad? </w:t>
      </w:r>
    </w:p>
    <w:p w14:paraId="783AB031"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Are processes of activity planning, priority setting and approval considered appropriate, clear and transparent by all stakeholders? Do they allow sufficient flexibility to support innovation and address emerging needs of DFAT, sector, partners etc? </w:t>
      </w:r>
    </w:p>
    <w:p w14:paraId="7E864527"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How effective has the FPG been to date in setting the strategic direction of the Fund? What improvements could be made to make the FPG more effective? </w:t>
      </w:r>
    </w:p>
    <w:p w14:paraId="0017E507"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Are program governance processes appropriate for overseeing the program, responding to lessons learned and managing risks? </w:t>
      </w:r>
    </w:p>
    <w:p w14:paraId="2FB9FAC3" w14:textId="77777777" w:rsidR="00234FEC" w:rsidRPr="00D93A8B" w:rsidRDefault="00234FEC" w:rsidP="006B1655">
      <w:pPr>
        <w:numPr>
          <w:ilvl w:val="0"/>
          <w:numId w:val="1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What are the strengths and weaknesses of the Water for Women planning, management, implementation, monitoring, risk management and reporting processes? How could they be improved? </w:t>
      </w:r>
    </w:p>
    <w:p w14:paraId="0CD5CDAE"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b/>
          <w:sz w:val="24"/>
          <w:szCs w:val="24"/>
        </w:rPr>
        <w:t xml:space="preserve">Effectiveness: Review of progress against end of program outcomes. Are we making the progress we expected </w:t>
      </w:r>
      <w:proofErr w:type="gramStart"/>
      <w:r w:rsidRPr="00D93A8B">
        <w:rPr>
          <w:rFonts w:ascii="Times New Roman" w:eastAsia="Calibri" w:hAnsi="Times New Roman" w:cs="Times New Roman"/>
          <w:b/>
          <w:sz w:val="24"/>
          <w:szCs w:val="24"/>
        </w:rPr>
        <w:t>at this point in time</w:t>
      </w:r>
      <w:proofErr w:type="gramEnd"/>
      <w:r w:rsidRPr="00D93A8B">
        <w:rPr>
          <w:rFonts w:ascii="Times New Roman" w:eastAsia="Calibri" w:hAnsi="Times New Roman" w:cs="Times New Roman"/>
          <w:b/>
          <w:sz w:val="24"/>
          <w:szCs w:val="24"/>
        </w:rPr>
        <w:t xml:space="preserve">? </w:t>
      </w:r>
      <w:r w:rsidRPr="00D93A8B">
        <w:rPr>
          <w:rFonts w:ascii="Times New Roman" w:eastAsia="Calibri" w:hAnsi="Times New Roman" w:cs="Times New Roman"/>
          <w:sz w:val="24"/>
          <w:szCs w:val="24"/>
        </w:rPr>
        <w:t xml:space="preserve">To what extent is the Water for Women Fund on track to achieve its end of program outcomes by December 2022? </w:t>
      </w:r>
    </w:p>
    <w:p w14:paraId="01404E3A"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i/>
          <w:sz w:val="24"/>
          <w:szCs w:val="24"/>
        </w:rPr>
      </w:pPr>
      <w:r w:rsidRPr="00D93A8B">
        <w:rPr>
          <w:rFonts w:ascii="Times New Roman" w:eastAsia="Calibri" w:hAnsi="Times New Roman" w:cs="Times New Roman"/>
          <w:i/>
          <w:sz w:val="24"/>
          <w:szCs w:val="24"/>
        </w:rPr>
        <w:t xml:space="preserve">Taking into consideration the following questions: </w:t>
      </w:r>
    </w:p>
    <w:p w14:paraId="1B05BB86"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i/>
          <w:sz w:val="24"/>
          <w:szCs w:val="24"/>
        </w:rPr>
      </w:pPr>
      <w:r w:rsidRPr="00D93A8B">
        <w:rPr>
          <w:rFonts w:ascii="Times New Roman" w:eastAsia="Calibri" w:hAnsi="Times New Roman" w:cs="Times New Roman"/>
          <w:sz w:val="24"/>
          <w:szCs w:val="24"/>
        </w:rPr>
        <w:t xml:space="preserve">To what extent are outputs and intermediate outcomes being achieved as expected at this time? What is the current progress towards each of the four end of program outcomes? </w:t>
      </w:r>
    </w:p>
    <w:p w14:paraId="45F7BCDA"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i/>
          <w:sz w:val="24"/>
          <w:szCs w:val="24"/>
        </w:rPr>
      </w:pPr>
      <w:r w:rsidRPr="00D93A8B">
        <w:rPr>
          <w:rFonts w:ascii="Times New Roman" w:eastAsia="Calibri" w:hAnsi="Times New Roman" w:cs="Times New Roman"/>
          <w:sz w:val="24"/>
          <w:szCs w:val="24"/>
        </w:rPr>
        <w:t xml:space="preserve">What are the factors (recent Covid19 factors considered separately) affecting performance? </w:t>
      </w:r>
    </w:p>
    <w:p w14:paraId="4C14CCE0"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i/>
          <w:sz w:val="24"/>
          <w:szCs w:val="24"/>
        </w:rPr>
      </w:pPr>
      <w:r w:rsidRPr="00D93A8B">
        <w:rPr>
          <w:rFonts w:ascii="Times New Roman" w:eastAsia="Calibri" w:hAnsi="Times New Roman" w:cs="Times New Roman"/>
          <w:sz w:val="24"/>
          <w:szCs w:val="24"/>
        </w:rPr>
        <w:lastRenderedPageBreak/>
        <w:t xml:space="preserve">How have supply chain, travel and social distancing restrictions due to the Covid19 pandemic impacted on effective effectiveness?  </w:t>
      </w:r>
    </w:p>
    <w:p w14:paraId="55048F15"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i/>
          <w:sz w:val="24"/>
          <w:szCs w:val="24"/>
        </w:rPr>
      </w:pPr>
      <w:r w:rsidRPr="00D93A8B">
        <w:rPr>
          <w:rFonts w:ascii="Times New Roman" w:eastAsia="Calibri" w:hAnsi="Times New Roman" w:cs="Times New Roman"/>
          <w:sz w:val="24"/>
          <w:szCs w:val="24"/>
        </w:rPr>
        <w:t>Is the M&amp;E system being used to effectively measure in a timely manner, implementation progress, and progress towards meeting expected outcomes? What improvements are needed?</w:t>
      </w:r>
    </w:p>
    <w:p w14:paraId="2AF1ED13"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Are monitoring and evaluation activities, processes and structures appropriate for a partnership of this type and size? </w:t>
      </w:r>
    </w:p>
    <w:p w14:paraId="1E20C094"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What is the extent of the approach to delivering sustainable results? How can the approach to systems strengthening be improved? </w:t>
      </w:r>
    </w:p>
    <w:p w14:paraId="6988BCF6"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How well is the Fund achieving an appropriate balance between the different components of the program?</w:t>
      </w:r>
    </w:p>
    <w:p w14:paraId="3DC62958"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Gender Equity and Social Inclusion</w:t>
      </w:r>
    </w:p>
    <w:p w14:paraId="762CF819"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To date, how has the Fund furthered gender equity and social inclusion (GESI) including transformative equity?</w:t>
      </w:r>
    </w:p>
    <w:p w14:paraId="3636BCD6"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How can the approaches to GESI be improved? Identify the key areas of inquiry for a follow-up in-depth evaluation on GESI.</w:t>
      </w:r>
    </w:p>
    <w:p w14:paraId="6CF72AFE" w14:textId="77777777" w:rsidR="00234FEC" w:rsidRPr="00D93A8B" w:rsidRDefault="00234FEC" w:rsidP="006B1655">
      <w:pPr>
        <w:numPr>
          <w:ilvl w:val="0"/>
          <w:numId w:val="13"/>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To date, how has the Fund contributed to increased equitable access to, and use of, WASH services? How can this be improved? </w:t>
      </w:r>
    </w:p>
    <w:p w14:paraId="61393687"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Assessment of COVID19 Responses</w:t>
      </w:r>
    </w:p>
    <w:p w14:paraId="6AEDB461" w14:textId="77777777" w:rsidR="00234FEC" w:rsidRPr="00D93A8B" w:rsidRDefault="00234FEC" w:rsidP="006B1655">
      <w:pPr>
        <w:numPr>
          <w:ilvl w:val="0"/>
          <w:numId w:val="15"/>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How well has the Fund pivoted to COVID19 in terms of timeliness and quality of agreed responses? What are the key factors that influenced this performance?</w:t>
      </w:r>
    </w:p>
    <w:p w14:paraId="3C2DD730" w14:textId="77777777" w:rsidR="00234FEC" w:rsidRPr="00D93A8B" w:rsidRDefault="00234FEC" w:rsidP="006B1655">
      <w:pPr>
        <w:numPr>
          <w:ilvl w:val="0"/>
          <w:numId w:val="15"/>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Stability, Resilience and Prosperity are key development objectives in DFAT’s post-COVID19 aid policy. To what extent are the Fund’s COVID19 responses aligned to these objectives?</w:t>
      </w:r>
    </w:p>
    <w:p w14:paraId="6DB9EE5D" w14:textId="5EB67575" w:rsidR="00234FEC" w:rsidRPr="00D93A8B" w:rsidRDefault="00234FEC" w:rsidP="006B1655">
      <w:pPr>
        <w:numPr>
          <w:ilvl w:val="0"/>
          <w:numId w:val="15"/>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What are the long term implications for the Fund due to the COVID19 pivot?  What are the key adjustments needed to both remain true to the program design and continue to play a meaningful role in the post-COVID19 context?</w:t>
      </w:r>
    </w:p>
    <w:p w14:paraId="10FA62D8"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 xml:space="preserve">Methodology for the Review: </w:t>
      </w:r>
    </w:p>
    <w:p w14:paraId="70AEB216"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sz w:val="24"/>
          <w:szCs w:val="24"/>
        </w:rPr>
        <w:t xml:space="preserve">The review is expected to commence in May 2020 and be completed by June 2020.  </w:t>
      </w:r>
      <w:r w:rsidRPr="00D93A8B">
        <w:rPr>
          <w:rFonts w:ascii="Times New Roman" w:eastAsia="Calibri" w:hAnsi="Times New Roman" w:cs="Times New Roman"/>
          <w:b/>
          <w:sz w:val="24"/>
          <w:szCs w:val="24"/>
        </w:rPr>
        <w:t>The allocated time is ten days in total.</w:t>
      </w:r>
    </w:p>
    <w:p w14:paraId="78F2E9FA" w14:textId="1057E062"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The review will be conducted by a WASH specialist who will conduct a desk review supplemented by consultations with DFAT, the </w:t>
      </w:r>
      <w:r w:rsidR="0089714F">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and implementing partners.</w:t>
      </w:r>
    </w:p>
    <w:p w14:paraId="1A0722EB"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Gerard Cheong, Assistant Director, Water Section) and Renee Paxton (Senior Policy Officer, Water Section) will lead engagement with the Review on DFAT’s part. </w:t>
      </w:r>
    </w:p>
    <w:p w14:paraId="1ED35808"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The review questions will be addressed through a combination of program documentation review, key informant interviews.  The review will proceed as per the following phases: </w:t>
      </w:r>
    </w:p>
    <w:p w14:paraId="2CE4E966" w14:textId="77777777" w:rsidR="00234FEC" w:rsidRPr="00D93A8B" w:rsidRDefault="00234FEC" w:rsidP="006B1655">
      <w:pPr>
        <w:numPr>
          <w:ilvl w:val="0"/>
          <w:numId w:val="23"/>
        </w:numPr>
        <w:autoSpaceDE w:val="0"/>
        <w:autoSpaceDN w:val="0"/>
        <w:adjustRightInd w:val="0"/>
        <w:spacing w:before="120" w:after="160" w:line="240" w:lineRule="auto"/>
        <w:rPr>
          <w:rFonts w:ascii="Times New Roman" w:eastAsia="Calibri" w:hAnsi="Times New Roman" w:cs="Times New Roman"/>
          <w:sz w:val="24"/>
          <w:szCs w:val="24"/>
          <w:u w:val="single"/>
        </w:rPr>
      </w:pPr>
      <w:r w:rsidRPr="00D93A8B">
        <w:rPr>
          <w:rFonts w:ascii="Times New Roman" w:eastAsia="Calibri" w:hAnsi="Times New Roman" w:cs="Times New Roman"/>
          <w:sz w:val="24"/>
          <w:szCs w:val="24"/>
          <w:u w:val="single"/>
        </w:rPr>
        <w:t xml:space="preserve">Inception </w:t>
      </w:r>
    </w:p>
    <w:p w14:paraId="64DAB443" w14:textId="77777777" w:rsidR="00234FEC" w:rsidRPr="00D93A8B" w:rsidRDefault="00234FEC" w:rsidP="006B1655">
      <w:pPr>
        <w:numPr>
          <w:ilvl w:val="0"/>
          <w:numId w:val="2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b/>
          <w:sz w:val="24"/>
          <w:szCs w:val="24"/>
        </w:rPr>
        <w:t xml:space="preserve">Inception briefing: </w:t>
      </w:r>
      <w:r w:rsidRPr="00D93A8B">
        <w:rPr>
          <w:rFonts w:ascii="Times New Roman" w:eastAsia="Calibri" w:hAnsi="Times New Roman" w:cs="Times New Roman"/>
          <w:sz w:val="24"/>
          <w:szCs w:val="24"/>
        </w:rPr>
        <w:t xml:space="preserve">provided by DFAT WSH to the WASH Specialist to highlight the key priorities and expectations of the review and provide relevant documentation. </w:t>
      </w:r>
    </w:p>
    <w:p w14:paraId="35424FBF" w14:textId="77777777" w:rsidR="00234FEC" w:rsidRPr="00D93A8B" w:rsidRDefault="00234FEC" w:rsidP="006B1655">
      <w:pPr>
        <w:numPr>
          <w:ilvl w:val="0"/>
          <w:numId w:val="23"/>
        </w:numPr>
        <w:tabs>
          <w:tab w:val="left" w:pos="709"/>
        </w:tabs>
        <w:autoSpaceDE w:val="0"/>
        <w:autoSpaceDN w:val="0"/>
        <w:adjustRightInd w:val="0"/>
        <w:spacing w:before="120" w:after="160" w:line="240" w:lineRule="auto"/>
        <w:rPr>
          <w:rFonts w:ascii="Times New Roman" w:eastAsia="Calibri" w:hAnsi="Times New Roman" w:cs="Times New Roman"/>
          <w:sz w:val="24"/>
          <w:szCs w:val="24"/>
          <w:u w:val="single"/>
        </w:rPr>
      </w:pPr>
      <w:r w:rsidRPr="00D93A8B">
        <w:rPr>
          <w:rFonts w:ascii="Times New Roman" w:eastAsia="Calibri" w:hAnsi="Times New Roman" w:cs="Times New Roman"/>
          <w:sz w:val="24"/>
          <w:szCs w:val="24"/>
          <w:u w:val="single"/>
        </w:rPr>
        <w:lastRenderedPageBreak/>
        <w:t xml:space="preserve">Planning </w:t>
      </w:r>
    </w:p>
    <w:p w14:paraId="4BFA3152" w14:textId="77777777" w:rsidR="00234FEC" w:rsidRPr="00D93A8B" w:rsidRDefault="00234FEC" w:rsidP="006B1655">
      <w:pPr>
        <w:numPr>
          <w:ilvl w:val="0"/>
          <w:numId w:val="24"/>
        </w:numPr>
        <w:autoSpaceDE w:val="0"/>
        <w:autoSpaceDN w:val="0"/>
        <w:adjustRightInd w:val="0"/>
        <w:spacing w:before="120" w:after="160" w:line="240" w:lineRule="auto"/>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Develop and finalise a </w:t>
      </w:r>
      <w:r w:rsidRPr="00D93A8B">
        <w:rPr>
          <w:rFonts w:ascii="Times New Roman" w:eastAsia="Calibri" w:hAnsi="Times New Roman" w:cs="Times New Roman"/>
          <w:b/>
          <w:sz w:val="24"/>
          <w:szCs w:val="24"/>
        </w:rPr>
        <w:t>Review Plan</w:t>
      </w:r>
      <w:r w:rsidRPr="00D93A8B">
        <w:rPr>
          <w:rFonts w:ascii="Times New Roman" w:eastAsia="Calibri" w:hAnsi="Times New Roman" w:cs="Times New Roman"/>
          <w:sz w:val="24"/>
          <w:szCs w:val="24"/>
        </w:rPr>
        <w:t xml:space="preserve">, articulating key evaluation questions, methodologies to collect data, a timeline and identification of key evaluation informants. The Review Plan should include a framework to assess Fund Covid19 responses with a focus on effectiveness and efficiency. </w:t>
      </w:r>
    </w:p>
    <w:p w14:paraId="5842F5F2" w14:textId="77777777" w:rsidR="00234FEC" w:rsidRPr="00D93A8B" w:rsidRDefault="00234FEC" w:rsidP="006B1655">
      <w:pPr>
        <w:numPr>
          <w:ilvl w:val="0"/>
          <w:numId w:val="23"/>
        </w:numPr>
        <w:autoSpaceDE w:val="0"/>
        <w:autoSpaceDN w:val="0"/>
        <w:adjustRightInd w:val="0"/>
        <w:spacing w:before="120" w:after="160" w:line="240" w:lineRule="auto"/>
        <w:rPr>
          <w:rFonts w:ascii="Times New Roman" w:eastAsia="Calibri" w:hAnsi="Times New Roman" w:cs="Times New Roman"/>
          <w:sz w:val="24"/>
          <w:szCs w:val="24"/>
          <w:u w:val="single"/>
        </w:rPr>
      </w:pPr>
      <w:r w:rsidRPr="00D93A8B">
        <w:rPr>
          <w:rFonts w:ascii="Times New Roman" w:eastAsia="Calibri" w:hAnsi="Times New Roman" w:cs="Times New Roman"/>
          <w:sz w:val="24"/>
          <w:szCs w:val="24"/>
          <w:u w:val="single"/>
        </w:rPr>
        <w:t xml:space="preserve">Data Collection </w:t>
      </w:r>
    </w:p>
    <w:p w14:paraId="1BE238FB"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u w:val="single"/>
        </w:rPr>
      </w:pPr>
      <w:r w:rsidRPr="00D93A8B">
        <w:rPr>
          <w:rFonts w:ascii="Times New Roman" w:eastAsia="Calibri" w:hAnsi="Times New Roman" w:cs="Times New Roman"/>
          <w:sz w:val="24"/>
          <w:szCs w:val="24"/>
          <w:u w:val="single"/>
        </w:rPr>
        <w:t>Document Review</w:t>
      </w:r>
    </w:p>
    <w:p w14:paraId="50B0B685"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A systematic document review of information and documentation related to the Fund will enable an assessment of country contexts, reported progress against planned activities, and reported constraints and achievements.  Documents to be reviewed include: </w:t>
      </w:r>
    </w:p>
    <w:p w14:paraId="2656F525"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b/>
          <w:sz w:val="24"/>
          <w:szCs w:val="24"/>
        </w:rPr>
      </w:pPr>
      <w:r w:rsidRPr="00D93A8B">
        <w:rPr>
          <w:rFonts w:ascii="Times New Roman" w:eastAsia="Calibri" w:hAnsi="Times New Roman" w:cs="Times New Roman"/>
          <w:b/>
          <w:sz w:val="24"/>
          <w:szCs w:val="24"/>
        </w:rPr>
        <w:t>Key Documents</w:t>
      </w:r>
    </w:p>
    <w:p w14:paraId="71074456"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Water for Women Design Document</w:t>
      </w:r>
    </w:p>
    <w:p w14:paraId="3ED5846A"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Water for Women M&amp;E Framework and related infographics</w:t>
      </w:r>
    </w:p>
    <w:p w14:paraId="2045A303"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Water for Women Knowledge and Learning Strategy and Learning Agenda</w:t>
      </w:r>
    </w:p>
    <w:p w14:paraId="2A8B6F07"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Water for Women Towards Transformation Strategy (GSI strategy) </w:t>
      </w:r>
    </w:p>
    <w:p w14:paraId="422F1737"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Gender and Social Inclusion Self-Assessment Tool and Reports</w:t>
      </w:r>
    </w:p>
    <w:p w14:paraId="239A7140"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6 monthly and annual Water for Women Progress Reports</w:t>
      </w:r>
    </w:p>
    <w:p w14:paraId="76F756AC"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Field Monitoring Visit Reports </w:t>
      </w:r>
    </w:p>
    <w:p w14:paraId="09C50E0E"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DFAT Aid Quality Checks and Partner Performance Assessments </w:t>
      </w:r>
    </w:p>
    <w:p w14:paraId="67B8F571"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COVID19 approved proposals for initial pivot and for new funding</w:t>
      </w:r>
    </w:p>
    <w:p w14:paraId="3DACDF65"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COVID19 response updates and initial reporting</w:t>
      </w:r>
    </w:p>
    <w:p w14:paraId="2C02FC63"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DFAT COVID19 policies and guidelines</w:t>
      </w:r>
    </w:p>
    <w:p w14:paraId="09991B83" w14:textId="77777777" w:rsidR="00234FEC" w:rsidRPr="00D93A8B" w:rsidRDefault="00234FEC" w:rsidP="00234FEC">
      <w:pPr>
        <w:autoSpaceDE w:val="0"/>
        <w:autoSpaceDN w:val="0"/>
        <w:adjustRightInd w:val="0"/>
        <w:spacing w:before="120" w:line="259" w:lineRule="auto"/>
        <w:ind w:left="360"/>
        <w:rPr>
          <w:rFonts w:ascii="Times New Roman" w:eastAsia="Calibri" w:hAnsi="Times New Roman" w:cs="Times New Roman"/>
          <w:b/>
          <w:sz w:val="24"/>
          <w:szCs w:val="24"/>
        </w:rPr>
      </w:pPr>
      <w:r w:rsidRPr="00D93A8B">
        <w:rPr>
          <w:rFonts w:ascii="Times New Roman" w:eastAsia="Calibri" w:hAnsi="Times New Roman" w:cs="Times New Roman"/>
          <w:b/>
          <w:sz w:val="24"/>
          <w:szCs w:val="24"/>
        </w:rPr>
        <w:t>Additional Documents as required</w:t>
      </w:r>
    </w:p>
    <w:p w14:paraId="51C1373F"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Civil Society Organisation Partner Project Design Documents (PDDs)</w:t>
      </w:r>
    </w:p>
    <w:p w14:paraId="7C7150BD" w14:textId="77777777" w:rsidR="00234FEC" w:rsidRPr="00D93A8B" w:rsidRDefault="00234FEC" w:rsidP="006B1655">
      <w:pPr>
        <w:numPr>
          <w:ilvl w:val="0"/>
          <w:numId w:val="19"/>
        </w:numPr>
        <w:autoSpaceDE w:val="0"/>
        <w:autoSpaceDN w:val="0"/>
        <w:adjustRightInd w:val="0"/>
        <w:spacing w:before="120" w:after="160" w:line="240" w:lineRule="auto"/>
        <w:ind w:left="644" w:hanging="284"/>
        <w:rPr>
          <w:rFonts w:ascii="Times New Roman" w:eastAsia="Calibri" w:hAnsi="Times New Roman" w:cs="Times New Roman"/>
          <w:sz w:val="24"/>
          <w:szCs w:val="24"/>
        </w:rPr>
      </w:pPr>
      <w:r w:rsidRPr="00D93A8B">
        <w:rPr>
          <w:rFonts w:ascii="Times New Roman" w:eastAsia="Calibri" w:hAnsi="Times New Roman" w:cs="Times New Roman"/>
          <w:sz w:val="24"/>
          <w:szCs w:val="24"/>
        </w:rPr>
        <w:t>Research Project Designs / Plans</w:t>
      </w:r>
    </w:p>
    <w:p w14:paraId="22334F3C" w14:textId="77777777" w:rsidR="00234FEC" w:rsidRPr="00D93A8B" w:rsidRDefault="00234FEC" w:rsidP="006B1655">
      <w:pPr>
        <w:numPr>
          <w:ilvl w:val="1"/>
          <w:numId w:val="25"/>
        </w:numPr>
        <w:autoSpaceDE w:val="0"/>
        <w:autoSpaceDN w:val="0"/>
        <w:adjustRightInd w:val="0"/>
        <w:spacing w:before="120" w:after="160" w:line="240" w:lineRule="auto"/>
        <w:ind w:left="720"/>
        <w:rPr>
          <w:rFonts w:ascii="Times New Roman" w:eastAsia="Calibri" w:hAnsi="Times New Roman" w:cs="Times New Roman"/>
          <w:sz w:val="24"/>
          <w:szCs w:val="24"/>
        </w:rPr>
      </w:pPr>
      <w:r w:rsidRPr="00D93A8B">
        <w:rPr>
          <w:rFonts w:ascii="Times New Roman" w:eastAsia="Calibri" w:hAnsi="Times New Roman" w:cs="Times New Roman"/>
          <w:sz w:val="24"/>
          <w:szCs w:val="24"/>
        </w:rPr>
        <w:t>CSO and Research organisation progress reports</w:t>
      </w:r>
    </w:p>
    <w:p w14:paraId="25736BEB" w14:textId="77777777" w:rsidR="00234FEC" w:rsidRPr="00D93A8B" w:rsidRDefault="00234FEC" w:rsidP="006B1655">
      <w:pPr>
        <w:numPr>
          <w:ilvl w:val="1"/>
          <w:numId w:val="25"/>
        </w:numPr>
        <w:autoSpaceDE w:val="0"/>
        <w:autoSpaceDN w:val="0"/>
        <w:adjustRightInd w:val="0"/>
        <w:spacing w:before="120" w:after="160" w:line="240" w:lineRule="auto"/>
        <w:ind w:left="720"/>
        <w:rPr>
          <w:rFonts w:ascii="Times New Roman" w:eastAsia="Calibri" w:hAnsi="Times New Roman" w:cs="Times New Roman"/>
          <w:sz w:val="24"/>
          <w:szCs w:val="24"/>
        </w:rPr>
      </w:pPr>
      <w:r w:rsidRPr="00D93A8B">
        <w:rPr>
          <w:rFonts w:ascii="Times New Roman" w:eastAsia="Calibri" w:hAnsi="Times New Roman" w:cs="Times New Roman"/>
          <w:sz w:val="24"/>
          <w:szCs w:val="24"/>
        </w:rPr>
        <w:t>Knowledge products</w:t>
      </w:r>
    </w:p>
    <w:p w14:paraId="57FFD5E9" w14:textId="77777777" w:rsidR="00234FEC" w:rsidRPr="00D93A8B" w:rsidRDefault="00234FEC" w:rsidP="006B1655">
      <w:pPr>
        <w:numPr>
          <w:ilvl w:val="1"/>
          <w:numId w:val="25"/>
        </w:numPr>
        <w:autoSpaceDE w:val="0"/>
        <w:autoSpaceDN w:val="0"/>
        <w:adjustRightInd w:val="0"/>
        <w:spacing w:before="120" w:after="160" w:line="240" w:lineRule="auto"/>
        <w:ind w:left="720"/>
        <w:rPr>
          <w:rFonts w:ascii="Times New Roman" w:eastAsia="Calibri" w:hAnsi="Times New Roman" w:cs="Times New Roman"/>
          <w:sz w:val="24"/>
          <w:szCs w:val="24"/>
        </w:rPr>
      </w:pPr>
      <w:r w:rsidRPr="00D93A8B">
        <w:rPr>
          <w:rFonts w:ascii="Times New Roman" w:eastAsia="Calibri" w:hAnsi="Times New Roman" w:cs="Times New Roman"/>
          <w:sz w:val="24"/>
          <w:szCs w:val="24"/>
        </w:rPr>
        <w:t>Knowledge and Learning Event Reports</w:t>
      </w:r>
    </w:p>
    <w:p w14:paraId="0CBE26B0" w14:textId="77777777" w:rsidR="00234FEC" w:rsidRPr="00D93A8B" w:rsidRDefault="00234FEC" w:rsidP="006B1655">
      <w:pPr>
        <w:numPr>
          <w:ilvl w:val="1"/>
          <w:numId w:val="25"/>
        </w:numPr>
        <w:autoSpaceDE w:val="0"/>
        <w:autoSpaceDN w:val="0"/>
        <w:adjustRightInd w:val="0"/>
        <w:spacing w:before="120" w:after="160" w:line="240" w:lineRule="auto"/>
        <w:ind w:left="720"/>
        <w:rPr>
          <w:rFonts w:ascii="Times New Roman" w:eastAsia="Calibri" w:hAnsi="Times New Roman" w:cs="Times New Roman"/>
          <w:sz w:val="24"/>
          <w:szCs w:val="24"/>
        </w:rPr>
      </w:pPr>
      <w:r w:rsidRPr="00D93A8B">
        <w:rPr>
          <w:rFonts w:ascii="Times New Roman" w:eastAsia="Calibri" w:hAnsi="Times New Roman" w:cs="Times New Roman"/>
          <w:sz w:val="24"/>
          <w:szCs w:val="24"/>
        </w:rPr>
        <w:t>Outcomes of management meetings</w:t>
      </w:r>
    </w:p>
    <w:p w14:paraId="75DED5A6" w14:textId="77777777" w:rsidR="00234FEC" w:rsidRPr="00D93A8B" w:rsidRDefault="00234FEC" w:rsidP="006B1655">
      <w:pPr>
        <w:numPr>
          <w:ilvl w:val="1"/>
          <w:numId w:val="25"/>
        </w:numPr>
        <w:autoSpaceDE w:val="0"/>
        <w:autoSpaceDN w:val="0"/>
        <w:adjustRightInd w:val="0"/>
        <w:spacing w:before="120" w:after="160" w:line="240" w:lineRule="auto"/>
        <w:ind w:left="720"/>
        <w:rPr>
          <w:rFonts w:ascii="Times New Roman" w:eastAsia="Calibri" w:hAnsi="Times New Roman" w:cs="Times New Roman"/>
          <w:sz w:val="24"/>
          <w:szCs w:val="24"/>
        </w:rPr>
      </w:pPr>
      <w:r w:rsidRPr="00D93A8B">
        <w:rPr>
          <w:rFonts w:ascii="Times New Roman" w:eastAsia="Calibri" w:hAnsi="Times New Roman" w:cs="Times New Roman"/>
          <w:sz w:val="24"/>
          <w:szCs w:val="24"/>
        </w:rPr>
        <w:t>Outcomes of Fund Partnership Group Meetings</w:t>
      </w:r>
    </w:p>
    <w:p w14:paraId="00B7257D" w14:textId="77777777" w:rsidR="00234FEC" w:rsidRPr="00D93A8B" w:rsidRDefault="00234FEC" w:rsidP="006B1655">
      <w:pPr>
        <w:numPr>
          <w:ilvl w:val="1"/>
          <w:numId w:val="25"/>
        </w:numPr>
        <w:autoSpaceDE w:val="0"/>
        <w:autoSpaceDN w:val="0"/>
        <w:adjustRightInd w:val="0"/>
        <w:spacing w:before="120" w:after="160" w:line="240" w:lineRule="auto"/>
        <w:ind w:left="720"/>
        <w:rPr>
          <w:rFonts w:ascii="Times New Roman" w:eastAsia="Calibri" w:hAnsi="Times New Roman" w:cs="Times New Roman"/>
          <w:sz w:val="24"/>
          <w:szCs w:val="24"/>
        </w:rPr>
      </w:pPr>
      <w:r w:rsidRPr="00D93A8B">
        <w:rPr>
          <w:rFonts w:ascii="Times New Roman" w:eastAsia="Calibri" w:hAnsi="Times New Roman" w:cs="Times New Roman"/>
          <w:sz w:val="24"/>
          <w:szCs w:val="24"/>
        </w:rPr>
        <w:t>Fund Partnership Group documents</w:t>
      </w:r>
    </w:p>
    <w:p w14:paraId="0D25DA58" w14:textId="77777777" w:rsidR="00234FEC" w:rsidRPr="00D93A8B" w:rsidRDefault="00234FEC" w:rsidP="00234FEC">
      <w:pPr>
        <w:autoSpaceDE w:val="0"/>
        <w:autoSpaceDN w:val="0"/>
        <w:adjustRightInd w:val="0"/>
        <w:spacing w:before="120" w:line="259"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rPr>
        <w:t>The evaluation team may identify documents additional to those provided by DFAT for inclusion in the desktop review.</w:t>
      </w:r>
    </w:p>
    <w:p w14:paraId="003622B6" w14:textId="77777777" w:rsidR="00234FEC" w:rsidRPr="00D93A8B" w:rsidRDefault="00234FEC" w:rsidP="00234FEC">
      <w:pPr>
        <w:autoSpaceDE w:val="0"/>
        <w:autoSpaceDN w:val="0"/>
        <w:adjustRightInd w:val="0"/>
        <w:spacing w:before="120" w:line="259"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u w:val="single"/>
        </w:rPr>
        <w:t>Interviews with key stakeholders</w:t>
      </w:r>
    </w:p>
    <w:p w14:paraId="37DE5CB3" w14:textId="1647CB53" w:rsidR="00234FEC" w:rsidRPr="00D93A8B" w:rsidRDefault="00234FEC" w:rsidP="00234FEC">
      <w:pPr>
        <w:autoSpaceDE w:val="0"/>
        <w:autoSpaceDN w:val="0"/>
        <w:adjustRightInd w:val="0"/>
        <w:spacing w:before="120" w:line="259"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rPr>
        <w:lastRenderedPageBreak/>
        <w:t xml:space="preserve">The Review team will undertake face-to-face and phone interviews with relevant stakeholders.  These might include DFAT staff (both in Canberra and at Post), Water for Women </w:t>
      </w:r>
      <w:r w:rsidR="0089714F">
        <w:rPr>
          <w:rFonts w:ascii="Times New Roman" w:eastAsia="Calibri" w:hAnsi="Times New Roman" w:cs="Times New Roman"/>
          <w:sz w:val="24"/>
          <w:szCs w:val="24"/>
        </w:rPr>
        <w:t xml:space="preserve">FC </w:t>
      </w:r>
      <w:r w:rsidRPr="00D93A8B">
        <w:rPr>
          <w:rFonts w:ascii="Times New Roman" w:eastAsia="Calibri" w:hAnsi="Times New Roman" w:cs="Times New Roman"/>
          <w:sz w:val="24"/>
          <w:szCs w:val="24"/>
        </w:rPr>
        <w:t>team (GHD), relevant Water for Women consultants, and relevant CSO and Research Organisation partners etc</w:t>
      </w:r>
      <w:r w:rsidRPr="00D93A8B">
        <w:rPr>
          <w:rFonts w:ascii="Times New Roman" w:eastAsia="Calibri" w:hAnsi="Times New Roman" w:cs="Times New Roman"/>
          <w:b/>
          <w:sz w:val="24"/>
          <w:szCs w:val="24"/>
        </w:rPr>
        <w:t xml:space="preserve">.  </w:t>
      </w:r>
      <w:r w:rsidRPr="00D93A8B">
        <w:rPr>
          <w:rFonts w:ascii="Times New Roman" w:eastAsia="Calibri" w:hAnsi="Times New Roman" w:cs="Times New Roman"/>
          <w:sz w:val="24"/>
          <w:szCs w:val="24"/>
        </w:rPr>
        <w:t xml:space="preserve">DFAT WSH will provide the evaluation team with the names, positions and contact details of all key stakeholders. </w:t>
      </w:r>
    </w:p>
    <w:p w14:paraId="6897002D" w14:textId="77777777" w:rsidR="00234FEC" w:rsidRPr="00D93A8B" w:rsidRDefault="00234FEC" w:rsidP="006B1655">
      <w:pPr>
        <w:numPr>
          <w:ilvl w:val="0"/>
          <w:numId w:val="23"/>
        </w:numPr>
        <w:autoSpaceDE w:val="0"/>
        <w:autoSpaceDN w:val="0"/>
        <w:adjustRightInd w:val="0"/>
        <w:spacing w:before="120" w:after="160" w:line="240" w:lineRule="auto"/>
        <w:rPr>
          <w:rFonts w:ascii="Times New Roman" w:eastAsia="Calibri" w:hAnsi="Times New Roman" w:cs="Times New Roman"/>
          <w:sz w:val="24"/>
          <w:szCs w:val="24"/>
          <w:u w:val="single"/>
        </w:rPr>
      </w:pPr>
      <w:r w:rsidRPr="00D93A8B">
        <w:rPr>
          <w:rFonts w:ascii="Times New Roman" w:eastAsia="Calibri" w:hAnsi="Times New Roman" w:cs="Times New Roman"/>
          <w:sz w:val="24"/>
          <w:szCs w:val="24"/>
          <w:u w:val="single"/>
        </w:rPr>
        <w:t xml:space="preserve">Analysis and Writing </w:t>
      </w:r>
    </w:p>
    <w:p w14:paraId="03EEB749"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u w:val="single"/>
        </w:rPr>
        <w:t>Draft Report</w:t>
      </w:r>
    </w:p>
    <w:p w14:paraId="77FA2570" w14:textId="5B4FD9B6"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Draft Review Report to be presented to DFAT for discussion and feedback. DFAT may elect to also share the draft report with the </w:t>
      </w:r>
      <w:r w:rsidR="0089714F">
        <w:rPr>
          <w:rFonts w:ascii="Times New Roman" w:eastAsia="Calibri" w:hAnsi="Times New Roman" w:cs="Times New Roman"/>
          <w:sz w:val="24"/>
          <w:szCs w:val="24"/>
        </w:rPr>
        <w:t>FC</w:t>
      </w:r>
      <w:r w:rsidRPr="00D93A8B">
        <w:rPr>
          <w:rFonts w:ascii="Times New Roman" w:eastAsia="Calibri" w:hAnsi="Times New Roman" w:cs="Times New Roman"/>
          <w:sz w:val="24"/>
          <w:szCs w:val="24"/>
        </w:rPr>
        <w:t xml:space="preserve"> and the FPG for feedback.</w:t>
      </w:r>
    </w:p>
    <w:p w14:paraId="527B2330"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u w:val="single"/>
        </w:rPr>
      </w:pPr>
      <w:r w:rsidRPr="00D93A8B">
        <w:rPr>
          <w:rFonts w:ascii="Times New Roman" w:eastAsia="Calibri" w:hAnsi="Times New Roman" w:cs="Times New Roman"/>
          <w:sz w:val="24"/>
          <w:szCs w:val="24"/>
          <w:u w:val="single"/>
        </w:rPr>
        <w:t>Final Report</w:t>
      </w:r>
    </w:p>
    <w:p w14:paraId="5901B8AF"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rPr>
        <w:t xml:space="preserve">Final report to incorporate feedback received and a presentation of the main findings and recommendations to be given to DFAT Water Section. It should be around 30 pages plus annexes (A4, equivalent Times New Roman 12 point font). The report should have regard to the relevant quality requirements set out in the DFAT Monitoring and Evaluation Standards. </w:t>
      </w:r>
    </w:p>
    <w:p w14:paraId="32170005"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rPr>
        <w:t>The report will include a two page executive summary that provides highlights of findings and lists recommendations.</w:t>
      </w:r>
    </w:p>
    <w:p w14:paraId="37688F9E" w14:textId="77777777" w:rsidR="00234FEC" w:rsidRPr="00D93A8B" w:rsidRDefault="00234FEC" w:rsidP="00234FEC">
      <w:pPr>
        <w:autoSpaceDE w:val="0"/>
        <w:autoSpaceDN w:val="0"/>
        <w:adjustRightInd w:val="0"/>
        <w:spacing w:before="120" w:line="240" w:lineRule="auto"/>
        <w:ind w:left="360"/>
        <w:rPr>
          <w:rFonts w:ascii="Times New Roman" w:eastAsia="Calibri" w:hAnsi="Times New Roman" w:cs="Times New Roman"/>
          <w:sz w:val="24"/>
          <w:szCs w:val="24"/>
        </w:rPr>
      </w:pPr>
      <w:r w:rsidRPr="00D93A8B">
        <w:rPr>
          <w:rFonts w:ascii="Times New Roman" w:eastAsia="Calibri" w:hAnsi="Times New Roman" w:cs="Times New Roman"/>
          <w:sz w:val="24"/>
          <w:szCs w:val="24"/>
        </w:rPr>
        <w:t>The report should satisfy the purpose and objectives of the review as explained in these Terms of Reference as well as provide analysis and recommendations consistent with the agreed review questions.</w:t>
      </w:r>
    </w:p>
    <w:p w14:paraId="43E2CC6E" w14:textId="5DEEE5D7" w:rsidR="00234FEC" w:rsidRPr="00D93A8B" w:rsidRDefault="00234FEC" w:rsidP="00234FEC">
      <w:pPr>
        <w:rPr>
          <w:rFonts w:ascii="Times New Roman" w:eastAsia="Calibri" w:hAnsi="Times New Roman" w:cs="Times New Roman"/>
          <w:sz w:val="24"/>
          <w:szCs w:val="24"/>
        </w:rPr>
      </w:pPr>
      <w:r w:rsidRPr="00D93A8B">
        <w:rPr>
          <w:rFonts w:ascii="Times New Roman" w:eastAsia="Calibri" w:hAnsi="Times New Roman" w:cs="Times New Roman"/>
          <w:sz w:val="24"/>
          <w:szCs w:val="24"/>
        </w:rPr>
        <w:t>An annex should provide details of all consultations conducted during the review process and a list of all documents used to inform findings.</w:t>
      </w:r>
    </w:p>
    <w:p w14:paraId="6EC980B5"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r w:rsidRPr="00D93A8B">
        <w:rPr>
          <w:rFonts w:ascii="Times New Roman" w:eastAsia="Calibri" w:hAnsi="Times New Roman" w:cs="Times New Roman"/>
          <w:b/>
          <w:sz w:val="24"/>
          <w:szCs w:val="24"/>
        </w:rPr>
        <w:t xml:space="preserve">Key Selection Criteria: </w:t>
      </w:r>
    </w:p>
    <w:p w14:paraId="435B9D69"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u w:val="single"/>
        </w:rPr>
      </w:pPr>
      <w:r w:rsidRPr="00D93A8B">
        <w:rPr>
          <w:rFonts w:ascii="Times New Roman" w:eastAsia="Calibri" w:hAnsi="Times New Roman" w:cs="Times New Roman"/>
          <w:b/>
          <w:sz w:val="24"/>
          <w:szCs w:val="24"/>
          <w:u w:val="single"/>
        </w:rPr>
        <w:t>Water, Sanitation and Hygiene (WASH) Specialist</w:t>
      </w:r>
    </w:p>
    <w:p w14:paraId="2CB29026" w14:textId="77777777" w:rsidR="00234FEC" w:rsidRPr="00D93A8B" w:rsidRDefault="00234FEC" w:rsidP="00234FEC">
      <w:pPr>
        <w:autoSpaceDE w:val="0"/>
        <w:autoSpaceDN w:val="0"/>
        <w:adjustRightInd w:val="0"/>
        <w:spacing w:before="120" w:line="240" w:lineRule="auto"/>
        <w:rPr>
          <w:rFonts w:ascii="Times New Roman" w:eastAsia="Calibri" w:hAnsi="Times New Roman" w:cs="Times New Roman"/>
          <w:b/>
          <w:sz w:val="24"/>
          <w:szCs w:val="24"/>
        </w:rPr>
      </w:pPr>
    </w:p>
    <w:tbl>
      <w:tblPr>
        <w:tblStyle w:val="TableGrid"/>
        <w:tblW w:w="0" w:type="auto"/>
        <w:tblInd w:w="108" w:type="dxa"/>
        <w:tblLook w:val="04A0" w:firstRow="1" w:lastRow="0" w:firstColumn="1" w:lastColumn="0" w:noHBand="0" w:noVBand="1"/>
      </w:tblPr>
      <w:tblGrid>
        <w:gridCol w:w="2330"/>
        <w:gridCol w:w="6578"/>
      </w:tblGrid>
      <w:tr w:rsidR="00234FEC" w:rsidRPr="00D93A8B" w14:paraId="5938EB5F" w14:textId="77777777" w:rsidTr="00234FEC">
        <w:tc>
          <w:tcPr>
            <w:tcW w:w="2330" w:type="dxa"/>
          </w:tcPr>
          <w:p w14:paraId="5950D4D3" w14:textId="77777777" w:rsidR="00234FEC" w:rsidRPr="00D93A8B" w:rsidRDefault="00234FEC" w:rsidP="00234FEC">
            <w:pPr>
              <w:widowControl w:val="0"/>
              <w:autoSpaceDE w:val="0"/>
              <w:autoSpaceDN w:val="0"/>
              <w:spacing w:before="120" w:after="120"/>
              <w:ind w:right="-6"/>
              <w:rPr>
                <w:rFonts w:ascii="Times New Roman" w:eastAsia="Times New Roman" w:hAnsi="Times New Roman" w:cs="Times New Roman"/>
                <w:b/>
                <w:i/>
                <w:sz w:val="24"/>
                <w:szCs w:val="24"/>
                <w:lang w:val="en-US" w:eastAsia="en-AU"/>
              </w:rPr>
            </w:pPr>
            <w:r w:rsidRPr="00D93A8B">
              <w:rPr>
                <w:rFonts w:ascii="Times New Roman" w:eastAsia="Times New Roman" w:hAnsi="Times New Roman" w:cs="Times New Roman"/>
                <w:b/>
                <w:i/>
                <w:sz w:val="24"/>
                <w:szCs w:val="24"/>
                <w:lang w:val="en-US" w:eastAsia="en-AU"/>
              </w:rPr>
              <w:t>Required Experience</w:t>
            </w:r>
          </w:p>
        </w:tc>
        <w:tc>
          <w:tcPr>
            <w:tcW w:w="6578" w:type="dxa"/>
          </w:tcPr>
          <w:p w14:paraId="0D018663" w14:textId="77777777" w:rsidR="00234FEC" w:rsidRPr="00D93A8B" w:rsidRDefault="00234FEC" w:rsidP="006B1655">
            <w:pPr>
              <w:widowControl w:val="0"/>
              <w:numPr>
                <w:ilvl w:val="0"/>
                <w:numId w:val="18"/>
              </w:numPr>
              <w:autoSpaceDE w:val="0"/>
              <w:autoSpaceDN w:val="0"/>
              <w:spacing w:before="120" w:after="120" w:line="259" w:lineRule="auto"/>
              <w:ind w:left="357" w:hanging="357"/>
              <w:rPr>
                <w:rFonts w:ascii="Times New Roman" w:eastAsia="Times New Roman" w:hAnsi="Times New Roman" w:cs="Times New Roman"/>
                <w:sz w:val="24"/>
                <w:szCs w:val="24"/>
                <w:lang w:val="en-US" w:eastAsia="en-AU"/>
              </w:rPr>
            </w:pPr>
            <w:r w:rsidRPr="00D93A8B">
              <w:rPr>
                <w:rFonts w:ascii="Times New Roman" w:eastAsia="Times New Roman" w:hAnsi="Times New Roman" w:cs="Times New Roman"/>
                <w:sz w:val="24"/>
                <w:szCs w:val="24"/>
                <w:lang w:val="en-GB" w:eastAsia="en-AU"/>
              </w:rPr>
              <w:t>Experienced adviser with 10+ years’ experience of review and evaluation of development assistance for water, sanitation and hygiene (for DFAT or other bilateral or multilateral aid organisations).</w:t>
            </w:r>
          </w:p>
          <w:p w14:paraId="0E8D2E61" w14:textId="77777777" w:rsidR="00234FEC" w:rsidRPr="00D93A8B" w:rsidRDefault="00234FEC" w:rsidP="006B1655">
            <w:pPr>
              <w:widowControl w:val="0"/>
              <w:numPr>
                <w:ilvl w:val="0"/>
                <w:numId w:val="18"/>
              </w:numPr>
              <w:autoSpaceDE w:val="0"/>
              <w:autoSpaceDN w:val="0"/>
              <w:spacing w:before="120" w:after="120" w:line="259" w:lineRule="auto"/>
              <w:ind w:left="357" w:hanging="357"/>
              <w:rPr>
                <w:rFonts w:ascii="Times New Roman" w:eastAsia="Times New Roman" w:hAnsi="Times New Roman" w:cs="Times New Roman"/>
                <w:sz w:val="24"/>
                <w:szCs w:val="24"/>
                <w:lang w:val="en-US" w:eastAsia="en-AU"/>
              </w:rPr>
            </w:pPr>
            <w:r w:rsidRPr="00D93A8B">
              <w:rPr>
                <w:rFonts w:ascii="Times New Roman" w:eastAsia="Times New Roman" w:hAnsi="Times New Roman" w:cs="Times New Roman"/>
                <w:sz w:val="24"/>
                <w:szCs w:val="24"/>
                <w:lang w:val="en-GB" w:eastAsia="en-AU"/>
              </w:rPr>
              <w:t xml:space="preserve">Extensive experience of 10+ years in designing and implementing water, sanitation and hygiene aid projects, preferably in Asia and / or the Pacific, as well as DFAT processes and aid program requirements. </w:t>
            </w:r>
          </w:p>
        </w:tc>
      </w:tr>
      <w:tr w:rsidR="00234FEC" w:rsidRPr="00D93A8B" w14:paraId="6FD5D9A1" w14:textId="77777777" w:rsidTr="00234FEC">
        <w:tc>
          <w:tcPr>
            <w:tcW w:w="2330" w:type="dxa"/>
          </w:tcPr>
          <w:p w14:paraId="77AA74D3" w14:textId="77777777" w:rsidR="00234FEC" w:rsidRPr="00D93A8B" w:rsidRDefault="00234FEC" w:rsidP="00234FEC">
            <w:pPr>
              <w:widowControl w:val="0"/>
              <w:autoSpaceDE w:val="0"/>
              <w:autoSpaceDN w:val="0"/>
              <w:spacing w:before="120" w:after="120"/>
              <w:ind w:right="-6"/>
              <w:rPr>
                <w:rFonts w:ascii="Times New Roman" w:eastAsia="Times New Roman" w:hAnsi="Times New Roman" w:cs="Times New Roman"/>
                <w:b/>
                <w:i/>
                <w:sz w:val="24"/>
                <w:szCs w:val="24"/>
                <w:lang w:val="en-US" w:eastAsia="en-AU"/>
              </w:rPr>
            </w:pPr>
            <w:r w:rsidRPr="00D93A8B">
              <w:rPr>
                <w:rFonts w:ascii="Times New Roman" w:eastAsia="Times New Roman" w:hAnsi="Times New Roman" w:cs="Times New Roman"/>
                <w:b/>
                <w:i/>
                <w:sz w:val="24"/>
                <w:szCs w:val="24"/>
                <w:lang w:val="en-US" w:eastAsia="en-AU"/>
              </w:rPr>
              <w:t>Required Skills and Qualifications</w:t>
            </w:r>
          </w:p>
        </w:tc>
        <w:tc>
          <w:tcPr>
            <w:tcW w:w="6578" w:type="dxa"/>
          </w:tcPr>
          <w:p w14:paraId="6150B045" w14:textId="77777777" w:rsidR="00234FEC" w:rsidRPr="00D93A8B" w:rsidRDefault="00234FEC" w:rsidP="006B1655">
            <w:pPr>
              <w:widowControl w:val="0"/>
              <w:numPr>
                <w:ilvl w:val="0"/>
                <w:numId w:val="18"/>
              </w:numPr>
              <w:autoSpaceDE w:val="0"/>
              <w:autoSpaceDN w:val="0"/>
              <w:spacing w:before="120" w:after="120" w:line="259" w:lineRule="auto"/>
              <w:ind w:left="357" w:hanging="357"/>
              <w:rPr>
                <w:rFonts w:ascii="Times New Roman" w:eastAsia="Times New Roman" w:hAnsi="Times New Roman" w:cs="Times New Roman"/>
                <w:sz w:val="24"/>
                <w:szCs w:val="24"/>
                <w:lang w:val="en-US" w:eastAsia="en-AU"/>
              </w:rPr>
            </w:pPr>
            <w:r w:rsidRPr="00D93A8B">
              <w:rPr>
                <w:rFonts w:ascii="Times New Roman" w:eastAsia="Times New Roman" w:hAnsi="Times New Roman" w:cs="Times New Roman"/>
                <w:sz w:val="24"/>
                <w:szCs w:val="24"/>
                <w:lang w:val="en-US" w:eastAsia="en-AU"/>
              </w:rPr>
              <w:t>Post graduate qualifications in water / water, sanitation and hygiene or equivalent area.</w:t>
            </w:r>
          </w:p>
          <w:p w14:paraId="6F873D60" w14:textId="77777777" w:rsidR="00234FEC" w:rsidRPr="00D93A8B" w:rsidRDefault="00234FEC" w:rsidP="006B1655">
            <w:pPr>
              <w:widowControl w:val="0"/>
              <w:numPr>
                <w:ilvl w:val="0"/>
                <w:numId w:val="18"/>
              </w:numPr>
              <w:autoSpaceDE w:val="0"/>
              <w:autoSpaceDN w:val="0"/>
              <w:spacing w:before="120" w:after="120" w:line="259" w:lineRule="auto"/>
              <w:ind w:left="357" w:hanging="357"/>
              <w:rPr>
                <w:rFonts w:ascii="Times New Roman" w:eastAsia="Times New Roman" w:hAnsi="Times New Roman" w:cs="Times New Roman"/>
                <w:sz w:val="24"/>
                <w:szCs w:val="24"/>
                <w:lang w:val="en-US" w:eastAsia="en-AU"/>
              </w:rPr>
            </w:pPr>
            <w:r w:rsidRPr="00D93A8B">
              <w:rPr>
                <w:rFonts w:ascii="Times New Roman" w:eastAsia="Times New Roman" w:hAnsi="Times New Roman" w:cs="Times New Roman"/>
                <w:sz w:val="24"/>
                <w:szCs w:val="24"/>
                <w:lang w:val="en-US" w:eastAsia="en-AU" w:bidi="en-US"/>
              </w:rPr>
              <w:t>S</w:t>
            </w:r>
            <w:r w:rsidRPr="00D93A8B">
              <w:rPr>
                <w:rFonts w:ascii="Times New Roman" w:eastAsia="Times New Roman" w:hAnsi="Times New Roman" w:cs="Times New Roman"/>
                <w:color w:val="000000"/>
                <w:sz w:val="24"/>
                <w:szCs w:val="24"/>
                <w:lang w:val="en-US" w:eastAsia="en-AU"/>
              </w:rPr>
              <w:t xml:space="preserve">trong people skills as demonstrated by successfully managing diverse teams to produce a timely and quality product that reflects the inputs from all members </w:t>
            </w:r>
          </w:p>
          <w:p w14:paraId="324A84CF" w14:textId="77777777" w:rsidR="00234FEC" w:rsidRPr="00D93A8B" w:rsidRDefault="00234FEC" w:rsidP="006B1655">
            <w:pPr>
              <w:widowControl w:val="0"/>
              <w:numPr>
                <w:ilvl w:val="0"/>
                <w:numId w:val="18"/>
              </w:numPr>
              <w:autoSpaceDE w:val="0"/>
              <w:autoSpaceDN w:val="0"/>
              <w:spacing w:before="120" w:after="120" w:line="259" w:lineRule="auto"/>
              <w:ind w:right="-6"/>
              <w:rPr>
                <w:rFonts w:ascii="Times New Roman" w:eastAsia="Times New Roman" w:hAnsi="Times New Roman" w:cs="Times New Roman"/>
                <w:sz w:val="24"/>
                <w:szCs w:val="24"/>
                <w:lang w:val="en-US" w:eastAsia="en-AU" w:bidi="en-US"/>
              </w:rPr>
            </w:pPr>
            <w:r w:rsidRPr="00D93A8B">
              <w:rPr>
                <w:rFonts w:ascii="Times New Roman" w:eastAsia="Times New Roman" w:hAnsi="Times New Roman" w:cs="Times New Roman"/>
                <w:sz w:val="24"/>
                <w:szCs w:val="24"/>
                <w:lang w:val="en-US" w:eastAsia="en-AU"/>
              </w:rPr>
              <w:t xml:space="preserve">Excellent interpersonal, cross-cultural, facilitation, representation, </w:t>
            </w:r>
            <w:proofErr w:type="gramStart"/>
            <w:r w:rsidRPr="00D93A8B">
              <w:rPr>
                <w:rFonts w:ascii="Times New Roman" w:eastAsia="Times New Roman" w:hAnsi="Times New Roman" w:cs="Times New Roman"/>
                <w:sz w:val="24"/>
                <w:szCs w:val="24"/>
                <w:lang w:val="en-US" w:eastAsia="en-AU"/>
              </w:rPr>
              <w:t>negotiation</w:t>
            </w:r>
            <w:proofErr w:type="gramEnd"/>
            <w:r w:rsidRPr="00D93A8B">
              <w:rPr>
                <w:rFonts w:ascii="Times New Roman" w:eastAsia="Times New Roman" w:hAnsi="Times New Roman" w:cs="Times New Roman"/>
                <w:sz w:val="24"/>
                <w:szCs w:val="24"/>
                <w:lang w:val="en-US" w:eastAsia="en-AU"/>
              </w:rPr>
              <w:t xml:space="preserve"> and written skills.</w:t>
            </w:r>
          </w:p>
        </w:tc>
      </w:tr>
      <w:tr w:rsidR="00234FEC" w:rsidRPr="00D93A8B" w14:paraId="6FE85BFC" w14:textId="77777777" w:rsidTr="00234FEC">
        <w:tc>
          <w:tcPr>
            <w:tcW w:w="2330" w:type="dxa"/>
          </w:tcPr>
          <w:p w14:paraId="7A0AECEC" w14:textId="77777777" w:rsidR="00234FEC" w:rsidRPr="00D93A8B" w:rsidRDefault="00234FEC" w:rsidP="00234FEC">
            <w:pPr>
              <w:widowControl w:val="0"/>
              <w:autoSpaceDE w:val="0"/>
              <w:autoSpaceDN w:val="0"/>
              <w:spacing w:before="120" w:after="120"/>
              <w:ind w:right="-6"/>
              <w:rPr>
                <w:rFonts w:ascii="Times New Roman" w:eastAsia="Times New Roman" w:hAnsi="Times New Roman" w:cs="Times New Roman"/>
                <w:b/>
                <w:i/>
                <w:sz w:val="24"/>
                <w:szCs w:val="24"/>
                <w:lang w:val="en-US" w:eastAsia="en-AU"/>
              </w:rPr>
            </w:pPr>
            <w:r w:rsidRPr="00D93A8B">
              <w:rPr>
                <w:rFonts w:ascii="Times New Roman" w:eastAsia="Times New Roman" w:hAnsi="Times New Roman" w:cs="Times New Roman"/>
                <w:b/>
                <w:i/>
                <w:sz w:val="24"/>
                <w:szCs w:val="24"/>
                <w:lang w:val="en-US" w:eastAsia="en-AU"/>
              </w:rPr>
              <w:lastRenderedPageBreak/>
              <w:t>Cultural/Language Requirements</w:t>
            </w:r>
          </w:p>
        </w:tc>
        <w:tc>
          <w:tcPr>
            <w:tcW w:w="6578" w:type="dxa"/>
          </w:tcPr>
          <w:p w14:paraId="10300842" w14:textId="77777777" w:rsidR="00234FEC" w:rsidRPr="00D93A8B" w:rsidRDefault="00234FEC" w:rsidP="006B1655">
            <w:pPr>
              <w:widowControl w:val="0"/>
              <w:numPr>
                <w:ilvl w:val="0"/>
                <w:numId w:val="18"/>
              </w:numPr>
              <w:autoSpaceDE w:val="0"/>
              <w:autoSpaceDN w:val="0"/>
              <w:spacing w:before="120" w:after="120" w:line="259" w:lineRule="auto"/>
              <w:ind w:right="-6"/>
              <w:rPr>
                <w:rFonts w:ascii="Times New Roman" w:eastAsia="Times New Roman" w:hAnsi="Times New Roman" w:cs="Times New Roman"/>
                <w:sz w:val="24"/>
                <w:szCs w:val="24"/>
                <w:lang w:val="en-US" w:eastAsia="en-AU"/>
              </w:rPr>
            </w:pPr>
            <w:r w:rsidRPr="00D93A8B">
              <w:rPr>
                <w:rFonts w:ascii="Times New Roman" w:eastAsia="Times New Roman" w:hAnsi="Times New Roman" w:cs="Times New Roman"/>
                <w:sz w:val="24"/>
                <w:szCs w:val="24"/>
                <w:lang w:val="en-US" w:eastAsia="en-AU"/>
              </w:rPr>
              <w:t>Fluency in English and demonstrated ability to express verbally and in writing complex ideas in clear and simple language.</w:t>
            </w:r>
          </w:p>
          <w:p w14:paraId="1DB97C75" w14:textId="77777777" w:rsidR="00234FEC" w:rsidRPr="00D93A8B" w:rsidRDefault="00234FEC" w:rsidP="006B1655">
            <w:pPr>
              <w:widowControl w:val="0"/>
              <w:numPr>
                <w:ilvl w:val="0"/>
                <w:numId w:val="18"/>
              </w:numPr>
              <w:autoSpaceDE w:val="0"/>
              <w:autoSpaceDN w:val="0"/>
              <w:spacing w:before="120" w:after="120" w:line="259" w:lineRule="auto"/>
              <w:ind w:right="-6"/>
              <w:rPr>
                <w:rFonts w:ascii="Times New Roman" w:eastAsia="Times New Roman" w:hAnsi="Times New Roman" w:cs="Times New Roman"/>
                <w:sz w:val="24"/>
                <w:szCs w:val="24"/>
                <w:lang w:val="en-US" w:eastAsia="en-AU"/>
              </w:rPr>
            </w:pPr>
            <w:r w:rsidRPr="00D93A8B">
              <w:rPr>
                <w:rFonts w:ascii="Times New Roman" w:eastAsia="Times New Roman" w:hAnsi="Times New Roman" w:cs="Times New Roman"/>
                <w:sz w:val="24"/>
                <w:szCs w:val="24"/>
                <w:lang w:val="en-US" w:eastAsia="en-AU"/>
              </w:rPr>
              <w:t xml:space="preserve">A strong record in effectively consulting with diverse stakeholders, ideally in East Asia, South </w:t>
            </w:r>
            <w:proofErr w:type="gramStart"/>
            <w:r w:rsidRPr="00D93A8B">
              <w:rPr>
                <w:rFonts w:ascii="Times New Roman" w:eastAsia="Times New Roman" w:hAnsi="Times New Roman" w:cs="Times New Roman"/>
                <w:sz w:val="24"/>
                <w:szCs w:val="24"/>
                <w:lang w:val="en-US" w:eastAsia="en-AU"/>
              </w:rPr>
              <w:t>Asia</w:t>
            </w:r>
            <w:proofErr w:type="gramEnd"/>
            <w:r w:rsidRPr="00D93A8B">
              <w:rPr>
                <w:rFonts w:ascii="Times New Roman" w:eastAsia="Times New Roman" w:hAnsi="Times New Roman" w:cs="Times New Roman"/>
                <w:sz w:val="24"/>
                <w:szCs w:val="24"/>
                <w:lang w:val="en-US" w:eastAsia="en-AU"/>
              </w:rPr>
              <w:t xml:space="preserve"> and the Pacific, including senior government officials, NGO and community representatives, and DFAT (or equivalent) officers.</w:t>
            </w:r>
          </w:p>
        </w:tc>
      </w:tr>
      <w:tr w:rsidR="00234FEC" w:rsidRPr="00D93A8B" w14:paraId="066E4184" w14:textId="77777777" w:rsidTr="00234FEC">
        <w:tc>
          <w:tcPr>
            <w:tcW w:w="2330" w:type="dxa"/>
          </w:tcPr>
          <w:p w14:paraId="401DB753" w14:textId="77777777" w:rsidR="00234FEC" w:rsidRPr="00D93A8B" w:rsidRDefault="00234FEC" w:rsidP="00234FEC">
            <w:pPr>
              <w:widowControl w:val="0"/>
              <w:autoSpaceDE w:val="0"/>
              <w:autoSpaceDN w:val="0"/>
              <w:spacing w:before="120" w:after="120"/>
              <w:ind w:right="-6"/>
              <w:rPr>
                <w:rFonts w:ascii="Times New Roman" w:eastAsia="Times New Roman" w:hAnsi="Times New Roman" w:cs="Times New Roman"/>
                <w:b/>
                <w:i/>
                <w:sz w:val="24"/>
                <w:szCs w:val="24"/>
                <w:lang w:val="en-US" w:eastAsia="en-AU"/>
              </w:rPr>
            </w:pPr>
            <w:r w:rsidRPr="00D93A8B">
              <w:rPr>
                <w:rFonts w:ascii="Times New Roman" w:eastAsia="Times New Roman" w:hAnsi="Times New Roman" w:cs="Times New Roman"/>
                <w:b/>
                <w:i/>
                <w:sz w:val="24"/>
                <w:szCs w:val="24"/>
                <w:lang w:val="en-US" w:eastAsia="en-AU"/>
              </w:rPr>
              <w:t>Desirable Experience</w:t>
            </w:r>
          </w:p>
        </w:tc>
        <w:tc>
          <w:tcPr>
            <w:tcW w:w="6578" w:type="dxa"/>
          </w:tcPr>
          <w:p w14:paraId="4F0ED0D4" w14:textId="77777777" w:rsidR="00234FEC" w:rsidRPr="00D93A8B" w:rsidRDefault="00234FEC" w:rsidP="006B1655">
            <w:pPr>
              <w:widowControl w:val="0"/>
              <w:numPr>
                <w:ilvl w:val="0"/>
                <w:numId w:val="18"/>
              </w:numPr>
              <w:autoSpaceDE w:val="0"/>
              <w:autoSpaceDN w:val="0"/>
              <w:spacing w:before="120" w:after="120" w:line="259" w:lineRule="auto"/>
              <w:ind w:right="-6"/>
              <w:rPr>
                <w:rFonts w:ascii="Times New Roman" w:eastAsia="Times New Roman" w:hAnsi="Times New Roman" w:cs="Times New Roman"/>
                <w:sz w:val="24"/>
                <w:szCs w:val="24"/>
                <w:lang w:val="en-GB" w:eastAsia="en-AU"/>
              </w:rPr>
            </w:pPr>
            <w:r w:rsidRPr="00D93A8B">
              <w:rPr>
                <w:rFonts w:ascii="Times New Roman" w:eastAsia="Times New Roman" w:hAnsi="Times New Roman" w:cs="Times New Roman"/>
                <w:sz w:val="24"/>
                <w:szCs w:val="24"/>
                <w:lang w:val="en-US" w:eastAsia="en-AU"/>
              </w:rPr>
              <w:t xml:space="preserve">An understanding and relevant experience of assessing gender equality and social inclusion and equity in water, sanitation and hygiene policies and programs. </w:t>
            </w:r>
          </w:p>
        </w:tc>
      </w:tr>
    </w:tbl>
    <w:p w14:paraId="3DFE04AC" w14:textId="77777777" w:rsidR="00B86812" w:rsidRPr="00D93A8B" w:rsidRDefault="00B86812" w:rsidP="00CC7EFB">
      <w:pPr>
        <w:spacing w:after="0"/>
        <w:ind w:left="360"/>
        <w:rPr>
          <w:rFonts w:ascii="Times New Roman" w:hAnsi="Times New Roman" w:cs="Times New Roman"/>
          <w:sz w:val="24"/>
          <w:szCs w:val="24"/>
        </w:rPr>
      </w:pPr>
    </w:p>
    <w:p w14:paraId="28DEAE81" w14:textId="77777777" w:rsidR="00234FEC" w:rsidRDefault="00234FEC">
      <w:r w:rsidRPr="00D93A8B">
        <w:rPr>
          <w:rFonts w:ascii="Times New Roman" w:hAnsi="Times New Roman" w:cs="Times New Roman"/>
          <w:sz w:val="24"/>
          <w:szCs w:val="24"/>
        </w:rPr>
        <w:br w:type="page"/>
      </w:r>
    </w:p>
    <w:p w14:paraId="78439F29" w14:textId="4321F911" w:rsidR="00CC7EFB" w:rsidRPr="00664E26" w:rsidRDefault="00CC7EFB" w:rsidP="00664E26">
      <w:pPr>
        <w:rPr>
          <w:rFonts w:ascii="Times New Roman" w:hAnsi="Times New Roman" w:cs="Times New Roman"/>
          <w:color w:val="4472C4" w:themeColor="accent1"/>
          <w:sz w:val="40"/>
          <w:szCs w:val="40"/>
        </w:rPr>
      </w:pPr>
      <w:r w:rsidRPr="00664E26">
        <w:rPr>
          <w:rFonts w:ascii="Times New Roman" w:hAnsi="Times New Roman" w:cs="Times New Roman"/>
          <w:color w:val="4472C4" w:themeColor="accent1"/>
          <w:sz w:val="40"/>
          <w:szCs w:val="40"/>
        </w:rPr>
        <w:lastRenderedPageBreak/>
        <w:t xml:space="preserve">Appendix C: Stakeholder engagement </w:t>
      </w:r>
    </w:p>
    <w:p w14:paraId="65662466" w14:textId="1A8F55D7" w:rsidR="00B86812" w:rsidRDefault="00B86812" w:rsidP="00CC7EFB">
      <w:pPr>
        <w:spacing w:after="0"/>
        <w:ind w:left="360"/>
      </w:pPr>
    </w:p>
    <w:p w14:paraId="07DCEB75" w14:textId="77777777" w:rsidR="00B86812" w:rsidRDefault="00B86812" w:rsidP="00CC7EFB">
      <w:pPr>
        <w:spacing w:after="0"/>
        <w:ind w:left="360"/>
      </w:pPr>
    </w:p>
    <w:tbl>
      <w:tblPr>
        <w:tblStyle w:val="ListTable3"/>
        <w:tblW w:w="8505" w:type="dxa"/>
        <w:tblLayout w:type="fixed"/>
        <w:tblLook w:val="04A0" w:firstRow="1" w:lastRow="0" w:firstColumn="1" w:lastColumn="0" w:noHBand="0" w:noVBand="1"/>
      </w:tblPr>
      <w:tblGrid>
        <w:gridCol w:w="1974"/>
        <w:gridCol w:w="1847"/>
        <w:gridCol w:w="2554"/>
        <w:gridCol w:w="2130"/>
      </w:tblGrid>
      <w:tr w:rsidR="007F6165" w:rsidRPr="00B76312" w14:paraId="39F61677" w14:textId="77777777" w:rsidTr="00CF1632">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1975" w:type="dxa"/>
            <w:noWrap/>
            <w:hideMark/>
          </w:tcPr>
          <w:p w14:paraId="0F335EF4" w14:textId="77777777" w:rsidR="007F6165" w:rsidRPr="00B76312" w:rsidRDefault="007F6165">
            <w:pPr>
              <w:rPr>
                <w:rFonts w:ascii="Times New Roman" w:hAnsi="Times New Roman" w:cs="Times New Roman"/>
                <w:color w:val="FFFFFF"/>
              </w:rPr>
            </w:pPr>
            <w:r w:rsidRPr="00B76312">
              <w:rPr>
                <w:rFonts w:ascii="Times New Roman" w:hAnsi="Times New Roman" w:cs="Times New Roman"/>
                <w:color w:val="FFFFFF"/>
              </w:rPr>
              <w:t>DFAT</w:t>
            </w:r>
          </w:p>
        </w:tc>
        <w:tc>
          <w:tcPr>
            <w:tcW w:w="1848" w:type="dxa"/>
            <w:noWrap/>
            <w:hideMark/>
          </w:tcPr>
          <w:p w14:paraId="40CE615A" w14:textId="77777777" w:rsidR="007F6165" w:rsidRPr="00B76312" w:rsidRDefault="007F61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rPr>
            </w:pPr>
            <w:r w:rsidRPr="00B76312">
              <w:rPr>
                <w:rFonts w:ascii="Times New Roman" w:hAnsi="Times New Roman" w:cs="Times New Roman"/>
                <w:color w:val="FFFFFF"/>
              </w:rPr>
              <w:t>Contact</w:t>
            </w:r>
          </w:p>
        </w:tc>
        <w:tc>
          <w:tcPr>
            <w:tcW w:w="2556" w:type="dxa"/>
            <w:noWrap/>
            <w:hideMark/>
          </w:tcPr>
          <w:p w14:paraId="487981B4" w14:textId="77777777" w:rsidR="007F6165" w:rsidRPr="00B76312" w:rsidRDefault="007F61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rPr>
            </w:pPr>
            <w:r w:rsidRPr="00B76312">
              <w:rPr>
                <w:rFonts w:ascii="Times New Roman" w:hAnsi="Times New Roman" w:cs="Times New Roman"/>
                <w:color w:val="FFFFFF"/>
              </w:rPr>
              <w:t>Position</w:t>
            </w:r>
          </w:p>
        </w:tc>
        <w:tc>
          <w:tcPr>
            <w:tcW w:w="2126" w:type="dxa"/>
            <w:noWrap/>
            <w:hideMark/>
          </w:tcPr>
          <w:p w14:paraId="78719F38" w14:textId="77777777" w:rsidR="007F6165" w:rsidRPr="00B76312" w:rsidRDefault="007F61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rPr>
            </w:pPr>
            <w:r w:rsidRPr="00B76312">
              <w:rPr>
                <w:rFonts w:ascii="Times New Roman" w:hAnsi="Times New Roman" w:cs="Times New Roman"/>
                <w:color w:val="FFFFFF"/>
              </w:rPr>
              <w:t>Date of Interview</w:t>
            </w:r>
          </w:p>
        </w:tc>
      </w:tr>
      <w:tr w:rsidR="007F6165" w:rsidRPr="00B76312" w14:paraId="43FEA251"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0C89518"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 xml:space="preserve">DFAT </w:t>
            </w:r>
          </w:p>
        </w:tc>
        <w:tc>
          <w:tcPr>
            <w:tcW w:w="1848" w:type="dxa"/>
            <w:noWrap/>
            <w:hideMark/>
          </w:tcPr>
          <w:p w14:paraId="1A0C8699"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Gerard Cheong</w:t>
            </w:r>
          </w:p>
        </w:tc>
        <w:tc>
          <w:tcPr>
            <w:tcW w:w="2556" w:type="dxa"/>
            <w:noWrap/>
            <w:hideMark/>
          </w:tcPr>
          <w:p w14:paraId="6D945CFE"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Assistant Director Water Section</w:t>
            </w:r>
          </w:p>
        </w:tc>
        <w:tc>
          <w:tcPr>
            <w:tcW w:w="2126" w:type="dxa"/>
            <w:noWrap/>
            <w:hideMark/>
          </w:tcPr>
          <w:p w14:paraId="6FC06C10" w14:textId="097C293E"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 July 2020</w:t>
            </w:r>
          </w:p>
        </w:tc>
      </w:tr>
      <w:tr w:rsidR="007F6165" w:rsidRPr="00B76312" w14:paraId="1A04C5B5" w14:textId="77777777" w:rsidTr="00130F56">
        <w:trPr>
          <w:trHeight w:val="290"/>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auto"/>
            </w:tcBorders>
            <w:noWrap/>
            <w:hideMark/>
          </w:tcPr>
          <w:p w14:paraId="1AA5C4AF" w14:textId="77777777" w:rsidR="007F6165" w:rsidRPr="00B76312" w:rsidRDefault="007F6165">
            <w:pPr>
              <w:rPr>
                <w:rFonts w:ascii="Times New Roman" w:hAnsi="Times New Roman" w:cs="Times New Roman"/>
                <w:color w:val="000000"/>
              </w:rPr>
            </w:pPr>
          </w:p>
        </w:tc>
        <w:tc>
          <w:tcPr>
            <w:tcW w:w="1848" w:type="dxa"/>
            <w:tcBorders>
              <w:bottom w:val="single" w:sz="4" w:space="0" w:color="auto"/>
            </w:tcBorders>
            <w:noWrap/>
            <w:hideMark/>
          </w:tcPr>
          <w:p w14:paraId="64773D72"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 xml:space="preserve">Renee Paxton </w:t>
            </w:r>
          </w:p>
        </w:tc>
        <w:tc>
          <w:tcPr>
            <w:tcW w:w="2556" w:type="dxa"/>
            <w:tcBorders>
              <w:bottom w:val="single" w:sz="4" w:space="0" w:color="auto"/>
            </w:tcBorders>
            <w:noWrap/>
            <w:hideMark/>
          </w:tcPr>
          <w:p w14:paraId="4D7D3061"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Water Section</w:t>
            </w:r>
          </w:p>
        </w:tc>
        <w:tc>
          <w:tcPr>
            <w:tcW w:w="2126" w:type="dxa"/>
            <w:tcBorders>
              <w:bottom w:val="single" w:sz="4" w:space="0" w:color="auto"/>
            </w:tcBorders>
            <w:noWrap/>
            <w:hideMark/>
          </w:tcPr>
          <w:p w14:paraId="56B5DDA4" w14:textId="7B46DBBA"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30 June 2020</w:t>
            </w:r>
          </w:p>
        </w:tc>
      </w:tr>
      <w:tr w:rsidR="00130F56" w:rsidRPr="00130F56" w14:paraId="0B2C9AFB" w14:textId="77777777" w:rsidTr="00130F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shd w:val="clear" w:color="auto" w:fill="000000" w:themeFill="text1"/>
            <w:noWrap/>
            <w:hideMark/>
          </w:tcPr>
          <w:p w14:paraId="289FE835" w14:textId="77777777" w:rsidR="007F6165" w:rsidRPr="00130F56" w:rsidRDefault="007F6165">
            <w:pPr>
              <w:rPr>
                <w:rFonts w:ascii="Times New Roman" w:hAnsi="Times New Roman" w:cs="Times New Roman"/>
                <w:color w:val="FFFFFF" w:themeColor="background1"/>
              </w:rPr>
            </w:pPr>
            <w:r w:rsidRPr="00130F56">
              <w:rPr>
                <w:rFonts w:ascii="Times New Roman" w:hAnsi="Times New Roman" w:cs="Times New Roman"/>
                <w:color w:val="FFFFFF" w:themeColor="background1"/>
              </w:rPr>
              <w:t xml:space="preserve">Fund Coordinator </w:t>
            </w:r>
          </w:p>
        </w:tc>
        <w:tc>
          <w:tcPr>
            <w:tcW w:w="1848" w:type="dxa"/>
            <w:tcBorders>
              <w:top w:val="single" w:sz="4" w:space="0" w:color="auto"/>
            </w:tcBorders>
            <w:shd w:val="clear" w:color="auto" w:fill="000000" w:themeFill="text1"/>
            <w:noWrap/>
            <w:hideMark/>
          </w:tcPr>
          <w:p w14:paraId="199BF580" w14:textId="77777777" w:rsidR="007F6165" w:rsidRPr="00130F56"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rPr>
            </w:pPr>
            <w:r w:rsidRPr="00130F56">
              <w:rPr>
                <w:rFonts w:ascii="Times New Roman" w:hAnsi="Times New Roman" w:cs="Times New Roman"/>
                <w:b/>
                <w:bCs/>
                <w:color w:val="FFFFFF" w:themeColor="background1"/>
              </w:rPr>
              <w:t>Contact</w:t>
            </w:r>
          </w:p>
        </w:tc>
        <w:tc>
          <w:tcPr>
            <w:tcW w:w="2556" w:type="dxa"/>
            <w:tcBorders>
              <w:top w:val="single" w:sz="4" w:space="0" w:color="auto"/>
            </w:tcBorders>
            <w:shd w:val="clear" w:color="auto" w:fill="000000" w:themeFill="text1"/>
            <w:noWrap/>
            <w:hideMark/>
          </w:tcPr>
          <w:p w14:paraId="0F25E47A" w14:textId="77777777" w:rsidR="007F6165" w:rsidRPr="00130F56"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rPr>
            </w:pPr>
            <w:r w:rsidRPr="00130F56">
              <w:rPr>
                <w:rFonts w:ascii="Times New Roman" w:hAnsi="Times New Roman" w:cs="Times New Roman"/>
                <w:b/>
                <w:bCs/>
                <w:color w:val="FFFFFF" w:themeColor="background1"/>
              </w:rPr>
              <w:t>Position</w:t>
            </w:r>
          </w:p>
        </w:tc>
        <w:tc>
          <w:tcPr>
            <w:tcW w:w="2126" w:type="dxa"/>
            <w:tcBorders>
              <w:top w:val="single" w:sz="4" w:space="0" w:color="auto"/>
            </w:tcBorders>
            <w:shd w:val="clear" w:color="auto" w:fill="000000" w:themeFill="text1"/>
            <w:noWrap/>
            <w:hideMark/>
          </w:tcPr>
          <w:p w14:paraId="3BBADFE8" w14:textId="77777777" w:rsidR="007F6165" w:rsidRPr="00130F56"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rPr>
            </w:pPr>
            <w:r w:rsidRPr="00130F56">
              <w:rPr>
                <w:rFonts w:ascii="Times New Roman" w:hAnsi="Times New Roman" w:cs="Times New Roman"/>
                <w:b/>
                <w:bCs/>
                <w:color w:val="FFFFFF" w:themeColor="background1"/>
              </w:rPr>
              <w:t>Date of Interview</w:t>
            </w:r>
          </w:p>
        </w:tc>
      </w:tr>
      <w:tr w:rsidR="007F6165" w:rsidRPr="00B76312" w14:paraId="2D507461"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9423E8A"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GHD</w:t>
            </w:r>
          </w:p>
        </w:tc>
        <w:tc>
          <w:tcPr>
            <w:tcW w:w="1848" w:type="dxa"/>
            <w:noWrap/>
            <w:hideMark/>
          </w:tcPr>
          <w:p w14:paraId="0D66062F"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 xml:space="preserve">Alison Baker </w:t>
            </w:r>
          </w:p>
        </w:tc>
        <w:tc>
          <w:tcPr>
            <w:tcW w:w="2556" w:type="dxa"/>
            <w:noWrap/>
            <w:hideMark/>
          </w:tcPr>
          <w:p w14:paraId="1E07E895"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Fund Manager</w:t>
            </w:r>
          </w:p>
        </w:tc>
        <w:tc>
          <w:tcPr>
            <w:tcW w:w="2126" w:type="dxa"/>
            <w:noWrap/>
            <w:hideMark/>
          </w:tcPr>
          <w:p w14:paraId="307255C0" w14:textId="6868753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16 June 2020</w:t>
            </w:r>
          </w:p>
        </w:tc>
      </w:tr>
      <w:tr w:rsidR="007F6165" w:rsidRPr="00B76312" w14:paraId="17496760"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28D679D" w14:textId="77777777" w:rsidR="007F6165" w:rsidRPr="00B76312" w:rsidRDefault="007F6165">
            <w:pPr>
              <w:rPr>
                <w:rFonts w:ascii="Times New Roman" w:hAnsi="Times New Roman" w:cs="Times New Roman"/>
                <w:color w:val="000000"/>
              </w:rPr>
            </w:pPr>
          </w:p>
        </w:tc>
        <w:tc>
          <w:tcPr>
            <w:tcW w:w="1848" w:type="dxa"/>
            <w:noWrap/>
            <w:hideMark/>
          </w:tcPr>
          <w:p w14:paraId="05CC9242"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 xml:space="preserve">Stuart Raetz </w:t>
            </w:r>
          </w:p>
        </w:tc>
        <w:tc>
          <w:tcPr>
            <w:tcW w:w="2556" w:type="dxa"/>
            <w:noWrap/>
            <w:hideMark/>
          </w:tcPr>
          <w:p w14:paraId="1413A581"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M&amp;E Manager</w:t>
            </w:r>
          </w:p>
        </w:tc>
        <w:tc>
          <w:tcPr>
            <w:tcW w:w="2126" w:type="dxa"/>
            <w:noWrap/>
            <w:hideMark/>
          </w:tcPr>
          <w:p w14:paraId="50C100D2" w14:textId="0A65A88F"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6 July 2020</w:t>
            </w:r>
          </w:p>
        </w:tc>
      </w:tr>
      <w:tr w:rsidR="007F6165" w:rsidRPr="00B76312" w14:paraId="16D12742"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60F7908" w14:textId="77777777" w:rsidR="007F6165" w:rsidRPr="00B76312" w:rsidRDefault="007F6165">
            <w:pPr>
              <w:rPr>
                <w:rFonts w:ascii="Times New Roman" w:hAnsi="Times New Roman" w:cs="Times New Roman"/>
                <w:color w:val="000000"/>
              </w:rPr>
            </w:pPr>
          </w:p>
        </w:tc>
        <w:tc>
          <w:tcPr>
            <w:tcW w:w="1848" w:type="dxa"/>
            <w:noWrap/>
            <w:hideMark/>
          </w:tcPr>
          <w:p w14:paraId="4AA319B9"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Matt Bond</w:t>
            </w:r>
          </w:p>
        </w:tc>
        <w:tc>
          <w:tcPr>
            <w:tcW w:w="2556" w:type="dxa"/>
            <w:noWrap/>
            <w:hideMark/>
          </w:tcPr>
          <w:p w14:paraId="6E1EA4BF"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WASH Specialist</w:t>
            </w:r>
          </w:p>
        </w:tc>
        <w:tc>
          <w:tcPr>
            <w:tcW w:w="2126" w:type="dxa"/>
            <w:noWrap/>
            <w:hideMark/>
          </w:tcPr>
          <w:p w14:paraId="28A32BB9" w14:textId="790026CD"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19 June 2020</w:t>
            </w:r>
          </w:p>
        </w:tc>
      </w:tr>
      <w:tr w:rsidR="007F6165" w:rsidRPr="00B76312" w14:paraId="62B0E17A"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0DBDAA7" w14:textId="77777777" w:rsidR="007F6165" w:rsidRPr="00B76312" w:rsidRDefault="007F6165">
            <w:pPr>
              <w:rPr>
                <w:rFonts w:ascii="Times New Roman" w:hAnsi="Times New Roman" w:cs="Times New Roman"/>
                <w:color w:val="000000"/>
              </w:rPr>
            </w:pPr>
          </w:p>
        </w:tc>
        <w:tc>
          <w:tcPr>
            <w:tcW w:w="1848" w:type="dxa"/>
            <w:noWrap/>
            <w:hideMark/>
          </w:tcPr>
          <w:p w14:paraId="56597950" w14:textId="77777777" w:rsidR="007F6165"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roofErr w:type="gramStart"/>
            <w:r w:rsidRPr="00B76312">
              <w:rPr>
                <w:rFonts w:ascii="Times New Roman" w:hAnsi="Times New Roman" w:cs="Times New Roman"/>
                <w:color w:val="000000"/>
              </w:rPr>
              <w:t>Jose  Mott</w:t>
            </w:r>
            <w:proofErr w:type="gramEnd"/>
          </w:p>
          <w:p w14:paraId="3D60240A" w14:textId="3B55B2C9" w:rsidR="00E45831" w:rsidRPr="00B76312" w:rsidRDefault="00E458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Heather Brown </w:t>
            </w:r>
          </w:p>
        </w:tc>
        <w:tc>
          <w:tcPr>
            <w:tcW w:w="2556" w:type="dxa"/>
            <w:noWrap/>
            <w:hideMark/>
          </w:tcPr>
          <w:p w14:paraId="2C5378B6" w14:textId="038146ED"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GESI Advisor</w:t>
            </w:r>
          </w:p>
        </w:tc>
        <w:tc>
          <w:tcPr>
            <w:tcW w:w="2126" w:type="dxa"/>
            <w:noWrap/>
            <w:hideMark/>
          </w:tcPr>
          <w:p w14:paraId="194AB93C" w14:textId="15DD70CC"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17 June 2020</w:t>
            </w:r>
          </w:p>
        </w:tc>
      </w:tr>
      <w:tr w:rsidR="007F6165" w:rsidRPr="00B76312" w14:paraId="387FEF28"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F605B33" w14:textId="77777777" w:rsidR="007F6165" w:rsidRPr="00B76312" w:rsidRDefault="007F6165">
            <w:pPr>
              <w:rPr>
                <w:rFonts w:ascii="Times New Roman" w:hAnsi="Times New Roman" w:cs="Times New Roman"/>
              </w:rPr>
            </w:pPr>
          </w:p>
        </w:tc>
        <w:tc>
          <w:tcPr>
            <w:tcW w:w="1848" w:type="dxa"/>
            <w:noWrap/>
            <w:hideMark/>
          </w:tcPr>
          <w:p w14:paraId="1E977012"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Phoebe Mack</w:t>
            </w:r>
          </w:p>
        </w:tc>
        <w:tc>
          <w:tcPr>
            <w:tcW w:w="2556" w:type="dxa"/>
            <w:noWrap/>
            <w:hideMark/>
          </w:tcPr>
          <w:p w14:paraId="32B33363"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Acting Knowledge and Learning Manager,</w:t>
            </w:r>
          </w:p>
        </w:tc>
        <w:tc>
          <w:tcPr>
            <w:tcW w:w="2126" w:type="dxa"/>
            <w:noWrap/>
            <w:hideMark/>
          </w:tcPr>
          <w:p w14:paraId="1FC7366E" w14:textId="6B3D125B"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6 July 2020</w:t>
            </w:r>
          </w:p>
        </w:tc>
      </w:tr>
      <w:tr w:rsidR="00130F56" w:rsidRPr="00130F56" w14:paraId="390DAB2F" w14:textId="77777777" w:rsidTr="00130F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1F06992A" w14:textId="77777777" w:rsidR="00130F56" w:rsidRPr="00130F56" w:rsidRDefault="00130F56">
            <w:pPr>
              <w:rPr>
                <w:rFonts w:ascii="Times New Roman" w:hAnsi="Times New Roman" w:cs="Times New Roman"/>
              </w:rPr>
            </w:pPr>
          </w:p>
        </w:tc>
        <w:tc>
          <w:tcPr>
            <w:tcW w:w="1848" w:type="dxa"/>
            <w:noWrap/>
            <w:hideMark/>
          </w:tcPr>
          <w:p w14:paraId="5B2EAC9C" w14:textId="77777777" w:rsidR="00130F56" w:rsidRPr="00130F56" w:rsidRDefault="00130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30F56">
              <w:rPr>
                <w:rFonts w:ascii="Times New Roman" w:hAnsi="Times New Roman" w:cs="Times New Roman"/>
              </w:rPr>
              <w:t>Kate Orr</w:t>
            </w:r>
          </w:p>
        </w:tc>
        <w:tc>
          <w:tcPr>
            <w:tcW w:w="2551" w:type="dxa"/>
            <w:noWrap/>
            <w:hideMark/>
          </w:tcPr>
          <w:p w14:paraId="1712322E" w14:textId="720F0BE8" w:rsidR="00130F56" w:rsidRPr="00130F56" w:rsidRDefault="00130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30F56">
              <w:rPr>
                <w:rFonts w:ascii="Times New Roman" w:hAnsi="Times New Roman" w:cs="Times New Roman"/>
              </w:rPr>
              <w:t>Knowledge and Learning</w:t>
            </w:r>
            <w:r>
              <w:rPr>
                <w:rFonts w:ascii="Times New Roman" w:hAnsi="Times New Roman" w:cs="Times New Roman"/>
              </w:rPr>
              <w:t xml:space="preserve"> </w:t>
            </w:r>
            <w:r w:rsidRPr="00130F56">
              <w:rPr>
                <w:rFonts w:ascii="Times New Roman" w:hAnsi="Times New Roman" w:cs="Times New Roman"/>
              </w:rPr>
              <w:t xml:space="preserve">Manager </w:t>
            </w:r>
          </w:p>
        </w:tc>
        <w:tc>
          <w:tcPr>
            <w:tcW w:w="2131" w:type="dxa"/>
          </w:tcPr>
          <w:p w14:paraId="28A0BA09" w14:textId="1727BE0D" w:rsidR="00130F56" w:rsidRPr="00130F56" w:rsidRDefault="00130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6312">
              <w:rPr>
                <w:rFonts w:ascii="Times New Roman" w:hAnsi="Times New Roman" w:cs="Times New Roman"/>
                <w:color w:val="000000"/>
              </w:rPr>
              <w:t>No interview</w:t>
            </w:r>
          </w:p>
        </w:tc>
      </w:tr>
      <w:tr w:rsidR="007F6165" w:rsidRPr="00B76312" w14:paraId="06AD924D"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C6D0197" w14:textId="77777777" w:rsidR="007F6165" w:rsidRPr="00B76312" w:rsidRDefault="007F6165">
            <w:pPr>
              <w:rPr>
                <w:rFonts w:ascii="Times New Roman" w:hAnsi="Times New Roman" w:cs="Times New Roman"/>
                <w:color w:val="000000"/>
              </w:rPr>
            </w:pPr>
          </w:p>
        </w:tc>
        <w:tc>
          <w:tcPr>
            <w:tcW w:w="1848" w:type="dxa"/>
            <w:noWrap/>
            <w:hideMark/>
          </w:tcPr>
          <w:p w14:paraId="5CE2DDB0"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Mia Cusack</w:t>
            </w:r>
          </w:p>
        </w:tc>
        <w:tc>
          <w:tcPr>
            <w:tcW w:w="2556" w:type="dxa"/>
            <w:noWrap/>
            <w:hideMark/>
          </w:tcPr>
          <w:p w14:paraId="065F8EFE"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Communications Lead</w:t>
            </w:r>
          </w:p>
        </w:tc>
        <w:tc>
          <w:tcPr>
            <w:tcW w:w="2126" w:type="dxa"/>
            <w:noWrap/>
            <w:hideMark/>
          </w:tcPr>
          <w:p w14:paraId="1AFD68E3" w14:textId="20F61B81" w:rsidR="007F6165"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 xml:space="preserve">No interview </w:t>
            </w:r>
          </w:p>
        </w:tc>
      </w:tr>
      <w:tr w:rsidR="007F6165" w:rsidRPr="00B76312" w14:paraId="669C6B32"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BD2528A" w14:textId="77777777" w:rsidR="007F6165" w:rsidRPr="00B76312" w:rsidRDefault="007F6165">
            <w:pPr>
              <w:rPr>
                <w:rFonts w:ascii="Times New Roman" w:hAnsi="Times New Roman" w:cs="Times New Roman"/>
              </w:rPr>
            </w:pPr>
          </w:p>
        </w:tc>
        <w:tc>
          <w:tcPr>
            <w:tcW w:w="1848" w:type="dxa"/>
            <w:noWrap/>
            <w:hideMark/>
          </w:tcPr>
          <w:p w14:paraId="5EB5454F"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Donna Leigh Holden</w:t>
            </w:r>
          </w:p>
        </w:tc>
        <w:tc>
          <w:tcPr>
            <w:tcW w:w="2556" w:type="dxa"/>
            <w:noWrap/>
            <w:hideMark/>
          </w:tcPr>
          <w:p w14:paraId="6B30C4FC" w14:textId="77777777" w:rsidR="007F6165" w:rsidRPr="00B76312" w:rsidRDefault="00FB0005" w:rsidP="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3" w:history="1">
              <w:r w:rsidR="007F6165" w:rsidRPr="00B76312">
                <w:rPr>
                  <w:rStyle w:val="Hyperlink"/>
                  <w:rFonts w:ascii="Times New Roman" w:hAnsi="Times New Roman" w:cs="Times New Roman"/>
                </w:rPr>
                <w:t>Partnership Specialist</w:t>
              </w:r>
            </w:hyperlink>
          </w:p>
        </w:tc>
        <w:tc>
          <w:tcPr>
            <w:tcW w:w="2126" w:type="dxa"/>
            <w:noWrap/>
            <w:hideMark/>
          </w:tcPr>
          <w:p w14:paraId="4901D6DB" w14:textId="1C89F3D0"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25 June 2020</w:t>
            </w:r>
          </w:p>
        </w:tc>
      </w:tr>
      <w:tr w:rsidR="00130F56" w:rsidRPr="00130F56" w14:paraId="5E9CF2BA" w14:textId="77777777" w:rsidTr="00130F56">
        <w:trPr>
          <w:trHeight w:val="29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noWrap/>
            <w:hideMark/>
          </w:tcPr>
          <w:p w14:paraId="5AAF16C8" w14:textId="77777777" w:rsidR="007F6165" w:rsidRPr="00130F56" w:rsidRDefault="007F6165">
            <w:pPr>
              <w:rPr>
                <w:rFonts w:ascii="Times New Roman" w:hAnsi="Times New Roman" w:cs="Times New Roman"/>
                <w:color w:val="FFFFFF" w:themeColor="background1"/>
              </w:rPr>
            </w:pPr>
            <w:r w:rsidRPr="00130F56">
              <w:rPr>
                <w:rFonts w:ascii="Times New Roman" w:hAnsi="Times New Roman" w:cs="Times New Roman"/>
                <w:color w:val="FFFFFF" w:themeColor="background1"/>
              </w:rPr>
              <w:t>CSO</w:t>
            </w:r>
          </w:p>
        </w:tc>
        <w:tc>
          <w:tcPr>
            <w:tcW w:w="1848" w:type="dxa"/>
            <w:shd w:val="clear" w:color="auto" w:fill="000000" w:themeFill="text1"/>
            <w:noWrap/>
            <w:hideMark/>
          </w:tcPr>
          <w:p w14:paraId="0A09ECD2" w14:textId="77777777" w:rsidR="007F6165" w:rsidRPr="00130F56"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rPr>
            </w:pPr>
            <w:r w:rsidRPr="00130F56">
              <w:rPr>
                <w:rFonts w:ascii="Times New Roman" w:hAnsi="Times New Roman" w:cs="Times New Roman"/>
                <w:b/>
                <w:bCs/>
                <w:color w:val="FFFFFF" w:themeColor="background1"/>
              </w:rPr>
              <w:t xml:space="preserve">Contact </w:t>
            </w:r>
          </w:p>
        </w:tc>
        <w:tc>
          <w:tcPr>
            <w:tcW w:w="2556" w:type="dxa"/>
            <w:shd w:val="clear" w:color="auto" w:fill="000000" w:themeFill="text1"/>
            <w:noWrap/>
            <w:hideMark/>
          </w:tcPr>
          <w:p w14:paraId="39CEF8ED" w14:textId="77777777" w:rsidR="007F6165" w:rsidRPr="00130F56"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rPr>
            </w:pPr>
            <w:r w:rsidRPr="00130F56">
              <w:rPr>
                <w:rFonts w:ascii="Times New Roman" w:hAnsi="Times New Roman" w:cs="Times New Roman"/>
                <w:b/>
                <w:bCs/>
                <w:color w:val="FFFFFF" w:themeColor="background1"/>
              </w:rPr>
              <w:t>Position</w:t>
            </w:r>
          </w:p>
        </w:tc>
        <w:tc>
          <w:tcPr>
            <w:tcW w:w="2126" w:type="dxa"/>
            <w:shd w:val="clear" w:color="auto" w:fill="000000" w:themeFill="text1"/>
            <w:noWrap/>
            <w:hideMark/>
          </w:tcPr>
          <w:p w14:paraId="54305E42" w14:textId="77777777" w:rsidR="007F6165" w:rsidRPr="00130F56"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rPr>
            </w:pPr>
            <w:r w:rsidRPr="00130F56">
              <w:rPr>
                <w:rFonts w:ascii="Times New Roman" w:hAnsi="Times New Roman" w:cs="Times New Roman"/>
                <w:b/>
                <w:bCs/>
                <w:color w:val="FFFFFF" w:themeColor="background1"/>
              </w:rPr>
              <w:t>Date of Interview</w:t>
            </w:r>
          </w:p>
        </w:tc>
      </w:tr>
      <w:tr w:rsidR="007F6165" w:rsidRPr="00B76312" w14:paraId="5C745BE0"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618A0DD"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Centre for Advocacy and Research</w:t>
            </w:r>
          </w:p>
        </w:tc>
        <w:tc>
          <w:tcPr>
            <w:tcW w:w="1848" w:type="dxa"/>
            <w:noWrap/>
            <w:hideMark/>
          </w:tcPr>
          <w:p w14:paraId="39E00937"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Akhila Sivadas</w:t>
            </w:r>
          </w:p>
        </w:tc>
        <w:tc>
          <w:tcPr>
            <w:tcW w:w="2556" w:type="dxa"/>
            <w:noWrap/>
            <w:hideMark/>
          </w:tcPr>
          <w:p w14:paraId="62CE4F08"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Executive Director </w:t>
            </w:r>
          </w:p>
        </w:tc>
        <w:tc>
          <w:tcPr>
            <w:tcW w:w="2126" w:type="dxa"/>
            <w:noWrap/>
            <w:hideMark/>
          </w:tcPr>
          <w:p w14:paraId="1FBACDC2" w14:textId="735B4521"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15 June 2020</w:t>
            </w:r>
          </w:p>
        </w:tc>
      </w:tr>
      <w:tr w:rsidR="00A5425C" w:rsidRPr="00B76312" w14:paraId="5183E32D"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tcPr>
          <w:p w14:paraId="3A5389BF" w14:textId="1088531F" w:rsidR="00A5425C" w:rsidRPr="00B76312" w:rsidRDefault="00A5425C">
            <w:pPr>
              <w:rPr>
                <w:rFonts w:ascii="Times New Roman" w:hAnsi="Times New Roman" w:cs="Times New Roman"/>
                <w:color w:val="000000"/>
              </w:rPr>
            </w:pPr>
            <w:r w:rsidRPr="00B76312">
              <w:rPr>
                <w:rFonts w:ascii="Times New Roman" w:hAnsi="Times New Roman" w:cs="Times New Roman"/>
                <w:color w:val="000000"/>
              </w:rPr>
              <w:t>Centre for Advocacy and Research</w:t>
            </w:r>
            <w:r>
              <w:rPr>
                <w:rFonts w:ascii="Times New Roman" w:hAnsi="Times New Roman" w:cs="Times New Roman"/>
                <w:color w:val="000000"/>
              </w:rPr>
              <w:t xml:space="preserve">/RTI </w:t>
            </w:r>
          </w:p>
        </w:tc>
        <w:tc>
          <w:tcPr>
            <w:tcW w:w="1848" w:type="dxa"/>
            <w:noWrap/>
          </w:tcPr>
          <w:p w14:paraId="23B6A4D7" w14:textId="77777777"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Nutan Zarapkar</w:t>
            </w:r>
          </w:p>
          <w:p w14:paraId="433C7CAE" w14:textId="77777777"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Juhi Jain </w:t>
            </w:r>
          </w:p>
          <w:p w14:paraId="373CC1D6" w14:textId="77777777"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K Rajesh</w:t>
            </w:r>
          </w:p>
          <w:p w14:paraId="31D84A37" w14:textId="7B282690" w:rsidR="00A5425C" w:rsidRPr="00B76312"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Anirban Chatterjee </w:t>
            </w:r>
          </w:p>
        </w:tc>
        <w:tc>
          <w:tcPr>
            <w:tcW w:w="2556" w:type="dxa"/>
            <w:noWrap/>
          </w:tcPr>
          <w:p w14:paraId="51A3F40D" w14:textId="0A7B6C0B" w:rsidR="00A5425C" w:rsidRPr="00B76312"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Project Staff </w:t>
            </w:r>
          </w:p>
        </w:tc>
        <w:tc>
          <w:tcPr>
            <w:tcW w:w="2126" w:type="dxa"/>
            <w:noWrap/>
          </w:tcPr>
          <w:p w14:paraId="19D668EC" w14:textId="0F7809A3" w:rsidR="00A5425C" w:rsidRPr="00B76312"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 June 2020</w:t>
            </w:r>
          </w:p>
        </w:tc>
      </w:tr>
      <w:tr w:rsidR="007F6165" w:rsidRPr="00B76312" w14:paraId="2984B8AC"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6F57664"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Habitat for Humanity</w:t>
            </w:r>
          </w:p>
        </w:tc>
        <w:tc>
          <w:tcPr>
            <w:tcW w:w="1848" w:type="dxa"/>
            <w:noWrap/>
            <w:hideMark/>
          </w:tcPr>
          <w:p w14:paraId="41CBC840"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Christopher Govers</w:t>
            </w:r>
          </w:p>
        </w:tc>
        <w:tc>
          <w:tcPr>
            <w:tcW w:w="2556" w:type="dxa"/>
            <w:noWrap/>
            <w:hideMark/>
          </w:tcPr>
          <w:p w14:paraId="41CE04B5"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Head of International Programs</w:t>
            </w:r>
          </w:p>
        </w:tc>
        <w:tc>
          <w:tcPr>
            <w:tcW w:w="2126" w:type="dxa"/>
            <w:noWrap/>
            <w:hideMark/>
          </w:tcPr>
          <w:p w14:paraId="17977C35"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No interview</w:t>
            </w:r>
          </w:p>
        </w:tc>
      </w:tr>
      <w:tr w:rsidR="007F6165" w:rsidRPr="00B76312" w14:paraId="536E9A35"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3AD79E5"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iDE</w:t>
            </w:r>
          </w:p>
        </w:tc>
        <w:tc>
          <w:tcPr>
            <w:tcW w:w="1848" w:type="dxa"/>
            <w:noWrap/>
            <w:hideMark/>
          </w:tcPr>
          <w:p w14:paraId="4569BA7E"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Greg </w:t>
            </w:r>
          </w:p>
          <w:p w14:paraId="112A371D" w14:textId="47D4AFD1"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Lestikow</w:t>
            </w:r>
          </w:p>
        </w:tc>
        <w:tc>
          <w:tcPr>
            <w:tcW w:w="2556" w:type="dxa"/>
            <w:noWrap/>
            <w:hideMark/>
          </w:tcPr>
          <w:p w14:paraId="1B90FCC0"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iDE Global WASH Director</w:t>
            </w:r>
          </w:p>
        </w:tc>
        <w:tc>
          <w:tcPr>
            <w:tcW w:w="2126" w:type="dxa"/>
            <w:noWrap/>
            <w:hideMark/>
          </w:tcPr>
          <w:p w14:paraId="243D017B" w14:textId="0B16756E"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30 June 2020</w:t>
            </w:r>
          </w:p>
        </w:tc>
      </w:tr>
      <w:tr w:rsidR="007F6165" w:rsidRPr="00B76312" w14:paraId="2F1C2330"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51ECAE1"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IRC</w:t>
            </w:r>
          </w:p>
        </w:tc>
        <w:tc>
          <w:tcPr>
            <w:tcW w:w="1848" w:type="dxa"/>
            <w:noWrap/>
            <w:hideMark/>
          </w:tcPr>
          <w:p w14:paraId="1959FB99"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David Clatworthy</w:t>
            </w:r>
          </w:p>
        </w:tc>
        <w:tc>
          <w:tcPr>
            <w:tcW w:w="2556" w:type="dxa"/>
            <w:noWrap/>
            <w:hideMark/>
          </w:tcPr>
          <w:p w14:paraId="2C15D89A"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Program Manager / Technical lead </w:t>
            </w:r>
          </w:p>
        </w:tc>
        <w:tc>
          <w:tcPr>
            <w:tcW w:w="2126" w:type="dxa"/>
            <w:noWrap/>
            <w:hideMark/>
          </w:tcPr>
          <w:p w14:paraId="5D235260" w14:textId="77A3ADD0"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16 June 2020</w:t>
            </w:r>
          </w:p>
        </w:tc>
      </w:tr>
      <w:tr w:rsidR="007F6165" w:rsidRPr="00B76312" w14:paraId="0E69E0E0"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57EBB02"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Plan </w:t>
            </w:r>
          </w:p>
        </w:tc>
        <w:tc>
          <w:tcPr>
            <w:tcW w:w="1848" w:type="dxa"/>
            <w:noWrap/>
            <w:hideMark/>
          </w:tcPr>
          <w:p w14:paraId="49D91C02"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John Kelleher</w:t>
            </w:r>
          </w:p>
        </w:tc>
        <w:tc>
          <w:tcPr>
            <w:tcW w:w="2556" w:type="dxa"/>
            <w:noWrap/>
            <w:hideMark/>
          </w:tcPr>
          <w:p w14:paraId="2914623A"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WASH Senior Program Manager </w:t>
            </w:r>
          </w:p>
        </w:tc>
        <w:tc>
          <w:tcPr>
            <w:tcW w:w="2126" w:type="dxa"/>
            <w:noWrap/>
            <w:hideMark/>
          </w:tcPr>
          <w:p w14:paraId="0E091B52" w14:textId="5D4FEEE2"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18 June 2020</w:t>
            </w:r>
          </w:p>
        </w:tc>
      </w:tr>
      <w:tr w:rsidR="007F6165" w:rsidRPr="00B76312" w14:paraId="4764BF19"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EE49AD0"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RTI</w:t>
            </w:r>
          </w:p>
        </w:tc>
        <w:tc>
          <w:tcPr>
            <w:tcW w:w="1848" w:type="dxa"/>
            <w:noWrap/>
            <w:hideMark/>
          </w:tcPr>
          <w:p w14:paraId="7313E232"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Nutan Zarapkar</w:t>
            </w:r>
          </w:p>
        </w:tc>
        <w:tc>
          <w:tcPr>
            <w:tcW w:w="2556" w:type="dxa"/>
            <w:noWrap/>
            <w:hideMark/>
          </w:tcPr>
          <w:p w14:paraId="5CD980B0"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Head - Water, Sanitation, and Hygiene</w:t>
            </w:r>
          </w:p>
        </w:tc>
        <w:tc>
          <w:tcPr>
            <w:tcW w:w="2126" w:type="dxa"/>
            <w:noWrap/>
            <w:hideMark/>
          </w:tcPr>
          <w:p w14:paraId="1F2AC8C4" w14:textId="5E8C4AB6"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15 June 2020</w:t>
            </w:r>
          </w:p>
        </w:tc>
      </w:tr>
      <w:tr w:rsidR="007F6165" w:rsidRPr="00B76312" w14:paraId="2E89FB92"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F040F40"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SNV</w:t>
            </w:r>
          </w:p>
        </w:tc>
        <w:tc>
          <w:tcPr>
            <w:tcW w:w="1848" w:type="dxa"/>
            <w:noWrap/>
            <w:hideMark/>
          </w:tcPr>
          <w:p w14:paraId="59C9FD0A"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Gabrielle Halcrow</w:t>
            </w:r>
          </w:p>
        </w:tc>
        <w:tc>
          <w:tcPr>
            <w:tcW w:w="2556" w:type="dxa"/>
            <w:noWrap/>
            <w:hideMark/>
          </w:tcPr>
          <w:p w14:paraId="34FD4CF6"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Regional Programme Coordinator, Sustainable Sanitation and Hygiene for All Asia</w:t>
            </w:r>
          </w:p>
        </w:tc>
        <w:tc>
          <w:tcPr>
            <w:tcW w:w="2126" w:type="dxa"/>
            <w:noWrap/>
            <w:hideMark/>
          </w:tcPr>
          <w:p w14:paraId="747E5B85" w14:textId="471B1690"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18 June 2020</w:t>
            </w:r>
          </w:p>
        </w:tc>
      </w:tr>
      <w:tr w:rsidR="007F6165" w:rsidRPr="00B76312" w14:paraId="0AED60F0"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E84EC6C"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Thrive</w:t>
            </w:r>
          </w:p>
        </w:tc>
        <w:tc>
          <w:tcPr>
            <w:tcW w:w="1848" w:type="dxa"/>
            <w:noWrap/>
            <w:hideMark/>
          </w:tcPr>
          <w:p w14:paraId="4C6EEA03"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Lynn Foden</w:t>
            </w:r>
          </w:p>
        </w:tc>
        <w:tc>
          <w:tcPr>
            <w:tcW w:w="2556" w:type="dxa"/>
            <w:noWrap/>
            <w:hideMark/>
          </w:tcPr>
          <w:p w14:paraId="56145BD1"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CD Vietnam and Regional Programme Director</w:t>
            </w:r>
          </w:p>
        </w:tc>
        <w:tc>
          <w:tcPr>
            <w:tcW w:w="2126" w:type="dxa"/>
            <w:noWrap/>
            <w:hideMark/>
          </w:tcPr>
          <w:p w14:paraId="66133BE3" w14:textId="753D621C"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25 June 2020</w:t>
            </w:r>
          </w:p>
        </w:tc>
      </w:tr>
      <w:tr w:rsidR="007F6165" w:rsidRPr="00B76312" w14:paraId="317E47B4"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FAC9920"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WaterAid</w:t>
            </w:r>
          </w:p>
        </w:tc>
        <w:tc>
          <w:tcPr>
            <w:tcW w:w="1848" w:type="dxa"/>
            <w:noWrap/>
            <w:hideMark/>
          </w:tcPr>
          <w:p w14:paraId="2B7B3479"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Tom Muller</w:t>
            </w:r>
          </w:p>
        </w:tc>
        <w:tc>
          <w:tcPr>
            <w:tcW w:w="2556" w:type="dxa"/>
            <w:noWrap/>
            <w:hideMark/>
          </w:tcPr>
          <w:p w14:paraId="3098C340"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Director of Policy and Programs, WaterAid Australia</w:t>
            </w:r>
          </w:p>
        </w:tc>
        <w:tc>
          <w:tcPr>
            <w:tcW w:w="2126" w:type="dxa"/>
            <w:noWrap/>
            <w:hideMark/>
          </w:tcPr>
          <w:p w14:paraId="6F87380D" w14:textId="4EE9B72B"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26 June 2020</w:t>
            </w:r>
          </w:p>
        </w:tc>
      </w:tr>
      <w:tr w:rsidR="007F6165" w:rsidRPr="00B76312" w14:paraId="5F39014F"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4919D54"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World Vision</w:t>
            </w:r>
          </w:p>
        </w:tc>
        <w:tc>
          <w:tcPr>
            <w:tcW w:w="1848" w:type="dxa"/>
            <w:noWrap/>
            <w:hideMark/>
          </w:tcPr>
          <w:p w14:paraId="714D90A8"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Shiv Nair</w:t>
            </w:r>
          </w:p>
        </w:tc>
        <w:tc>
          <w:tcPr>
            <w:tcW w:w="2556" w:type="dxa"/>
            <w:noWrap/>
            <w:hideMark/>
          </w:tcPr>
          <w:p w14:paraId="47B36183"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Water for Women Program Manager</w:t>
            </w:r>
          </w:p>
        </w:tc>
        <w:tc>
          <w:tcPr>
            <w:tcW w:w="2126" w:type="dxa"/>
            <w:noWrap/>
            <w:hideMark/>
          </w:tcPr>
          <w:p w14:paraId="47B0A865" w14:textId="7724D525"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24 June 2020</w:t>
            </w:r>
          </w:p>
        </w:tc>
      </w:tr>
      <w:tr w:rsidR="007F6165" w:rsidRPr="00B76312" w14:paraId="57BBC9EF"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8F40CA4" w14:textId="66708D27" w:rsidR="007F6165" w:rsidRPr="00B76312" w:rsidRDefault="00B76312">
            <w:pPr>
              <w:rPr>
                <w:rFonts w:ascii="Times New Roman" w:hAnsi="Times New Roman" w:cs="Times New Roman"/>
                <w:color w:val="000000"/>
              </w:rPr>
            </w:pPr>
            <w:r w:rsidRPr="00B76312">
              <w:rPr>
                <w:rFonts w:ascii="Times New Roman" w:hAnsi="Times New Roman" w:cs="Times New Roman"/>
                <w:color w:val="000000"/>
              </w:rPr>
              <w:t xml:space="preserve">World Vision </w:t>
            </w:r>
          </w:p>
        </w:tc>
        <w:tc>
          <w:tcPr>
            <w:tcW w:w="1848" w:type="dxa"/>
            <w:noWrap/>
            <w:hideMark/>
          </w:tcPr>
          <w:p w14:paraId="2B03EEC1" w14:textId="5F39B7EE" w:rsidR="007F6165"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6312">
              <w:rPr>
                <w:rFonts w:ascii="Times New Roman" w:hAnsi="Times New Roman" w:cs="Times New Roman"/>
              </w:rPr>
              <w:t>Chloe Morrison</w:t>
            </w:r>
          </w:p>
          <w:p w14:paraId="445201B3" w14:textId="2121D835" w:rsidR="00B76312"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Relvie</w:t>
            </w:r>
            <w:proofErr w:type="spellEnd"/>
            <w:r>
              <w:rPr>
                <w:rFonts w:ascii="Times New Roman" w:hAnsi="Times New Roman" w:cs="Times New Roman"/>
              </w:rPr>
              <w:t xml:space="preserve"> </w:t>
            </w:r>
            <w:proofErr w:type="spellStart"/>
            <w:r>
              <w:rPr>
                <w:rFonts w:ascii="Times New Roman" w:hAnsi="Times New Roman" w:cs="Times New Roman"/>
              </w:rPr>
              <w:t>Poilapa</w:t>
            </w:r>
            <w:proofErr w:type="spellEnd"/>
          </w:p>
          <w:p w14:paraId="2A703CF3" w14:textId="057DAAEF"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Godfrey Bongomin</w:t>
            </w:r>
          </w:p>
          <w:p w14:paraId="41133525" w14:textId="68EFFE36"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Emmanuel </w:t>
            </w:r>
            <w:proofErr w:type="spellStart"/>
            <w:r>
              <w:rPr>
                <w:rFonts w:ascii="Times New Roman" w:hAnsi="Times New Roman" w:cs="Times New Roman"/>
              </w:rPr>
              <w:t>Opoki</w:t>
            </w:r>
            <w:proofErr w:type="spellEnd"/>
          </w:p>
          <w:p w14:paraId="59F857C0" w14:textId="6F62DE00"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Nancy </w:t>
            </w:r>
            <w:proofErr w:type="spellStart"/>
            <w:r>
              <w:rPr>
                <w:rFonts w:ascii="Times New Roman" w:hAnsi="Times New Roman" w:cs="Times New Roman"/>
              </w:rPr>
              <w:t>Wobo</w:t>
            </w:r>
            <w:proofErr w:type="spellEnd"/>
          </w:p>
          <w:p w14:paraId="3EEBA24E" w14:textId="30C69C80"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Proshanto</w:t>
            </w:r>
            <w:proofErr w:type="spellEnd"/>
            <w:r>
              <w:rPr>
                <w:rFonts w:ascii="Times New Roman" w:hAnsi="Times New Roman" w:cs="Times New Roman"/>
              </w:rPr>
              <w:t xml:space="preserve"> Roy</w:t>
            </w:r>
          </w:p>
          <w:p w14:paraId="4E6E9984" w14:textId="7A4B64FE" w:rsidR="00A5425C"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Muhammed Rahman</w:t>
            </w:r>
          </w:p>
          <w:p w14:paraId="396E4CF3" w14:textId="382D0314" w:rsidR="00A5425C" w:rsidRPr="00B76312" w:rsidRDefault="00A542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Hasina </w:t>
            </w:r>
            <w:proofErr w:type="spellStart"/>
            <w:r>
              <w:rPr>
                <w:rFonts w:ascii="Times New Roman" w:hAnsi="Times New Roman" w:cs="Times New Roman"/>
              </w:rPr>
              <w:t>Ferdows</w:t>
            </w:r>
            <w:proofErr w:type="spellEnd"/>
            <w:r>
              <w:rPr>
                <w:rFonts w:ascii="Times New Roman" w:hAnsi="Times New Roman" w:cs="Times New Roman"/>
              </w:rPr>
              <w:t xml:space="preserve"> </w:t>
            </w:r>
          </w:p>
          <w:p w14:paraId="3595BA5C" w14:textId="0CC635A0" w:rsidR="00B76312"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6" w:type="dxa"/>
            <w:noWrap/>
            <w:hideMark/>
          </w:tcPr>
          <w:p w14:paraId="4C1B1989" w14:textId="173BAE18" w:rsidR="007F6165"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6312">
              <w:rPr>
                <w:rFonts w:ascii="Times New Roman" w:hAnsi="Times New Roman" w:cs="Times New Roman"/>
              </w:rPr>
              <w:lastRenderedPageBreak/>
              <w:t xml:space="preserve">Project Staff </w:t>
            </w:r>
          </w:p>
        </w:tc>
        <w:tc>
          <w:tcPr>
            <w:tcW w:w="2126" w:type="dxa"/>
            <w:noWrap/>
            <w:hideMark/>
          </w:tcPr>
          <w:p w14:paraId="46AF8CDD" w14:textId="5B11D531" w:rsidR="007F6165"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6312">
              <w:rPr>
                <w:rFonts w:ascii="Times New Roman" w:hAnsi="Times New Roman" w:cs="Times New Roman"/>
              </w:rPr>
              <w:t>24 June 2020</w:t>
            </w:r>
          </w:p>
        </w:tc>
      </w:tr>
      <w:tr w:rsidR="00CF1632" w:rsidRPr="00CF1632" w14:paraId="5D734B5A"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noWrap/>
            <w:hideMark/>
          </w:tcPr>
          <w:p w14:paraId="5A3EB2E2" w14:textId="77777777" w:rsidR="007F6165" w:rsidRPr="00CF1632" w:rsidRDefault="007F6165">
            <w:pPr>
              <w:rPr>
                <w:rFonts w:ascii="Times New Roman" w:hAnsi="Times New Roman" w:cs="Times New Roman"/>
                <w:color w:val="FFFFFF" w:themeColor="background1"/>
              </w:rPr>
            </w:pPr>
            <w:r w:rsidRPr="00CF1632">
              <w:rPr>
                <w:rFonts w:ascii="Times New Roman" w:hAnsi="Times New Roman" w:cs="Times New Roman"/>
                <w:color w:val="FFFFFF" w:themeColor="background1"/>
              </w:rPr>
              <w:t>RO</w:t>
            </w:r>
          </w:p>
        </w:tc>
        <w:tc>
          <w:tcPr>
            <w:tcW w:w="1848" w:type="dxa"/>
            <w:shd w:val="clear" w:color="auto" w:fill="000000" w:themeFill="text1"/>
            <w:noWrap/>
            <w:hideMark/>
          </w:tcPr>
          <w:p w14:paraId="326178DF" w14:textId="77777777" w:rsidR="007F6165" w:rsidRPr="00CF163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CF1632">
              <w:rPr>
                <w:rFonts w:ascii="Times New Roman" w:hAnsi="Times New Roman" w:cs="Times New Roman"/>
                <w:color w:val="FFFFFF" w:themeColor="background1"/>
              </w:rPr>
              <w:t>Contact</w:t>
            </w:r>
          </w:p>
        </w:tc>
        <w:tc>
          <w:tcPr>
            <w:tcW w:w="2556" w:type="dxa"/>
            <w:shd w:val="clear" w:color="auto" w:fill="000000" w:themeFill="text1"/>
            <w:noWrap/>
            <w:hideMark/>
          </w:tcPr>
          <w:p w14:paraId="6066C4A6" w14:textId="77777777" w:rsidR="007F6165" w:rsidRPr="00CF163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CF1632">
              <w:rPr>
                <w:rFonts w:ascii="Times New Roman" w:hAnsi="Times New Roman" w:cs="Times New Roman"/>
                <w:color w:val="FFFFFF" w:themeColor="background1"/>
              </w:rPr>
              <w:t>Position</w:t>
            </w:r>
          </w:p>
        </w:tc>
        <w:tc>
          <w:tcPr>
            <w:tcW w:w="2126" w:type="dxa"/>
            <w:shd w:val="clear" w:color="auto" w:fill="000000" w:themeFill="text1"/>
            <w:noWrap/>
            <w:hideMark/>
          </w:tcPr>
          <w:p w14:paraId="6192F2A3" w14:textId="77777777" w:rsidR="007F6165" w:rsidRPr="00CF163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rPr>
            </w:pPr>
            <w:r w:rsidRPr="00CF1632">
              <w:rPr>
                <w:rFonts w:ascii="Times New Roman" w:hAnsi="Times New Roman" w:cs="Times New Roman"/>
                <w:color w:val="FFFFFF" w:themeColor="background1"/>
              </w:rPr>
              <w:t>Date of Interview</w:t>
            </w:r>
          </w:p>
        </w:tc>
      </w:tr>
      <w:tr w:rsidR="007F6165" w:rsidRPr="00B76312" w14:paraId="22C06321"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B1EAA5E"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ISF/UTS</w:t>
            </w:r>
          </w:p>
        </w:tc>
        <w:tc>
          <w:tcPr>
            <w:tcW w:w="1848" w:type="dxa"/>
            <w:noWrap/>
            <w:hideMark/>
          </w:tcPr>
          <w:p w14:paraId="527A967D"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Juliet Willetts</w:t>
            </w:r>
          </w:p>
        </w:tc>
        <w:tc>
          <w:tcPr>
            <w:tcW w:w="2556" w:type="dxa"/>
            <w:noWrap/>
            <w:hideMark/>
          </w:tcPr>
          <w:p w14:paraId="43EC180B"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Research Director and Professor</w:t>
            </w:r>
          </w:p>
        </w:tc>
        <w:tc>
          <w:tcPr>
            <w:tcW w:w="2126" w:type="dxa"/>
            <w:noWrap/>
            <w:hideMark/>
          </w:tcPr>
          <w:p w14:paraId="536347A5" w14:textId="224FE8D4"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18 June 2020</w:t>
            </w:r>
          </w:p>
        </w:tc>
      </w:tr>
      <w:tr w:rsidR="00382FF1" w:rsidRPr="00B76312" w14:paraId="2C37DDEC"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tcPr>
          <w:p w14:paraId="62130F1A" w14:textId="7CE7F050" w:rsidR="00382FF1" w:rsidRPr="00B76312" w:rsidRDefault="00BD115F">
            <w:pPr>
              <w:rPr>
                <w:rFonts w:ascii="Times New Roman" w:hAnsi="Times New Roman" w:cs="Times New Roman"/>
                <w:color w:val="000000"/>
              </w:rPr>
            </w:pPr>
            <w:r w:rsidRPr="00B76312">
              <w:rPr>
                <w:rFonts w:ascii="Times New Roman" w:hAnsi="Times New Roman" w:cs="Times New Roman"/>
                <w:color w:val="000000"/>
              </w:rPr>
              <w:t>ISF/UTS</w:t>
            </w:r>
          </w:p>
        </w:tc>
        <w:tc>
          <w:tcPr>
            <w:tcW w:w="1848" w:type="dxa"/>
            <w:noWrap/>
          </w:tcPr>
          <w:p w14:paraId="1037555B" w14:textId="6AEF90A4" w:rsidR="00382FF1" w:rsidRPr="00B76312" w:rsidRDefault="00382F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Melita Grant</w:t>
            </w:r>
          </w:p>
        </w:tc>
        <w:tc>
          <w:tcPr>
            <w:tcW w:w="2556" w:type="dxa"/>
            <w:noWrap/>
          </w:tcPr>
          <w:p w14:paraId="35D22FAB" w14:textId="77777777" w:rsidR="00382FF1" w:rsidRPr="00B76312" w:rsidRDefault="00382F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126" w:type="dxa"/>
            <w:noWrap/>
          </w:tcPr>
          <w:p w14:paraId="5B7B8205" w14:textId="0E174CBF" w:rsidR="00382FF1" w:rsidRPr="00B76312" w:rsidRDefault="00BD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18 June 2020</w:t>
            </w:r>
          </w:p>
        </w:tc>
      </w:tr>
      <w:tr w:rsidR="007F6165" w:rsidRPr="00B76312" w14:paraId="6A29BCBB" w14:textId="77777777" w:rsidTr="00CF1632">
        <w:trPr>
          <w:trHeight w:val="2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9A7A8D4"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IWC</w:t>
            </w:r>
          </w:p>
        </w:tc>
        <w:tc>
          <w:tcPr>
            <w:tcW w:w="1848" w:type="dxa"/>
            <w:noWrap/>
            <w:hideMark/>
          </w:tcPr>
          <w:p w14:paraId="40049D90"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 xml:space="preserve">Regina Souter </w:t>
            </w:r>
          </w:p>
        </w:tc>
        <w:tc>
          <w:tcPr>
            <w:tcW w:w="2556" w:type="dxa"/>
            <w:noWrap/>
            <w:hideMark/>
          </w:tcPr>
          <w:p w14:paraId="0C1D8145"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WASH and IWM Specialist</w:t>
            </w:r>
          </w:p>
        </w:tc>
        <w:tc>
          <w:tcPr>
            <w:tcW w:w="2126" w:type="dxa"/>
            <w:noWrap/>
            <w:hideMark/>
          </w:tcPr>
          <w:p w14:paraId="62F4F361" w14:textId="1F46E378"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29 June 2020</w:t>
            </w:r>
          </w:p>
        </w:tc>
      </w:tr>
      <w:tr w:rsidR="00382FF1" w:rsidRPr="00B76312" w14:paraId="20B48C40" w14:textId="77777777" w:rsidTr="00CF16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noWrap/>
          </w:tcPr>
          <w:p w14:paraId="1174F513" w14:textId="220C478E" w:rsidR="00382FF1" w:rsidRPr="00B76312" w:rsidRDefault="00BD115F">
            <w:pPr>
              <w:rPr>
                <w:rFonts w:ascii="Times New Roman" w:hAnsi="Times New Roman" w:cs="Times New Roman"/>
                <w:color w:val="000000"/>
              </w:rPr>
            </w:pPr>
            <w:r>
              <w:rPr>
                <w:rFonts w:ascii="Times New Roman" w:hAnsi="Times New Roman" w:cs="Times New Roman"/>
                <w:color w:val="000000"/>
              </w:rPr>
              <w:t>IWC</w:t>
            </w:r>
          </w:p>
        </w:tc>
        <w:tc>
          <w:tcPr>
            <w:tcW w:w="1848" w:type="dxa"/>
            <w:noWrap/>
          </w:tcPr>
          <w:p w14:paraId="4EEAA727" w14:textId="0EFCD670" w:rsidR="00382FF1" w:rsidRPr="00B76312" w:rsidRDefault="00382F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Bronwyn Powell</w:t>
            </w:r>
          </w:p>
        </w:tc>
        <w:tc>
          <w:tcPr>
            <w:tcW w:w="2556" w:type="dxa"/>
            <w:noWrap/>
          </w:tcPr>
          <w:p w14:paraId="1B1B676D" w14:textId="77777777" w:rsidR="00382FF1" w:rsidRPr="00B76312" w:rsidRDefault="00382F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126" w:type="dxa"/>
            <w:noWrap/>
          </w:tcPr>
          <w:p w14:paraId="055B756D" w14:textId="5F144BF0" w:rsidR="00382FF1" w:rsidRPr="00B76312" w:rsidRDefault="00382F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7F6165" w:rsidRPr="00B76312" w14:paraId="57E70D18" w14:textId="77777777" w:rsidTr="00CF1632">
        <w:trPr>
          <w:trHeight w:val="89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E3A52BC"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Monash University</w:t>
            </w:r>
          </w:p>
        </w:tc>
        <w:tc>
          <w:tcPr>
            <w:tcW w:w="1848" w:type="dxa"/>
            <w:noWrap/>
            <w:hideMark/>
          </w:tcPr>
          <w:p w14:paraId="7E84D959"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Becky Batagol</w:t>
            </w:r>
          </w:p>
        </w:tc>
        <w:tc>
          <w:tcPr>
            <w:tcW w:w="2556" w:type="dxa"/>
            <w:hideMark/>
          </w:tcPr>
          <w:p w14:paraId="4993307B"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Associate Professor, Monash Sustainable Development Institute &amp;</w:t>
            </w:r>
            <w:r w:rsidRPr="00B76312">
              <w:rPr>
                <w:rFonts w:ascii="Times New Roman" w:hAnsi="Times New Roman" w:cs="Times New Roman"/>
                <w:color w:val="000000"/>
              </w:rPr>
              <w:br/>
              <w:t>Faculty of Law</w:t>
            </w:r>
          </w:p>
        </w:tc>
        <w:tc>
          <w:tcPr>
            <w:tcW w:w="2126" w:type="dxa"/>
            <w:noWrap/>
            <w:hideMark/>
          </w:tcPr>
          <w:p w14:paraId="2EB7AFFB" w14:textId="77777777" w:rsidR="007F6165" w:rsidRPr="00B76312" w:rsidRDefault="007F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No interview</w:t>
            </w:r>
          </w:p>
        </w:tc>
      </w:tr>
      <w:tr w:rsidR="007F6165" w:rsidRPr="00B76312" w14:paraId="58115BB9" w14:textId="77777777" w:rsidTr="00CF163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5EE348C" w14:textId="77777777" w:rsidR="007F6165" w:rsidRPr="00B76312" w:rsidRDefault="007F6165">
            <w:pPr>
              <w:rPr>
                <w:rFonts w:ascii="Times New Roman" w:hAnsi="Times New Roman" w:cs="Times New Roman"/>
                <w:color w:val="000000"/>
              </w:rPr>
            </w:pPr>
            <w:r w:rsidRPr="00B76312">
              <w:rPr>
                <w:rFonts w:ascii="Times New Roman" w:hAnsi="Times New Roman" w:cs="Times New Roman"/>
                <w:color w:val="000000"/>
              </w:rPr>
              <w:t>IWMI</w:t>
            </w:r>
          </w:p>
        </w:tc>
        <w:tc>
          <w:tcPr>
            <w:tcW w:w="1848" w:type="dxa"/>
            <w:noWrap/>
            <w:hideMark/>
          </w:tcPr>
          <w:p w14:paraId="2E62CF1A"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Manita Raut</w:t>
            </w:r>
          </w:p>
        </w:tc>
        <w:tc>
          <w:tcPr>
            <w:tcW w:w="2556" w:type="dxa"/>
            <w:hideMark/>
          </w:tcPr>
          <w:p w14:paraId="1FAFF608" w14:textId="77777777"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 xml:space="preserve">Research Officer, International Water Management Institute (IWMI), </w:t>
            </w:r>
          </w:p>
        </w:tc>
        <w:tc>
          <w:tcPr>
            <w:tcW w:w="2126" w:type="dxa"/>
            <w:noWrap/>
            <w:hideMark/>
          </w:tcPr>
          <w:p w14:paraId="3C7E65BA" w14:textId="7D912B50" w:rsidR="007F6165" w:rsidRPr="00B76312" w:rsidRDefault="007F61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7 July 2020</w:t>
            </w:r>
          </w:p>
        </w:tc>
      </w:tr>
      <w:tr w:rsidR="00B76312" w:rsidRPr="00B76312" w14:paraId="57086090" w14:textId="77777777" w:rsidTr="00CF1632">
        <w:trPr>
          <w:trHeight w:val="510"/>
        </w:trPr>
        <w:tc>
          <w:tcPr>
            <w:cnfStyle w:val="001000000000" w:firstRow="0" w:lastRow="0" w:firstColumn="1" w:lastColumn="0" w:oddVBand="0" w:evenVBand="0" w:oddHBand="0" w:evenHBand="0" w:firstRowFirstColumn="0" w:firstRowLastColumn="0" w:lastRowFirstColumn="0" w:lastRowLastColumn="0"/>
            <w:tcW w:w="1975" w:type="dxa"/>
            <w:noWrap/>
          </w:tcPr>
          <w:p w14:paraId="199F32F2" w14:textId="08A2D946" w:rsidR="00B76312" w:rsidRPr="00B76312" w:rsidRDefault="00B76312">
            <w:pPr>
              <w:rPr>
                <w:rFonts w:ascii="Times New Roman" w:hAnsi="Times New Roman" w:cs="Times New Roman"/>
                <w:color w:val="000000"/>
              </w:rPr>
            </w:pPr>
            <w:r w:rsidRPr="00B76312">
              <w:rPr>
                <w:rFonts w:ascii="Times New Roman" w:hAnsi="Times New Roman" w:cs="Times New Roman"/>
                <w:color w:val="000000"/>
              </w:rPr>
              <w:t>IWMI</w:t>
            </w:r>
          </w:p>
        </w:tc>
        <w:tc>
          <w:tcPr>
            <w:tcW w:w="1848" w:type="dxa"/>
            <w:noWrap/>
          </w:tcPr>
          <w:p w14:paraId="2A218416" w14:textId="77777777" w:rsidR="00B76312"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 xml:space="preserve">Alok </w:t>
            </w:r>
            <w:proofErr w:type="spellStart"/>
            <w:r w:rsidRPr="00B76312">
              <w:rPr>
                <w:rFonts w:ascii="Times New Roman" w:hAnsi="Times New Roman" w:cs="Times New Roman"/>
                <w:color w:val="000000"/>
              </w:rPr>
              <w:t>Rajouria</w:t>
            </w:r>
            <w:proofErr w:type="spellEnd"/>
          </w:p>
          <w:p w14:paraId="0B722C7C" w14:textId="3256938C" w:rsidR="00B76312"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roofErr w:type="spellStart"/>
            <w:r w:rsidRPr="00B76312">
              <w:rPr>
                <w:rFonts w:ascii="Times New Roman" w:hAnsi="Times New Roman" w:cs="Times New Roman"/>
                <w:color w:val="000000"/>
              </w:rPr>
              <w:t>Manohara</w:t>
            </w:r>
            <w:proofErr w:type="spellEnd"/>
            <w:r w:rsidRPr="00B76312">
              <w:rPr>
                <w:rFonts w:ascii="Times New Roman" w:hAnsi="Times New Roman" w:cs="Times New Roman"/>
                <w:color w:val="000000"/>
              </w:rPr>
              <w:t xml:space="preserve"> Khadka</w:t>
            </w:r>
          </w:p>
        </w:tc>
        <w:tc>
          <w:tcPr>
            <w:tcW w:w="2556" w:type="dxa"/>
          </w:tcPr>
          <w:p w14:paraId="362137DC" w14:textId="274191B5" w:rsidR="00B76312"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Nepal Research Staff</w:t>
            </w:r>
          </w:p>
        </w:tc>
        <w:tc>
          <w:tcPr>
            <w:tcW w:w="2126" w:type="dxa"/>
            <w:noWrap/>
          </w:tcPr>
          <w:p w14:paraId="3368D035" w14:textId="45378928" w:rsidR="00B76312" w:rsidRPr="00B76312" w:rsidRDefault="00B763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76312">
              <w:rPr>
                <w:rFonts w:ascii="Times New Roman" w:hAnsi="Times New Roman" w:cs="Times New Roman"/>
                <w:color w:val="000000"/>
              </w:rPr>
              <w:t>7 July 2020</w:t>
            </w:r>
          </w:p>
        </w:tc>
      </w:tr>
    </w:tbl>
    <w:p w14:paraId="0847699D" w14:textId="2CF8A92A" w:rsidR="00234FEC" w:rsidRDefault="007F6165">
      <w:r>
        <w:t xml:space="preserve"> </w:t>
      </w:r>
      <w:r w:rsidR="00234FEC">
        <w:br w:type="page"/>
      </w:r>
    </w:p>
    <w:p w14:paraId="3F9A13C7" w14:textId="7FE4FB28" w:rsidR="00CC7EFB" w:rsidRPr="00B811F0" w:rsidRDefault="00CC7EFB" w:rsidP="00B811F0">
      <w:pPr>
        <w:rPr>
          <w:rFonts w:ascii="Times New Roman" w:hAnsi="Times New Roman" w:cs="Times New Roman"/>
          <w:color w:val="4472C4" w:themeColor="accent1"/>
          <w:sz w:val="40"/>
          <w:szCs w:val="40"/>
        </w:rPr>
      </w:pPr>
      <w:r w:rsidRPr="00664E26">
        <w:rPr>
          <w:rFonts w:ascii="Times New Roman" w:hAnsi="Times New Roman" w:cs="Times New Roman"/>
          <w:color w:val="4472C4" w:themeColor="accent1"/>
          <w:sz w:val="40"/>
          <w:szCs w:val="40"/>
        </w:rPr>
        <w:lastRenderedPageBreak/>
        <w:t xml:space="preserve">Appendix D: Review Plan </w:t>
      </w:r>
    </w:p>
    <w:p w14:paraId="7A05D244"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243" w:name="_Toc46500551"/>
      <w:bookmarkStart w:id="244" w:name="_Toc46661744"/>
      <w:bookmarkStart w:id="245" w:name="_Toc46664478"/>
      <w:bookmarkStart w:id="246" w:name="_Toc46669450"/>
      <w:bookmarkStart w:id="247" w:name="_Toc46674786"/>
      <w:bookmarkStart w:id="248" w:name="_Toc46756433"/>
      <w:bookmarkStart w:id="249" w:name="_Toc47097716"/>
      <w:bookmarkStart w:id="250" w:name="_Toc48561279"/>
      <w:bookmarkStart w:id="251" w:name="_Toc48566451"/>
      <w:r w:rsidRPr="00D93A8B">
        <w:rPr>
          <w:rFonts w:ascii="Times New Roman" w:eastAsiaTheme="majorEastAsia" w:hAnsi="Times New Roman" w:cs="Times New Roman"/>
          <w:color w:val="2F5496" w:themeColor="accent1" w:themeShade="BF"/>
          <w:sz w:val="24"/>
          <w:szCs w:val="24"/>
        </w:rPr>
        <w:t>Purpose</w:t>
      </w:r>
      <w:bookmarkEnd w:id="243"/>
      <w:bookmarkEnd w:id="244"/>
      <w:bookmarkEnd w:id="245"/>
      <w:bookmarkEnd w:id="246"/>
      <w:bookmarkEnd w:id="247"/>
      <w:bookmarkEnd w:id="248"/>
      <w:bookmarkEnd w:id="249"/>
      <w:bookmarkEnd w:id="250"/>
      <w:bookmarkEnd w:id="251"/>
      <w:r w:rsidRPr="00D93A8B">
        <w:rPr>
          <w:rFonts w:ascii="Times New Roman" w:eastAsiaTheme="majorEastAsia" w:hAnsi="Times New Roman" w:cs="Times New Roman"/>
          <w:color w:val="2F5496" w:themeColor="accent1" w:themeShade="BF"/>
          <w:sz w:val="24"/>
          <w:szCs w:val="24"/>
        </w:rPr>
        <w:t xml:space="preserve"> </w:t>
      </w:r>
    </w:p>
    <w:p w14:paraId="4C6076C9" w14:textId="77777777" w:rsidR="00234FEC" w:rsidRPr="00234FEC" w:rsidRDefault="00234FEC" w:rsidP="00234FEC">
      <w:pPr>
        <w:spacing w:after="160" w:line="259" w:lineRule="auto"/>
        <w:rPr>
          <w:rFonts w:ascii="Times New Roman" w:eastAsiaTheme="minorHAnsi" w:hAnsi="Times New Roman"/>
          <w:sz w:val="24"/>
          <w:szCs w:val="22"/>
        </w:rPr>
      </w:pPr>
      <w:r w:rsidRPr="00234FEC">
        <w:rPr>
          <w:rFonts w:ascii="Times New Roman" w:eastAsiaTheme="minorHAnsi" w:hAnsi="Times New Roman"/>
          <w:sz w:val="24"/>
          <w:szCs w:val="22"/>
        </w:rPr>
        <w:t xml:space="preserve">This document outlines the plan for a review of Progress of Water </w:t>
      </w:r>
      <w:proofErr w:type="gramStart"/>
      <w:r w:rsidRPr="00234FEC">
        <w:rPr>
          <w:rFonts w:ascii="Times New Roman" w:eastAsiaTheme="minorHAnsi" w:hAnsi="Times New Roman"/>
          <w:sz w:val="24"/>
          <w:szCs w:val="22"/>
        </w:rPr>
        <w:t>For</w:t>
      </w:r>
      <w:proofErr w:type="gramEnd"/>
      <w:r w:rsidRPr="00234FEC">
        <w:rPr>
          <w:rFonts w:ascii="Times New Roman" w:eastAsiaTheme="minorHAnsi" w:hAnsi="Times New Roman"/>
          <w:sz w:val="24"/>
          <w:szCs w:val="22"/>
        </w:rPr>
        <w:t xml:space="preserve"> Women Fund and COVID19 Response by the Fund. </w:t>
      </w:r>
    </w:p>
    <w:p w14:paraId="2BB9CF11" w14:textId="77777777" w:rsidR="00234FEC" w:rsidRPr="00234FEC" w:rsidRDefault="00234FEC" w:rsidP="00234FEC">
      <w:pPr>
        <w:spacing w:after="160" w:line="259" w:lineRule="auto"/>
        <w:rPr>
          <w:rFonts w:ascii="Times New Roman" w:eastAsiaTheme="minorHAnsi" w:hAnsi="Times New Roman"/>
          <w:sz w:val="24"/>
          <w:szCs w:val="22"/>
        </w:rPr>
      </w:pPr>
      <w:bookmarkStart w:id="252" w:name="_Hlk41814396"/>
      <w:r w:rsidRPr="00234FEC">
        <w:rPr>
          <w:rFonts w:ascii="Times New Roman" w:eastAsiaTheme="minorHAnsi" w:hAnsi="Times New Roman"/>
          <w:sz w:val="24"/>
          <w:szCs w:val="22"/>
        </w:rPr>
        <w:t xml:space="preserve">Consultations with stakeholders will occur in June 2020, they will be conducted by email, video communications or telephone. Face to face interviews and site visits are not possible due to COVID-19 social distancing restrictions.  </w:t>
      </w:r>
    </w:p>
    <w:p w14:paraId="1249950C"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253" w:name="_Toc46500552"/>
      <w:bookmarkStart w:id="254" w:name="_Toc46661745"/>
      <w:bookmarkStart w:id="255" w:name="_Toc46664479"/>
      <w:bookmarkStart w:id="256" w:name="_Toc46669451"/>
      <w:bookmarkStart w:id="257" w:name="_Toc46674787"/>
      <w:bookmarkStart w:id="258" w:name="_Toc46756434"/>
      <w:bookmarkStart w:id="259" w:name="_Toc47097717"/>
      <w:bookmarkStart w:id="260" w:name="_Toc48561280"/>
      <w:bookmarkStart w:id="261" w:name="_Toc48566452"/>
      <w:bookmarkEnd w:id="252"/>
      <w:r w:rsidRPr="00D93A8B">
        <w:rPr>
          <w:rFonts w:ascii="Times New Roman" w:eastAsiaTheme="majorEastAsia" w:hAnsi="Times New Roman" w:cs="Times New Roman"/>
          <w:color w:val="2F5496" w:themeColor="accent1" w:themeShade="BF"/>
          <w:sz w:val="24"/>
          <w:szCs w:val="24"/>
        </w:rPr>
        <w:t>Background</w:t>
      </w:r>
      <w:bookmarkEnd w:id="253"/>
      <w:bookmarkEnd w:id="254"/>
      <w:bookmarkEnd w:id="255"/>
      <w:bookmarkEnd w:id="256"/>
      <w:bookmarkEnd w:id="257"/>
      <w:bookmarkEnd w:id="258"/>
      <w:bookmarkEnd w:id="259"/>
      <w:bookmarkEnd w:id="260"/>
      <w:bookmarkEnd w:id="261"/>
      <w:r w:rsidRPr="00D93A8B">
        <w:rPr>
          <w:rFonts w:ascii="Times New Roman" w:eastAsiaTheme="majorEastAsia" w:hAnsi="Times New Roman" w:cs="Times New Roman"/>
          <w:color w:val="2F5496" w:themeColor="accent1" w:themeShade="BF"/>
          <w:sz w:val="24"/>
          <w:szCs w:val="24"/>
        </w:rPr>
        <w:t xml:space="preserve"> </w:t>
      </w:r>
    </w:p>
    <w:p w14:paraId="2BE7A6FB"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Water for Women Fund (the ‘Fund’) is the Australian Government’s flagship $110.6 million (2018-2022) water, sanitation and hygiene (WASH) program. The Fund recognises the critical role that improvements to WASH plays to address poverty and contribute to economic and human development.  The Fund responds to increasing evidence that gendered approaches to WASH programming contribute to more effective and sustainable WASH outcomes, as well as offer an entry point to improve gender equality and women’s well-being, voice, leadership and economic empowerment.  The use of explicit gender and socially inclusive approaches in the Australian Government’s commitment to this Fund is regarded globally and in the WASH sector as progressive, innovative and an important contribution to economic and social development in the region.  </w:t>
      </w:r>
    </w:p>
    <w:p w14:paraId="70FDB8CF"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262" w:name="_Toc46500553"/>
      <w:bookmarkStart w:id="263" w:name="_Toc46661746"/>
      <w:bookmarkStart w:id="264" w:name="_Toc46664480"/>
      <w:bookmarkStart w:id="265" w:name="_Toc46669452"/>
      <w:bookmarkStart w:id="266" w:name="_Toc46674788"/>
      <w:bookmarkStart w:id="267" w:name="_Toc46756435"/>
      <w:bookmarkStart w:id="268" w:name="_Toc47097718"/>
      <w:bookmarkStart w:id="269" w:name="_Toc48561281"/>
      <w:bookmarkStart w:id="270" w:name="_Toc48566453"/>
      <w:r w:rsidRPr="00D93A8B">
        <w:rPr>
          <w:rFonts w:ascii="Times New Roman" w:eastAsiaTheme="majorEastAsia" w:hAnsi="Times New Roman" w:cs="Times New Roman"/>
          <w:color w:val="2F5496" w:themeColor="accent1" w:themeShade="BF"/>
          <w:sz w:val="24"/>
          <w:szCs w:val="24"/>
        </w:rPr>
        <w:t xml:space="preserve">The Water </w:t>
      </w:r>
      <w:proofErr w:type="gramStart"/>
      <w:r w:rsidRPr="00D93A8B">
        <w:rPr>
          <w:rFonts w:ascii="Times New Roman" w:eastAsiaTheme="majorEastAsia" w:hAnsi="Times New Roman" w:cs="Times New Roman"/>
          <w:color w:val="2F5496" w:themeColor="accent1" w:themeShade="BF"/>
          <w:sz w:val="24"/>
          <w:szCs w:val="24"/>
        </w:rPr>
        <w:t>For</w:t>
      </w:r>
      <w:proofErr w:type="gramEnd"/>
      <w:r w:rsidRPr="00D93A8B">
        <w:rPr>
          <w:rFonts w:ascii="Times New Roman" w:eastAsiaTheme="majorEastAsia" w:hAnsi="Times New Roman" w:cs="Times New Roman"/>
          <w:color w:val="2F5496" w:themeColor="accent1" w:themeShade="BF"/>
          <w:sz w:val="24"/>
          <w:szCs w:val="24"/>
        </w:rPr>
        <w:t xml:space="preserve"> Women Fund</w:t>
      </w:r>
      <w:bookmarkEnd w:id="262"/>
      <w:bookmarkEnd w:id="263"/>
      <w:bookmarkEnd w:id="264"/>
      <w:bookmarkEnd w:id="265"/>
      <w:bookmarkEnd w:id="266"/>
      <w:bookmarkEnd w:id="267"/>
      <w:bookmarkEnd w:id="268"/>
      <w:bookmarkEnd w:id="269"/>
      <w:bookmarkEnd w:id="270"/>
      <w:r w:rsidRPr="00D93A8B">
        <w:rPr>
          <w:rFonts w:ascii="Times New Roman" w:eastAsiaTheme="majorEastAsia" w:hAnsi="Times New Roman" w:cs="Times New Roman"/>
          <w:color w:val="2F5496" w:themeColor="accent1" w:themeShade="BF"/>
          <w:sz w:val="24"/>
          <w:szCs w:val="24"/>
        </w:rPr>
        <w:t xml:space="preserve"> </w:t>
      </w:r>
    </w:p>
    <w:p w14:paraId="50A7BDEE"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Fund is managed by DFAT as part of the aid program and GHD Pty Ltd is contracted to provide Fund coordination. It will improve access to safe and affordable water and improve sanitation and hygiene practices for an estimated 2.9 million people in the Indo-Pacific region.  Gender equality and social inclusion are a core focus.  Under the Fund, 9 civil society organisations are delivering 18 projects across 15 countries in the Indo-Pacific.  The Fund includes $10 million for WASH research through a competitive grants process and is supporting 5 research organisations to deliver 11 research projects (see </w:t>
      </w:r>
      <w:hyperlink r:id="rId14" w:history="1">
        <w:r w:rsidRPr="00D93A8B">
          <w:rPr>
            <w:rFonts w:ascii="Times New Roman" w:eastAsiaTheme="minorHAnsi" w:hAnsi="Times New Roman" w:cs="Times New Roman"/>
            <w:color w:val="0563C1" w:themeColor="hyperlink"/>
            <w:sz w:val="24"/>
            <w:szCs w:val="24"/>
            <w:u w:val="single"/>
          </w:rPr>
          <w:t>Water for Women Fund CSO Projects</w:t>
        </w:r>
      </w:hyperlink>
      <w:r w:rsidRPr="00D93A8B">
        <w:rPr>
          <w:rFonts w:ascii="Times New Roman" w:eastAsiaTheme="minorHAnsi" w:hAnsi="Times New Roman" w:cs="Times New Roman"/>
          <w:sz w:val="24"/>
          <w:szCs w:val="24"/>
        </w:rPr>
        <w:t xml:space="preserve"> and </w:t>
      </w:r>
      <w:hyperlink r:id="rId15" w:history="1">
        <w:r w:rsidRPr="00D93A8B">
          <w:rPr>
            <w:rFonts w:ascii="Times New Roman" w:eastAsiaTheme="minorHAnsi" w:hAnsi="Times New Roman" w:cs="Times New Roman"/>
            <w:color w:val="0563C1" w:themeColor="hyperlink"/>
            <w:sz w:val="24"/>
            <w:szCs w:val="24"/>
            <w:u w:val="single"/>
          </w:rPr>
          <w:t>Water for Women Fund Research Projects</w:t>
        </w:r>
      </w:hyperlink>
      <w:r w:rsidRPr="00D93A8B">
        <w:rPr>
          <w:rFonts w:ascii="Times New Roman" w:eastAsiaTheme="minorHAnsi" w:hAnsi="Times New Roman" w:cs="Times New Roman"/>
          <w:sz w:val="24"/>
          <w:szCs w:val="24"/>
        </w:rPr>
        <w:t>).</w:t>
      </w:r>
    </w:p>
    <w:p w14:paraId="4E2E407B"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Since April 2020, the Fund has pivoted its CSO projects towards COVID19 with approval to utilise up to $100,000 of existing funding for each project. Subsequently on 18 May 2020, the Minister for Foreign Affairs approved additional COVID19 funding of about $3 million. These additional funds are to be disbursed by the end of the 2019-20 financial year. Fund management is now negotiating with CSOs, the work to be done over the next 6 months, using these additional funds.</w:t>
      </w:r>
    </w:p>
    <w:p w14:paraId="5F6C9389" w14:textId="77777777" w:rsidR="00234FEC" w:rsidRPr="00D93A8B" w:rsidRDefault="00234FEC" w:rsidP="00234FEC">
      <w:pPr>
        <w:autoSpaceDE w:val="0"/>
        <w:autoSpaceDN w:val="0"/>
        <w:adjustRightInd w:val="0"/>
        <w:spacing w:before="120" w:line="240" w:lineRule="auto"/>
        <w:rPr>
          <w:rFonts w:ascii="Times New Roman" w:eastAsiaTheme="minorHAnsi" w:hAnsi="Times New Roman" w:cs="Times New Roman"/>
          <w:color w:val="000000"/>
          <w:sz w:val="24"/>
          <w:szCs w:val="24"/>
        </w:rPr>
      </w:pPr>
      <w:r w:rsidRPr="00D93A8B">
        <w:rPr>
          <w:rFonts w:ascii="Times New Roman" w:eastAsiaTheme="minorHAnsi" w:hAnsi="Times New Roman" w:cs="Times New Roman"/>
          <w:color w:val="000000"/>
          <w:sz w:val="24"/>
          <w:szCs w:val="24"/>
        </w:rPr>
        <w:t xml:space="preserve">The </w:t>
      </w:r>
      <w:r w:rsidRPr="00D93A8B">
        <w:rPr>
          <w:rFonts w:ascii="Times New Roman" w:eastAsiaTheme="minorHAnsi" w:hAnsi="Times New Roman" w:cs="Times New Roman"/>
          <w:b/>
          <w:color w:val="000000"/>
          <w:sz w:val="24"/>
          <w:szCs w:val="24"/>
        </w:rPr>
        <w:t>goal</w:t>
      </w:r>
      <w:r w:rsidRPr="00D93A8B">
        <w:rPr>
          <w:rFonts w:ascii="Times New Roman" w:eastAsiaTheme="minorHAnsi" w:hAnsi="Times New Roman" w:cs="Times New Roman"/>
          <w:color w:val="000000"/>
          <w:sz w:val="24"/>
          <w:szCs w:val="24"/>
        </w:rPr>
        <w:t xml:space="preserve"> of the Fund is ‘</w:t>
      </w:r>
      <w:r w:rsidRPr="00D93A8B">
        <w:rPr>
          <w:rFonts w:ascii="Times New Roman" w:eastAsiaTheme="minorHAnsi" w:hAnsi="Times New Roman" w:cs="Times New Roman"/>
          <w:b/>
          <w:bCs/>
          <w:color w:val="000000"/>
          <w:sz w:val="24"/>
          <w:szCs w:val="24"/>
        </w:rPr>
        <w:t>Improved health, gender equality and well-being of Asian and Pacific communities through inclusive, sustainable WASH</w:t>
      </w:r>
      <w:r w:rsidRPr="00D93A8B">
        <w:rPr>
          <w:rFonts w:ascii="Times New Roman" w:eastAsiaTheme="minorHAnsi" w:hAnsi="Times New Roman" w:cs="Times New Roman"/>
          <w:color w:val="000000"/>
          <w:sz w:val="24"/>
          <w:szCs w:val="24"/>
        </w:rPr>
        <w:t xml:space="preserve">’.  Contributions will be made to the goal through four </w:t>
      </w:r>
      <w:r w:rsidRPr="00D93A8B">
        <w:rPr>
          <w:rFonts w:ascii="Times New Roman" w:eastAsiaTheme="minorHAnsi" w:hAnsi="Times New Roman" w:cs="Times New Roman"/>
          <w:b/>
          <w:color w:val="000000"/>
          <w:sz w:val="24"/>
          <w:szCs w:val="24"/>
        </w:rPr>
        <w:t>end of program outcomes</w:t>
      </w:r>
      <w:r w:rsidRPr="00D93A8B">
        <w:rPr>
          <w:rFonts w:ascii="Times New Roman" w:eastAsiaTheme="minorHAnsi" w:hAnsi="Times New Roman" w:cs="Times New Roman"/>
          <w:color w:val="000000"/>
          <w:sz w:val="24"/>
          <w:szCs w:val="24"/>
        </w:rPr>
        <w:t xml:space="preserve">: </w:t>
      </w:r>
    </w:p>
    <w:p w14:paraId="6364DB57" w14:textId="77777777" w:rsidR="00234FEC" w:rsidRPr="00D93A8B" w:rsidRDefault="00234FEC"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D93A8B">
        <w:rPr>
          <w:rFonts w:ascii="Times New Roman" w:eastAsiaTheme="minorHAnsi" w:hAnsi="Times New Roman" w:cs="Times New Roman"/>
          <w:color w:val="000000"/>
          <w:sz w:val="24"/>
          <w:szCs w:val="24"/>
        </w:rPr>
        <w:t xml:space="preserve">Strengthened national and subnational WASH sector systems with greater emphasis on gender, social inclusion, safely managed WASH and water security </w:t>
      </w:r>
    </w:p>
    <w:p w14:paraId="2F3F7A03" w14:textId="77777777" w:rsidR="00234FEC" w:rsidRPr="00D93A8B" w:rsidRDefault="00234FEC"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D93A8B">
        <w:rPr>
          <w:rFonts w:ascii="Times New Roman" w:eastAsiaTheme="minorHAnsi" w:hAnsi="Times New Roman" w:cs="Times New Roman"/>
          <w:color w:val="000000"/>
          <w:sz w:val="24"/>
          <w:szCs w:val="24"/>
        </w:rPr>
        <w:lastRenderedPageBreak/>
        <w:t xml:space="preserve">Increased equitable, universal access to and use of sustainable WASH services, particularly for marginalised communities and community members </w:t>
      </w:r>
    </w:p>
    <w:p w14:paraId="3138A406" w14:textId="77777777" w:rsidR="00234FEC" w:rsidRPr="00D93A8B" w:rsidRDefault="00234FEC"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D93A8B">
        <w:rPr>
          <w:rFonts w:ascii="Times New Roman" w:eastAsiaTheme="minorHAnsi" w:hAnsi="Times New Roman" w:cs="Times New Roman"/>
          <w:color w:val="000000"/>
          <w:sz w:val="24"/>
          <w:szCs w:val="24"/>
        </w:rPr>
        <w:t xml:space="preserve">Strengthened gender equality and social inclusion in households, communities and institutions </w:t>
      </w:r>
    </w:p>
    <w:p w14:paraId="64F95956" w14:textId="77777777" w:rsidR="00234FEC" w:rsidRPr="00D93A8B" w:rsidRDefault="00234FEC" w:rsidP="006B1655">
      <w:pPr>
        <w:numPr>
          <w:ilvl w:val="0"/>
          <w:numId w:val="3"/>
        </w:numPr>
        <w:autoSpaceDE w:val="0"/>
        <w:autoSpaceDN w:val="0"/>
        <w:adjustRightInd w:val="0"/>
        <w:spacing w:before="120" w:after="160" w:line="240" w:lineRule="auto"/>
        <w:rPr>
          <w:rFonts w:ascii="Times New Roman" w:eastAsiaTheme="minorHAnsi" w:hAnsi="Times New Roman" w:cs="Times New Roman"/>
          <w:color w:val="000000"/>
          <w:sz w:val="24"/>
          <w:szCs w:val="24"/>
        </w:rPr>
      </w:pPr>
      <w:r w:rsidRPr="00D93A8B">
        <w:rPr>
          <w:rFonts w:ascii="Times New Roman" w:eastAsiaTheme="minorHAnsi" w:hAnsi="Times New Roman" w:cs="Times New Roman"/>
          <w:color w:val="000000"/>
          <w:sz w:val="24"/>
          <w:szCs w:val="24"/>
        </w:rPr>
        <w:t xml:space="preserve">Strengthened use of new evidence, innovation and practice in sustainable gender and inclusive WASH by other CSOs, national and international WASH sector actors </w:t>
      </w:r>
    </w:p>
    <w:p w14:paraId="4CE52C4E" w14:textId="77777777" w:rsidR="00234FEC" w:rsidRPr="00D93A8B" w:rsidRDefault="00234FEC" w:rsidP="00234FEC">
      <w:pPr>
        <w:spacing w:before="120" w:line="240" w:lineRule="auto"/>
        <w:jc w:val="both"/>
        <w:rPr>
          <w:rFonts w:ascii="Times New Roman" w:eastAsiaTheme="minorHAnsi" w:hAnsi="Times New Roman" w:cs="Times New Roman"/>
          <w:sz w:val="24"/>
          <w:szCs w:val="24"/>
        </w:rPr>
      </w:pPr>
    </w:p>
    <w:p w14:paraId="0EE1940A"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 key delivery approach is the promotion of reflective, collaborative and learning-oriented effort, through partnerships and other alliances, both among Fund-supported CSOs and between CSOs, private sector and government agencies as well as Australian and international research teams. </w:t>
      </w:r>
    </w:p>
    <w:p w14:paraId="7EF90617" w14:textId="215FFB8D"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Fund K&amp;L component contributes to quality of CSO implementation and evidence-based practice as well as external profile and public diplomacy opportunities and led by the </w:t>
      </w:r>
      <w:r w:rsidR="0037031B">
        <w:rPr>
          <w:rFonts w:ascii="Times New Roman" w:eastAsiaTheme="minorHAnsi" w:hAnsi="Times New Roman" w:cs="Times New Roman"/>
          <w:sz w:val="24"/>
          <w:szCs w:val="24"/>
        </w:rPr>
        <w:t xml:space="preserve">FC </w:t>
      </w:r>
      <w:r w:rsidRPr="00D93A8B">
        <w:rPr>
          <w:rFonts w:ascii="Times New Roman" w:eastAsiaTheme="minorHAnsi" w:hAnsi="Times New Roman" w:cs="Times New Roman"/>
          <w:sz w:val="24"/>
          <w:szCs w:val="24"/>
        </w:rPr>
        <w:t xml:space="preserve">Knowledge and Learning Manager (KALM).  The component includes regional learning events, Innovation and Impact grants (I&amp;I grants) to promote innovation in CSO implementation, a website and associated communications. This K&amp;L component will include both an internal focus (to facilitate uptake and learning by Fund CSOs), as well as an external focus, to share Fund-generated evidence, practice and knowledge to a wider audience of CSOs and national and international WASH stakeholders. </w:t>
      </w:r>
    </w:p>
    <w:p w14:paraId="326BA4FB" w14:textId="7A42214B" w:rsidR="00234FEC" w:rsidRPr="00D93A8B" w:rsidRDefault="00234FEC" w:rsidP="00234FEC">
      <w:pPr>
        <w:spacing w:after="160" w:line="259" w:lineRule="auto"/>
        <w:rPr>
          <w:rFonts w:ascii="Times New Roman" w:eastAsiaTheme="minorHAnsi" w:hAnsi="Times New Roman" w:cs="Times New Roman"/>
          <w:sz w:val="24"/>
          <w:szCs w:val="24"/>
          <w:lang w:val="en-US"/>
        </w:rPr>
      </w:pPr>
      <w:r w:rsidRPr="00D93A8B">
        <w:rPr>
          <w:rFonts w:ascii="Times New Roman" w:eastAsiaTheme="minorHAnsi" w:hAnsi="Times New Roman" w:cs="Times New Roman"/>
          <w:sz w:val="24"/>
          <w:szCs w:val="24"/>
        </w:rPr>
        <w:t>The Research Component comprises grants (WASH Research Awards) to research organisations. These grants include two types, both of which would use gender and inclusive processes: (i) broader, longer-term WASH research addressing key knowledge gaps in Asian and Pacific regions; and</w:t>
      </w:r>
      <w:r w:rsidRPr="00D93A8B">
        <w:rPr>
          <w:rFonts w:ascii="Times New Roman" w:eastAsiaTheme="minorHAnsi" w:hAnsi="Times New Roman" w:cs="Times New Roman"/>
          <w:sz w:val="24"/>
          <w:szCs w:val="24"/>
          <w:lang w:val="en-US"/>
        </w:rPr>
        <w:t xml:space="preserve"> (ii) </w:t>
      </w:r>
      <w:r w:rsidRPr="00D93A8B">
        <w:rPr>
          <w:rFonts w:ascii="Times New Roman" w:eastAsiaTheme="minorHAnsi" w:hAnsi="Times New Roman" w:cs="Times New Roman"/>
          <w:sz w:val="24"/>
          <w:szCs w:val="24"/>
        </w:rPr>
        <w:t xml:space="preserve">research closely linked to CSO implementation in the Fund. Grants are managed by the </w:t>
      </w:r>
      <w:r w:rsidR="0037031B">
        <w:rPr>
          <w:rFonts w:ascii="Times New Roman" w:eastAsiaTheme="minorHAnsi" w:hAnsi="Times New Roman" w:cs="Times New Roman"/>
          <w:sz w:val="24"/>
          <w:szCs w:val="24"/>
        </w:rPr>
        <w:t>FC</w:t>
      </w:r>
      <w:r w:rsidRPr="00D93A8B">
        <w:rPr>
          <w:rFonts w:ascii="Times New Roman" w:eastAsiaTheme="minorHAnsi" w:hAnsi="Times New Roman" w:cs="Times New Roman"/>
          <w:sz w:val="24"/>
          <w:szCs w:val="24"/>
        </w:rPr>
        <w:t xml:space="preserve"> with strategic oversight through a Research Steering </w:t>
      </w:r>
      <w:proofErr w:type="gramStart"/>
      <w:r w:rsidRPr="00D93A8B">
        <w:rPr>
          <w:rFonts w:ascii="Times New Roman" w:eastAsiaTheme="minorHAnsi" w:hAnsi="Times New Roman" w:cs="Times New Roman"/>
          <w:sz w:val="24"/>
          <w:szCs w:val="24"/>
        </w:rPr>
        <w:t>Group, and</w:t>
      </w:r>
      <w:proofErr w:type="gramEnd"/>
      <w:r w:rsidRPr="00D93A8B">
        <w:rPr>
          <w:rFonts w:ascii="Times New Roman" w:eastAsiaTheme="minorHAnsi" w:hAnsi="Times New Roman" w:cs="Times New Roman"/>
          <w:sz w:val="24"/>
          <w:szCs w:val="24"/>
        </w:rPr>
        <w:t xml:space="preserve"> contribute to the wider K&amp;L activities of the Fund. </w:t>
      </w:r>
    </w:p>
    <w:p w14:paraId="66A4F823" w14:textId="77777777" w:rsidR="00234FEC" w:rsidRPr="00D93A8B" w:rsidRDefault="00234FEC" w:rsidP="00234FEC">
      <w:pPr>
        <w:autoSpaceDE w:val="0"/>
        <w:autoSpaceDN w:val="0"/>
        <w:adjustRightInd w:val="0"/>
        <w:spacing w:before="120" w:line="240" w:lineRule="auto"/>
        <w:rPr>
          <w:rFonts w:ascii="Times New Roman" w:eastAsiaTheme="minorHAnsi" w:hAnsi="Times New Roman" w:cs="Times New Roman"/>
          <w:b/>
          <w:sz w:val="24"/>
          <w:szCs w:val="24"/>
        </w:rPr>
      </w:pPr>
      <w:r w:rsidRPr="00D93A8B">
        <w:rPr>
          <w:rFonts w:ascii="Times New Roman" w:eastAsiaTheme="minorHAnsi" w:hAnsi="Times New Roman" w:cs="Times New Roman"/>
          <w:b/>
          <w:sz w:val="24"/>
          <w:szCs w:val="24"/>
        </w:rPr>
        <w:t>Fund Coordinator</w:t>
      </w:r>
    </w:p>
    <w:p w14:paraId="61D05771" w14:textId="5604289D"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Grant management and overall Fund management and administration of the Fund is undertaken by GHD Australia Pty Ltd. </w:t>
      </w:r>
      <w:proofErr w:type="gramStart"/>
      <w:r w:rsidRPr="00D93A8B">
        <w:rPr>
          <w:rFonts w:ascii="Times New Roman" w:eastAsiaTheme="minorHAnsi" w:hAnsi="Times New Roman" w:cs="Times New Roman"/>
          <w:sz w:val="24"/>
          <w:szCs w:val="24"/>
        </w:rPr>
        <w:t>The contracted specialist program management team,</w:t>
      </w:r>
      <w:proofErr w:type="gramEnd"/>
      <w:r w:rsidRPr="00D93A8B">
        <w:rPr>
          <w:rFonts w:ascii="Times New Roman" w:eastAsiaTheme="minorHAnsi" w:hAnsi="Times New Roman" w:cs="Times New Roman"/>
          <w:sz w:val="24"/>
          <w:szCs w:val="24"/>
        </w:rPr>
        <w:t xml:space="preserve"> is described as the ‘Fund Coordinator’.  The </w:t>
      </w:r>
      <w:r w:rsidR="0037031B">
        <w:rPr>
          <w:rFonts w:ascii="Times New Roman" w:eastAsiaTheme="minorHAnsi" w:hAnsi="Times New Roman" w:cs="Times New Roman"/>
          <w:sz w:val="24"/>
          <w:szCs w:val="24"/>
        </w:rPr>
        <w:t>FC</w:t>
      </w:r>
      <w:r w:rsidRPr="00D93A8B">
        <w:rPr>
          <w:rFonts w:ascii="Times New Roman" w:eastAsiaTheme="minorHAnsi" w:hAnsi="Times New Roman" w:cs="Times New Roman"/>
          <w:sz w:val="24"/>
          <w:szCs w:val="24"/>
        </w:rPr>
        <w:t xml:space="preserve"> is responsible for developing and coordinating Fund-wide processes and systems to maximise quality, support knowledge and learning across the Fund (on WASH, gender and inclusive approaches in WASH and on gender transformative and social inclusion impacts of the Fund beyond WASH), support public diplomacy efforts and to ensure accountability and compliance with DFAT requirements.  </w:t>
      </w:r>
    </w:p>
    <w:p w14:paraId="10B76624" w14:textId="7896FE4D"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w:t>
      </w:r>
      <w:r w:rsidR="0037031B">
        <w:rPr>
          <w:rFonts w:ascii="Times New Roman" w:eastAsiaTheme="minorHAnsi" w:hAnsi="Times New Roman" w:cs="Times New Roman"/>
          <w:sz w:val="24"/>
          <w:szCs w:val="24"/>
        </w:rPr>
        <w:t>FC</w:t>
      </w:r>
      <w:r w:rsidRPr="00D93A8B">
        <w:rPr>
          <w:rFonts w:ascii="Times New Roman" w:eastAsiaTheme="minorHAnsi" w:hAnsi="Times New Roman" w:cs="Times New Roman"/>
          <w:sz w:val="24"/>
          <w:szCs w:val="24"/>
        </w:rPr>
        <w:t xml:space="preserve"> provides various functions. These include: monitoring and evaluation (M&amp;E) services to synthesise information generated by CSOs for overall Fund-level reporting and learning; technical skills in GESI and WASH; secretariat support for the FPG; leadership of a K&amp;L component; public diplomacy and external communications; and grant management for CSOs and research organisations </w:t>
      </w:r>
    </w:p>
    <w:p w14:paraId="66D62F9E" w14:textId="77777777" w:rsidR="00234FEC" w:rsidRPr="00D93A8B" w:rsidRDefault="00234FEC" w:rsidP="00234FEC">
      <w:pPr>
        <w:autoSpaceDE w:val="0"/>
        <w:autoSpaceDN w:val="0"/>
        <w:adjustRightInd w:val="0"/>
        <w:spacing w:before="120" w:line="240" w:lineRule="auto"/>
        <w:rPr>
          <w:rFonts w:ascii="Times New Roman" w:eastAsiaTheme="minorHAnsi" w:hAnsi="Times New Roman" w:cs="Times New Roman"/>
          <w:b/>
          <w:sz w:val="24"/>
          <w:szCs w:val="24"/>
        </w:rPr>
      </w:pPr>
      <w:r w:rsidRPr="00D93A8B">
        <w:rPr>
          <w:rFonts w:ascii="Times New Roman" w:eastAsiaTheme="minorHAnsi" w:hAnsi="Times New Roman" w:cs="Times New Roman"/>
          <w:b/>
          <w:sz w:val="24"/>
          <w:szCs w:val="24"/>
        </w:rPr>
        <w:t>Fund Governance and Partnership</w:t>
      </w:r>
    </w:p>
    <w:p w14:paraId="41EDB79C"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Fund is governed through a Fund Partnership Group (FPG) that meets at least twice a year with one of those being a face-to-face meeting. In practice, FPG meetings have been </w:t>
      </w:r>
      <w:r w:rsidRPr="00D93A8B">
        <w:rPr>
          <w:rFonts w:ascii="Times New Roman" w:eastAsiaTheme="minorHAnsi" w:hAnsi="Times New Roman" w:cs="Times New Roman"/>
          <w:sz w:val="24"/>
          <w:szCs w:val="24"/>
        </w:rPr>
        <w:lastRenderedPageBreak/>
        <w:t>more often in particular due to the COVID19 response. This partnership approach is a key aspect of the Fund and is likely to continue to evolve throughout the Fund timeline.</w:t>
      </w:r>
    </w:p>
    <w:p w14:paraId="57A9B523"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The FPG is not a key decision making forum for the Fund, rather, it creates a space for consultation and consensus that helps set strategic direction.</w:t>
      </w:r>
    </w:p>
    <w:p w14:paraId="2496D4E9"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271" w:name="_Toc46500554"/>
      <w:bookmarkStart w:id="272" w:name="_Toc46661747"/>
      <w:bookmarkStart w:id="273" w:name="_Toc46664481"/>
      <w:bookmarkStart w:id="274" w:name="_Toc46669453"/>
      <w:bookmarkStart w:id="275" w:name="_Toc46674789"/>
      <w:bookmarkStart w:id="276" w:name="_Toc46756436"/>
      <w:bookmarkStart w:id="277" w:name="_Toc47097719"/>
      <w:bookmarkStart w:id="278" w:name="_Toc48561282"/>
      <w:bookmarkStart w:id="279" w:name="_Toc48566454"/>
      <w:r w:rsidRPr="00D93A8B">
        <w:rPr>
          <w:rFonts w:ascii="Times New Roman" w:eastAsiaTheme="majorEastAsia" w:hAnsi="Times New Roman" w:cs="Times New Roman"/>
          <w:color w:val="2F5496" w:themeColor="accent1" w:themeShade="BF"/>
          <w:sz w:val="24"/>
          <w:szCs w:val="24"/>
        </w:rPr>
        <w:t>Scope of the Review</w:t>
      </w:r>
      <w:bookmarkEnd w:id="271"/>
      <w:bookmarkEnd w:id="272"/>
      <w:bookmarkEnd w:id="273"/>
      <w:bookmarkEnd w:id="274"/>
      <w:bookmarkEnd w:id="275"/>
      <w:bookmarkEnd w:id="276"/>
      <w:bookmarkEnd w:id="277"/>
      <w:bookmarkEnd w:id="278"/>
      <w:bookmarkEnd w:id="279"/>
    </w:p>
    <w:p w14:paraId="4972B647"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The Terms of Reference (TOR) for the review defined the key purposes and objectives for this evaluation:</w:t>
      </w:r>
    </w:p>
    <w:tbl>
      <w:tblPr>
        <w:tblStyle w:val="TableGrid"/>
        <w:tblW w:w="0" w:type="auto"/>
        <w:tblInd w:w="0" w:type="dxa"/>
        <w:tblLook w:val="04A0" w:firstRow="1" w:lastRow="0" w:firstColumn="1" w:lastColumn="0" w:noHBand="0" w:noVBand="1"/>
      </w:tblPr>
      <w:tblGrid>
        <w:gridCol w:w="3114"/>
        <w:gridCol w:w="5902"/>
      </w:tblGrid>
      <w:tr w:rsidR="00234FEC" w:rsidRPr="00D93A8B" w14:paraId="5ECFE4C0" w14:textId="77777777" w:rsidTr="00234FEC">
        <w:tc>
          <w:tcPr>
            <w:tcW w:w="3114" w:type="dxa"/>
          </w:tcPr>
          <w:p w14:paraId="50C78E25"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Purpose</w:t>
            </w:r>
          </w:p>
        </w:tc>
        <w:tc>
          <w:tcPr>
            <w:tcW w:w="5902" w:type="dxa"/>
          </w:tcPr>
          <w:p w14:paraId="12A4FECE"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Objectives</w:t>
            </w:r>
          </w:p>
        </w:tc>
      </w:tr>
      <w:tr w:rsidR="00234FEC" w:rsidRPr="00D93A8B" w14:paraId="68E7BD34" w14:textId="77777777" w:rsidTr="00234FEC">
        <w:tc>
          <w:tcPr>
            <w:tcW w:w="3114" w:type="dxa"/>
          </w:tcPr>
          <w:p w14:paraId="68877144"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Review overall progress of the Fund</w:t>
            </w:r>
          </w:p>
        </w:tc>
        <w:tc>
          <w:tcPr>
            <w:tcW w:w="5902" w:type="dxa"/>
          </w:tcPr>
          <w:p w14:paraId="2F111D8A"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Review implementation of the current Water for Women Fund program against the End of Program Outcomes as stated in the Water for Women Fund Design Document. </w:t>
            </w:r>
          </w:p>
          <w:p w14:paraId="3EA6F6D3"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Identify critical issues in the program’s implementation that could be addressed in the final 2 years (to December 2022) of the program.</w:t>
            </w:r>
          </w:p>
          <w:p w14:paraId="2657BF44" w14:textId="77777777" w:rsidR="00234FEC" w:rsidRPr="00D93A8B" w:rsidRDefault="00234FEC" w:rsidP="00234FEC">
            <w:pPr>
              <w:spacing w:after="160" w:line="259" w:lineRule="auto"/>
              <w:rPr>
                <w:rFonts w:ascii="Times New Roman" w:hAnsi="Times New Roman" w:cs="Times New Roman"/>
                <w:sz w:val="24"/>
                <w:szCs w:val="24"/>
              </w:rPr>
            </w:pPr>
          </w:p>
          <w:p w14:paraId="0F51598A"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Make recommendations on possible actions to improve Fund implementation.</w:t>
            </w:r>
          </w:p>
          <w:p w14:paraId="3EE4C1B3" w14:textId="77777777" w:rsidR="00234FEC" w:rsidRPr="00D93A8B" w:rsidRDefault="00234FEC" w:rsidP="00234FEC">
            <w:pPr>
              <w:spacing w:after="160" w:line="259" w:lineRule="auto"/>
              <w:rPr>
                <w:rFonts w:ascii="Times New Roman" w:hAnsi="Times New Roman" w:cs="Times New Roman"/>
                <w:sz w:val="24"/>
                <w:szCs w:val="24"/>
              </w:rPr>
            </w:pPr>
          </w:p>
        </w:tc>
      </w:tr>
      <w:tr w:rsidR="00234FEC" w:rsidRPr="00D93A8B" w14:paraId="3463AEB7" w14:textId="77777777" w:rsidTr="00234FEC">
        <w:tc>
          <w:tcPr>
            <w:tcW w:w="3114" w:type="dxa"/>
          </w:tcPr>
          <w:p w14:paraId="1D52512E" w14:textId="77777777" w:rsidR="00234FEC" w:rsidRPr="00D93A8B" w:rsidRDefault="00234FEC" w:rsidP="00234FEC">
            <w:pPr>
              <w:spacing w:after="160" w:line="259" w:lineRule="auto"/>
              <w:rPr>
                <w:rFonts w:ascii="Times New Roman" w:hAnsi="Times New Roman" w:cs="Times New Roman"/>
                <w:i/>
                <w:sz w:val="24"/>
                <w:szCs w:val="24"/>
              </w:rPr>
            </w:pPr>
            <w:r w:rsidRPr="00D93A8B">
              <w:rPr>
                <w:rFonts w:ascii="Times New Roman" w:hAnsi="Times New Roman" w:cs="Times New Roman"/>
                <w:sz w:val="24"/>
                <w:szCs w:val="24"/>
              </w:rPr>
              <w:t>Assess the effectiveness and efficiency of the COVID19 responses by the Fund</w:t>
            </w:r>
          </w:p>
        </w:tc>
        <w:tc>
          <w:tcPr>
            <w:tcW w:w="5902" w:type="dxa"/>
          </w:tcPr>
          <w:p w14:paraId="7A010AA7"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Develop a framework to assess Fund COVID19 responses, focusing on their effectiveness and efficiency. This assessment will be largely qualitative but where possible, draw on quantitative data.</w:t>
            </w:r>
          </w:p>
          <w:p w14:paraId="1502AAAC" w14:textId="77777777" w:rsidR="00234FEC" w:rsidRPr="00D93A8B" w:rsidRDefault="00234FEC" w:rsidP="00234FEC">
            <w:pPr>
              <w:spacing w:after="160" w:line="259" w:lineRule="auto"/>
              <w:rPr>
                <w:rFonts w:ascii="Times New Roman" w:hAnsi="Times New Roman" w:cs="Times New Roman"/>
                <w:sz w:val="24"/>
                <w:szCs w:val="24"/>
              </w:rPr>
            </w:pPr>
          </w:p>
          <w:p w14:paraId="225A41A8"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Apply the assessment framework to draw conclusions on the effectiveness and efficiency of Fund COVID19 responses. Make recommendations for future preparedness including how to embed flexibility in future WASH programming.</w:t>
            </w:r>
          </w:p>
          <w:p w14:paraId="7B959435" w14:textId="77777777" w:rsidR="00234FEC" w:rsidRPr="00D93A8B" w:rsidRDefault="00234FEC" w:rsidP="00234FEC">
            <w:pPr>
              <w:spacing w:after="160" w:line="259" w:lineRule="auto"/>
              <w:rPr>
                <w:rFonts w:ascii="Times New Roman" w:hAnsi="Times New Roman" w:cs="Times New Roman"/>
                <w:sz w:val="24"/>
                <w:szCs w:val="24"/>
              </w:rPr>
            </w:pPr>
          </w:p>
        </w:tc>
      </w:tr>
    </w:tbl>
    <w:p w14:paraId="6F3266E3" w14:textId="77777777" w:rsidR="00234FEC" w:rsidRPr="00D93A8B" w:rsidRDefault="00234FEC" w:rsidP="00234FEC">
      <w:pPr>
        <w:spacing w:after="160" w:line="259" w:lineRule="auto"/>
        <w:rPr>
          <w:rFonts w:ascii="Times New Roman" w:eastAsiaTheme="minorHAnsi" w:hAnsi="Times New Roman" w:cs="Times New Roman"/>
          <w:sz w:val="24"/>
          <w:szCs w:val="24"/>
        </w:rPr>
      </w:pPr>
    </w:p>
    <w:p w14:paraId="7BA20C72"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Priorities for the review include:</w:t>
      </w:r>
    </w:p>
    <w:p w14:paraId="12C46688" w14:textId="77777777" w:rsidR="00234FEC" w:rsidRPr="00D93A8B" w:rsidRDefault="00234FEC" w:rsidP="006B1655">
      <w:pPr>
        <w:numPr>
          <w:ilvl w:val="0"/>
          <w:numId w:val="7"/>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Program Governance and Efficiency -Structures processes and personnel </w:t>
      </w:r>
    </w:p>
    <w:p w14:paraId="139E1F4A" w14:textId="77777777" w:rsidR="00234FEC" w:rsidRPr="00D93A8B" w:rsidRDefault="00234FEC" w:rsidP="006B1655">
      <w:pPr>
        <w:numPr>
          <w:ilvl w:val="0"/>
          <w:numId w:val="7"/>
        </w:numPr>
        <w:spacing w:after="160" w:line="259" w:lineRule="auto"/>
        <w:contextualSpacing/>
        <w:rPr>
          <w:rFonts w:ascii="Times New Roman" w:eastAsiaTheme="minorHAnsi" w:hAnsi="Times New Roman" w:cs="Times New Roman"/>
          <w:sz w:val="24"/>
          <w:szCs w:val="24"/>
        </w:rPr>
      </w:pPr>
      <w:proofErr w:type="gramStart"/>
      <w:r w:rsidRPr="00D93A8B">
        <w:rPr>
          <w:rFonts w:ascii="Times New Roman" w:eastAsiaTheme="minorHAnsi" w:hAnsi="Times New Roman" w:cs="Times New Roman"/>
          <w:sz w:val="24"/>
          <w:szCs w:val="24"/>
        </w:rPr>
        <w:t>Effectiveness :</w:t>
      </w:r>
      <w:proofErr w:type="gramEnd"/>
      <w:r w:rsidRPr="00D93A8B">
        <w:rPr>
          <w:rFonts w:ascii="Times New Roman" w:eastAsiaTheme="minorHAnsi" w:hAnsi="Times New Roman" w:cs="Times New Roman"/>
          <w:sz w:val="24"/>
          <w:szCs w:val="24"/>
        </w:rPr>
        <w:t xml:space="preserve"> Review of progress against end of program outcomes. Are we making the progress we expected </w:t>
      </w:r>
      <w:proofErr w:type="gramStart"/>
      <w:r w:rsidRPr="00D93A8B">
        <w:rPr>
          <w:rFonts w:ascii="Times New Roman" w:eastAsiaTheme="minorHAnsi" w:hAnsi="Times New Roman" w:cs="Times New Roman"/>
          <w:sz w:val="24"/>
          <w:szCs w:val="24"/>
        </w:rPr>
        <w:t>at this point in time</w:t>
      </w:r>
      <w:proofErr w:type="gramEnd"/>
      <w:r w:rsidRPr="00D93A8B">
        <w:rPr>
          <w:rFonts w:ascii="Times New Roman" w:eastAsiaTheme="minorHAnsi" w:hAnsi="Times New Roman" w:cs="Times New Roman"/>
          <w:sz w:val="24"/>
          <w:szCs w:val="24"/>
        </w:rPr>
        <w:t xml:space="preserve">? To what extent is the Water </w:t>
      </w:r>
      <w:proofErr w:type="gramStart"/>
      <w:r w:rsidRPr="00D93A8B">
        <w:rPr>
          <w:rFonts w:ascii="Times New Roman" w:eastAsiaTheme="minorHAnsi" w:hAnsi="Times New Roman" w:cs="Times New Roman"/>
          <w:sz w:val="24"/>
          <w:szCs w:val="24"/>
        </w:rPr>
        <w:t>For</w:t>
      </w:r>
      <w:proofErr w:type="gramEnd"/>
      <w:r w:rsidRPr="00D93A8B">
        <w:rPr>
          <w:rFonts w:ascii="Times New Roman" w:eastAsiaTheme="minorHAnsi" w:hAnsi="Times New Roman" w:cs="Times New Roman"/>
          <w:sz w:val="24"/>
          <w:szCs w:val="24"/>
        </w:rPr>
        <w:t xml:space="preserve"> Women Fund on track to achieve its end of program outcomes by December 2022? </w:t>
      </w:r>
    </w:p>
    <w:p w14:paraId="34230FFB" w14:textId="77777777" w:rsidR="00234FEC" w:rsidRPr="00D93A8B" w:rsidRDefault="00234FEC" w:rsidP="006B1655">
      <w:pPr>
        <w:numPr>
          <w:ilvl w:val="0"/>
          <w:numId w:val="7"/>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Gender Equality and Social Inclusion </w:t>
      </w:r>
    </w:p>
    <w:p w14:paraId="7D7B7047" w14:textId="53A6C60F" w:rsidR="00234FEC" w:rsidRPr="00D100AA" w:rsidRDefault="00234FEC" w:rsidP="00BE770D">
      <w:pPr>
        <w:numPr>
          <w:ilvl w:val="0"/>
          <w:numId w:val="7"/>
        </w:numPr>
        <w:spacing w:after="160" w:line="259" w:lineRule="auto"/>
        <w:contextualSpacing/>
        <w:rPr>
          <w:rFonts w:ascii="Times New Roman" w:eastAsiaTheme="minorHAnsi" w:hAnsi="Times New Roman" w:cs="Times New Roman"/>
          <w:b/>
          <w:bCs/>
          <w:sz w:val="24"/>
          <w:szCs w:val="24"/>
        </w:rPr>
      </w:pPr>
      <w:r w:rsidRPr="00D93A8B">
        <w:rPr>
          <w:rFonts w:ascii="Times New Roman" w:eastAsiaTheme="minorHAnsi" w:hAnsi="Times New Roman" w:cs="Times New Roman"/>
          <w:sz w:val="24"/>
          <w:szCs w:val="24"/>
        </w:rPr>
        <w:t xml:space="preserve">Assessment of COVID 19 Responses. </w:t>
      </w:r>
      <w:r w:rsidRPr="00B06223">
        <w:rPr>
          <w:rFonts w:ascii="Times New Roman" w:eastAsiaTheme="minorHAnsi" w:hAnsi="Times New Roman" w:cs="Times New Roman"/>
          <w:b/>
          <w:bCs/>
          <w:sz w:val="24"/>
          <w:szCs w:val="24"/>
        </w:rPr>
        <w:br w:type="page"/>
      </w:r>
    </w:p>
    <w:p w14:paraId="038F557F" w14:textId="77777777" w:rsidR="00234FEC" w:rsidRPr="00D93A8B" w:rsidRDefault="00234FEC" w:rsidP="00234FEC">
      <w:pPr>
        <w:spacing w:after="160" w:line="259" w:lineRule="auto"/>
        <w:rPr>
          <w:rFonts w:ascii="Times New Roman" w:eastAsiaTheme="minorHAnsi" w:hAnsi="Times New Roman" w:cs="Times New Roman"/>
          <w:b/>
          <w:bCs/>
          <w:sz w:val="24"/>
          <w:szCs w:val="24"/>
        </w:rPr>
      </w:pPr>
      <w:r w:rsidRPr="00D93A8B">
        <w:rPr>
          <w:rFonts w:ascii="Times New Roman" w:eastAsiaTheme="minorHAnsi" w:hAnsi="Times New Roman" w:cs="Times New Roman"/>
          <w:b/>
          <w:bCs/>
          <w:sz w:val="24"/>
          <w:szCs w:val="24"/>
        </w:rPr>
        <w:lastRenderedPageBreak/>
        <w:t xml:space="preserve">Assessment Framework for COVID19 responses </w:t>
      </w:r>
    </w:p>
    <w:p w14:paraId="2CCFACCC"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assessment framework for Fund COVID19 responses detailed below will assess policy alignment, technical merit, benefits, adverse impacts, viability in implementation and broader economic and social considerations. </w:t>
      </w:r>
    </w:p>
    <w:p w14:paraId="3624E8C6" w14:textId="77777777" w:rsidR="00234FEC" w:rsidRPr="00D93A8B" w:rsidRDefault="00234FEC" w:rsidP="006B1655">
      <w:pPr>
        <w:numPr>
          <w:ilvl w:val="0"/>
          <w:numId w:val="5"/>
        </w:numPr>
        <w:spacing w:after="160" w:line="252"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Technical</w:t>
      </w:r>
      <w:r w:rsidRPr="00D93A8B">
        <w:rPr>
          <w:rFonts w:ascii="Times New Roman" w:eastAsiaTheme="minorHAnsi" w:hAnsi="Times New Roman" w:cs="Times New Roman"/>
          <w:sz w:val="24"/>
          <w:szCs w:val="24"/>
        </w:rPr>
        <w:t xml:space="preserve">: Have response options been technically assessed for their alignment with DFAT COVID19 policy and core action areas of Health Security, Stability and Economic Recovery? Have responses been technically assessed for effectiveness using the best available evidence and analysis and expected outputs and outcomes? Analysis could include political economy analysis, ease of implementation under COVID19, limitations due to restrictions to movements of counterpart staff and communities. </w:t>
      </w:r>
    </w:p>
    <w:p w14:paraId="4102C587" w14:textId="77777777" w:rsidR="00234FEC" w:rsidRPr="00D93A8B" w:rsidRDefault="00234FEC" w:rsidP="006B1655">
      <w:pPr>
        <w:numPr>
          <w:ilvl w:val="0"/>
          <w:numId w:val="5"/>
        </w:numPr>
        <w:spacing w:after="160" w:line="252"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Efficiency</w:t>
      </w:r>
      <w:r w:rsidRPr="00D93A8B">
        <w:rPr>
          <w:rFonts w:ascii="Times New Roman" w:eastAsiaTheme="minorHAnsi" w:hAnsi="Times New Roman" w:cs="Times New Roman"/>
          <w:sz w:val="24"/>
          <w:szCs w:val="24"/>
        </w:rPr>
        <w:t xml:space="preserve">: Have responses been assessed for efficiency in implementation including </w:t>
      </w:r>
      <w:proofErr w:type="gramStart"/>
      <w:r w:rsidRPr="00D93A8B">
        <w:rPr>
          <w:rFonts w:ascii="Times New Roman" w:eastAsiaTheme="minorHAnsi" w:hAnsi="Times New Roman" w:cs="Times New Roman"/>
          <w:sz w:val="24"/>
          <w:szCs w:val="24"/>
        </w:rPr>
        <w:t>taking into account</w:t>
      </w:r>
      <w:proofErr w:type="gramEnd"/>
      <w:r w:rsidRPr="00D93A8B">
        <w:rPr>
          <w:rFonts w:ascii="Times New Roman" w:eastAsiaTheme="minorHAnsi" w:hAnsi="Times New Roman" w:cs="Times New Roman"/>
          <w:sz w:val="24"/>
          <w:szCs w:val="24"/>
        </w:rPr>
        <w:t xml:space="preserve"> how easy will it be to make program changes. What are the impacts on Fund Coordination and CSO staff and overall Fund outcomes?  What is the likelihood of success in the time left for implementation? </w:t>
      </w:r>
    </w:p>
    <w:p w14:paraId="22609E77" w14:textId="77777777" w:rsidR="00234FEC" w:rsidRPr="00D93A8B" w:rsidRDefault="00234FEC" w:rsidP="006B1655">
      <w:pPr>
        <w:numPr>
          <w:ilvl w:val="0"/>
          <w:numId w:val="5"/>
        </w:numPr>
        <w:spacing w:after="160" w:line="252"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To what extent will the COVID19 responses make a difference to </w:t>
      </w:r>
      <w:r w:rsidRPr="00D93A8B">
        <w:rPr>
          <w:rFonts w:ascii="Times New Roman" w:eastAsiaTheme="minorHAnsi" w:hAnsi="Times New Roman" w:cs="Times New Roman"/>
          <w:b/>
          <w:bCs/>
          <w:sz w:val="24"/>
          <w:szCs w:val="24"/>
        </w:rPr>
        <w:t>gender equality and social inclusion?</w:t>
      </w:r>
      <w:r w:rsidRPr="00D93A8B">
        <w:rPr>
          <w:rFonts w:ascii="Times New Roman" w:eastAsiaTheme="minorHAnsi" w:hAnsi="Times New Roman" w:cs="Times New Roman"/>
          <w:sz w:val="24"/>
          <w:szCs w:val="24"/>
        </w:rPr>
        <w:t xml:space="preserve"> </w:t>
      </w:r>
    </w:p>
    <w:p w14:paraId="6FAC0D93"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Question Guides for these priorities are attached in Appendix B </w:t>
      </w:r>
    </w:p>
    <w:p w14:paraId="3691B225"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280" w:name="_Toc46500555"/>
      <w:bookmarkStart w:id="281" w:name="_Toc46661748"/>
      <w:bookmarkStart w:id="282" w:name="_Toc46664482"/>
      <w:bookmarkStart w:id="283" w:name="_Toc46669454"/>
      <w:bookmarkStart w:id="284" w:name="_Toc46674790"/>
      <w:bookmarkStart w:id="285" w:name="_Toc46756437"/>
      <w:bookmarkStart w:id="286" w:name="_Toc47097720"/>
      <w:bookmarkStart w:id="287" w:name="_Toc48561283"/>
      <w:bookmarkStart w:id="288" w:name="_Toc48566455"/>
      <w:r w:rsidRPr="00D93A8B">
        <w:rPr>
          <w:rFonts w:ascii="Times New Roman" w:eastAsiaTheme="majorEastAsia" w:hAnsi="Times New Roman" w:cs="Times New Roman"/>
          <w:color w:val="2F5496" w:themeColor="accent1" w:themeShade="BF"/>
          <w:sz w:val="24"/>
          <w:szCs w:val="24"/>
        </w:rPr>
        <w:t>Key Review Questions</w:t>
      </w:r>
      <w:bookmarkEnd w:id="280"/>
      <w:bookmarkEnd w:id="281"/>
      <w:bookmarkEnd w:id="282"/>
      <w:bookmarkEnd w:id="283"/>
      <w:bookmarkEnd w:id="284"/>
      <w:bookmarkEnd w:id="285"/>
      <w:bookmarkEnd w:id="286"/>
      <w:bookmarkEnd w:id="287"/>
      <w:bookmarkEnd w:id="288"/>
      <w:r w:rsidRPr="00D93A8B">
        <w:rPr>
          <w:rFonts w:ascii="Times New Roman" w:eastAsiaTheme="majorEastAsia" w:hAnsi="Times New Roman" w:cs="Times New Roman"/>
          <w:color w:val="2F5496" w:themeColor="accent1" w:themeShade="BF"/>
          <w:sz w:val="24"/>
          <w:szCs w:val="24"/>
        </w:rPr>
        <w:t xml:space="preserve"> </w:t>
      </w:r>
    </w:p>
    <w:p w14:paraId="0E6C0518"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There are four key review questions:</w:t>
      </w:r>
    </w:p>
    <w:p w14:paraId="610C206A" w14:textId="77777777" w:rsidR="00234FEC" w:rsidRPr="00D93A8B" w:rsidRDefault="00234FEC" w:rsidP="006B1655">
      <w:pPr>
        <w:numPr>
          <w:ilvl w:val="0"/>
          <w:numId w:val="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To what extent is the Fund on track to achieve its expected outputs and outcomes against end of program outcomes. </w:t>
      </w:r>
      <w:proofErr w:type="gramStart"/>
      <w:r w:rsidRPr="00D93A8B">
        <w:rPr>
          <w:rFonts w:ascii="Times New Roman" w:eastAsiaTheme="minorHAnsi" w:hAnsi="Times New Roman" w:cs="Times New Roman"/>
          <w:sz w:val="24"/>
          <w:szCs w:val="24"/>
        </w:rPr>
        <w:t>In particular is</w:t>
      </w:r>
      <w:proofErr w:type="gramEnd"/>
      <w:r w:rsidRPr="00D93A8B">
        <w:rPr>
          <w:rFonts w:ascii="Times New Roman" w:eastAsiaTheme="minorHAnsi" w:hAnsi="Times New Roman" w:cs="Times New Roman"/>
          <w:sz w:val="24"/>
          <w:szCs w:val="24"/>
        </w:rPr>
        <w:t xml:space="preserve"> it making progress to achieve outcomes to strengthen Gender Equality and Social Inclusion </w:t>
      </w:r>
    </w:p>
    <w:p w14:paraId="29447347" w14:textId="77777777" w:rsidR="00234FEC" w:rsidRPr="00D93A8B" w:rsidRDefault="00234FEC" w:rsidP="006B1655">
      <w:pPr>
        <w:numPr>
          <w:ilvl w:val="0"/>
          <w:numId w:val="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What are the critical issues in program implementation, including for the COVID19 pandemic, that could be addressed in the final two years (to December 2020) of the </w:t>
      </w:r>
      <w:proofErr w:type="gramStart"/>
      <w:r w:rsidRPr="00D93A8B">
        <w:rPr>
          <w:rFonts w:ascii="Times New Roman" w:eastAsiaTheme="minorHAnsi" w:hAnsi="Times New Roman" w:cs="Times New Roman"/>
          <w:sz w:val="24"/>
          <w:szCs w:val="24"/>
        </w:rPr>
        <w:t>program.</w:t>
      </w:r>
      <w:proofErr w:type="gramEnd"/>
    </w:p>
    <w:p w14:paraId="42072C6E" w14:textId="77777777" w:rsidR="00234FEC" w:rsidRPr="00D93A8B" w:rsidRDefault="00234FEC" w:rsidP="006B1655">
      <w:pPr>
        <w:numPr>
          <w:ilvl w:val="0"/>
          <w:numId w:val="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What changes are recommended to improve Fund implementation. </w:t>
      </w:r>
    </w:p>
    <w:p w14:paraId="2840564C" w14:textId="77777777" w:rsidR="00234FEC" w:rsidRPr="00D93A8B" w:rsidRDefault="00234FEC" w:rsidP="006B1655">
      <w:pPr>
        <w:numPr>
          <w:ilvl w:val="0"/>
          <w:numId w:val="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How effective and efficient are Fund COVID19 responses and what has been learned for future program preparedness. </w:t>
      </w:r>
    </w:p>
    <w:p w14:paraId="473B6F63"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289" w:name="_Toc46500556"/>
      <w:bookmarkStart w:id="290" w:name="_Toc46661749"/>
      <w:bookmarkStart w:id="291" w:name="_Toc46664483"/>
      <w:bookmarkStart w:id="292" w:name="_Toc46669455"/>
      <w:bookmarkStart w:id="293" w:name="_Toc46674791"/>
      <w:bookmarkStart w:id="294" w:name="_Toc46756438"/>
      <w:bookmarkStart w:id="295" w:name="_Toc47097721"/>
      <w:bookmarkStart w:id="296" w:name="_Toc48561284"/>
      <w:bookmarkStart w:id="297" w:name="_Toc48566456"/>
      <w:r w:rsidRPr="00D93A8B">
        <w:rPr>
          <w:rFonts w:ascii="Times New Roman" w:eastAsiaTheme="majorEastAsia" w:hAnsi="Times New Roman" w:cs="Times New Roman"/>
          <w:color w:val="2F5496" w:themeColor="accent1" w:themeShade="BF"/>
          <w:sz w:val="24"/>
          <w:szCs w:val="24"/>
        </w:rPr>
        <w:t>Review Audience</w:t>
      </w:r>
      <w:bookmarkEnd w:id="289"/>
      <w:bookmarkEnd w:id="290"/>
      <w:bookmarkEnd w:id="291"/>
      <w:bookmarkEnd w:id="292"/>
      <w:bookmarkEnd w:id="293"/>
      <w:bookmarkEnd w:id="294"/>
      <w:bookmarkEnd w:id="295"/>
      <w:bookmarkEnd w:id="296"/>
      <w:bookmarkEnd w:id="297"/>
      <w:r w:rsidRPr="00D93A8B">
        <w:rPr>
          <w:rFonts w:ascii="Times New Roman" w:eastAsiaTheme="majorEastAsia" w:hAnsi="Times New Roman" w:cs="Times New Roman"/>
          <w:color w:val="2F5496" w:themeColor="accent1" w:themeShade="BF"/>
          <w:sz w:val="24"/>
          <w:szCs w:val="24"/>
        </w:rPr>
        <w:t xml:space="preserve"> </w:t>
      </w:r>
    </w:p>
    <w:p w14:paraId="4E2CF145" w14:textId="4009117B"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primary audience of the review is DFAT.  A secondary audience includes the </w:t>
      </w:r>
      <w:r w:rsidR="0037031B">
        <w:rPr>
          <w:rFonts w:ascii="Times New Roman" w:eastAsiaTheme="minorHAnsi" w:hAnsi="Times New Roman" w:cs="Times New Roman"/>
          <w:sz w:val="24"/>
          <w:szCs w:val="24"/>
        </w:rPr>
        <w:t>FC</w:t>
      </w:r>
      <w:r w:rsidRPr="00D93A8B">
        <w:rPr>
          <w:rFonts w:ascii="Times New Roman" w:eastAsiaTheme="minorHAnsi" w:hAnsi="Times New Roman" w:cs="Times New Roman"/>
          <w:sz w:val="24"/>
          <w:szCs w:val="24"/>
        </w:rPr>
        <w:t xml:space="preserve">, FPG and implementing partners. </w:t>
      </w:r>
    </w:p>
    <w:p w14:paraId="2D30C8C6"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This review is an opportunity to consider progress made to date and assess changes in context  and to make modifications to ensure the achievement of Fund objectives, to improve the communication of its work and results and to better understand the responsiveness and effectiveness of the Fund’s COVID19 responses.</w:t>
      </w:r>
    </w:p>
    <w:p w14:paraId="43930C33"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At the conclusion of the desk review the draft review document will be circulated among key stakeholders for comment. </w:t>
      </w:r>
    </w:p>
    <w:p w14:paraId="7B47EA2C"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298" w:name="_Toc46500557"/>
      <w:bookmarkStart w:id="299" w:name="_Toc46661750"/>
      <w:bookmarkStart w:id="300" w:name="_Toc46664484"/>
      <w:bookmarkStart w:id="301" w:name="_Toc46669456"/>
      <w:bookmarkStart w:id="302" w:name="_Toc46674792"/>
      <w:bookmarkStart w:id="303" w:name="_Toc46756439"/>
      <w:bookmarkStart w:id="304" w:name="_Toc47097722"/>
      <w:bookmarkStart w:id="305" w:name="_Toc48561285"/>
      <w:bookmarkStart w:id="306" w:name="_Toc48566457"/>
      <w:r w:rsidRPr="00D93A8B">
        <w:rPr>
          <w:rFonts w:ascii="Times New Roman" w:eastAsiaTheme="majorEastAsia" w:hAnsi="Times New Roman" w:cs="Times New Roman"/>
          <w:color w:val="2F5496" w:themeColor="accent1" w:themeShade="BF"/>
          <w:sz w:val="24"/>
          <w:szCs w:val="24"/>
        </w:rPr>
        <w:lastRenderedPageBreak/>
        <w:t>Reviewers</w:t>
      </w:r>
      <w:bookmarkEnd w:id="298"/>
      <w:bookmarkEnd w:id="299"/>
      <w:bookmarkEnd w:id="300"/>
      <w:bookmarkEnd w:id="301"/>
      <w:bookmarkEnd w:id="302"/>
      <w:bookmarkEnd w:id="303"/>
      <w:bookmarkEnd w:id="304"/>
      <w:bookmarkEnd w:id="305"/>
      <w:bookmarkEnd w:id="306"/>
      <w:r w:rsidRPr="00D93A8B">
        <w:rPr>
          <w:rFonts w:ascii="Times New Roman" w:eastAsiaTheme="majorEastAsia" w:hAnsi="Times New Roman" w:cs="Times New Roman"/>
          <w:color w:val="2F5496" w:themeColor="accent1" w:themeShade="BF"/>
          <w:sz w:val="24"/>
          <w:szCs w:val="24"/>
        </w:rPr>
        <w:t xml:space="preserve"> </w:t>
      </w:r>
    </w:p>
    <w:p w14:paraId="10EF9E89" w14:textId="36F061F8"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review will be conducted by Marcus Howard a WASH specialist who will undertake a desk review supplemented by consultations with DFAT, the </w:t>
      </w:r>
      <w:r w:rsidR="0037031B">
        <w:rPr>
          <w:rFonts w:ascii="Times New Roman" w:eastAsiaTheme="minorHAnsi" w:hAnsi="Times New Roman" w:cs="Times New Roman"/>
          <w:sz w:val="24"/>
          <w:szCs w:val="24"/>
        </w:rPr>
        <w:t>FC</w:t>
      </w:r>
      <w:r w:rsidRPr="00D93A8B">
        <w:rPr>
          <w:rFonts w:ascii="Times New Roman" w:eastAsiaTheme="minorHAnsi" w:hAnsi="Times New Roman" w:cs="Times New Roman"/>
          <w:sz w:val="24"/>
          <w:szCs w:val="24"/>
        </w:rPr>
        <w:t>, FPG and implementing partners.</w:t>
      </w:r>
    </w:p>
    <w:p w14:paraId="53A1ADAF"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reviewer will engage with Gerard Cheong, (Assistant Director, Water Section) and Renee Paxton (Senior Policy Officer, Water Section) who will lead engagement with the Review on DFAT’s part and Alison Baker, Fund Manager of Water For Women Fund Coordinator Team. </w:t>
      </w:r>
    </w:p>
    <w:p w14:paraId="7C90EA16" w14:textId="77777777" w:rsidR="00234FEC" w:rsidRPr="00D93A8B" w:rsidRDefault="00234FEC" w:rsidP="00234FEC">
      <w:pPr>
        <w:spacing w:after="160" w:line="259" w:lineRule="auto"/>
        <w:rPr>
          <w:rFonts w:ascii="Times New Roman" w:eastAsiaTheme="minorHAnsi" w:hAnsi="Times New Roman" w:cs="Times New Roman"/>
          <w:i/>
          <w:sz w:val="24"/>
          <w:szCs w:val="24"/>
        </w:rPr>
      </w:pPr>
      <w:r w:rsidRPr="00D93A8B">
        <w:rPr>
          <w:rFonts w:ascii="Times New Roman" w:eastAsiaTheme="minorHAnsi" w:hAnsi="Times New Roman" w:cs="Times New Roman"/>
          <w:sz w:val="24"/>
          <w:szCs w:val="24"/>
        </w:rPr>
        <w:t>A mid-term review involving in-country visits and an independent review team including a wider range of specialists was originally planned for the third quarter of 2020, however, this is not possible due to COVID19 restrictions. Instead this review will be conducted as a desk-based review with a narrower scope and by one consultant expert.</w:t>
      </w:r>
    </w:p>
    <w:p w14:paraId="5E715430" w14:textId="77777777" w:rsidR="00234FEC" w:rsidRPr="00D93A8B" w:rsidRDefault="00234FEC" w:rsidP="00234FEC">
      <w:pPr>
        <w:spacing w:after="160" w:line="259" w:lineRule="auto"/>
        <w:rPr>
          <w:rFonts w:ascii="Times New Roman" w:eastAsiaTheme="minorHAnsi" w:hAnsi="Times New Roman" w:cs="Times New Roman"/>
          <w:b/>
          <w:sz w:val="24"/>
          <w:szCs w:val="24"/>
        </w:rPr>
      </w:pPr>
      <w:r w:rsidRPr="00D93A8B">
        <w:rPr>
          <w:rFonts w:ascii="Times New Roman" w:eastAsiaTheme="minorHAnsi" w:hAnsi="Times New Roman" w:cs="Times New Roman"/>
          <w:sz w:val="24"/>
          <w:szCs w:val="24"/>
        </w:rPr>
        <w:t xml:space="preserve">The review is expected to commence in May 2020 and be completed by June 2020.  </w:t>
      </w:r>
      <w:r w:rsidRPr="00D93A8B">
        <w:rPr>
          <w:rFonts w:ascii="Times New Roman" w:eastAsiaTheme="minorHAnsi" w:hAnsi="Times New Roman" w:cs="Times New Roman"/>
          <w:b/>
          <w:sz w:val="24"/>
          <w:szCs w:val="24"/>
        </w:rPr>
        <w:t>The allocated time is ten days in total.</w:t>
      </w:r>
    </w:p>
    <w:p w14:paraId="3CB79B91"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307" w:name="_Toc46500558"/>
      <w:bookmarkStart w:id="308" w:name="_Toc46661751"/>
      <w:bookmarkStart w:id="309" w:name="_Toc46664485"/>
      <w:bookmarkStart w:id="310" w:name="_Toc46669457"/>
      <w:bookmarkStart w:id="311" w:name="_Toc46674793"/>
      <w:bookmarkStart w:id="312" w:name="_Toc46756440"/>
      <w:bookmarkStart w:id="313" w:name="_Toc47097723"/>
      <w:bookmarkStart w:id="314" w:name="_Toc48561286"/>
      <w:bookmarkStart w:id="315" w:name="_Toc48566458"/>
      <w:r w:rsidRPr="00D93A8B">
        <w:rPr>
          <w:rFonts w:ascii="Times New Roman" w:eastAsiaTheme="majorEastAsia" w:hAnsi="Times New Roman" w:cs="Times New Roman"/>
          <w:color w:val="2F5496" w:themeColor="accent1" w:themeShade="BF"/>
          <w:sz w:val="24"/>
          <w:szCs w:val="24"/>
        </w:rPr>
        <w:t>Methodology</w:t>
      </w:r>
      <w:bookmarkEnd w:id="307"/>
      <w:bookmarkEnd w:id="308"/>
      <w:bookmarkEnd w:id="309"/>
      <w:bookmarkEnd w:id="310"/>
      <w:bookmarkEnd w:id="311"/>
      <w:bookmarkEnd w:id="312"/>
      <w:bookmarkEnd w:id="313"/>
      <w:bookmarkEnd w:id="314"/>
      <w:bookmarkEnd w:id="315"/>
      <w:r w:rsidRPr="00D93A8B">
        <w:rPr>
          <w:rFonts w:ascii="Times New Roman" w:eastAsiaTheme="majorEastAsia" w:hAnsi="Times New Roman" w:cs="Times New Roman"/>
          <w:color w:val="2F5496" w:themeColor="accent1" w:themeShade="BF"/>
          <w:sz w:val="24"/>
          <w:szCs w:val="24"/>
        </w:rPr>
        <w:t xml:space="preserve"> </w:t>
      </w:r>
    </w:p>
    <w:p w14:paraId="6AD7D341"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Reviewer will review documentation, plan and conduct interviews to inform the review findings. The methodology for data collection will be qualitative and based on responses to stakeholder review questions. </w:t>
      </w:r>
    </w:p>
    <w:tbl>
      <w:tblPr>
        <w:tblStyle w:val="TableGrid"/>
        <w:tblW w:w="0" w:type="auto"/>
        <w:tblInd w:w="0" w:type="dxa"/>
        <w:tblLook w:val="04A0" w:firstRow="1" w:lastRow="0" w:firstColumn="1" w:lastColumn="0" w:noHBand="0" w:noVBand="1"/>
      </w:tblPr>
      <w:tblGrid>
        <w:gridCol w:w="4508"/>
        <w:gridCol w:w="4508"/>
      </w:tblGrid>
      <w:tr w:rsidR="00234FEC" w:rsidRPr="00D93A8B" w14:paraId="0042B121" w14:textId="77777777" w:rsidTr="00234FEC">
        <w:tc>
          <w:tcPr>
            <w:tcW w:w="4508" w:type="dxa"/>
          </w:tcPr>
          <w:p w14:paraId="74D04CB0"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The approach to addressing review priorities </w:t>
            </w:r>
          </w:p>
        </w:tc>
        <w:tc>
          <w:tcPr>
            <w:tcW w:w="4508" w:type="dxa"/>
          </w:tcPr>
          <w:p w14:paraId="761AE150"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Approach </w:t>
            </w:r>
          </w:p>
        </w:tc>
      </w:tr>
      <w:tr w:rsidR="00234FEC" w:rsidRPr="00D93A8B" w14:paraId="0AF43E74" w14:textId="77777777" w:rsidTr="00234FEC">
        <w:tc>
          <w:tcPr>
            <w:tcW w:w="4508" w:type="dxa"/>
          </w:tcPr>
          <w:p w14:paraId="1991E43B"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Review overall progress of the Fund to assess if it is on track to achieve planned outcomes </w:t>
            </w:r>
          </w:p>
        </w:tc>
        <w:tc>
          <w:tcPr>
            <w:tcW w:w="4508" w:type="dxa"/>
          </w:tcPr>
          <w:p w14:paraId="0CED697B"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Key informant interviews with DFAT, Fund Coordination and a representative sample of implementing NGO’s. Review of documentation, progress to outcomes reports and other outputs.  </w:t>
            </w:r>
          </w:p>
        </w:tc>
      </w:tr>
      <w:tr w:rsidR="00234FEC" w:rsidRPr="00D93A8B" w14:paraId="57EE3BD9" w14:textId="77777777" w:rsidTr="00234FEC">
        <w:tc>
          <w:tcPr>
            <w:tcW w:w="4508" w:type="dxa"/>
          </w:tcPr>
          <w:p w14:paraId="570C9899"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Identify critical issues in program implementation (leading up to the time of the COVID19 pandemic) and recommendations on possible actions to improve implementation.  </w:t>
            </w:r>
          </w:p>
        </w:tc>
        <w:tc>
          <w:tcPr>
            <w:tcW w:w="4508" w:type="dxa"/>
          </w:tcPr>
          <w:p w14:paraId="19471B47" w14:textId="3EEB291B"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A running list of issues will be documented during the review and raised for discussion and consideration with DFAT and </w:t>
            </w:r>
            <w:r w:rsidR="0037031B">
              <w:rPr>
                <w:rFonts w:ascii="Times New Roman" w:hAnsi="Times New Roman" w:cs="Times New Roman"/>
                <w:sz w:val="24"/>
                <w:szCs w:val="24"/>
              </w:rPr>
              <w:t>FC</w:t>
            </w:r>
            <w:r w:rsidRPr="00D93A8B">
              <w:rPr>
                <w:rFonts w:ascii="Times New Roman" w:hAnsi="Times New Roman" w:cs="Times New Roman"/>
                <w:sz w:val="24"/>
                <w:szCs w:val="24"/>
              </w:rPr>
              <w:t xml:space="preserve"> at the end of the review process. </w:t>
            </w:r>
          </w:p>
        </w:tc>
      </w:tr>
      <w:tr w:rsidR="00234FEC" w:rsidRPr="00D93A8B" w14:paraId="18731D59" w14:textId="77777777" w:rsidTr="00234FEC">
        <w:tc>
          <w:tcPr>
            <w:tcW w:w="4508" w:type="dxa"/>
          </w:tcPr>
          <w:p w14:paraId="697AD17D"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Assess the effectiveness and efficiency of the COVID19 responses by the Fund. </w:t>
            </w:r>
          </w:p>
        </w:tc>
        <w:tc>
          <w:tcPr>
            <w:tcW w:w="4508" w:type="dxa"/>
          </w:tcPr>
          <w:p w14:paraId="27C3AA90" w14:textId="0D54724C"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Key informant interviews with DFAT, Fund Coordination Team and a representative sample of implementing CSO’s. Review of documentation including </w:t>
            </w:r>
            <w:r w:rsidR="0037031B">
              <w:rPr>
                <w:rFonts w:ascii="Times New Roman" w:hAnsi="Times New Roman" w:cs="Times New Roman"/>
                <w:sz w:val="24"/>
                <w:szCs w:val="24"/>
              </w:rPr>
              <w:t>FC</w:t>
            </w:r>
            <w:r w:rsidRPr="00D93A8B">
              <w:rPr>
                <w:rFonts w:ascii="Times New Roman" w:hAnsi="Times New Roman" w:cs="Times New Roman"/>
                <w:sz w:val="24"/>
                <w:szCs w:val="24"/>
              </w:rPr>
              <w:t xml:space="preserve"> reports and CSO project pivot proposals.  </w:t>
            </w:r>
          </w:p>
        </w:tc>
      </w:tr>
    </w:tbl>
    <w:p w14:paraId="13399A4E" w14:textId="77777777" w:rsidR="00234FEC" w:rsidRPr="00D93A8B" w:rsidRDefault="00234FEC" w:rsidP="00234FEC">
      <w:pPr>
        <w:spacing w:after="160" w:line="259" w:lineRule="auto"/>
        <w:rPr>
          <w:rFonts w:ascii="Times New Roman" w:eastAsiaTheme="minorHAnsi" w:hAnsi="Times New Roman" w:cs="Times New Roman"/>
          <w:sz w:val="24"/>
          <w:szCs w:val="24"/>
        </w:rPr>
      </w:pPr>
    </w:p>
    <w:p w14:paraId="23E153F1" w14:textId="77777777" w:rsidR="00234FEC" w:rsidRPr="00D93A8B" w:rsidRDefault="00234FEC" w:rsidP="00234FEC">
      <w:pPr>
        <w:spacing w:after="160" w:line="259" w:lineRule="auto"/>
        <w:rPr>
          <w:rFonts w:ascii="Times New Roman" w:eastAsiaTheme="majorEastAsia" w:hAnsi="Times New Roman" w:cs="Times New Roman"/>
          <w:color w:val="2F5496" w:themeColor="accent1" w:themeShade="BF"/>
          <w:sz w:val="24"/>
          <w:szCs w:val="24"/>
        </w:rPr>
      </w:pPr>
      <w:r w:rsidRPr="00D93A8B">
        <w:rPr>
          <w:rFonts w:ascii="Times New Roman" w:eastAsiaTheme="minorHAnsi" w:hAnsi="Times New Roman" w:cs="Times New Roman"/>
          <w:sz w:val="24"/>
          <w:szCs w:val="24"/>
        </w:rPr>
        <w:br w:type="page"/>
      </w:r>
    </w:p>
    <w:p w14:paraId="165E0178"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316" w:name="_Toc46500559"/>
      <w:bookmarkStart w:id="317" w:name="_Toc46661752"/>
      <w:bookmarkStart w:id="318" w:name="_Toc46664486"/>
      <w:bookmarkStart w:id="319" w:name="_Toc46669458"/>
      <w:bookmarkStart w:id="320" w:name="_Toc46674794"/>
      <w:bookmarkStart w:id="321" w:name="_Toc46756441"/>
      <w:bookmarkStart w:id="322" w:name="_Toc47097724"/>
      <w:bookmarkStart w:id="323" w:name="_Toc48561287"/>
      <w:bookmarkStart w:id="324" w:name="_Toc48566459"/>
      <w:r w:rsidRPr="00D93A8B">
        <w:rPr>
          <w:rFonts w:ascii="Times New Roman" w:eastAsiaTheme="majorEastAsia" w:hAnsi="Times New Roman" w:cs="Times New Roman"/>
          <w:color w:val="2F5496" w:themeColor="accent1" w:themeShade="BF"/>
          <w:sz w:val="24"/>
          <w:szCs w:val="24"/>
        </w:rPr>
        <w:lastRenderedPageBreak/>
        <w:t>Methods</w:t>
      </w:r>
      <w:bookmarkEnd w:id="316"/>
      <w:bookmarkEnd w:id="317"/>
      <w:bookmarkEnd w:id="318"/>
      <w:bookmarkEnd w:id="319"/>
      <w:bookmarkEnd w:id="320"/>
      <w:bookmarkEnd w:id="321"/>
      <w:bookmarkEnd w:id="322"/>
      <w:bookmarkEnd w:id="323"/>
      <w:bookmarkEnd w:id="324"/>
      <w:r w:rsidRPr="00D93A8B">
        <w:rPr>
          <w:rFonts w:ascii="Times New Roman" w:eastAsiaTheme="majorEastAsia" w:hAnsi="Times New Roman" w:cs="Times New Roman"/>
          <w:color w:val="2F5496" w:themeColor="accent1" w:themeShade="BF"/>
          <w:sz w:val="24"/>
          <w:szCs w:val="24"/>
        </w:rPr>
        <w:t xml:space="preserve"> </w:t>
      </w:r>
    </w:p>
    <w:p w14:paraId="2F6B25EC"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The review will involve a range of qualitative research methods:</w:t>
      </w:r>
    </w:p>
    <w:p w14:paraId="3C9A9398" w14:textId="6718F37A" w:rsidR="00234FEC" w:rsidRPr="00D93A8B" w:rsidRDefault="00234FEC" w:rsidP="006B1655">
      <w:pPr>
        <w:numPr>
          <w:ilvl w:val="0"/>
          <w:numId w:val="26"/>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Document Review</w:t>
      </w:r>
      <w:r w:rsidRPr="00D93A8B">
        <w:rPr>
          <w:rFonts w:ascii="Times New Roman" w:eastAsiaTheme="minorHAnsi" w:hAnsi="Times New Roman" w:cs="Times New Roman"/>
          <w:sz w:val="24"/>
          <w:szCs w:val="24"/>
        </w:rPr>
        <w:t xml:space="preserve">: a comprehensive review of key documents produced for the Fund by DFAT, </w:t>
      </w:r>
      <w:r w:rsidR="0037031B">
        <w:rPr>
          <w:rFonts w:ascii="Times New Roman" w:eastAsiaTheme="minorHAnsi" w:hAnsi="Times New Roman" w:cs="Times New Roman"/>
          <w:sz w:val="24"/>
          <w:szCs w:val="24"/>
        </w:rPr>
        <w:t>FC</w:t>
      </w:r>
      <w:r w:rsidRPr="00D93A8B">
        <w:rPr>
          <w:rFonts w:ascii="Times New Roman" w:eastAsiaTheme="minorHAnsi" w:hAnsi="Times New Roman" w:cs="Times New Roman"/>
          <w:sz w:val="24"/>
          <w:szCs w:val="24"/>
        </w:rPr>
        <w:t xml:space="preserve"> and implementing CSO’s and </w:t>
      </w:r>
      <w:r w:rsidR="0037031B">
        <w:rPr>
          <w:rFonts w:ascii="Times New Roman" w:eastAsiaTheme="minorHAnsi" w:hAnsi="Times New Roman" w:cs="Times New Roman"/>
          <w:sz w:val="24"/>
          <w:szCs w:val="24"/>
        </w:rPr>
        <w:t>RO’s</w:t>
      </w:r>
      <w:r w:rsidRPr="00D93A8B">
        <w:rPr>
          <w:rFonts w:ascii="Times New Roman" w:eastAsiaTheme="minorHAnsi" w:hAnsi="Times New Roman" w:cs="Times New Roman"/>
          <w:sz w:val="24"/>
          <w:szCs w:val="24"/>
        </w:rPr>
        <w:t>. Relevant sector literature and published research will help to identify key issues for further investigation and will form the basis for any quantitative data analysis presented in the report.</w:t>
      </w:r>
    </w:p>
    <w:p w14:paraId="111D054A" w14:textId="77777777" w:rsidR="00234FEC" w:rsidRPr="00D93A8B" w:rsidRDefault="00234FEC" w:rsidP="006B1655">
      <w:pPr>
        <w:numPr>
          <w:ilvl w:val="0"/>
          <w:numId w:val="26"/>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Key Informant Interviews</w:t>
      </w:r>
      <w:r w:rsidRPr="00D93A8B">
        <w:rPr>
          <w:rFonts w:ascii="Times New Roman" w:eastAsiaTheme="minorHAnsi" w:hAnsi="Times New Roman" w:cs="Times New Roman"/>
          <w:sz w:val="24"/>
          <w:szCs w:val="24"/>
        </w:rPr>
        <w:t xml:space="preserve">: with selected groups and individuals will provide </w:t>
      </w:r>
      <w:proofErr w:type="gramStart"/>
      <w:r w:rsidRPr="00D93A8B">
        <w:rPr>
          <w:rFonts w:ascii="Times New Roman" w:eastAsiaTheme="minorHAnsi" w:hAnsi="Times New Roman" w:cs="Times New Roman"/>
          <w:sz w:val="24"/>
          <w:szCs w:val="24"/>
        </w:rPr>
        <w:t>the majority of</w:t>
      </w:r>
      <w:proofErr w:type="gramEnd"/>
      <w:r w:rsidRPr="00D93A8B">
        <w:rPr>
          <w:rFonts w:ascii="Times New Roman" w:eastAsiaTheme="minorHAnsi" w:hAnsi="Times New Roman" w:cs="Times New Roman"/>
          <w:sz w:val="24"/>
          <w:szCs w:val="24"/>
        </w:rPr>
        <w:t xml:space="preserve"> the fieldwork inputs. These interviews and a synthesis of stakeholder views and perspectives concerning the Fund will inform the findings. </w:t>
      </w:r>
    </w:p>
    <w:p w14:paraId="21609DE9" w14:textId="77777777" w:rsidR="00234FEC" w:rsidRPr="00D93A8B" w:rsidRDefault="00234FEC" w:rsidP="006B1655">
      <w:pPr>
        <w:numPr>
          <w:ilvl w:val="0"/>
          <w:numId w:val="26"/>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Observation</w:t>
      </w:r>
      <w:r w:rsidRPr="00D93A8B">
        <w:rPr>
          <w:rFonts w:ascii="Times New Roman" w:eastAsiaTheme="minorHAnsi" w:hAnsi="Times New Roman" w:cs="Times New Roman"/>
          <w:sz w:val="24"/>
          <w:szCs w:val="24"/>
        </w:rPr>
        <w:t xml:space="preserve">: general observations, including video interviews and video observations of sites, will confirm or challenge conclusions arising from other methods; for example the interactions/relationships between stakeholders, the degree of professionalism of implementation as observed  in the field, the quality and appropriateness of outputs, and the general view of stakeholders. These observations will only be possible if CSO staff are able to provide video interviews and visual records from site locations. </w:t>
      </w:r>
    </w:p>
    <w:p w14:paraId="1296A5B3" w14:textId="77777777" w:rsidR="00234FEC" w:rsidRPr="00D93A8B" w:rsidRDefault="00234FEC" w:rsidP="006B1655">
      <w:pPr>
        <w:numPr>
          <w:ilvl w:val="0"/>
          <w:numId w:val="26"/>
        </w:numPr>
        <w:spacing w:after="160" w:line="259" w:lineRule="auto"/>
        <w:contextualSpacing/>
        <w:rPr>
          <w:rFonts w:ascii="Times New Roman" w:eastAsiaTheme="minorHAnsi" w:hAnsi="Times New Roman" w:cs="Times New Roman"/>
          <w:sz w:val="24"/>
          <w:szCs w:val="24"/>
        </w:rPr>
      </w:pPr>
    </w:p>
    <w:p w14:paraId="385F8464"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325" w:name="_Toc46500560"/>
      <w:bookmarkStart w:id="326" w:name="_Toc46661753"/>
      <w:bookmarkStart w:id="327" w:name="_Toc46664487"/>
      <w:bookmarkStart w:id="328" w:name="_Toc46669459"/>
      <w:bookmarkStart w:id="329" w:name="_Toc46674795"/>
      <w:bookmarkStart w:id="330" w:name="_Toc46756442"/>
      <w:bookmarkStart w:id="331" w:name="_Toc47097725"/>
      <w:bookmarkStart w:id="332" w:name="_Toc48561288"/>
      <w:bookmarkStart w:id="333" w:name="_Toc48566460"/>
      <w:r w:rsidRPr="00D93A8B">
        <w:rPr>
          <w:rFonts w:ascii="Times New Roman" w:eastAsiaTheme="majorEastAsia" w:hAnsi="Times New Roman" w:cs="Times New Roman"/>
          <w:color w:val="2F5496" w:themeColor="accent1" w:themeShade="BF"/>
          <w:sz w:val="24"/>
          <w:szCs w:val="24"/>
        </w:rPr>
        <w:t>Interviews</w:t>
      </w:r>
      <w:bookmarkEnd w:id="325"/>
      <w:bookmarkEnd w:id="326"/>
      <w:bookmarkEnd w:id="327"/>
      <w:bookmarkEnd w:id="328"/>
      <w:bookmarkEnd w:id="329"/>
      <w:bookmarkEnd w:id="330"/>
      <w:bookmarkEnd w:id="331"/>
      <w:bookmarkEnd w:id="332"/>
      <w:bookmarkEnd w:id="333"/>
      <w:r w:rsidRPr="00D93A8B">
        <w:rPr>
          <w:rFonts w:ascii="Times New Roman" w:eastAsiaTheme="majorEastAsia" w:hAnsi="Times New Roman" w:cs="Times New Roman"/>
          <w:color w:val="2F5496" w:themeColor="accent1" w:themeShade="BF"/>
          <w:sz w:val="24"/>
          <w:szCs w:val="24"/>
        </w:rPr>
        <w:t xml:space="preserve"> </w:t>
      </w:r>
    </w:p>
    <w:p w14:paraId="4366CB4B"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Reviewer will discuss with DFAT and GHD to identify relevant stakeholders for interviews. The aim will be to provide the Reviewer with a representative sample of stakeholders who are impacted by Fund program interventions that are applicable. </w:t>
      </w:r>
    </w:p>
    <w:p w14:paraId="5991C35A"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Interviews will be conducted </w:t>
      </w:r>
    </w:p>
    <w:p w14:paraId="48003BFF"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Interviews for the Review will </w:t>
      </w:r>
      <w:proofErr w:type="gramStart"/>
      <w:r w:rsidRPr="00D93A8B">
        <w:rPr>
          <w:rFonts w:ascii="Times New Roman" w:eastAsiaTheme="minorHAnsi" w:hAnsi="Times New Roman" w:cs="Times New Roman"/>
          <w:sz w:val="24"/>
          <w:szCs w:val="24"/>
        </w:rPr>
        <w:t>include :</w:t>
      </w:r>
      <w:proofErr w:type="gramEnd"/>
    </w:p>
    <w:p w14:paraId="4C0A797B" w14:textId="77777777" w:rsidR="00234FEC" w:rsidRPr="00D93A8B" w:rsidRDefault="00234FEC" w:rsidP="006B1655">
      <w:pPr>
        <w:numPr>
          <w:ilvl w:val="0"/>
          <w:numId w:val="11"/>
        </w:numPr>
        <w:spacing w:after="160" w:line="259" w:lineRule="auto"/>
        <w:contextualSpacing/>
        <w:rPr>
          <w:rFonts w:ascii="Times New Roman" w:eastAsiaTheme="minorHAnsi" w:hAnsi="Times New Roman" w:cs="Times New Roman"/>
          <w:b/>
          <w:bCs/>
          <w:sz w:val="24"/>
          <w:szCs w:val="24"/>
        </w:rPr>
      </w:pPr>
      <w:bookmarkStart w:id="334" w:name="_Hlk41813510"/>
      <w:r w:rsidRPr="00D93A8B">
        <w:rPr>
          <w:rFonts w:ascii="Times New Roman" w:eastAsiaTheme="minorHAnsi" w:hAnsi="Times New Roman" w:cs="Times New Roman"/>
          <w:b/>
          <w:bCs/>
          <w:sz w:val="24"/>
          <w:szCs w:val="24"/>
        </w:rPr>
        <w:t xml:space="preserve">Implementation Team </w:t>
      </w:r>
    </w:p>
    <w:p w14:paraId="48E34757" w14:textId="77777777" w:rsidR="00234FEC" w:rsidRPr="00D93A8B" w:rsidRDefault="00234FEC" w:rsidP="006B1655">
      <w:pPr>
        <w:numPr>
          <w:ilvl w:val="1"/>
          <w:numId w:val="11"/>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DFAT Project Staff </w:t>
      </w:r>
    </w:p>
    <w:p w14:paraId="52349E69" w14:textId="43417A18" w:rsidR="00234FEC" w:rsidRPr="00D93A8B" w:rsidRDefault="0037031B" w:rsidP="006B1655">
      <w:pPr>
        <w:numPr>
          <w:ilvl w:val="1"/>
          <w:numId w:val="11"/>
        </w:numPr>
        <w:spacing w:after="160" w:line="259"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FC</w:t>
      </w:r>
      <w:r w:rsidR="00234FEC" w:rsidRPr="00D93A8B">
        <w:rPr>
          <w:rFonts w:ascii="Times New Roman" w:eastAsiaTheme="minorHAnsi" w:hAnsi="Times New Roman" w:cs="Times New Roman"/>
          <w:sz w:val="24"/>
          <w:szCs w:val="24"/>
        </w:rPr>
        <w:t xml:space="preserve"> Staff </w:t>
      </w:r>
    </w:p>
    <w:p w14:paraId="47ADF8C3" w14:textId="77777777" w:rsidR="00234FEC" w:rsidRPr="00D93A8B" w:rsidRDefault="00234FEC" w:rsidP="006B1655">
      <w:pPr>
        <w:numPr>
          <w:ilvl w:val="0"/>
          <w:numId w:val="11"/>
        </w:numPr>
        <w:spacing w:after="160" w:line="259" w:lineRule="auto"/>
        <w:contextualSpacing/>
        <w:rPr>
          <w:rFonts w:ascii="Times New Roman" w:eastAsiaTheme="minorHAnsi" w:hAnsi="Times New Roman" w:cs="Times New Roman"/>
          <w:b/>
          <w:bCs/>
          <w:sz w:val="24"/>
          <w:szCs w:val="24"/>
        </w:rPr>
      </w:pPr>
      <w:r w:rsidRPr="00D93A8B">
        <w:rPr>
          <w:rFonts w:ascii="Times New Roman" w:eastAsiaTheme="minorHAnsi" w:hAnsi="Times New Roman" w:cs="Times New Roman"/>
          <w:b/>
          <w:bCs/>
          <w:sz w:val="24"/>
          <w:szCs w:val="24"/>
        </w:rPr>
        <w:t xml:space="preserve">Partners/Counterparts </w:t>
      </w:r>
    </w:p>
    <w:p w14:paraId="782D29C7" w14:textId="12DB6AFC" w:rsidR="00234FEC" w:rsidRPr="00D93A8B" w:rsidRDefault="00234FEC" w:rsidP="006B1655">
      <w:pPr>
        <w:numPr>
          <w:ilvl w:val="1"/>
          <w:numId w:val="11"/>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Partner CSO </w:t>
      </w:r>
      <w:r w:rsidR="0037031B">
        <w:rPr>
          <w:rFonts w:ascii="Times New Roman" w:eastAsiaTheme="minorHAnsi" w:hAnsi="Times New Roman" w:cs="Times New Roman"/>
          <w:sz w:val="24"/>
          <w:szCs w:val="24"/>
        </w:rPr>
        <w:t xml:space="preserve">and RO </w:t>
      </w:r>
      <w:r w:rsidRPr="00D93A8B">
        <w:rPr>
          <w:rFonts w:ascii="Times New Roman" w:eastAsiaTheme="minorHAnsi" w:hAnsi="Times New Roman" w:cs="Times New Roman"/>
          <w:sz w:val="24"/>
          <w:szCs w:val="24"/>
        </w:rPr>
        <w:t xml:space="preserve">Management Staff </w:t>
      </w:r>
    </w:p>
    <w:p w14:paraId="77A8A86E" w14:textId="77777777" w:rsidR="00234FEC" w:rsidRPr="00D93A8B" w:rsidRDefault="00234FEC" w:rsidP="006B1655">
      <w:pPr>
        <w:numPr>
          <w:ilvl w:val="1"/>
          <w:numId w:val="11"/>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Relevant Staff from counterparts in country where program is being implemented (if safe and technically possible under local Covid19 pandemic restrictions)</w:t>
      </w:r>
    </w:p>
    <w:p w14:paraId="1C528EF5" w14:textId="41F5BE57" w:rsidR="00234FEC" w:rsidRPr="00D93A8B" w:rsidRDefault="0037031B" w:rsidP="006B1655">
      <w:pPr>
        <w:numPr>
          <w:ilvl w:val="1"/>
          <w:numId w:val="11"/>
        </w:numPr>
        <w:spacing w:after="160" w:line="259"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FPG</w:t>
      </w:r>
    </w:p>
    <w:p w14:paraId="2642FE62" w14:textId="0B93DE5C" w:rsidR="00234FEC" w:rsidRPr="00D93A8B" w:rsidRDefault="0037031B" w:rsidP="006B1655">
      <w:pPr>
        <w:numPr>
          <w:ilvl w:val="1"/>
          <w:numId w:val="11"/>
        </w:numPr>
        <w:spacing w:after="160" w:line="259"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RO’s</w:t>
      </w:r>
    </w:p>
    <w:p w14:paraId="7325C3F9" w14:textId="77777777" w:rsidR="00234FEC" w:rsidRPr="00D93A8B" w:rsidRDefault="00234FEC" w:rsidP="006B1655">
      <w:pPr>
        <w:numPr>
          <w:ilvl w:val="1"/>
          <w:numId w:val="11"/>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Partnership Consultant </w:t>
      </w:r>
    </w:p>
    <w:bookmarkEnd w:id="334"/>
    <w:p w14:paraId="0ADC2783"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Consultations with stakeholders occur in June 2020. Interviews will be conducted by email, video communications or telephone. Face to face interviews are not possible due to COVID-19 social distancing restrictions.  </w:t>
      </w:r>
    </w:p>
    <w:p w14:paraId="3AE49067"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Interviews will, where possible, select a range of performance levels to provide the reviewer with a broader view of progress as well as an assessment of successes and failures. </w:t>
      </w:r>
    </w:p>
    <w:p w14:paraId="6D8481A7" w14:textId="77777777" w:rsidR="00234FEC" w:rsidRPr="00D93A8B" w:rsidRDefault="00234FEC" w:rsidP="00234FEC">
      <w:pPr>
        <w:keepNext/>
        <w:keepLines/>
        <w:spacing w:before="240" w:after="0" w:line="259" w:lineRule="auto"/>
        <w:outlineLvl w:val="0"/>
        <w:rPr>
          <w:rFonts w:ascii="Times New Roman" w:eastAsiaTheme="majorEastAsia" w:hAnsi="Times New Roman" w:cs="Times New Roman"/>
          <w:color w:val="2F5496" w:themeColor="accent1" w:themeShade="BF"/>
          <w:sz w:val="24"/>
          <w:szCs w:val="24"/>
        </w:rPr>
      </w:pPr>
      <w:bookmarkStart w:id="335" w:name="_Toc46500561"/>
      <w:bookmarkStart w:id="336" w:name="_Toc46661754"/>
      <w:bookmarkStart w:id="337" w:name="_Toc46664488"/>
      <w:bookmarkStart w:id="338" w:name="_Toc46669460"/>
      <w:bookmarkStart w:id="339" w:name="_Toc46674796"/>
      <w:bookmarkStart w:id="340" w:name="_Toc46756443"/>
      <w:bookmarkStart w:id="341" w:name="_Toc47097726"/>
      <w:bookmarkStart w:id="342" w:name="_Toc48561289"/>
      <w:bookmarkStart w:id="343" w:name="_Toc48566461"/>
      <w:r w:rsidRPr="00D93A8B">
        <w:rPr>
          <w:rFonts w:ascii="Times New Roman" w:eastAsiaTheme="majorEastAsia" w:hAnsi="Times New Roman" w:cs="Times New Roman"/>
          <w:color w:val="2F5496" w:themeColor="accent1" w:themeShade="BF"/>
          <w:sz w:val="24"/>
          <w:szCs w:val="24"/>
        </w:rPr>
        <w:lastRenderedPageBreak/>
        <w:t>Key Ethical Considerations</w:t>
      </w:r>
      <w:bookmarkEnd w:id="335"/>
      <w:bookmarkEnd w:id="336"/>
      <w:bookmarkEnd w:id="337"/>
      <w:bookmarkEnd w:id="338"/>
      <w:bookmarkEnd w:id="339"/>
      <w:bookmarkEnd w:id="340"/>
      <w:bookmarkEnd w:id="341"/>
      <w:bookmarkEnd w:id="342"/>
      <w:bookmarkEnd w:id="343"/>
      <w:r w:rsidRPr="00D93A8B">
        <w:rPr>
          <w:rFonts w:ascii="Times New Roman" w:eastAsiaTheme="majorEastAsia" w:hAnsi="Times New Roman" w:cs="Times New Roman"/>
          <w:color w:val="2F5496" w:themeColor="accent1" w:themeShade="BF"/>
          <w:sz w:val="24"/>
          <w:szCs w:val="24"/>
        </w:rPr>
        <w:t xml:space="preserve"> </w:t>
      </w:r>
    </w:p>
    <w:p w14:paraId="0F6ED364"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Key ethical considerations relate to (i) consent, (ii) cultural appropriateness and (iii) feedback of findings. </w:t>
      </w:r>
    </w:p>
    <w:p w14:paraId="29B05036" w14:textId="77777777" w:rsidR="00234FEC" w:rsidRPr="00D93A8B" w:rsidRDefault="00234FEC" w:rsidP="006B1655">
      <w:pPr>
        <w:numPr>
          <w:ilvl w:val="0"/>
          <w:numId w:val="27"/>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The review will seek verbal consent and ensure key informants and local partners consulted are adequately informed of the purpose of the review, its potential outcomes and consequences, and type of information sought from them.</w:t>
      </w:r>
    </w:p>
    <w:p w14:paraId="6C01F9E3" w14:textId="77777777" w:rsidR="00234FEC" w:rsidRPr="00D93A8B" w:rsidRDefault="00234FEC" w:rsidP="006B1655">
      <w:pPr>
        <w:numPr>
          <w:ilvl w:val="0"/>
          <w:numId w:val="27"/>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Engagement at local level will be undertaken in a gender responsive, culturally sensitive manner, ensuring opportunity and enquiring on women’s participation (and facilitating informal groups or meetings). </w:t>
      </w:r>
    </w:p>
    <w:p w14:paraId="22DC643D"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344" w:name="_Toc46500562"/>
      <w:bookmarkStart w:id="345" w:name="_Toc46661755"/>
      <w:bookmarkStart w:id="346" w:name="_Toc46664489"/>
      <w:bookmarkStart w:id="347" w:name="_Toc46669461"/>
      <w:bookmarkStart w:id="348" w:name="_Toc46674797"/>
      <w:bookmarkStart w:id="349" w:name="_Toc46756444"/>
      <w:bookmarkStart w:id="350" w:name="_Toc47097727"/>
      <w:bookmarkStart w:id="351" w:name="_Toc48561290"/>
      <w:bookmarkStart w:id="352" w:name="_Toc48566462"/>
      <w:r w:rsidRPr="00D93A8B">
        <w:rPr>
          <w:rFonts w:ascii="Times New Roman" w:eastAsiaTheme="majorEastAsia" w:hAnsi="Times New Roman" w:cs="Times New Roman"/>
          <w:color w:val="2F5496" w:themeColor="accent1" w:themeShade="BF"/>
          <w:sz w:val="24"/>
          <w:szCs w:val="24"/>
        </w:rPr>
        <w:t>Analysis</w:t>
      </w:r>
      <w:bookmarkEnd w:id="344"/>
      <w:bookmarkEnd w:id="345"/>
      <w:bookmarkEnd w:id="346"/>
      <w:bookmarkEnd w:id="347"/>
      <w:bookmarkEnd w:id="348"/>
      <w:bookmarkEnd w:id="349"/>
      <w:bookmarkEnd w:id="350"/>
      <w:bookmarkEnd w:id="351"/>
      <w:bookmarkEnd w:id="352"/>
      <w:r w:rsidRPr="00D93A8B">
        <w:rPr>
          <w:rFonts w:ascii="Times New Roman" w:eastAsiaTheme="majorEastAsia" w:hAnsi="Times New Roman" w:cs="Times New Roman"/>
          <w:color w:val="2F5496" w:themeColor="accent1" w:themeShade="BF"/>
          <w:sz w:val="24"/>
          <w:szCs w:val="24"/>
        </w:rPr>
        <w:t xml:space="preserve"> </w:t>
      </w:r>
    </w:p>
    <w:p w14:paraId="7BFE4BDA"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Reviewer will maintain notes of interviews and discussions and then synthesise the key observations and learnings from the Fund. </w:t>
      </w:r>
    </w:p>
    <w:p w14:paraId="65B0E646"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In the absence of a broad range of skills in the Review Team, due to COVID 19 restrictions, the reviewer will discuss issues where there are a range of views (from CSO partners) with the Fund Manager and DFAT Project staff and note these in the report. </w:t>
      </w:r>
    </w:p>
    <w:p w14:paraId="4E7F03D7"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bookmarkStart w:id="353" w:name="_Toc46500563"/>
      <w:bookmarkStart w:id="354" w:name="_Toc46661756"/>
      <w:bookmarkStart w:id="355" w:name="_Toc46664490"/>
      <w:bookmarkStart w:id="356" w:name="_Toc46669462"/>
      <w:bookmarkStart w:id="357" w:name="_Toc46674798"/>
      <w:bookmarkStart w:id="358" w:name="_Toc46756445"/>
      <w:bookmarkStart w:id="359" w:name="_Toc47097728"/>
      <w:bookmarkStart w:id="360" w:name="_Toc48561291"/>
      <w:bookmarkStart w:id="361" w:name="_Toc48566463"/>
      <w:r w:rsidRPr="00D93A8B">
        <w:rPr>
          <w:rFonts w:ascii="Times New Roman" w:eastAsiaTheme="majorEastAsia" w:hAnsi="Times New Roman" w:cs="Times New Roman"/>
          <w:color w:val="2F5496" w:themeColor="accent1" w:themeShade="BF"/>
          <w:sz w:val="24"/>
          <w:szCs w:val="24"/>
        </w:rPr>
        <w:t>Limitations</w:t>
      </w:r>
      <w:bookmarkEnd w:id="353"/>
      <w:bookmarkEnd w:id="354"/>
      <w:bookmarkEnd w:id="355"/>
      <w:bookmarkEnd w:id="356"/>
      <w:bookmarkEnd w:id="357"/>
      <w:bookmarkEnd w:id="358"/>
      <w:bookmarkEnd w:id="359"/>
      <w:bookmarkEnd w:id="360"/>
      <w:bookmarkEnd w:id="361"/>
      <w:r w:rsidRPr="00D93A8B">
        <w:rPr>
          <w:rFonts w:ascii="Times New Roman" w:eastAsiaTheme="majorEastAsia" w:hAnsi="Times New Roman" w:cs="Times New Roman"/>
          <w:color w:val="2F5496" w:themeColor="accent1" w:themeShade="BF"/>
          <w:sz w:val="24"/>
          <w:szCs w:val="24"/>
        </w:rPr>
        <w:t xml:space="preserve"> </w:t>
      </w:r>
    </w:p>
    <w:p w14:paraId="79C324F8"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The following limitations are expected and will be mitigated through pragmatic design and including them transparently in the review report</w:t>
      </w:r>
    </w:p>
    <w:p w14:paraId="4E6E4471" w14:textId="77777777" w:rsidR="00234FEC" w:rsidRPr="00D93A8B" w:rsidRDefault="00234FEC" w:rsidP="006B1655">
      <w:pPr>
        <w:numPr>
          <w:ilvl w:val="0"/>
          <w:numId w:val="2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Time and resources:</w:t>
      </w:r>
      <w:r w:rsidRPr="00D93A8B">
        <w:rPr>
          <w:rFonts w:ascii="Times New Roman" w:eastAsiaTheme="minorHAnsi" w:hAnsi="Times New Roman" w:cs="Times New Roman"/>
          <w:sz w:val="24"/>
          <w:szCs w:val="24"/>
        </w:rPr>
        <w:t xml:space="preserve"> the rigour of the data gathering and analysis processes for this review will be constrained by the time available (ten days). </w:t>
      </w:r>
    </w:p>
    <w:p w14:paraId="774470C0" w14:textId="77777777" w:rsidR="00234FEC" w:rsidRPr="00D93A8B" w:rsidRDefault="00234FEC" w:rsidP="006B1655">
      <w:pPr>
        <w:numPr>
          <w:ilvl w:val="0"/>
          <w:numId w:val="2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Access</w:t>
      </w:r>
      <w:r w:rsidRPr="00D93A8B">
        <w:rPr>
          <w:rFonts w:ascii="Times New Roman" w:eastAsiaTheme="minorHAnsi" w:hAnsi="Times New Roman" w:cs="Times New Roman"/>
          <w:sz w:val="24"/>
          <w:szCs w:val="24"/>
        </w:rPr>
        <w:t xml:space="preserve">: since the Fund covers a wide geographic area in the Indo-Pacific the evaluation will only be exposed to perspectives from a limited range of stakeholders/locations. Access is further restricted due by communications, travel and physical distancing limitations implemented during COVID19 restrictions in Australia and country locations. </w:t>
      </w:r>
    </w:p>
    <w:p w14:paraId="17A65D74" w14:textId="77777777" w:rsidR="00234FEC" w:rsidRPr="00D93A8B" w:rsidRDefault="00234FEC" w:rsidP="006B1655">
      <w:pPr>
        <w:numPr>
          <w:ilvl w:val="0"/>
          <w:numId w:val="2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Measurement</w:t>
      </w:r>
      <w:r w:rsidRPr="00D93A8B">
        <w:rPr>
          <w:rFonts w:ascii="Times New Roman" w:eastAsiaTheme="minorHAnsi" w:hAnsi="Times New Roman" w:cs="Times New Roman"/>
          <w:sz w:val="24"/>
          <w:szCs w:val="24"/>
        </w:rPr>
        <w:t xml:space="preserve"> of sector system changes are difficult to describe and assure. Systematic analysis of both quantitative and qualitative data, including direct quotes from informants, will be used to make the most value of the information collected. </w:t>
      </w:r>
    </w:p>
    <w:p w14:paraId="645BED9A" w14:textId="77777777" w:rsidR="00234FEC" w:rsidRPr="00D93A8B" w:rsidRDefault="00234FEC" w:rsidP="006B1655">
      <w:pPr>
        <w:numPr>
          <w:ilvl w:val="0"/>
          <w:numId w:val="2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COVID 19 limitations on team structure, travel and meeting formats as well as disruptions to workplaces and communities add additional limitations to this review. </w:t>
      </w:r>
    </w:p>
    <w:p w14:paraId="35B70B35" w14:textId="77777777" w:rsidR="00234FEC" w:rsidRPr="00D93A8B" w:rsidRDefault="00234FEC" w:rsidP="006B1655">
      <w:pPr>
        <w:numPr>
          <w:ilvl w:val="0"/>
          <w:numId w:val="28"/>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Attribution</w:t>
      </w:r>
      <w:r w:rsidRPr="00D93A8B">
        <w:rPr>
          <w:rFonts w:ascii="Times New Roman" w:eastAsiaTheme="minorHAnsi" w:hAnsi="Times New Roman" w:cs="Times New Roman"/>
          <w:sz w:val="24"/>
          <w:szCs w:val="24"/>
        </w:rPr>
        <w:t xml:space="preserve">: initiatives such as the Fund are implemented through CSO and Research partners such that multiple factors contribute to and/or detract from the achievement of outcomes and outputs. The attribution of outcomes to </w:t>
      </w:r>
      <w:proofErr w:type="gramStart"/>
      <w:r w:rsidRPr="00D93A8B">
        <w:rPr>
          <w:rFonts w:ascii="Times New Roman" w:eastAsiaTheme="minorHAnsi" w:hAnsi="Times New Roman" w:cs="Times New Roman"/>
          <w:sz w:val="24"/>
          <w:szCs w:val="24"/>
        </w:rPr>
        <w:t>particular Fund</w:t>
      </w:r>
      <w:proofErr w:type="gramEnd"/>
      <w:r w:rsidRPr="00D93A8B">
        <w:rPr>
          <w:rFonts w:ascii="Times New Roman" w:eastAsiaTheme="minorHAnsi" w:hAnsi="Times New Roman" w:cs="Times New Roman"/>
          <w:sz w:val="24"/>
          <w:szCs w:val="24"/>
        </w:rPr>
        <w:t xml:space="preserve"> interventions will be difficult to determine. </w:t>
      </w:r>
    </w:p>
    <w:p w14:paraId="4A35B710" w14:textId="77777777" w:rsidR="00234FEC" w:rsidRPr="00D93A8B" w:rsidRDefault="00234FEC" w:rsidP="00234FEC">
      <w:pPr>
        <w:keepNext/>
        <w:keepLines/>
        <w:spacing w:before="240" w:after="100" w:afterAutospacing="1" w:line="259" w:lineRule="auto"/>
        <w:outlineLvl w:val="0"/>
        <w:rPr>
          <w:rFonts w:ascii="Times New Roman" w:eastAsiaTheme="majorEastAsia" w:hAnsi="Times New Roman" w:cs="Times New Roman"/>
          <w:color w:val="2F5496" w:themeColor="accent1" w:themeShade="BF"/>
          <w:sz w:val="24"/>
          <w:szCs w:val="24"/>
        </w:rPr>
      </w:pPr>
      <w:r w:rsidRPr="00D93A8B">
        <w:rPr>
          <w:rFonts w:ascii="Times New Roman" w:eastAsiaTheme="majorEastAsia" w:hAnsi="Times New Roman" w:cs="Times New Roman"/>
          <w:color w:val="2F5496" w:themeColor="accent1" w:themeShade="BF"/>
          <w:sz w:val="24"/>
          <w:szCs w:val="24"/>
        </w:rPr>
        <w:br w:type="page"/>
      </w:r>
      <w:bookmarkStart w:id="362" w:name="_Toc46500564"/>
      <w:bookmarkStart w:id="363" w:name="_Toc46661757"/>
      <w:bookmarkStart w:id="364" w:name="_Toc46664491"/>
      <w:bookmarkStart w:id="365" w:name="_Toc46669463"/>
      <w:bookmarkStart w:id="366" w:name="_Toc46674799"/>
      <w:bookmarkStart w:id="367" w:name="_Toc46756446"/>
      <w:bookmarkStart w:id="368" w:name="_Toc47097729"/>
      <w:bookmarkStart w:id="369" w:name="_Toc48561292"/>
      <w:bookmarkStart w:id="370" w:name="_Toc48566464"/>
      <w:r w:rsidRPr="00D93A8B">
        <w:rPr>
          <w:rFonts w:ascii="Times New Roman" w:eastAsiaTheme="majorEastAsia" w:hAnsi="Times New Roman" w:cs="Times New Roman"/>
          <w:color w:val="2F5496" w:themeColor="accent1" w:themeShade="BF"/>
          <w:sz w:val="24"/>
          <w:szCs w:val="24"/>
        </w:rPr>
        <w:lastRenderedPageBreak/>
        <w:t>Report</w:t>
      </w:r>
      <w:bookmarkEnd w:id="362"/>
      <w:bookmarkEnd w:id="363"/>
      <w:bookmarkEnd w:id="364"/>
      <w:bookmarkEnd w:id="365"/>
      <w:bookmarkEnd w:id="366"/>
      <w:bookmarkEnd w:id="367"/>
      <w:bookmarkEnd w:id="368"/>
      <w:bookmarkEnd w:id="369"/>
      <w:bookmarkEnd w:id="370"/>
      <w:r w:rsidRPr="00D93A8B">
        <w:rPr>
          <w:rFonts w:ascii="Times New Roman" w:eastAsiaTheme="majorEastAsia" w:hAnsi="Times New Roman" w:cs="Times New Roman"/>
          <w:color w:val="2F5496" w:themeColor="accent1" w:themeShade="BF"/>
          <w:sz w:val="24"/>
          <w:szCs w:val="24"/>
        </w:rPr>
        <w:t xml:space="preserve"> </w:t>
      </w:r>
    </w:p>
    <w:p w14:paraId="09BCAD3E"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Reporting of evaluation findings will involve:</w:t>
      </w:r>
    </w:p>
    <w:p w14:paraId="264EE17E" w14:textId="7652F32D" w:rsidR="00234FEC" w:rsidRPr="00D93A8B" w:rsidRDefault="00234FEC" w:rsidP="006B1655">
      <w:pPr>
        <w:numPr>
          <w:ilvl w:val="0"/>
          <w:numId w:val="29"/>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Aide Memoire: at the completion of the interview and review phase, the reviewer will present preliminary findings to DFAT, </w:t>
      </w:r>
      <w:r w:rsidR="0037031B">
        <w:rPr>
          <w:rFonts w:ascii="Times New Roman" w:eastAsiaTheme="minorHAnsi" w:hAnsi="Times New Roman" w:cs="Times New Roman"/>
          <w:sz w:val="24"/>
          <w:szCs w:val="24"/>
        </w:rPr>
        <w:t>FPG</w:t>
      </w:r>
      <w:r w:rsidRPr="00D93A8B">
        <w:rPr>
          <w:rFonts w:ascii="Times New Roman" w:eastAsiaTheme="minorHAnsi" w:hAnsi="Times New Roman" w:cs="Times New Roman"/>
          <w:sz w:val="24"/>
          <w:szCs w:val="24"/>
        </w:rPr>
        <w:t xml:space="preserve"> and </w:t>
      </w:r>
      <w:r w:rsidR="0037031B">
        <w:rPr>
          <w:rFonts w:ascii="Times New Roman" w:eastAsiaTheme="minorHAnsi" w:hAnsi="Times New Roman" w:cs="Times New Roman"/>
          <w:sz w:val="24"/>
          <w:szCs w:val="24"/>
        </w:rPr>
        <w:t>FC</w:t>
      </w:r>
      <w:r w:rsidRPr="00D93A8B">
        <w:rPr>
          <w:rFonts w:ascii="Times New Roman" w:eastAsiaTheme="minorHAnsi" w:hAnsi="Times New Roman" w:cs="Times New Roman"/>
          <w:sz w:val="24"/>
          <w:szCs w:val="24"/>
        </w:rPr>
        <w:t xml:space="preserve"> for the purposes of validation and refinement.</w:t>
      </w:r>
    </w:p>
    <w:p w14:paraId="3B2D5A91" w14:textId="77777777" w:rsidR="00234FEC" w:rsidRPr="00D93A8B" w:rsidRDefault="00234FEC" w:rsidP="006B1655">
      <w:pPr>
        <w:numPr>
          <w:ilvl w:val="0"/>
          <w:numId w:val="29"/>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Draft Report: following the fieldwork phase, the Reviewer will prepare a draft report to be submitted to DFAT for review and comment. </w:t>
      </w:r>
    </w:p>
    <w:p w14:paraId="55F84491" w14:textId="77777777" w:rsidR="00234FEC" w:rsidRPr="00D93A8B" w:rsidRDefault="00234FEC" w:rsidP="006B1655">
      <w:pPr>
        <w:numPr>
          <w:ilvl w:val="0"/>
          <w:numId w:val="29"/>
        </w:numPr>
        <w:spacing w:after="16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Final Report: feedback on the draft report will be reviewed and assimilated or addressed before preparing a final version of the report. </w:t>
      </w:r>
    </w:p>
    <w:p w14:paraId="306B4AFD"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Following is an indicative outline of the report:</w:t>
      </w:r>
    </w:p>
    <w:p w14:paraId="1F289D5C"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Aid Activity Summary </w:t>
      </w:r>
    </w:p>
    <w:p w14:paraId="742996E7"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Acknowledgements</w:t>
      </w:r>
    </w:p>
    <w:p w14:paraId="7A8F1CDE"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Authors Details </w:t>
      </w:r>
    </w:p>
    <w:p w14:paraId="5F5361B7"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Executive Summary </w:t>
      </w:r>
    </w:p>
    <w:p w14:paraId="1CD88712"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Recommendations </w:t>
      </w:r>
    </w:p>
    <w:p w14:paraId="39C26BFF"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Table of Contents </w:t>
      </w:r>
    </w:p>
    <w:p w14:paraId="72B5E0C9"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Table of Figures </w:t>
      </w:r>
    </w:p>
    <w:p w14:paraId="467D8657" w14:textId="77777777" w:rsidR="00234FEC" w:rsidRPr="00D93A8B" w:rsidRDefault="00234FEC" w:rsidP="00234FEC">
      <w:pPr>
        <w:spacing w:after="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List of Acronyms </w:t>
      </w:r>
    </w:p>
    <w:p w14:paraId="5897933E" w14:textId="77777777" w:rsidR="00234FEC" w:rsidRPr="00D93A8B" w:rsidRDefault="00234FEC" w:rsidP="00234FEC">
      <w:pPr>
        <w:numPr>
          <w:ilvl w:val="0"/>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Introduction </w:t>
      </w:r>
    </w:p>
    <w:p w14:paraId="49F890FB"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Document Purpose </w:t>
      </w:r>
    </w:p>
    <w:p w14:paraId="5FDED6C2"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Background </w:t>
      </w:r>
    </w:p>
    <w:p w14:paraId="02E1A7B2"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Design Overview </w:t>
      </w:r>
    </w:p>
    <w:p w14:paraId="25EB1BA0" w14:textId="77777777" w:rsidR="00234FEC" w:rsidRPr="00D93A8B" w:rsidRDefault="00234FEC" w:rsidP="00234FEC">
      <w:pPr>
        <w:numPr>
          <w:ilvl w:val="0"/>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Methodology </w:t>
      </w:r>
    </w:p>
    <w:p w14:paraId="478F994D"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Evaluation Purpose </w:t>
      </w:r>
    </w:p>
    <w:p w14:paraId="6AF8F716"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Evaluation Scope and Methods </w:t>
      </w:r>
    </w:p>
    <w:p w14:paraId="6C2BF835"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Limitations </w:t>
      </w:r>
    </w:p>
    <w:p w14:paraId="6DDDF4C6" w14:textId="77777777" w:rsidR="00234FEC" w:rsidRPr="00D93A8B" w:rsidRDefault="00234FEC" w:rsidP="00234FEC">
      <w:pPr>
        <w:numPr>
          <w:ilvl w:val="0"/>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Findings </w:t>
      </w:r>
    </w:p>
    <w:p w14:paraId="770442F1"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Summary of key findings </w:t>
      </w:r>
    </w:p>
    <w:p w14:paraId="798910DB"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Lessons for DFAT </w:t>
      </w:r>
    </w:p>
    <w:p w14:paraId="1A58A4C3" w14:textId="77777777" w:rsidR="00234FEC" w:rsidRPr="00D93A8B" w:rsidRDefault="00234FEC" w:rsidP="00234FEC">
      <w:pPr>
        <w:numPr>
          <w:ilvl w:val="1"/>
          <w:numId w:val="1"/>
        </w:numPr>
        <w:spacing w:after="0" w:line="259" w:lineRule="auto"/>
        <w:contextualSpacing/>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Achievements, contributions and challenges </w:t>
      </w:r>
    </w:p>
    <w:p w14:paraId="55B5826A" w14:textId="77777777" w:rsidR="00234FEC" w:rsidRPr="00D93A8B" w:rsidRDefault="00234FEC" w:rsidP="00234FEC">
      <w:pPr>
        <w:spacing w:after="0" w:line="259" w:lineRule="auto"/>
        <w:rPr>
          <w:rFonts w:ascii="Times New Roman" w:eastAsiaTheme="minorHAnsi" w:hAnsi="Times New Roman" w:cs="Times New Roman"/>
          <w:sz w:val="24"/>
          <w:szCs w:val="24"/>
        </w:rPr>
      </w:pPr>
    </w:p>
    <w:p w14:paraId="2F58F17A" w14:textId="77777777" w:rsidR="00234FEC" w:rsidRPr="00D93A8B" w:rsidRDefault="00234FEC" w:rsidP="00234FEC">
      <w:pPr>
        <w:spacing w:after="0" w:line="259" w:lineRule="auto"/>
        <w:ind w:left="360"/>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Appendix A: Strategic issues </w:t>
      </w:r>
    </w:p>
    <w:p w14:paraId="0234AE6A" w14:textId="77777777" w:rsidR="00234FEC" w:rsidRPr="00D93A8B" w:rsidRDefault="00234FEC" w:rsidP="00234FEC">
      <w:pPr>
        <w:spacing w:after="0" w:line="259" w:lineRule="auto"/>
        <w:ind w:left="360"/>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Appendix </w:t>
      </w:r>
      <w:proofErr w:type="gramStart"/>
      <w:r w:rsidRPr="00D93A8B">
        <w:rPr>
          <w:rFonts w:ascii="Times New Roman" w:eastAsiaTheme="minorHAnsi" w:hAnsi="Times New Roman" w:cs="Times New Roman"/>
          <w:sz w:val="24"/>
          <w:szCs w:val="24"/>
        </w:rPr>
        <w:t>B :</w:t>
      </w:r>
      <w:proofErr w:type="gramEnd"/>
      <w:r w:rsidRPr="00D93A8B">
        <w:rPr>
          <w:rFonts w:ascii="Times New Roman" w:eastAsiaTheme="minorHAnsi" w:hAnsi="Times New Roman" w:cs="Times New Roman"/>
          <w:sz w:val="24"/>
          <w:szCs w:val="24"/>
        </w:rPr>
        <w:t xml:space="preserve"> Terms of Reference </w:t>
      </w:r>
    </w:p>
    <w:p w14:paraId="3A13CADC" w14:textId="77777777" w:rsidR="00234FEC" w:rsidRPr="00D93A8B" w:rsidRDefault="00234FEC" w:rsidP="00234FEC">
      <w:pPr>
        <w:spacing w:after="0" w:line="259" w:lineRule="auto"/>
        <w:ind w:left="360"/>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Appendix </w:t>
      </w:r>
      <w:proofErr w:type="gramStart"/>
      <w:r w:rsidRPr="00D93A8B">
        <w:rPr>
          <w:rFonts w:ascii="Times New Roman" w:eastAsiaTheme="minorHAnsi" w:hAnsi="Times New Roman" w:cs="Times New Roman"/>
          <w:sz w:val="24"/>
          <w:szCs w:val="24"/>
        </w:rPr>
        <w:t>C :</w:t>
      </w:r>
      <w:proofErr w:type="gramEnd"/>
      <w:r w:rsidRPr="00D93A8B">
        <w:rPr>
          <w:rFonts w:ascii="Times New Roman" w:eastAsiaTheme="minorHAnsi" w:hAnsi="Times New Roman" w:cs="Times New Roman"/>
          <w:sz w:val="24"/>
          <w:szCs w:val="24"/>
        </w:rPr>
        <w:t xml:space="preserve"> Stakeholder engagement </w:t>
      </w:r>
    </w:p>
    <w:p w14:paraId="245A362A" w14:textId="77777777" w:rsidR="00234FEC" w:rsidRPr="00D93A8B" w:rsidRDefault="00234FEC" w:rsidP="00234FEC">
      <w:pPr>
        <w:spacing w:after="0" w:line="259" w:lineRule="auto"/>
        <w:ind w:left="360"/>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Appendix </w:t>
      </w:r>
      <w:proofErr w:type="gramStart"/>
      <w:r w:rsidRPr="00D93A8B">
        <w:rPr>
          <w:rFonts w:ascii="Times New Roman" w:eastAsiaTheme="minorHAnsi" w:hAnsi="Times New Roman" w:cs="Times New Roman"/>
          <w:sz w:val="24"/>
          <w:szCs w:val="24"/>
        </w:rPr>
        <w:t>D :</w:t>
      </w:r>
      <w:proofErr w:type="gramEnd"/>
      <w:r w:rsidRPr="00D93A8B">
        <w:rPr>
          <w:rFonts w:ascii="Times New Roman" w:eastAsiaTheme="minorHAnsi" w:hAnsi="Times New Roman" w:cs="Times New Roman"/>
          <w:sz w:val="24"/>
          <w:szCs w:val="24"/>
        </w:rPr>
        <w:t xml:space="preserve"> Review Plan </w:t>
      </w:r>
    </w:p>
    <w:p w14:paraId="33DCA461" w14:textId="77777777" w:rsidR="00234FEC" w:rsidRPr="00D93A8B" w:rsidRDefault="00234FEC" w:rsidP="00234FEC">
      <w:pPr>
        <w:keepNext/>
        <w:keepLines/>
        <w:spacing w:before="240" w:after="0" w:line="259" w:lineRule="auto"/>
        <w:outlineLvl w:val="0"/>
        <w:rPr>
          <w:rFonts w:ascii="Times New Roman" w:eastAsiaTheme="majorEastAsia" w:hAnsi="Times New Roman" w:cs="Times New Roman"/>
          <w:color w:val="2F5496" w:themeColor="accent1" w:themeShade="BF"/>
          <w:sz w:val="24"/>
          <w:szCs w:val="24"/>
        </w:rPr>
      </w:pPr>
      <w:bookmarkStart w:id="371" w:name="_Toc46500565"/>
      <w:bookmarkStart w:id="372" w:name="_Toc46664492"/>
      <w:bookmarkStart w:id="373" w:name="_Toc46669464"/>
      <w:bookmarkStart w:id="374" w:name="_Toc46674800"/>
      <w:bookmarkStart w:id="375" w:name="_Toc46756447"/>
      <w:bookmarkStart w:id="376" w:name="_Toc47097730"/>
      <w:bookmarkStart w:id="377" w:name="_Toc48561293"/>
      <w:bookmarkStart w:id="378" w:name="_Toc48566465"/>
      <w:r w:rsidRPr="00D93A8B">
        <w:rPr>
          <w:rFonts w:ascii="Times New Roman" w:eastAsiaTheme="majorEastAsia" w:hAnsi="Times New Roman" w:cs="Times New Roman"/>
          <w:color w:val="2F5496" w:themeColor="accent1" w:themeShade="BF"/>
          <w:sz w:val="24"/>
          <w:szCs w:val="24"/>
        </w:rPr>
        <w:t>Appendices</w:t>
      </w:r>
      <w:bookmarkEnd w:id="371"/>
      <w:bookmarkEnd w:id="372"/>
      <w:bookmarkEnd w:id="373"/>
      <w:bookmarkEnd w:id="374"/>
      <w:bookmarkEnd w:id="375"/>
      <w:bookmarkEnd w:id="376"/>
      <w:bookmarkEnd w:id="377"/>
      <w:bookmarkEnd w:id="378"/>
      <w:r w:rsidRPr="00D93A8B">
        <w:rPr>
          <w:rFonts w:ascii="Times New Roman" w:eastAsiaTheme="majorEastAsia" w:hAnsi="Times New Roman" w:cs="Times New Roman"/>
          <w:color w:val="2F5496" w:themeColor="accent1" w:themeShade="BF"/>
          <w:sz w:val="24"/>
          <w:szCs w:val="24"/>
        </w:rPr>
        <w:t xml:space="preserve"> </w:t>
      </w:r>
    </w:p>
    <w:p w14:paraId="329ADCC7" w14:textId="77777777" w:rsidR="00234FEC" w:rsidRPr="00D93A8B" w:rsidRDefault="00234FEC" w:rsidP="00234FEC">
      <w:pPr>
        <w:spacing w:after="160" w:line="259" w:lineRule="auto"/>
        <w:rPr>
          <w:rFonts w:ascii="Times New Roman" w:eastAsiaTheme="minorHAnsi" w:hAnsi="Times New Roman" w:cs="Times New Roman"/>
          <w:sz w:val="24"/>
          <w:szCs w:val="24"/>
        </w:rPr>
      </w:pPr>
    </w:p>
    <w:p w14:paraId="7A149954"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Appendix </w:t>
      </w:r>
      <w:proofErr w:type="gramStart"/>
      <w:r w:rsidRPr="00D93A8B">
        <w:rPr>
          <w:rFonts w:ascii="Times New Roman" w:eastAsiaTheme="minorHAnsi" w:hAnsi="Times New Roman" w:cs="Times New Roman"/>
          <w:sz w:val="24"/>
          <w:szCs w:val="24"/>
        </w:rPr>
        <w:t>A :</w:t>
      </w:r>
      <w:proofErr w:type="gramEnd"/>
      <w:r w:rsidRPr="00D93A8B">
        <w:rPr>
          <w:rFonts w:ascii="Times New Roman" w:eastAsiaTheme="minorHAnsi" w:hAnsi="Times New Roman" w:cs="Times New Roman"/>
          <w:sz w:val="24"/>
          <w:szCs w:val="24"/>
        </w:rPr>
        <w:t xml:space="preserve"> Review Schedule </w:t>
      </w:r>
    </w:p>
    <w:p w14:paraId="034B1FF5"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Appendix </w:t>
      </w:r>
      <w:proofErr w:type="gramStart"/>
      <w:r w:rsidRPr="00D93A8B">
        <w:rPr>
          <w:rFonts w:ascii="Times New Roman" w:eastAsiaTheme="minorHAnsi" w:hAnsi="Times New Roman" w:cs="Times New Roman"/>
          <w:sz w:val="24"/>
          <w:szCs w:val="24"/>
        </w:rPr>
        <w:t>B :</w:t>
      </w:r>
      <w:proofErr w:type="gramEnd"/>
      <w:r w:rsidRPr="00D93A8B">
        <w:rPr>
          <w:rFonts w:ascii="Times New Roman" w:eastAsiaTheme="minorHAnsi" w:hAnsi="Times New Roman" w:cs="Times New Roman"/>
          <w:sz w:val="24"/>
          <w:szCs w:val="24"/>
        </w:rPr>
        <w:t xml:space="preserve"> Question Guide </w:t>
      </w:r>
    </w:p>
    <w:p w14:paraId="7415B7F7"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br w:type="page"/>
      </w:r>
    </w:p>
    <w:p w14:paraId="003F8742" w14:textId="77777777" w:rsidR="00234FEC" w:rsidRPr="00D93A8B" w:rsidRDefault="00234FEC" w:rsidP="00234FEC">
      <w:pPr>
        <w:keepNext/>
        <w:keepLines/>
        <w:spacing w:before="240" w:after="0" w:line="259" w:lineRule="auto"/>
        <w:outlineLvl w:val="0"/>
        <w:rPr>
          <w:rFonts w:ascii="Times New Roman" w:eastAsiaTheme="majorEastAsia" w:hAnsi="Times New Roman" w:cs="Times New Roman"/>
          <w:color w:val="2F5496" w:themeColor="accent1" w:themeShade="BF"/>
          <w:sz w:val="24"/>
          <w:szCs w:val="24"/>
        </w:rPr>
      </w:pPr>
    </w:p>
    <w:p w14:paraId="20349139" w14:textId="77777777" w:rsidR="00234FEC" w:rsidRPr="00D93A8B" w:rsidRDefault="00234FEC" w:rsidP="00234FEC">
      <w:pPr>
        <w:keepNext/>
        <w:keepLines/>
        <w:spacing w:before="240" w:after="0" w:line="259" w:lineRule="auto"/>
        <w:outlineLvl w:val="0"/>
        <w:rPr>
          <w:rFonts w:ascii="Times New Roman" w:eastAsiaTheme="majorEastAsia" w:hAnsi="Times New Roman" w:cs="Times New Roman"/>
          <w:color w:val="2F5496" w:themeColor="accent1" w:themeShade="BF"/>
          <w:sz w:val="24"/>
          <w:szCs w:val="24"/>
        </w:rPr>
      </w:pPr>
      <w:bookmarkStart w:id="379" w:name="_Toc46500566"/>
      <w:bookmarkStart w:id="380" w:name="_Toc46669465"/>
      <w:bookmarkStart w:id="381" w:name="_Toc46674801"/>
      <w:bookmarkStart w:id="382" w:name="_Toc46756448"/>
      <w:bookmarkStart w:id="383" w:name="_Toc47097731"/>
      <w:bookmarkStart w:id="384" w:name="_Toc48561294"/>
      <w:bookmarkStart w:id="385" w:name="_Toc48566466"/>
      <w:r w:rsidRPr="00D93A8B">
        <w:rPr>
          <w:rFonts w:ascii="Times New Roman" w:eastAsiaTheme="majorEastAsia" w:hAnsi="Times New Roman" w:cs="Times New Roman"/>
          <w:color w:val="2F5496" w:themeColor="accent1" w:themeShade="BF"/>
          <w:sz w:val="24"/>
          <w:szCs w:val="24"/>
        </w:rPr>
        <w:t>Appendix A – Schedule</w:t>
      </w:r>
      <w:bookmarkEnd w:id="379"/>
      <w:bookmarkEnd w:id="380"/>
      <w:bookmarkEnd w:id="381"/>
      <w:bookmarkEnd w:id="382"/>
      <w:bookmarkEnd w:id="383"/>
      <w:bookmarkEnd w:id="384"/>
      <w:bookmarkEnd w:id="385"/>
      <w:r w:rsidRPr="00D93A8B">
        <w:rPr>
          <w:rFonts w:ascii="Times New Roman" w:eastAsiaTheme="majorEastAsia" w:hAnsi="Times New Roman" w:cs="Times New Roman"/>
          <w:color w:val="2F5496" w:themeColor="accent1" w:themeShade="BF"/>
          <w:sz w:val="24"/>
          <w:szCs w:val="24"/>
        </w:rPr>
        <w:t xml:space="preserve"> </w:t>
      </w:r>
    </w:p>
    <w:p w14:paraId="1BB3EB90" w14:textId="77777777" w:rsidR="00234FEC" w:rsidRPr="00D93A8B" w:rsidRDefault="00234FEC" w:rsidP="00234FEC">
      <w:pPr>
        <w:spacing w:after="160" w:line="259" w:lineRule="auto"/>
        <w:rPr>
          <w:rFonts w:ascii="Times New Roman" w:eastAsiaTheme="minorHAnsi"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234FEC" w:rsidRPr="00D93A8B" w14:paraId="4177878A" w14:textId="77777777" w:rsidTr="00234FEC">
        <w:tc>
          <w:tcPr>
            <w:tcW w:w="1555" w:type="dxa"/>
            <w:tcBorders>
              <w:top w:val="single" w:sz="4" w:space="0" w:color="auto"/>
              <w:bottom w:val="single" w:sz="4" w:space="0" w:color="auto"/>
            </w:tcBorders>
          </w:tcPr>
          <w:p w14:paraId="6060A97C"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27-31 May </w:t>
            </w:r>
          </w:p>
        </w:tc>
        <w:tc>
          <w:tcPr>
            <w:tcW w:w="7461" w:type="dxa"/>
            <w:tcBorders>
              <w:top w:val="single" w:sz="4" w:space="0" w:color="auto"/>
              <w:bottom w:val="single" w:sz="4" w:space="0" w:color="auto"/>
            </w:tcBorders>
          </w:tcPr>
          <w:p w14:paraId="7752E065"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Review Terms of Reference and Fund Progress Report. Draft a review workplan and Assessment Framework for Covid 19 responses. </w:t>
            </w:r>
          </w:p>
        </w:tc>
      </w:tr>
      <w:tr w:rsidR="00234FEC" w:rsidRPr="00D93A8B" w14:paraId="55468889" w14:textId="77777777" w:rsidTr="00234FEC">
        <w:tc>
          <w:tcPr>
            <w:tcW w:w="1555" w:type="dxa"/>
            <w:tcBorders>
              <w:top w:val="single" w:sz="4" w:space="0" w:color="auto"/>
              <w:bottom w:val="single" w:sz="4" w:space="0" w:color="auto"/>
            </w:tcBorders>
          </w:tcPr>
          <w:p w14:paraId="219794EC"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2 June </w:t>
            </w:r>
          </w:p>
        </w:tc>
        <w:tc>
          <w:tcPr>
            <w:tcW w:w="7461" w:type="dxa"/>
            <w:tcBorders>
              <w:top w:val="single" w:sz="4" w:space="0" w:color="auto"/>
              <w:bottom w:val="single" w:sz="4" w:space="0" w:color="auto"/>
            </w:tcBorders>
          </w:tcPr>
          <w:p w14:paraId="4F38E8C4"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DFAT Inception Briefing -2 pm. Fund Manager discussion </w:t>
            </w:r>
          </w:p>
        </w:tc>
      </w:tr>
      <w:tr w:rsidR="00234FEC" w:rsidRPr="00D93A8B" w14:paraId="3F3EAD18" w14:textId="77777777" w:rsidTr="00234FEC">
        <w:tc>
          <w:tcPr>
            <w:tcW w:w="1555" w:type="dxa"/>
            <w:tcBorders>
              <w:top w:val="single" w:sz="4" w:space="0" w:color="auto"/>
              <w:bottom w:val="single" w:sz="4" w:space="0" w:color="auto"/>
            </w:tcBorders>
          </w:tcPr>
          <w:p w14:paraId="0DF0C7BD"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3-5 June</w:t>
            </w:r>
          </w:p>
        </w:tc>
        <w:tc>
          <w:tcPr>
            <w:tcW w:w="7461" w:type="dxa"/>
            <w:tcBorders>
              <w:top w:val="single" w:sz="4" w:space="0" w:color="auto"/>
              <w:bottom w:val="single" w:sz="4" w:space="0" w:color="auto"/>
            </w:tcBorders>
          </w:tcPr>
          <w:p w14:paraId="692B5A93"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Identify key informants with DFAT and Fund Manager, review key documents and refine questionnaires </w:t>
            </w:r>
          </w:p>
        </w:tc>
      </w:tr>
      <w:tr w:rsidR="00234FEC" w:rsidRPr="00D93A8B" w14:paraId="2B60A1C4" w14:textId="77777777" w:rsidTr="00234FEC">
        <w:tc>
          <w:tcPr>
            <w:tcW w:w="1555" w:type="dxa"/>
            <w:tcBorders>
              <w:top w:val="single" w:sz="4" w:space="0" w:color="auto"/>
              <w:bottom w:val="single" w:sz="4" w:space="0" w:color="auto"/>
            </w:tcBorders>
          </w:tcPr>
          <w:p w14:paraId="62833693"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8-19 June </w:t>
            </w:r>
          </w:p>
        </w:tc>
        <w:tc>
          <w:tcPr>
            <w:tcW w:w="7461" w:type="dxa"/>
            <w:tcBorders>
              <w:top w:val="single" w:sz="4" w:space="0" w:color="auto"/>
              <w:bottom w:val="single" w:sz="4" w:space="0" w:color="auto"/>
            </w:tcBorders>
          </w:tcPr>
          <w:p w14:paraId="5ED1A2D5"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Conduct interviews, record responses and synthesise data. </w:t>
            </w:r>
          </w:p>
        </w:tc>
      </w:tr>
      <w:tr w:rsidR="00234FEC" w:rsidRPr="00D93A8B" w14:paraId="76BEBE96" w14:textId="77777777" w:rsidTr="00234FEC">
        <w:tc>
          <w:tcPr>
            <w:tcW w:w="1555" w:type="dxa"/>
            <w:tcBorders>
              <w:top w:val="single" w:sz="4" w:space="0" w:color="auto"/>
              <w:bottom w:val="single" w:sz="4" w:space="0" w:color="auto"/>
            </w:tcBorders>
          </w:tcPr>
          <w:p w14:paraId="352AB49F"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17-19 June </w:t>
            </w:r>
          </w:p>
        </w:tc>
        <w:tc>
          <w:tcPr>
            <w:tcW w:w="7461" w:type="dxa"/>
            <w:tcBorders>
              <w:top w:val="single" w:sz="4" w:space="0" w:color="auto"/>
              <w:bottom w:val="single" w:sz="4" w:space="0" w:color="auto"/>
            </w:tcBorders>
          </w:tcPr>
          <w:p w14:paraId="425FF820"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Draft Aide Memoire and Report for discussion with DFAT and Fund Manager </w:t>
            </w:r>
          </w:p>
        </w:tc>
      </w:tr>
      <w:tr w:rsidR="00234FEC" w:rsidRPr="00D93A8B" w14:paraId="1A7C79D7" w14:textId="77777777" w:rsidTr="00234FEC">
        <w:tc>
          <w:tcPr>
            <w:tcW w:w="1555" w:type="dxa"/>
            <w:tcBorders>
              <w:top w:val="single" w:sz="4" w:space="0" w:color="auto"/>
              <w:bottom w:val="single" w:sz="4" w:space="0" w:color="auto"/>
            </w:tcBorders>
          </w:tcPr>
          <w:p w14:paraId="0EA26DF7"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22 June </w:t>
            </w:r>
          </w:p>
        </w:tc>
        <w:tc>
          <w:tcPr>
            <w:tcW w:w="7461" w:type="dxa"/>
            <w:tcBorders>
              <w:top w:val="single" w:sz="4" w:space="0" w:color="auto"/>
              <w:bottom w:val="single" w:sz="4" w:space="0" w:color="auto"/>
            </w:tcBorders>
          </w:tcPr>
          <w:p w14:paraId="08615EBF"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Submit Draft Report </w:t>
            </w:r>
          </w:p>
        </w:tc>
      </w:tr>
      <w:tr w:rsidR="00234FEC" w:rsidRPr="00D93A8B" w14:paraId="3E0F528E" w14:textId="77777777" w:rsidTr="00234FEC">
        <w:tc>
          <w:tcPr>
            <w:tcW w:w="1555" w:type="dxa"/>
            <w:tcBorders>
              <w:top w:val="single" w:sz="4" w:space="0" w:color="auto"/>
              <w:bottom w:val="single" w:sz="4" w:space="0" w:color="auto"/>
            </w:tcBorders>
          </w:tcPr>
          <w:p w14:paraId="345AE647"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24-26 June </w:t>
            </w:r>
          </w:p>
        </w:tc>
        <w:tc>
          <w:tcPr>
            <w:tcW w:w="7461" w:type="dxa"/>
            <w:tcBorders>
              <w:top w:val="single" w:sz="4" w:space="0" w:color="auto"/>
              <w:bottom w:val="single" w:sz="4" w:space="0" w:color="auto"/>
            </w:tcBorders>
          </w:tcPr>
          <w:p w14:paraId="1E40FBF9"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DFAT and Fund Manager review and comment. </w:t>
            </w:r>
          </w:p>
        </w:tc>
      </w:tr>
      <w:tr w:rsidR="00234FEC" w:rsidRPr="00D93A8B" w14:paraId="0B0D27EA" w14:textId="77777777" w:rsidTr="00234FEC">
        <w:tc>
          <w:tcPr>
            <w:tcW w:w="1555" w:type="dxa"/>
            <w:tcBorders>
              <w:top w:val="single" w:sz="4" w:space="0" w:color="auto"/>
              <w:bottom w:val="single" w:sz="4" w:space="0" w:color="auto"/>
            </w:tcBorders>
          </w:tcPr>
          <w:p w14:paraId="6CDED5EB"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29-30 June </w:t>
            </w:r>
          </w:p>
        </w:tc>
        <w:tc>
          <w:tcPr>
            <w:tcW w:w="7461" w:type="dxa"/>
            <w:tcBorders>
              <w:top w:val="single" w:sz="4" w:space="0" w:color="auto"/>
              <w:bottom w:val="single" w:sz="4" w:space="0" w:color="auto"/>
            </w:tcBorders>
          </w:tcPr>
          <w:p w14:paraId="3BC18B63" w14:textId="77777777" w:rsidR="00234FEC" w:rsidRPr="00D93A8B" w:rsidRDefault="00234FEC" w:rsidP="00234FEC">
            <w:pPr>
              <w:spacing w:after="160" w:line="259" w:lineRule="auto"/>
              <w:rPr>
                <w:rFonts w:ascii="Times New Roman" w:hAnsi="Times New Roman" w:cs="Times New Roman"/>
                <w:sz w:val="24"/>
                <w:szCs w:val="24"/>
              </w:rPr>
            </w:pPr>
            <w:r w:rsidRPr="00D93A8B">
              <w:rPr>
                <w:rFonts w:ascii="Times New Roman" w:hAnsi="Times New Roman" w:cs="Times New Roman"/>
                <w:sz w:val="24"/>
                <w:szCs w:val="24"/>
              </w:rPr>
              <w:t xml:space="preserve">Revise Draft Report and Submit Final Report to DFAT. </w:t>
            </w:r>
          </w:p>
        </w:tc>
      </w:tr>
    </w:tbl>
    <w:p w14:paraId="12C0F269" w14:textId="77777777" w:rsidR="00234FEC" w:rsidRPr="00D93A8B" w:rsidRDefault="00234FEC" w:rsidP="00234FEC">
      <w:pPr>
        <w:keepNext/>
        <w:keepLines/>
        <w:spacing w:before="240" w:after="0" w:line="259" w:lineRule="auto"/>
        <w:outlineLvl w:val="0"/>
        <w:rPr>
          <w:rFonts w:ascii="Times New Roman" w:eastAsiaTheme="majorEastAsia" w:hAnsi="Times New Roman" w:cs="Times New Roman"/>
          <w:color w:val="2F5496" w:themeColor="accent1" w:themeShade="BF"/>
          <w:sz w:val="24"/>
          <w:szCs w:val="24"/>
        </w:rPr>
      </w:pPr>
    </w:p>
    <w:p w14:paraId="0F2054AE" w14:textId="77777777" w:rsidR="00234FEC" w:rsidRPr="00D93A8B" w:rsidRDefault="00234FEC" w:rsidP="00234FEC">
      <w:pPr>
        <w:spacing w:after="160" w:line="259" w:lineRule="auto"/>
        <w:rPr>
          <w:rFonts w:ascii="Times New Roman" w:eastAsiaTheme="majorEastAsia" w:hAnsi="Times New Roman" w:cs="Times New Roman"/>
          <w:color w:val="2F5496" w:themeColor="accent1" w:themeShade="BF"/>
          <w:sz w:val="24"/>
          <w:szCs w:val="24"/>
        </w:rPr>
      </w:pPr>
      <w:r w:rsidRPr="00D93A8B">
        <w:rPr>
          <w:rFonts w:ascii="Times New Roman" w:eastAsiaTheme="minorHAnsi" w:hAnsi="Times New Roman" w:cs="Times New Roman"/>
          <w:sz w:val="24"/>
          <w:szCs w:val="24"/>
        </w:rPr>
        <w:br w:type="page"/>
      </w:r>
    </w:p>
    <w:p w14:paraId="22DF00EF" w14:textId="6E4FA070" w:rsidR="00234FEC" w:rsidRPr="00D93A8B" w:rsidRDefault="00234FEC" w:rsidP="00D46225">
      <w:pPr>
        <w:keepNext/>
        <w:keepLines/>
        <w:spacing w:before="240" w:after="0" w:line="259" w:lineRule="auto"/>
        <w:outlineLvl w:val="0"/>
        <w:rPr>
          <w:rFonts w:ascii="Times New Roman" w:eastAsiaTheme="majorEastAsia" w:hAnsi="Times New Roman" w:cs="Times New Roman"/>
          <w:color w:val="2F5496" w:themeColor="accent1" w:themeShade="BF"/>
          <w:sz w:val="24"/>
          <w:szCs w:val="24"/>
        </w:rPr>
      </w:pPr>
      <w:bookmarkStart w:id="386" w:name="_Toc46500567"/>
      <w:bookmarkStart w:id="387" w:name="_Toc46669466"/>
      <w:bookmarkStart w:id="388" w:name="_Toc46674802"/>
      <w:bookmarkStart w:id="389" w:name="_Toc46756449"/>
      <w:bookmarkStart w:id="390" w:name="_Toc47097732"/>
      <w:bookmarkStart w:id="391" w:name="_Toc48561295"/>
      <w:bookmarkStart w:id="392" w:name="_Toc48566467"/>
      <w:r w:rsidRPr="00D93A8B">
        <w:rPr>
          <w:rFonts w:ascii="Times New Roman" w:eastAsiaTheme="majorEastAsia" w:hAnsi="Times New Roman" w:cs="Times New Roman"/>
          <w:color w:val="2F5496" w:themeColor="accent1" w:themeShade="BF"/>
          <w:sz w:val="24"/>
          <w:szCs w:val="24"/>
        </w:rPr>
        <w:lastRenderedPageBreak/>
        <w:t>Appendix B: Question Guide</w:t>
      </w:r>
      <w:bookmarkEnd w:id="386"/>
      <w:bookmarkEnd w:id="387"/>
      <w:bookmarkEnd w:id="388"/>
      <w:bookmarkEnd w:id="389"/>
      <w:bookmarkEnd w:id="390"/>
      <w:bookmarkEnd w:id="391"/>
      <w:bookmarkEnd w:id="392"/>
      <w:r w:rsidRPr="00D93A8B">
        <w:rPr>
          <w:rFonts w:ascii="Times New Roman" w:eastAsiaTheme="majorEastAsia" w:hAnsi="Times New Roman" w:cs="Times New Roman"/>
          <w:color w:val="2F5496" w:themeColor="accent1" w:themeShade="BF"/>
          <w:sz w:val="24"/>
          <w:szCs w:val="24"/>
        </w:rPr>
        <w:t xml:space="preserve"> </w:t>
      </w:r>
    </w:p>
    <w:p w14:paraId="60338652"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The questions below were prepared for the Review to ensure a consistent approach to questioning for the review. Questions are arranged by organisational responsibility: </w:t>
      </w:r>
    </w:p>
    <w:p w14:paraId="33B4EC27"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DFAT – Water Section </w:t>
      </w:r>
    </w:p>
    <w:p w14:paraId="3ED47161"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Fund Coordinator </w:t>
      </w:r>
    </w:p>
    <w:p w14:paraId="770E6E93"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Fund Partnership Group </w:t>
      </w:r>
    </w:p>
    <w:p w14:paraId="7FB50385"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CSO Implementing Partners</w:t>
      </w:r>
    </w:p>
    <w:p w14:paraId="5E550AE9"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Research Organisations </w:t>
      </w:r>
    </w:p>
    <w:p w14:paraId="7F9087C0"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Consultants: Partnership Broker, Technical Consultants  </w:t>
      </w:r>
    </w:p>
    <w:p w14:paraId="66B4BB4C" w14:textId="77777777" w:rsidR="00234FEC" w:rsidRPr="00D93A8B" w:rsidRDefault="00234FEC" w:rsidP="00234FEC">
      <w:pPr>
        <w:spacing w:after="160" w:line="259" w:lineRule="auto"/>
        <w:rPr>
          <w:rFonts w:ascii="Times New Roman" w:eastAsiaTheme="minorHAnsi" w:hAnsi="Times New Roman" w:cs="Times New Roman"/>
          <w:b/>
          <w:bCs/>
          <w:sz w:val="24"/>
          <w:szCs w:val="24"/>
        </w:rPr>
      </w:pPr>
      <w:r w:rsidRPr="00D93A8B">
        <w:rPr>
          <w:rFonts w:ascii="Times New Roman" w:eastAsiaTheme="minorHAnsi" w:hAnsi="Times New Roman" w:cs="Times New Roman"/>
          <w:b/>
          <w:bCs/>
          <w:sz w:val="24"/>
          <w:szCs w:val="24"/>
        </w:rPr>
        <w:t>Proposed Review Questions</w:t>
      </w:r>
    </w:p>
    <w:p w14:paraId="3E8237D7"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These proposed review questions agreed with DFAT as preparation for the review are:</w:t>
      </w:r>
    </w:p>
    <w:p w14:paraId="24A4F5CB" w14:textId="77777777" w:rsidR="00234FEC" w:rsidRPr="00D93A8B" w:rsidRDefault="00234FEC" w:rsidP="00234FEC">
      <w:pPr>
        <w:spacing w:after="160" w:line="259" w:lineRule="auto"/>
        <w:rPr>
          <w:rFonts w:ascii="Times New Roman" w:eastAsiaTheme="minorHAnsi" w:hAnsi="Times New Roman" w:cs="Times New Roman"/>
          <w:b/>
          <w:bCs/>
          <w:sz w:val="24"/>
          <w:szCs w:val="24"/>
        </w:rPr>
      </w:pPr>
      <w:bookmarkStart w:id="393" w:name="_Hlk42255710"/>
      <w:r w:rsidRPr="00D93A8B">
        <w:rPr>
          <w:rFonts w:ascii="Times New Roman" w:eastAsiaTheme="minorHAnsi" w:hAnsi="Times New Roman" w:cs="Times New Roman"/>
          <w:b/>
          <w:bCs/>
          <w:sz w:val="24"/>
          <w:szCs w:val="24"/>
        </w:rPr>
        <w:t>Program Governance and Efficiency - Structures, processes and personnel</w:t>
      </w:r>
    </w:p>
    <w:p w14:paraId="6776398C"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Are the Water for Women governance, management and implementation arrangements fit for purpose / appropriate and appropriately resourced? What changes might increase the program’s effectiveness against objectives / outcomes? </w:t>
      </w:r>
    </w:p>
    <w:p w14:paraId="3D8A90AB"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Are the transaction costs associated with the current implementation arrangements appropriate? How could management of the program be more effective and efficient? </w:t>
      </w:r>
    </w:p>
    <w:p w14:paraId="07DCBDAD"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Is the Water for Women budget adequate to deliver the current outcomes of the program? </w:t>
      </w:r>
    </w:p>
    <w:p w14:paraId="3A654940"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Is the scope of the program too broad? </w:t>
      </w:r>
    </w:p>
    <w:p w14:paraId="5AB7E6F4"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Are processes of activity planning, priority setting and approval considered appropriate, clear and transparent by all stakeholders? Do they allow sufficient flexibility to support innovation and address emerging needs of DFAT, sector, partners etc? </w:t>
      </w:r>
    </w:p>
    <w:p w14:paraId="5C23FC26"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How effective has the FPG been to date in setting the strategic direction of the Fund? What improvements could be made to make the FPG more effective? </w:t>
      </w:r>
    </w:p>
    <w:p w14:paraId="6B8D3204"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Are program governance processes appropriate for overseeing the program, responding to lessons learned and managing risks? </w:t>
      </w:r>
    </w:p>
    <w:p w14:paraId="22C4B918"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What are the strengths and weaknesses of the Water for Women planning, management, implementation, monitoring, risk management and reporting processes? How could they be improved? </w:t>
      </w:r>
    </w:p>
    <w:p w14:paraId="6FFD8816"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b/>
          <w:bCs/>
          <w:sz w:val="24"/>
          <w:szCs w:val="24"/>
        </w:rPr>
        <w:t xml:space="preserve">Effectiveness: Review of progress against end of program outcomes. Are we making the progress we expected </w:t>
      </w:r>
      <w:proofErr w:type="gramStart"/>
      <w:r w:rsidRPr="00D93A8B">
        <w:rPr>
          <w:rFonts w:ascii="Times New Roman" w:eastAsiaTheme="minorHAnsi" w:hAnsi="Times New Roman" w:cs="Times New Roman"/>
          <w:b/>
          <w:bCs/>
          <w:sz w:val="24"/>
          <w:szCs w:val="24"/>
        </w:rPr>
        <w:t>at this point in time</w:t>
      </w:r>
      <w:proofErr w:type="gramEnd"/>
      <w:r w:rsidRPr="00D93A8B">
        <w:rPr>
          <w:rFonts w:ascii="Times New Roman" w:eastAsiaTheme="minorHAnsi" w:hAnsi="Times New Roman" w:cs="Times New Roman"/>
          <w:b/>
          <w:bCs/>
          <w:sz w:val="24"/>
          <w:szCs w:val="24"/>
        </w:rPr>
        <w:t>?</w:t>
      </w:r>
      <w:r w:rsidRPr="00D93A8B">
        <w:rPr>
          <w:rFonts w:ascii="Times New Roman" w:eastAsiaTheme="minorHAnsi" w:hAnsi="Times New Roman" w:cs="Times New Roman"/>
          <w:sz w:val="24"/>
          <w:szCs w:val="24"/>
        </w:rPr>
        <w:t xml:space="preserve"> To what extent is the Water for Women Fund on track to achieve its end of program outcomes by December 2022? </w:t>
      </w:r>
    </w:p>
    <w:p w14:paraId="6C5AA0F0"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Taking into consideration the following questions: </w:t>
      </w:r>
    </w:p>
    <w:p w14:paraId="6BDCF538"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To what extent are outputs and intermediate outcomes being achieved as expected at this time? What is the current progress towards each of the four end of program outcomes? </w:t>
      </w:r>
    </w:p>
    <w:p w14:paraId="16B8640D"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lastRenderedPageBreak/>
        <w:t xml:space="preserve">What are the factors (recent Covid19 factors considered separately) affecting performance? </w:t>
      </w:r>
    </w:p>
    <w:p w14:paraId="3AE30031"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How have supply chain, travel and social distancing restrictions due to the Covid19 pandemic impacted on efficiency and effectiveness?  </w:t>
      </w:r>
    </w:p>
    <w:p w14:paraId="318B3DDB"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Is the M&amp;E system being used to effectively measure in a timely manner, implementation progress, and progress towards meeting expected outcomes? What improvements are needed?</w:t>
      </w:r>
    </w:p>
    <w:p w14:paraId="45D0BD2B"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Are monitoring and evaluation activities, processes and structures appropriate for a partnership of this type and size? </w:t>
      </w:r>
    </w:p>
    <w:p w14:paraId="73F606D1"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What is the extent of the approach to delivering sustainable results? How can the approach to systems strengthening be improved? </w:t>
      </w:r>
    </w:p>
    <w:p w14:paraId="407064DB"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How well is the Fund achieving an appropriate balance between the different components of the program?</w:t>
      </w:r>
    </w:p>
    <w:p w14:paraId="32D9F2D0" w14:textId="77777777" w:rsidR="00234FEC" w:rsidRPr="00D93A8B" w:rsidRDefault="00234FEC" w:rsidP="00234FEC">
      <w:pPr>
        <w:spacing w:after="160" w:line="259" w:lineRule="auto"/>
        <w:rPr>
          <w:rFonts w:ascii="Times New Roman" w:eastAsiaTheme="minorHAnsi" w:hAnsi="Times New Roman" w:cs="Times New Roman"/>
          <w:b/>
          <w:bCs/>
          <w:sz w:val="24"/>
          <w:szCs w:val="24"/>
        </w:rPr>
      </w:pPr>
      <w:r w:rsidRPr="00D93A8B">
        <w:rPr>
          <w:rFonts w:ascii="Times New Roman" w:eastAsiaTheme="minorHAnsi" w:hAnsi="Times New Roman" w:cs="Times New Roman"/>
          <w:b/>
          <w:bCs/>
          <w:sz w:val="24"/>
          <w:szCs w:val="24"/>
        </w:rPr>
        <w:t>Gender Equity and Social Inclusion</w:t>
      </w:r>
    </w:p>
    <w:p w14:paraId="6E44D373"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To date, how has the Fund furthered gender equity and social inclusion (GESI) including transformative equity?</w:t>
      </w:r>
    </w:p>
    <w:p w14:paraId="6170E454"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How can the approaches to GESI be improved? Identify the key areas of inquiry for a follow-up in-depth evaluation on GESI.</w:t>
      </w:r>
    </w:p>
    <w:p w14:paraId="42F4469A"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 xml:space="preserve">To date, how has the Fund contributed to increased equitable access to, and use of, WASH services? How can this be improved? </w:t>
      </w:r>
    </w:p>
    <w:p w14:paraId="304564DA" w14:textId="77777777" w:rsidR="00234FEC" w:rsidRPr="00D93A8B" w:rsidRDefault="00234FEC" w:rsidP="00234FEC">
      <w:pPr>
        <w:spacing w:after="160" w:line="259" w:lineRule="auto"/>
        <w:rPr>
          <w:rFonts w:ascii="Times New Roman" w:eastAsiaTheme="minorHAnsi" w:hAnsi="Times New Roman" w:cs="Times New Roman"/>
          <w:b/>
          <w:bCs/>
          <w:sz w:val="24"/>
          <w:szCs w:val="24"/>
        </w:rPr>
      </w:pPr>
      <w:r w:rsidRPr="00D93A8B">
        <w:rPr>
          <w:rFonts w:ascii="Times New Roman" w:eastAsiaTheme="minorHAnsi" w:hAnsi="Times New Roman" w:cs="Times New Roman"/>
          <w:b/>
          <w:bCs/>
          <w:sz w:val="24"/>
          <w:szCs w:val="24"/>
        </w:rPr>
        <w:t>Assessment of COVID19 Responses</w:t>
      </w:r>
    </w:p>
    <w:p w14:paraId="713AD00A"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How well has the Fund pivoted to COVID19 in terms of timeliness and quality of agreed responses? What are the key factors that influenced this performance?</w:t>
      </w:r>
    </w:p>
    <w:p w14:paraId="784C0F75"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Stability, Resilience and Prosperity are key development objectives in DFAT’s post-COVID19 aid policy. To what extent are the Fund’s COVID19 responses aligned to these objectives?</w:t>
      </w:r>
    </w:p>
    <w:p w14:paraId="18F9F737" w14:textId="77777777" w:rsidR="00234FEC" w:rsidRPr="00D93A8B" w:rsidRDefault="00234FEC" w:rsidP="00234FEC">
      <w:pPr>
        <w:spacing w:after="160" w:line="259" w:lineRule="auto"/>
        <w:rPr>
          <w:rFonts w:ascii="Times New Roman" w:eastAsiaTheme="minorHAnsi" w:hAnsi="Times New Roman" w:cs="Times New Roman"/>
          <w:sz w:val="24"/>
          <w:szCs w:val="24"/>
        </w:rPr>
      </w:pPr>
      <w:r w:rsidRPr="00D93A8B">
        <w:rPr>
          <w:rFonts w:ascii="Times New Roman" w:eastAsiaTheme="minorHAnsi" w:hAnsi="Times New Roman" w:cs="Times New Roman"/>
          <w:sz w:val="24"/>
          <w:szCs w:val="24"/>
        </w:rPr>
        <w:t>What are the long term implications for the Fund due to the COVID19 pivot?  What are the key adjustments needed to both remain true to the program design and continue to play a meaningful role in the post-COVID19 context?</w:t>
      </w:r>
    </w:p>
    <w:bookmarkEnd w:id="393"/>
    <w:p w14:paraId="488DA843" w14:textId="77777777" w:rsidR="00234FEC" w:rsidRPr="00234FEC" w:rsidRDefault="00234FEC" w:rsidP="00234FEC">
      <w:pPr>
        <w:spacing w:after="160" w:line="259" w:lineRule="auto"/>
        <w:rPr>
          <w:rFonts w:ascii="Times New Roman" w:eastAsiaTheme="minorHAnsi" w:hAnsi="Times New Roman"/>
          <w:sz w:val="24"/>
          <w:szCs w:val="22"/>
        </w:rPr>
      </w:pPr>
    </w:p>
    <w:p w14:paraId="6E854DC1" w14:textId="77777777" w:rsidR="00234FEC" w:rsidRPr="00CC7EFB" w:rsidRDefault="00234FEC" w:rsidP="00CC7EFB">
      <w:pPr>
        <w:ind w:firstLine="720"/>
      </w:pPr>
    </w:p>
    <w:sectPr w:rsidR="00234FEC" w:rsidRPr="00CC7EF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D276" w14:textId="77777777" w:rsidR="0030291A" w:rsidRDefault="0030291A" w:rsidP="00A93171">
      <w:pPr>
        <w:spacing w:after="0" w:line="240" w:lineRule="auto"/>
      </w:pPr>
      <w:r>
        <w:separator/>
      </w:r>
    </w:p>
  </w:endnote>
  <w:endnote w:type="continuationSeparator" w:id="0">
    <w:p w14:paraId="2A9445C6" w14:textId="77777777" w:rsidR="0030291A" w:rsidRDefault="0030291A" w:rsidP="00A9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027424"/>
      <w:docPartObj>
        <w:docPartGallery w:val="Page Numbers (Bottom of Page)"/>
        <w:docPartUnique/>
      </w:docPartObj>
    </w:sdtPr>
    <w:sdtEndPr>
      <w:rPr>
        <w:noProof/>
      </w:rPr>
    </w:sdtEndPr>
    <w:sdtContent>
      <w:p w14:paraId="659006B9" w14:textId="2E9B0DCC" w:rsidR="0030291A" w:rsidRDefault="0030291A">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2BC75E10" w14:textId="69A2F4DE" w:rsidR="0030291A" w:rsidRDefault="00FB0005">
    <w:pPr>
      <w:pStyle w:val="Footer"/>
    </w:pPr>
    <w:r>
      <w:fldChar w:fldCharType="begin"/>
    </w:r>
    <w:r>
      <w:instrText xml:space="preserve"> FILENAME \* MERGEFORMAT </w:instrText>
    </w:r>
    <w:r>
      <w:fldChar w:fldCharType="separate"/>
    </w:r>
    <w:r w:rsidR="0030291A">
      <w:rPr>
        <w:noProof/>
      </w:rPr>
      <w:t>Water For Women and Covid19 Review Report Final Version 17 August 2020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4B909" w14:textId="77777777" w:rsidR="0030291A" w:rsidRDefault="0030291A" w:rsidP="00A93171">
      <w:pPr>
        <w:spacing w:after="0" w:line="240" w:lineRule="auto"/>
      </w:pPr>
      <w:r>
        <w:separator/>
      </w:r>
    </w:p>
  </w:footnote>
  <w:footnote w:type="continuationSeparator" w:id="0">
    <w:p w14:paraId="35C9AEF3" w14:textId="77777777" w:rsidR="0030291A" w:rsidRDefault="0030291A" w:rsidP="00A9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194B" w14:textId="2A83FEBF" w:rsidR="0030291A" w:rsidRPr="00A93171" w:rsidRDefault="0030291A">
    <w:pPr>
      <w:pStyle w:val="Header"/>
      <w:rPr>
        <w:color w:val="4472C4" w:themeColor="accent1"/>
      </w:rPr>
    </w:pPr>
    <w:r w:rsidRPr="00A93171">
      <w:rPr>
        <w:color w:val="4472C4" w:themeColor="accent1"/>
      </w:rPr>
      <w:t>Independent Review of Progress of Water for Women Fund and COVID</w:t>
    </w:r>
    <w:r>
      <w:rPr>
        <w:color w:val="4472C4" w:themeColor="accent1"/>
      </w:rPr>
      <w:t>-</w:t>
    </w:r>
    <w:r w:rsidRPr="00A93171">
      <w:rPr>
        <w:color w:val="4472C4" w:themeColor="accent1"/>
      </w:rPr>
      <w:t xml:space="preserve">19 Response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679"/>
    <w:multiLevelType w:val="multilevel"/>
    <w:tmpl w:val="51D2717C"/>
    <w:lvl w:ilvl="0">
      <w:start w:val="1"/>
      <w:numFmt w:val="decimal"/>
      <w:lvlText w:val="%1."/>
      <w:lvlJc w:val="left"/>
      <w:pPr>
        <w:ind w:left="720" w:hanging="360"/>
      </w:pPr>
      <w:rPr>
        <w:rFonts w:hint="default"/>
      </w:rPr>
    </w:lvl>
    <w:lvl w:ilvl="1">
      <w:start w:val="1"/>
      <w:numFmt w:val="decimal"/>
      <w:pStyle w:val="Header2DFAT"/>
      <w:lvlText w:val="%1.%2."/>
      <w:lvlJc w:val="left"/>
      <w:pPr>
        <w:ind w:left="1566" w:hanging="432"/>
      </w:pPr>
      <w:rPr>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3A04BBA"/>
    <w:multiLevelType w:val="hybridMultilevel"/>
    <w:tmpl w:val="DA86F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E588E"/>
    <w:multiLevelType w:val="hybridMultilevel"/>
    <w:tmpl w:val="1D00CC0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C840C3"/>
    <w:multiLevelType w:val="hybridMultilevel"/>
    <w:tmpl w:val="5D3E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B0568"/>
    <w:multiLevelType w:val="hybridMultilevel"/>
    <w:tmpl w:val="46266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26FD1"/>
    <w:multiLevelType w:val="hybridMultilevel"/>
    <w:tmpl w:val="E4DE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024CD"/>
    <w:multiLevelType w:val="hybridMultilevel"/>
    <w:tmpl w:val="2A6E1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897642"/>
    <w:multiLevelType w:val="hybridMultilevel"/>
    <w:tmpl w:val="33CE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708A3"/>
    <w:multiLevelType w:val="hybridMultilevel"/>
    <w:tmpl w:val="036A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77053C"/>
    <w:multiLevelType w:val="hybridMultilevel"/>
    <w:tmpl w:val="C0FAC4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53455E"/>
    <w:multiLevelType w:val="hybridMultilevel"/>
    <w:tmpl w:val="C6309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F46A64"/>
    <w:multiLevelType w:val="hybridMultilevel"/>
    <w:tmpl w:val="A172413C"/>
    <w:lvl w:ilvl="0" w:tplc="0C090017">
      <w:start w:val="1"/>
      <w:numFmt w:val="lowerLetter"/>
      <w:lvlText w:val="%1)"/>
      <w:lvlJc w:val="left"/>
      <w:pPr>
        <w:ind w:left="840" w:hanging="360"/>
      </w:pPr>
    </w:lvl>
    <w:lvl w:ilvl="1" w:tplc="0C090019">
      <w:start w:val="1"/>
      <w:numFmt w:val="lowerLetter"/>
      <w:lvlText w:val="%2."/>
      <w:lvlJc w:val="left"/>
      <w:pPr>
        <w:ind w:left="1560" w:hanging="360"/>
      </w:pPr>
    </w:lvl>
    <w:lvl w:ilvl="2" w:tplc="0C09001B">
      <w:start w:val="1"/>
      <w:numFmt w:val="lowerRoman"/>
      <w:lvlText w:val="%3."/>
      <w:lvlJc w:val="right"/>
      <w:pPr>
        <w:ind w:left="2280" w:hanging="180"/>
      </w:pPr>
    </w:lvl>
    <w:lvl w:ilvl="3" w:tplc="0C09000F">
      <w:start w:val="1"/>
      <w:numFmt w:val="decimal"/>
      <w:lvlText w:val="%4."/>
      <w:lvlJc w:val="left"/>
      <w:pPr>
        <w:ind w:left="3000" w:hanging="360"/>
      </w:pPr>
    </w:lvl>
    <w:lvl w:ilvl="4" w:tplc="0C090019">
      <w:start w:val="1"/>
      <w:numFmt w:val="lowerLetter"/>
      <w:lvlText w:val="%5."/>
      <w:lvlJc w:val="left"/>
      <w:pPr>
        <w:ind w:left="3720" w:hanging="360"/>
      </w:pPr>
    </w:lvl>
    <w:lvl w:ilvl="5" w:tplc="0C09001B">
      <w:start w:val="1"/>
      <w:numFmt w:val="lowerRoman"/>
      <w:lvlText w:val="%6."/>
      <w:lvlJc w:val="right"/>
      <w:pPr>
        <w:ind w:left="4440" w:hanging="180"/>
      </w:pPr>
    </w:lvl>
    <w:lvl w:ilvl="6" w:tplc="0C09000F">
      <w:start w:val="1"/>
      <w:numFmt w:val="decimal"/>
      <w:lvlText w:val="%7."/>
      <w:lvlJc w:val="left"/>
      <w:pPr>
        <w:ind w:left="5160" w:hanging="360"/>
      </w:pPr>
    </w:lvl>
    <w:lvl w:ilvl="7" w:tplc="0C090019">
      <w:start w:val="1"/>
      <w:numFmt w:val="lowerLetter"/>
      <w:lvlText w:val="%8."/>
      <w:lvlJc w:val="left"/>
      <w:pPr>
        <w:ind w:left="5880" w:hanging="360"/>
      </w:pPr>
    </w:lvl>
    <w:lvl w:ilvl="8" w:tplc="0C09001B">
      <w:start w:val="1"/>
      <w:numFmt w:val="lowerRoman"/>
      <w:lvlText w:val="%9."/>
      <w:lvlJc w:val="right"/>
      <w:pPr>
        <w:ind w:left="6600" w:hanging="180"/>
      </w:pPr>
    </w:lvl>
  </w:abstractNum>
  <w:abstractNum w:abstractNumId="12" w15:restartNumberingAfterBreak="0">
    <w:nsid w:val="3DA11CF7"/>
    <w:multiLevelType w:val="hybridMultilevel"/>
    <w:tmpl w:val="4A3E7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3B281F"/>
    <w:multiLevelType w:val="multilevel"/>
    <w:tmpl w:val="0C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EA20D9"/>
    <w:multiLevelType w:val="hybridMultilevel"/>
    <w:tmpl w:val="D2A8F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F0692A"/>
    <w:multiLevelType w:val="multilevel"/>
    <w:tmpl w:val="57C8FB72"/>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294084"/>
    <w:multiLevelType w:val="hybridMultilevel"/>
    <w:tmpl w:val="E1AC0C7E"/>
    <w:lvl w:ilvl="0" w:tplc="25EA0D34">
      <w:start w:val="1"/>
      <w:numFmt w:val="decimal"/>
      <w:lvlText w:val="%1."/>
      <w:lvlJc w:val="left"/>
      <w:pPr>
        <w:ind w:left="36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5A51A5"/>
    <w:multiLevelType w:val="multilevel"/>
    <w:tmpl w:val="C7C43C38"/>
    <w:lvl w:ilvl="0">
      <w:start w:val="1"/>
      <w:numFmt w:val="decimal"/>
      <w:lvlText w:val="%1."/>
      <w:lvlJc w:val="left"/>
      <w:pPr>
        <w:ind w:left="360" w:hanging="360"/>
      </w:pPr>
      <w:rPr>
        <w:rFonts w:hint="default"/>
      </w:rPr>
    </w:lvl>
    <w:lvl w:ilvl="1">
      <w:start w:val="3"/>
      <w:numFmt w:val="decimal"/>
      <w:lvlText w:val="%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E71EF7"/>
    <w:multiLevelType w:val="hybridMultilevel"/>
    <w:tmpl w:val="E6C23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B023483"/>
    <w:multiLevelType w:val="hybridMultilevel"/>
    <w:tmpl w:val="AC1E8D6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C5441CC"/>
    <w:multiLevelType w:val="hybridMultilevel"/>
    <w:tmpl w:val="FC8AF94E"/>
    <w:lvl w:ilvl="0" w:tplc="21CAB3EA">
      <w:start w:val="1"/>
      <w:numFmt w:val="decimal"/>
      <w:pStyle w:val="Header1DFAT"/>
      <w:lvlText w:val="%1."/>
      <w:lvlJc w:val="left"/>
      <w:pPr>
        <w:ind w:left="643"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5842DD"/>
    <w:multiLevelType w:val="hybridMultilevel"/>
    <w:tmpl w:val="B2AE304C"/>
    <w:lvl w:ilvl="0" w:tplc="0C090001">
      <w:start w:val="1"/>
      <w:numFmt w:val="bullet"/>
      <w:lvlText w:val=""/>
      <w:lvlJc w:val="left"/>
      <w:pPr>
        <w:ind w:left="-654" w:hanging="360"/>
      </w:pPr>
      <w:rPr>
        <w:rFonts w:ascii="Symbol" w:hAnsi="Symbol" w:hint="default"/>
      </w:rPr>
    </w:lvl>
    <w:lvl w:ilvl="1" w:tplc="0C090001">
      <w:start w:val="1"/>
      <w:numFmt w:val="bullet"/>
      <w:lvlText w:val=""/>
      <w:lvlJc w:val="left"/>
      <w:pPr>
        <w:ind w:left="66" w:hanging="360"/>
      </w:pPr>
      <w:rPr>
        <w:rFonts w:ascii="Symbol" w:hAnsi="Symbol" w:hint="default"/>
      </w:rPr>
    </w:lvl>
    <w:lvl w:ilvl="2" w:tplc="0C090005" w:tentative="1">
      <w:start w:val="1"/>
      <w:numFmt w:val="bullet"/>
      <w:lvlText w:val=""/>
      <w:lvlJc w:val="left"/>
      <w:pPr>
        <w:ind w:left="786" w:hanging="360"/>
      </w:pPr>
      <w:rPr>
        <w:rFonts w:ascii="Wingdings" w:hAnsi="Wingdings" w:hint="default"/>
      </w:rPr>
    </w:lvl>
    <w:lvl w:ilvl="3" w:tplc="0C090001" w:tentative="1">
      <w:start w:val="1"/>
      <w:numFmt w:val="bullet"/>
      <w:lvlText w:val=""/>
      <w:lvlJc w:val="left"/>
      <w:pPr>
        <w:ind w:left="1506" w:hanging="360"/>
      </w:pPr>
      <w:rPr>
        <w:rFonts w:ascii="Symbol" w:hAnsi="Symbol" w:hint="default"/>
      </w:rPr>
    </w:lvl>
    <w:lvl w:ilvl="4" w:tplc="0C090003" w:tentative="1">
      <w:start w:val="1"/>
      <w:numFmt w:val="bullet"/>
      <w:lvlText w:val="o"/>
      <w:lvlJc w:val="left"/>
      <w:pPr>
        <w:ind w:left="2226" w:hanging="360"/>
      </w:pPr>
      <w:rPr>
        <w:rFonts w:ascii="Courier New" w:hAnsi="Courier New" w:cs="Courier New" w:hint="default"/>
      </w:rPr>
    </w:lvl>
    <w:lvl w:ilvl="5" w:tplc="0C090005" w:tentative="1">
      <w:start w:val="1"/>
      <w:numFmt w:val="bullet"/>
      <w:lvlText w:val=""/>
      <w:lvlJc w:val="left"/>
      <w:pPr>
        <w:ind w:left="2946" w:hanging="360"/>
      </w:pPr>
      <w:rPr>
        <w:rFonts w:ascii="Wingdings" w:hAnsi="Wingdings" w:hint="default"/>
      </w:rPr>
    </w:lvl>
    <w:lvl w:ilvl="6" w:tplc="0C090001" w:tentative="1">
      <w:start w:val="1"/>
      <w:numFmt w:val="bullet"/>
      <w:lvlText w:val=""/>
      <w:lvlJc w:val="left"/>
      <w:pPr>
        <w:ind w:left="3666" w:hanging="360"/>
      </w:pPr>
      <w:rPr>
        <w:rFonts w:ascii="Symbol" w:hAnsi="Symbol" w:hint="default"/>
      </w:rPr>
    </w:lvl>
    <w:lvl w:ilvl="7" w:tplc="0C090003" w:tentative="1">
      <w:start w:val="1"/>
      <w:numFmt w:val="bullet"/>
      <w:lvlText w:val="o"/>
      <w:lvlJc w:val="left"/>
      <w:pPr>
        <w:ind w:left="4386" w:hanging="360"/>
      </w:pPr>
      <w:rPr>
        <w:rFonts w:ascii="Courier New" w:hAnsi="Courier New" w:cs="Courier New" w:hint="default"/>
      </w:rPr>
    </w:lvl>
    <w:lvl w:ilvl="8" w:tplc="0C090005" w:tentative="1">
      <w:start w:val="1"/>
      <w:numFmt w:val="bullet"/>
      <w:lvlText w:val=""/>
      <w:lvlJc w:val="left"/>
      <w:pPr>
        <w:ind w:left="5106" w:hanging="360"/>
      </w:pPr>
      <w:rPr>
        <w:rFonts w:ascii="Wingdings" w:hAnsi="Wingdings" w:hint="default"/>
      </w:rPr>
    </w:lvl>
  </w:abstractNum>
  <w:abstractNum w:abstractNumId="22" w15:restartNumberingAfterBreak="0">
    <w:nsid w:val="66050C3B"/>
    <w:multiLevelType w:val="hybridMultilevel"/>
    <w:tmpl w:val="E438C17A"/>
    <w:lvl w:ilvl="0" w:tplc="F46A119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DF82007"/>
    <w:multiLevelType w:val="hybridMultilevel"/>
    <w:tmpl w:val="BB44B482"/>
    <w:lvl w:ilvl="0" w:tplc="0C090001">
      <w:start w:val="1"/>
      <w:numFmt w:val="bullet"/>
      <w:lvlText w:val=""/>
      <w:lvlJc w:val="left"/>
      <w:pPr>
        <w:ind w:left="-654" w:hanging="360"/>
      </w:pPr>
      <w:rPr>
        <w:rFonts w:ascii="Symbol" w:hAnsi="Symbol" w:hint="default"/>
      </w:rPr>
    </w:lvl>
    <w:lvl w:ilvl="1" w:tplc="0C090003">
      <w:start w:val="1"/>
      <w:numFmt w:val="bullet"/>
      <w:lvlText w:val="o"/>
      <w:lvlJc w:val="left"/>
      <w:pPr>
        <w:ind w:left="66" w:hanging="360"/>
      </w:pPr>
      <w:rPr>
        <w:rFonts w:ascii="Courier New" w:hAnsi="Courier New" w:cs="Courier New" w:hint="default"/>
      </w:rPr>
    </w:lvl>
    <w:lvl w:ilvl="2" w:tplc="0C090005" w:tentative="1">
      <w:start w:val="1"/>
      <w:numFmt w:val="bullet"/>
      <w:lvlText w:val=""/>
      <w:lvlJc w:val="left"/>
      <w:pPr>
        <w:ind w:left="786" w:hanging="360"/>
      </w:pPr>
      <w:rPr>
        <w:rFonts w:ascii="Wingdings" w:hAnsi="Wingdings" w:hint="default"/>
      </w:rPr>
    </w:lvl>
    <w:lvl w:ilvl="3" w:tplc="0C090001" w:tentative="1">
      <w:start w:val="1"/>
      <w:numFmt w:val="bullet"/>
      <w:lvlText w:val=""/>
      <w:lvlJc w:val="left"/>
      <w:pPr>
        <w:ind w:left="1506" w:hanging="360"/>
      </w:pPr>
      <w:rPr>
        <w:rFonts w:ascii="Symbol" w:hAnsi="Symbol" w:hint="default"/>
      </w:rPr>
    </w:lvl>
    <w:lvl w:ilvl="4" w:tplc="0C090003" w:tentative="1">
      <w:start w:val="1"/>
      <w:numFmt w:val="bullet"/>
      <w:lvlText w:val="o"/>
      <w:lvlJc w:val="left"/>
      <w:pPr>
        <w:ind w:left="2226" w:hanging="360"/>
      </w:pPr>
      <w:rPr>
        <w:rFonts w:ascii="Courier New" w:hAnsi="Courier New" w:cs="Courier New" w:hint="default"/>
      </w:rPr>
    </w:lvl>
    <w:lvl w:ilvl="5" w:tplc="0C090005" w:tentative="1">
      <w:start w:val="1"/>
      <w:numFmt w:val="bullet"/>
      <w:lvlText w:val=""/>
      <w:lvlJc w:val="left"/>
      <w:pPr>
        <w:ind w:left="2946" w:hanging="360"/>
      </w:pPr>
      <w:rPr>
        <w:rFonts w:ascii="Wingdings" w:hAnsi="Wingdings" w:hint="default"/>
      </w:rPr>
    </w:lvl>
    <w:lvl w:ilvl="6" w:tplc="0C090001" w:tentative="1">
      <w:start w:val="1"/>
      <w:numFmt w:val="bullet"/>
      <w:lvlText w:val=""/>
      <w:lvlJc w:val="left"/>
      <w:pPr>
        <w:ind w:left="3666" w:hanging="360"/>
      </w:pPr>
      <w:rPr>
        <w:rFonts w:ascii="Symbol" w:hAnsi="Symbol" w:hint="default"/>
      </w:rPr>
    </w:lvl>
    <w:lvl w:ilvl="7" w:tplc="0C090003" w:tentative="1">
      <w:start w:val="1"/>
      <w:numFmt w:val="bullet"/>
      <w:lvlText w:val="o"/>
      <w:lvlJc w:val="left"/>
      <w:pPr>
        <w:ind w:left="4386" w:hanging="360"/>
      </w:pPr>
      <w:rPr>
        <w:rFonts w:ascii="Courier New" w:hAnsi="Courier New" w:cs="Courier New" w:hint="default"/>
      </w:rPr>
    </w:lvl>
    <w:lvl w:ilvl="8" w:tplc="0C090005" w:tentative="1">
      <w:start w:val="1"/>
      <w:numFmt w:val="bullet"/>
      <w:lvlText w:val=""/>
      <w:lvlJc w:val="left"/>
      <w:pPr>
        <w:ind w:left="5106" w:hanging="360"/>
      </w:pPr>
      <w:rPr>
        <w:rFonts w:ascii="Wingdings" w:hAnsi="Wingdings" w:hint="default"/>
      </w:rPr>
    </w:lvl>
  </w:abstractNum>
  <w:abstractNum w:abstractNumId="24" w15:restartNumberingAfterBreak="0">
    <w:nsid w:val="6E5C7D92"/>
    <w:multiLevelType w:val="hybridMultilevel"/>
    <w:tmpl w:val="AC1E8D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5C018CE"/>
    <w:multiLevelType w:val="hybridMultilevel"/>
    <w:tmpl w:val="021AFC4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7C107D8"/>
    <w:multiLevelType w:val="hybridMultilevel"/>
    <w:tmpl w:val="38C64C0C"/>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1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6"/>
  </w:num>
  <w:num w:numId="10">
    <w:abstractNumId w:val="18"/>
  </w:num>
  <w:num w:numId="11">
    <w:abstractNumId w:val="1"/>
  </w:num>
  <w:num w:numId="12">
    <w:abstractNumId w:val="17"/>
  </w:num>
  <w:num w:numId="13">
    <w:abstractNumId w:val="7"/>
  </w:num>
  <w:num w:numId="14">
    <w:abstractNumId w:val="3"/>
  </w:num>
  <w:num w:numId="15">
    <w:abstractNumId w:val="12"/>
  </w:num>
  <w:num w:numId="16">
    <w:abstractNumId w:val="15"/>
  </w:num>
  <w:num w:numId="17">
    <w:abstractNumId w:val="24"/>
  </w:num>
  <w:num w:numId="18">
    <w:abstractNumId w:val="22"/>
  </w:num>
  <w:num w:numId="19">
    <w:abstractNumId w:val="23"/>
  </w:num>
  <w:num w:numId="20">
    <w:abstractNumId w:val="16"/>
  </w:num>
  <w:num w:numId="21">
    <w:abstractNumId w:val="26"/>
  </w:num>
  <w:num w:numId="22">
    <w:abstractNumId w:val="14"/>
  </w:num>
  <w:num w:numId="23">
    <w:abstractNumId w:val="9"/>
  </w:num>
  <w:num w:numId="24">
    <w:abstractNumId w:val="5"/>
  </w:num>
  <w:num w:numId="25">
    <w:abstractNumId w:val="21"/>
  </w:num>
  <w:num w:numId="26">
    <w:abstractNumId w:val="6"/>
  </w:num>
  <w:num w:numId="27">
    <w:abstractNumId w:val="25"/>
  </w:num>
  <w:num w:numId="28">
    <w:abstractNumId w:val="18"/>
  </w:num>
  <w:num w:numId="29">
    <w:abstractNumId w:val="8"/>
  </w:num>
  <w:num w:numId="30">
    <w:abstractNumId w:val="20"/>
  </w:num>
  <w:num w:numId="31">
    <w:abstractNumId w:val="4"/>
  </w:num>
  <w:num w:numId="32">
    <w:abstractNumId w:val="20"/>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FB"/>
    <w:rsid w:val="00001964"/>
    <w:rsid w:val="000230C8"/>
    <w:rsid w:val="000330AB"/>
    <w:rsid w:val="00035ED1"/>
    <w:rsid w:val="00041BEB"/>
    <w:rsid w:val="00050695"/>
    <w:rsid w:val="00054DE1"/>
    <w:rsid w:val="0006449E"/>
    <w:rsid w:val="00070084"/>
    <w:rsid w:val="0007441D"/>
    <w:rsid w:val="000837A4"/>
    <w:rsid w:val="00091362"/>
    <w:rsid w:val="000A0317"/>
    <w:rsid w:val="000A4E01"/>
    <w:rsid w:val="000B0AF2"/>
    <w:rsid w:val="000B46ED"/>
    <w:rsid w:val="000C3C43"/>
    <w:rsid w:val="000D1DBD"/>
    <w:rsid w:val="000D6BCF"/>
    <w:rsid w:val="000E6644"/>
    <w:rsid w:val="000F4DA3"/>
    <w:rsid w:val="00100BBE"/>
    <w:rsid w:val="001149B5"/>
    <w:rsid w:val="00130F56"/>
    <w:rsid w:val="0014057A"/>
    <w:rsid w:val="00167A6E"/>
    <w:rsid w:val="001719B3"/>
    <w:rsid w:val="001730CD"/>
    <w:rsid w:val="00185D65"/>
    <w:rsid w:val="00190B05"/>
    <w:rsid w:val="001A7A7C"/>
    <w:rsid w:val="001B561F"/>
    <w:rsid w:val="001C5B39"/>
    <w:rsid w:val="001D0CC2"/>
    <w:rsid w:val="001D54A3"/>
    <w:rsid w:val="001E37B9"/>
    <w:rsid w:val="001F0F67"/>
    <w:rsid w:val="00203163"/>
    <w:rsid w:val="002076E9"/>
    <w:rsid w:val="00214A10"/>
    <w:rsid w:val="0022193E"/>
    <w:rsid w:val="00234FEC"/>
    <w:rsid w:val="00253DF4"/>
    <w:rsid w:val="002556D6"/>
    <w:rsid w:val="00263757"/>
    <w:rsid w:val="00277D05"/>
    <w:rsid w:val="00283811"/>
    <w:rsid w:val="00284F38"/>
    <w:rsid w:val="002952DA"/>
    <w:rsid w:val="002C6CB1"/>
    <w:rsid w:val="002D2A36"/>
    <w:rsid w:val="002E2888"/>
    <w:rsid w:val="002F1B63"/>
    <w:rsid w:val="0030291A"/>
    <w:rsid w:val="00304A70"/>
    <w:rsid w:val="00310014"/>
    <w:rsid w:val="00312B65"/>
    <w:rsid w:val="00314E4F"/>
    <w:rsid w:val="003670B0"/>
    <w:rsid w:val="0037031B"/>
    <w:rsid w:val="00382FF1"/>
    <w:rsid w:val="00397344"/>
    <w:rsid w:val="003979C3"/>
    <w:rsid w:val="003A0811"/>
    <w:rsid w:val="003B6A18"/>
    <w:rsid w:val="003C075B"/>
    <w:rsid w:val="003C2A54"/>
    <w:rsid w:val="003C54F1"/>
    <w:rsid w:val="00404084"/>
    <w:rsid w:val="00406369"/>
    <w:rsid w:val="00410486"/>
    <w:rsid w:val="00412172"/>
    <w:rsid w:val="0042042D"/>
    <w:rsid w:val="00426952"/>
    <w:rsid w:val="004369F1"/>
    <w:rsid w:val="004410E1"/>
    <w:rsid w:val="0046780B"/>
    <w:rsid w:val="00481219"/>
    <w:rsid w:val="00481772"/>
    <w:rsid w:val="0048756E"/>
    <w:rsid w:val="00492DB8"/>
    <w:rsid w:val="004942A4"/>
    <w:rsid w:val="004A058A"/>
    <w:rsid w:val="004C502C"/>
    <w:rsid w:val="004D033A"/>
    <w:rsid w:val="004D1E93"/>
    <w:rsid w:val="004F1FBD"/>
    <w:rsid w:val="004F33F9"/>
    <w:rsid w:val="004F4C84"/>
    <w:rsid w:val="0052628A"/>
    <w:rsid w:val="005338A1"/>
    <w:rsid w:val="00536CA8"/>
    <w:rsid w:val="00541DCE"/>
    <w:rsid w:val="00546FD2"/>
    <w:rsid w:val="005732F5"/>
    <w:rsid w:val="00586B7D"/>
    <w:rsid w:val="0058768F"/>
    <w:rsid w:val="005A0893"/>
    <w:rsid w:val="005A3E9E"/>
    <w:rsid w:val="005B50F6"/>
    <w:rsid w:val="005B5694"/>
    <w:rsid w:val="005E421D"/>
    <w:rsid w:val="006033AD"/>
    <w:rsid w:val="0061298A"/>
    <w:rsid w:val="006142E2"/>
    <w:rsid w:val="00643682"/>
    <w:rsid w:val="00643D82"/>
    <w:rsid w:val="00643DED"/>
    <w:rsid w:val="006478DF"/>
    <w:rsid w:val="00652B9A"/>
    <w:rsid w:val="00664E26"/>
    <w:rsid w:val="0067325C"/>
    <w:rsid w:val="00684D63"/>
    <w:rsid w:val="00684E61"/>
    <w:rsid w:val="006B1655"/>
    <w:rsid w:val="006B3CED"/>
    <w:rsid w:val="006B59DB"/>
    <w:rsid w:val="006D30C2"/>
    <w:rsid w:val="006E26BC"/>
    <w:rsid w:val="006F3E3A"/>
    <w:rsid w:val="007215E2"/>
    <w:rsid w:val="007314AB"/>
    <w:rsid w:val="007328EE"/>
    <w:rsid w:val="007372A8"/>
    <w:rsid w:val="00744802"/>
    <w:rsid w:val="0074609D"/>
    <w:rsid w:val="00753722"/>
    <w:rsid w:val="00765D21"/>
    <w:rsid w:val="007B664F"/>
    <w:rsid w:val="007D5016"/>
    <w:rsid w:val="007E6BAC"/>
    <w:rsid w:val="007E7608"/>
    <w:rsid w:val="007F6165"/>
    <w:rsid w:val="00806BC4"/>
    <w:rsid w:val="00812046"/>
    <w:rsid w:val="00846F44"/>
    <w:rsid w:val="00854BE5"/>
    <w:rsid w:val="00860E58"/>
    <w:rsid w:val="008637FA"/>
    <w:rsid w:val="0089714F"/>
    <w:rsid w:val="00897A12"/>
    <w:rsid w:val="008A0BDF"/>
    <w:rsid w:val="008D1F89"/>
    <w:rsid w:val="00900A6C"/>
    <w:rsid w:val="00902E85"/>
    <w:rsid w:val="00905982"/>
    <w:rsid w:val="00914845"/>
    <w:rsid w:val="009153DC"/>
    <w:rsid w:val="00935CE5"/>
    <w:rsid w:val="009829D3"/>
    <w:rsid w:val="009864A1"/>
    <w:rsid w:val="00990D97"/>
    <w:rsid w:val="00997ACD"/>
    <w:rsid w:val="009B43B4"/>
    <w:rsid w:val="009D737A"/>
    <w:rsid w:val="009E35A8"/>
    <w:rsid w:val="009E3C71"/>
    <w:rsid w:val="009E50E3"/>
    <w:rsid w:val="009F4442"/>
    <w:rsid w:val="00A027C7"/>
    <w:rsid w:val="00A22E83"/>
    <w:rsid w:val="00A31938"/>
    <w:rsid w:val="00A37AFC"/>
    <w:rsid w:val="00A5425C"/>
    <w:rsid w:val="00A63B8C"/>
    <w:rsid w:val="00A64DB0"/>
    <w:rsid w:val="00A838DE"/>
    <w:rsid w:val="00A85096"/>
    <w:rsid w:val="00A92CCD"/>
    <w:rsid w:val="00A93171"/>
    <w:rsid w:val="00AA4EC6"/>
    <w:rsid w:val="00AA5A7F"/>
    <w:rsid w:val="00AB36BF"/>
    <w:rsid w:val="00AB47A9"/>
    <w:rsid w:val="00AD4437"/>
    <w:rsid w:val="00AE1CC1"/>
    <w:rsid w:val="00AF1AA4"/>
    <w:rsid w:val="00AF7B63"/>
    <w:rsid w:val="00B06223"/>
    <w:rsid w:val="00B40B61"/>
    <w:rsid w:val="00B628DD"/>
    <w:rsid w:val="00B639B2"/>
    <w:rsid w:val="00B70259"/>
    <w:rsid w:val="00B76312"/>
    <w:rsid w:val="00B811F0"/>
    <w:rsid w:val="00B81442"/>
    <w:rsid w:val="00B86812"/>
    <w:rsid w:val="00B91F41"/>
    <w:rsid w:val="00B939E6"/>
    <w:rsid w:val="00B95060"/>
    <w:rsid w:val="00BA0859"/>
    <w:rsid w:val="00BA43A4"/>
    <w:rsid w:val="00BD115F"/>
    <w:rsid w:val="00BE770D"/>
    <w:rsid w:val="00C01256"/>
    <w:rsid w:val="00C10397"/>
    <w:rsid w:val="00C52E8E"/>
    <w:rsid w:val="00C609C7"/>
    <w:rsid w:val="00C7364C"/>
    <w:rsid w:val="00C85D66"/>
    <w:rsid w:val="00CB3A64"/>
    <w:rsid w:val="00CC287B"/>
    <w:rsid w:val="00CC7EFB"/>
    <w:rsid w:val="00CE7C39"/>
    <w:rsid w:val="00CF1632"/>
    <w:rsid w:val="00CF5784"/>
    <w:rsid w:val="00D0011B"/>
    <w:rsid w:val="00D03E35"/>
    <w:rsid w:val="00D100AA"/>
    <w:rsid w:val="00D14AB0"/>
    <w:rsid w:val="00D21B28"/>
    <w:rsid w:val="00D2676D"/>
    <w:rsid w:val="00D3428C"/>
    <w:rsid w:val="00D40126"/>
    <w:rsid w:val="00D41E98"/>
    <w:rsid w:val="00D43615"/>
    <w:rsid w:val="00D458A9"/>
    <w:rsid w:val="00D46225"/>
    <w:rsid w:val="00D5417F"/>
    <w:rsid w:val="00D65995"/>
    <w:rsid w:val="00D67755"/>
    <w:rsid w:val="00D71F0B"/>
    <w:rsid w:val="00D737D6"/>
    <w:rsid w:val="00D870D7"/>
    <w:rsid w:val="00D93A8B"/>
    <w:rsid w:val="00DA04B5"/>
    <w:rsid w:val="00DB565D"/>
    <w:rsid w:val="00DD0B8E"/>
    <w:rsid w:val="00DF39CE"/>
    <w:rsid w:val="00E03924"/>
    <w:rsid w:val="00E06B37"/>
    <w:rsid w:val="00E131A3"/>
    <w:rsid w:val="00E26B25"/>
    <w:rsid w:val="00E27BB3"/>
    <w:rsid w:val="00E457D0"/>
    <w:rsid w:val="00E45831"/>
    <w:rsid w:val="00E62757"/>
    <w:rsid w:val="00E81918"/>
    <w:rsid w:val="00E9142E"/>
    <w:rsid w:val="00E91BB8"/>
    <w:rsid w:val="00E96062"/>
    <w:rsid w:val="00EA0606"/>
    <w:rsid w:val="00EA250F"/>
    <w:rsid w:val="00EB0653"/>
    <w:rsid w:val="00EB6E78"/>
    <w:rsid w:val="00ED3590"/>
    <w:rsid w:val="00ED7FD1"/>
    <w:rsid w:val="00EF04EC"/>
    <w:rsid w:val="00F02F5E"/>
    <w:rsid w:val="00F061E1"/>
    <w:rsid w:val="00F07B4F"/>
    <w:rsid w:val="00F1215B"/>
    <w:rsid w:val="00F213A7"/>
    <w:rsid w:val="00F23423"/>
    <w:rsid w:val="00F32688"/>
    <w:rsid w:val="00F34C5C"/>
    <w:rsid w:val="00F36601"/>
    <w:rsid w:val="00F513B1"/>
    <w:rsid w:val="00F52FE0"/>
    <w:rsid w:val="00F62ACB"/>
    <w:rsid w:val="00F83C1F"/>
    <w:rsid w:val="00F850B2"/>
    <w:rsid w:val="00F86E2B"/>
    <w:rsid w:val="00F939F7"/>
    <w:rsid w:val="00FB0005"/>
    <w:rsid w:val="00FB44E8"/>
    <w:rsid w:val="00FC7585"/>
    <w:rsid w:val="00FE372F"/>
    <w:rsid w:val="00FF517B"/>
    <w:rsid w:val="00FF6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3F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D0"/>
  </w:style>
  <w:style w:type="paragraph" w:styleId="Heading1">
    <w:name w:val="heading 1"/>
    <w:basedOn w:val="Normal"/>
    <w:next w:val="Normal"/>
    <w:link w:val="Heading1Char"/>
    <w:uiPriority w:val="9"/>
    <w:qFormat/>
    <w:rsid w:val="00E457D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2F5"/>
    <w:pPr>
      <w:keepNext/>
      <w:keepLines/>
      <w:spacing w:before="40" w:after="0" w:line="259" w:lineRule="auto"/>
      <w:outlineLvl w:val="1"/>
    </w:pPr>
    <w:rPr>
      <w:rFonts w:ascii="Times New Roman" w:eastAsiaTheme="majorEastAsia" w:hAnsi="Times New Roman" w:cs="Times New Roman"/>
      <w:b/>
      <w:bCs/>
      <w:color w:val="4472C4" w:themeColor="accent1"/>
      <w:sz w:val="26"/>
      <w:szCs w:val="26"/>
    </w:rPr>
  </w:style>
  <w:style w:type="paragraph" w:styleId="Heading3">
    <w:name w:val="heading 3"/>
    <w:basedOn w:val="Normal"/>
    <w:next w:val="Normal"/>
    <w:link w:val="Heading3Char"/>
    <w:uiPriority w:val="9"/>
    <w:unhideWhenUsed/>
    <w:qFormat/>
    <w:rsid w:val="00E457D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457D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457D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457D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457D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457D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457D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Recommendation,CV text,Table text,Colorful List - Accent 11,COOP,Primary Bullet List,List Paragraph (numbered (a)),MCHIP_list paragraph,Bullet List,FooterText,F5 List Paragraph,Dot pt,No Spacing1"/>
    <w:basedOn w:val="Normal"/>
    <w:link w:val="ListParagraphChar"/>
    <w:uiPriority w:val="34"/>
    <w:qFormat/>
    <w:rsid w:val="00CC7EFB"/>
    <w:pPr>
      <w:ind w:left="720"/>
      <w:contextualSpacing/>
    </w:p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 (numbered (a)) Char,MCHIP_list paragraph Char"/>
    <w:basedOn w:val="DefaultParagraphFont"/>
    <w:link w:val="ListParagraph"/>
    <w:uiPriority w:val="34"/>
    <w:qFormat/>
    <w:rsid w:val="00CC7EFB"/>
  </w:style>
  <w:style w:type="character" w:customStyle="1" w:styleId="Heading1Char">
    <w:name w:val="Heading 1 Char"/>
    <w:basedOn w:val="DefaultParagraphFont"/>
    <w:link w:val="Heading1"/>
    <w:uiPriority w:val="9"/>
    <w:rsid w:val="00E457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32F5"/>
    <w:rPr>
      <w:rFonts w:ascii="Times New Roman" w:eastAsiaTheme="majorEastAsia" w:hAnsi="Times New Roman" w:cs="Times New Roman"/>
      <w:b/>
      <w:bCs/>
      <w:color w:val="4472C4" w:themeColor="accent1"/>
      <w:sz w:val="26"/>
      <w:szCs w:val="26"/>
    </w:rPr>
  </w:style>
  <w:style w:type="paragraph" w:styleId="BalloonText">
    <w:name w:val="Balloon Text"/>
    <w:basedOn w:val="Normal"/>
    <w:link w:val="BalloonTextChar"/>
    <w:uiPriority w:val="99"/>
    <w:semiHidden/>
    <w:unhideWhenUsed/>
    <w:rsid w:val="00F06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E1"/>
    <w:rPr>
      <w:rFonts w:ascii="Segoe UI" w:hAnsi="Segoe UI" w:cs="Segoe UI"/>
      <w:sz w:val="18"/>
      <w:szCs w:val="18"/>
    </w:rPr>
  </w:style>
  <w:style w:type="character" w:customStyle="1" w:styleId="Heading3Char">
    <w:name w:val="Heading 3 Char"/>
    <w:basedOn w:val="DefaultParagraphFont"/>
    <w:link w:val="Heading3"/>
    <w:uiPriority w:val="9"/>
    <w:rsid w:val="00E457D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457D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457D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457D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457D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457D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457D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457D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457D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457D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457D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457D0"/>
    <w:rPr>
      <w:rFonts w:asciiTheme="majorHAnsi" w:eastAsiaTheme="majorEastAsia" w:hAnsiTheme="majorHAnsi" w:cstheme="majorBidi"/>
      <w:sz w:val="24"/>
      <w:szCs w:val="24"/>
    </w:rPr>
  </w:style>
  <w:style w:type="character" w:styleId="Strong">
    <w:name w:val="Strong"/>
    <w:basedOn w:val="DefaultParagraphFont"/>
    <w:uiPriority w:val="22"/>
    <w:qFormat/>
    <w:rsid w:val="00E457D0"/>
    <w:rPr>
      <w:b/>
      <w:bCs/>
    </w:rPr>
  </w:style>
  <w:style w:type="character" w:styleId="Emphasis">
    <w:name w:val="Emphasis"/>
    <w:basedOn w:val="DefaultParagraphFont"/>
    <w:uiPriority w:val="20"/>
    <w:qFormat/>
    <w:rsid w:val="00E457D0"/>
    <w:rPr>
      <w:i/>
      <w:iCs/>
    </w:rPr>
  </w:style>
  <w:style w:type="paragraph" w:styleId="NoSpacing">
    <w:name w:val="No Spacing"/>
    <w:uiPriority w:val="1"/>
    <w:qFormat/>
    <w:rsid w:val="00E457D0"/>
    <w:pPr>
      <w:spacing w:after="0" w:line="240" w:lineRule="auto"/>
    </w:pPr>
  </w:style>
  <w:style w:type="paragraph" w:styleId="Quote">
    <w:name w:val="Quote"/>
    <w:basedOn w:val="Normal"/>
    <w:next w:val="Normal"/>
    <w:link w:val="QuoteChar"/>
    <w:uiPriority w:val="29"/>
    <w:qFormat/>
    <w:rsid w:val="00E457D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457D0"/>
    <w:rPr>
      <w:i/>
      <w:iCs/>
      <w:color w:val="404040" w:themeColor="text1" w:themeTint="BF"/>
    </w:rPr>
  </w:style>
  <w:style w:type="paragraph" w:styleId="IntenseQuote">
    <w:name w:val="Intense Quote"/>
    <w:basedOn w:val="Normal"/>
    <w:next w:val="Normal"/>
    <w:link w:val="IntenseQuoteChar"/>
    <w:uiPriority w:val="30"/>
    <w:qFormat/>
    <w:rsid w:val="00E457D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457D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457D0"/>
    <w:rPr>
      <w:i/>
      <w:iCs/>
      <w:color w:val="404040" w:themeColor="text1" w:themeTint="BF"/>
    </w:rPr>
  </w:style>
  <w:style w:type="character" w:styleId="IntenseEmphasis">
    <w:name w:val="Intense Emphasis"/>
    <w:basedOn w:val="DefaultParagraphFont"/>
    <w:uiPriority w:val="21"/>
    <w:qFormat/>
    <w:rsid w:val="00E457D0"/>
    <w:rPr>
      <w:b/>
      <w:bCs/>
      <w:i/>
      <w:iCs/>
    </w:rPr>
  </w:style>
  <w:style w:type="character" w:styleId="SubtleReference">
    <w:name w:val="Subtle Reference"/>
    <w:basedOn w:val="DefaultParagraphFont"/>
    <w:uiPriority w:val="31"/>
    <w:qFormat/>
    <w:rsid w:val="00E457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57D0"/>
    <w:rPr>
      <w:b/>
      <w:bCs/>
      <w:smallCaps/>
      <w:spacing w:val="5"/>
      <w:u w:val="single"/>
    </w:rPr>
  </w:style>
  <w:style w:type="character" w:styleId="BookTitle">
    <w:name w:val="Book Title"/>
    <w:basedOn w:val="DefaultParagraphFont"/>
    <w:uiPriority w:val="33"/>
    <w:qFormat/>
    <w:rsid w:val="00E457D0"/>
    <w:rPr>
      <w:b/>
      <w:bCs/>
      <w:smallCaps/>
    </w:rPr>
  </w:style>
  <w:style w:type="paragraph" w:styleId="TOCHeading">
    <w:name w:val="TOC Heading"/>
    <w:basedOn w:val="Heading1"/>
    <w:next w:val="Normal"/>
    <w:uiPriority w:val="39"/>
    <w:unhideWhenUsed/>
    <w:qFormat/>
    <w:rsid w:val="00E457D0"/>
    <w:pPr>
      <w:outlineLvl w:val="9"/>
    </w:pPr>
  </w:style>
  <w:style w:type="paragraph" w:styleId="Header">
    <w:name w:val="header"/>
    <w:basedOn w:val="Normal"/>
    <w:link w:val="HeaderChar"/>
    <w:uiPriority w:val="99"/>
    <w:unhideWhenUsed/>
    <w:rsid w:val="00A93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171"/>
  </w:style>
  <w:style w:type="paragraph" w:styleId="Footer">
    <w:name w:val="footer"/>
    <w:basedOn w:val="Normal"/>
    <w:link w:val="FooterChar"/>
    <w:uiPriority w:val="99"/>
    <w:unhideWhenUsed/>
    <w:rsid w:val="00A93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171"/>
  </w:style>
  <w:style w:type="table" w:styleId="TableGrid">
    <w:name w:val="Table Grid"/>
    <w:basedOn w:val="TableNormal"/>
    <w:rsid w:val="00753722"/>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314AB"/>
  </w:style>
  <w:style w:type="paragraph" w:customStyle="1" w:styleId="Header1DFAT">
    <w:name w:val="Header 1 DFAT"/>
    <w:basedOn w:val="Heading1"/>
    <w:link w:val="Header1DFATChar"/>
    <w:qFormat/>
    <w:rsid w:val="00D46225"/>
    <w:pPr>
      <w:numPr>
        <w:numId w:val="30"/>
      </w:numPr>
    </w:pPr>
    <w:rPr>
      <w:rFonts w:ascii="Times New Roman" w:hAnsi="Times New Roman"/>
      <w:b/>
      <w:color w:val="4472C4" w:themeColor="accent1"/>
    </w:rPr>
  </w:style>
  <w:style w:type="paragraph" w:customStyle="1" w:styleId="Header2DFAT">
    <w:name w:val="Header 2 DFAT"/>
    <w:basedOn w:val="Heading2"/>
    <w:link w:val="Header2DFATChar"/>
    <w:qFormat/>
    <w:rsid w:val="00D46225"/>
    <w:pPr>
      <w:numPr>
        <w:ilvl w:val="1"/>
        <w:numId w:val="2"/>
      </w:numPr>
      <w:ind w:left="1152"/>
    </w:pPr>
    <w:rPr>
      <w:b w:val="0"/>
    </w:rPr>
  </w:style>
  <w:style w:type="character" w:customStyle="1" w:styleId="Header1DFATChar">
    <w:name w:val="Header 1 DFAT Char"/>
    <w:basedOn w:val="Heading1Char"/>
    <w:link w:val="Header1DFAT"/>
    <w:rsid w:val="00D46225"/>
    <w:rPr>
      <w:rFonts w:ascii="Times New Roman" w:eastAsiaTheme="majorEastAsia" w:hAnsi="Times New Roman" w:cstheme="majorBidi"/>
      <w:b/>
      <w:color w:val="4472C4" w:themeColor="accent1"/>
      <w:sz w:val="32"/>
      <w:szCs w:val="32"/>
    </w:rPr>
  </w:style>
  <w:style w:type="numbering" w:customStyle="1" w:styleId="NoList2">
    <w:name w:val="No List2"/>
    <w:next w:val="NoList"/>
    <w:uiPriority w:val="99"/>
    <w:semiHidden/>
    <w:unhideWhenUsed/>
    <w:rsid w:val="001B561F"/>
  </w:style>
  <w:style w:type="character" w:customStyle="1" w:styleId="Header2DFATChar">
    <w:name w:val="Header 2 DFAT Char"/>
    <w:basedOn w:val="Heading2Char"/>
    <w:link w:val="Header2DFAT"/>
    <w:rsid w:val="00D46225"/>
    <w:rPr>
      <w:rFonts w:ascii="Times New Roman" w:eastAsiaTheme="majorEastAsia" w:hAnsi="Times New Roman" w:cstheme="majorBidi"/>
      <w:b w:val="0"/>
      <w:bCs/>
      <w:color w:val="4472C4" w:themeColor="accent1"/>
      <w:sz w:val="28"/>
      <w:szCs w:val="28"/>
    </w:rPr>
  </w:style>
  <w:style w:type="paragraph" w:styleId="TOC1">
    <w:name w:val="toc 1"/>
    <w:basedOn w:val="Normal"/>
    <w:next w:val="Normal"/>
    <w:autoRedefine/>
    <w:uiPriority w:val="39"/>
    <w:unhideWhenUsed/>
    <w:rsid w:val="00D41E98"/>
    <w:pPr>
      <w:spacing w:after="100"/>
    </w:pPr>
  </w:style>
  <w:style w:type="paragraph" w:styleId="TOC2">
    <w:name w:val="toc 2"/>
    <w:basedOn w:val="Normal"/>
    <w:next w:val="Normal"/>
    <w:autoRedefine/>
    <w:uiPriority w:val="39"/>
    <w:unhideWhenUsed/>
    <w:rsid w:val="00D41E98"/>
    <w:pPr>
      <w:spacing w:after="100"/>
      <w:ind w:left="200"/>
    </w:pPr>
  </w:style>
  <w:style w:type="paragraph" w:styleId="TOC3">
    <w:name w:val="toc 3"/>
    <w:basedOn w:val="Normal"/>
    <w:next w:val="Normal"/>
    <w:autoRedefine/>
    <w:uiPriority w:val="39"/>
    <w:unhideWhenUsed/>
    <w:rsid w:val="00D41E98"/>
    <w:pPr>
      <w:spacing w:after="100"/>
      <w:ind w:left="400"/>
    </w:pPr>
  </w:style>
  <w:style w:type="character" w:styleId="Hyperlink">
    <w:name w:val="Hyperlink"/>
    <w:basedOn w:val="DefaultParagraphFont"/>
    <w:uiPriority w:val="99"/>
    <w:unhideWhenUsed/>
    <w:rsid w:val="00D41E98"/>
    <w:rPr>
      <w:color w:val="0563C1" w:themeColor="hyperlink"/>
      <w:u w:val="single"/>
    </w:rPr>
  </w:style>
  <w:style w:type="character" w:styleId="CommentReference">
    <w:name w:val="annotation reference"/>
    <w:basedOn w:val="DefaultParagraphFont"/>
    <w:uiPriority w:val="99"/>
    <w:semiHidden/>
    <w:unhideWhenUsed/>
    <w:rsid w:val="00054DE1"/>
    <w:rPr>
      <w:sz w:val="16"/>
      <w:szCs w:val="16"/>
    </w:rPr>
  </w:style>
  <w:style w:type="paragraph" w:styleId="CommentText">
    <w:name w:val="annotation text"/>
    <w:basedOn w:val="Normal"/>
    <w:link w:val="CommentTextChar"/>
    <w:uiPriority w:val="99"/>
    <w:semiHidden/>
    <w:unhideWhenUsed/>
    <w:rsid w:val="00054DE1"/>
    <w:pPr>
      <w:spacing w:line="240" w:lineRule="auto"/>
    </w:pPr>
  </w:style>
  <w:style w:type="character" w:customStyle="1" w:styleId="CommentTextChar">
    <w:name w:val="Comment Text Char"/>
    <w:basedOn w:val="DefaultParagraphFont"/>
    <w:link w:val="CommentText"/>
    <w:uiPriority w:val="99"/>
    <w:semiHidden/>
    <w:rsid w:val="00054DE1"/>
  </w:style>
  <w:style w:type="paragraph" w:styleId="CommentSubject">
    <w:name w:val="annotation subject"/>
    <w:basedOn w:val="CommentText"/>
    <w:next w:val="CommentText"/>
    <w:link w:val="CommentSubjectChar"/>
    <w:uiPriority w:val="99"/>
    <w:semiHidden/>
    <w:unhideWhenUsed/>
    <w:rsid w:val="00054DE1"/>
    <w:rPr>
      <w:b/>
      <w:bCs/>
    </w:rPr>
  </w:style>
  <w:style w:type="character" w:customStyle="1" w:styleId="CommentSubjectChar">
    <w:name w:val="Comment Subject Char"/>
    <w:basedOn w:val="CommentTextChar"/>
    <w:link w:val="CommentSubject"/>
    <w:uiPriority w:val="99"/>
    <w:semiHidden/>
    <w:rsid w:val="00054DE1"/>
    <w:rPr>
      <w:b/>
      <w:bCs/>
    </w:rPr>
  </w:style>
  <w:style w:type="table" w:styleId="ListTable3">
    <w:name w:val="List Table 3"/>
    <w:basedOn w:val="TableNormal"/>
    <w:uiPriority w:val="48"/>
    <w:rsid w:val="00CF163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673615">
      <w:bodyDiv w:val="1"/>
      <w:marLeft w:val="0"/>
      <w:marRight w:val="0"/>
      <w:marTop w:val="0"/>
      <w:marBottom w:val="0"/>
      <w:divBdr>
        <w:top w:val="none" w:sz="0" w:space="0" w:color="auto"/>
        <w:left w:val="none" w:sz="0" w:space="0" w:color="auto"/>
        <w:bottom w:val="none" w:sz="0" w:space="0" w:color="auto"/>
        <w:right w:val="none" w:sz="0" w:space="0" w:color="auto"/>
      </w:divBdr>
    </w:div>
    <w:div w:id="1598362315">
      <w:bodyDiv w:val="1"/>
      <w:marLeft w:val="0"/>
      <w:marRight w:val="0"/>
      <w:marTop w:val="0"/>
      <w:marBottom w:val="0"/>
      <w:divBdr>
        <w:top w:val="none" w:sz="0" w:space="0" w:color="auto"/>
        <w:left w:val="none" w:sz="0" w:space="0" w:color="auto"/>
        <w:bottom w:val="none" w:sz="0" w:space="0" w:color="auto"/>
        <w:right w:val="none" w:sz="0" w:space="0" w:color="auto"/>
      </w:divBdr>
    </w:div>
    <w:div w:id="2007514582">
      <w:bodyDiv w:val="1"/>
      <w:marLeft w:val="0"/>
      <w:marRight w:val="0"/>
      <w:marTop w:val="0"/>
      <w:marBottom w:val="0"/>
      <w:divBdr>
        <w:top w:val="none" w:sz="0" w:space="0" w:color="auto"/>
        <w:left w:val="none" w:sz="0" w:space="0" w:color="auto"/>
        <w:bottom w:val="none" w:sz="0" w:space="0" w:color="auto"/>
        <w:right w:val="none" w:sz="0" w:space="0" w:color="auto"/>
      </w:divBdr>
    </w:div>
    <w:div w:id="21117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forwomenfund.org/en/project/projects.aspx?_mid_=6074" TargetMode="External"/><Relationship Id="rId13" Type="http://schemas.openxmlformats.org/officeDocument/2006/relationships/hyperlink" Target="mailto:donnaleigh@bigpon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forwomenfund.org/en/research-and-innovation/research-project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forwomenfund.org/en/project/projects.aspx?_mid_=6074" TargetMode="External"/><Relationship Id="rId5" Type="http://schemas.openxmlformats.org/officeDocument/2006/relationships/webSettings" Target="webSettings.xml"/><Relationship Id="rId15" Type="http://schemas.openxmlformats.org/officeDocument/2006/relationships/hyperlink" Target="https://www.waterforwomenfund.org/en/research-and-innovation/research-projects.aspx" TargetMode="External"/><Relationship Id="rId10" Type="http://schemas.openxmlformats.org/officeDocument/2006/relationships/hyperlink" Target="https://www.waterforwomenfund.org/en/index.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terforwomenfund.org/en/research-and-innovation/research-projects.aspx" TargetMode="External"/><Relationship Id="rId14" Type="http://schemas.openxmlformats.org/officeDocument/2006/relationships/hyperlink" Target="https://www.waterforwomenfund.org/en/project/projects.aspx?_mid_=6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E38BD-AB18-4AC6-AAD4-DF3DB669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16883</Words>
  <Characters>94962</Characters>
  <Application>Microsoft Office Word</Application>
  <DocSecurity>0</DocSecurity>
  <Lines>2041</Lines>
  <Paragraphs>853</Paragraphs>
  <ScaleCrop>false</ScaleCrop>
  <Company/>
  <LinksUpToDate>false</LinksUpToDate>
  <CharactersWithSpaces>111709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2021-11-22T04:41:00Z</dcterms:created>
  <dcterms:modified xsi:type="dcterms:W3CDTF">2021-11-22T04:41:00Z</dcterms:modified>
  <cp:category/>
</cp:coreProperties>
</file>