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D6434" w14:textId="7A93AE91" w:rsidR="00DA259D" w:rsidRPr="00AA7A4E" w:rsidRDefault="00967FE1" w:rsidP="00967FE1">
      <w:pPr>
        <w:pStyle w:val="Title"/>
        <w:spacing w:before="6240" w:after="600"/>
        <w:rPr>
          <w:b w:val="0"/>
          <w:bCs w:val="0"/>
          <w:color w:val="FFFFFF" w:themeColor="background1"/>
          <w:sz w:val="52"/>
        </w:rPr>
      </w:pPr>
      <w:r w:rsidRPr="00AA7A4E">
        <w:rPr>
          <w:i w:val="0"/>
          <w:iCs w:val="0"/>
          <w:noProof/>
          <w:color w:val="FFFFFF" w:themeColor="background1"/>
        </w:rPr>
        <mc:AlternateContent>
          <mc:Choice Requires="wps">
            <w:drawing>
              <wp:anchor distT="0" distB="0" distL="114300" distR="114300" simplePos="0" relativeHeight="251658241" behindDoc="1" locked="0" layoutInCell="1" allowOverlap="1" wp14:anchorId="727AC84D" wp14:editId="0E9CFAD9">
                <wp:simplePos x="0" y="0"/>
                <wp:positionH relativeFrom="page">
                  <wp:align>left</wp:align>
                </wp:positionH>
                <wp:positionV relativeFrom="paragraph">
                  <wp:posOffset>-927735</wp:posOffset>
                </wp:positionV>
                <wp:extent cx="7560000" cy="10692000"/>
                <wp:effectExtent l="0" t="0" r="3175" b="0"/>
                <wp:wrapNone/>
                <wp:docPr id="1635361823" name="Rectangle 3" descr="A picture of a narrow Pacific island country with one main road running through the middle of the narrow land and surrounded by houses and the oce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rgbClr val="161F47">
                            <a:alpha val="39608"/>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7A095" id="Rectangle 3" o:spid="_x0000_s1026" alt="A picture of a narrow Pacific island country with one main road running through the middle of the narrow land and surrounded by houses and the ocean." style="position:absolute;margin-left:0;margin-top:-73.05pt;width:595.3pt;height:841.9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" fillcolor="#161f47" stroked="f" strokeweight="1pt">
                <v:fill opacity="25957f"/>
                <o:lock v:ext="edit" aspectratio="t"/>
                <w10:wrap anchorx="page"/>
              </v:rect>
            </w:pict>
          </mc:Fallback>
        </mc:AlternateContent>
      </w:r>
      <w:r w:rsidR="00B66CD9" w:rsidRPr="00AA7A4E">
        <w:rPr>
          <w:b w:val="0"/>
          <w:bCs w:val="0"/>
          <w:i w:val="0"/>
          <w:iCs w:val="0"/>
          <w:noProof/>
          <w:color w:val="FFFFFF" w:themeColor="background1"/>
          <w:sz w:val="52"/>
        </w:rPr>
        <w:drawing>
          <wp:anchor distT="0" distB="0" distL="114300" distR="114300" simplePos="0" relativeHeight="251658242" behindDoc="0" locked="0" layoutInCell="1" allowOverlap="1" wp14:anchorId="0D89D35D" wp14:editId="0A02102B">
            <wp:simplePos x="0" y="0"/>
            <wp:positionH relativeFrom="margin">
              <wp:posOffset>2749322</wp:posOffset>
            </wp:positionH>
            <wp:positionV relativeFrom="paragraph">
              <wp:posOffset>-913190</wp:posOffset>
            </wp:positionV>
            <wp:extent cx="3657600" cy="1008380"/>
            <wp:effectExtent l="0" t="0" r="0" b="0"/>
            <wp:wrapNone/>
            <wp:docPr id="1481106002" name="Picture 11" descr="The name of the Independent Evaluators in white text. The name of the entity is Susti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06002" name="Picture 11" descr="The name of the Independent Evaluators in white text. The name of the entity is Sustine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1008380"/>
                    </a:xfrm>
                    <a:prstGeom prst="rect">
                      <a:avLst/>
                    </a:prstGeom>
                  </pic:spPr>
                </pic:pic>
              </a:graphicData>
            </a:graphic>
            <wp14:sizeRelH relativeFrom="page">
              <wp14:pctWidth>0</wp14:pctWidth>
            </wp14:sizeRelH>
            <wp14:sizeRelV relativeFrom="page">
              <wp14:pctHeight>0</wp14:pctHeight>
            </wp14:sizeRelV>
          </wp:anchor>
        </w:drawing>
      </w:r>
      <w:r w:rsidR="00B66CD9" w:rsidRPr="00AA7A4E">
        <w:rPr>
          <w:i w:val="0"/>
          <w:iCs w:val="0"/>
          <w:noProof/>
          <w:color w:val="FFFFFF" w:themeColor="background1"/>
        </w:rPr>
        <w:drawing>
          <wp:anchor distT="0" distB="0" distL="114300" distR="114300" simplePos="0" relativeHeight="251658240" behindDoc="1" locked="0" layoutInCell="1" allowOverlap="1" wp14:anchorId="148EB4A6" wp14:editId="256BE2BF">
            <wp:simplePos x="0" y="0"/>
            <wp:positionH relativeFrom="page">
              <wp:posOffset>10160</wp:posOffset>
            </wp:positionH>
            <wp:positionV relativeFrom="paragraph">
              <wp:posOffset>-913367</wp:posOffset>
            </wp:positionV>
            <wp:extent cx="7550150" cy="10698480"/>
            <wp:effectExtent l="0" t="0" r="0" b="7620"/>
            <wp:wrapNone/>
            <wp:docPr id="704757602" name="Picture 5" descr="PACER Plus | New Zealand Ministry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CER Plus | New Zealand Ministry of Foreign Affairs and Trade"/>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7550150" cy="10698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59D" w:rsidRPr="00AA7A4E">
        <w:rPr>
          <w:i w:val="0"/>
          <w:iCs w:val="0"/>
          <w:color w:val="FFFFFF" w:themeColor="background1"/>
          <w:sz w:val="52"/>
        </w:rPr>
        <w:t>PACER Plus Implementation Package</w:t>
      </w:r>
      <w:r w:rsidR="006C1E42" w:rsidRPr="00AA7A4E">
        <w:rPr>
          <w:i w:val="0"/>
          <w:iCs w:val="0"/>
          <w:color w:val="FFFFFF" w:themeColor="background1"/>
          <w:sz w:val="52"/>
        </w:rPr>
        <w:t xml:space="preserve"> Evaluation Report</w:t>
      </w:r>
    </w:p>
    <w:p w14:paraId="47B07563" w14:textId="77777777" w:rsidR="001C1241" w:rsidRPr="00AA7A4E" w:rsidRDefault="00355CC5" w:rsidP="00DA259D">
      <w:pPr>
        <w:spacing w:after="0"/>
        <w:rPr>
          <w:b/>
          <w:bCs/>
          <w:color w:val="FFFFFF" w:themeColor="background1"/>
          <w:sz w:val="36"/>
          <w:szCs w:val="36"/>
        </w:rPr>
      </w:pPr>
      <w:r w:rsidRPr="00AA7A4E">
        <w:rPr>
          <w:b/>
          <w:bCs/>
          <w:color w:val="FFFFFF" w:themeColor="background1"/>
          <w:sz w:val="36"/>
          <w:szCs w:val="36"/>
        </w:rPr>
        <w:t>Report prepared for PACER Plus Members</w:t>
      </w:r>
    </w:p>
    <w:p w14:paraId="3F5F9C9C" w14:textId="3FB723D2" w:rsidR="00DA259D" w:rsidRPr="00AA7A4E" w:rsidRDefault="001C1241" w:rsidP="00DA259D">
      <w:pPr>
        <w:spacing w:after="0"/>
        <w:rPr>
          <w:b/>
          <w:bCs/>
          <w:color w:val="FFFFFF" w:themeColor="background1"/>
          <w:sz w:val="32"/>
          <w:szCs w:val="32"/>
        </w:rPr>
      </w:pPr>
      <w:r w:rsidRPr="00AA7A4E">
        <w:rPr>
          <w:b/>
          <w:bCs/>
          <w:color w:val="FFFFFF" w:themeColor="background1"/>
          <w:sz w:val="32"/>
          <w:szCs w:val="32"/>
        </w:rPr>
        <w:t xml:space="preserve">Funded by the </w:t>
      </w:r>
      <w:r w:rsidR="00DA259D" w:rsidRPr="00AA7A4E">
        <w:rPr>
          <w:b/>
          <w:bCs/>
          <w:color w:val="FFFFFF" w:themeColor="background1"/>
          <w:sz w:val="32"/>
          <w:szCs w:val="32"/>
        </w:rPr>
        <w:t>Department of Foreign Affairs and Trade (DFAT)</w:t>
      </w:r>
    </w:p>
    <w:p w14:paraId="00A29DA9" w14:textId="24D94123" w:rsidR="00AA7A4E" w:rsidRDefault="001C1241" w:rsidP="00967FE1">
      <w:pPr>
        <w:rPr>
          <w:rFonts w:asciiTheme="majorHAnsi" w:eastAsiaTheme="majorEastAsia" w:hAnsiTheme="majorHAnsi" w:cstheme="majorBidi"/>
          <w:b/>
          <w:bCs/>
          <w:color w:val="000000" w:themeColor="text1"/>
          <w:sz w:val="44"/>
          <w:szCs w:val="40"/>
        </w:rPr>
      </w:pPr>
      <w:r w:rsidRPr="00AA7A4E">
        <w:rPr>
          <w:b/>
          <w:bCs/>
          <w:color w:val="FFFFFF" w:themeColor="background1"/>
          <w:sz w:val="32"/>
          <w:szCs w:val="32"/>
        </w:rPr>
        <w:t xml:space="preserve">08 August </w:t>
      </w:r>
      <w:r w:rsidR="00FF76F7" w:rsidRPr="00AA7A4E">
        <w:rPr>
          <w:b/>
          <w:bCs/>
          <w:color w:val="FFFFFF" w:themeColor="background1"/>
          <w:sz w:val="32"/>
          <w:szCs w:val="32"/>
        </w:rPr>
        <w:t>2025</w:t>
      </w:r>
      <w:r w:rsidR="00AA7A4E">
        <w:rPr>
          <w:color w:val="000000" w:themeColor="text1"/>
        </w:rPr>
        <w:br w:type="page"/>
      </w:r>
    </w:p>
    <w:p w14:paraId="33B5B798" w14:textId="19D44D35" w:rsidR="00432B10" w:rsidRPr="009330E1" w:rsidRDefault="00432B10" w:rsidP="005155D1">
      <w:pPr>
        <w:pStyle w:val="TOCHeading"/>
        <w:tabs>
          <w:tab w:val="left" w:pos="7872"/>
        </w:tabs>
        <w:rPr>
          <w:color w:val="000000" w:themeColor="text1"/>
        </w:rPr>
      </w:pPr>
      <w:r w:rsidRPr="009330E1">
        <w:rPr>
          <w:color w:val="000000" w:themeColor="text1"/>
        </w:rPr>
        <w:lastRenderedPageBreak/>
        <w:t>Contents</w:t>
      </w:r>
    </w:p>
    <w:p w14:paraId="18078611" w14:textId="034F135C" w:rsidR="00F02A21" w:rsidRPr="009330E1" w:rsidRDefault="004B3EF1">
      <w:pPr>
        <w:pStyle w:val="TOC1"/>
        <w:tabs>
          <w:tab w:val="right" w:leader="dot" w:pos="9016"/>
        </w:tabs>
        <w:rPr>
          <w:rFonts w:eastAsiaTheme="minorEastAsia"/>
          <w:b w:val="0"/>
          <w:bCs w:val="0"/>
          <w:iCs w:val="0"/>
          <w:noProof/>
          <w:color w:val="000000" w:themeColor="text1"/>
          <w:sz w:val="24"/>
          <w:szCs w:val="24"/>
        </w:rPr>
      </w:pPr>
      <w:r w:rsidRPr="009330E1">
        <w:rPr>
          <w:color w:val="000000" w:themeColor="text1"/>
        </w:rPr>
        <w:fldChar w:fldCharType="begin"/>
      </w:r>
      <w:r w:rsidRPr="009330E1">
        <w:rPr>
          <w:color w:val="000000" w:themeColor="text1"/>
        </w:rPr>
        <w:instrText xml:space="preserve"> TOC \o "1-1" \h \z \t "Heading 2,2,Appendices,2" </w:instrText>
      </w:r>
      <w:r w:rsidRPr="009330E1">
        <w:rPr>
          <w:color w:val="000000" w:themeColor="text1"/>
        </w:rPr>
        <w:fldChar w:fldCharType="separate"/>
      </w:r>
      <w:hyperlink w:anchor="_Toc199498713" w:history="1">
        <w:r w:rsidR="00F02A21" w:rsidRPr="009330E1">
          <w:rPr>
            <w:rStyle w:val="Hyperlink"/>
            <w:noProof/>
            <w:color w:val="000000" w:themeColor="text1"/>
          </w:rPr>
          <w:t>List of acronyms and abbreviations</w:t>
        </w:r>
        <w:r w:rsidR="00F02A21" w:rsidRPr="009330E1">
          <w:rPr>
            <w:noProof/>
            <w:webHidden/>
            <w:color w:val="000000" w:themeColor="text1"/>
          </w:rPr>
          <w:tab/>
        </w:r>
        <w:r w:rsidR="00F02A21" w:rsidRPr="009330E1">
          <w:rPr>
            <w:noProof/>
            <w:webHidden/>
            <w:color w:val="000000" w:themeColor="text1"/>
          </w:rPr>
          <w:fldChar w:fldCharType="begin"/>
        </w:r>
        <w:r w:rsidR="00F02A21" w:rsidRPr="009330E1">
          <w:rPr>
            <w:noProof/>
            <w:webHidden/>
            <w:color w:val="000000" w:themeColor="text1"/>
          </w:rPr>
          <w:instrText xml:space="preserve"> PAGEREF _Toc199498713 \h </w:instrText>
        </w:r>
        <w:r w:rsidR="00F02A21" w:rsidRPr="009330E1">
          <w:rPr>
            <w:noProof/>
            <w:webHidden/>
            <w:color w:val="000000" w:themeColor="text1"/>
          </w:rPr>
        </w:r>
        <w:r w:rsidR="00F02A21" w:rsidRPr="009330E1">
          <w:rPr>
            <w:noProof/>
            <w:webHidden/>
            <w:color w:val="000000" w:themeColor="text1"/>
          </w:rPr>
          <w:fldChar w:fldCharType="separate"/>
        </w:r>
        <w:r w:rsidR="00BF7BE4" w:rsidRPr="009330E1">
          <w:rPr>
            <w:noProof/>
            <w:webHidden/>
            <w:color w:val="000000" w:themeColor="text1"/>
          </w:rPr>
          <w:t>3</w:t>
        </w:r>
        <w:r w:rsidR="00F02A21" w:rsidRPr="009330E1">
          <w:rPr>
            <w:noProof/>
            <w:webHidden/>
            <w:color w:val="000000" w:themeColor="text1"/>
          </w:rPr>
          <w:fldChar w:fldCharType="end"/>
        </w:r>
      </w:hyperlink>
    </w:p>
    <w:p w14:paraId="73AEF391" w14:textId="569AF184" w:rsidR="00F02A21" w:rsidRPr="009330E1" w:rsidRDefault="00F02A21">
      <w:pPr>
        <w:pStyle w:val="TOC1"/>
        <w:tabs>
          <w:tab w:val="right" w:leader="dot" w:pos="9016"/>
        </w:tabs>
        <w:rPr>
          <w:rFonts w:eastAsiaTheme="minorEastAsia"/>
          <w:b w:val="0"/>
          <w:bCs w:val="0"/>
          <w:iCs w:val="0"/>
          <w:noProof/>
          <w:color w:val="000000" w:themeColor="text1"/>
          <w:sz w:val="24"/>
          <w:szCs w:val="24"/>
        </w:rPr>
      </w:pPr>
      <w:hyperlink w:anchor="_Toc199498714" w:history="1">
        <w:r w:rsidRPr="009330E1">
          <w:rPr>
            <w:rStyle w:val="Hyperlink"/>
            <w:noProof/>
            <w:color w:val="000000" w:themeColor="text1"/>
          </w:rPr>
          <w:t>List of tables</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_Toc199498714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4</w:t>
        </w:r>
        <w:r w:rsidRPr="009330E1">
          <w:rPr>
            <w:noProof/>
            <w:webHidden/>
            <w:color w:val="000000" w:themeColor="text1"/>
          </w:rPr>
          <w:fldChar w:fldCharType="end"/>
        </w:r>
      </w:hyperlink>
    </w:p>
    <w:p w14:paraId="19C30720" w14:textId="5C8DCC34" w:rsidR="00F02A21" w:rsidRPr="009330E1" w:rsidRDefault="00F02A21">
      <w:pPr>
        <w:pStyle w:val="TOC1"/>
        <w:tabs>
          <w:tab w:val="right" w:leader="dot" w:pos="9016"/>
        </w:tabs>
        <w:rPr>
          <w:rFonts w:eastAsiaTheme="minorEastAsia"/>
          <w:b w:val="0"/>
          <w:bCs w:val="0"/>
          <w:iCs w:val="0"/>
          <w:noProof/>
          <w:color w:val="000000" w:themeColor="text1"/>
          <w:sz w:val="24"/>
          <w:szCs w:val="24"/>
        </w:rPr>
      </w:pPr>
      <w:hyperlink w:anchor="_Toc199498715" w:history="1">
        <w:r w:rsidRPr="009330E1">
          <w:rPr>
            <w:rStyle w:val="Hyperlink"/>
            <w:noProof/>
            <w:color w:val="000000" w:themeColor="text1"/>
          </w:rPr>
          <w:t>List of figures</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_Toc199498715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4</w:t>
        </w:r>
        <w:r w:rsidRPr="009330E1">
          <w:rPr>
            <w:noProof/>
            <w:webHidden/>
            <w:color w:val="000000" w:themeColor="text1"/>
          </w:rPr>
          <w:fldChar w:fldCharType="end"/>
        </w:r>
      </w:hyperlink>
    </w:p>
    <w:p w14:paraId="69F51D6E" w14:textId="6E6E339E" w:rsidR="00F02A21" w:rsidRPr="009330E1" w:rsidRDefault="00F02A21">
      <w:pPr>
        <w:pStyle w:val="TOC1"/>
        <w:tabs>
          <w:tab w:val="right" w:leader="dot" w:pos="9016"/>
        </w:tabs>
        <w:rPr>
          <w:rFonts w:eastAsiaTheme="minorEastAsia"/>
          <w:b w:val="0"/>
          <w:bCs w:val="0"/>
          <w:iCs w:val="0"/>
          <w:noProof/>
          <w:color w:val="000000" w:themeColor="text1"/>
          <w:sz w:val="24"/>
          <w:szCs w:val="24"/>
        </w:rPr>
      </w:pPr>
      <w:hyperlink w:anchor="_Toc199498716" w:history="1">
        <w:r w:rsidRPr="009330E1">
          <w:rPr>
            <w:rStyle w:val="Hyperlink"/>
            <w:noProof/>
            <w:color w:val="000000" w:themeColor="text1"/>
          </w:rPr>
          <w:t>Key programme data</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_Toc199498716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5</w:t>
        </w:r>
        <w:r w:rsidRPr="009330E1">
          <w:rPr>
            <w:noProof/>
            <w:webHidden/>
            <w:color w:val="000000" w:themeColor="text1"/>
          </w:rPr>
          <w:fldChar w:fldCharType="end"/>
        </w:r>
      </w:hyperlink>
    </w:p>
    <w:p w14:paraId="7B76F7BF" w14:textId="6A00E60E" w:rsidR="00F02A21" w:rsidRPr="009330E1" w:rsidRDefault="00F02A21">
      <w:pPr>
        <w:pStyle w:val="TOC1"/>
        <w:tabs>
          <w:tab w:val="right" w:leader="dot" w:pos="9016"/>
        </w:tabs>
        <w:rPr>
          <w:rFonts w:eastAsiaTheme="minorEastAsia"/>
          <w:b w:val="0"/>
          <w:bCs w:val="0"/>
          <w:iCs w:val="0"/>
          <w:noProof/>
          <w:color w:val="000000" w:themeColor="text1"/>
          <w:sz w:val="24"/>
          <w:szCs w:val="24"/>
        </w:rPr>
      </w:pPr>
      <w:hyperlink w:anchor="_Toc199498717" w:history="1">
        <w:r w:rsidRPr="009330E1">
          <w:rPr>
            <w:rStyle w:val="Hyperlink"/>
            <w:noProof/>
            <w:color w:val="000000" w:themeColor="text1"/>
          </w:rPr>
          <w:t>Executive summary</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_Toc199498717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7</w:t>
        </w:r>
        <w:r w:rsidRPr="009330E1">
          <w:rPr>
            <w:noProof/>
            <w:webHidden/>
            <w:color w:val="000000" w:themeColor="text1"/>
          </w:rPr>
          <w:fldChar w:fldCharType="end"/>
        </w:r>
      </w:hyperlink>
    </w:p>
    <w:p w14:paraId="1E0B6515" w14:textId="01E57FBC" w:rsidR="00F02A21" w:rsidRPr="009330E1" w:rsidRDefault="00F02A21">
      <w:pPr>
        <w:pStyle w:val="TOC2"/>
        <w:tabs>
          <w:tab w:val="right" w:leader="dot" w:pos="9016"/>
        </w:tabs>
        <w:rPr>
          <w:rFonts w:eastAsiaTheme="minorEastAsia"/>
          <w:noProof/>
          <w:color w:val="000000" w:themeColor="text1"/>
          <w:sz w:val="24"/>
          <w:szCs w:val="24"/>
        </w:rPr>
      </w:pPr>
      <w:hyperlink w:anchor="_Toc199498718" w:history="1">
        <w:r w:rsidRPr="009330E1">
          <w:rPr>
            <w:rStyle w:val="Hyperlink"/>
            <w:noProof/>
            <w:color w:val="000000" w:themeColor="text1"/>
          </w:rPr>
          <w:t>Background</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_Toc199498718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7</w:t>
        </w:r>
        <w:r w:rsidRPr="009330E1">
          <w:rPr>
            <w:noProof/>
            <w:webHidden/>
            <w:color w:val="000000" w:themeColor="text1"/>
          </w:rPr>
          <w:fldChar w:fldCharType="end"/>
        </w:r>
      </w:hyperlink>
    </w:p>
    <w:p w14:paraId="3631927F" w14:textId="59F85A4C" w:rsidR="00F02A21" w:rsidRPr="009330E1" w:rsidRDefault="00F02A21">
      <w:pPr>
        <w:pStyle w:val="TOC2"/>
        <w:tabs>
          <w:tab w:val="right" w:leader="dot" w:pos="9016"/>
        </w:tabs>
        <w:rPr>
          <w:rFonts w:eastAsiaTheme="minorEastAsia"/>
          <w:noProof/>
          <w:color w:val="000000" w:themeColor="text1"/>
          <w:sz w:val="24"/>
          <w:szCs w:val="24"/>
        </w:rPr>
      </w:pPr>
      <w:hyperlink w:anchor="_Toc199498719" w:history="1">
        <w:r w:rsidRPr="009330E1">
          <w:rPr>
            <w:rStyle w:val="Hyperlink"/>
            <w:noProof/>
            <w:color w:val="000000" w:themeColor="text1"/>
          </w:rPr>
          <w:t>Key findings</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_Toc199498719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7</w:t>
        </w:r>
        <w:r w:rsidRPr="009330E1">
          <w:rPr>
            <w:noProof/>
            <w:webHidden/>
            <w:color w:val="000000" w:themeColor="text1"/>
          </w:rPr>
          <w:fldChar w:fldCharType="end"/>
        </w:r>
      </w:hyperlink>
    </w:p>
    <w:p w14:paraId="26CDF0FF" w14:textId="12E079A0" w:rsidR="00F02A21" w:rsidRPr="009330E1" w:rsidRDefault="00F02A21">
      <w:pPr>
        <w:pStyle w:val="TOC2"/>
        <w:tabs>
          <w:tab w:val="right" w:leader="dot" w:pos="9016"/>
        </w:tabs>
        <w:rPr>
          <w:rFonts w:eastAsiaTheme="minorEastAsia"/>
          <w:noProof/>
          <w:color w:val="000000" w:themeColor="text1"/>
          <w:sz w:val="24"/>
          <w:szCs w:val="24"/>
        </w:rPr>
      </w:pPr>
      <w:hyperlink w:anchor="_Toc199498720" w:history="1">
        <w:r w:rsidRPr="009330E1">
          <w:rPr>
            <w:rStyle w:val="Hyperlink"/>
            <w:noProof/>
            <w:color w:val="000000" w:themeColor="text1"/>
          </w:rPr>
          <w:t>Lessons learned</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_Toc199498720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10</w:t>
        </w:r>
        <w:r w:rsidRPr="009330E1">
          <w:rPr>
            <w:noProof/>
            <w:webHidden/>
            <w:color w:val="000000" w:themeColor="text1"/>
          </w:rPr>
          <w:fldChar w:fldCharType="end"/>
        </w:r>
      </w:hyperlink>
    </w:p>
    <w:p w14:paraId="45A33ED4" w14:textId="36A9714F" w:rsidR="00F02A21" w:rsidRPr="009330E1" w:rsidRDefault="00F02A21">
      <w:pPr>
        <w:pStyle w:val="TOC2"/>
        <w:tabs>
          <w:tab w:val="right" w:leader="dot" w:pos="9016"/>
        </w:tabs>
        <w:rPr>
          <w:rFonts w:eastAsiaTheme="minorEastAsia"/>
          <w:noProof/>
          <w:color w:val="000000" w:themeColor="text1"/>
          <w:sz w:val="24"/>
          <w:szCs w:val="24"/>
        </w:rPr>
      </w:pPr>
      <w:hyperlink w:anchor="_Toc199498721" w:history="1">
        <w:r w:rsidRPr="009330E1">
          <w:rPr>
            <w:rStyle w:val="Hyperlink"/>
            <w:noProof/>
            <w:color w:val="000000" w:themeColor="text1"/>
          </w:rPr>
          <w:t>Recommendations</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_Toc199498721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10</w:t>
        </w:r>
        <w:r w:rsidRPr="009330E1">
          <w:rPr>
            <w:noProof/>
            <w:webHidden/>
            <w:color w:val="000000" w:themeColor="text1"/>
          </w:rPr>
          <w:fldChar w:fldCharType="end"/>
        </w:r>
      </w:hyperlink>
    </w:p>
    <w:p w14:paraId="22AE1CD7" w14:textId="2494B8E2" w:rsidR="00F02A21" w:rsidRPr="009330E1" w:rsidRDefault="00F02A21">
      <w:pPr>
        <w:pStyle w:val="TOC1"/>
        <w:tabs>
          <w:tab w:val="left" w:pos="720"/>
          <w:tab w:val="right" w:leader="dot" w:pos="9016"/>
        </w:tabs>
        <w:rPr>
          <w:rFonts w:eastAsiaTheme="minorEastAsia"/>
          <w:b w:val="0"/>
          <w:bCs w:val="0"/>
          <w:iCs w:val="0"/>
          <w:noProof/>
          <w:color w:val="000000" w:themeColor="text1"/>
          <w:sz w:val="24"/>
          <w:szCs w:val="24"/>
        </w:rPr>
      </w:pPr>
      <w:hyperlink w:anchor="_Toc199498722" w:history="1">
        <w:r w:rsidRPr="009330E1">
          <w:rPr>
            <w:rStyle w:val="Hyperlink"/>
            <w:noProof/>
            <w:color w:val="000000" w:themeColor="text1"/>
          </w:rPr>
          <w:t>1</w:t>
        </w:r>
        <w:r w:rsidRPr="009330E1">
          <w:rPr>
            <w:rFonts w:eastAsiaTheme="minorEastAsia"/>
            <w:b w:val="0"/>
            <w:bCs w:val="0"/>
            <w:iCs w:val="0"/>
            <w:noProof/>
            <w:color w:val="000000" w:themeColor="text1"/>
            <w:sz w:val="24"/>
            <w:szCs w:val="24"/>
          </w:rPr>
          <w:tab/>
        </w:r>
        <w:r w:rsidRPr="009330E1">
          <w:rPr>
            <w:rStyle w:val="Hyperlink"/>
            <w:noProof/>
            <w:color w:val="000000" w:themeColor="text1"/>
          </w:rPr>
          <w:t>Findings and analyses</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_Toc199498722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13</w:t>
        </w:r>
        <w:r w:rsidRPr="009330E1">
          <w:rPr>
            <w:noProof/>
            <w:webHidden/>
            <w:color w:val="000000" w:themeColor="text1"/>
          </w:rPr>
          <w:fldChar w:fldCharType="end"/>
        </w:r>
      </w:hyperlink>
    </w:p>
    <w:p w14:paraId="0C952512" w14:textId="5607696D" w:rsidR="00F02A21" w:rsidRPr="009330E1" w:rsidRDefault="00F02A21">
      <w:pPr>
        <w:pStyle w:val="TOC2"/>
        <w:tabs>
          <w:tab w:val="left" w:pos="720"/>
          <w:tab w:val="right" w:leader="dot" w:pos="9016"/>
        </w:tabs>
        <w:rPr>
          <w:rFonts w:eastAsiaTheme="minorEastAsia"/>
          <w:noProof/>
          <w:color w:val="000000" w:themeColor="text1"/>
          <w:sz w:val="24"/>
          <w:szCs w:val="24"/>
        </w:rPr>
      </w:pPr>
      <w:hyperlink w:anchor="_Toc199498723" w:history="1">
        <w:r w:rsidRPr="009330E1">
          <w:rPr>
            <w:rStyle w:val="Hyperlink"/>
            <w:noProof/>
            <w:color w:val="000000" w:themeColor="text1"/>
          </w:rPr>
          <w:t>1.1</w:t>
        </w:r>
        <w:r w:rsidRPr="009330E1">
          <w:rPr>
            <w:rFonts w:eastAsiaTheme="minorEastAsia"/>
            <w:noProof/>
            <w:color w:val="000000" w:themeColor="text1"/>
            <w:sz w:val="24"/>
            <w:szCs w:val="24"/>
          </w:rPr>
          <w:tab/>
        </w:r>
        <w:r w:rsidRPr="009330E1">
          <w:rPr>
            <w:rStyle w:val="Hyperlink"/>
            <w:noProof/>
            <w:color w:val="000000" w:themeColor="text1"/>
          </w:rPr>
          <w:t>Relevance</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_Toc199498723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13</w:t>
        </w:r>
        <w:r w:rsidRPr="009330E1">
          <w:rPr>
            <w:noProof/>
            <w:webHidden/>
            <w:color w:val="000000" w:themeColor="text1"/>
          </w:rPr>
          <w:fldChar w:fldCharType="end"/>
        </w:r>
      </w:hyperlink>
    </w:p>
    <w:p w14:paraId="50BBE985" w14:textId="180E34FF" w:rsidR="00F02A21" w:rsidRPr="009330E1" w:rsidRDefault="00F02A21">
      <w:pPr>
        <w:pStyle w:val="TOC2"/>
        <w:tabs>
          <w:tab w:val="left" w:pos="720"/>
          <w:tab w:val="right" w:leader="dot" w:pos="9016"/>
        </w:tabs>
        <w:rPr>
          <w:rFonts w:eastAsiaTheme="minorEastAsia"/>
          <w:noProof/>
          <w:color w:val="000000" w:themeColor="text1"/>
          <w:sz w:val="24"/>
          <w:szCs w:val="24"/>
        </w:rPr>
      </w:pPr>
      <w:hyperlink w:anchor="_Toc199498724" w:history="1">
        <w:r w:rsidRPr="009330E1">
          <w:rPr>
            <w:rStyle w:val="Hyperlink"/>
            <w:noProof/>
            <w:color w:val="000000" w:themeColor="text1"/>
          </w:rPr>
          <w:t>1.2</w:t>
        </w:r>
        <w:r w:rsidRPr="009330E1">
          <w:rPr>
            <w:rFonts w:eastAsiaTheme="minorEastAsia"/>
            <w:noProof/>
            <w:color w:val="000000" w:themeColor="text1"/>
            <w:sz w:val="24"/>
            <w:szCs w:val="24"/>
          </w:rPr>
          <w:tab/>
        </w:r>
        <w:r w:rsidRPr="009330E1">
          <w:rPr>
            <w:rStyle w:val="Hyperlink"/>
            <w:noProof/>
            <w:color w:val="000000" w:themeColor="text1"/>
          </w:rPr>
          <w:t>Effectiveness</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_Toc199498724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19</w:t>
        </w:r>
        <w:r w:rsidRPr="009330E1">
          <w:rPr>
            <w:noProof/>
            <w:webHidden/>
            <w:color w:val="000000" w:themeColor="text1"/>
          </w:rPr>
          <w:fldChar w:fldCharType="end"/>
        </w:r>
      </w:hyperlink>
    </w:p>
    <w:p w14:paraId="53FA862E" w14:textId="4FE70906" w:rsidR="00F02A21" w:rsidRPr="009330E1" w:rsidRDefault="00F02A21">
      <w:pPr>
        <w:pStyle w:val="TOC2"/>
        <w:tabs>
          <w:tab w:val="left" w:pos="720"/>
          <w:tab w:val="right" w:leader="dot" w:pos="9016"/>
        </w:tabs>
        <w:rPr>
          <w:rFonts w:eastAsiaTheme="minorEastAsia"/>
          <w:noProof/>
          <w:color w:val="000000" w:themeColor="text1"/>
          <w:sz w:val="24"/>
          <w:szCs w:val="24"/>
        </w:rPr>
      </w:pPr>
      <w:hyperlink w:anchor="_Toc199498725" w:history="1">
        <w:r w:rsidRPr="009330E1">
          <w:rPr>
            <w:rStyle w:val="Hyperlink"/>
            <w:noProof/>
            <w:color w:val="000000" w:themeColor="text1"/>
          </w:rPr>
          <w:t>1.3</w:t>
        </w:r>
        <w:r w:rsidRPr="009330E1">
          <w:rPr>
            <w:rFonts w:eastAsiaTheme="minorEastAsia"/>
            <w:noProof/>
            <w:color w:val="000000" w:themeColor="text1"/>
            <w:sz w:val="24"/>
            <w:szCs w:val="24"/>
          </w:rPr>
          <w:tab/>
        </w:r>
        <w:r w:rsidRPr="009330E1">
          <w:rPr>
            <w:rStyle w:val="Hyperlink"/>
            <w:noProof/>
            <w:color w:val="000000" w:themeColor="text1"/>
          </w:rPr>
          <w:t>Efficiency</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_Toc199498725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30</w:t>
        </w:r>
        <w:r w:rsidRPr="009330E1">
          <w:rPr>
            <w:noProof/>
            <w:webHidden/>
            <w:color w:val="000000" w:themeColor="text1"/>
          </w:rPr>
          <w:fldChar w:fldCharType="end"/>
        </w:r>
      </w:hyperlink>
    </w:p>
    <w:p w14:paraId="4CFA7E02" w14:textId="1B44CF2C" w:rsidR="00F02A21" w:rsidRPr="009330E1" w:rsidRDefault="00F02A21">
      <w:pPr>
        <w:pStyle w:val="TOC2"/>
        <w:tabs>
          <w:tab w:val="left" w:pos="720"/>
          <w:tab w:val="right" w:leader="dot" w:pos="9016"/>
        </w:tabs>
        <w:rPr>
          <w:rFonts w:eastAsiaTheme="minorEastAsia"/>
          <w:noProof/>
          <w:color w:val="000000" w:themeColor="text1"/>
          <w:sz w:val="24"/>
          <w:szCs w:val="24"/>
        </w:rPr>
      </w:pPr>
      <w:hyperlink w:anchor="_Toc199498726" w:history="1">
        <w:r w:rsidRPr="009330E1">
          <w:rPr>
            <w:rStyle w:val="Hyperlink"/>
            <w:noProof/>
            <w:color w:val="000000" w:themeColor="text1"/>
          </w:rPr>
          <w:t>1.4</w:t>
        </w:r>
        <w:r w:rsidRPr="009330E1">
          <w:rPr>
            <w:rFonts w:eastAsiaTheme="minorEastAsia"/>
            <w:noProof/>
            <w:color w:val="000000" w:themeColor="text1"/>
            <w:sz w:val="24"/>
            <w:szCs w:val="24"/>
          </w:rPr>
          <w:tab/>
        </w:r>
        <w:r w:rsidRPr="009330E1">
          <w:rPr>
            <w:rStyle w:val="Hyperlink"/>
            <w:noProof/>
            <w:color w:val="000000" w:themeColor="text1"/>
          </w:rPr>
          <w:t>Sustainability</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_Toc199498726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34</w:t>
        </w:r>
        <w:r w:rsidRPr="009330E1">
          <w:rPr>
            <w:noProof/>
            <w:webHidden/>
            <w:color w:val="000000" w:themeColor="text1"/>
          </w:rPr>
          <w:fldChar w:fldCharType="end"/>
        </w:r>
      </w:hyperlink>
    </w:p>
    <w:p w14:paraId="40C0F0C3" w14:textId="01C6A3ED" w:rsidR="00F02A21" w:rsidRPr="009330E1" w:rsidRDefault="00F02A21">
      <w:pPr>
        <w:pStyle w:val="TOC2"/>
        <w:tabs>
          <w:tab w:val="left" w:pos="720"/>
          <w:tab w:val="right" w:leader="dot" w:pos="9016"/>
        </w:tabs>
        <w:rPr>
          <w:rFonts w:eastAsiaTheme="minorEastAsia"/>
          <w:noProof/>
          <w:color w:val="000000" w:themeColor="text1"/>
          <w:sz w:val="24"/>
          <w:szCs w:val="24"/>
        </w:rPr>
      </w:pPr>
      <w:hyperlink w:anchor="_Toc199498727" w:history="1">
        <w:r w:rsidRPr="009330E1">
          <w:rPr>
            <w:rStyle w:val="Hyperlink"/>
            <w:noProof/>
            <w:color w:val="000000" w:themeColor="text1"/>
          </w:rPr>
          <w:t>1.5</w:t>
        </w:r>
        <w:r w:rsidRPr="009330E1">
          <w:rPr>
            <w:rFonts w:eastAsiaTheme="minorEastAsia"/>
            <w:noProof/>
            <w:color w:val="000000" w:themeColor="text1"/>
            <w:sz w:val="24"/>
            <w:szCs w:val="24"/>
          </w:rPr>
          <w:tab/>
        </w:r>
        <w:r w:rsidRPr="009330E1">
          <w:rPr>
            <w:rStyle w:val="Hyperlink"/>
            <w:noProof/>
            <w:color w:val="000000" w:themeColor="text1"/>
          </w:rPr>
          <w:t>MELA and risk</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_Toc199498727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36</w:t>
        </w:r>
        <w:r w:rsidRPr="009330E1">
          <w:rPr>
            <w:noProof/>
            <w:webHidden/>
            <w:color w:val="000000" w:themeColor="text1"/>
          </w:rPr>
          <w:fldChar w:fldCharType="end"/>
        </w:r>
      </w:hyperlink>
    </w:p>
    <w:p w14:paraId="44E1411B" w14:textId="0105CC50" w:rsidR="00F02A21" w:rsidRPr="009330E1" w:rsidRDefault="00F02A21">
      <w:pPr>
        <w:pStyle w:val="TOC2"/>
        <w:tabs>
          <w:tab w:val="left" w:pos="720"/>
          <w:tab w:val="right" w:leader="dot" w:pos="9016"/>
        </w:tabs>
        <w:rPr>
          <w:rFonts w:eastAsiaTheme="minorEastAsia"/>
          <w:noProof/>
          <w:color w:val="000000" w:themeColor="text1"/>
          <w:sz w:val="24"/>
          <w:szCs w:val="24"/>
        </w:rPr>
      </w:pPr>
      <w:hyperlink w:anchor="_Toc199498728" w:history="1">
        <w:r w:rsidRPr="009330E1">
          <w:rPr>
            <w:rStyle w:val="Hyperlink"/>
            <w:noProof/>
            <w:color w:val="000000" w:themeColor="text1"/>
          </w:rPr>
          <w:t>1.6</w:t>
        </w:r>
        <w:r w:rsidRPr="009330E1">
          <w:rPr>
            <w:rFonts w:eastAsiaTheme="minorEastAsia"/>
            <w:noProof/>
            <w:color w:val="000000" w:themeColor="text1"/>
            <w:sz w:val="24"/>
            <w:szCs w:val="24"/>
          </w:rPr>
          <w:tab/>
        </w:r>
        <w:r w:rsidRPr="009330E1">
          <w:rPr>
            <w:rStyle w:val="Hyperlink"/>
            <w:noProof/>
            <w:color w:val="000000" w:themeColor="text1"/>
          </w:rPr>
          <w:t>Cross–cutting elements</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_Toc199498728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41</w:t>
        </w:r>
        <w:r w:rsidRPr="009330E1">
          <w:rPr>
            <w:noProof/>
            <w:webHidden/>
            <w:color w:val="000000" w:themeColor="text1"/>
          </w:rPr>
          <w:fldChar w:fldCharType="end"/>
        </w:r>
      </w:hyperlink>
    </w:p>
    <w:p w14:paraId="108B819A" w14:textId="2E4A5CF6" w:rsidR="00F02A21" w:rsidRPr="009330E1" w:rsidRDefault="00F02A21">
      <w:pPr>
        <w:pStyle w:val="TOC2"/>
        <w:tabs>
          <w:tab w:val="left" w:pos="720"/>
          <w:tab w:val="right" w:leader="dot" w:pos="9016"/>
        </w:tabs>
        <w:rPr>
          <w:rFonts w:eastAsiaTheme="minorEastAsia"/>
          <w:noProof/>
          <w:color w:val="000000" w:themeColor="text1"/>
          <w:sz w:val="24"/>
          <w:szCs w:val="24"/>
        </w:rPr>
      </w:pPr>
      <w:hyperlink w:anchor="_Toc199498729" w:history="1">
        <w:r w:rsidRPr="009330E1">
          <w:rPr>
            <w:rStyle w:val="Hyperlink"/>
            <w:noProof/>
            <w:color w:val="000000" w:themeColor="text1"/>
          </w:rPr>
          <w:t>1.7</w:t>
        </w:r>
        <w:r w:rsidRPr="009330E1">
          <w:rPr>
            <w:rFonts w:eastAsiaTheme="minorEastAsia"/>
            <w:noProof/>
            <w:color w:val="000000" w:themeColor="text1"/>
            <w:sz w:val="24"/>
            <w:szCs w:val="24"/>
          </w:rPr>
          <w:tab/>
        </w:r>
        <w:r w:rsidRPr="009330E1">
          <w:rPr>
            <w:rStyle w:val="Hyperlink"/>
            <w:noProof/>
            <w:color w:val="000000" w:themeColor="text1"/>
          </w:rPr>
          <w:t>Future opportunities</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_Toc199498729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45</w:t>
        </w:r>
        <w:r w:rsidRPr="009330E1">
          <w:rPr>
            <w:noProof/>
            <w:webHidden/>
            <w:color w:val="000000" w:themeColor="text1"/>
          </w:rPr>
          <w:fldChar w:fldCharType="end"/>
        </w:r>
      </w:hyperlink>
    </w:p>
    <w:p w14:paraId="52F7ADC9" w14:textId="58A04AF8" w:rsidR="00F02A21" w:rsidRPr="009330E1" w:rsidRDefault="00F02A21">
      <w:pPr>
        <w:pStyle w:val="TOC1"/>
        <w:tabs>
          <w:tab w:val="left" w:pos="720"/>
          <w:tab w:val="right" w:leader="dot" w:pos="9016"/>
        </w:tabs>
        <w:rPr>
          <w:rFonts w:eastAsiaTheme="minorEastAsia"/>
          <w:b w:val="0"/>
          <w:bCs w:val="0"/>
          <w:iCs w:val="0"/>
          <w:noProof/>
          <w:color w:val="000000" w:themeColor="text1"/>
          <w:sz w:val="24"/>
          <w:szCs w:val="24"/>
        </w:rPr>
      </w:pPr>
      <w:hyperlink w:anchor="_Toc199498730" w:history="1">
        <w:r w:rsidRPr="009330E1">
          <w:rPr>
            <w:rStyle w:val="Hyperlink"/>
            <w:noProof/>
            <w:color w:val="000000" w:themeColor="text1"/>
          </w:rPr>
          <w:t>2</w:t>
        </w:r>
        <w:r w:rsidRPr="009330E1">
          <w:rPr>
            <w:rFonts w:eastAsiaTheme="minorEastAsia"/>
            <w:b w:val="0"/>
            <w:bCs w:val="0"/>
            <w:iCs w:val="0"/>
            <w:noProof/>
            <w:color w:val="000000" w:themeColor="text1"/>
            <w:sz w:val="24"/>
            <w:szCs w:val="24"/>
          </w:rPr>
          <w:tab/>
        </w:r>
        <w:r w:rsidRPr="009330E1">
          <w:rPr>
            <w:rStyle w:val="Hyperlink"/>
            <w:noProof/>
            <w:color w:val="000000" w:themeColor="text1"/>
          </w:rPr>
          <w:t>Lessons Learned</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_Toc199498730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47</w:t>
        </w:r>
        <w:r w:rsidRPr="009330E1">
          <w:rPr>
            <w:noProof/>
            <w:webHidden/>
            <w:color w:val="000000" w:themeColor="text1"/>
          </w:rPr>
          <w:fldChar w:fldCharType="end"/>
        </w:r>
      </w:hyperlink>
    </w:p>
    <w:p w14:paraId="02D2E4BF" w14:textId="286EF2F7" w:rsidR="00F02A21" w:rsidRPr="009330E1" w:rsidRDefault="00F02A21">
      <w:pPr>
        <w:pStyle w:val="TOC1"/>
        <w:tabs>
          <w:tab w:val="left" w:pos="1440"/>
          <w:tab w:val="right" w:leader="dot" w:pos="9016"/>
        </w:tabs>
        <w:rPr>
          <w:rFonts w:eastAsiaTheme="minorEastAsia"/>
          <w:b w:val="0"/>
          <w:bCs w:val="0"/>
          <w:iCs w:val="0"/>
          <w:noProof/>
          <w:color w:val="000000" w:themeColor="text1"/>
          <w:sz w:val="24"/>
          <w:szCs w:val="24"/>
        </w:rPr>
      </w:pPr>
      <w:hyperlink w:anchor="_Toc199498731" w:history="1">
        <w:r w:rsidRPr="009330E1">
          <w:rPr>
            <w:rStyle w:val="Hyperlink"/>
            <w:noProof/>
            <w:color w:val="000000" w:themeColor="text1"/>
          </w:rPr>
          <w:t>Appendix A</w:t>
        </w:r>
        <w:r w:rsidRPr="009330E1">
          <w:rPr>
            <w:rFonts w:eastAsiaTheme="minorEastAsia"/>
            <w:b w:val="0"/>
            <w:bCs w:val="0"/>
            <w:iCs w:val="0"/>
            <w:noProof/>
            <w:color w:val="000000" w:themeColor="text1"/>
            <w:sz w:val="24"/>
            <w:szCs w:val="24"/>
          </w:rPr>
          <w:tab/>
        </w:r>
        <w:r w:rsidRPr="009330E1">
          <w:rPr>
            <w:rStyle w:val="Hyperlink"/>
            <w:noProof/>
            <w:color w:val="000000" w:themeColor="text1"/>
          </w:rPr>
          <w:t>Background, purpose and approach</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_Toc199498731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48</w:t>
        </w:r>
        <w:r w:rsidRPr="009330E1">
          <w:rPr>
            <w:noProof/>
            <w:webHidden/>
            <w:color w:val="000000" w:themeColor="text1"/>
          </w:rPr>
          <w:fldChar w:fldCharType="end"/>
        </w:r>
      </w:hyperlink>
    </w:p>
    <w:p w14:paraId="6F9E1600" w14:textId="77D6A618" w:rsidR="00F02A21" w:rsidRPr="009330E1" w:rsidRDefault="00F02A21">
      <w:pPr>
        <w:pStyle w:val="TOC1"/>
        <w:tabs>
          <w:tab w:val="left" w:pos="1440"/>
          <w:tab w:val="right" w:leader="dot" w:pos="9016"/>
        </w:tabs>
        <w:rPr>
          <w:rFonts w:eastAsiaTheme="minorEastAsia"/>
          <w:b w:val="0"/>
          <w:bCs w:val="0"/>
          <w:iCs w:val="0"/>
          <w:noProof/>
          <w:color w:val="000000" w:themeColor="text1"/>
          <w:sz w:val="24"/>
          <w:szCs w:val="24"/>
        </w:rPr>
      </w:pPr>
      <w:hyperlink w:anchor="_Toc199498732" w:history="1">
        <w:r w:rsidRPr="009330E1">
          <w:rPr>
            <w:rStyle w:val="Hyperlink"/>
            <w:noProof/>
            <w:color w:val="000000" w:themeColor="text1"/>
          </w:rPr>
          <w:t>Appendix B</w:t>
        </w:r>
        <w:r w:rsidRPr="009330E1">
          <w:rPr>
            <w:rFonts w:eastAsiaTheme="minorEastAsia"/>
            <w:b w:val="0"/>
            <w:bCs w:val="0"/>
            <w:iCs w:val="0"/>
            <w:noProof/>
            <w:color w:val="000000" w:themeColor="text1"/>
            <w:sz w:val="24"/>
            <w:szCs w:val="24"/>
          </w:rPr>
          <w:tab/>
        </w:r>
        <w:r w:rsidRPr="009330E1">
          <w:rPr>
            <w:rStyle w:val="Hyperlink"/>
            <w:noProof/>
            <w:color w:val="000000" w:themeColor="text1"/>
          </w:rPr>
          <w:t>Programme logic</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_Toc199498732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55</w:t>
        </w:r>
        <w:r w:rsidRPr="009330E1">
          <w:rPr>
            <w:noProof/>
            <w:webHidden/>
            <w:color w:val="000000" w:themeColor="text1"/>
          </w:rPr>
          <w:fldChar w:fldCharType="end"/>
        </w:r>
      </w:hyperlink>
    </w:p>
    <w:p w14:paraId="1EBEFB0F" w14:textId="52363C0B" w:rsidR="00F02A21" w:rsidRPr="009330E1" w:rsidRDefault="00F02A21">
      <w:pPr>
        <w:pStyle w:val="TOC1"/>
        <w:tabs>
          <w:tab w:val="left" w:pos="1440"/>
          <w:tab w:val="right" w:leader="dot" w:pos="9016"/>
        </w:tabs>
        <w:rPr>
          <w:rFonts w:eastAsiaTheme="minorEastAsia"/>
          <w:b w:val="0"/>
          <w:bCs w:val="0"/>
          <w:iCs w:val="0"/>
          <w:noProof/>
          <w:color w:val="000000" w:themeColor="text1"/>
          <w:sz w:val="24"/>
          <w:szCs w:val="24"/>
        </w:rPr>
      </w:pPr>
      <w:hyperlink w:anchor="_Toc199498733" w:history="1">
        <w:r w:rsidRPr="009330E1">
          <w:rPr>
            <w:rStyle w:val="Hyperlink"/>
            <w:noProof/>
            <w:color w:val="000000" w:themeColor="text1"/>
          </w:rPr>
          <w:t>Appendix C</w:t>
        </w:r>
        <w:r w:rsidRPr="009330E1">
          <w:rPr>
            <w:rFonts w:eastAsiaTheme="minorEastAsia"/>
            <w:b w:val="0"/>
            <w:bCs w:val="0"/>
            <w:iCs w:val="0"/>
            <w:noProof/>
            <w:color w:val="000000" w:themeColor="text1"/>
            <w:sz w:val="24"/>
            <w:szCs w:val="24"/>
          </w:rPr>
          <w:tab/>
        </w:r>
        <w:r w:rsidRPr="009330E1">
          <w:rPr>
            <w:rStyle w:val="Hyperlink"/>
            <w:noProof/>
            <w:color w:val="000000" w:themeColor="text1"/>
          </w:rPr>
          <w:t>Consultations with stakeholders</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_Toc199498733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57</w:t>
        </w:r>
        <w:r w:rsidRPr="009330E1">
          <w:rPr>
            <w:noProof/>
            <w:webHidden/>
            <w:color w:val="000000" w:themeColor="text1"/>
          </w:rPr>
          <w:fldChar w:fldCharType="end"/>
        </w:r>
      </w:hyperlink>
    </w:p>
    <w:p w14:paraId="1FB23F00" w14:textId="183FAFC7" w:rsidR="00F02A21" w:rsidRPr="009330E1" w:rsidRDefault="00F02A21">
      <w:pPr>
        <w:pStyle w:val="TOC1"/>
        <w:tabs>
          <w:tab w:val="left" w:pos="1440"/>
          <w:tab w:val="right" w:leader="dot" w:pos="9016"/>
        </w:tabs>
        <w:rPr>
          <w:rFonts w:eastAsiaTheme="minorEastAsia"/>
          <w:b w:val="0"/>
          <w:bCs w:val="0"/>
          <w:iCs w:val="0"/>
          <w:noProof/>
          <w:color w:val="000000" w:themeColor="text1"/>
          <w:sz w:val="24"/>
          <w:szCs w:val="24"/>
        </w:rPr>
      </w:pPr>
      <w:hyperlink w:anchor="_Toc199498734" w:history="1">
        <w:r w:rsidRPr="009330E1">
          <w:rPr>
            <w:rStyle w:val="Hyperlink"/>
            <w:noProof/>
            <w:color w:val="000000" w:themeColor="text1"/>
          </w:rPr>
          <w:t>Appendix D</w:t>
        </w:r>
        <w:r w:rsidRPr="009330E1">
          <w:rPr>
            <w:rFonts w:eastAsiaTheme="minorEastAsia"/>
            <w:b w:val="0"/>
            <w:bCs w:val="0"/>
            <w:iCs w:val="0"/>
            <w:noProof/>
            <w:color w:val="000000" w:themeColor="text1"/>
            <w:sz w:val="24"/>
            <w:szCs w:val="24"/>
          </w:rPr>
          <w:tab/>
        </w:r>
        <w:r w:rsidRPr="009330E1">
          <w:rPr>
            <w:rStyle w:val="Hyperlink"/>
            <w:noProof/>
            <w:color w:val="000000" w:themeColor="text1"/>
          </w:rPr>
          <w:t>List of documents that informed the evaluation</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_Toc199498734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60</w:t>
        </w:r>
        <w:r w:rsidRPr="009330E1">
          <w:rPr>
            <w:noProof/>
            <w:webHidden/>
            <w:color w:val="000000" w:themeColor="text1"/>
          </w:rPr>
          <w:fldChar w:fldCharType="end"/>
        </w:r>
      </w:hyperlink>
    </w:p>
    <w:p w14:paraId="3D7EAED4" w14:textId="1427A098" w:rsidR="00432B10" w:rsidRPr="009330E1" w:rsidRDefault="004B3EF1" w:rsidP="00432B10">
      <w:pPr>
        <w:rPr>
          <w:color w:val="000000" w:themeColor="text1"/>
        </w:rPr>
      </w:pPr>
      <w:r w:rsidRPr="009330E1">
        <w:rPr>
          <w:color w:val="000000" w:themeColor="text1"/>
        </w:rPr>
        <w:fldChar w:fldCharType="end"/>
      </w:r>
    </w:p>
    <w:p w14:paraId="4005DC59" w14:textId="77777777" w:rsidR="00432B10" w:rsidRPr="009330E1" w:rsidRDefault="00432B10" w:rsidP="00432B10">
      <w:pPr>
        <w:rPr>
          <w:color w:val="000000" w:themeColor="text1"/>
        </w:rPr>
      </w:pPr>
      <w:r w:rsidRPr="009330E1">
        <w:rPr>
          <w:color w:val="000000" w:themeColor="text1"/>
        </w:rPr>
        <w:br w:type="page"/>
      </w:r>
    </w:p>
    <w:p w14:paraId="3BE31A4C" w14:textId="77777777" w:rsidR="00432B10" w:rsidRPr="009330E1" w:rsidRDefault="00432B10" w:rsidP="00432B10">
      <w:pPr>
        <w:pStyle w:val="Heading1"/>
        <w:numPr>
          <w:ilvl w:val="0"/>
          <w:numId w:val="0"/>
        </w:numPr>
        <w:rPr>
          <w:color w:val="000000" w:themeColor="text1"/>
        </w:rPr>
      </w:pPr>
      <w:bookmarkStart w:id="0" w:name="_Toc199498713"/>
      <w:r w:rsidRPr="009330E1">
        <w:rPr>
          <w:color w:val="000000" w:themeColor="text1"/>
        </w:rPr>
        <w:lastRenderedPageBreak/>
        <w:t>List of acronyms and abbreviations</w:t>
      </w:r>
      <w:bookmarkEnd w:id="0"/>
    </w:p>
    <w:tbl>
      <w:tblPr>
        <w:tblStyle w:val="SustineoTables"/>
        <w:tblW w:w="0" w:type="auto"/>
        <w:tblLook w:val="0620" w:firstRow="1" w:lastRow="0" w:firstColumn="0" w:lastColumn="0" w:noHBand="1" w:noVBand="1"/>
      </w:tblPr>
      <w:tblGrid>
        <w:gridCol w:w="2268"/>
        <w:gridCol w:w="6758"/>
      </w:tblGrid>
      <w:tr w:rsidR="00432B10" w:rsidRPr="009330E1" w14:paraId="656F5363" w14:textId="77777777" w:rsidTr="00AD766B">
        <w:trPr>
          <w:cnfStyle w:val="100000000000" w:firstRow="1" w:lastRow="0" w:firstColumn="0" w:lastColumn="0" w:oddVBand="0" w:evenVBand="0" w:oddHBand="0" w:evenHBand="0" w:firstRowFirstColumn="0" w:firstRowLastColumn="0" w:lastRowFirstColumn="0" w:lastRowLastColumn="0"/>
        </w:trPr>
        <w:tc>
          <w:tcPr>
            <w:tcW w:w="2268" w:type="dxa"/>
          </w:tcPr>
          <w:p w14:paraId="1274B8E4" w14:textId="77777777" w:rsidR="00432B10" w:rsidRPr="009330E1" w:rsidRDefault="00432B10">
            <w:pPr>
              <w:pStyle w:val="Tabletext"/>
              <w:rPr>
                <w:color w:val="000000" w:themeColor="text1"/>
              </w:rPr>
            </w:pPr>
            <w:r w:rsidRPr="009330E1">
              <w:rPr>
                <w:color w:val="000000" w:themeColor="text1"/>
              </w:rPr>
              <w:t>Acronym</w:t>
            </w:r>
          </w:p>
        </w:tc>
        <w:tc>
          <w:tcPr>
            <w:tcW w:w="6758" w:type="dxa"/>
          </w:tcPr>
          <w:p w14:paraId="22E5D028" w14:textId="77777777" w:rsidR="00432B10" w:rsidRPr="009330E1" w:rsidRDefault="00432B10">
            <w:pPr>
              <w:pStyle w:val="Tabletext"/>
              <w:rPr>
                <w:color w:val="000000" w:themeColor="text1"/>
              </w:rPr>
            </w:pPr>
            <w:r w:rsidRPr="009330E1">
              <w:rPr>
                <w:color w:val="000000" w:themeColor="text1"/>
              </w:rPr>
              <w:t>Description</w:t>
            </w:r>
          </w:p>
        </w:tc>
      </w:tr>
      <w:tr w:rsidR="009210A3" w:rsidRPr="009330E1" w14:paraId="410DD82D" w14:textId="77777777" w:rsidTr="00AD766B">
        <w:tc>
          <w:tcPr>
            <w:tcW w:w="2268" w:type="dxa"/>
          </w:tcPr>
          <w:p w14:paraId="31434905" w14:textId="3B9E4933" w:rsidR="009210A3" w:rsidRPr="009330E1" w:rsidRDefault="009210A3">
            <w:pPr>
              <w:pStyle w:val="Tabletext"/>
              <w:rPr>
                <w:color w:val="000000" w:themeColor="text1"/>
              </w:rPr>
            </w:pPr>
            <w:r w:rsidRPr="009330E1">
              <w:rPr>
                <w:color w:val="000000" w:themeColor="text1"/>
              </w:rPr>
              <w:t>A</w:t>
            </w:r>
            <w:r w:rsidR="007C7930" w:rsidRPr="009330E1">
              <w:rPr>
                <w:color w:val="000000" w:themeColor="text1"/>
              </w:rPr>
              <w:t>4T</w:t>
            </w:r>
          </w:p>
        </w:tc>
        <w:tc>
          <w:tcPr>
            <w:tcW w:w="6758" w:type="dxa"/>
          </w:tcPr>
          <w:p w14:paraId="7D5500D5" w14:textId="1B389897" w:rsidR="009210A3" w:rsidRPr="009330E1" w:rsidRDefault="007C7930">
            <w:pPr>
              <w:pStyle w:val="Tabletext"/>
              <w:rPr>
                <w:color w:val="000000" w:themeColor="text1"/>
              </w:rPr>
            </w:pPr>
            <w:r w:rsidRPr="009330E1">
              <w:rPr>
                <w:color w:val="000000" w:themeColor="text1"/>
              </w:rPr>
              <w:t xml:space="preserve">Aid for Trade </w:t>
            </w:r>
          </w:p>
        </w:tc>
      </w:tr>
      <w:tr w:rsidR="00E81E6D" w:rsidRPr="009330E1" w14:paraId="6E5E8068" w14:textId="77777777" w:rsidTr="00AD766B">
        <w:tc>
          <w:tcPr>
            <w:tcW w:w="2268" w:type="dxa"/>
          </w:tcPr>
          <w:p w14:paraId="76DAE4CA" w14:textId="7FD59413" w:rsidR="00E81E6D" w:rsidRPr="009330E1" w:rsidRDefault="00E81E6D">
            <w:pPr>
              <w:pStyle w:val="Tabletext"/>
              <w:rPr>
                <w:color w:val="000000" w:themeColor="text1"/>
              </w:rPr>
            </w:pPr>
            <w:r w:rsidRPr="009330E1">
              <w:rPr>
                <w:color w:val="000000" w:themeColor="text1"/>
              </w:rPr>
              <w:t>ASYCUDA</w:t>
            </w:r>
          </w:p>
        </w:tc>
        <w:tc>
          <w:tcPr>
            <w:tcW w:w="6758" w:type="dxa"/>
          </w:tcPr>
          <w:p w14:paraId="46881A1C" w14:textId="7B05D0DA" w:rsidR="00E81E6D" w:rsidRPr="009330E1" w:rsidRDefault="009E4453">
            <w:pPr>
              <w:pStyle w:val="Tabletext"/>
              <w:rPr>
                <w:color w:val="000000" w:themeColor="text1"/>
              </w:rPr>
            </w:pPr>
            <w:r w:rsidRPr="009330E1">
              <w:rPr>
                <w:color w:val="000000" w:themeColor="text1"/>
              </w:rPr>
              <w:t>Au</w:t>
            </w:r>
            <w:r w:rsidR="003B433E" w:rsidRPr="009330E1">
              <w:rPr>
                <w:color w:val="000000" w:themeColor="text1"/>
              </w:rPr>
              <w:t>tomated System for Customs Data</w:t>
            </w:r>
          </w:p>
        </w:tc>
      </w:tr>
      <w:tr w:rsidR="000953A1" w:rsidRPr="009330E1" w14:paraId="149132CE" w14:textId="77777777" w:rsidTr="00AD766B">
        <w:tc>
          <w:tcPr>
            <w:tcW w:w="2268" w:type="dxa"/>
          </w:tcPr>
          <w:p w14:paraId="1B958020" w14:textId="77777777" w:rsidR="000953A1" w:rsidRPr="009330E1" w:rsidRDefault="000953A1">
            <w:pPr>
              <w:pStyle w:val="Tabletext"/>
              <w:rPr>
                <w:color w:val="000000" w:themeColor="text1"/>
              </w:rPr>
            </w:pPr>
            <w:r w:rsidRPr="009330E1">
              <w:rPr>
                <w:color w:val="000000" w:themeColor="text1"/>
              </w:rPr>
              <w:t>BSC</w:t>
            </w:r>
          </w:p>
        </w:tc>
        <w:tc>
          <w:tcPr>
            <w:tcW w:w="6758" w:type="dxa"/>
          </w:tcPr>
          <w:p w14:paraId="516115E1" w14:textId="77777777" w:rsidR="000953A1" w:rsidRPr="009330E1" w:rsidRDefault="000953A1">
            <w:pPr>
              <w:pStyle w:val="Tabletext"/>
              <w:rPr>
                <w:color w:val="000000" w:themeColor="text1"/>
              </w:rPr>
            </w:pPr>
            <w:r w:rsidRPr="009330E1">
              <w:rPr>
                <w:color w:val="000000" w:themeColor="text1"/>
              </w:rPr>
              <w:t>Budget Subcommittee</w:t>
            </w:r>
          </w:p>
        </w:tc>
      </w:tr>
      <w:tr w:rsidR="000953A1" w:rsidRPr="009330E1" w14:paraId="5667C919" w14:textId="77777777" w:rsidTr="00AD766B">
        <w:tc>
          <w:tcPr>
            <w:tcW w:w="2268" w:type="dxa"/>
          </w:tcPr>
          <w:p w14:paraId="2156C90D" w14:textId="77777777" w:rsidR="000953A1" w:rsidRPr="009330E1" w:rsidRDefault="000953A1">
            <w:pPr>
              <w:pStyle w:val="Tabletext"/>
              <w:rPr>
                <w:color w:val="000000" w:themeColor="text1"/>
              </w:rPr>
            </w:pPr>
            <w:r w:rsidRPr="009330E1">
              <w:rPr>
                <w:color w:val="000000" w:themeColor="text1"/>
              </w:rPr>
              <w:t>CTG</w:t>
            </w:r>
          </w:p>
        </w:tc>
        <w:tc>
          <w:tcPr>
            <w:tcW w:w="6758" w:type="dxa"/>
          </w:tcPr>
          <w:p w14:paraId="196BC4C0" w14:textId="77777777" w:rsidR="000953A1" w:rsidRPr="009330E1" w:rsidRDefault="000953A1">
            <w:pPr>
              <w:pStyle w:val="Tabletext"/>
              <w:rPr>
                <w:color w:val="000000" w:themeColor="text1"/>
              </w:rPr>
            </w:pPr>
            <w:r w:rsidRPr="009330E1">
              <w:rPr>
                <w:color w:val="000000" w:themeColor="text1"/>
              </w:rPr>
              <w:t>Committee on Trade in Goods, Rules of Origin and Customs Procedures</w:t>
            </w:r>
          </w:p>
        </w:tc>
      </w:tr>
      <w:tr w:rsidR="000953A1" w:rsidRPr="009330E1" w14:paraId="4F3B7929" w14:textId="77777777" w:rsidTr="00AD766B">
        <w:tc>
          <w:tcPr>
            <w:tcW w:w="2268" w:type="dxa"/>
          </w:tcPr>
          <w:p w14:paraId="669AABA2" w14:textId="77777777" w:rsidR="000953A1" w:rsidRPr="009330E1" w:rsidRDefault="000953A1">
            <w:pPr>
              <w:pStyle w:val="Tabletext"/>
              <w:rPr>
                <w:color w:val="000000" w:themeColor="text1"/>
              </w:rPr>
            </w:pPr>
            <w:r w:rsidRPr="009330E1">
              <w:rPr>
                <w:color w:val="000000" w:themeColor="text1"/>
              </w:rPr>
              <w:t>DEC Work Programme</w:t>
            </w:r>
          </w:p>
        </w:tc>
        <w:tc>
          <w:tcPr>
            <w:tcW w:w="6758" w:type="dxa"/>
          </w:tcPr>
          <w:p w14:paraId="56B740BD" w14:textId="77777777" w:rsidR="000953A1" w:rsidRPr="009330E1" w:rsidRDefault="000953A1">
            <w:pPr>
              <w:pStyle w:val="Tabletext"/>
              <w:rPr>
                <w:color w:val="000000" w:themeColor="text1"/>
              </w:rPr>
            </w:pPr>
            <w:r w:rsidRPr="009330E1">
              <w:rPr>
                <w:color w:val="000000" w:themeColor="text1"/>
              </w:rPr>
              <w:t xml:space="preserve">Development and Economic Cooperation Work Programme </w:t>
            </w:r>
          </w:p>
        </w:tc>
      </w:tr>
      <w:tr w:rsidR="000953A1" w:rsidRPr="009330E1" w14:paraId="69FB4C5E" w14:textId="77777777" w:rsidTr="00AD766B">
        <w:tc>
          <w:tcPr>
            <w:tcW w:w="2268" w:type="dxa"/>
          </w:tcPr>
          <w:p w14:paraId="37A40651" w14:textId="77777777" w:rsidR="000953A1" w:rsidRPr="009330E1" w:rsidRDefault="000953A1">
            <w:pPr>
              <w:pStyle w:val="Tabletext"/>
              <w:rPr>
                <w:color w:val="000000" w:themeColor="text1"/>
              </w:rPr>
            </w:pPr>
            <w:r w:rsidRPr="009330E1">
              <w:rPr>
                <w:color w:val="000000" w:themeColor="text1"/>
              </w:rPr>
              <w:t>EOPOs</w:t>
            </w:r>
          </w:p>
        </w:tc>
        <w:tc>
          <w:tcPr>
            <w:tcW w:w="6758" w:type="dxa"/>
          </w:tcPr>
          <w:p w14:paraId="2A9324E6" w14:textId="77777777" w:rsidR="000953A1" w:rsidRPr="009330E1" w:rsidRDefault="000953A1">
            <w:pPr>
              <w:pStyle w:val="Tabletext"/>
              <w:rPr>
                <w:color w:val="000000" w:themeColor="text1"/>
              </w:rPr>
            </w:pPr>
            <w:r w:rsidRPr="009330E1">
              <w:rPr>
                <w:color w:val="000000" w:themeColor="text1"/>
              </w:rPr>
              <w:t xml:space="preserve">End of programme outcomes </w:t>
            </w:r>
          </w:p>
        </w:tc>
      </w:tr>
      <w:tr w:rsidR="00A40E52" w:rsidRPr="009330E1" w14:paraId="036F5943" w14:textId="77777777" w:rsidTr="00AD766B">
        <w:tc>
          <w:tcPr>
            <w:tcW w:w="2268" w:type="dxa"/>
          </w:tcPr>
          <w:p w14:paraId="6BB40009" w14:textId="5D1B0D07" w:rsidR="00A40E52" w:rsidRPr="009330E1" w:rsidRDefault="00A40E52">
            <w:pPr>
              <w:pStyle w:val="Tabletext"/>
              <w:rPr>
                <w:color w:val="000000" w:themeColor="text1"/>
              </w:rPr>
            </w:pPr>
            <w:r w:rsidRPr="009330E1">
              <w:rPr>
                <w:color w:val="000000" w:themeColor="text1"/>
              </w:rPr>
              <w:t xml:space="preserve">PIF </w:t>
            </w:r>
          </w:p>
        </w:tc>
        <w:tc>
          <w:tcPr>
            <w:tcW w:w="6758" w:type="dxa"/>
          </w:tcPr>
          <w:p w14:paraId="73724FE1" w14:textId="5DE6907F" w:rsidR="00A40E52" w:rsidRPr="009330E1" w:rsidRDefault="00A40E52">
            <w:pPr>
              <w:pStyle w:val="Tabletext"/>
              <w:rPr>
                <w:color w:val="000000" w:themeColor="text1"/>
              </w:rPr>
            </w:pPr>
            <w:r w:rsidRPr="009330E1">
              <w:rPr>
                <w:color w:val="000000" w:themeColor="text1"/>
              </w:rPr>
              <w:t>Pacific Islands Forum</w:t>
            </w:r>
          </w:p>
        </w:tc>
      </w:tr>
      <w:tr w:rsidR="000953A1" w:rsidRPr="009330E1" w14:paraId="4FFB7AD9" w14:textId="77777777" w:rsidTr="00AD766B">
        <w:tc>
          <w:tcPr>
            <w:tcW w:w="2268" w:type="dxa"/>
          </w:tcPr>
          <w:p w14:paraId="68AD908E" w14:textId="77777777" w:rsidR="000953A1" w:rsidRPr="009330E1" w:rsidRDefault="000953A1">
            <w:pPr>
              <w:pStyle w:val="Tabletext"/>
              <w:rPr>
                <w:color w:val="000000" w:themeColor="text1"/>
              </w:rPr>
            </w:pPr>
            <w:r w:rsidRPr="009330E1">
              <w:rPr>
                <w:color w:val="000000" w:themeColor="text1"/>
              </w:rPr>
              <w:t>GEDSI</w:t>
            </w:r>
          </w:p>
        </w:tc>
        <w:tc>
          <w:tcPr>
            <w:tcW w:w="6758" w:type="dxa"/>
          </w:tcPr>
          <w:p w14:paraId="658F92B1" w14:textId="77777777" w:rsidR="000953A1" w:rsidRPr="009330E1" w:rsidRDefault="000953A1">
            <w:pPr>
              <w:pStyle w:val="Tabletext"/>
              <w:rPr>
                <w:color w:val="000000" w:themeColor="text1"/>
              </w:rPr>
            </w:pPr>
            <w:r w:rsidRPr="009330E1">
              <w:rPr>
                <w:color w:val="000000" w:themeColor="text1"/>
              </w:rPr>
              <w:t xml:space="preserve">Gender equality, disability and social inclusion </w:t>
            </w:r>
          </w:p>
        </w:tc>
      </w:tr>
      <w:tr w:rsidR="000953A1" w:rsidRPr="009330E1" w14:paraId="5C284B85" w14:textId="77777777" w:rsidTr="00AD766B">
        <w:tc>
          <w:tcPr>
            <w:tcW w:w="2268" w:type="dxa"/>
          </w:tcPr>
          <w:p w14:paraId="7DA4BBE8" w14:textId="77777777" w:rsidR="000953A1" w:rsidRPr="009330E1" w:rsidRDefault="000953A1">
            <w:pPr>
              <w:pStyle w:val="Tabletext"/>
              <w:rPr>
                <w:color w:val="000000" w:themeColor="text1"/>
              </w:rPr>
            </w:pPr>
            <w:r w:rsidRPr="009330E1">
              <w:rPr>
                <w:color w:val="000000" w:themeColor="text1"/>
              </w:rPr>
              <w:t>IOs</w:t>
            </w:r>
          </w:p>
        </w:tc>
        <w:tc>
          <w:tcPr>
            <w:tcW w:w="6758" w:type="dxa"/>
          </w:tcPr>
          <w:p w14:paraId="33C9B4C2" w14:textId="77777777" w:rsidR="000953A1" w:rsidRPr="009330E1" w:rsidRDefault="000953A1">
            <w:pPr>
              <w:pStyle w:val="Tabletext"/>
              <w:rPr>
                <w:color w:val="000000" w:themeColor="text1"/>
              </w:rPr>
            </w:pPr>
            <w:r w:rsidRPr="009330E1">
              <w:rPr>
                <w:color w:val="000000" w:themeColor="text1"/>
              </w:rPr>
              <w:t>Intermediate outcomes</w:t>
            </w:r>
          </w:p>
        </w:tc>
      </w:tr>
      <w:tr w:rsidR="000953A1" w:rsidRPr="009330E1" w14:paraId="4D650834" w14:textId="77777777" w:rsidTr="00AD766B">
        <w:tc>
          <w:tcPr>
            <w:tcW w:w="2268" w:type="dxa"/>
          </w:tcPr>
          <w:p w14:paraId="10E60D61" w14:textId="77777777" w:rsidR="000953A1" w:rsidRPr="009330E1" w:rsidRDefault="000953A1">
            <w:pPr>
              <w:pStyle w:val="Tabletext"/>
              <w:rPr>
                <w:color w:val="000000" w:themeColor="text1"/>
              </w:rPr>
            </w:pPr>
            <w:r w:rsidRPr="009330E1">
              <w:rPr>
                <w:color w:val="000000" w:themeColor="text1"/>
              </w:rPr>
              <w:t>JC</w:t>
            </w:r>
          </w:p>
        </w:tc>
        <w:tc>
          <w:tcPr>
            <w:tcW w:w="6758" w:type="dxa"/>
          </w:tcPr>
          <w:p w14:paraId="649BF078" w14:textId="77777777" w:rsidR="000953A1" w:rsidRPr="009330E1" w:rsidRDefault="000953A1">
            <w:pPr>
              <w:pStyle w:val="Tabletext"/>
              <w:rPr>
                <w:color w:val="000000" w:themeColor="text1"/>
              </w:rPr>
            </w:pPr>
            <w:r w:rsidRPr="009330E1">
              <w:rPr>
                <w:color w:val="000000" w:themeColor="text1"/>
              </w:rPr>
              <w:t>Joint Committee</w:t>
            </w:r>
          </w:p>
        </w:tc>
      </w:tr>
      <w:tr w:rsidR="000953A1" w:rsidRPr="009330E1" w14:paraId="6DE9A645" w14:textId="77777777" w:rsidTr="00AD766B">
        <w:tc>
          <w:tcPr>
            <w:tcW w:w="2268" w:type="dxa"/>
          </w:tcPr>
          <w:p w14:paraId="37F8A036" w14:textId="77777777" w:rsidR="000953A1" w:rsidRPr="009330E1" w:rsidRDefault="000953A1">
            <w:pPr>
              <w:pStyle w:val="Tabletext"/>
              <w:rPr>
                <w:color w:val="000000" w:themeColor="text1"/>
              </w:rPr>
            </w:pPr>
            <w:r w:rsidRPr="009330E1">
              <w:rPr>
                <w:color w:val="000000" w:themeColor="text1"/>
              </w:rPr>
              <w:t>JC Members</w:t>
            </w:r>
          </w:p>
        </w:tc>
        <w:tc>
          <w:tcPr>
            <w:tcW w:w="6758" w:type="dxa"/>
          </w:tcPr>
          <w:p w14:paraId="582711FB" w14:textId="02C10F6E" w:rsidR="000953A1" w:rsidRPr="009330E1" w:rsidRDefault="000953A1">
            <w:pPr>
              <w:pStyle w:val="Tabletext"/>
              <w:rPr>
                <w:color w:val="000000" w:themeColor="text1"/>
              </w:rPr>
            </w:pPr>
            <w:r w:rsidRPr="009330E1">
              <w:rPr>
                <w:color w:val="000000" w:themeColor="text1"/>
              </w:rPr>
              <w:t>Joint Committee Members</w:t>
            </w:r>
          </w:p>
        </w:tc>
      </w:tr>
      <w:tr w:rsidR="000953A1" w:rsidRPr="009330E1" w14:paraId="5FC585CC" w14:textId="77777777" w:rsidTr="00AD766B">
        <w:tc>
          <w:tcPr>
            <w:tcW w:w="2268" w:type="dxa"/>
          </w:tcPr>
          <w:p w14:paraId="379C87F9" w14:textId="77777777" w:rsidR="000953A1" w:rsidRPr="009330E1" w:rsidRDefault="000953A1">
            <w:pPr>
              <w:pStyle w:val="Tabletext"/>
              <w:rPr>
                <w:color w:val="000000" w:themeColor="text1"/>
              </w:rPr>
            </w:pPr>
            <w:r w:rsidRPr="009330E1">
              <w:rPr>
                <w:color w:val="000000" w:themeColor="text1"/>
              </w:rPr>
              <w:t>MDF</w:t>
            </w:r>
          </w:p>
        </w:tc>
        <w:tc>
          <w:tcPr>
            <w:tcW w:w="6758" w:type="dxa"/>
          </w:tcPr>
          <w:p w14:paraId="0B192C4F" w14:textId="77777777" w:rsidR="000953A1" w:rsidRPr="009330E1" w:rsidRDefault="000953A1">
            <w:pPr>
              <w:pStyle w:val="Tabletext"/>
              <w:rPr>
                <w:color w:val="000000" w:themeColor="text1"/>
              </w:rPr>
            </w:pPr>
            <w:r w:rsidRPr="009330E1">
              <w:rPr>
                <w:color w:val="000000" w:themeColor="text1"/>
              </w:rPr>
              <w:t xml:space="preserve">Market Development Facility </w:t>
            </w:r>
          </w:p>
        </w:tc>
      </w:tr>
      <w:tr w:rsidR="000953A1" w:rsidRPr="009330E1" w14:paraId="28757178" w14:textId="77777777" w:rsidTr="00AD766B">
        <w:tc>
          <w:tcPr>
            <w:tcW w:w="2268" w:type="dxa"/>
          </w:tcPr>
          <w:p w14:paraId="37AADEAB" w14:textId="77777777" w:rsidR="000953A1" w:rsidRPr="009330E1" w:rsidRDefault="000953A1">
            <w:pPr>
              <w:pStyle w:val="Tabletext"/>
              <w:rPr>
                <w:color w:val="000000" w:themeColor="text1"/>
              </w:rPr>
            </w:pPr>
            <w:r w:rsidRPr="009330E1">
              <w:rPr>
                <w:color w:val="000000" w:themeColor="text1"/>
              </w:rPr>
              <w:t>MELA</w:t>
            </w:r>
          </w:p>
        </w:tc>
        <w:tc>
          <w:tcPr>
            <w:tcW w:w="6758" w:type="dxa"/>
          </w:tcPr>
          <w:p w14:paraId="312D0DC1" w14:textId="77777777" w:rsidR="000953A1" w:rsidRPr="009330E1" w:rsidRDefault="000953A1">
            <w:pPr>
              <w:pStyle w:val="Tabletext"/>
              <w:rPr>
                <w:color w:val="000000" w:themeColor="text1"/>
              </w:rPr>
            </w:pPr>
            <w:r w:rsidRPr="009330E1">
              <w:rPr>
                <w:color w:val="000000" w:themeColor="text1"/>
              </w:rPr>
              <w:t xml:space="preserve">Monitoring, evaluation, learning and adaptation </w:t>
            </w:r>
          </w:p>
        </w:tc>
      </w:tr>
      <w:tr w:rsidR="00795FF8" w:rsidRPr="009330E1" w14:paraId="66B4E26D" w14:textId="77777777" w:rsidTr="00AD766B">
        <w:tc>
          <w:tcPr>
            <w:tcW w:w="2268" w:type="dxa"/>
          </w:tcPr>
          <w:p w14:paraId="16E216D5" w14:textId="0D8B27B0" w:rsidR="00795FF8" w:rsidRPr="009330E1" w:rsidRDefault="00795FF8">
            <w:pPr>
              <w:pStyle w:val="Tabletext"/>
              <w:rPr>
                <w:color w:val="000000" w:themeColor="text1"/>
              </w:rPr>
            </w:pPr>
            <w:r w:rsidRPr="009330E1">
              <w:rPr>
                <w:color w:val="000000" w:themeColor="text1"/>
              </w:rPr>
              <w:t>MSMEs</w:t>
            </w:r>
          </w:p>
        </w:tc>
        <w:tc>
          <w:tcPr>
            <w:tcW w:w="6758" w:type="dxa"/>
          </w:tcPr>
          <w:p w14:paraId="7A92A445" w14:textId="6F607ABC" w:rsidR="00795FF8" w:rsidRPr="009330E1" w:rsidRDefault="0032159D">
            <w:pPr>
              <w:pStyle w:val="Tabletext"/>
              <w:rPr>
                <w:color w:val="000000" w:themeColor="text1"/>
              </w:rPr>
            </w:pPr>
            <w:r w:rsidRPr="009330E1">
              <w:rPr>
                <w:color w:val="000000" w:themeColor="text1"/>
              </w:rPr>
              <w:t xml:space="preserve">Micro, </w:t>
            </w:r>
            <w:r w:rsidR="004427EE" w:rsidRPr="009330E1">
              <w:rPr>
                <w:color w:val="000000" w:themeColor="text1"/>
              </w:rPr>
              <w:t>small and medium enter</w:t>
            </w:r>
            <w:r w:rsidR="006766AD" w:rsidRPr="009330E1">
              <w:rPr>
                <w:color w:val="000000" w:themeColor="text1"/>
              </w:rPr>
              <w:t>prises</w:t>
            </w:r>
          </w:p>
        </w:tc>
      </w:tr>
      <w:tr w:rsidR="000953A1" w:rsidRPr="009330E1" w14:paraId="2D1AF1DF" w14:textId="77777777" w:rsidTr="00AD766B">
        <w:tc>
          <w:tcPr>
            <w:tcW w:w="2268" w:type="dxa"/>
          </w:tcPr>
          <w:p w14:paraId="3C8EBF97" w14:textId="77777777" w:rsidR="000953A1" w:rsidRPr="009330E1" w:rsidRDefault="000953A1">
            <w:pPr>
              <w:pStyle w:val="Tabletext"/>
              <w:rPr>
                <w:color w:val="000000" w:themeColor="text1"/>
              </w:rPr>
            </w:pPr>
            <w:r w:rsidRPr="009330E1">
              <w:rPr>
                <w:color w:val="000000" w:themeColor="text1"/>
              </w:rPr>
              <w:t>PACER Plus</w:t>
            </w:r>
          </w:p>
        </w:tc>
        <w:tc>
          <w:tcPr>
            <w:tcW w:w="6758" w:type="dxa"/>
          </w:tcPr>
          <w:p w14:paraId="4B58EA22" w14:textId="77777777" w:rsidR="000953A1" w:rsidRPr="009330E1" w:rsidRDefault="000953A1">
            <w:pPr>
              <w:pStyle w:val="Tabletext"/>
              <w:rPr>
                <w:color w:val="000000" w:themeColor="text1"/>
              </w:rPr>
            </w:pPr>
            <w:r w:rsidRPr="009330E1">
              <w:rPr>
                <w:color w:val="000000" w:themeColor="text1"/>
              </w:rPr>
              <w:t>Pacific Agreement on Closer Economic Relations</w:t>
            </w:r>
          </w:p>
        </w:tc>
      </w:tr>
      <w:tr w:rsidR="000953A1" w:rsidRPr="009330E1" w14:paraId="709F926B" w14:textId="77777777" w:rsidTr="00AD766B">
        <w:tc>
          <w:tcPr>
            <w:tcW w:w="2268" w:type="dxa"/>
          </w:tcPr>
          <w:p w14:paraId="7DBDB17A" w14:textId="77777777" w:rsidR="000953A1" w:rsidRPr="009330E1" w:rsidRDefault="000953A1">
            <w:pPr>
              <w:pStyle w:val="Tabletext"/>
              <w:rPr>
                <w:color w:val="000000" w:themeColor="text1"/>
              </w:rPr>
            </w:pPr>
            <w:r w:rsidRPr="009330E1">
              <w:rPr>
                <w:color w:val="000000" w:themeColor="text1"/>
              </w:rPr>
              <w:t>PALM Scheme</w:t>
            </w:r>
          </w:p>
        </w:tc>
        <w:tc>
          <w:tcPr>
            <w:tcW w:w="6758" w:type="dxa"/>
          </w:tcPr>
          <w:p w14:paraId="714EA1BC" w14:textId="77777777" w:rsidR="000953A1" w:rsidRPr="009330E1" w:rsidRDefault="000953A1">
            <w:pPr>
              <w:pStyle w:val="Tabletext"/>
              <w:rPr>
                <w:color w:val="000000" w:themeColor="text1"/>
              </w:rPr>
            </w:pPr>
            <w:r w:rsidRPr="009330E1">
              <w:rPr>
                <w:color w:val="000000" w:themeColor="text1"/>
              </w:rPr>
              <w:t xml:space="preserve">Pacific Australia Labour Mobility Scheme </w:t>
            </w:r>
          </w:p>
        </w:tc>
      </w:tr>
      <w:tr w:rsidR="000953A1" w:rsidRPr="009330E1" w14:paraId="70B05668" w14:textId="77777777" w:rsidTr="00AD766B">
        <w:tc>
          <w:tcPr>
            <w:tcW w:w="2268" w:type="dxa"/>
          </w:tcPr>
          <w:p w14:paraId="34C10D15" w14:textId="77777777" w:rsidR="000953A1" w:rsidRPr="009330E1" w:rsidRDefault="000953A1">
            <w:pPr>
              <w:pStyle w:val="Tabletext"/>
              <w:rPr>
                <w:color w:val="000000" w:themeColor="text1"/>
              </w:rPr>
            </w:pPr>
            <w:r w:rsidRPr="009330E1">
              <w:rPr>
                <w:color w:val="000000" w:themeColor="text1"/>
              </w:rPr>
              <w:t>PHAMA Plus</w:t>
            </w:r>
          </w:p>
        </w:tc>
        <w:tc>
          <w:tcPr>
            <w:tcW w:w="6758" w:type="dxa"/>
          </w:tcPr>
          <w:p w14:paraId="6D1F9BFE" w14:textId="4A42F0C8" w:rsidR="000953A1" w:rsidRPr="009330E1" w:rsidRDefault="000953A1">
            <w:pPr>
              <w:pStyle w:val="Tabletext"/>
              <w:rPr>
                <w:color w:val="000000" w:themeColor="text1"/>
              </w:rPr>
            </w:pPr>
            <w:r w:rsidRPr="009330E1">
              <w:rPr>
                <w:color w:val="000000" w:themeColor="text1"/>
              </w:rPr>
              <w:t xml:space="preserve">Pacific Horticultural and Agricultural Market Access Plus </w:t>
            </w:r>
            <w:r w:rsidR="00CA387E" w:rsidRPr="009330E1">
              <w:rPr>
                <w:color w:val="000000" w:themeColor="text1"/>
              </w:rPr>
              <w:t>Programme</w:t>
            </w:r>
            <w:r w:rsidRPr="009330E1">
              <w:rPr>
                <w:color w:val="000000" w:themeColor="text1"/>
              </w:rPr>
              <w:t xml:space="preserve"> </w:t>
            </w:r>
          </w:p>
        </w:tc>
      </w:tr>
      <w:tr w:rsidR="000953A1" w:rsidRPr="009330E1" w14:paraId="0B42341B" w14:textId="77777777" w:rsidTr="00AD766B">
        <w:tc>
          <w:tcPr>
            <w:tcW w:w="2268" w:type="dxa"/>
          </w:tcPr>
          <w:p w14:paraId="37EFCCCB" w14:textId="24FEEB55" w:rsidR="000953A1" w:rsidRPr="009330E1" w:rsidRDefault="000953A1">
            <w:pPr>
              <w:pStyle w:val="Tabletext"/>
              <w:rPr>
                <w:color w:val="000000" w:themeColor="text1"/>
              </w:rPr>
            </w:pPr>
            <w:r w:rsidRPr="009330E1">
              <w:rPr>
                <w:color w:val="000000" w:themeColor="text1"/>
              </w:rPr>
              <w:t>PICs</w:t>
            </w:r>
          </w:p>
        </w:tc>
        <w:tc>
          <w:tcPr>
            <w:tcW w:w="6758" w:type="dxa"/>
          </w:tcPr>
          <w:p w14:paraId="059048B6" w14:textId="77777777" w:rsidR="000953A1" w:rsidRPr="009330E1" w:rsidRDefault="000953A1">
            <w:pPr>
              <w:pStyle w:val="Tabletext"/>
              <w:rPr>
                <w:color w:val="000000" w:themeColor="text1"/>
              </w:rPr>
            </w:pPr>
            <w:r w:rsidRPr="009330E1">
              <w:rPr>
                <w:color w:val="000000" w:themeColor="text1"/>
              </w:rPr>
              <w:t xml:space="preserve">Pacific Islands Countries </w:t>
            </w:r>
          </w:p>
        </w:tc>
      </w:tr>
      <w:tr w:rsidR="000953A1" w:rsidRPr="009330E1" w14:paraId="37A005A7" w14:textId="77777777" w:rsidTr="00AD766B">
        <w:tc>
          <w:tcPr>
            <w:tcW w:w="2268" w:type="dxa"/>
          </w:tcPr>
          <w:p w14:paraId="05D595F3" w14:textId="77777777" w:rsidR="000953A1" w:rsidRPr="009330E1" w:rsidRDefault="000953A1">
            <w:pPr>
              <w:pStyle w:val="Tabletext"/>
              <w:rPr>
                <w:color w:val="000000" w:themeColor="text1"/>
              </w:rPr>
            </w:pPr>
            <w:r w:rsidRPr="009330E1">
              <w:rPr>
                <w:color w:val="000000" w:themeColor="text1"/>
              </w:rPr>
              <w:t xml:space="preserve">PPIP </w:t>
            </w:r>
          </w:p>
        </w:tc>
        <w:tc>
          <w:tcPr>
            <w:tcW w:w="6758" w:type="dxa"/>
          </w:tcPr>
          <w:p w14:paraId="6DE65035" w14:textId="77777777" w:rsidR="000953A1" w:rsidRPr="009330E1" w:rsidRDefault="000953A1">
            <w:pPr>
              <w:pStyle w:val="Tabletext"/>
              <w:rPr>
                <w:color w:val="000000" w:themeColor="text1"/>
              </w:rPr>
            </w:pPr>
            <w:r w:rsidRPr="009330E1">
              <w:rPr>
                <w:color w:val="000000" w:themeColor="text1"/>
              </w:rPr>
              <w:t>PACER Plus Implementation Package</w:t>
            </w:r>
          </w:p>
        </w:tc>
      </w:tr>
      <w:tr w:rsidR="000953A1" w:rsidRPr="009330E1" w14:paraId="43D7A022" w14:textId="77777777" w:rsidTr="00AD766B">
        <w:tc>
          <w:tcPr>
            <w:tcW w:w="2268" w:type="dxa"/>
          </w:tcPr>
          <w:p w14:paraId="1105B003" w14:textId="77777777" w:rsidR="000953A1" w:rsidRPr="009330E1" w:rsidRDefault="000953A1">
            <w:pPr>
              <w:pStyle w:val="Tabletext"/>
              <w:rPr>
                <w:color w:val="000000" w:themeColor="text1"/>
              </w:rPr>
            </w:pPr>
            <w:r w:rsidRPr="009330E1">
              <w:rPr>
                <w:color w:val="000000" w:themeColor="text1"/>
              </w:rPr>
              <w:t>PPIU</w:t>
            </w:r>
          </w:p>
        </w:tc>
        <w:tc>
          <w:tcPr>
            <w:tcW w:w="6758" w:type="dxa"/>
          </w:tcPr>
          <w:p w14:paraId="223E1C7D" w14:textId="77777777" w:rsidR="000953A1" w:rsidRPr="009330E1" w:rsidRDefault="000953A1">
            <w:pPr>
              <w:pStyle w:val="Tabletext"/>
              <w:rPr>
                <w:color w:val="000000" w:themeColor="text1"/>
              </w:rPr>
            </w:pPr>
            <w:r w:rsidRPr="009330E1">
              <w:rPr>
                <w:color w:val="000000" w:themeColor="text1"/>
              </w:rPr>
              <w:t>PACER Plus Implementation Unit</w:t>
            </w:r>
          </w:p>
        </w:tc>
      </w:tr>
      <w:tr w:rsidR="000953A1" w:rsidRPr="009330E1" w14:paraId="4E5B883A" w14:textId="77777777" w:rsidTr="00AD766B">
        <w:tc>
          <w:tcPr>
            <w:tcW w:w="2268" w:type="dxa"/>
          </w:tcPr>
          <w:p w14:paraId="4226FF16" w14:textId="77777777" w:rsidR="000953A1" w:rsidRPr="009330E1" w:rsidRDefault="000953A1">
            <w:pPr>
              <w:pStyle w:val="Tabletext"/>
              <w:rPr>
                <w:color w:val="000000" w:themeColor="text1"/>
              </w:rPr>
            </w:pPr>
            <w:r w:rsidRPr="009330E1">
              <w:rPr>
                <w:color w:val="000000" w:themeColor="text1"/>
              </w:rPr>
              <w:t>PPLMWG</w:t>
            </w:r>
          </w:p>
        </w:tc>
        <w:tc>
          <w:tcPr>
            <w:tcW w:w="6758" w:type="dxa"/>
          </w:tcPr>
          <w:p w14:paraId="6D14B473" w14:textId="77777777" w:rsidR="000953A1" w:rsidRPr="009330E1" w:rsidRDefault="000953A1">
            <w:pPr>
              <w:pStyle w:val="Tabletext"/>
              <w:rPr>
                <w:color w:val="000000" w:themeColor="text1"/>
              </w:rPr>
            </w:pPr>
            <w:r w:rsidRPr="009330E1">
              <w:rPr>
                <w:color w:val="000000" w:themeColor="text1"/>
              </w:rPr>
              <w:t>PACER Plus Labour Mobility Working Group</w:t>
            </w:r>
          </w:p>
        </w:tc>
      </w:tr>
      <w:tr w:rsidR="000953A1" w:rsidRPr="009330E1" w14:paraId="59E1F701" w14:textId="77777777" w:rsidTr="00AD766B">
        <w:tc>
          <w:tcPr>
            <w:tcW w:w="2268" w:type="dxa"/>
          </w:tcPr>
          <w:p w14:paraId="2885FB01" w14:textId="77777777" w:rsidR="000953A1" w:rsidRPr="009330E1" w:rsidRDefault="000953A1">
            <w:pPr>
              <w:pStyle w:val="Tabletext"/>
              <w:rPr>
                <w:color w:val="000000" w:themeColor="text1"/>
              </w:rPr>
            </w:pPr>
            <w:r w:rsidRPr="009330E1">
              <w:rPr>
                <w:color w:val="000000" w:themeColor="text1"/>
              </w:rPr>
              <w:t>PSRs</w:t>
            </w:r>
          </w:p>
        </w:tc>
        <w:tc>
          <w:tcPr>
            <w:tcW w:w="6758" w:type="dxa"/>
          </w:tcPr>
          <w:p w14:paraId="36FB185A" w14:textId="77777777" w:rsidR="000953A1" w:rsidRPr="009330E1" w:rsidRDefault="000953A1">
            <w:pPr>
              <w:pStyle w:val="Tabletext"/>
              <w:rPr>
                <w:color w:val="000000" w:themeColor="text1"/>
              </w:rPr>
            </w:pPr>
            <w:r w:rsidRPr="009330E1">
              <w:rPr>
                <w:color w:val="000000" w:themeColor="text1"/>
              </w:rPr>
              <w:t>PACER Plus Product Specific Rules (PSRs)</w:t>
            </w:r>
          </w:p>
        </w:tc>
      </w:tr>
      <w:tr w:rsidR="000953A1" w:rsidRPr="009330E1" w14:paraId="0E432C9C" w14:textId="77777777" w:rsidTr="00AD766B">
        <w:tc>
          <w:tcPr>
            <w:tcW w:w="2268" w:type="dxa"/>
          </w:tcPr>
          <w:p w14:paraId="4CCDD80D" w14:textId="3656C949" w:rsidR="000953A1" w:rsidRPr="009330E1" w:rsidRDefault="000953A1">
            <w:pPr>
              <w:pStyle w:val="Tabletext"/>
              <w:rPr>
                <w:color w:val="000000" w:themeColor="text1"/>
              </w:rPr>
            </w:pPr>
            <w:r w:rsidRPr="009330E1">
              <w:rPr>
                <w:color w:val="000000" w:themeColor="text1"/>
              </w:rPr>
              <w:t>R</w:t>
            </w:r>
            <w:r w:rsidR="00986BD0" w:rsidRPr="009330E1">
              <w:rPr>
                <w:color w:val="000000" w:themeColor="text1"/>
              </w:rPr>
              <w:t>O</w:t>
            </w:r>
            <w:r w:rsidRPr="009330E1">
              <w:rPr>
                <w:color w:val="000000" w:themeColor="text1"/>
              </w:rPr>
              <w:t>O</w:t>
            </w:r>
          </w:p>
        </w:tc>
        <w:tc>
          <w:tcPr>
            <w:tcW w:w="6758" w:type="dxa"/>
          </w:tcPr>
          <w:p w14:paraId="0FE639C6" w14:textId="77777777" w:rsidR="000953A1" w:rsidRPr="009330E1" w:rsidRDefault="000953A1">
            <w:pPr>
              <w:pStyle w:val="Tabletext"/>
              <w:rPr>
                <w:color w:val="000000" w:themeColor="text1"/>
              </w:rPr>
            </w:pPr>
            <w:r w:rsidRPr="009330E1">
              <w:rPr>
                <w:color w:val="000000" w:themeColor="text1"/>
              </w:rPr>
              <w:t xml:space="preserve">Rules of Origin </w:t>
            </w:r>
          </w:p>
        </w:tc>
      </w:tr>
      <w:tr w:rsidR="000953A1" w:rsidRPr="009330E1" w14:paraId="606F1320" w14:textId="77777777" w:rsidTr="00AD766B">
        <w:tc>
          <w:tcPr>
            <w:tcW w:w="2268" w:type="dxa"/>
          </w:tcPr>
          <w:p w14:paraId="421321AE" w14:textId="77777777" w:rsidR="000953A1" w:rsidRPr="009330E1" w:rsidRDefault="000953A1">
            <w:pPr>
              <w:pStyle w:val="Tabletext"/>
              <w:rPr>
                <w:color w:val="000000" w:themeColor="text1"/>
              </w:rPr>
            </w:pPr>
            <w:r w:rsidRPr="009330E1">
              <w:rPr>
                <w:color w:val="000000" w:themeColor="text1"/>
              </w:rPr>
              <w:t>SMEs</w:t>
            </w:r>
          </w:p>
        </w:tc>
        <w:tc>
          <w:tcPr>
            <w:tcW w:w="6758" w:type="dxa"/>
          </w:tcPr>
          <w:p w14:paraId="72FFF536" w14:textId="77777777" w:rsidR="000953A1" w:rsidRPr="009330E1" w:rsidRDefault="000953A1">
            <w:pPr>
              <w:pStyle w:val="Tabletext"/>
              <w:rPr>
                <w:color w:val="000000" w:themeColor="text1"/>
              </w:rPr>
            </w:pPr>
            <w:r w:rsidRPr="009330E1">
              <w:rPr>
                <w:color w:val="000000" w:themeColor="text1"/>
              </w:rPr>
              <w:t>Small and medium enterprises</w:t>
            </w:r>
          </w:p>
        </w:tc>
      </w:tr>
      <w:tr w:rsidR="000953A1" w:rsidRPr="009330E1" w14:paraId="4471622F" w14:textId="77777777" w:rsidTr="00AD766B">
        <w:tc>
          <w:tcPr>
            <w:tcW w:w="2268" w:type="dxa"/>
          </w:tcPr>
          <w:p w14:paraId="203D8BDE" w14:textId="77777777" w:rsidR="000953A1" w:rsidRPr="009330E1" w:rsidRDefault="000953A1">
            <w:pPr>
              <w:pStyle w:val="Tabletext"/>
              <w:rPr>
                <w:color w:val="000000" w:themeColor="text1"/>
              </w:rPr>
            </w:pPr>
            <w:r w:rsidRPr="009330E1">
              <w:rPr>
                <w:color w:val="000000" w:themeColor="text1"/>
              </w:rPr>
              <w:t>SMNPI</w:t>
            </w:r>
          </w:p>
        </w:tc>
        <w:tc>
          <w:tcPr>
            <w:tcW w:w="6758" w:type="dxa"/>
          </w:tcPr>
          <w:p w14:paraId="742B83EF" w14:textId="77777777" w:rsidR="000953A1" w:rsidRPr="009330E1" w:rsidRDefault="000953A1">
            <w:pPr>
              <w:pStyle w:val="Tabletext"/>
              <w:rPr>
                <w:color w:val="000000" w:themeColor="text1"/>
              </w:rPr>
            </w:pPr>
            <w:r w:rsidRPr="009330E1">
              <w:rPr>
                <w:color w:val="000000" w:themeColor="text1"/>
              </w:rPr>
              <w:t>Committee on Services, Movement of Natural Persons and Investment</w:t>
            </w:r>
          </w:p>
        </w:tc>
      </w:tr>
      <w:tr w:rsidR="000953A1" w:rsidRPr="009330E1" w14:paraId="4474B5D0" w14:textId="77777777" w:rsidTr="00AD766B">
        <w:tc>
          <w:tcPr>
            <w:tcW w:w="2268" w:type="dxa"/>
          </w:tcPr>
          <w:p w14:paraId="4CD07060" w14:textId="77777777" w:rsidR="000953A1" w:rsidRPr="009330E1" w:rsidRDefault="000953A1">
            <w:pPr>
              <w:pStyle w:val="Tabletext"/>
              <w:rPr>
                <w:color w:val="000000" w:themeColor="text1"/>
              </w:rPr>
            </w:pPr>
            <w:r w:rsidRPr="009330E1">
              <w:rPr>
                <w:color w:val="000000" w:themeColor="text1"/>
              </w:rPr>
              <w:t>SPS</w:t>
            </w:r>
          </w:p>
        </w:tc>
        <w:tc>
          <w:tcPr>
            <w:tcW w:w="6758" w:type="dxa"/>
          </w:tcPr>
          <w:p w14:paraId="737401C4" w14:textId="77777777" w:rsidR="000953A1" w:rsidRPr="009330E1" w:rsidRDefault="000953A1">
            <w:pPr>
              <w:pStyle w:val="Tabletext"/>
              <w:rPr>
                <w:color w:val="000000" w:themeColor="text1"/>
              </w:rPr>
            </w:pPr>
            <w:r w:rsidRPr="009330E1">
              <w:rPr>
                <w:color w:val="000000" w:themeColor="text1"/>
              </w:rPr>
              <w:t>Sanitary and phytosanitary standards</w:t>
            </w:r>
          </w:p>
        </w:tc>
      </w:tr>
      <w:tr w:rsidR="000953A1" w:rsidRPr="009330E1" w14:paraId="556901AD" w14:textId="77777777" w:rsidTr="00AD766B">
        <w:tc>
          <w:tcPr>
            <w:tcW w:w="2268" w:type="dxa"/>
          </w:tcPr>
          <w:p w14:paraId="4C6FBEE9" w14:textId="77777777" w:rsidR="000953A1" w:rsidRPr="009330E1" w:rsidRDefault="000953A1">
            <w:pPr>
              <w:pStyle w:val="Tabletext"/>
              <w:rPr>
                <w:color w:val="000000" w:themeColor="text1"/>
              </w:rPr>
            </w:pPr>
            <w:r w:rsidRPr="009330E1">
              <w:rPr>
                <w:color w:val="000000" w:themeColor="text1"/>
              </w:rPr>
              <w:t>TBT</w:t>
            </w:r>
          </w:p>
        </w:tc>
        <w:tc>
          <w:tcPr>
            <w:tcW w:w="6758" w:type="dxa"/>
          </w:tcPr>
          <w:p w14:paraId="75FBBC05" w14:textId="77777777" w:rsidR="000953A1" w:rsidRPr="009330E1" w:rsidRDefault="000953A1">
            <w:pPr>
              <w:pStyle w:val="Tabletext"/>
              <w:rPr>
                <w:color w:val="000000" w:themeColor="text1"/>
              </w:rPr>
            </w:pPr>
            <w:r w:rsidRPr="009330E1">
              <w:rPr>
                <w:color w:val="000000" w:themeColor="text1"/>
              </w:rPr>
              <w:t>Technical Barriers to Trade</w:t>
            </w:r>
          </w:p>
        </w:tc>
      </w:tr>
      <w:tr w:rsidR="000953A1" w:rsidRPr="009330E1" w14:paraId="5DE08D9B" w14:textId="77777777" w:rsidTr="00AD766B">
        <w:tc>
          <w:tcPr>
            <w:tcW w:w="2268" w:type="dxa"/>
          </w:tcPr>
          <w:p w14:paraId="38723F69" w14:textId="77777777" w:rsidR="000953A1" w:rsidRPr="009330E1" w:rsidRDefault="000953A1">
            <w:pPr>
              <w:pStyle w:val="Tabletext"/>
              <w:rPr>
                <w:color w:val="000000" w:themeColor="text1"/>
              </w:rPr>
            </w:pPr>
            <w:r w:rsidRPr="009330E1">
              <w:rPr>
                <w:color w:val="000000" w:themeColor="text1"/>
              </w:rPr>
              <w:t>TORs</w:t>
            </w:r>
          </w:p>
        </w:tc>
        <w:tc>
          <w:tcPr>
            <w:tcW w:w="6758" w:type="dxa"/>
          </w:tcPr>
          <w:p w14:paraId="11F778C3" w14:textId="77777777" w:rsidR="000953A1" w:rsidRPr="009330E1" w:rsidRDefault="000953A1">
            <w:pPr>
              <w:pStyle w:val="Tabletext"/>
              <w:rPr>
                <w:color w:val="000000" w:themeColor="text1"/>
              </w:rPr>
            </w:pPr>
            <w:r w:rsidRPr="009330E1">
              <w:rPr>
                <w:color w:val="000000" w:themeColor="text1"/>
              </w:rPr>
              <w:t xml:space="preserve">Terms of Reference </w:t>
            </w:r>
          </w:p>
        </w:tc>
      </w:tr>
      <w:tr w:rsidR="000953A1" w:rsidRPr="009330E1" w14:paraId="06A8F254" w14:textId="77777777" w:rsidTr="00AD766B">
        <w:tc>
          <w:tcPr>
            <w:tcW w:w="2268" w:type="dxa"/>
          </w:tcPr>
          <w:p w14:paraId="0AA55911" w14:textId="77777777" w:rsidR="000953A1" w:rsidRPr="009330E1" w:rsidRDefault="000953A1">
            <w:pPr>
              <w:pStyle w:val="Tabletext"/>
              <w:rPr>
                <w:color w:val="000000" w:themeColor="text1"/>
              </w:rPr>
            </w:pPr>
            <w:r w:rsidRPr="009330E1">
              <w:rPr>
                <w:color w:val="000000" w:themeColor="text1"/>
              </w:rPr>
              <w:t>UNCTAD</w:t>
            </w:r>
          </w:p>
        </w:tc>
        <w:tc>
          <w:tcPr>
            <w:tcW w:w="6758" w:type="dxa"/>
          </w:tcPr>
          <w:p w14:paraId="045687EB" w14:textId="77777777" w:rsidR="000953A1" w:rsidRPr="009330E1" w:rsidRDefault="000953A1">
            <w:pPr>
              <w:pStyle w:val="Tabletext"/>
              <w:rPr>
                <w:color w:val="000000" w:themeColor="text1"/>
              </w:rPr>
            </w:pPr>
            <w:r w:rsidRPr="009330E1">
              <w:rPr>
                <w:color w:val="000000" w:themeColor="text1"/>
              </w:rPr>
              <w:t xml:space="preserve">United Nations Commission on Trade and Development </w:t>
            </w:r>
          </w:p>
        </w:tc>
      </w:tr>
    </w:tbl>
    <w:p w14:paraId="7FBD6F5C" w14:textId="2A63D74F" w:rsidR="000953A1" w:rsidRPr="009330E1" w:rsidRDefault="000953A1" w:rsidP="00432B10">
      <w:pPr>
        <w:rPr>
          <w:color w:val="000000" w:themeColor="text1"/>
        </w:rPr>
      </w:pPr>
    </w:p>
    <w:p w14:paraId="5347C984" w14:textId="77777777" w:rsidR="000953A1" w:rsidRPr="009330E1" w:rsidRDefault="000953A1">
      <w:pPr>
        <w:suppressAutoHyphens w:val="0"/>
        <w:spacing w:after="0"/>
        <w:rPr>
          <w:color w:val="000000" w:themeColor="text1"/>
        </w:rPr>
      </w:pPr>
      <w:r w:rsidRPr="009330E1">
        <w:rPr>
          <w:color w:val="000000" w:themeColor="text1"/>
        </w:rPr>
        <w:br w:type="page"/>
      </w:r>
    </w:p>
    <w:p w14:paraId="21662C36" w14:textId="77777777" w:rsidR="00432B10" w:rsidRPr="009330E1" w:rsidRDefault="00432B10" w:rsidP="00432B10">
      <w:pPr>
        <w:pStyle w:val="Heading1"/>
        <w:numPr>
          <w:ilvl w:val="0"/>
          <w:numId w:val="0"/>
        </w:numPr>
        <w:rPr>
          <w:color w:val="000000" w:themeColor="text1"/>
        </w:rPr>
      </w:pPr>
      <w:bookmarkStart w:id="1" w:name="_Toc199498714"/>
      <w:r w:rsidRPr="009330E1">
        <w:rPr>
          <w:color w:val="000000" w:themeColor="text1"/>
        </w:rPr>
        <w:lastRenderedPageBreak/>
        <w:t>List of tables</w:t>
      </w:r>
      <w:bookmarkEnd w:id="1"/>
    </w:p>
    <w:p w14:paraId="0BAD445E" w14:textId="7CA20018" w:rsidR="004D657C" w:rsidRPr="009330E1" w:rsidRDefault="00432B10">
      <w:pPr>
        <w:pStyle w:val="TableofFigures"/>
        <w:tabs>
          <w:tab w:val="right" w:leader="dot" w:pos="9016"/>
        </w:tabs>
        <w:rPr>
          <w:rFonts w:eastAsiaTheme="minorEastAsia"/>
          <w:noProof/>
          <w:color w:val="000000" w:themeColor="text1"/>
          <w:sz w:val="24"/>
          <w:szCs w:val="24"/>
          <w:lang w:val="en-US" w:eastAsia="en-US"/>
        </w:rPr>
      </w:pPr>
      <w:r w:rsidRPr="009330E1">
        <w:rPr>
          <w:color w:val="000000" w:themeColor="text1"/>
        </w:rPr>
        <w:fldChar w:fldCharType="begin"/>
      </w:r>
      <w:r w:rsidRPr="009330E1">
        <w:rPr>
          <w:color w:val="000000" w:themeColor="text1"/>
        </w:rPr>
        <w:instrText xml:space="preserve"> TOC \h \z \c "Table" </w:instrText>
      </w:r>
      <w:r w:rsidRPr="009330E1">
        <w:rPr>
          <w:color w:val="000000" w:themeColor="text1"/>
        </w:rPr>
        <w:fldChar w:fldCharType="separate"/>
      </w:r>
      <w:hyperlink w:anchor="_Toc204957271" w:history="1">
        <w:r w:rsidR="004D657C" w:rsidRPr="009330E1">
          <w:rPr>
            <w:rStyle w:val="Hyperlink"/>
            <w:noProof/>
            <w:color w:val="000000" w:themeColor="text1"/>
          </w:rPr>
          <w:t>Table 1: PACER Plus Implementation Package general information</w:t>
        </w:r>
        <w:r w:rsidR="004D657C" w:rsidRPr="009330E1">
          <w:rPr>
            <w:noProof/>
            <w:webHidden/>
            <w:color w:val="000000" w:themeColor="text1"/>
          </w:rPr>
          <w:tab/>
        </w:r>
        <w:r w:rsidR="004D657C" w:rsidRPr="009330E1">
          <w:rPr>
            <w:noProof/>
            <w:webHidden/>
            <w:color w:val="000000" w:themeColor="text1"/>
          </w:rPr>
          <w:fldChar w:fldCharType="begin"/>
        </w:r>
        <w:r w:rsidR="004D657C" w:rsidRPr="009330E1">
          <w:rPr>
            <w:noProof/>
            <w:webHidden/>
            <w:color w:val="000000" w:themeColor="text1"/>
          </w:rPr>
          <w:instrText xml:space="preserve"> PAGEREF _Toc204957271 \h </w:instrText>
        </w:r>
        <w:r w:rsidR="004D657C" w:rsidRPr="009330E1">
          <w:rPr>
            <w:noProof/>
            <w:webHidden/>
            <w:color w:val="000000" w:themeColor="text1"/>
          </w:rPr>
        </w:r>
        <w:r w:rsidR="004D657C" w:rsidRPr="009330E1">
          <w:rPr>
            <w:noProof/>
            <w:webHidden/>
            <w:color w:val="000000" w:themeColor="text1"/>
          </w:rPr>
          <w:fldChar w:fldCharType="separate"/>
        </w:r>
        <w:r w:rsidR="00BF7BE4" w:rsidRPr="009330E1">
          <w:rPr>
            <w:noProof/>
            <w:webHidden/>
            <w:color w:val="000000" w:themeColor="text1"/>
          </w:rPr>
          <w:t>5</w:t>
        </w:r>
        <w:r w:rsidR="004D657C" w:rsidRPr="009330E1">
          <w:rPr>
            <w:noProof/>
            <w:webHidden/>
            <w:color w:val="000000" w:themeColor="text1"/>
          </w:rPr>
          <w:fldChar w:fldCharType="end"/>
        </w:r>
      </w:hyperlink>
    </w:p>
    <w:p w14:paraId="11248A4A" w14:textId="470A8D6E" w:rsidR="004D657C" w:rsidRPr="009330E1" w:rsidRDefault="004D657C">
      <w:pPr>
        <w:pStyle w:val="TableofFigures"/>
        <w:tabs>
          <w:tab w:val="right" w:leader="dot" w:pos="9016"/>
        </w:tabs>
        <w:rPr>
          <w:rFonts w:eastAsiaTheme="minorEastAsia"/>
          <w:noProof/>
          <w:color w:val="000000" w:themeColor="text1"/>
          <w:sz w:val="24"/>
          <w:szCs w:val="24"/>
          <w:lang w:val="en-US" w:eastAsia="en-US"/>
        </w:rPr>
      </w:pPr>
      <w:hyperlink w:anchor="_Toc204957272" w:history="1">
        <w:r w:rsidRPr="009330E1">
          <w:rPr>
            <w:rStyle w:val="Hyperlink"/>
            <w:noProof/>
            <w:color w:val="000000" w:themeColor="text1"/>
          </w:rPr>
          <w:t>Table 2: Summary of trade policy frameworks, goals and priorities of PACER Plus Countries</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_Toc204957272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14</w:t>
        </w:r>
        <w:r w:rsidRPr="009330E1">
          <w:rPr>
            <w:noProof/>
            <w:webHidden/>
            <w:color w:val="000000" w:themeColor="text1"/>
          </w:rPr>
          <w:fldChar w:fldCharType="end"/>
        </w:r>
      </w:hyperlink>
    </w:p>
    <w:p w14:paraId="41D9FEF1" w14:textId="1EE9A098" w:rsidR="004D657C" w:rsidRPr="009330E1" w:rsidRDefault="004D657C">
      <w:pPr>
        <w:pStyle w:val="TableofFigures"/>
        <w:tabs>
          <w:tab w:val="right" w:leader="dot" w:pos="9016"/>
        </w:tabs>
        <w:rPr>
          <w:rFonts w:eastAsiaTheme="minorEastAsia"/>
          <w:noProof/>
          <w:color w:val="000000" w:themeColor="text1"/>
          <w:sz w:val="24"/>
          <w:szCs w:val="24"/>
          <w:lang w:val="en-US" w:eastAsia="en-US"/>
        </w:rPr>
      </w:pPr>
      <w:hyperlink w:anchor="_Toc204957273" w:history="1">
        <w:r w:rsidRPr="009330E1">
          <w:rPr>
            <w:rStyle w:val="Hyperlink"/>
            <w:noProof/>
            <w:color w:val="000000" w:themeColor="text1"/>
          </w:rPr>
          <w:t>Table 3: PPIP performance example highlights</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_Toc204957273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21</w:t>
        </w:r>
        <w:r w:rsidRPr="009330E1">
          <w:rPr>
            <w:noProof/>
            <w:webHidden/>
            <w:color w:val="000000" w:themeColor="text1"/>
          </w:rPr>
          <w:fldChar w:fldCharType="end"/>
        </w:r>
      </w:hyperlink>
    </w:p>
    <w:p w14:paraId="6649A1FE" w14:textId="61A7E409" w:rsidR="004D657C" w:rsidRPr="009330E1" w:rsidRDefault="004D657C">
      <w:pPr>
        <w:pStyle w:val="TableofFigures"/>
        <w:tabs>
          <w:tab w:val="right" w:leader="dot" w:pos="9016"/>
        </w:tabs>
        <w:rPr>
          <w:rFonts w:eastAsiaTheme="minorEastAsia"/>
          <w:noProof/>
          <w:color w:val="000000" w:themeColor="text1"/>
          <w:sz w:val="24"/>
          <w:szCs w:val="24"/>
          <w:lang w:val="en-US" w:eastAsia="en-US"/>
        </w:rPr>
      </w:pPr>
      <w:hyperlink w:anchor="_Toc204957275" w:history="1">
        <w:r w:rsidRPr="009330E1">
          <w:rPr>
            <w:rStyle w:val="Hyperlink"/>
            <w:noProof/>
            <w:color w:val="000000" w:themeColor="text1"/>
          </w:rPr>
          <w:t xml:space="preserve">Table </w:t>
        </w:r>
        <w:r w:rsidR="00944107">
          <w:rPr>
            <w:rStyle w:val="Hyperlink"/>
            <w:noProof/>
            <w:color w:val="000000" w:themeColor="text1"/>
          </w:rPr>
          <w:t>4</w:t>
        </w:r>
        <w:r w:rsidRPr="009330E1">
          <w:rPr>
            <w:rStyle w:val="Hyperlink"/>
            <w:noProof/>
            <w:color w:val="000000" w:themeColor="text1"/>
          </w:rPr>
          <w:t>: List of Stakeholders consulted during the evaluation</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_Toc204957275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57</w:t>
        </w:r>
        <w:r w:rsidRPr="009330E1">
          <w:rPr>
            <w:noProof/>
            <w:webHidden/>
            <w:color w:val="000000" w:themeColor="text1"/>
          </w:rPr>
          <w:fldChar w:fldCharType="end"/>
        </w:r>
      </w:hyperlink>
    </w:p>
    <w:p w14:paraId="67BADCF8" w14:textId="12AB249C" w:rsidR="00432B10" w:rsidRPr="009330E1" w:rsidRDefault="00432B10" w:rsidP="00432B10">
      <w:pPr>
        <w:rPr>
          <w:color w:val="000000" w:themeColor="text1"/>
        </w:rPr>
      </w:pPr>
      <w:r w:rsidRPr="009330E1">
        <w:rPr>
          <w:b/>
          <w:bCs/>
          <w:color w:val="000000" w:themeColor="text1"/>
          <w:lang w:val="en-GB"/>
        </w:rPr>
        <w:fldChar w:fldCharType="end"/>
      </w:r>
    </w:p>
    <w:p w14:paraId="7D79D6D7" w14:textId="0BFCD64F" w:rsidR="006907A8" w:rsidRPr="009330E1" w:rsidRDefault="006907A8" w:rsidP="006907A8">
      <w:pPr>
        <w:pStyle w:val="Heading1"/>
        <w:numPr>
          <w:ilvl w:val="0"/>
          <w:numId w:val="0"/>
        </w:numPr>
        <w:rPr>
          <w:color w:val="000000" w:themeColor="text1"/>
        </w:rPr>
      </w:pPr>
      <w:bookmarkStart w:id="2" w:name="_Toc199498715"/>
      <w:r w:rsidRPr="009330E1">
        <w:rPr>
          <w:color w:val="000000" w:themeColor="text1"/>
        </w:rPr>
        <w:t>List of figures</w:t>
      </w:r>
      <w:bookmarkEnd w:id="2"/>
    </w:p>
    <w:p w14:paraId="09CCC9EE" w14:textId="1185C692" w:rsidR="004D657C" w:rsidRPr="009330E1" w:rsidRDefault="00E35D76">
      <w:pPr>
        <w:pStyle w:val="TableofFigures"/>
        <w:tabs>
          <w:tab w:val="right" w:leader="dot" w:pos="9016"/>
        </w:tabs>
        <w:rPr>
          <w:rFonts w:eastAsiaTheme="minorEastAsia"/>
          <w:noProof/>
          <w:color w:val="000000" w:themeColor="text1"/>
          <w:sz w:val="24"/>
          <w:szCs w:val="24"/>
          <w:lang w:val="en-US" w:eastAsia="en-US"/>
        </w:rPr>
      </w:pPr>
      <w:r w:rsidRPr="009330E1">
        <w:rPr>
          <w:color w:val="000000" w:themeColor="text1"/>
        </w:rPr>
        <w:fldChar w:fldCharType="begin"/>
      </w:r>
      <w:r w:rsidRPr="009330E1">
        <w:rPr>
          <w:color w:val="000000" w:themeColor="text1"/>
        </w:rPr>
        <w:instrText xml:space="preserve"> TOC \h \z \c "Figure" </w:instrText>
      </w:r>
      <w:r w:rsidRPr="009330E1">
        <w:rPr>
          <w:color w:val="000000" w:themeColor="text1"/>
        </w:rPr>
        <w:fldChar w:fldCharType="separate"/>
      </w:r>
      <w:hyperlink w:anchor="_Toc204957279" w:history="1">
        <w:r w:rsidR="004D657C" w:rsidRPr="009330E1">
          <w:rPr>
            <w:rStyle w:val="Hyperlink"/>
            <w:noProof/>
            <w:color w:val="000000" w:themeColor="text1"/>
          </w:rPr>
          <w:t>Figure 1: Proportion of activities per country</w:t>
        </w:r>
        <w:r w:rsidR="004D657C" w:rsidRPr="009330E1">
          <w:rPr>
            <w:noProof/>
            <w:webHidden/>
            <w:color w:val="000000" w:themeColor="text1"/>
          </w:rPr>
          <w:tab/>
        </w:r>
        <w:r w:rsidR="004D657C" w:rsidRPr="009330E1">
          <w:rPr>
            <w:noProof/>
            <w:webHidden/>
            <w:color w:val="000000" w:themeColor="text1"/>
          </w:rPr>
          <w:fldChar w:fldCharType="begin"/>
        </w:r>
        <w:r w:rsidR="004D657C" w:rsidRPr="009330E1">
          <w:rPr>
            <w:noProof/>
            <w:webHidden/>
            <w:color w:val="000000" w:themeColor="text1"/>
          </w:rPr>
          <w:instrText xml:space="preserve"> PAGEREF _Toc204957279 \h </w:instrText>
        </w:r>
        <w:r w:rsidR="004D657C" w:rsidRPr="009330E1">
          <w:rPr>
            <w:noProof/>
            <w:webHidden/>
            <w:color w:val="000000" w:themeColor="text1"/>
          </w:rPr>
        </w:r>
        <w:r w:rsidR="004D657C" w:rsidRPr="009330E1">
          <w:rPr>
            <w:noProof/>
            <w:webHidden/>
            <w:color w:val="000000" w:themeColor="text1"/>
          </w:rPr>
          <w:fldChar w:fldCharType="separate"/>
        </w:r>
        <w:r w:rsidR="00BF7BE4" w:rsidRPr="009330E1">
          <w:rPr>
            <w:noProof/>
            <w:webHidden/>
            <w:color w:val="000000" w:themeColor="text1"/>
          </w:rPr>
          <w:t>25</w:t>
        </w:r>
        <w:r w:rsidR="004D657C" w:rsidRPr="009330E1">
          <w:rPr>
            <w:noProof/>
            <w:webHidden/>
            <w:color w:val="000000" w:themeColor="text1"/>
          </w:rPr>
          <w:fldChar w:fldCharType="end"/>
        </w:r>
      </w:hyperlink>
    </w:p>
    <w:p w14:paraId="106B68B6" w14:textId="3BA7FD4E" w:rsidR="004D657C" w:rsidRPr="009330E1" w:rsidRDefault="004D657C">
      <w:pPr>
        <w:pStyle w:val="TableofFigures"/>
        <w:tabs>
          <w:tab w:val="right" w:leader="dot" w:pos="9016"/>
        </w:tabs>
        <w:rPr>
          <w:rFonts w:eastAsiaTheme="minorEastAsia"/>
          <w:noProof/>
          <w:color w:val="000000" w:themeColor="text1"/>
          <w:sz w:val="24"/>
          <w:szCs w:val="24"/>
          <w:lang w:val="en-US" w:eastAsia="en-US"/>
        </w:rPr>
      </w:pPr>
      <w:hyperlink w:anchor="_Toc204957280" w:history="1">
        <w:r w:rsidRPr="009330E1">
          <w:rPr>
            <w:rStyle w:val="Hyperlink"/>
            <w:noProof/>
            <w:color w:val="000000" w:themeColor="text1"/>
          </w:rPr>
          <w:t>Figure 2: Proportion of activities per status of implementation</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_Toc204957280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26</w:t>
        </w:r>
        <w:r w:rsidRPr="009330E1">
          <w:rPr>
            <w:noProof/>
            <w:webHidden/>
            <w:color w:val="000000" w:themeColor="text1"/>
          </w:rPr>
          <w:fldChar w:fldCharType="end"/>
        </w:r>
      </w:hyperlink>
    </w:p>
    <w:p w14:paraId="039CB8E8" w14:textId="3870387E" w:rsidR="004D657C" w:rsidRPr="009330E1" w:rsidRDefault="004D657C">
      <w:pPr>
        <w:pStyle w:val="TableofFigures"/>
        <w:tabs>
          <w:tab w:val="right" w:leader="dot" w:pos="9016"/>
        </w:tabs>
        <w:rPr>
          <w:rFonts w:eastAsiaTheme="minorEastAsia"/>
          <w:noProof/>
          <w:color w:val="000000" w:themeColor="text1"/>
          <w:sz w:val="24"/>
          <w:szCs w:val="24"/>
          <w:lang w:val="en-US" w:eastAsia="en-US"/>
        </w:rPr>
      </w:pPr>
      <w:hyperlink w:anchor="_Toc204957281" w:history="1">
        <w:r w:rsidRPr="009330E1">
          <w:rPr>
            <w:rStyle w:val="Hyperlink"/>
            <w:noProof/>
            <w:color w:val="000000" w:themeColor="text1"/>
          </w:rPr>
          <w:t>Figure 3: Number of activities by component and status of implementation</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_Toc204957281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26</w:t>
        </w:r>
        <w:r w:rsidRPr="009330E1">
          <w:rPr>
            <w:noProof/>
            <w:webHidden/>
            <w:color w:val="000000" w:themeColor="text1"/>
          </w:rPr>
          <w:fldChar w:fldCharType="end"/>
        </w:r>
      </w:hyperlink>
    </w:p>
    <w:p w14:paraId="2E6E44E5" w14:textId="7F3A4F65" w:rsidR="004D657C" w:rsidRPr="009330E1" w:rsidRDefault="004D657C">
      <w:pPr>
        <w:pStyle w:val="TableofFigures"/>
        <w:tabs>
          <w:tab w:val="right" w:leader="dot" w:pos="9016"/>
        </w:tabs>
        <w:rPr>
          <w:rFonts w:eastAsiaTheme="minorEastAsia"/>
          <w:noProof/>
          <w:color w:val="000000" w:themeColor="text1"/>
          <w:sz w:val="24"/>
          <w:szCs w:val="24"/>
          <w:lang w:val="en-US" w:eastAsia="en-US"/>
        </w:rPr>
      </w:pPr>
      <w:hyperlink w:anchor="_Toc204957282" w:history="1">
        <w:r w:rsidRPr="009330E1">
          <w:rPr>
            <w:rStyle w:val="Hyperlink"/>
            <w:noProof/>
            <w:color w:val="000000" w:themeColor="text1"/>
          </w:rPr>
          <w:t>Figure 4: Number of activities by type</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_Toc204957282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27</w:t>
        </w:r>
        <w:r w:rsidRPr="009330E1">
          <w:rPr>
            <w:noProof/>
            <w:webHidden/>
            <w:color w:val="000000" w:themeColor="text1"/>
          </w:rPr>
          <w:fldChar w:fldCharType="end"/>
        </w:r>
      </w:hyperlink>
    </w:p>
    <w:p w14:paraId="5755C9E6" w14:textId="78FCF25A" w:rsidR="004D657C" w:rsidRPr="009330E1" w:rsidRDefault="004D657C">
      <w:pPr>
        <w:pStyle w:val="TableofFigures"/>
        <w:tabs>
          <w:tab w:val="right" w:leader="dot" w:pos="9016"/>
        </w:tabs>
        <w:rPr>
          <w:rFonts w:eastAsiaTheme="minorEastAsia"/>
          <w:noProof/>
          <w:color w:val="000000" w:themeColor="text1"/>
          <w:sz w:val="24"/>
          <w:szCs w:val="24"/>
          <w:lang w:val="en-US" w:eastAsia="en-US"/>
        </w:rPr>
      </w:pPr>
      <w:hyperlink w:anchor="_Toc204957283" w:history="1">
        <w:r w:rsidRPr="009330E1">
          <w:rPr>
            <w:rStyle w:val="Hyperlink"/>
            <w:noProof/>
            <w:color w:val="000000" w:themeColor="text1"/>
          </w:rPr>
          <w:t>Figure 5: PACER Plus Governance arrangements</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_Toc204957283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48</w:t>
        </w:r>
        <w:r w:rsidRPr="009330E1">
          <w:rPr>
            <w:noProof/>
            <w:webHidden/>
            <w:color w:val="000000" w:themeColor="text1"/>
          </w:rPr>
          <w:fldChar w:fldCharType="end"/>
        </w:r>
      </w:hyperlink>
    </w:p>
    <w:p w14:paraId="112F6C0D" w14:textId="43B32C39" w:rsidR="004D657C" w:rsidRPr="009330E1" w:rsidRDefault="004D657C">
      <w:pPr>
        <w:pStyle w:val="TableofFigures"/>
        <w:tabs>
          <w:tab w:val="right" w:leader="dot" w:pos="9016"/>
        </w:tabs>
        <w:rPr>
          <w:rFonts w:eastAsiaTheme="minorEastAsia"/>
          <w:noProof/>
          <w:color w:val="000000" w:themeColor="text1"/>
          <w:sz w:val="24"/>
          <w:szCs w:val="24"/>
          <w:lang w:val="en-US" w:eastAsia="en-US"/>
        </w:rPr>
      </w:pPr>
      <w:hyperlink w:anchor="_Toc204957284" w:history="1">
        <w:r w:rsidRPr="009330E1">
          <w:rPr>
            <w:rStyle w:val="Hyperlink"/>
            <w:noProof/>
            <w:color w:val="000000" w:themeColor="text1"/>
          </w:rPr>
          <w:t>Figure 6: PACER Plus Implementation Package Theory of Change</w:t>
        </w:r>
        <w:r w:rsidRPr="009330E1">
          <w:rPr>
            <w:noProof/>
            <w:webHidden/>
            <w:color w:val="000000" w:themeColor="text1"/>
          </w:rPr>
          <w:tab/>
        </w:r>
        <w:r w:rsidRPr="009330E1">
          <w:rPr>
            <w:noProof/>
            <w:webHidden/>
            <w:color w:val="000000" w:themeColor="text1"/>
          </w:rPr>
          <w:fldChar w:fldCharType="begin"/>
        </w:r>
        <w:r w:rsidRPr="009330E1">
          <w:rPr>
            <w:noProof/>
            <w:webHidden/>
            <w:color w:val="000000" w:themeColor="text1"/>
          </w:rPr>
          <w:instrText xml:space="preserve"> PAGEREF _Toc204957284 \h </w:instrText>
        </w:r>
        <w:r w:rsidRPr="009330E1">
          <w:rPr>
            <w:noProof/>
            <w:webHidden/>
            <w:color w:val="000000" w:themeColor="text1"/>
          </w:rPr>
        </w:r>
        <w:r w:rsidRPr="009330E1">
          <w:rPr>
            <w:noProof/>
            <w:webHidden/>
            <w:color w:val="000000" w:themeColor="text1"/>
          </w:rPr>
          <w:fldChar w:fldCharType="separate"/>
        </w:r>
        <w:r w:rsidR="00BF7BE4" w:rsidRPr="009330E1">
          <w:rPr>
            <w:noProof/>
            <w:webHidden/>
            <w:color w:val="000000" w:themeColor="text1"/>
          </w:rPr>
          <w:t>56</w:t>
        </w:r>
        <w:r w:rsidRPr="009330E1">
          <w:rPr>
            <w:noProof/>
            <w:webHidden/>
            <w:color w:val="000000" w:themeColor="text1"/>
          </w:rPr>
          <w:fldChar w:fldCharType="end"/>
        </w:r>
      </w:hyperlink>
    </w:p>
    <w:p w14:paraId="06BC0FA2" w14:textId="58D76ABF" w:rsidR="00432B10" w:rsidRPr="009330E1" w:rsidRDefault="00E35D76" w:rsidP="00432B10">
      <w:pPr>
        <w:rPr>
          <w:color w:val="000000" w:themeColor="text1"/>
        </w:rPr>
      </w:pPr>
      <w:r w:rsidRPr="009330E1">
        <w:rPr>
          <w:color w:val="000000" w:themeColor="text1"/>
        </w:rPr>
        <w:fldChar w:fldCharType="end"/>
      </w:r>
    </w:p>
    <w:p w14:paraId="3D47FBD8" w14:textId="77777777" w:rsidR="00DF347A" w:rsidRPr="009330E1" w:rsidRDefault="00DF347A">
      <w:pPr>
        <w:suppressAutoHyphens w:val="0"/>
        <w:spacing w:after="0"/>
        <w:rPr>
          <w:rFonts w:asciiTheme="majorHAnsi" w:eastAsiaTheme="majorEastAsia" w:hAnsiTheme="majorHAnsi" w:cstheme="majorBidi"/>
          <w:b/>
          <w:bCs/>
          <w:color w:val="000000" w:themeColor="text1"/>
          <w:sz w:val="44"/>
          <w:szCs w:val="40"/>
        </w:rPr>
      </w:pPr>
      <w:r w:rsidRPr="009330E1">
        <w:rPr>
          <w:color w:val="000000" w:themeColor="text1"/>
        </w:rPr>
        <w:br w:type="page"/>
      </w:r>
    </w:p>
    <w:p w14:paraId="77B05ECA" w14:textId="21CBCEF4" w:rsidR="00432B10" w:rsidRPr="009330E1" w:rsidRDefault="00DF347A" w:rsidP="00432B10">
      <w:pPr>
        <w:pStyle w:val="Heading1"/>
        <w:numPr>
          <w:ilvl w:val="0"/>
          <w:numId w:val="0"/>
        </w:numPr>
        <w:rPr>
          <w:color w:val="000000" w:themeColor="text1"/>
        </w:rPr>
      </w:pPr>
      <w:bookmarkStart w:id="3" w:name="_Toc199498716"/>
      <w:r w:rsidRPr="009330E1">
        <w:rPr>
          <w:color w:val="000000" w:themeColor="text1"/>
        </w:rPr>
        <w:lastRenderedPageBreak/>
        <w:t xml:space="preserve">Key </w:t>
      </w:r>
      <w:r w:rsidR="00CA387E" w:rsidRPr="009330E1">
        <w:rPr>
          <w:color w:val="000000" w:themeColor="text1"/>
        </w:rPr>
        <w:t>programme</w:t>
      </w:r>
      <w:r w:rsidRPr="009330E1">
        <w:rPr>
          <w:color w:val="000000" w:themeColor="text1"/>
        </w:rPr>
        <w:t xml:space="preserve"> data</w:t>
      </w:r>
      <w:bookmarkEnd w:id="3"/>
    </w:p>
    <w:p w14:paraId="3F4E7465" w14:textId="3E5E7C9C" w:rsidR="00D77CAA" w:rsidRPr="009330E1" w:rsidRDefault="00D77CAA" w:rsidP="00D77CAA">
      <w:pPr>
        <w:pStyle w:val="Caption"/>
        <w:rPr>
          <w:color w:val="000000" w:themeColor="text1"/>
        </w:rPr>
      </w:pPr>
      <w:bookmarkStart w:id="4" w:name="_Toc193452839"/>
      <w:bookmarkStart w:id="5" w:name="_Toc204957271"/>
      <w:r w:rsidRPr="009330E1">
        <w:rPr>
          <w:color w:val="000000" w:themeColor="text1"/>
        </w:rPr>
        <w:t xml:space="preserve">Table </w:t>
      </w:r>
      <w:r w:rsidRPr="009330E1">
        <w:rPr>
          <w:color w:val="000000" w:themeColor="text1"/>
        </w:rPr>
        <w:fldChar w:fldCharType="begin"/>
      </w:r>
      <w:r w:rsidRPr="009330E1">
        <w:rPr>
          <w:color w:val="000000" w:themeColor="text1"/>
        </w:rPr>
        <w:instrText>SEQ Table \* ARABIC</w:instrText>
      </w:r>
      <w:r w:rsidRPr="009330E1">
        <w:rPr>
          <w:color w:val="000000" w:themeColor="text1"/>
        </w:rPr>
        <w:fldChar w:fldCharType="separate"/>
      </w:r>
      <w:r w:rsidR="00ED3758" w:rsidRPr="009330E1">
        <w:rPr>
          <w:noProof/>
          <w:color w:val="000000" w:themeColor="text1"/>
        </w:rPr>
        <w:t>1</w:t>
      </w:r>
      <w:r w:rsidRPr="009330E1">
        <w:rPr>
          <w:color w:val="000000" w:themeColor="text1"/>
        </w:rPr>
        <w:fldChar w:fldCharType="end"/>
      </w:r>
      <w:r w:rsidRPr="009330E1">
        <w:rPr>
          <w:color w:val="000000" w:themeColor="text1"/>
        </w:rPr>
        <w:t>:</w:t>
      </w:r>
      <w:r w:rsidR="00CB2060" w:rsidRPr="009330E1">
        <w:rPr>
          <w:color w:val="000000" w:themeColor="text1"/>
        </w:rPr>
        <w:t xml:space="preserve"> PACER Plus</w:t>
      </w:r>
      <w:r w:rsidRPr="009330E1">
        <w:rPr>
          <w:color w:val="000000" w:themeColor="text1"/>
        </w:rPr>
        <w:t xml:space="preserve"> </w:t>
      </w:r>
      <w:bookmarkEnd w:id="4"/>
      <w:r w:rsidR="0072393A" w:rsidRPr="009330E1">
        <w:rPr>
          <w:color w:val="000000" w:themeColor="text1"/>
        </w:rPr>
        <w:t xml:space="preserve">Implementation Package </w:t>
      </w:r>
      <w:r w:rsidR="00B05C77" w:rsidRPr="009330E1">
        <w:rPr>
          <w:color w:val="000000" w:themeColor="text1"/>
        </w:rPr>
        <w:t>general information</w:t>
      </w:r>
      <w:bookmarkEnd w:id="5"/>
    </w:p>
    <w:tbl>
      <w:tblPr>
        <w:tblStyle w:val="SustineoTables"/>
        <w:tblW w:w="8931" w:type="dxa"/>
        <w:tblLayout w:type="fixed"/>
        <w:tblLook w:val="06A0" w:firstRow="1" w:lastRow="0" w:firstColumn="1" w:lastColumn="0" w:noHBand="1" w:noVBand="1"/>
      </w:tblPr>
      <w:tblGrid>
        <w:gridCol w:w="1785"/>
        <w:gridCol w:w="7146"/>
      </w:tblGrid>
      <w:tr w:rsidR="00D77CAA" w:rsidRPr="009330E1" w14:paraId="51B0A613" w14:textId="77777777" w:rsidTr="00D77C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3FD41AC3" w14:textId="77777777" w:rsidR="00D77CAA" w:rsidRPr="009330E1" w:rsidRDefault="00D77CAA" w:rsidP="00D77CAA">
            <w:pPr>
              <w:pStyle w:val="Tabletext"/>
              <w:rPr>
                <w:color w:val="000000" w:themeColor="text1"/>
              </w:rPr>
            </w:pPr>
            <w:r w:rsidRPr="009330E1">
              <w:rPr>
                <w:color w:val="000000" w:themeColor="text1"/>
              </w:rPr>
              <w:t>Term</w:t>
            </w:r>
          </w:p>
        </w:tc>
        <w:tc>
          <w:tcPr>
            <w:tcW w:w="7146" w:type="dxa"/>
          </w:tcPr>
          <w:p w14:paraId="47137D09" w14:textId="77777777" w:rsidR="00D77CAA" w:rsidRPr="009330E1" w:rsidRDefault="00D77CAA" w:rsidP="00D77CAA">
            <w:pPr>
              <w:pStyle w:val="Tabletext"/>
              <w:cnfStyle w:val="100000000000" w:firstRow="1"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Meaning</w:t>
            </w:r>
          </w:p>
        </w:tc>
      </w:tr>
      <w:tr w:rsidR="00D77CAA" w:rsidRPr="009330E1" w14:paraId="1A4FD31E" w14:textId="77777777" w:rsidTr="00D77CAA">
        <w:trPr>
          <w:trHeight w:val="144"/>
        </w:trPr>
        <w:tc>
          <w:tcPr>
            <w:cnfStyle w:val="001000000000" w:firstRow="0" w:lastRow="0" w:firstColumn="1" w:lastColumn="0" w:oddVBand="0" w:evenVBand="0" w:oddHBand="0" w:evenHBand="0" w:firstRowFirstColumn="0" w:firstRowLastColumn="0" w:lastRowFirstColumn="0" w:lastRowLastColumn="0"/>
            <w:tcW w:w="1785" w:type="dxa"/>
          </w:tcPr>
          <w:p w14:paraId="00DFFEA6" w14:textId="748FA809" w:rsidR="00D77CAA" w:rsidRPr="009330E1" w:rsidRDefault="00D00666" w:rsidP="00D77CAA">
            <w:pPr>
              <w:pStyle w:val="Tabletext"/>
              <w:rPr>
                <w:color w:val="000000" w:themeColor="text1"/>
              </w:rPr>
            </w:pPr>
            <w:r w:rsidRPr="009330E1">
              <w:rPr>
                <w:color w:val="000000" w:themeColor="text1"/>
              </w:rPr>
              <w:t xml:space="preserve">Member </w:t>
            </w:r>
            <w:r w:rsidR="00D77CAA" w:rsidRPr="009330E1">
              <w:rPr>
                <w:color w:val="000000" w:themeColor="text1"/>
              </w:rPr>
              <w:t>Countr</w:t>
            </w:r>
            <w:r w:rsidR="00B05C77" w:rsidRPr="009330E1">
              <w:rPr>
                <w:color w:val="000000" w:themeColor="text1"/>
              </w:rPr>
              <w:t>ies</w:t>
            </w:r>
            <w:r w:rsidR="0072393A" w:rsidRPr="009330E1">
              <w:rPr>
                <w:color w:val="000000" w:themeColor="text1"/>
              </w:rPr>
              <w:t xml:space="preserve"> of PACER Plus</w:t>
            </w:r>
            <w:r w:rsidR="00D77CAA" w:rsidRPr="009330E1">
              <w:rPr>
                <w:color w:val="000000" w:themeColor="text1"/>
              </w:rPr>
              <w:t>:</w:t>
            </w:r>
          </w:p>
        </w:tc>
        <w:tc>
          <w:tcPr>
            <w:tcW w:w="7146" w:type="dxa"/>
          </w:tcPr>
          <w:p w14:paraId="2C38CE51" w14:textId="2FD9E122" w:rsidR="00D77CAA" w:rsidRPr="009330E1" w:rsidRDefault="006702F5" w:rsidP="00D77CAA">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Australia, Cook Islands, Kiribati, New Zealand</w:t>
            </w:r>
            <w:r w:rsidR="004D0362" w:rsidRPr="009330E1">
              <w:rPr>
                <w:color w:val="000000" w:themeColor="text1"/>
              </w:rPr>
              <w:t xml:space="preserve">, Niue, Samoa, Solomon Islands, Tonga, Tuvalu, Vanuatu. Nauru has signed </w:t>
            </w:r>
            <w:r w:rsidR="00D536D5" w:rsidRPr="009330E1">
              <w:rPr>
                <w:color w:val="000000" w:themeColor="text1"/>
              </w:rPr>
              <w:t xml:space="preserve">but had not yet ratified the Agreement. </w:t>
            </w:r>
          </w:p>
        </w:tc>
      </w:tr>
      <w:tr w:rsidR="00D77CAA" w:rsidRPr="009330E1" w14:paraId="207559BE"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0362F524" w14:textId="77777777" w:rsidR="00D77CAA" w:rsidRPr="009330E1" w:rsidRDefault="00D77CAA" w:rsidP="00D77CAA">
            <w:pPr>
              <w:pStyle w:val="Tabletext"/>
              <w:rPr>
                <w:color w:val="000000" w:themeColor="text1"/>
              </w:rPr>
            </w:pPr>
            <w:r w:rsidRPr="009330E1">
              <w:rPr>
                <w:color w:val="000000" w:themeColor="text1"/>
              </w:rPr>
              <w:t>Activity Name:</w:t>
            </w:r>
          </w:p>
        </w:tc>
        <w:tc>
          <w:tcPr>
            <w:tcW w:w="7146" w:type="dxa"/>
          </w:tcPr>
          <w:p w14:paraId="066309A3" w14:textId="0BEF9F7C" w:rsidR="00D77CAA" w:rsidRPr="009330E1" w:rsidRDefault="005E2B22" w:rsidP="00D77CAA">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Pacific Agreement on Closer Economic Relations </w:t>
            </w:r>
            <w:r w:rsidR="007F749D" w:rsidRPr="009330E1">
              <w:rPr>
                <w:color w:val="000000" w:themeColor="text1"/>
              </w:rPr>
              <w:t>(PACER Plus)</w:t>
            </w:r>
            <w:r w:rsidR="0072393A" w:rsidRPr="009330E1">
              <w:rPr>
                <w:color w:val="000000" w:themeColor="text1"/>
              </w:rPr>
              <w:t xml:space="preserve"> Implementation Package</w:t>
            </w:r>
            <w:r w:rsidR="00D32CBA" w:rsidRPr="009330E1">
              <w:rPr>
                <w:color w:val="000000" w:themeColor="text1"/>
              </w:rPr>
              <w:t xml:space="preserve"> (PPIP)</w:t>
            </w:r>
          </w:p>
        </w:tc>
      </w:tr>
      <w:tr w:rsidR="00D77CAA" w:rsidRPr="009330E1" w14:paraId="7EC187C0"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51008D99" w14:textId="004EC9E0" w:rsidR="00D77CAA" w:rsidRPr="009330E1" w:rsidRDefault="00CA387E" w:rsidP="00D77CAA">
            <w:pPr>
              <w:pStyle w:val="Tabletext"/>
              <w:rPr>
                <w:color w:val="000000" w:themeColor="text1"/>
              </w:rPr>
            </w:pPr>
            <w:r w:rsidRPr="009330E1">
              <w:rPr>
                <w:color w:val="000000" w:themeColor="text1"/>
              </w:rPr>
              <w:t>Programme</w:t>
            </w:r>
            <w:r w:rsidR="00D77CAA" w:rsidRPr="009330E1">
              <w:rPr>
                <w:color w:val="000000" w:themeColor="text1"/>
              </w:rPr>
              <w:t xml:space="preserve"> Type:</w:t>
            </w:r>
          </w:p>
        </w:tc>
        <w:tc>
          <w:tcPr>
            <w:tcW w:w="7146" w:type="dxa"/>
          </w:tcPr>
          <w:p w14:paraId="1D45184A" w14:textId="468D3839" w:rsidR="00D77CAA" w:rsidRPr="009330E1" w:rsidRDefault="00B00E95" w:rsidP="00D77CAA">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Development investment to </w:t>
            </w:r>
            <w:r w:rsidR="00DE6938" w:rsidRPr="009330E1">
              <w:rPr>
                <w:color w:val="000000" w:themeColor="text1"/>
              </w:rPr>
              <w:t>support</w:t>
            </w:r>
            <w:r w:rsidRPr="009330E1">
              <w:rPr>
                <w:color w:val="000000" w:themeColor="text1"/>
              </w:rPr>
              <w:t xml:space="preserve"> PACER Plus </w:t>
            </w:r>
            <w:r w:rsidR="00F958F9" w:rsidRPr="009330E1">
              <w:rPr>
                <w:color w:val="000000" w:themeColor="text1"/>
              </w:rPr>
              <w:t>outcomes</w:t>
            </w:r>
            <w:r w:rsidRPr="009330E1">
              <w:rPr>
                <w:color w:val="000000" w:themeColor="text1"/>
              </w:rPr>
              <w:t xml:space="preserve"> </w:t>
            </w:r>
            <w:r w:rsidR="0007116E" w:rsidRPr="009330E1">
              <w:rPr>
                <w:color w:val="000000" w:themeColor="text1"/>
              </w:rPr>
              <w:t xml:space="preserve"> </w:t>
            </w:r>
          </w:p>
        </w:tc>
      </w:tr>
      <w:tr w:rsidR="00D77CAA" w:rsidRPr="009330E1" w14:paraId="2D1735FF"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6181CBC8" w14:textId="77777777" w:rsidR="00D77CAA" w:rsidRPr="009330E1" w:rsidRDefault="00D77CAA" w:rsidP="00D77CAA">
            <w:pPr>
              <w:pStyle w:val="Tabletext"/>
              <w:rPr>
                <w:color w:val="000000" w:themeColor="text1"/>
              </w:rPr>
            </w:pPr>
            <w:r w:rsidRPr="009330E1">
              <w:rPr>
                <w:color w:val="000000" w:themeColor="text1"/>
              </w:rPr>
              <w:t>Budget:</w:t>
            </w:r>
          </w:p>
        </w:tc>
        <w:tc>
          <w:tcPr>
            <w:tcW w:w="7146" w:type="dxa"/>
          </w:tcPr>
          <w:p w14:paraId="4B739B3C" w14:textId="471E8388" w:rsidR="00D77CAA" w:rsidRPr="009330E1" w:rsidRDefault="002A7B05" w:rsidP="00D77CAA">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AUD 25 million</w:t>
            </w:r>
          </w:p>
        </w:tc>
      </w:tr>
      <w:tr w:rsidR="00D77CAA" w:rsidRPr="009330E1" w14:paraId="6E458E59"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6E7F525F" w14:textId="77777777" w:rsidR="00D77CAA" w:rsidRPr="009330E1" w:rsidRDefault="00D77CAA" w:rsidP="00D77CAA">
            <w:pPr>
              <w:pStyle w:val="Tabletext"/>
              <w:rPr>
                <w:color w:val="000000" w:themeColor="text1"/>
              </w:rPr>
            </w:pPr>
            <w:r w:rsidRPr="009330E1">
              <w:rPr>
                <w:color w:val="000000" w:themeColor="text1"/>
              </w:rPr>
              <w:t>Term:</w:t>
            </w:r>
          </w:p>
        </w:tc>
        <w:tc>
          <w:tcPr>
            <w:tcW w:w="7146" w:type="dxa"/>
          </w:tcPr>
          <w:p w14:paraId="25880571" w14:textId="1CD45B42" w:rsidR="00D77CAA" w:rsidRPr="009330E1" w:rsidRDefault="00F958F9" w:rsidP="00D77CAA">
            <w:pPr>
              <w:pStyle w:val="Tabletex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330E1">
              <w:rPr>
                <w:color w:val="000000" w:themeColor="text1"/>
              </w:rPr>
              <w:t>T</w:t>
            </w:r>
            <w:r w:rsidR="0A55CF4C" w:rsidRPr="009330E1">
              <w:rPr>
                <w:color w:val="000000" w:themeColor="text1"/>
              </w:rPr>
              <w:t>he</w:t>
            </w:r>
            <w:r w:rsidRPr="009330E1">
              <w:rPr>
                <w:color w:val="000000" w:themeColor="text1"/>
              </w:rPr>
              <w:t xml:space="preserve"> PPIP commenced in </w:t>
            </w:r>
            <w:r w:rsidR="000712E0" w:rsidRPr="009330E1">
              <w:rPr>
                <w:color w:val="000000" w:themeColor="text1"/>
              </w:rPr>
              <w:t>2020</w:t>
            </w:r>
            <w:r w:rsidR="00105182" w:rsidRPr="009330E1">
              <w:rPr>
                <w:color w:val="000000" w:themeColor="text1"/>
              </w:rPr>
              <w:t xml:space="preserve">. </w:t>
            </w:r>
            <w:r w:rsidR="00BE0ED6" w:rsidRPr="009330E1">
              <w:rPr>
                <w:color w:val="000000" w:themeColor="text1"/>
              </w:rPr>
              <w:t xml:space="preserve">Funding for the </w:t>
            </w:r>
            <w:r w:rsidR="0039518F" w:rsidRPr="009330E1">
              <w:rPr>
                <w:color w:val="000000" w:themeColor="text1"/>
              </w:rPr>
              <w:t xml:space="preserve">operations of the </w:t>
            </w:r>
            <w:r w:rsidR="00E22E6F" w:rsidRPr="009330E1">
              <w:rPr>
                <w:color w:val="000000" w:themeColor="text1"/>
              </w:rPr>
              <w:t>PACER Plus Implementation Unit (PPIU)</w:t>
            </w:r>
            <w:r w:rsidR="0039518F" w:rsidRPr="009330E1">
              <w:rPr>
                <w:color w:val="000000" w:themeColor="text1"/>
              </w:rPr>
              <w:t xml:space="preserve"> </w:t>
            </w:r>
            <w:r w:rsidR="009A2C07" w:rsidRPr="009330E1">
              <w:rPr>
                <w:color w:val="000000" w:themeColor="text1"/>
              </w:rPr>
              <w:t>as well as</w:t>
            </w:r>
            <w:r w:rsidR="0039518F" w:rsidRPr="009330E1">
              <w:rPr>
                <w:color w:val="000000" w:themeColor="text1"/>
              </w:rPr>
              <w:t xml:space="preserve"> the management of the </w:t>
            </w:r>
            <w:r w:rsidR="007506E8" w:rsidRPr="009330E1">
              <w:rPr>
                <w:color w:val="000000" w:themeColor="text1"/>
              </w:rPr>
              <w:t>De</w:t>
            </w:r>
            <w:r w:rsidR="0067242B" w:rsidRPr="009330E1">
              <w:rPr>
                <w:color w:val="000000" w:themeColor="text1"/>
              </w:rPr>
              <w:t>velopment and Economic Cooperation (DEC</w:t>
            </w:r>
            <w:r w:rsidR="0067242B" w:rsidRPr="009330E1">
              <w:rPr>
                <w:color w:val="000000" w:themeColor="text1"/>
                <w:lang w:val="en-US"/>
              </w:rPr>
              <w:t>) Work Progra</w:t>
            </w:r>
            <w:r w:rsidR="00D1608D" w:rsidRPr="009330E1">
              <w:rPr>
                <w:color w:val="000000" w:themeColor="text1"/>
                <w:lang w:val="en-US"/>
              </w:rPr>
              <w:t>mme was provided for a five</w:t>
            </w:r>
            <w:r w:rsidR="003110E1" w:rsidRPr="009330E1">
              <w:rPr>
                <w:color w:val="000000" w:themeColor="text1"/>
                <w:lang w:val="en-US"/>
              </w:rPr>
              <w:t>–</w:t>
            </w:r>
            <w:r w:rsidR="00D1608D" w:rsidRPr="009330E1">
              <w:rPr>
                <w:color w:val="000000" w:themeColor="text1"/>
                <w:lang w:val="en-US"/>
              </w:rPr>
              <w:t xml:space="preserve">year period. </w:t>
            </w:r>
          </w:p>
        </w:tc>
      </w:tr>
      <w:tr w:rsidR="00D77CAA" w:rsidRPr="009330E1" w14:paraId="68C71DE6"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7D72E56A" w14:textId="77777777" w:rsidR="00D77CAA" w:rsidRPr="009330E1" w:rsidRDefault="00D77CAA" w:rsidP="00D77CAA">
            <w:pPr>
              <w:pStyle w:val="Tabletext"/>
              <w:rPr>
                <w:color w:val="000000" w:themeColor="text1"/>
              </w:rPr>
            </w:pPr>
            <w:r w:rsidRPr="009330E1">
              <w:rPr>
                <w:color w:val="000000" w:themeColor="text1"/>
              </w:rPr>
              <w:t>Counterpart Agencies:</w:t>
            </w:r>
          </w:p>
        </w:tc>
        <w:tc>
          <w:tcPr>
            <w:tcW w:w="7146" w:type="dxa"/>
          </w:tcPr>
          <w:p w14:paraId="3BD801BA" w14:textId="5EFE8C65" w:rsidR="00D77CAA" w:rsidRPr="009330E1" w:rsidRDefault="000712E0" w:rsidP="00D77CAA">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PPI</w:t>
            </w:r>
            <w:r w:rsidR="00325F39" w:rsidRPr="009330E1">
              <w:rPr>
                <w:color w:val="000000" w:themeColor="text1"/>
              </w:rPr>
              <w:t>P includes the PPI</w:t>
            </w:r>
            <w:r w:rsidR="0093444E" w:rsidRPr="009330E1">
              <w:rPr>
                <w:color w:val="000000" w:themeColor="text1"/>
              </w:rPr>
              <w:t xml:space="preserve">U and Development </w:t>
            </w:r>
            <w:r w:rsidR="00325F39" w:rsidRPr="009330E1">
              <w:rPr>
                <w:color w:val="000000" w:themeColor="text1"/>
              </w:rPr>
              <w:t>and Economic Cooperation Work Programme</w:t>
            </w:r>
            <w:r w:rsidR="007F6F42" w:rsidRPr="009330E1">
              <w:rPr>
                <w:color w:val="000000" w:themeColor="text1"/>
              </w:rPr>
              <w:t xml:space="preserve"> is owned and governed by Parties to the</w:t>
            </w:r>
            <w:r w:rsidRPr="009330E1">
              <w:rPr>
                <w:color w:val="000000" w:themeColor="text1"/>
              </w:rPr>
              <w:t xml:space="preserve"> </w:t>
            </w:r>
            <w:r w:rsidR="001A6952" w:rsidRPr="009330E1">
              <w:rPr>
                <w:color w:val="000000" w:themeColor="text1"/>
              </w:rPr>
              <w:t>wider PACER Plus</w:t>
            </w:r>
            <w:r w:rsidR="007F6F42" w:rsidRPr="009330E1">
              <w:rPr>
                <w:color w:val="000000" w:themeColor="text1"/>
              </w:rPr>
              <w:t xml:space="preserve"> Agreement. </w:t>
            </w:r>
            <w:r w:rsidR="009E4DBF" w:rsidRPr="009330E1">
              <w:rPr>
                <w:color w:val="000000" w:themeColor="text1"/>
              </w:rPr>
              <w:t>All Parties are represented by their Ministry of Trade or equivalent.</w:t>
            </w:r>
          </w:p>
        </w:tc>
      </w:tr>
      <w:tr w:rsidR="00D77CAA" w:rsidRPr="009330E1" w14:paraId="19ED07EE"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39D2FEE2" w14:textId="77777777" w:rsidR="00D77CAA" w:rsidRPr="009330E1" w:rsidRDefault="00D77CAA" w:rsidP="00D77CAA">
            <w:pPr>
              <w:pStyle w:val="Tabletext"/>
              <w:rPr>
                <w:color w:val="000000" w:themeColor="text1"/>
              </w:rPr>
            </w:pPr>
            <w:r w:rsidRPr="009330E1">
              <w:rPr>
                <w:color w:val="000000" w:themeColor="text1"/>
              </w:rPr>
              <w:t>Implementing Agency:</w:t>
            </w:r>
          </w:p>
        </w:tc>
        <w:tc>
          <w:tcPr>
            <w:tcW w:w="7146" w:type="dxa"/>
          </w:tcPr>
          <w:p w14:paraId="6E890761" w14:textId="5B1EF1E8" w:rsidR="00D77CAA" w:rsidRPr="009330E1" w:rsidRDefault="00C07231" w:rsidP="00D77CAA">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PACER Plus Implementation Unit</w:t>
            </w:r>
            <w:r w:rsidR="00E77EC6" w:rsidRPr="009330E1">
              <w:rPr>
                <w:color w:val="000000" w:themeColor="text1"/>
              </w:rPr>
              <w:t xml:space="preserve"> (PPIU)</w:t>
            </w:r>
          </w:p>
        </w:tc>
      </w:tr>
      <w:tr w:rsidR="00D77CAA" w:rsidRPr="009330E1" w14:paraId="0E2197F3"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3555FA52" w14:textId="77777777" w:rsidR="00D77CAA" w:rsidRPr="009330E1" w:rsidRDefault="00D77CAA" w:rsidP="00D77CAA">
            <w:pPr>
              <w:pStyle w:val="Tabletext"/>
              <w:rPr>
                <w:color w:val="000000" w:themeColor="text1"/>
              </w:rPr>
            </w:pPr>
            <w:r w:rsidRPr="009330E1">
              <w:rPr>
                <w:color w:val="000000" w:themeColor="text1"/>
              </w:rPr>
              <w:t>Managing Contractor</w:t>
            </w:r>
          </w:p>
        </w:tc>
        <w:tc>
          <w:tcPr>
            <w:tcW w:w="7146" w:type="dxa"/>
          </w:tcPr>
          <w:p w14:paraId="3E70F2DB" w14:textId="079A79D2" w:rsidR="00D77CAA" w:rsidRPr="009330E1" w:rsidRDefault="008621B2" w:rsidP="00D77CAA">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DT Global was contracted by DFAT in 2021 </w:t>
            </w:r>
            <w:r w:rsidR="00BB5C38" w:rsidRPr="009330E1">
              <w:rPr>
                <w:color w:val="000000" w:themeColor="text1"/>
              </w:rPr>
              <w:t>and supported</w:t>
            </w:r>
            <w:r w:rsidRPr="009330E1">
              <w:rPr>
                <w:color w:val="000000" w:themeColor="text1"/>
              </w:rPr>
              <w:t xml:space="preserve"> the establishment and operations of the PPIU</w:t>
            </w:r>
            <w:r w:rsidR="00BB5C38" w:rsidRPr="009330E1">
              <w:rPr>
                <w:color w:val="000000" w:themeColor="text1"/>
              </w:rPr>
              <w:t xml:space="preserve"> until June 20023</w:t>
            </w:r>
            <w:r w:rsidR="00F40668" w:rsidRPr="009330E1">
              <w:rPr>
                <w:color w:val="000000" w:themeColor="text1"/>
              </w:rPr>
              <w:t>.</w:t>
            </w:r>
            <w:r w:rsidR="001A6952" w:rsidRPr="009330E1">
              <w:rPr>
                <w:color w:val="000000" w:themeColor="text1"/>
              </w:rPr>
              <w:t xml:space="preserve"> Since </w:t>
            </w:r>
            <w:r w:rsidR="00BB5C38" w:rsidRPr="009330E1">
              <w:rPr>
                <w:color w:val="000000" w:themeColor="text1"/>
              </w:rPr>
              <w:t xml:space="preserve">July </w:t>
            </w:r>
            <w:r w:rsidR="001A6952" w:rsidRPr="009330E1">
              <w:rPr>
                <w:color w:val="000000" w:themeColor="text1"/>
              </w:rPr>
              <w:t>2023 the PPIU has operated as an independent agency.</w:t>
            </w:r>
          </w:p>
        </w:tc>
      </w:tr>
      <w:tr w:rsidR="00D77CAA" w:rsidRPr="009330E1" w14:paraId="34C17D7D"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39CEF755" w14:textId="77777777" w:rsidR="00D77CAA" w:rsidRPr="009330E1" w:rsidRDefault="00D77CAA" w:rsidP="00D77CAA">
            <w:pPr>
              <w:pStyle w:val="Tabletext"/>
              <w:rPr>
                <w:color w:val="000000" w:themeColor="text1"/>
              </w:rPr>
            </w:pPr>
            <w:r w:rsidRPr="009330E1">
              <w:rPr>
                <w:color w:val="000000" w:themeColor="text1"/>
              </w:rPr>
              <w:t>Goal:</w:t>
            </w:r>
          </w:p>
        </w:tc>
        <w:tc>
          <w:tcPr>
            <w:tcW w:w="7146" w:type="dxa"/>
          </w:tcPr>
          <w:p w14:paraId="53F3383E" w14:textId="2C094B7B" w:rsidR="00D77CAA" w:rsidRPr="009330E1" w:rsidRDefault="00062335" w:rsidP="00D77CAA">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Participant countries utilise </w:t>
            </w:r>
            <w:r w:rsidR="000575B2" w:rsidRPr="009330E1">
              <w:rPr>
                <w:color w:val="000000" w:themeColor="text1"/>
              </w:rPr>
              <w:t>PACER Plus</w:t>
            </w:r>
            <w:r w:rsidR="009A1772" w:rsidRPr="009330E1">
              <w:rPr>
                <w:color w:val="000000" w:themeColor="text1"/>
              </w:rPr>
              <w:t xml:space="preserve"> and the Arrangement on Labour Mobility to increase trade, investment</w:t>
            </w:r>
            <w:r w:rsidR="00390683" w:rsidRPr="009330E1">
              <w:rPr>
                <w:color w:val="000000" w:themeColor="text1"/>
              </w:rPr>
              <w:t>, and economic opportunities for inclusive economic development</w:t>
            </w:r>
          </w:p>
        </w:tc>
      </w:tr>
      <w:tr w:rsidR="000D50CE" w:rsidRPr="009330E1" w14:paraId="5264ABCC"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2DDDD018" w14:textId="6158D99A" w:rsidR="000D50CE" w:rsidRPr="009330E1" w:rsidRDefault="000D50CE" w:rsidP="000D50CE">
            <w:pPr>
              <w:pStyle w:val="Tabletext"/>
              <w:rPr>
                <w:color w:val="000000" w:themeColor="text1"/>
              </w:rPr>
            </w:pPr>
            <w:r w:rsidRPr="009330E1">
              <w:rPr>
                <w:color w:val="000000" w:themeColor="text1"/>
              </w:rPr>
              <w:t>End of Programme Outcome (EOPO)</w:t>
            </w:r>
            <w:r>
              <w:rPr>
                <w:color w:val="000000" w:themeColor="text1"/>
              </w:rPr>
              <w:t xml:space="preserve"> 1</w:t>
            </w:r>
          </w:p>
        </w:tc>
        <w:tc>
          <w:tcPr>
            <w:tcW w:w="7146" w:type="dxa"/>
          </w:tcPr>
          <w:p w14:paraId="3184E57D" w14:textId="28A0E3FB" w:rsidR="000D50CE" w:rsidRPr="009330E1" w:rsidRDefault="000D50CE" w:rsidP="000D50C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By 2030 PACER Plus Participants will increase the predictability, transparency, stability and value of trade and investment transactions in the Pacific Region. </w:t>
            </w:r>
          </w:p>
        </w:tc>
      </w:tr>
      <w:tr w:rsidR="000D50CE" w:rsidRPr="009330E1" w14:paraId="3FCFB81B"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6637DB59" w14:textId="1ED6AE84" w:rsidR="000D50CE" w:rsidRPr="009330E1" w:rsidRDefault="000D50CE" w:rsidP="000D50CE">
            <w:pPr>
              <w:pStyle w:val="Tabletext"/>
              <w:rPr>
                <w:color w:val="000000" w:themeColor="text1"/>
              </w:rPr>
            </w:pPr>
            <w:r w:rsidRPr="009330E1">
              <w:rPr>
                <w:color w:val="000000" w:themeColor="text1"/>
              </w:rPr>
              <w:t>End of Programme Outcome (EOPO)</w:t>
            </w:r>
            <w:r>
              <w:rPr>
                <w:color w:val="000000" w:themeColor="text1"/>
              </w:rPr>
              <w:t xml:space="preserve"> 2</w:t>
            </w:r>
          </w:p>
        </w:tc>
        <w:tc>
          <w:tcPr>
            <w:tcW w:w="7146" w:type="dxa"/>
          </w:tcPr>
          <w:p w14:paraId="07E6E444" w14:textId="2CF1B51A" w:rsidR="000D50CE" w:rsidRPr="009330E1" w:rsidRDefault="000D50CE" w:rsidP="000D50C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By 2030 public and private sector market actors in PACER Plus Participant countries benefit from targeted and responsive trade–related technical assistance and related support. </w:t>
            </w:r>
          </w:p>
        </w:tc>
      </w:tr>
      <w:tr w:rsidR="000D50CE" w:rsidRPr="009330E1" w14:paraId="1823C744"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0FA86045" w14:textId="5196A6BA" w:rsidR="000D50CE" w:rsidRPr="009330E1" w:rsidRDefault="000D50CE" w:rsidP="000D50CE">
            <w:pPr>
              <w:pStyle w:val="Tabletext"/>
              <w:rPr>
                <w:color w:val="000000" w:themeColor="text1"/>
              </w:rPr>
            </w:pPr>
            <w:r>
              <w:rPr>
                <w:color w:val="000000" w:themeColor="text1"/>
              </w:rPr>
              <w:t>Intermediate Outcome 1</w:t>
            </w:r>
          </w:p>
        </w:tc>
        <w:tc>
          <w:tcPr>
            <w:tcW w:w="7146" w:type="dxa"/>
          </w:tcPr>
          <w:p w14:paraId="4981EB11" w14:textId="1B871AAB" w:rsidR="000D50CE" w:rsidRPr="009330E1" w:rsidRDefault="000D50CE" w:rsidP="000D50C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Trade in goods: participants begin efficient and transparent implementation of Agreement commitments on rules of origin, customs, sanitary and phytosanitary measures and technical regulations, standards and conformity assessment procedures. </w:t>
            </w:r>
          </w:p>
        </w:tc>
      </w:tr>
      <w:tr w:rsidR="000D50CE" w:rsidRPr="009330E1" w14:paraId="63D8F809"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34C1ECC3" w14:textId="15B06317" w:rsidR="000D50CE" w:rsidRDefault="000D50CE" w:rsidP="000D50CE">
            <w:pPr>
              <w:pStyle w:val="Tabletext"/>
              <w:rPr>
                <w:color w:val="000000" w:themeColor="text1"/>
              </w:rPr>
            </w:pPr>
            <w:r>
              <w:rPr>
                <w:color w:val="000000" w:themeColor="text1"/>
              </w:rPr>
              <w:t>Intermediate Outcome 2</w:t>
            </w:r>
          </w:p>
        </w:tc>
        <w:tc>
          <w:tcPr>
            <w:tcW w:w="7146" w:type="dxa"/>
          </w:tcPr>
          <w:p w14:paraId="0EA4D055" w14:textId="2AD61976" w:rsidR="000D50CE" w:rsidRPr="009330E1" w:rsidRDefault="000D50CE" w:rsidP="000D50C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Trade in services: participants adapt, improve and harmonise regulations for, reduce barriers to and facilitate trade in services. </w:t>
            </w:r>
          </w:p>
        </w:tc>
      </w:tr>
      <w:tr w:rsidR="000D50CE" w:rsidRPr="009330E1" w14:paraId="368D4F68"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1E071AA3" w14:textId="662C2218" w:rsidR="000D50CE" w:rsidRDefault="000D50CE" w:rsidP="000D50CE">
            <w:pPr>
              <w:pStyle w:val="Tabletext"/>
              <w:rPr>
                <w:color w:val="000000" w:themeColor="text1"/>
              </w:rPr>
            </w:pPr>
            <w:r>
              <w:rPr>
                <w:color w:val="000000" w:themeColor="text1"/>
              </w:rPr>
              <w:t>Intermediate Outcome 3</w:t>
            </w:r>
          </w:p>
        </w:tc>
        <w:tc>
          <w:tcPr>
            <w:tcW w:w="7146" w:type="dxa"/>
          </w:tcPr>
          <w:p w14:paraId="1195AFFE" w14:textId="4624E057" w:rsidR="000D50CE" w:rsidRPr="009330E1" w:rsidRDefault="000D50CE" w:rsidP="000D50C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Investment: participants increase investor awareness of PACER Plus opportunities, identify and resolve impediments to investment and improve the investment climate in their countries. </w:t>
            </w:r>
          </w:p>
        </w:tc>
      </w:tr>
      <w:tr w:rsidR="000D50CE" w:rsidRPr="009330E1" w14:paraId="554D58B1"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2944A7ED" w14:textId="13505AFD" w:rsidR="000D50CE" w:rsidRDefault="000D50CE" w:rsidP="000D50CE">
            <w:pPr>
              <w:pStyle w:val="Tabletext"/>
              <w:rPr>
                <w:color w:val="000000" w:themeColor="text1"/>
              </w:rPr>
            </w:pPr>
            <w:r>
              <w:rPr>
                <w:color w:val="000000" w:themeColor="text1"/>
              </w:rPr>
              <w:t>Intermediate Outcome 4</w:t>
            </w:r>
          </w:p>
        </w:tc>
        <w:tc>
          <w:tcPr>
            <w:tcW w:w="7146" w:type="dxa"/>
          </w:tcPr>
          <w:p w14:paraId="49EAF1DC" w14:textId="0CBF69D7" w:rsidR="000D50CE" w:rsidRPr="009330E1" w:rsidRDefault="000D50CE" w:rsidP="000D50C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Labour mobility: regulatory reforms encourage more women and men to engage in labour mobility and remit savings to their families. </w:t>
            </w:r>
          </w:p>
        </w:tc>
      </w:tr>
      <w:tr w:rsidR="000D50CE" w:rsidRPr="009330E1" w14:paraId="161169A2"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2AC2B81D" w14:textId="350E2F70" w:rsidR="000D50CE" w:rsidRDefault="000D50CE" w:rsidP="000D50CE">
            <w:pPr>
              <w:pStyle w:val="Tabletext"/>
              <w:rPr>
                <w:color w:val="000000" w:themeColor="text1"/>
              </w:rPr>
            </w:pPr>
            <w:r>
              <w:rPr>
                <w:color w:val="000000" w:themeColor="text1"/>
              </w:rPr>
              <w:t>Intermediate Outcome 5</w:t>
            </w:r>
          </w:p>
        </w:tc>
        <w:tc>
          <w:tcPr>
            <w:tcW w:w="7146" w:type="dxa"/>
          </w:tcPr>
          <w:p w14:paraId="0B1DECC8" w14:textId="7C3EAF61" w:rsidR="000D50CE" w:rsidRPr="009330E1" w:rsidRDefault="000D50CE" w:rsidP="000D50C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Private enterprise response: private sector enterprises increase the value, composition and number of trade transactions. </w:t>
            </w:r>
          </w:p>
        </w:tc>
      </w:tr>
      <w:tr w:rsidR="000D50CE" w:rsidRPr="009330E1" w14:paraId="68BF7865"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250B8E9D" w14:textId="147AB98C" w:rsidR="000D50CE" w:rsidRDefault="000D50CE" w:rsidP="000D50CE">
            <w:pPr>
              <w:pStyle w:val="Tabletext"/>
              <w:rPr>
                <w:color w:val="000000" w:themeColor="text1"/>
              </w:rPr>
            </w:pPr>
            <w:r>
              <w:rPr>
                <w:color w:val="000000" w:themeColor="text1"/>
              </w:rPr>
              <w:lastRenderedPageBreak/>
              <w:t>Intermediate Outcome 6</w:t>
            </w:r>
          </w:p>
        </w:tc>
        <w:tc>
          <w:tcPr>
            <w:tcW w:w="7146" w:type="dxa"/>
          </w:tcPr>
          <w:p w14:paraId="476AD6CE" w14:textId="432CF731" w:rsidR="000D50CE" w:rsidRPr="009330E1" w:rsidRDefault="000D50CE" w:rsidP="000D50C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PPIU performance: The PPIU efficiently and effectively manages delivery of the DEC Work Programme. </w:t>
            </w:r>
          </w:p>
        </w:tc>
      </w:tr>
      <w:tr w:rsidR="000D50CE" w:rsidRPr="009330E1" w14:paraId="723ADED8"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72477594" w14:textId="7C21C9EB" w:rsidR="000D50CE" w:rsidRDefault="000D50CE" w:rsidP="000D50CE">
            <w:pPr>
              <w:pStyle w:val="Tabletext"/>
              <w:rPr>
                <w:color w:val="000000" w:themeColor="text1"/>
              </w:rPr>
            </w:pPr>
            <w:r w:rsidRPr="009330E1">
              <w:rPr>
                <w:color w:val="000000" w:themeColor="text1"/>
              </w:rPr>
              <w:t>DFAT Evaluation Managers:</w:t>
            </w:r>
          </w:p>
        </w:tc>
        <w:tc>
          <w:tcPr>
            <w:tcW w:w="7146" w:type="dxa"/>
          </w:tcPr>
          <w:p w14:paraId="3A7694E5" w14:textId="553B0BC4" w:rsidR="000D50CE" w:rsidRPr="009330E1" w:rsidRDefault="000D50CE" w:rsidP="000D50C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28475B">
              <w:rPr>
                <w:bCs/>
                <w:color w:val="000000" w:themeColor="text1"/>
              </w:rPr>
              <w:t>Avi Baskar and Jason Naumovski</w:t>
            </w:r>
          </w:p>
        </w:tc>
      </w:tr>
      <w:tr w:rsidR="000D50CE" w:rsidRPr="009330E1" w14:paraId="548E0DAF" w14:textId="77777777" w:rsidTr="00D77CAA">
        <w:trPr>
          <w:trHeight w:val="300"/>
        </w:trPr>
        <w:tc>
          <w:tcPr>
            <w:cnfStyle w:val="001000000000" w:firstRow="0" w:lastRow="0" w:firstColumn="1" w:lastColumn="0" w:oddVBand="0" w:evenVBand="0" w:oddHBand="0" w:evenHBand="0" w:firstRowFirstColumn="0" w:firstRowLastColumn="0" w:lastRowFirstColumn="0" w:lastRowLastColumn="0"/>
            <w:tcW w:w="1785" w:type="dxa"/>
          </w:tcPr>
          <w:p w14:paraId="090D9B79" w14:textId="5DD0D720" w:rsidR="000D50CE" w:rsidRPr="009330E1" w:rsidRDefault="000D50CE" w:rsidP="000D50CE">
            <w:pPr>
              <w:pStyle w:val="Tabletext"/>
              <w:rPr>
                <w:color w:val="000000" w:themeColor="text1"/>
              </w:rPr>
            </w:pPr>
            <w:r w:rsidRPr="009330E1">
              <w:rPr>
                <w:color w:val="000000" w:themeColor="text1"/>
              </w:rPr>
              <w:t>Evaluation Team:</w:t>
            </w:r>
          </w:p>
        </w:tc>
        <w:tc>
          <w:tcPr>
            <w:tcW w:w="7146" w:type="dxa"/>
          </w:tcPr>
          <w:p w14:paraId="6A122122" w14:textId="0F87B216" w:rsidR="000D50CE" w:rsidRPr="0028475B" w:rsidRDefault="000D50CE" w:rsidP="000D50CE">
            <w:pPr>
              <w:pStyle w:val="Tabletext"/>
              <w:cnfStyle w:val="000000000000" w:firstRow="0" w:lastRow="0" w:firstColumn="0" w:lastColumn="0" w:oddVBand="0" w:evenVBand="0" w:oddHBand="0" w:evenHBand="0" w:firstRowFirstColumn="0" w:firstRowLastColumn="0" w:lastRowFirstColumn="0" w:lastRowLastColumn="0"/>
              <w:rPr>
                <w:bCs/>
                <w:color w:val="000000" w:themeColor="text1"/>
              </w:rPr>
            </w:pPr>
            <w:r w:rsidRPr="009330E1">
              <w:rPr>
                <w:color w:val="000000" w:themeColor="text1"/>
              </w:rPr>
              <w:t>Ben Miqueu (Services director), David Swete Kelly (Team leader), Douglas Smith (Evaluation and governance specialist), Mujaddid Mohsin (Business and trade specialist), Dr Asenati Chan Tung (GEDSI and culture specialist), Dr Daniela Medina (MELA and climate change specialist), Aly Miehlbradt (Trade performance and outcomes specialist), Kate Lanyon (Evaluation and design coordinator).</w:t>
            </w:r>
          </w:p>
        </w:tc>
      </w:tr>
    </w:tbl>
    <w:p w14:paraId="0E7036E8" w14:textId="77777777" w:rsidR="00432B10" w:rsidRPr="009330E1" w:rsidRDefault="00432B10" w:rsidP="00432B10">
      <w:pPr>
        <w:rPr>
          <w:color w:val="000000" w:themeColor="text1"/>
        </w:rPr>
      </w:pPr>
      <w:r w:rsidRPr="009330E1">
        <w:rPr>
          <w:color w:val="000000" w:themeColor="text1"/>
        </w:rPr>
        <w:br w:type="page"/>
      </w:r>
    </w:p>
    <w:p w14:paraId="01F726B2" w14:textId="41E0D0F9" w:rsidR="00432B10" w:rsidRPr="009330E1" w:rsidRDefault="00D77CAA" w:rsidP="00F36843">
      <w:pPr>
        <w:pStyle w:val="Heading1"/>
        <w:numPr>
          <w:ilvl w:val="0"/>
          <w:numId w:val="0"/>
        </w:numPr>
        <w:rPr>
          <w:color w:val="000000" w:themeColor="text1"/>
        </w:rPr>
      </w:pPr>
      <w:bookmarkStart w:id="6" w:name="_Toc199498717"/>
      <w:r w:rsidRPr="009330E1">
        <w:rPr>
          <w:color w:val="000000" w:themeColor="text1"/>
        </w:rPr>
        <w:lastRenderedPageBreak/>
        <w:t>Executive summary</w:t>
      </w:r>
      <w:bookmarkEnd w:id="6"/>
    </w:p>
    <w:p w14:paraId="53BA4F19" w14:textId="786900FD" w:rsidR="00D77CAA" w:rsidRPr="009330E1" w:rsidRDefault="00966E6A" w:rsidP="00F36843">
      <w:pPr>
        <w:pStyle w:val="Heading2"/>
        <w:numPr>
          <w:ilvl w:val="0"/>
          <w:numId w:val="0"/>
        </w:numPr>
        <w:ind w:left="709" w:hanging="709"/>
        <w:rPr>
          <w:color w:val="000000" w:themeColor="text1"/>
        </w:rPr>
      </w:pPr>
      <w:bookmarkStart w:id="7" w:name="_Toc199498718"/>
      <w:r w:rsidRPr="009330E1">
        <w:rPr>
          <w:color w:val="000000" w:themeColor="text1"/>
        </w:rPr>
        <w:t>Background</w:t>
      </w:r>
      <w:bookmarkEnd w:id="7"/>
    </w:p>
    <w:p w14:paraId="5EF4B51F" w14:textId="4DD9240F" w:rsidR="000E573F" w:rsidRPr="009330E1" w:rsidRDefault="006B12A5" w:rsidP="000E573F">
      <w:pPr>
        <w:rPr>
          <w:rFonts w:cs="Arial (Body CS)"/>
          <w:color w:val="000000" w:themeColor="text1"/>
          <w:spacing w:val="-2"/>
        </w:rPr>
      </w:pPr>
      <w:r w:rsidRPr="009330E1">
        <w:rPr>
          <w:rFonts w:cs="Arial (Body CS)"/>
          <w:color w:val="000000" w:themeColor="text1"/>
          <w:spacing w:val="-2"/>
        </w:rPr>
        <w:t>PACER Plus is a development-focused Free Trade Agreement aimed at reducing trade barriers, boosting exports, creating jobs, and improving living standards across Member Countries, in alignment with W</w:t>
      </w:r>
      <w:r w:rsidR="0038682D" w:rsidRPr="009330E1">
        <w:rPr>
          <w:rFonts w:cs="Arial (Body CS)"/>
          <w:color w:val="000000" w:themeColor="text1"/>
          <w:spacing w:val="-2"/>
        </w:rPr>
        <w:t>orld Trade Organization</w:t>
      </w:r>
      <w:r w:rsidRPr="009330E1">
        <w:rPr>
          <w:rFonts w:cs="Arial (Body CS)"/>
          <w:color w:val="000000" w:themeColor="text1"/>
          <w:spacing w:val="-2"/>
        </w:rPr>
        <w:t xml:space="preserve"> standards. The Australian Department of Foreign Affairs and Trade </w:t>
      </w:r>
      <w:r w:rsidR="00915CF9" w:rsidRPr="009330E1">
        <w:rPr>
          <w:rFonts w:cs="Arial (Body CS)"/>
          <w:color w:val="000000" w:themeColor="text1"/>
          <w:spacing w:val="-2"/>
        </w:rPr>
        <w:t xml:space="preserve">(DFAT) </w:t>
      </w:r>
      <w:r w:rsidRPr="009330E1">
        <w:rPr>
          <w:rFonts w:cs="Arial (Body CS)"/>
          <w:color w:val="000000" w:themeColor="text1"/>
          <w:spacing w:val="-2"/>
        </w:rPr>
        <w:t xml:space="preserve">has commissioned Sustineo to </w:t>
      </w:r>
      <w:r w:rsidR="00F20496" w:rsidRPr="009330E1">
        <w:rPr>
          <w:rFonts w:cs="Arial (Body CS)"/>
          <w:color w:val="000000" w:themeColor="text1"/>
          <w:spacing w:val="-2"/>
        </w:rPr>
        <w:t xml:space="preserve">independently </w:t>
      </w:r>
      <w:r w:rsidRPr="009330E1">
        <w:rPr>
          <w:rFonts w:cs="Arial (Body CS)"/>
          <w:color w:val="000000" w:themeColor="text1"/>
          <w:spacing w:val="-2"/>
        </w:rPr>
        <w:t xml:space="preserve">evaluate the PACER Plus Implementation Package </w:t>
      </w:r>
      <w:r w:rsidR="00442E86" w:rsidRPr="009330E1">
        <w:rPr>
          <w:rFonts w:cs="Arial (Body CS)"/>
          <w:color w:val="000000" w:themeColor="text1"/>
          <w:spacing w:val="-2"/>
        </w:rPr>
        <w:t>(which embedded Australia’s funding package</w:t>
      </w:r>
      <w:r w:rsidR="009F0817" w:rsidRPr="009330E1">
        <w:rPr>
          <w:rFonts w:cs="Arial (Body CS)"/>
          <w:color w:val="000000" w:themeColor="text1"/>
          <w:spacing w:val="-2"/>
        </w:rPr>
        <w:t xml:space="preserve"> for the PPIU and the DEC Work Programme</w:t>
      </w:r>
      <w:r w:rsidR="00442E86" w:rsidRPr="009330E1">
        <w:rPr>
          <w:rFonts w:cs="Arial (Body CS)"/>
          <w:color w:val="000000" w:themeColor="text1"/>
          <w:spacing w:val="-2"/>
        </w:rPr>
        <w:t xml:space="preserve">) </w:t>
      </w:r>
      <w:r w:rsidRPr="009330E1">
        <w:rPr>
          <w:rFonts w:cs="Arial (Body CS)"/>
          <w:color w:val="000000" w:themeColor="text1"/>
          <w:spacing w:val="-2"/>
        </w:rPr>
        <w:t xml:space="preserve">from December 2020 to June 2025. This evaluation </w:t>
      </w:r>
      <w:r w:rsidR="00AC2A97" w:rsidRPr="009330E1">
        <w:rPr>
          <w:rFonts w:cs="Arial (Body CS)"/>
          <w:color w:val="000000" w:themeColor="text1"/>
          <w:spacing w:val="-2"/>
        </w:rPr>
        <w:t xml:space="preserve">focuses </w:t>
      </w:r>
      <w:r w:rsidRPr="009330E1">
        <w:rPr>
          <w:rFonts w:cs="Arial (Body CS)"/>
          <w:color w:val="000000" w:themeColor="text1"/>
          <w:spacing w:val="-2"/>
        </w:rPr>
        <w:t>on</w:t>
      </w:r>
      <w:r w:rsidR="00AC2A97" w:rsidRPr="009330E1">
        <w:rPr>
          <w:rFonts w:cs="Arial (Body CS)"/>
          <w:color w:val="000000" w:themeColor="text1"/>
          <w:spacing w:val="-2"/>
        </w:rPr>
        <w:t xml:space="preserve"> assessing</w:t>
      </w:r>
      <w:r w:rsidRPr="009330E1">
        <w:rPr>
          <w:rFonts w:cs="Arial (Body CS)"/>
          <w:color w:val="000000" w:themeColor="text1"/>
          <w:spacing w:val="-2"/>
        </w:rPr>
        <w:t xml:space="preserve"> the relevance, effectiveness, efficiency, sustainability, gender equality, disability and social inclusion, risk management, and monitoring, evaluation, learning, and adaptation </w:t>
      </w:r>
      <w:r w:rsidR="00287E78" w:rsidRPr="009330E1">
        <w:rPr>
          <w:rFonts w:cs="Arial (Body CS)"/>
          <w:color w:val="000000" w:themeColor="text1"/>
          <w:spacing w:val="-2"/>
        </w:rPr>
        <w:t>of the programme</w:t>
      </w:r>
      <w:r w:rsidRPr="009330E1">
        <w:rPr>
          <w:rFonts w:cs="Arial (Body CS)"/>
          <w:color w:val="000000" w:themeColor="text1"/>
          <w:spacing w:val="-2"/>
        </w:rPr>
        <w:t>. It has two main objectives: to ensure accountability by assessing the investment’s performance, and to provide insights and recommendations for future PACER Plus support based on lessons learned.</w:t>
      </w:r>
    </w:p>
    <w:p w14:paraId="1A782F63" w14:textId="1AC8BC84" w:rsidR="00966E6A" w:rsidRPr="009330E1" w:rsidRDefault="00966E6A" w:rsidP="00F36843">
      <w:pPr>
        <w:pStyle w:val="Heading2"/>
        <w:numPr>
          <w:ilvl w:val="0"/>
          <w:numId w:val="0"/>
        </w:numPr>
        <w:ind w:left="709" w:hanging="709"/>
        <w:rPr>
          <w:color w:val="000000" w:themeColor="text1"/>
        </w:rPr>
      </w:pPr>
      <w:bookmarkStart w:id="8" w:name="_Toc199498719"/>
      <w:r w:rsidRPr="009330E1">
        <w:rPr>
          <w:color w:val="000000" w:themeColor="text1"/>
        </w:rPr>
        <w:t>Key findings</w:t>
      </w:r>
      <w:bookmarkEnd w:id="8"/>
    </w:p>
    <w:p w14:paraId="4EFCF51B" w14:textId="07015EA3" w:rsidR="000E573F" w:rsidRPr="009330E1" w:rsidRDefault="00F167F5" w:rsidP="00707023">
      <w:pPr>
        <w:pStyle w:val="Heading5"/>
        <w:rPr>
          <w:color w:val="000000" w:themeColor="text1"/>
        </w:rPr>
      </w:pPr>
      <w:r w:rsidRPr="009330E1">
        <w:rPr>
          <w:color w:val="000000" w:themeColor="text1"/>
        </w:rPr>
        <w:t>Relevance</w:t>
      </w:r>
      <w:r w:rsidR="00306FBB" w:rsidRPr="009330E1">
        <w:rPr>
          <w:color w:val="000000" w:themeColor="text1"/>
        </w:rPr>
        <w:t xml:space="preserve"> </w:t>
      </w:r>
    </w:p>
    <w:p w14:paraId="30585CD6" w14:textId="665CE351" w:rsidR="00372249" w:rsidRPr="009330E1" w:rsidRDefault="00372249" w:rsidP="00306FBB">
      <w:pPr>
        <w:rPr>
          <w:color w:val="000000" w:themeColor="text1"/>
          <w:lang w:eastAsia="en-AU"/>
        </w:rPr>
      </w:pPr>
      <w:r w:rsidRPr="009330E1">
        <w:rPr>
          <w:color w:val="000000" w:themeColor="text1"/>
          <w:lang w:eastAsia="en-AU"/>
        </w:rPr>
        <w:t xml:space="preserve">The PACER Plus Implementation Package (PPIP) has demonstrated broad relevance to Member Countries’ trade and development priorities by facilitating integration into global markets, improving trade processes, and aligning with national policy frameworks. </w:t>
      </w:r>
      <w:r w:rsidR="00F74E83" w:rsidRPr="009330E1">
        <w:rPr>
          <w:color w:val="000000" w:themeColor="text1"/>
          <w:lang w:eastAsia="en-AU"/>
        </w:rPr>
        <w:t xml:space="preserve">The PPIP supported the PPIU and the DEC Work Programme </w:t>
      </w:r>
      <w:r w:rsidR="009F0817" w:rsidRPr="009330E1">
        <w:rPr>
          <w:color w:val="000000" w:themeColor="text1"/>
          <w:lang w:eastAsia="en-AU"/>
        </w:rPr>
        <w:t>with i</w:t>
      </w:r>
      <w:r w:rsidRPr="009330E1">
        <w:rPr>
          <w:color w:val="000000" w:themeColor="text1"/>
          <w:lang w:eastAsia="en-AU"/>
        </w:rPr>
        <w:t>ts wide-ranging scope—including goods, services, investment, and labour mobility—differentiates it from earlier regional agreements. However, relevance is uneven across stakeholder groups: while central trade ministries show strong engagement and ownership, awareness and participation by other government agencies and the private sector remain limited. Weak national coordination mechanisms and a lack of tailored, country-specific approaches further constrain sustained alignment with shifting national priorities.</w:t>
      </w:r>
    </w:p>
    <w:p w14:paraId="1BA8599A" w14:textId="14899875" w:rsidR="00B253B3" w:rsidRPr="009330E1" w:rsidRDefault="00B76B3F" w:rsidP="00306FBB">
      <w:pPr>
        <w:rPr>
          <w:color w:val="000000" w:themeColor="text1"/>
        </w:rPr>
      </w:pPr>
      <w:r w:rsidRPr="009330E1">
        <w:rPr>
          <w:color w:val="000000" w:themeColor="text1"/>
        </w:rPr>
        <w:t xml:space="preserve">The </w:t>
      </w:r>
      <w:r w:rsidR="006B7131" w:rsidRPr="009330E1">
        <w:rPr>
          <w:color w:val="000000" w:themeColor="text1"/>
        </w:rPr>
        <w:t>DEC Work Programme</w:t>
      </w:r>
      <w:r w:rsidRPr="009330E1">
        <w:rPr>
          <w:color w:val="000000" w:themeColor="text1"/>
        </w:rPr>
        <w:t xml:space="preserve"> contributes meaningfully to regional economic integration and trade reliability by harmonising trade rules and supporting initiatives like labour mobility and customs reform. Yet, its visibility and differentiation from other Aid for Trade </w:t>
      </w:r>
      <w:r w:rsidR="00B253B3" w:rsidRPr="009330E1">
        <w:rPr>
          <w:color w:val="000000" w:themeColor="text1"/>
        </w:rPr>
        <w:t>program</w:t>
      </w:r>
      <w:r w:rsidR="006B7131" w:rsidRPr="009330E1">
        <w:rPr>
          <w:color w:val="000000" w:themeColor="text1"/>
        </w:rPr>
        <w:t>me</w:t>
      </w:r>
      <w:r w:rsidR="00B253B3" w:rsidRPr="009330E1">
        <w:rPr>
          <w:color w:val="000000" w:themeColor="text1"/>
        </w:rPr>
        <w:t>s</w:t>
      </w:r>
      <w:r w:rsidRPr="009330E1">
        <w:rPr>
          <w:color w:val="000000" w:themeColor="text1"/>
        </w:rPr>
        <w:t xml:space="preserve"> </w:t>
      </w:r>
      <w:r w:rsidR="008D1BAC" w:rsidRPr="009330E1">
        <w:rPr>
          <w:color w:val="000000" w:themeColor="text1"/>
        </w:rPr>
        <w:t>is</w:t>
      </w:r>
      <w:r w:rsidRPr="009330E1">
        <w:rPr>
          <w:color w:val="000000" w:themeColor="text1"/>
        </w:rPr>
        <w:t xml:space="preserve"> limited, leading to confusion and missed opportunities for collaboration. Although the </w:t>
      </w:r>
      <w:r w:rsidR="002A443C" w:rsidRPr="009330E1">
        <w:rPr>
          <w:color w:val="000000" w:themeColor="text1"/>
        </w:rPr>
        <w:t xml:space="preserve">PPIU and DEC Work Programme </w:t>
      </w:r>
      <w:r w:rsidRPr="009330E1">
        <w:rPr>
          <w:color w:val="000000" w:themeColor="text1"/>
        </w:rPr>
        <w:t>has begun engaging more with the private sector, stronger communication, clearer positioning, and improved coordination</w:t>
      </w:r>
      <w:r w:rsidR="00CA1CF0" w:rsidRPr="009330E1">
        <w:rPr>
          <w:color w:val="000000" w:themeColor="text1"/>
        </w:rPr>
        <w:t xml:space="preserve"> </w:t>
      </w:r>
      <w:r w:rsidRPr="009330E1">
        <w:rPr>
          <w:color w:val="000000" w:themeColor="text1"/>
        </w:rPr>
        <w:t>are needed to maximise its impact and ensure its continued relevance within the broader trade and development ecosystem.</w:t>
      </w:r>
    </w:p>
    <w:p w14:paraId="5222CB50" w14:textId="07F4E716" w:rsidR="00306FBB" w:rsidRPr="009330E1" w:rsidRDefault="00F167F5" w:rsidP="00306FBB">
      <w:pPr>
        <w:pStyle w:val="Heading5"/>
        <w:rPr>
          <w:color w:val="000000" w:themeColor="text1"/>
        </w:rPr>
      </w:pPr>
      <w:r w:rsidRPr="009330E1">
        <w:rPr>
          <w:color w:val="000000" w:themeColor="text1"/>
        </w:rPr>
        <w:t>Effectiveness</w:t>
      </w:r>
    </w:p>
    <w:p w14:paraId="5BC4EE45" w14:textId="09E10CB9" w:rsidR="00CC611F" w:rsidRPr="009330E1" w:rsidRDefault="00CC611F" w:rsidP="00CC611F">
      <w:pPr>
        <w:rPr>
          <w:color w:val="000000" w:themeColor="text1"/>
          <w:lang w:eastAsia="en-AU"/>
        </w:rPr>
      </w:pPr>
      <w:r w:rsidRPr="009330E1">
        <w:rPr>
          <w:color w:val="000000" w:themeColor="text1"/>
          <w:lang w:eastAsia="en-AU"/>
        </w:rPr>
        <w:t xml:space="preserve">The PPIP has made meaningful progress toward its intended outcomes despite early disruptions from the COVID-19 pandemic and ongoing structural challenges. Key achievements include capacity building in customs, biosecurity, and trade facilitation; harmonisation of tariff schedules and rules of origin; and the implementation of systems like ASYCUDA and ePhyto. However, the programme’s effectiveness has been constrained by </w:t>
      </w:r>
      <w:r w:rsidR="00CA1CF0" w:rsidRPr="009330E1">
        <w:rPr>
          <w:color w:val="000000" w:themeColor="text1"/>
          <w:lang w:eastAsia="en-AU"/>
        </w:rPr>
        <w:t>ad hoc</w:t>
      </w:r>
      <w:r w:rsidRPr="009330E1">
        <w:rPr>
          <w:color w:val="000000" w:themeColor="text1"/>
          <w:lang w:eastAsia="en-AU"/>
        </w:rPr>
        <w:t xml:space="preserve"> activity planning, limited in-country capacity, and delays in implementing the Monitoring, Evaluation, Learning, and Adaptation (MELA) framework. The End-of-Programme Outcomes (EOPOs) were found to be overly ambitious and lacked practical indicators, making it difficult to measure impact. While qualitative feedback suggests growing awareness and institutional improvements, data gaps and attribution challenges limit the ability to assess tangible trade and investment gains.</w:t>
      </w:r>
    </w:p>
    <w:p w14:paraId="1BDE8DA9" w14:textId="7DAA87E8" w:rsidR="00306FBB" w:rsidRPr="009330E1" w:rsidRDefault="00CC611F" w:rsidP="00306FBB">
      <w:pPr>
        <w:rPr>
          <w:color w:val="000000" w:themeColor="text1"/>
          <w:lang w:eastAsia="en-AU"/>
        </w:rPr>
      </w:pPr>
      <w:r w:rsidRPr="009330E1">
        <w:rPr>
          <w:color w:val="000000" w:themeColor="text1"/>
          <w:lang w:eastAsia="en-AU"/>
        </w:rPr>
        <w:t xml:space="preserve">Progress across Intermediate Outcomes has been uneven. Trade in goods has seen the most advancement, particularly in customs and SPS measures, while trade in services and </w:t>
      </w:r>
      <w:r w:rsidRPr="009330E1">
        <w:rPr>
          <w:color w:val="000000" w:themeColor="text1"/>
          <w:lang w:eastAsia="en-AU"/>
        </w:rPr>
        <w:lastRenderedPageBreak/>
        <w:t xml:space="preserve">investment reforms </w:t>
      </w:r>
      <w:proofErr w:type="gramStart"/>
      <w:r w:rsidRPr="009330E1">
        <w:rPr>
          <w:color w:val="000000" w:themeColor="text1"/>
          <w:lang w:eastAsia="en-AU"/>
        </w:rPr>
        <w:t>are</w:t>
      </w:r>
      <w:proofErr w:type="gramEnd"/>
      <w:r w:rsidRPr="009330E1">
        <w:rPr>
          <w:color w:val="000000" w:themeColor="text1"/>
          <w:lang w:eastAsia="en-AU"/>
        </w:rPr>
        <w:t xml:space="preserve"> still in early stages. Labour mobility initiatives have gained traction, including intra-Pacific arrangements, but gender inclusion and reintegration strategies require further development. Private sector engagement is increasing, though constrained by structural barriers and limited awareness of </w:t>
      </w:r>
      <w:r w:rsidR="00ED3906" w:rsidRPr="009330E1">
        <w:rPr>
          <w:color w:val="000000" w:themeColor="text1"/>
          <w:lang w:eastAsia="en-AU"/>
        </w:rPr>
        <w:t xml:space="preserve">the PPIU and DEC Work Programme’s </w:t>
      </w:r>
      <w:r w:rsidRPr="009330E1">
        <w:rPr>
          <w:color w:val="000000" w:themeColor="text1"/>
          <w:lang w:eastAsia="en-AU"/>
        </w:rPr>
        <w:t>broader mandate. The PPIU has managed delivery efficiently with a lean staffing model, but concerns remain around transparency, strategic focus, and sustainability. Improved coordination, clearer communication, and more robust outcome tracking are essential to enhance the programme’s long-term effectiveness and ensure it delivers on its development potential.</w:t>
      </w:r>
    </w:p>
    <w:p w14:paraId="0E93A028" w14:textId="76E33B34" w:rsidR="00306FBB" w:rsidRPr="009330E1" w:rsidRDefault="00F167F5" w:rsidP="00306FBB">
      <w:pPr>
        <w:pStyle w:val="Heading5"/>
        <w:rPr>
          <w:color w:val="000000" w:themeColor="text1"/>
        </w:rPr>
      </w:pPr>
      <w:r w:rsidRPr="009330E1">
        <w:rPr>
          <w:color w:val="000000" w:themeColor="text1"/>
        </w:rPr>
        <w:t>Efficiency</w:t>
      </w:r>
      <w:r w:rsidR="00306FBB" w:rsidRPr="009330E1">
        <w:rPr>
          <w:color w:val="000000" w:themeColor="text1"/>
        </w:rPr>
        <w:t xml:space="preserve"> </w:t>
      </w:r>
    </w:p>
    <w:p w14:paraId="3CEFB2EF" w14:textId="2B312D7E" w:rsidR="008B7E58" w:rsidRPr="009330E1" w:rsidRDefault="008B7E58" w:rsidP="008B7E58">
      <w:pPr>
        <w:rPr>
          <w:color w:val="000000" w:themeColor="text1"/>
          <w:lang w:eastAsia="en-AU"/>
        </w:rPr>
      </w:pPr>
      <w:r w:rsidRPr="009330E1">
        <w:rPr>
          <w:color w:val="000000" w:themeColor="text1"/>
          <w:lang w:eastAsia="en-AU"/>
        </w:rPr>
        <w:t xml:space="preserve">The PPIP </w:t>
      </w:r>
      <w:r w:rsidR="008A173E" w:rsidRPr="009330E1">
        <w:rPr>
          <w:color w:val="000000" w:themeColor="text1"/>
          <w:lang w:eastAsia="en-AU"/>
        </w:rPr>
        <w:t xml:space="preserve">supported PACER </w:t>
      </w:r>
      <w:r w:rsidR="008C23E5" w:rsidRPr="009330E1">
        <w:rPr>
          <w:color w:val="000000" w:themeColor="text1"/>
          <w:lang w:eastAsia="en-AU"/>
        </w:rPr>
        <w:t>Plus’s</w:t>
      </w:r>
      <w:r w:rsidR="008A173E" w:rsidRPr="009330E1">
        <w:rPr>
          <w:color w:val="000000" w:themeColor="text1"/>
          <w:lang w:eastAsia="en-AU"/>
        </w:rPr>
        <w:t xml:space="preserve"> </w:t>
      </w:r>
      <w:r w:rsidRPr="009330E1">
        <w:rPr>
          <w:color w:val="000000" w:themeColor="text1"/>
          <w:lang w:eastAsia="en-AU"/>
        </w:rPr>
        <w:t>established structure</w:t>
      </w:r>
      <w:r w:rsidR="008A173E" w:rsidRPr="009330E1">
        <w:rPr>
          <w:color w:val="000000" w:themeColor="text1"/>
          <w:lang w:eastAsia="en-AU"/>
        </w:rPr>
        <w:t xml:space="preserve"> of</w:t>
      </w:r>
      <w:r w:rsidRPr="009330E1">
        <w:rPr>
          <w:color w:val="000000" w:themeColor="text1"/>
          <w:lang w:eastAsia="en-AU"/>
        </w:rPr>
        <w:t xml:space="preserve"> governance and planning framework, with the PPIU playing a central role in coordination, financial oversight, and programme implementation. While the governance structure</w:t>
      </w:r>
      <w:r w:rsidR="000E7D61" w:rsidRPr="009330E1">
        <w:rPr>
          <w:color w:val="000000" w:themeColor="text1"/>
          <w:lang w:eastAsia="en-AU"/>
        </w:rPr>
        <w:t xml:space="preserve"> </w:t>
      </w:r>
      <w:r w:rsidRPr="009330E1">
        <w:rPr>
          <w:color w:val="000000" w:themeColor="text1"/>
          <w:lang w:eastAsia="en-AU"/>
        </w:rPr>
        <w:t xml:space="preserve">has enabled inclusive decision-making, it has also faced challenges. These include limited technical expertise within committees, over-reliance on representative membership, and a lack of strategic focus in some areas. Activity planning follows a defined annual cycle, but implementation is often hindered by limited national capacity, inconsistent coordination mechanisms, and political instability. Smaller Pacific Island </w:t>
      </w:r>
      <w:r w:rsidR="00930FB6" w:rsidRPr="009330E1">
        <w:rPr>
          <w:color w:val="000000" w:themeColor="text1"/>
          <w:lang w:eastAsia="en-AU"/>
        </w:rPr>
        <w:t>c</w:t>
      </w:r>
      <w:r w:rsidRPr="009330E1">
        <w:rPr>
          <w:color w:val="000000" w:themeColor="text1"/>
          <w:lang w:eastAsia="en-AU"/>
        </w:rPr>
        <w:t>ountries face acute human resource constraints, leading to reduced</w:t>
      </w:r>
      <w:r w:rsidR="00851FEC" w:rsidRPr="009330E1">
        <w:rPr>
          <w:color w:val="000000" w:themeColor="text1"/>
          <w:lang w:eastAsia="en-AU"/>
        </w:rPr>
        <w:t xml:space="preserve"> capacity for</w:t>
      </w:r>
      <w:r w:rsidRPr="009330E1">
        <w:rPr>
          <w:color w:val="000000" w:themeColor="text1"/>
          <w:lang w:eastAsia="en-AU"/>
        </w:rPr>
        <w:t xml:space="preserve"> stakeholder engagement and ownership. The absence of a phased strategic roadmap and delays in implementing the MELA framework have further constrained the programme’s ability to adapt and prioritise effectively.</w:t>
      </w:r>
    </w:p>
    <w:p w14:paraId="5073CAD0" w14:textId="3B7EEFEA" w:rsidR="00306FBB" w:rsidRPr="009330E1" w:rsidRDefault="008B7E58" w:rsidP="00306FBB">
      <w:pPr>
        <w:rPr>
          <w:color w:val="000000" w:themeColor="text1"/>
          <w:lang w:eastAsia="en-AU"/>
        </w:rPr>
      </w:pPr>
      <w:r w:rsidRPr="009330E1">
        <w:rPr>
          <w:color w:val="000000" w:themeColor="text1"/>
          <w:lang w:eastAsia="en-AU"/>
        </w:rPr>
        <w:t>Transparency and communication within the PPI</w:t>
      </w:r>
      <w:r w:rsidR="008A173E" w:rsidRPr="009330E1">
        <w:rPr>
          <w:color w:val="000000" w:themeColor="text1"/>
          <w:lang w:eastAsia="en-AU"/>
        </w:rPr>
        <w:t>U</w:t>
      </w:r>
      <w:r w:rsidRPr="009330E1">
        <w:rPr>
          <w:color w:val="000000" w:themeColor="text1"/>
          <w:lang w:eastAsia="en-AU"/>
        </w:rPr>
        <w:t xml:space="preserve"> have shown both strengths and weaknesses. Financial reporting and oversight mechanisms are well-established, and the expansion of the Budget Subcommittee has improved inclusiveness. However, visibility of </w:t>
      </w:r>
      <w:r w:rsidR="0038392A" w:rsidRPr="009330E1">
        <w:rPr>
          <w:color w:val="000000" w:themeColor="text1"/>
          <w:lang w:eastAsia="en-AU"/>
        </w:rPr>
        <w:t xml:space="preserve">the PPIU and DEC Work Programme </w:t>
      </w:r>
      <w:r w:rsidRPr="009330E1">
        <w:rPr>
          <w:color w:val="000000" w:themeColor="text1"/>
          <w:lang w:eastAsia="en-AU"/>
        </w:rPr>
        <w:t xml:space="preserve">activities at the national level remains limited, especially outside trade ministries, leading to fragmented coordination and reduced transparency. Stakeholders have called for clearer communication, standardised funding processes, and stronger public diplomacy to distinguish the </w:t>
      </w:r>
      <w:r w:rsidR="00E45A34" w:rsidRPr="009330E1">
        <w:rPr>
          <w:color w:val="000000" w:themeColor="text1"/>
          <w:lang w:eastAsia="en-AU"/>
        </w:rPr>
        <w:t xml:space="preserve">DEC Work Programme </w:t>
      </w:r>
      <w:r w:rsidRPr="009330E1">
        <w:rPr>
          <w:color w:val="000000" w:themeColor="text1"/>
          <w:lang w:eastAsia="en-AU"/>
        </w:rPr>
        <w:t xml:space="preserve">from other donor initiatives. Donor congestion and overlapping programmes have also contributed to confusion and inefficiencies. To improve efficiency, the PPIP must </w:t>
      </w:r>
      <w:r w:rsidR="00E45A34" w:rsidRPr="009330E1">
        <w:rPr>
          <w:color w:val="000000" w:themeColor="text1"/>
          <w:lang w:eastAsia="en-AU"/>
        </w:rPr>
        <w:t xml:space="preserve">support </w:t>
      </w:r>
      <w:r w:rsidRPr="009330E1">
        <w:rPr>
          <w:color w:val="000000" w:themeColor="text1"/>
          <w:lang w:eastAsia="en-AU"/>
        </w:rPr>
        <w:t>enhance</w:t>
      </w:r>
      <w:r w:rsidR="00E45A34" w:rsidRPr="009330E1">
        <w:rPr>
          <w:color w:val="000000" w:themeColor="text1"/>
          <w:lang w:eastAsia="en-AU"/>
        </w:rPr>
        <w:t>d</w:t>
      </w:r>
      <w:r w:rsidRPr="009330E1">
        <w:rPr>
          <w:color w:val="000000" w:themeColor="text1"/>
          <w:lang w:eastAsia="en-AU"/>
        </w:rPr>
        <w:t xml:space="preserve"> national coordination, clarif</w:t>
      </w:r>
      <w:r w:rsidR="00DE7937" w:rsidRPr="009330E1">
        <w:rPr>
          <w:color w:val="000000" w:themeColor="text1"/>
          <w:lang w:eastAsia="en-AU"/>
        </w:rPr>
        <w:t>ied</w:t>
      </w:r>
      <w:r w:rsidRPr="009330E1">
        <w:rPr>
          <w:color w:val="000000" w:themeColor="text1"/>
          <w:lang w:eastAsia="en-AU"/>
        </w:rPr>
        <w:t xml:space="preserve"> strategic objectives, and </w:t>
      </w:r>
      <w:r w:rsidR="00DE7937" w:rsidRPr="009330E1">
        <w:rPr>
          <w:color w:val="000000" w:themeColor="text1"/>
          <w:lang w:eastAsia="en-AU"/>
        </w:rPr>
        <w:t xml:space="preserve">a </w:t>
      </w:r>
      <w:r w:rsidRPr="009330E1">
        <w:rPr>
          <w:color w:val="000000" w:themeColor="text1"/>
          <w:lang w:eastAsia="en-AU"/>
        </w:rPr>
        <w:t>more effectively leverage</w:t>
      </w:r>
      <w:r w:rsidR="00DE7937" w:rsidRPr="009330E1">
        <w:rPr>
          <w:color w:val="000000" w:themeColor="text1"/>
          <w:lang w:eastAsia="en-AU"/>
        </w:rPr>
        <w:t>d</w:t>
      </w:r>
      <w:r w:rsidRPr="009330E1">
        <w:rPr>
          <w:color w:val="000000" w:themeColor="text1"/>
          <w:lang w:eastAsia="en-AU"/>
        </w:rPr>
        <w:t xml:space="preserve"> MELA framework to support adaptive management </w:t>
      </w:r>
      <w:r w:rsidR="00DE7937" w:rsidRPr="009330E1">
        <w:rPr>
          <w:color w:val="000000" w:themeColor="text1"/>
          <w:lang w:eastAsia="en-AU"/>
        </w:rPr>
        <w:t xml:space="preserve">by the PPIU </w:t>
      </w:r>
      <w:r w:rsidRPr="009330E1">
        <w:rPr>
          <w:color w:val="000000" w:themeColor="text1"/>
          <w:lang w:eastAsia="en-AU"/>
        </w:rPr>
        <w:t>and demonstrate impact</w:t>
      </w:r>
      <w:r w:rsidR="00DE7937" w:rsidRPr="009330E1">
        <w:rPr>
          <w:color w:val="000000" w:themeColor="text1"/>
          <w:lang w:eastAsia="en-AU"/>
        </w:rPr>
        <w:t xml:space="preserve"> for the DEC Work Programme</w:t>
      </w:r>
      <w:r w:rsidRPr="009330E1">
        <w:rPr>
          <w:color w:val="000000" w:themeColor="text1"/>
          <w:lang w:eastAsia="en-AU"/>
        </w:rPr>
        <w:t>.</w:t>
      </w:r>
    </w:p>
    <w:p w14:paraId="71C100DB" w14:textId="09714C89" w:rsidR="00F167F5" w:rsidRPr="009330E1" w:rsidRDefault="004F27B5" w:rsidP="00F167F5">
      <w:pPr>
        <w:pStyle w:val="Heading5"/>
        <w:rPr>
          <w:color w:val="000000" w:themeColor="text1"/>
        </w:rPr>
      </w:pPr>
      <w:r w:rsidRPr="009330E1">
        <w:rPr>
          <w:color w:val="000000" w:themeColor="text1"/>
        </w:rPr>
        <w:t>Sustainabilit</w:t>
      </w:r>
      <w:r w:rsidR="00F167F5" w:rsidRPr="009330E1">
        <w:rPr>
          <w:color w:val="000000" w:themeColor="text1"/>
        </w:rPr>
        <w:t xml:space="preserve">y </w:t>
      </w:r>
    </w:p>
    <w:p w14:paraId="150BAFF9" w14:textId="0FC6AA4B" w:rsidR="00894716" w:rsidRPr="009330E1" w:rsidRDefault="00894716" w:rsidP="00894716">
      <w:pPr>
        <w:rPr>
          <w:color w:val="000000" w:themeColor="text1"/>
          <w:lang w:eastAsia="en-AU"/>
        </w:rPr>
      </w:pPr>
      <w:r w:rsidRPr="009330E1">
        <w:rPr>
          <w:color w:val="000000" w:themeColor="text1"/>
          <w:lang w:eastAsia="en-AU"/>
        </w:rPr>
        <w:t>The sustainability of the PPIP hinges on strong national ownership, effective localisation, and long-term institutional capacity. While Joint Committee members and national coordinators have shown commitment to the DEC Work Programme, broader engagement across government agencies and the private sector remains limited. This disconnect is partly due to inconsistent stakeholder coordination and a lack of strategic communication about the PPI</w:t>
      </w:r>
      <w:r w:rsidR="00932F91" w:rsidRPr="009330E1">
        <w:rPr>
          <w:color w:val="000000" w:themeColor="text1"/>
          <w:lang w:eastAsia="en-AU"/>
        </w:rPr>
        <w:t>U</w:t>
      </w:r>
      <w:r w:rsidR="00E821A4" w:rsidRPr="009330E1">
        <w:rPr>
          <w:color w:val="000000" w:themeColor="text1"/>
          <w:lang w:eastAsia="en-AU"/>
        </w:rPr>
        <w:t xml:space="preserve"> and DEC Work Programme</w:t>
      </w:r>
      <w:r w:rsidRPr="009330E1">
        <w:rPr>
          <w:color w:val="000000" w:themeColor="text1"/>
          <w:lang w:eastAsia="en-AU"/>
        </w:rPr>
        <w:t>’s role and comparative advantage. Embedding reforms into national systems, fostering procedural change, and ensuring long-term, locally driven capacity building are essential for sustaining outcomes. However, the variability in coordination mechanisms and the absence of standardised engagement processes have hindered the consistent alignment of activities with national priorities and stakeholder capabilities.</w:t>
      </w:r>
    </w:p>
    <w:p w14:paraId="144AD2BD" w14:textId="042089C0" w:rsidR="00F167F5" w:rsidRPr="009330E1" w:rsidRDefault="00894716" w:rsidP="00F167F5">
      <w:pPr>
        <w:rPr>
          <w:color w:val="000000" w:themeColor="text1"/>
          <w:lang w:eastAsia="en-AU"/>
        </w:rPr>
      </w:pPr>
      <w:r w:rsidRPr="009330E1">
        <w:rPr>
          <w:color w:val="000000" w:themeColor="text1"/>
          <w:lang w:eastAsia="en-AU"/>
        </w:rPr>
        <w:t>The PPIU is widely valued for its coordination and advisory role, but its long-term sustainability is uncertain due to reliance on donor funding set to end in 2030. Strengthening the PPIU’s strategic function and clarifying its mandate relative to other Aid for Trade initiatives is critical to avoid duplication and improve programme relevance. Improved harmonisation with regional and bilateral investments</w:t>
      </w:r>
      <w:r w:rsidR="00303EB3" w:rsidRPr="009330E1">
        <w:rPr>
          <w:color w:val="000000" w:themeColor="text1"/>
          <w:lang w:eastAsia="en-AU"/>
        </w:rPr>
        <w:t xml:space="preserve"> </w:t>
      </w:r>
      <w:r w:rsidRPr="009330E1">
        <w:rPr>
          <w:color w:val="000000" w:themeColor="text1"/>
          <w:lang w:eastAsia="en-AU"/>
        </w:rPr>
        <w:t xml:space="preserve">could enhance impact through co-investment, joint planning, and shared resources. However, limited awareness of the PPIU’s distinct role has led to misaligned </w:t>
      </w:r>
      <w:r w:rsidRPr="009330E1">
        <w:rPr>
          <w:color w:val="000000" w:themeColor="text1"/>
          <w:lang w:eastAsia="en-AU"/>
        </w:rPr>
        <w:lastRenderedPageBreak/>
        <w:t>activity proposals and missed opportunities for leveraging complementary initiatives. A more strategic, collaborative approach is needed to ensure the PPIP’s contributions are sustained and integrated into broader regional trade and development efforts.</w:t>
      </w:r>
    </w:p>
    <w:p w14:paraId="03D9F3B3" w14:textId="0F8AC080" w:rsidR="00F167F5" w:rsidRPr="009330E1" w:rsidRDefault="00736358" w:rsidP="00F167F5">
      <w:pPr>
        <w:pStyle w:val="Heading5"/>
        <w:rPr>
          <w:color w:val="000000" w:themeColor="text1"/>
        </w:rPr>
      </w:pPr>
      <w:r w:rsidRPr="009330E1">
        <w:rPr>
          <w:color w:val="000000" w:themeColor="text1"/>
        </w:rPr>
        <w:t xml:space="preserve">MELA and risk </w:t>
      </w:r>
      <w:r w:rsidR="00F167F5" w:rsidRPr="009330E1">
        <w:rPr>
          <w:color w:val="000000" w:themeColor="text1"/>
        </w:rPr>
        <w:t xml:space="preserve"> </w:t>
      </w:r>
    </w:p>
    <w:p w14:paraId="07AB247A" w14:textId="6F8C8100" w:rsidR="00F84929" w:rsidRPr="009330E1" w:rsidRDefault="00F84929" w:rsidP="00F84929">
      <w:pPr>
        <w:rPr>
          <w:color w:val="000000" w:themeColor="text1"/>
          <w:lang w:eastAsia="en-AU"/>
        </w:rPr>
      </w:pPr>
      <w:r w:rsidRPr="009330E1">
        <w:rPr>
          <w:color w:val="000000" w:themeColor="text1"/>
          <w:lang w:eastAsia="en-AU"/>
        </w:rPr>
        <w:t>The implementation of the MELA framework has faced significant challenges, limiting its effectiveness in supporting decision-making, learning, and accountability. Delays in development, limited internal capacity, and a lack of strategic integration have resulted in a system that focuses more on compliance and outputs than on outcomes and impact. While tools and data collection mechanisms have been developed, their use has been inconsistent, and stakeholders often lack clarity on expectations and feedback. The absence of clear indicators, baselines, and disaggregated data further hampers meaningful monitoring. Although recent efforts, including the recruitment of an internal MEL</w:t>
      </w:r>
      <w:r w:rsidR="001F16C7" w:rsidRPr="009330E1">
        <w:rPr>
          <w:color w:val="000000" w:themeColor="text1"/>
          <w:lang w:eastAsia="en-AU"/>
        </w:rPr>
        <w:t>A</w:t>
      </w:r>
      <w:r w:rsidRPr="009330E1">
        <w:rPr>
          <w:color w:val="000000" w:themeColor="text1"/>
          <w:lang w:eastAsia="en-AU"/>
        </w:rPr>
        <w:t xml:space="preserve"> specialist and support from an external partner, have improved access to information, the framework still lacks the strategic depth and national ownership needed to drive adaptive management and demonstrate the value of the PPIP.</w:t>
      </w:r>
    </w:p>
    <w:p w14:paraId="7F092481" w14:textId="77777777" w:rsidR="00056114" w:rsidRPr="009330E1" w:rsidRDefault="00056114" w:rsidP="00056114">
      <w:pPr>
        <w:rPr>
          <w:color w:val="000000" w:themeColor="text1"/>
          <w:lang w:eastAsia="en-AU"/>
        </w:rPr>
      </w:pPr>
      <w:r w:rsidRPr="009330E1">
        <w:rPr>
          <w:color w:val="000000" w:themeColor="text1"/>
          <w:lang w:eastAsia="en-AU"/>
        </w:rPr>
        <w:t>Risk management under the PPIP has evolved but remains largely reactive rather than strategic. Limited financial and human resources have constrained both Australia and the PPIU in anticipating and mitigating emerging risks, such as coordination gaps and stakeholder disengagement. The absence of a comprehensive, forward-looking risk strategy—and the underutilisation of the MELA framework during the early years of implementation—has weakened the program’s ability to monitor progress, inform adaptive management, and respond to risks in a timely manner.</w:t>
      </w:r>
    </w:p>
    <w:p w14:paraId="1CCA6685" w14:textId="77777777" w:rsidR="00056114" w:rsidRPr="009330E1" w:rsidRDefault="00056114" w:rsidP="00056114">
      <w:pPr>
        <w:rPr>
          <w:color w:val="000000" w:themeColor="text1"/>
          <w:lang w:eastAsia="en-AU"/>
        </w:rPr>
      </w:pPr>
      <w:r w:rsidRPr="009330E1">
        <w:rPr>
          <w:color w:val="000000" w:themeColor="text1"/>
          <w:lang w:eastAsia="en-AU"/>
        </w:rPr>
        <w:t>However, positive progress has been made in response to findings from recent audits and reviews, including the 2024 General Review of PACER Plus, the PPIU MELA Report 2023–24, and the DFAT Independent Monitoring Review (IMR). These have prompted practical changes such as in-country proposal clinics to strengthen activity design, improved coordination with other Aid for Trade and regional initiatives, and a concerted effort to embed the MELA system more effectively across program delivery. While several operational and strategic risks are still not fully reflected in the formal risk register, these recent reforms have significantly improved risk awareness and responsiveness.</w:t>
      </w:r>
    </w:p>
    <w:p w14:paraId="15FCEB13" w14:textId="33E1ED87" w:rsidR="00F167F5" w:rsidRPr="009330E1" w:rsidRDefault="00736358" w:rsidP="00F167F5">
      <w:pPr>
        <w:pStyle w:val="Heading5"/>
        <w:rPr>
          <w:color w:val="000000" w:themeColor="text1"/>
        </w:rPr>
      </w:pPr>
      <w:r w:rsidRPr="009330E1">
        <w:rPr>
          <w:color w:val="000000" w:themeColor="text1"/>
        </w:rPr>
        <w:t>Cross</w:t>
      </w:r>
      <w:r w:rsidR="003110E1" w:rsidRPr="009330E1">
        <w:rPr>
          <w:color w:val="000000" w:themeColor="text1"/>
        </w:rPr>
        <w:t>–</w:t>
      </w:r>
      <w:r w:rsidR="00775385" w:rsidRPr="009330E1">
        <w:rPr>
          <w:color w:val="000000" w:themeColor="text1"/>
        </w:rPr>
        <w:t>cutting elements</w:t>
      </w:r>
      <w:r w:rsidR="00F167F5" w:rsidRPr="009330E1">
        <w:rPr>
          <w:color w:val="000000" w:themeColor="text1"/>
        </w:rPr>
        <w:t xml:space="preserve"> </w:t>
      </w:r>
    </w:p>
    <w:p w14:paraId="08F885F6" w14:textId="22A92130" w:rsidR="00C41AE6" w:rsidRPr="009330E1" w:rsidRDefault="00C41AE6" w:rsidP="00C41AE6">
      <w:pPr>
        <w:rPr>
          <w:color w:val="000000" w:themeColor="text1"/>
          <w:lang w:eastAsia="en-AU"/>
        </w:rPr>
      </w:pPr>
      <w:r w:rsidRPr="009330E1">
        <w:rPr>
          <w:color w:val="000000" w:themeColor="text1"/>
          <w:lang w:eastAsia="en-AU"/>
        </w:rPr>
        <w:t>The PPIP has made some progress in addressing cross-cutting priorities such as gender equality, disability, and social inclusion (GEDSI), but integration remains inconsistent and under-resourced. While several countries have embedded GEDSI principles in their trade policies, practical implementation across the DEC Work Programme is often secondary to traditional trade priorities. The PPI</w:t>
      </w:r>
      <w:r w:rsidR="00596F62" w:rsidRPr="009330E1">
        <w:rPr>
          <w:color w:val="000000" w:themeColor="text1"/>
          <w:lang w:eastAsia="en-AU"/>
        </w:rPr>
        <w:t>U</w:t>
      </w:r>
      <w:r w:rsidRPr="009330E1">
        <w:rPr>
          <w:color w:val="000000" w:themeColor="text1"/>
          <w:lang w:eastAsia="en-AU"/>
        </w:rPr>
        <w:t>’s GEDSI Strategy remains in draft form, and awareness among Parties is limited. Stakeholders support inclusive growth, but some perceive GEDSI as donor-driven and misaligned with cultural norms. There is a need for clearer guidance, stronger follow-through, and more deliberate inclusion of GEDSI in programme design, particularly in labour mobility and private sector support. Capacity building, gender-sensitive policy development, and inclusive consultation processes are essential to ensure equitable benefits and long-term impact.</w:t>
      </w:r>
    </w:p>
    <w:p w14:paraId="22D2F1E6" w14:textId="18D68A4D" w:rsidR="00F167F5" w:rsidRPr="009330E1" w:rsidRDefault="00C41AE6" w:rsidP="00D90D0E">
      <w:pPr>
        <w:rPr>
          <w:color w:val="000000" w:themeColor="text1"/>
          <w:lang w:eastAsia="en-AU"/>
        </w:rPr>
      </w:pPr>
      <w:r w:rsidRPr="009330E1">
        <w:rPr>
          <w:color w:val="000000" w:themeColor="text1"/>
          <w:lang w:eastAsia="en-AU"/>
        </w:rPr>
        <w:t xml:space="preserve">Locally led development and climate </w:t>
      </w:r>
      <w:r w:rsidR="00D022BA" w:rsidRPr="009330E1">
        <w:rPr>
          <w:color w:val="000000" w:themeColor="text1"/>
          <w:lang w:eastAsia="en-AU"/>
        </w:rPr>
        <w:t>change</w:t>
      </w:r>
      <w:r w:rsidRPr="009330E1">
        <w:rPr>
          <w:color w:val="000000" w:themeColor="text1"/>
          <w:lang w:eastAsia="en-AU"/>
        </w:rPr>
        <w:t xml:space="preserve"> are also critical to the sustainability of outcomes. While Joint Committee members show strong ownership of the DEC Work Programme, challenges such as political instability, staff turnover, and limited capacity hinder effective localisation. Stakeholders emphasised the need for tailored, country-specific approaches and better alignment with national priorities. Climate change, though widely acknowledged as a pressing issue, has not been systematically integrated into PPIP </w:t>
      </w:r>
      <w:r w:rsidR="00596F62" w:rsidRPr="009330E1">
        <w:rPr>
          <w:color w:val="000000" w:themeColor="text1"/>
          <w:lang w:eastAsia="en-AU"/>
        </w:rPr>
        <w:t>contributions</w:t>
      </w:r>
      <w:r w:rsidRPr="009330E1">
        <w:rPr>
          <w:color w:val="000000" w:themeColor="text1"/>
          <w:lang w:eastAsia="en-AU"/>
        </w:rPr>
        <w:t xml:space="preserve">. Stakeholders </w:t>
      </w:r>
      <w:r w:rsidRPr="009330E1">
        <w:rPr>
          <w:color w:val="000000" w:themeColor="text1"/>
          <w:lang w:eastAsia="en-AU"/>
        </w:rPr>
        <w:lastRenderedPageBreak/>
        <w:t>called for more deliberate design of climate</w:t>
      </w:r>
      <w:r w:rsidR="002B3F25" w:rsidRPr="009330E1">
        <w:rPr>
          <w:color w:val="000000" w:themeColor="text1"/>
          <w:lang w:eastAsia="en-AU"/>
        </w:rPr>
        <w:t xml:space="preserve"> </w:t>
      </w:r>
      <w:r w:rsidRPr="009330E1">
        <w:rPr>
          <w:color w:val="000000" w:themeColor="text1"/>
          <w:lang w:eastAsia="en-AU"/>
        </w:rPr>
        <w:t xml:space="preserve">resilient trade strategies, better guidance on environmental regulations, and support for climate-proofing investments. As climate risks increasingly intersect with trade and development, embedding climate considerations into </w:t>
      </w:r>
      <w:r w:rsidR="00596F62" w:rsidRPr="009330E1">
        <w:rPr>
          <w:color w:val="000000" w:themeColor="text1"/>
          <w:lang w:eastAsia="en-AU"/>
        </w:rPr>
        <w:t xml:space="preserve">a new phase of </w:t>
      </w:r>
      <w:r w:rsidRPr="009330E1">
        <w:rPr>
          <w:color w:val="000000" w:themeColor="text1"/>
          <w:lang w:eastAsia="en-AU"/>
        </w:rPr>
        <w:t>PPIP is vital for ensuring competitiveness, and sustainability across the Pacific.</w:t>
      </w:r>
    </w:p>
    <w:p w14:paraId="4995F5F9" w14:textId="76AC6653" w:rsidR="00966E6A" w:rsidRPr="009330E1" w:rsidRDefault="00966E6A" w:rsidP="00F36843">
      <w:pPr>
        <w:pStyle w:val="Heading2"/>
        <w:numPr>
          <w:ilvl w:val="0"/>
          <w:numId w:val="0"/>
        </w:numPr>
        <w:ind w:left="709" w:hanging="709"/>
        <w:rPr>
          <w:color w:val="000000" w:themeColor="text1"/>
        </w:rPr>
      </w:pPr>
      <w:bookmarkStart w:id="9" w:name="_Toc199498720"/>
      <w:r w:rsidRPr="009330E1">
        <w:rPr>
          <w:color w:val="000000" w:themeColor="text1"/>
        </w:rPr>
        <w:t xml:space="preserve">Lessons </w:t>
      </w:r>
      <w:r w:rsidR="006A29EB" w:rsidRPr="009330E1">
        <w:rPr>
          <w:color w:val="000000" w:themeColor="text1"/>
        </w:rPr>
        <w:t>l</w:t>
      </w:r>
      <w:r w:rsidRPr="009330E1">
        <w:rPr>
          <w:color w:val="000000" w:themeColor="text1"/>
        </w:rPr>
        <w:t>earned</w:t>
      </w:r>
      <w:bookmarkEnd w:id="9"/>
    </w:p>
    <w:p w14:paraId="50ED60B4" w14:textId="25AE2644" w:rsidR="00A717A6" w:rsidRPr="009330E1" w:rsidRDefault="00A717A6" w:rsidP="00A717A6">
      <w:pPr>
        <w:rPr>
          <w:color w:val="000000" w:themeColor="text1"/>
        </w:rPr>
      </w:pPr>
      <w:r w:rsidRPr="009330E1">
        <w:rPr>
          <w:color w:val="000000" w:themeColor="text1"/>
        </w:rPr>
        <w:t xml:space="preserve">Key lessons from </w:t>
      </w:r>
      <w:r w:rsidR="0034102B" w:rsidRPr="009330E1">
        <w:rPr>
          <w:color w:val="000000" w:themeColor="text1"/>
        </w:rPr>
        <w:t xml:space="preserve">the implementation of the current phase of the PPIP </w:t>
      </w:r>
      <w:r w:rsidRPr="009330E1">
        <w:rPr>
          <w:color w:val="000000" w:themeColor="text1"/>
        </w:rPr>
        <w:t>include:</w:t>
      </w:r>
    </w:p>
    <w:p w14:paraId="3DA3A90A" w14:textId="65B484E7" w:rsidR="00A717A6" w:rsidRPr="009330E1" w:rsidRDefault="001C096E" w:rsidP="00A717A6">
      <w:pPr>
        <w:pStyle w:val="Heading5"/>
        <w:rPr>
          <w:color w:val="000000" w:themeColor="text1"/>
        </w:rPr>
      </w:pPr>
      <w:r w:rsidRPr="009330E1">
        <w:rPr>
          <w:color w:val="000000" w:themeColor="text1"/>
        </w:rPr>
        <w:t>Building capacity and long-term support</w:t>
      </w:r>
    </w:p>
    <w:p w14:paraId="3A10783D" w14:textId="32941661" w:rsidR="00083489" w:rsidRPr="009330E1" w:rsidRDefault="004C4189" w:rsidP="00083489">
      <w:pPr>
        <w:rPr>
          <w:color w:val="000000" w:themeColor="text1"/>
          <w:lang w:eastAsia="en-AU"/>
        </w:rPr>
      </w:pPr>
      <w:r w:rsidRPr="009330E1">
        <w:rPr>
          <w:color w:val="000000" w:themeColor="text1"/>
          <w:lang w:eastAsia="en-AU"/>
        </w:rPr>
        <w:t>Building capacity within PACER Plus member countries is vital for effective implementation and should include sustained support for national coordinators, focal points, and trade ministries to ensure alignment with strategic goals. Embedding secondments</w:t>
      </w:r>
      <w:r w:rsidR="001C023A" w:rsidRPr="009330E1">
        <w:rPr>
          <w:color w:val="000000" w:themeColor="text1"/>
          <w:lang w:eastAsia="en-AU"/>
        </w:rPr>
        <w:t>,</w:t>
      </w:r>
      <w:r w:rsidRPr="009330E1">
        <w:rPr>
          <w:color w:val="000000" w:themeColor="text1"/>
          <w:lang w:eastAsia="en-AU"/>
        </w:rPr>
        <w:t xml:space="preserve"> of Pacific Island professionals into the PPIU and technical experts from Australia, New Zealand, or regional agencies</w:t>
      </w:r>
      <w:r w:rsidR="001C023A" w:rsidRPr="009330E1">
        <w:rPr>
          <w:color w:val="000000" w:themeColor="text1"/>
          <w:lang w:eastAsia="en-AU"/>
        </w:rPr>
        <w:t xml:space="preserve">, </w:t>
      </w:r>
      <w:r w:rsidRPr="009330E1">
        <w:rPr>
          <w:color w:val="000000" w:themeColor="text1"/>
          <w:lang w:eastAsia="en-AU"/>
        </w:rPr>
        <w:t>can strengthen relationships, enhance technical expertise, and expand regional networks. To be effective, secondments must be guided by clear terms of reference, address specific technical needs, and include protocols for supervision, reporting, and conflict of interest management.</w:t>
      </w:r>
    </w:p>
    <w:p w14:paraId="2B7C382E" w14:textId="4FE51ACC" w:rsidR="00A717A6" w:rsidRPr="009330E1" w:rsidRDefault="00567EFA" w:rsidP="00A717A6">
      <w:pPr>
        <w:pStyle w:val="Heading5"/>
        <w:rPr>
          <w:color w:val="000000" w:themeColor="text1"/>
        </w:rPr>
      </w:pPr>
      <w:r w:rsidRPr="009330E1">
        <w:rPr>
          <w:color w:val="000000" w:themeColor="text1"/>
        </w:rPr>
        <w:t xml:space="preserve">Leveraging </w:t>
      </w:r>
      <w:r w:rsidR="00515F0D" w:rsidRPr="009330E1">
        <w:rPr>
          <w:color w:val="000000" w:themeColor="text1"/>
        </w:rPr>
        <w:t>existing partnerships and governance mechanisms</w:t>
      </w:r>
    </w:p>
    <w:p w14:paraId="4925777A" w14:textId="18D6322B" w:rsidR="003B3411" w:rsidRPr="009330E1" w:rsidRDefault="003B3411" w:rsidP="003B3411">
      <w:pPr>
        <w:rPr>
          <w:color w:val="000000" w:themeColor="text1"/>
          <w:lang w:eastAsia="en-AU"/>
        </w:rPr>
      </w:pPr>
      <w:r w:rsidRPr="009330E1">
        <w:rPr>
          <w:color w:val="000000" w:themeColor="text1"/>
          <w:lang w:eastAsia="en-AU"/>
        </w:rPr>
        <w:t>The presence of multiple donor programmes in the Pacific has created coordination challenges and risks of duplication. To address this, the PPIP should engage more actively with existing platforms and regional events and integrate into national coordination mechanisms like Tonga’s Growth Committees and Market Access Working Groups in Solomon Islands, Samoa, Tonga, and Vanuatu. This approach would enhance alignment, improve efficiency, and ensure the PPIP complements rather than competes with other initiatives.</w:t>
      </w:r>
    </w:p>
    <w:p w14:paraId="52488AB5" w14:textId="1CA25C9F" w:rsidR="00EE3676" w:rsidRPr="009330E1" w:rsidRDefault="00083489" w:rsidP="00EE3676">
      <w:pPr>
        <w:pStyle w:val="Heading5"/>
        <w:rPr>
          <w:color w:val="000000" w:themeColor="text1"/>
        </w:rPr>
      </w:pPr>
      <w:r w:rsidRPr="009330E1">
        <w:rPr>
          <w:color w:val="000000" w:themeColor="text1"/>
        </w:rPr>
        <w:t>Investing on strategic direction and clear communication</w:t>
      </w:r>
    </w:p>
    <w:p w14:paraId="0143114F" w14:textId="79846B82" w:rsidR="000E573F" w:rsidRPr="009330E1" w:rsidRDefault="00297255" w:rsidP="002D0765">
      <w:pPr>
        <w:rPr>
          <w:color w:val="000000" w:themeColor="text1"/>
        </w:rPr>
      </w:pPr>
      <w:r w:rsidRPr="009330E1">
        <w:rPr>
          <w:color w:val="000000" w:themeColor="text1"/>
          <w:lang w:eastAsia="en-AU"/>
        </w:rPr>
        <w:t xml:space="preserve">Since its inception, the PPIP has battled with unclear strategic direction, differing stakeholder expectations, and confusion with the broader PACER Plus agreement, resulting in fragmented implementation. To improve impact, the PPIP </w:t>
      </w:r>
      <w:r w:rsidR="00C61D93" w:rsidRPr="009330E1">
        <w:rPr>
          <w:color w:val="000000" w:themeColor="text1"/>
          <w:lang w:eastAsia="en-AU"/>
        </w:rPr>
        <w:t xml:space="preserve">must </w:t>
      </w:r>
      <w:r w:rsidR="00CF7B56" w:rsidRPr="009330E1">
        <w:rPr>
          <w:color w:val="000000" w:themeColor="text1"/>
          <w:lang w:eastAsia="en-AU"/>
        </w:rPr>
        <w:t>enable</w:t>
      </w:r>
      <w:r w:rsidR="00C61D93" w:rsidRPr="009330E1">
        <w:rPr>
          <w:color w:val="000000" w:themeColor="text1"/>
          <w:lang w:eastAsia="en-AU"/>
        </w:rPr>
        <w:t xml:space="preserve"> </w:t>
      </w:r>
      <w:r w:rsidRPr="009330E1">
        <w:rPr>
          <w:color w:val="000000" w:themeColor="text1"/>
          <w:lang w:eastAsia="en-AU"/>
        </w:rPr>
        <w:t>a focused strategy with clearly defined boundaries, consistent messaging, and realistic, politically aware planning that enables meaningful private sector engagement. Establishing contingency plans and ensuring alignment with current political and economic contexts will help the PPIU guide more targeted and resilient activity delivery.</w:t>
      </w:r>
    </w:p>
    <w:p w14:paraId="3586ABD5" w14:textId="033EFF06" w:rsidR="00E6357D" w:rsidRPr="009330E1" w:rsidRDefault="00F677D1" w:rsidP="00C936AC">
      <w:pPr>
        <w:pStyle w:val="Heading2"/>
        <w:numPr>
          <w:ilvl w:val="0"/>
          <w:numId w:val="0"/>
        </w:numPr>
        <w:rPr>
          <w:color w:val="000000" w:themeColor="text1"/>
        </w:rPr>
      </w:pPr>
      <w:bookmarkStart w:id="10" w:name="_Toc199498721"/>
      <w:r w:rsidRPr="009330E1">
        <w:rPr>
          <w:color w:val="000000" w:themeColor="text1"/>
        </w:rPr>
        <w:t>R</w:t>
      </w:r>
      <w:r w:rsidR="006A29EB" w:rsidRPr="009330E1">
        <w:rPr>
          <w:color w:val="000000" w:themeColor="text1"/>
        </w:rPr>
        <w:t>ecommendations</w:t>
      </w:r>
      <w:bookmarkEnd w:id="10"/>
    </w:p>
    <w:tbl>
      <w:tblPr>
        <w:tblStyle w:val="SustineoTables"/>
        <w:tblW w:w="9175" w:type="dxa"/>
        <w:tblLook w:val="06A0" w:firstRow="1" w:lastRow="0" w:firstColumn="1" w:lastColumn="0" w:noHBand="1" w:noVBand="1"/>
      </w:tblPr>
      <w:tblGrid>
        <w:gridCol w:w="1469"/>
        <w:gridCol w:w="6469"/>
        <w:gridCol w:w="1237"/>
      </w:tblGrid>
      <w:tr w:rsidR="00BE2B05" w:rsidRPr="009330E1" w14:paraId="12A4754C" w14:textId="77777777" w:rsidTr="009D21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dxa"/>
            <w:noWrap/>
            <w:hideMark/>
          </w:tcPr>
          <w:p w14:paraId="72E1A550" w14:textId="77777777" w:rsidR="00BE2B05" w:rsidRPr="009330E1" w:rsidRDefault="00BE2B05" w:rsidP="00FF299C">
            <w:pPr>
              <w:pStyle w:val="Tabletext"/>
              <w:rPr>
                <w:color w:val="000000" w:themeColor="text1"/>
              </w:rPr>
            </w:pPr>
            <w:r w:rsidRPr="009330E1">
              <w:rPr>
                <w:color w:val="000000" w:themeColor="text1"/>
              </w:rPr>
              <w:t>Criterion</w:t>
            </w:r>
          </w:p>
        </w:tc>
        <w:tc>
          <w:tcPr>
            <w:tcW w:w="6469" w:type="dxa"/>
            <w:noWrap/>
            <w:hideMark/>
          </w:tcPr>
          <w:p w14:paraId="558FF036" w14:textId="77777777" w:rsidR="00BE2B05" w:rsidRPr="009330E1" w:rsidRDefault="00BE2B05" w:rsidP="00FF299C">
            <w:pPr>
              <w:pStyle w:val="Tabletext"/>
              <w:cnfStyle w:val="100000000000" w:firstRow="1"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Recommendation summary </w:t>
            </w:r>
          </w:p>
        </w:tc>
        <w:tc>
          <w:tcPr>
            <w:tcW w:w="1237" w:type="dxa"/>
            <w:noWrap/>
            <w:hideMark/>
          </w:tcPr>
          <w:p w14:paraId="0DFF3517" w14:textId="77777777" w:rsidR="00BE2B05" w:rsidRPr="009330E1" w:rsidRDefault="00BE2B05" w:rsidP="00FF299C">
            <w:pPr>
              <w:pStyle w:val="Tabletext"/>
              <w:cnfStyle w:val="100000000000" w:firstRow="1"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Type </w:t>
            </w:r>
          </w:p>
        </w:tc>
      </w:tr>
      <w:tr w:rsidR="009D2174" w:rsidRPr="009330E1" w14:paraId="3A4E53CF" w14:textId="77777777" w:rsidTr="009D2174">
        <w:trPr>
          <w:trHeight w:val="763"/>
        </w:trPr>
        <w:tc>
          <w:tcPr>
            <w:cnfStyle w:val="001000000000" w:firstRow="0" w:lastRow="0" w:firstColumn="1" w:lastColumn="0" w:oddVBand="0" w:evenVBand="0" w:oddHBand="0" w:evenHBand="0" w:firstRowFirstColumn="0" w:firstRowLastColumn="0" w:lastRowFirstColumn="0" w:lastRowLastColumn="0"/>
            <w:tcW w:w="1469" w:type="dxa"/>
            <w:noWrap/>
            <w:hideMark/>
          </w:tcPr>
          <w:p w14:paraId="4A349217" w14:textId="63D6FFF0" w:rsidR="009D2174" w:rsidRPr="009330E1" w:rsidRDefault="009D2174" w:rsidP="009D2174">
            <w:pPr>
              <w:pStyle w:val="Tabletext"/>
              <w:rPr>
                <w:color w:val="000000" w:themeColor="text1"/>
              </w:rPr>
            </w:pPr>
            <w:r w:rsidRPr="009A4B32">
              <w:rPr>
                <w:color w:val="000000" w:themeColor="text1"/>
              </w:rPr>
              <w:t>Relevance</w:t>
            </w:r>
          </w:p>
        </w:tc>
        <w:tc>
          <w:tcPr>
            <w:tcW w:w="6469" w:type="dxa"/>
            <w:hideMark/>
          </w:tcPr>
          <w:p w14:paraId="5DD56002" w14:textId="681D5BA0"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Encourage countries to better utilise their forward planning and strategic priorities to establish clearer, nationally aligned criteria for DEC activity approval that also advance regional harmonisation. Prioritise activities that promote the harmonisation of trade rules, procedures, and policies over isolated initiatives that do not contribute to regional integration</w:t>
            </w:r>
          </w:p>
        </w:tc>
        <w:tc>
          <w:tcPr>
            <w:tcW w:w="1237" w:type="dxa"/>
            <w:noWrap/>
            <w:hideMark/>
          </w:tcPr>
          <w:p w14:paraId="5DD11CE5" w14:textId="7777777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Strategic</w:t>
            </w:r>
          </w:p>
        </w:tc>
      </w:tr>
      <w:tr w:rsidR="009D2174" w:rsidRPr="009330E1" w14:paraId="4749675D" w14:textId="77777777" w:rsidTr="009D2174">
        <w:trPr>
          <w:trHeight w:val="413"/>
        </w:trPr>
        <w:tc>
          <w:tcPr>
            <w:cnfStyle w:val="001000000000" w:firstRow="0" w:lastRow="0" w:firstColumn="1" w:lastColumn="0" w:oddVBand="0" w:evenVBand="0" w:oddHBand="0" w:evenHBand="0" w:firstRowFirstColumn="0" w:firstRowLastColumn="0" w:lastRowFirstColumn="0" w:lastRowLastColumn="0"/>
            <w:tcW w:w="1469" w:type="dxa"/>
            <w:noWrap/>
          </w:tcPr>
          <w:p w14:paraId="69F20523" w14:textId="4A257394" w:rsidR="009D2174" w:rsidRPr="009330E1" w:rsidRDefault="009D2174" w:rsidP="009D2174">
            <w:pPr>
              <w:pStyle w:val="Tabletext"/>
              <w:rPr>
                <w:color w:val="000000" w:themeColor="text1"/>
              </w:rPr>
            </w:pPr>
            <w:r w:rsidRPr="009A4B32">
              <w:rPr>
                <w:color w:val="000000" w:themeColor="text1"/>
              </w:rPr>
              <w:t>Relevance</w:t>
            </w:r>
          </w:p>
        </w:tc>
        <w:tc>
          <w:tcPr>
            <w:tcW w:w="6469" w:type="dxa"/>
            <w:hideMark/>
          </w:tcPr>
          <w:p w14:paraId="04BC00DC" w14:textId="4950FDA3"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Support government–led aid coordination and harmonisation efforts and work within existing country systems rather than creating parallel structures. Strengthen collaboration and information sharing across activities, investments, and workplans to identify overlaps and opportunities for collaboration or co–funding.</w:t>
            </w:r>
          </w:p>
        </w:tc>
        <w:tc>
          <w:tcPr>
            <w:tcW w:w="1237" w:type="dxa"/>
            <w:noWrap/>
            <w:hideMark/>
          </w:tcPr>
          <w:p w14:paraId="3B79B60A" w14:textId="431F415D"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Operational</w:t>
            </w:r>
          </w:p>
        </w:tc>
      </w:tr>
      <w:tr w:rsidR="009D2174" w:rsidRPr="009330E1" w14:paraId="54EBA739" w14:textId="77777777" w:rsidTr="009D2174">
        <w:trPr>
          <w:trHeight w:val="349"/>
        </w:trPr>
        <w:tc>
          <w:tcPr>
            <w:cnfStyle w:val="001000000000" w:firstRow="0" w:lastRow="0" w:firstColumn="1" w:lastColumn="0" w:oddVBand="0" w:evenVBand="0" w:oddHBand="0" w:evenHBand="0" w:firstRowFirstColumn="0" w:firstRowLastColumn="0" w:lastRowFirstColumn="0" w:lastRowLastColumn="0"/>
            <w:tcW w:w="1469" w:type="dxa"/>
            <w:noWrap/>
          </w:tcPr>
          <w:p w14:paraId="660F2A6F" w14:textId="19CFC2FE" w:rsidR="009D2174" w:rsidRPr="009330E1" w:rsidRDefault="009D2174" w:rsidP="009D2174">
            <w:pPr>
              <w:pStyle w:val="Tabletext"/>
              <w:rPr>
                <w:color w:val="000000" w:themeColor="text1"/>
              </w:rPr>
            </w:pPr>
            <w:r w:rsidRPr="009A4B32">
              <w:rPr>
                <w:color w:val="000000" w:themeColor="text1"/>
              </w:rPr>
              <w:t>Relevance</w:t>
            </w:r>
          </w:p>
        </w:tc>
        <w:tc>
          <w:tcPr>
            <w:tcW w:w="6469" w:type="dxa"/>
            <w:hideMark/>
          </w:tcPr>
          <w:p w14:paraId="6EDBC162" w14:textId="211B5CE3"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Expand support for national digital trade strategies—including e-commerce platforms, digital payment gateways, and enabling regulatory frameworks—to improve access for informal sector actors and small vendors. This would enhance the relevance and inclusivity of the DEC </w:t>
            </w:r>
            <w:r w:rsidRPr="009330E1">
              <w:rPr>
                <w:color w:val="000000" w:themeColor="text1"/>
              </w:rPr>
              <w:lastRenderedPageBreak/>
              <w:t>Work Programme by broadening participation and impact across a wider spectrum of businesses, particularly MSMEs.</w:t>
            </w:r>
          </w:p>
        </w:tc>
        <w:tc>
          <w:tcPr>
            <w:tcW w:w="1237" w:type="dxa"/>
            <w:noWrap/>
            <w:hideMark/>
          </w:tcPr>
          <w:p w14:paraId="7F96BD5D" w14:textId="7777777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lastRenderedPageBreak/>
              <w:t>Strategic</w:t>
            </w:r>
          </w:p>
        </w:tc>
      </w:tr>
      <w:tr w:rsidR="002E6619" w:rsidRPr="009330E1" w14:paraId="04062891" w14:textId="77777777" w:rsidTr="009D2174">
        <w:trPr>
          <w:trHeight w:val="612"/>
        </w:trPr>
        <w:tc>
          <w:tcPr>
            <w:cnfStyle w:val="001000000000" w:firstRow="0" w:lastRow="0" w:firstColumn="1" w:lastColumn="0" w:oddVBand="0" w:evenVBand="0" w:oddHBand="0" w:evenHBand="0" w:firstRowFirstColumn="0" w:firstRowLastColumn="0" w:lastRowFirstColumn="0" w:lastRowLastColumn="0"/>
            <w:tcW w:w="1469" w:type="dxa"/>
            <w:noWrap/>
          </w:tcPr>
          <w:p w14:paraId="6F7B1B15" w14:textId="4DB14114" w:rsidR="002E6619" w:rsidRPr="009330E1" w:rsidRDefault="009D2174" w:rsidP="00FF299C">
            <w:pPr>
              <w:pStyle w:val="Tabletext"/>
              <w:rPr>
                <w:color w:val="000000" w:themeColor="text1"/>
              </w:rPr>
            </w:pPr>
            <w:r w:rsidRPr="009330E1">
              <w:rPr>
                <w:color w:val="000000" w:themeColor="text1"/>
              </w:rPr>
              <w:t>Relevance</w:t>
            </w:r>
          </w:p>
        </w:tc>
        <w:tc>
          <w:tcPr>
            <w:tcW w:w="6469" w:type="dxa"/>
            <w:hideMark/>
          </w:tcPr>
          <w:p w14:paraId="60CAEB9D" w14:textId="31C72A9C" w:rsidR="002E6619" w:rsidRPr="009330E1" w:rsidRDefault="007A6158"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rFonts w:ascii="Aptos" w:eastAsia="Aptos" w:hAnsi="Aptos" w:cs="Aptos"/>
                <w:color w:val="000000" w:themeColor="text1"/>
              </w:rPr>
              <w:t>Better align with existing national and regional forums and initiatives that convene the private sector to identify opportunities, build trade relationships, and surface priority issues—strengthening the relevance and responsiveness of PPIP supported activities. Additionally, clarify and differentiate the benefits and intended outcomes of the PPIP versus broader Aid for Trade initiatives supporting PACER Plus at all levels, ensuring private sector actors and national stakeholders understand how to fully engage with and benefit from the Agreement</w:t>
            </w:r>
            <w:r w:rsidRPr="009330E1">
              <w:rPr>
                <w:color w:val="000000" w:themeColor="text1"/>
              </w:rPr>
              <w:t>.</w:t>
            </w:r>
          </w:p>
        </w:tc>
        <w:tc>
          <w:tcPr>
            <w:tcW w:w="1237" w:type="dxa"/>
            <w:noWrap/>
            <w:hideMark/>
          </w:tcPr>
          <w:p w14:paraId="63BDD0F5" w14:textId="77777777" w:rsidR="002E6619" w:rsidRPr="009330E1" w:rsidRDefault="002E6619"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Strategic</w:t>
            </w:r>
          </w:p>
        </w:tc>
      </w:tr>
      <w:tr w:rsidR="002E6619" w:rsidRPr="009330E1" w14:paraId="5242AE0C" w14:textId="77777777" w:rsidTr="009D2174">
        <w:trPr>
          <w:trHeight w:val="228"/>
        </w:trPr>
        <w:tc>
          <w:tcPr>
            <w:cnfStyle w:val="001000000000" w:firstRow="0" w:lastRow="0" w:firstColumn="1" w:lastColumn="0" w:oddVBand="0" w:evenVBand="0" w:oddHBand="0" w:evenHBand="0" w:firstRowFirstColumn="0" w:firstRowLastColumn="0" w:lastRowFirstColumn="0" w:lastRowLastColumn="0"/>
            <w:tcW w:w="1469" w:type="dxa"/>
            <w:noWrap/>
          </w:tcPr>
          <w:p w14:paraId="7B4EE2D1" w14:textId="241A8CA9" w:rsidR="002E6619" w:rsidRPr="009330E1" w:rsidRDefault="009D2174" w:rsidP="00FF299C">
            <w:pPr>
              <w:pStyle w:val="Tabletext"/>
              <w:rPr>
                <w:color w:val="000000" w:themeColor="text1"/>
              </w:rPr>
            </w:pPr>
            <w:r w:rsidRPr="009330E1">
              <w:rPr>
                <w:color w:val="000000" w:themeColor="text1"/>
              </w:rPr>
              <w:t>Relevance</w:t>
            </w:r>
          </w:p>
        </w:tc>
        <w:tc>
          <w:tcPr>
            <w:tcW w:w="6469" w:type="dxa"/>
            <w:hideMark/>
          </w:tcPr>
          <w:p w14:paraId="1C606935" w14:textId="103665B2" w:rsidR="002E6619" w:rsidRPr="009330E1" w:rsidRDefault="0087368D"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Strengthen opportunities for deeper regional integration and intra-regional trade facilitation among PACER Plus Member countries, rather than prioritising trade exclusively with Australia and New Zealand.</w:t>
            </w:r>
          </w:p>
        </w:tc>
        <w:tc>
          <w:tcPr>
            <w:tcW w:w="1237" w:type="dxa"/>
            <w:noWrap/>
            <w:hideMark/>
          </w:tcPr>
          <w:p w14:paraId="39B0E4B4" w14:textId="30D3C022" w:rsidR="000257F4" w:rsidRPr="009330E1" w:rsidRDefault="008534E9" w:rsidP="007E05D7">
            <w:pPr>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w:t>
            </w:r>
            <w:r w:rsidR="0087368D" w:rsidRPr="009330E1">
              <w:rPr>
                <w:color w:val="000000" w:themeColor="text1"/>
              </w:rPr>
              <w:t>trategic</w:t>
            </w:r>
          </w:p>
        </w:tc>
      </w:tr>
      <w:tr w:rsidR="002E6619" w:rsidRPr="009330E1" w14:paraId="02142173" w14:textId="77777777" w:rsidTr="009D2174">
        <w:trPr>
          <w:trHeight w:val="491"/>
        </w:trPr>
        <w:tc>
          <w:tcPr>
            <w:cnfStyle w:val="001000000000" w:firstRow="0" w:lastRow="0" w:firstColumn="1" w:lastColumn="0" w:oddVBand="0" w:evenVBand="0" w:oddHBand="0" w:evenHBand="0" w:firstRowFirstColumn="0" w:firstRowLastColumn="0" w:lastRowFirstColumn="0" w:lastRowLastColumn="0"/>
            <w:tcW w:w="1469" w:type="dxa"/>
            <w:noWrap/>
            <w:hideMark/>
          </w:tcPr>
          <w:p w14:paraId="631BE856" w14:textId="77777777" w:rsidR="002E6619" w:rsidRPr="009330E1" w:rsidRDefault="002E6619" w:rsidP="00FF299C">
            <w:pPr>
              <w:pStyle w:val="Tabletext"/>
              <w:rPr>
                <w:color w:val="000000" w:themeColor="text1"/>
              </w:rPr>
            </w:pPr>
            <w:r w:rsidRPr="009330E1">
              <w:rPr>
                <w:color w:val="000000" w:themeColor="text1"/>
              </w:rPr>
              <w:t>Effectiveness</w:t>
            </w:r>
          </w:p>
        </w:tc>
        <w:tc>
          <w:tcPr>
            <w:tcW w:w="6469" w:type="dxa"/>
            <w:hideMark/>
          </w:tcPr>
          <w:p w14:paraId="40AD0D40" w14:textId="7450195A" w:rsidR="002E6619" w:rsidRPr="009330E1" w:rsidRDefault="00761F76"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Support the reactivation or strengthening of National Trade Facilitation Committees (NTFCs) to ensure coherent, cross–sectoral planning and prioritisation. </w:t>
            </w:r>
          </w:p>
        </w:tc>
        <w:tc>
          <w:tcPr>
            <w:tcW w:w="1237" w:type="dxa"/>
            <w:noWrap/>
            <w:hideMark/>
          </w:tcPr>
          <w:p w14:paraId="49E21A34" w14:textId="3FE97D4B" w:rsidR="002E6619" w:rsidRPr="009330E1" w:rsidRDefault="00761F76"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Operational</w:t>
            </w:r>
          </w:p>
        </w:tc>
      </w:tr>
      <w:tr w:rsidR="009D2174" w:rsidRPr="009330E1" w14:paraId="5C0AE06E" w14:textId="77777777" w:rsidTr="009D2174">
        <w:trPr>
          <w:trHeight w:val="364"/>
        </w:trPr>
        <w:tc>
          <w:tcPr>
            <w:cnfStyle w:val="001000000000" w:firstRow="0" w:lastRow="0" w:firstColumn="1" w:lastColumn="0" w:oddVBand="0" w:evenVBand="0" w:oddHBand="0" w:evenHBand="0" w:firstRowFirstColumn="0" w:firstRowLastColumn="0" w:lastRowFirstColumn="0" w:lastRowLastColumn="0"/>
            <w:tcW w:w="1469" w:type="dxa"/>
            <w:noWrap/>
          </w:tcPr>
          <w:p w14:paraId="5953E31C" w14:textId="6C9EEFDF" w:rsidR="009D2174" w:rsidRPr="009330E1" w:rsidRDefault="009D2174" w:rsidP="009D2174">
            <w:pPr>
              <w:pStyle w:val="Tabletext"/>
              <w:rPr>
                <w:color w:val="000000" w:themeColor="text1"/>
              </w:rPr>
            </w:pPr>
            <w:r w:rsidRPr="003E6EC0">
              <w:rPr>
                <w:color w:val="000000" w:themeColor="text1"/>
              </w:rPr>
              <w:t>Effectiveness</w:t>
            </w:r>
          </w:p>
        </w:tc>
        <w:tc>
          <w:tcPr>
            <w:tcW w:w="6469" w:type="dxa"/>
            <w:hideMark/>
          </w:tcPr>
          <w:p w14:paraId="023C9B12" w14:textId="7B7879CA"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Support the reactivation or strengthening of National Trade Facilitation Committees (NTFCs) to ensure coherent, cross–sectoral planning and prioritisation. (Operational)</w:t>
            </w:r>
          </w:p>
        </w:tc>
        <w:tc>
          <w:tcPr>
            <w:tcW w:w="1237" w:type="dxa"/>
            <w:noWrap/>
            <w:hideMark/>
          </w:tcPr>
          <w:p w14:paraId="6A15A940" w14:textId="7777777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Operational</w:t>
            </w:r>
          </w:p>
        </w:tc>
      </w:tr>
      <w:tr w:rsidR="009D2174" w:rsidRPr="009330E1" w14:paraId="1EE89FA6" w14:textId="77777777" w:rsidTr="009D2174">
        <w:trPr>
          <w:trHeight w:val="222"/>
        </w:trPr>
        <w:tc>
          <w:tcPr>
            <w:cnfStyle w:val="001000000000" w:firstRow="0" w:lastRow="0" w:firstColumn="1" w:lastColumn="0" w:oddVBand="0" w:evenVBand="0" w:oddHBand="0" w:evenHBand="0" w:firstRowFirstColumn="0" w:firstRowLastColumn="0" w:lastRowFirstColumn="0" w:lastRowLastColumn="0"/>
            <w:tcW w:w="1469" w:type="dxa"/>
            <w:noWrap/>
          </w:tcPr>
          <w:p w14:paraId="2850C72F" w14:textId="2865244A" w:rsidR="009D2174" w:rsidRPr="009330E1" w:rsidRDefault="009D2174" w:rsidP="009D2174">
            <w:pPr>
              <w:pStyle w:val="Tabletext"/>
              <w:rPr>
                <w:color w:val="000000" w:themeColor="text1"/>
              </w:rPr>
            </w:pPr>
            <w:r w:rsidRPr="003E6EC0">
              <w:rPr>
                <w:color w:val="000000" w:themeColor="text1"/>
              </w:rPr>
              <w:t>Effectiveness</w:t>
            </w:r>
          </w:p>
        </w:tc>
        <w:tc>
          <w:tcPr>
            <w:tcW w:w="6469" w:type="dxa"/>
            <w:hideMark/>
          </w:tcPr>
          <w:p w14:paraId="3DF62D24" w14:textId="57E5288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Strengthen PPIU’s strategic role by shifting from a primarily operational focus to one that also provides high–level guidance and oversight, ensuring activities are aligned with long–term program goals.</w:t>
            </w:r>
          </w:p>
        </w:tc>
        <w:tc>
          <w:tcPr>
            <w:tcW w:w="1237" w:type="dxa"/>
            <w:noWrap/>
            <w:hideMark/>
          </w:tcPr>
          <w:p w14:paraId="282E9A77" w14:textId="7777777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Operational</w:t>
            </w:r>
          </w:p>
        </w:tc>
      </w:tr>
      <w:tr w:rsidR="009D2174" w:rsidRPr="009330E1" w14:paraId="525E1062" w14:textId="77777777" w:rsidTr="009D2174">
        <w:trPr>
          <w:trHeight w:val="600"/>
        </w:trPr>
        <w:tc>
          <w:tcPr>
            <w:cnfStyle w:val="001000000000" w:firstRow="0" w:lastRow="0" w:firstColumn="1" w:lastColumn="0" w:oddVBand="0" w:evenVBand="0" w:oddHBand="0" w:evenHBand="0" w:firstRowFirstColumn="0" w:firstRowLastColumn="0" w:lastRowFirstColumn="0" w:lastRowLastColumn="0"/>
            <w:tcW w:w="1469" w:type="dxa"/>
            <w:noWrap/>
          </w:tcPr>
          <w:p w14:paraId="5D4163AB" w14:textId="4B2E0279" w:rsidR="009D2174" w:rsidRPr="009330E1" w:rsidRDefault="009D2174" w:rsidP="009D2174">
            <w:pPr>
              <w:pStyle w:val="Tabletext"/>
              <w:rPr>
                <w:color w:val="000000" w:themeColor="text1"/>
              </w:rPr>
            </w:pPr>
            <w:r w:rsidRPr="003E6EC0">
              <w:rPr>
                <w:color w:val="000000" w:themeColor="text1"/>
              </w:rPr>
              <w:t>Effectiveness</w:t>
            </w:r>
          </w:p>
        </w:tc>
        <w:tc>
          <w:tcPr>
            <w:tcW w:w="6469" w:type="dxa"/>
            <w:hideMark/>
          </w:tcPr>
          <w:p w14:paraId="30997216" w14:textId="0D509D7C"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Clarify and formalise the roles of National Coordinators to improve in–country delivery, coordination, and stakeholder engagement. This includes providing adequate training, resources, and support systems to ensure continuity and effectiveness.</w:t>
            </w:r>
          </w:p>
        </w:tc>
        <w:tc>
          <w:tcPr>
            <w:tcW w:w="1237" w:type="dxa"/>
            <w:noWrap/>
            <w:hideMark/>
          </w:tcPr>
          <w:p w14:paraId="09BA7D1A" w14:textId="7777777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Operational</w:t>
            </w:r>
          </w:p>
        </w:tc>
      </w:tr>
      <w:tr w:rsidR="009D2174" w:rsidRPr="009330E1" w14:paraId="04A1F255" w14:textId="77777777" w:rsidTr="009D2174">
        <w:trPr>
          <w:trHeight w:val="181"/>
        </w:trPr>
        <w:tc>
          <w:tcPr>
            <w:cnfStyle w:val="001000000000" w:firstRow="0" w:lastRow="0" w:firstColumn="1" w:lastColumn="0" w:oddVBand="0" w:evenVBand="0" w:oddHBand="0" w:evenHBand="0" w:firstRowFirstColumn="0" w:firstRowLastColumn="0" w:lastRowFirstColumn="0" w:lastRowLastColumn="0"/>
            <w:tcW w:w="1469" w:type="dxa"/>
            <w:noWrap/>
          </w:tcPr>
          <w:p w14:paraId="7DA75371" w14:textId="3F21C2C2" w:rsidR="009D2174" w:rsidRPr="009330E1" w:rsidRDefault="009D2174" w:rsidP="009D2174">
            <w:pPr>
              <w:pStyle w:val="Tabletext"/>
              <w:rPr>
                <w:color w:val="000000" w:themeColor="text1"/>
              </w:rPr>
            </w:pPr>
            <w:r w:rsidRPr="003E6EC0">
              <w:rPr>
                <w:color w:val="000000" w:themeColor="text1"/>
              </w:rPr>
              <w:t>Effectiveness</w:t>
            </w:r>
          </w:p>
        </w:tc>
        <w:tc>
          <w:tcPr>
            <w:tcW w:w="6469" w:type="dxa"/>
            <w:hideMark/>
          </w:tcPr>
          <w:p w14:paraId="17392012" w14:textId="68B65ABD"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Systematically engage technical specialists from within the PACER Plus membership such as DFAT, MFAT, MPI, DAFF, and regional organisations to provide targeted support, share best practices, and strengthen implementation across thematic areas.</w:t>
            </w:r>
          </w:p>
        </w:tc>
        <w:tc>
          <w:tcPr>
            <w:tcW w:w="1237" w:type="dxa"/>
            <w:noWrap/>
            <w:hideMark/>
          </w:tcPr>
          <w:p w14:paraId="05901C7F" w14:textId="36C3E372"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Strategic</w:t>
            </w:r>
          </w:p>
        </w:tc>
      </w:tr>
      <w:tr w:rsidR="002E6619" w:rsidRPr="009330E1" w14:paraId="3AAADEB7" w14:textId="77777777" w:rsidTr="009D2174">
        <w:trPr>
          <w:trHeight w:val="445"/>
        </w:trPr>
        <w:tc>
          <w:tcPr>
            <w:cnfStyle w:val="001000000000" w:firstRow="0" w:lastRow="0" w:firstColumn="1" w:lastColumn="0" w:oddVBand="0" w:evenVBand="0" w:oddHBand="0" w:evenHBand="0" w:firstRowFirstColumn="0" w:firstRowLastColumn="0" w:lastRowFirstColumn="0" w:lastRowLastColumn="0"/>
            <w:tcW w:w="1469" w:type="dxa"/>
            <w:noWrap/>
            <w:hideMark/>
          </w:tcPr>
          <w:p w14:paraId="53DA5136" w14:textId="77777777" w:rsidR="002E6619" w:rsidRPr="009330E1" w:rsidRDefault="002E6619" w:rsidP="00FF299C">
            <w:pPr>
              <w:pStyle w:val="Tabletext"/>
              <w:rPr>
                <w:color w:val="000000" w:themeColor="text1"/>
              </w:rPr>
            </w:pPr>
            <w:r w:rsidRPr="009330E1">
              <w:rPr>
                <w:color w:val="000000" w:themeColor="text1"/>
              </w:rPr>
              <w:t>Efficiency</w:t>
            </w:r>
          </w:p>
        </w:tc>
        <w:tc>
          <w:tcPr>
            <w:tcW w:w="6469" w:type="dxa"/>
            <w:hideMark/>
          </w:tcPr>
          <w:p w14:paraId="796A7681" w14:textId="13F95DA4" w:rsidR="002E6619" w:rsidRPr="009330E1" w:rsidRDefault="007C74D5"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Implement a single software solution for tracking financial data, programming implementation, and technical assistance to replace the fragmented use of multiple platforms.</w:t>
            </w:r>
            <w:r w:rsidRPr="009330E1" w:rsidDel="004D3543">
              <w:rPr>
                <w:color w:val="000000" w:themeColor="text1"/>
              </w:rPr>
              <w:t xml:space="preserve"> </w:t>
            </w:r>
            <w:r w:rsidRPr="009330E1">
              <w:rPr>
                <w:color w:val="000000" w:themeColor="text1"/>
              </w:rPr>
              <w:t>Use the PPIU website to better articulate the application and approval process and consider the feasibility of online application process</w:t>
            </w:r>
          </w:p>
        </w:tc>
        <w:tc>
          <w:tcPr>
            <w:tcW w:w="1237" w:type="dxa"/>
            <w:noWrap/>
            <w:hideMark/>
          </w:tcPr>
          <w:p w14:paraId="045136AB" w14:textId="608A0C28" w:rsidR="002E6619" w:rsidRPr="009330E1" w:rsidRDefault="007C74D5"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Operational</w:t>
            </w:r>
          </w:p>
        </w:tc>
      </w:tr>
      <w:tr w:rsidR="009D2174" w:rsidRPr="009330E1" w14:paraId="1E641AA0" w14:textId="77777777" w:rsidTr="009D2174">
        <w:trPr>
          <w:trHeight w:val="581"/>
        </w:trPr>
        <w:tc>
          <w:tcPr>
            <w:cnfStyle w:val="001000000000" w:firstRow="0" w:lastRow="0" w:firstColumn="1" w:lastColumn="0" w:oddVBand="0" w:evenVBand="0" w:oddHBand="0" w:evenHBand="0" w:firstRowFirstColumn="0" w:firstRowLastColumn="0" w:lastRowFirstColumn="0" w:lastRowLastColumn="0"/>
            <w:tcW w:w="1469" w:type="dxa"/>
            <w:noWrap/>
          </w:tcPr>
          <w:p w14:paraId="482EECD8" w14:textId="664CE315" w:rsidR="009D2174" w:rsidRPr="009330E1" w:rsidRDefault="009D2174" w:rsidP="009D2174">
            <w:pPr>
              <w:pStyle w:val="Tabletext"/>
              <w:rPr>
                <w:color w:val="000000" w:themeColor="text1"/>
              </w:rPr>
            </w:pPr>
            <w:r w:rsidRPr="00AC03D0">
              <w:rPr>
                <w:color w:val="000000" w:themeColor="text1"/>
              </w:rPr>
              <w:t>Efficiency</w:t>
            </w:r>
          </w:p>
        </w:tc>
        <w:tc>
          <w:tcPr>
            <w:tcW w:w="6469" w:type="dxa"/>
            <w:hideMark/>
          </w:tcPr>
          <w:p w14:paraId="4B40F68E" w14:textId="2B01417C"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Adopting a programmatic approach that clearly identifies impact pathways and interventions to ensure alignment with work plans and avoid ad hoc decision–making</w:t>
            </w:r>
          </w:p>
        </w:tc>
        <w:tc>
          <w:tcPr>
            <w:tcW w:w="1237" w:type="dxa"/>
            <w:noWrap/>
            <w:hideMark/>
          </w:tcPr>
          <w:p w14:paraId="163F887F" w14:textId="7777777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Operational</w:t>
            </w:r>
          </w:p>
        </w:tc>
      </w:tr>
      <w:tr w:rsidR="009D2174" w:rsidRPr="009330E1" w14:paraId="1924A419" w14:textId="77777777" w:rsidTr="009D2174">
        <w:trPr>
          <w:trHeight w:val="465"/>
        </w:trPr>
        <w:tc>
          <w:tcPr>
            <w:cnfStyle w:val="001000000000" w:firstRow="0" w:lastRow="0" w:firstColumn="1" w:lastColumn="0" w:oddVBand="0" w:evenVBand="0" w:oddHBand="0" w:evenHBand="0" w:firstRowFirstColumn="0" w:firstRowLastColumn="0" w:lastRowFirstColumn="0" w:lastRowLastColumn="0"/>
            <w:tcW w:w="1469" w:type="dxa"/>
            <w:noWrap/>
          </w:tcPr>
          <w:p w14:paraId="015E1F3B" w14:textId="2EB08681" w:rsidR="009D2174" w:rsidRPr="009330E1" w:rsidRDefault="009D2174" w:rsidP="009D2174">
            <w:pPr>
              <w:pStyle w:val="Tabletext"/>
              <w:rPr>
                <w:color w:val="000000" w:themeColor="text1"/>
              </w:rPr>
            </w:pPr>
            <w:r w:rsidRPr="00AC03D0">
              <w:rPr>
                <w:color w:val="000000" w:themeColor="text1"/>
              </w:rPr>
              <w:t>Efficiency</w:t>
            </w:r>
          </w:p>
        </w:tc>
        <w:tc>
          <w:tcPr>
            <w:tcW w:w="6469" w:type="dxa"/>
            <w:hideMark/>
          </w:tcPr>
          <w:p w14:paraId="12E0C944" w14:textId="6A39FB8D"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Implement better strategic communications to promote programme achievements and transparency</w:t>
            </w:r>
          </w:p>
        </w:tc>
        <w:tc>
          <w:tcPr>
            <w:tcW w:w="1237" w:type="dxa"/>
            <w:noWrap/>
            <w:hideMark/>
          </w:tcPr>
          <w:p w14:paraId="5495FD56" w14:textId="4D743154"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Strategic</w:t>
            </w:r>
          </w:p>
        </w:tc>
      </w:tr>
      <w:tr w:rsidR="00D13A2F" w:rsidRPr="009330E1" w14:paraId="3D3235AA" w14:textId="77777777" w:rsidTr="009D2174">
        <w:trPr>
          <w:trHeight w:val="586"/>
        </w:trPr>
        <w:tc>
          <w:tcPr>
            <w:cnfStyle w:val="001000000000" w:firstRow="0" w:lastRow="0" w:firstColumn="1" w:lastColumn="0" w:oddVBand="0" w:evenVBand="0" w:oddHBand="0" w:evenHBand="0" w:firstRowFirstColumn="0" w:firstRowLastColumn="0" w:lastRowFirstColumn="0" w:lastRowLastColumn="0"/>
            <w:tcW w:w="1469" w:type="dxa"/>
            <w:noWrap/>
            <w:hideMark/>
          </w:tcPr>
          <w:p w14:paraId="2DB818C4" w14:textId="77777777" w:rsidR="00D13A2F" w:rsidRPr="009330E1" w:rsidRDefault="00D13A2F" w:rsidP="00FF299C">
            <w:pPr>
              <w:pStyle w:val="Tabletext"/>
              <w:rPr>
                <w:color w:val="000000" w:themeColor="text1"/>
              </w:rPr>
            </w:pPr>
            <w:r w:rsidRPr="009330E1">
              <w:rPr>
                <w:color w:val="000000" w:themeColor="text1"/>
              </w:rPr>
              <w:t>Sustainability</w:t>
            </w:r>
          </w:p>
        </w:tc>
        <w:tc>
          <w:tcPr>
            <w:tcW w:w="6469" w:type="dxa"/>
            <w:hideMark/>
          </w:tcPr>
          <w:p w14:paraId="0A9AEE33" w14:textId="77777777" w:rsidR="00D13A2F" w:rsidRPr="009330E1" w:rsidRDefault="00D13A2F"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Ensure ongoing technical assistance and service agreements, especially for systems like ASYCUDA, to support licensing, troubleshooting, and development.</w:t>
            </w:r>
          </w:p>
        </w:tc>
        <w:tc>
          <w:tcPr>
            <w:tcW w:w="1237" w:type="dxa"/>
            <w:noWrap/>
            <w:hideMark/>
          </w:tcPr>
          <w:p w14:paraId="74B0C994" w14:textId="77777777" w:rsidR="00D13A2F" w:rsidRPr="009330E1" w:rsidRDefault="00D13A2F"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Strategic</w:t>
            </w:r>
          </w:p>
        </w:tc>
      </w:tr>
      <w:tr w:rsidR="009D2174" w:rsidRPr="009330E1" w14:paraId="55BC4CA7" w14:textId="77777777" w:rsidTr="009D2174">
        <w:trPr>
          <w:trHeight w:val="117"/>
        </w:trPr>
        <w:tc>
          <w:tcPr>
            <w:cnfStyle w:val="001000000000" w:firstRow="0" w:lastRow="0" w:firstColumn="1" w:lastColumn="0" w:oddVBand="0" w:evenVBand="0" w:oddHBand="0" w:evenHBand="0" w:firstRowFirstColumn="0" w:firstRowLastColumn="0" w:lastRowFirstColumn="0" w:lastRowLastColumn="0"/>
            <w:tcW w:w="1469" w:type="dxa"/>
            <w:noWrap/>
          </w:tcPr>
          <w:p w14:paraId="4A41A12F" w14:textId="5915A671" w:rsidR="009D2174" w:rsidRPr="009330E1" w:rsidRDefault="009D2174" w:rsidP="009D2174">
            <w:pPr>
              <w:pStyle w:val="Tabletext"/>
              <w:rPr>
                <w:color w:val="000000" w:themeColor="text1"/>
              </w:rPr>
            </w:pPr>
            <w:r w:rsidRPr="00283F86">
              <w:rPr>
                <w:color w:val="000000" w:themeColor="text1"/>
              </w:rPr>
              <w:t>Sustainability</w:t>
            </w:r>
          </w:p>
        </w:tc>
        <w:tc>
          <w:tcPr>
            <w:tcW w:w="6469" w:type="dxa"/>
            <w:hideMark/>
          </w:tcPr>
          <w:p w14:paraId="52D16D87" w14:textId="7D954CF0"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Implement procedures around document management to address incomplete administrative and monitoring documentation issues. Consider how administrative support can be strengthened within the PPIU to allow better technical focus.</w:t>
            </w:r>
          </w:p>
        </w:tc>
        <w:tc>
          <w:tcPr>
            <w:tcW w:w="1237" w:type="dxa"/>
            <w:noWrap/>
            <w:hideMark/>
          </w:tcPr>
          <w:p w14:paraId="4763ABA2" w14:textId="63B582D4"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Operational</w:t>
            </w:r>
          </w:p>
        </w:tc>
      </w:tr>
      <w:tr w:rsidR="009D2174" w:rsidRPr="009330E1" w14:paraId="3DF6100A" w14:textId="77777777" w:rsidTr="009D2174">
        <w:trPr>
          <w:trHeight w:val="227"/>
        </w:trPr>
        <w:tc>
          <w:tcPr>
            <w:cnfStyle w:val="001000000000" w:firstRow="0" w:lastRow="0" w:firstColumn="1" w:lastColumn="0" w:oddVBand="0" w:evenVBand="0" w:oddHBand="0" w:evenHBand="0" w:firstRowFirstColumn="0" w:firstRowLastColumn="0" w:lastRowFirstColumn="0" w:lastRowLastColumn="0"/>
            <w:tcW w:w="1469" w:type="dxa"/>
            <w:noWrap/>
          </w:tcPr>
          <w:p w14:paraId="33D5849A" w14:textId="2E9F3071" w:rsidR="009D2174" w:rsidRPr="009330E1" w:rsidRDefault="009D2174" w:rsidP="009D2174">
            <w:pPr>
              <w:pStyle w:val="Tabletext"/>
              <w:rPr>
                <w:color w:val="000000" w:themeColor="text1"/>
              </w:rPr>
            </w:pPr>
            <w:r w:rsidRPr="00283F86">
              <w:rPr>
                <w:color w:val="000000" w:themeColor="text1"/>
              </w:rPr>
              <w:t>Sustainability</w:t>
            </w:r>
          </w:p>
        </w:tc>
        <w:tc>
          <w:tcPr>
            <w:tcW w:w="6469" w:type="dxa"/>
            <w:hideMark/>
          </w:tcPr>
          <w:p w14:paraId="214CCAEF" w14:textId="4568F1BB"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Develop and implement a public diplomacy strategy to improve how the PPIP is promoted and communicated to stakeholders (Ministerial, </w:t>
            </w:r>
            <w:r w:rsidRPr="009330E1">
              <w:rPr>
                <w:color w:val="000000" w:themeColor="text1"/>
              </w:rPr>
              <w:lastRenderedPageBreak/>
              <w:t>private sector, civil society), focusing on both the agreement's benefits and specific activities undertaken under the PPIP.</w:t>
            </w:r>
          </w:p>
        </w:tc>
        <w:tc>
          <w:tcPr>
            <w:tcW w:w="1237" w:type="dxa"/>
            <w:noWrap/>
            <w:hideMark/>
          </w:tcPr>
          <w:p w14:paraId="1A11F523" w14:textId="7777777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lastRenderedPageBreak/>
              <w:t>Operational</w:t>
            </w:r>
          </w:p>
        </w:tc>
      </w:tr>
      <w:tr w:rsidR="00D13A2F" w:rsidRPr="009330E1" w14:paraId="397C75C4" w14:textId="77777777" w:rsidTr="009D2174">
        <w:trPr>
          <w:trHeight w:val="70"/>
        </w:trPr>
        <w:tc>
          <w:tcPr>
            <w:cnfStyle w:val="001000000000" w:firstRow="0" w:lastRow="0" w:firstColumn="1" w:lastColumn="0" w:oddVBand="0" w:evenVBand="0" w:oddHBand="0" w:evenHBand="0" w:firstRowFirstColumn="0" w:firstRowLastColumn="0" w:lastRowFirstColumn="0" w:lastRowLastColumn="0"/>
            <w:tcW w:w="1469" w:type="dxa"/>
            <w:noWrap/>
          </w:tcPr>
          <w:p w14:paraId="23D21EAF" w14:textId="018B53F5" w:rsidR="00D13A2F" w:rsidRPr="009330E1" w:rsidRDefault="009D2174" w:rsidP="00FF299C">
            <w:pPr>
              <w:pStyle w:val="Tabletext"/>
              <w:rPr>
                <w:color w:val="000000" w:themeColor="text1"/>
              </w:rPr>
            </w:pPr>
            <w:r w:rsidRPr="009330E1">
              <w:rPr>
                <w:color w:val="000000" w:themeColor="text1"/>
              </w:rPr>
              <w:t>Sustainability</w:t>
            </w:r>
          </w:p>
        </w:tc>
        <w:tc>
          <w:tcPr>
            <w:tcW w:w="6469" w:type="dxa"/>
            <w:hideMark/>
          </w:tcPr>
          <w:p w14:paraId="4EEFEB40" w14:textId="23A4C500" w:rsidR="00D13A2F" w:rsidRPr="009330E1" w:rsidRDefault="000C51E2"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Foster stronger collaboration between Ministries of Foreign Affairs, Chambers of Commerce, and national PPIU coordinators to create a more integrated approach to private sector support, while developing a strategy to harmonise and coordinate regional and bilateral Aid for Trade and economic development programs ensuring future initiatives align with national priorities, reduce duplication, and maximise impact.</w:t>
            </w:r>
          </w:p>
        </w:tc>
        <w:tc>
          <w:tcPr>
            <w:tcW w:w="1237" w:type="dxa"/>
            <w:noWrap/>
            <w:hideMark/>
          </w:tcPr>
          <w:p w14:paraId="6520E19F" w14:textId="032650B1" w:rsidR="00D13A2F" w:rsidRPr="009330E1" w:rsidRDefault="000C51E2"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Strategic</w:t>
            </w:r>
          </w:p>
        </w:tc>
      </w:tr>
      <w:tr w:rsidR="00E3681A" w:rsidRPr="009330E1" w14:paraId="09AE6626" w14:textId="77777777" w:rsidTr="009D2174">
        <w:trPr>
          <w:trHeight w:val="201"/>
        </w:trPr>
        <w:tc>
          <w:tcPr>
            <w:cnfStyle w:val="001000000000" w:firstRow="0" w:lastRow="0" w:firstColumn="1" w:lastColumn="0" w:oddVBand="0" w:evenVBand="0" w:oddHBand="0" w:evenHBand="0" w:firstRowFirstColumn="0" w:firstRowLastColumn="0" w:lastRowFirstColumn="0" w:lastRowLastColumn="0"/>
            <w:tcW w:w="1469" w:type="dxa"/>
            <w:noWrap/>
            <w:hideMark/>
          </w:tcPr>
          <w:p w14:paraId="76BEB458" w14:textId="2CD64771" w:rsidR="00E3681A" w:rsidRPr="009330E1" w:rsidRDefault="00E3681A" w:rsidP="00FF299C">
            <w:pPr>
              <w:pStyle w:val="Tabletext"/>
              <w:rPr>
                <w:color w:val="000000" w:themeColor="text1"/>
              </w:rPr>
            </w:pPr>
            <w:r w:rsidRPr="009330E1">
              <w:rPr>
                <w:color w:val="000000" w:themeColor="text1"/>
              </w:rPr>
              <w:t>MELA and Risk</w:t>
            </w:r>
          </w:p>
        </w:tc>
        <w:tc>
          <w:tcPr>
            <w:tcW w:w="6469" w:type="dxa"/>
            <w:hideMark/>
          </w:tcPr>
          <w:p w14:paraId="0D199380" w14:textId="6FF258E9" w:rsidR="00E3681A" w:rsidRPr="009330E1" w:rsidRDefault="000C1744"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Include dedicated full–time resources for MELA implementation within the PPIU, including mapping country–specific data availability and sharing mechanisms to better monitor key trade and economic indicators in the long–term</w:t>
            </w:r>
          </w:p>
        </w:tc>
        <w:tc>
          <w:tcPr>
            <w:tcW w:w="1237" w:type="dxa"/>
            <w:noWrap/>
            <w:hideMark/>
          </w:tcPr>
          <w:p w14:paraId="293C4EF9" w14:textId="3F49CED8" w:rsidR="00E3681A" w:rsidRPr="009330E1" w:rsidRDefault="000C1744"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Operational</w:t>
            </w:r>
          </w:p>
        </w:tc>
      </w:tr>
      <w:tr w:rsidR="009D2174" w:rsidRPr="009330E1" w14:paraId="03A41BF9" w14:textId="77777777" w:rsidTr="009D2174">
        <w:trPr>
          <w:trHeight w:val="337"/>
        </w:trPr>
        <w:tc>
          <w:tcPr>
            <w:cnfStyle w:val="001000000000" w:firstRow="0" w:lastRow="0" w:firstColumn="1" w:lastColumn="0" w:oddVBand="0" w:evenVBand="0" w:oddHBand="0" w:evenHBand="0" w:firstRowFirstColumn="0" w:firstRowLastColumn="0" w:lastRowFirstColumn="0" w:lastRowLastColumn="0"/>
            <w:tcW w:w="1469" w:type="dxa"/>
            <w:noWrap/>
          </w:tcPr>
          <w:p w14:paraId="0291826C" w14:textId="2E344CFA" w:rsidR="009D2174" w:rsidRPr="009330E1" w:rsidRDefault="009D2174" w:rsidP="009D2174">
            <w:pPr>
              <w:pStyle w:val="Tabletext"/>
              <w:rPr>
                <w:color w:val="000000" w:themeColor="text1"/>
              </w:rPr>
            </w:pPr>
            <w:r w:rsidRPr="00641D9D">
              <w:rPr>
                <w:color w:val="000000" w:themeColor="text1"/>
              </w:rPr>
              <w:t>MELA and Risk</w:t>
            </w:r>
          </w:p>
        </w:tc>
        <w:tc>
          <w:tcPr>
            <w:tcW w:w="6469" w:type="dxa"/>
            <w:hideMark/>
          </w:tcPr>
          <w:p w14:paraId="234508B5" w14:textId="0D910A1D"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Provide support to Parties so that they can better collect national data on the wider impacts of PACER Plus accession.</w:t>
            </w:r>
            <w:r w:rsidRPr="009330E1" w:rsidDel="00474971">
              <w:rPr>
                <w:color w:val="000000" w:themeColor="text1"/>
              </w:rPr>
              <w:t xml:space="preserve"> </w:t>
            </w:r>
            <w:r w:rsidRPr="009330E1">
              <w:rPr>
                <w:color w:val="000000" w:themeColor="text1"/>
              </w:rPr>
              <w:t>Map country–specific data availability and sharing mechanisms to better monitor key trade and economic indicators in the long–term. This could include the integration of data at the regional level in partnership with other efforts such as the Pacific Data Hub.</w:t>
            </w:r>
          </w:p>
        </w:tc>
        <w:tc>
          <w:tcPr>
            <w:tcW w:w="1237" w:type="dxa"/>
            <w:noWrap/>
            <w:hideMark/>
          </w:tcPr>
          <w:p w14:paraId="2A6BC653" w14:textId="103DC59E"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Strategic</w:t>
            </w:r>
          </w:p>
        </w:tc>
      </w:tr>
      <w:tr w:rsidR="009D2174" w:rsidRPr="009330E1" w14:paraId="4BB2930F" w14:textId="77777777" w:rsidTr="009D2174">
        <w:trPr>
          <w:trHeight w:val="175"/>
        </w:trPr>
        <w:tc>
          <w:tcPr>
            <w:cnfStyle w:val="001000000000" w:firstRow="0" w:lastRow="0" w:firstColumn="1" w:lastColumn="0" w:oddVBand="0" w:evenVBand="0" w:oddHBand="0" w:evenHBand="0" w:firstRowFirstColumn="0" w:firstRowLastColumn="0" w:lastRowFirstColumn="0" w:lastRowLastColumn="0"/>
            <w:tcW w:w="1469" w:type="dxa"/>
            <w:noWrap/>
          </w:tcPr>
          <w:p w14:paraId="49D1CD50" w14:textId="2779E578" w:rsidR="009D2174" w:rsidRPr="009330E1" w:rsidRDefault="009D2174" w:rsidP="009D2174">
            <w:pPr>
              <w:pStyle w:val="Tabletext"/>
              <w:rPr>
                <w:color w:val="000000" w:themeColor="text1"/>
              </w:rPr>
            </w:pPr>
            <w:r w:rsidRPr="00641D9D">
              <w:rPr>
                <w:color w:val="000000" w:themeColor="text1"/>
              </w:rPr>
              <w:t>MELA and Risk</w:t>
            </w:r>
          </w:p>
        </w:tc>
        <w:tc>
          <w:tcPr>
            <w:tcW w:w="6469" w:type="dxa"/>
            <w:hideMark/>
          </w:tcPr>
          <w:p w14:paraId="10BE5633" w14:textId="2CD2F20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Develop a strategy to transform and utilise monitoring and evaluation data collected to improve learning and adaptive programme management. Ensure this data is aligned to strategic public diplomacy efforts</w:t>
            </w:r>
          </w:p>
        </w:tc>
        <w:tc>
          <w:tcPr>
            <w:tcW w:w="1237" w:type="dxa"/>
            <w:noWrap/>
            <w:hideMark/>
          </w:tcPr>
          <w:p w14:paraId="70FD97B9" w14:textId="7777777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Strategic</w:t>
            </w:r>
          </w:p>
        </w:tc>
      </w:tr>
      <w:tr w:rsidR="009D2174" w:rsidRPr="009330E1" w14:paraId="6C72E2FB" w14:textId="77777777" w:rsidTr="009D2174">
        <w:trPr>
          <w:trHeight w:val="169"/>
        </w:trPr>
        <w:tc>
          <w:tcPr>
            <w:cnfStyle w:val="001000000000" w:firstRow="0" w:lastRow="0" w:firstColumn="1" w:lastColumn="0" w:oddVBand="0" w:evenVBand="0" w:oddHBand="0" w:evenHBand="0" w:firstRowFirstColumn="0" w:firstRowLastColumn="0" w:lastRowFirstColumn="0" w:lastRowLastColumn="0"/>
            <w:tcW w:w="1469" w:type="dxa"/>
            <w:noWrap/>
          </w:tcPr>
          <w:p w14:paraId="1CC09439" w14:textId="0A64ED7C" w:rsidR="009D2174" w:rsidRPr="009330E1" w:rsidRDefault="009D2174" w:rsidP="009D2174">
            <w:pPr>
              <w:pStyle w:val="Tabletext"/>
              <w:rPr>
                <w:color w:val="000000" w:themeColor="text1"/>
              </w:rPr>
            </w:pPr>
            <w:r w:rsidRPr="00641D9D">
              <w:rPr>
                <w:color w:val="000000" w:themeColor="text1"/>
              </w:rPr>
              <w:t>MELA and Risk</w:t>
            </w:r>
          </w:p>
        </w:tc>
        <w:tc>
          <w:tcPr>
            <w:tcW w:w="6469" w:type="dxa"/>
            <w:hideMark/>
          </w:tcPr>
          <w:p w14:paraId="23030628" w14:textId="1D599148"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Integrate in a more robust and meaningful way cross–cutting elements such as partnership development, locally led development, regional integration, gender equality, social inclusion and climate change with dedicated impact–, outcome– and output–associated indicators</w:t>
            </w:r>
          </w:p>
        </w:tc>
        <w:tc>
          <w:tcPr>
            <w:tcW w:w="1237" w:type="dxa"/>
            <w:noWrap/>
            <w:hideMark/>
          </w:tcPr>
          <w:p w14:paraId="460FEFE4" w14:textId="76B3A98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Strategic</w:t>
            </w:r>
          </w:p>
        </w:tc>
      </w:tr>
      <w:tr w:rsidR="009D2174" w:rsidRPr="009330E1" w14:paraId="08E1A0EA" w14:textId="77777777" w:rsidTr="009D2174">
        <w:trPr>
          <w:trHeight w:val="600"/>
        </w:trPr>
        <w:tc>
          <w:tcPr>
            <w:cnfStyle w:val="001000000000" w:firstRow="0" w:lastRow="0" w:firstColumn="1" w:lastColumn="0" w:oddVBand="0" w:evenVBand="0" w:oddHBand="0" w:evenHBand="0" w:firstRowFirstColumn="0" w:firstRowLastColumn="0" w:lastRowFirstColumn="0" w:lastRowLastColumn="0"/>
            <w:tcW w:w="1469" w:type="dxa"/>
            <w:noWrap/>
          </w:tcPr>
          <w:p w14:paraId="0E7A9945" w14:textId="5CF76D0F" w:rsidR="009D2174" w:rsidRPr="009330E1" w:rsidRDefault="009D2174" w:rsidP="009D2174">
            <w:pPr>
              <w:pStyle w:val="Tabletext"/>
              <w:rPr>
                <w:color w:val="000000" w:themeColor="text1"/>
              </w:rPr>
            </w:pPr>
            <w:r w:rsidRPr="00641D9D">
              <w:rPr>
                <w:color w:val="000000" w:themeColor="text1"/>
              </w:rPr>
              <w:t>MELA and Risk</w:t>
            </w:r>
          </w:p>
        </w:tc>
        <w:tc>
          <w:tcPr>
            <w:tcW w:w="6469" w:type="dxa"/>
            <w:hideMark/>
          </w:tcPr>
          <w:p w14:paraId="105696B4" w14:textId="657B9561"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Refine the indicators, including clear communication in reporting around targets, baselines and means of verification.</w:t>
            </w:r>
          </w:p>
        </w:tc>
        <w:tc>
          <w:tcPr>
            <w:tcW w:w="1237" w:type="dxa"/>
            <w:noWrap/>
            <w:hideMark/>
          </w:tcPr>
          <w:p w14:paraId="64E0386D" w14:textId="7777777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Operational</w:t>
            </w:r>
          </w:p>
        </w:tc>
      </w:tr>
      <w:tr w:rsidR="009D2174" w:rsidRPr="009330E1" w14:paraId="118FFA99" w14:textId="77777777" w:rsidTr="009D2174">
        <w:trPr>
          <w:trHeight w:val="600"/>
        </w:trPr>
        <w:tc>
          <w:tcPr>
            <w:cnfStyle w:val="001000000000" w:firstRow="0" w:lastRow="0" w:firstColumn="1" w:lastColumn="0" w:oddVBand="0" w:evenVBand="0" w:oddHBand="0" w:evenHBand="0" w:firstRowFirstColumn="0" w:firstRowLastColumn="0" w:lastRowFirstColumn="0" w:lastRowLastColumn="0"/>
            <w:tcW w:w="1469" w:type="dxa"/>
            <w:noWrap/>
          </w:tcPr>
          <w:p w14:paraId="52E6F963" w14:textId="1B1FCF70" w:rsidR="009D2174" w:rsidRPr="009330E1" w:rsidRDefault="009D2174" w:rsidP="009D2174">
            <w:pPr>
              <w:pStyle w:val="Tabletext"/>
              <w:rPr>
                <w:color w:val="000000" w:themeColor="text1"/>
              </w:rPr>
            </w:pPr>
            <w:r w:rsidRPr="00641D9D">
              <w:rPr>
                <w:color w:val="000000" w:themeColor="text1"/>
              </w:rPr>
              <w:t>MELA and Risk</w:t>
            </w:r>
          </w:p>
        </w:tc>
        <w:tc>
          <w:tcPr>
            <w:tcW w:w="6469" w:type="dxa"/>
            <w:hideMark/>
          </w:tcPr>
          <w:p w14:paraId="01FA36A4" w14:textId="511E9576"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Improve processes, procedures and communication of the processes for proposing, reviewing, and approving activities.</w:t>
            </w:r>
          </w:p>
        </w:tc>
        <w:tc>
          <w:tcPr>
            <w:tcW w:w="1237" w:type="dxa"/>
            <w:noWrap/>
            <w:hideMark/>
          </w:tcPr>
          <w:p w14:paraId="770EE5BA" w14:textId="7777777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Operational</w:t>
            </w:r>
          </w:p>
        </w:tc>
      </w:tr>
      <w:tr w:rsidR="00E3681A" w:rsidRPr="009330E1" w14:paraId="43FCD35F" w14:textId="77777777" w:rsidTr="009D2174">
        <w:trPr>
          <w:trHeight w:val="492"/>
        </w:trPr>
        <w:tc>
          <w:tcPr>
            <w:cnfStyle w:val="001000000000" w:firstRow="0" w:lastRow="0" w:firstColumn="1" w:lastColumn="0" w:oddVBand="0" w:evenVBand="0" w:oddHBand="0" w:evenHBand="0" w:firstRowFirstColumn="0" w:firstRowLastColumn="0" w:lastRowFirstColumn="0" w:lastRowLastColumn="0"/>
            <w:tcW w:w="1469" w:type="dxa"/>
            <w:noWrap/>
            <w:hideMark/>
          </w:tcPr>
          <w:p w14:paraId="5B8D8AE2" w14:textId="77777777" w:rsidR="00E3681A" w:rsidRPr="009330E1" w:rsidRDefault="00E3681A" w:rsidP="00FF299C">
            <w:pPr>
              <w:pStyle w:val="Tabletext"/>
              <w:rPr>
                <w:color w:val="000000" w:themeColor="text1"/>
              </w:rPr>
            </w:pPr>
            <w:r w:rsidRPr="009330E1">
              <w:rPr>
                <w:color w:val="000000" w:themeColor="text1"/>
              </w:rPr>
              <w:t>Cross-cutting elements</w:t>
            </w:r>
          </w:p>
        </w:tc>
        <w:tc>
          <w:tcPr>
            <w:tcW w:w="6469" w:type="dxa"/>
            <w:hideMark/>
          </w:tcPr>
          <w:p w14:paraId="6015EEFE" w14:textId="1D58A6F0" w:rsidR="00E3681A" w:rsidRPr="009330E1" w:rsidRDefault="00F13A2C"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Ensure that GEDSI, locally led, youth skills pathways and climate change elements are core priorities rather than secondary considerations. This can be achieved by integrating these areas into the initial design of the DEC Work Programme and MELA framework.</w:t>
            </w:r>
          </w:p>
        </w:tc>
        <w:tc>
          <w:tcPr>
            <w:tcW w:w="1237" w:type="dxa"/>
            <w:noWrap/>
            <w:hideMark/>
          </w:tcPr>
          <w:p w14:paraId="447E7FE2" w14:textId="77777777" w:rsidR="00E3681A" w:rsidRPr="009330E1" w:rsidRDefault="00E3681A" w:rsidP="00FF299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Strategic</w:t>
            </w:r>
          </w:p>
        </w:tc>
      </w:tr>
      <w:tr w:rsidR="009D2174" w:rsidRPr="009330E1" w14:paraId="2F050C42" w14:textId="77777777" w:rsidTr="009D2174">
        <w:trPr>
          <w:trHeight w:val="235"/>
        </w:trPr>
        <w:tc>
          <w:tcPr>
            <w:cnfStyle w:val="001000000000" w:firstRow="0" w:lastRow="0" w:firstColumn="1" w:lastColumn="0" w:oddVBand="0" w:evenVBand="0" w:oddHBand="0" w:evenHBand="0" w:firstRowFirstColumn="0" w:firstRowLastColumn="0" w:lastRowFirstColumn="0" w:lastRowLastColumn="0"/>
            <w:tcW w:w="1469" w:type="dxa"/>
            <w:noWrap/>
          </w:tcPr>
          <w:p w14:paraId="5545CE49" w14:textId="305C0100" w:rsidR="009D2174" w:rsidRPr="009330E1" w:rsidRDefault="009D2174" w:rsidP="009D2174">
            <w:pPr>
              <w:pStyle w:val="Tabletext"/>
              <w:rPr>
                <w:color w:val="000000" w:themeColor="text1"/>
              </w:rPr>
            </w:pPr>
            <w:r w:rsidRPr="0087190F">
              <w:rPr>
                <w:color w:val="000000" w:themeColor="text1"/>
              </w:rPr>
              <w:t>Cross-cutting elements</w:t>
            </w:r>
          </w:p>
        </w:tc>
        <w:tc>
          <w:tcPr>
            <w:tcW w:w="6469" w:type="dxa"/>
            <w:hideMark/>
          </w:tcPr>
          <w:p w14:paraId="72079A23" w14:textId="0A69D34F"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Establish clear targets for effective participation and inclusion of vulnerable groups in various activities, such as improving the rules and regulations around inclusion or improving access to trade services. This includes setting measurable goals and tracking progress to ensure that GEDSI objectives are met.</w:t>
            </w:r>
          </w:p>
        </w:tc>
        <w:tc>
          <w:tcPr>
            <w:tcW w:w="1237" w:type="dxa"/>
            <w:noWrap/>
            <w:hideMark/>
          </w:tcPr>
          <w:p w14:paraId="28B125D4" w14:textId="0C9A1F09"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Operational</w:t>
            </w:r>
          </w:p>
        </w:tc>
      </w:tr>
      <w:tr w:rsidR="009D2174" w:rsidRPr="009330E1" w14:paraId="3F91DBBA" w14:textId="77777777" w:rsidTr="009D2174">
        <w:trPr>
          <w:trHeight w:val="371"/>
        </w:trPr>
        <w:tc>
          <w:tcPr>
            <w:cnfStyle w:val="001000000000" w:firstRow="0" w:lastRow="0" w:firstColumn="1" w:lastColumn="0" w:oddVBand="0" w:evenVBand="0" w:oddHBand="0" w:evenHBand="0" w:firstRowFirstColumn="0" w:firstRowLastColumn="0" w:lastRowFirstColumn="0" w:lastRowLastColumn="0"/>
            <w:tcW w:w="1469" w:type="dxa"/>
            <w:noWrap/>
          </w:tcPr>
          <w:p w14:paraId="6FB41C6F" w14:textId="549F3CAF" w:rsidR="009D2174" w:rsidRPr="009330E1" w:rsidRDefault="009D2174" w:rsidP="009D2174">
            <w:pPr>
              <w:pStyle w:val="Tabletext"/>
              <w:rPr>
                <w:color w:val="000000" w:themeColor="text1"/>
              </w:rPr>
            </w:pPr>
            <w:r w:rsidRPr="0087190F">
              <w:rPr>
                <w:color w:val="000000" w:themeColor="text1"/>
              </w:rPr>
              <w:t>Cross-cutting elements</w:t>
            </w:r>
          </w:p>
        </w:tc>
        <w:tc>
          <w:tcPr>
            <w:tcW w:w="6469" w:type="dxa"/>
            <w:hideMark/>
          </w:tcPr>
          <w:p w14:paraId="6BB3D412" w14:textId="0FA55CA3"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Confirm that support provided to the private always has a broader business enabling outcome aligned to a national priority (</w:t>
            </w:r>
            <w:proofErr w:type="spellStart"/>
            <w:r w:rsidRPr="009330E1">
              <w:rPr>
                <w:color w:val="000000" w:themeColor="text1"/>
              </w:rPr>
              <w:t>e.g</w:t>
            </w:r>
            <w:proofErr w:type="spellEnd"/>
            <w:r w:rsidRPr="009330E1">
              <w:rPr>
                <w:color w:val="000000" w:themeColor="text1"/>
              </w:rPr>
              <w:t xml:space="preserve"> </w:t>
            </w:r>
            <w:proofErr w:type="spellStart"/>
            <w:r w:rsidRPr="009330E1">
              <w:rPr>
                <w:color w:val="000000" w:themeColor="text1"/>
              </w:rPr>
              <w:t>GeoLab</w:t>
            </w:r>
            <w:proofErr w:type="spellEnd"/>
            <w:r w:rsidRPr="009330E1">
              <w:rPr>
                <w:color w:val="000000" w:themeColor="text1"/>
              </w:rPr>
              <w:t>). Set criteria for businesses who receive direct support to demonstrate their impact on gender equality, youth development,</w:t>
            </w:r>
            <w:r w:rsidRPr="009330E1" w:rsidDel="006B31C7">
              <w:rPr>
                <w:color w:val="000000" w:themeColor="text1"/>
              </w:rPr>
              <w:t xml:space="preserve"> </w:t>
            </w:r>
            <w:r w:rsidRPr="009330E1">
              <w:rPr>
                <w:color w:val="000000" w:themeColor="text1"/>
              </w:rPr>
              <w:t>social inclusion and climate change.</w:t>
            </w:r>
          </w:p>
        </w:tc>
        <w:tc>
          <w:tcPr>
            <w:tcW w:w="1237" w:type="dxa"/>
            <w:noWrap/>
            <w:hideMark/>
          </w:tcPr>
          <w:p w14:paraId="6CDB9938" w14:textId="77777777"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Operational</w:t>
            </w:r>
          </w:p>
        </w:tc>
      </w:tr>
      <w:tr w:rsidR="009D2174" w:rsidRPr="009330E1" w14:paraId="0EA5D96A" w14:textId="77777777" w:rsidTr="009D2174">
        <w:trPr>
          <w:trHeight w:val="538"/>
        </w:trPr>
        <w:tc>
          <w:tcPr>
            <w:cnfStyle w:val="001000000000" w:firstRow="0" w:lastRow="0" w:firstColumn="1" w:lastColumn="0" w:oddVBand="0" w:evenVBand="0" w:oddHBand="0" w:evenHBand="0" w:firstRowFirstColumn="0" w:firstRowLastColumn="0" w:lastRowFirstColumn="0" w:lastRowLastColumn="0"/>
            <w:tcW w:w="1469" w:type="dxa"/>
            <w:noWrap/>
          </w:tcPr>
          <w:p w14:paraId="59A73514" w14:textId="7BE7DDB0" w:rsidR="009D2174" w:rsidRPr="009330E1" w:rsidRDefault="009D2174" w:rsidP="009D2174">
            <w:pPr>
              <w:pStyle w:val="Tabletext"/>
              <w:rPr>
                <w:color w:val="000000" w:themeColor="text1"/>
              </w:rPr>
            </w:pPr>
            <w:r w:rsidRPr="0087190F">
              <w:rPr>
                <w:color w:val="000000" w:themeColor="text1"/>
              </w:rPr>
              <w:t>Cross-cutting elements</w:t>
            </w:r>
          </w:p>
        </w:tc>
        <w:tc>
          <w:tcPr>
            <w:tcW w:w="6469" w:type="dxa"/>
            <w:hideMark/>
          </w:tcPr>
          <w:p w14:paraId="7EAC172E" w14:textId="55DF8DD0"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Provide better guidance on accessing climate funds to support private sector development. This includes helping stakeholders navigate environmental regulations around trade and climate–proofing investments.</w:t>
            </w:r>
          </w:p>
        </w:tc>
        <w:tc>
          <w:tcPr>
            <w:tcW w:w="1237" w:type="dxa"/>
            <w:noWrap/>
            <w:hideMark/>
          </w:tcPr>
          <w:p w14:paraId="2B023487" w14:textId="7C505208" w:rsidR="009D2174" w:rsidRPr="009330E1" w:rsidRDefault="009D2174" w:rsidP="009D217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Strategic</w:t>
            </w:r>
          </w:p>
        </w:tc>
      </w:tr>
    </w:tbl>
    <w:p w14:paraId="59451D36" w14:textId="49F671D9" w:rsidR="00432B10" w:rsidRPr="009330E1" w:rsidRDefault="00432B10" w:rsidP="00E0020B">
      <w:pPr>
        <w:pStyle w:val="ListParagraph"/>
        <w:numPr>
          <w:ilvl w:val="0"/>
          <w:numId w:val="14"/>
        </w:numPr>
        <w:contextualSpacing w:val="0"/>
        <w:rPr>
          <w:color w:val="000000" w:themeColor="text1"/>
        </w:rPr>
      </w:pPr>
      <w:r w:rsidRPr="009330E1">
        <w:rPr>
          <w:color w:val="000000" w:themeColor="text1"/>
        </w:rPr>
        <w:br w:type="page"/>
      </w:r>
    </w:p>
    <w:p w14:paraId="0B524814" w14:textId="2DBE7787" w:rsidR="00432B10" w:rsidRPr="009330E1" w:rsidRDefault="00FD2A45" w:rsidP="00FD2A45">
      <w:pPr>
        <w:pStyle w:val="Heading1"/>
        <w:rPr>
          <w:color w:val="000000" w:themeColor="text1"/>
        </w:rPr>
      </w:pPr>
      <w:bookmarkStart w:id="11" w:name="_Toc199498722"/>
      <w:r w:rsidRPr="009330E1">
        <w:rPr>
          <w:color w:val="000000" w:themeColor="text1"/>
        </w:rPr>
        <w:lastRenderedPageBreak/>
        <w:t>Findings and analyses</w:t>
      </w:r>
      <w:bookmarkEnd w:id="11"/>
    </w:p>
    <w:p w14:paraId="311B5C91" w14:textId="19E67BAE" w:rsidR="00FD2A45" w:rsidRPr="009330E1" w:rsidRDefault="00561EB6" w:rsidP="00FD2A45">
      <w:pPr>
        <w:rPr>
          <w:color w:val="000000" w:themeColor="text1"/>
        </w:rPr>
      </w:pPr>
      <w:r w:rsidRPr="009330E1">
        <w:rPr>
          <w:color w:val="000000" w:themeColor="text1"/>
        </w:rPr>
        <w:t xml:space="preserve">The </w:t>
      </w:r>
      <w:r w:rsidR="009F24EC" w:rsidRPr="009330E1">
        <w:rPr>
          <w:color w:val="000000" w:themeColor="text1"/>
        </w:rPr>
        <w:t xml:space="preserve">evaluation </w:t>
      </w:r>
      <w:r w:rsidRPr="009330E1">
        <w:rPr>
          <w:color w:val="000000" w:themeColor="text1"/>
        </w:rPr>
        <w:t xml:space="preserve">findings are discussed below in relation to each key evaluation question. The </w:t>
      </w:r>
      <w:r w:rsidR="000A4EA7" w:rsidRPr="009330E1">
        <w:rPr>
          <w:color w:val="000000" w:themeColor="text1"/>
        </w:rPr>
        <w:t xml:space="preserve">analysis </w:t>
      </w:r>
      <w:r w:rsidRPr="009330E1">
        <w:rPr>
          <w:color w:val="000000" w:themeColor="text1"/>
        </w:rPr>
        <w:t xml:space="preserve">also includes responses </w:t>
      </w:r>
      <w:r w:rsidR="00D27CCE" w:rsidRPr="009330E1">
        <w:rPr>
          <w:color w:val="000000" w:themeColor="text1"/>
        </w:rPr>
        <w:t>grouped against themes that emerged through the evaluation process</w:t>
      </w:r>
      <w:r w:rsidRPr="009330E1">
        <w:rPr>
          <w:color w:val="000000" w:themeColor="text1"/>
        </w:rPr>
        <w:t>. A description of the program</w:t>
      </w:r>
      <w:r w:rsidR="00CD5BCF" w:rsidRPr="009330E1">
        <w:rPr>
          <w:color w:val="000000" w:themeColor="text1"/>
        </w:rPr>
        <w:t>me</w:t>
      </w:r>
      <w:r w:rsidRPr="009330E1">
        <w:rPr>
          <w:color w:val="000000" w:themeColor="text1"/>
        </w:rPr>
        <w:t xml:space="preserve"> and background to the evaluation is set out in </w:t>
      </w:r>
      <w:r w:rsidR="0058575F" w:rsidRPr="009330E1">
        <w:rPr>
          <w:color w:val="000000" w:themeColor="text1"/>
        </w:rPr>
        <w:t>A</w:t>
      </w:r>
      <w:r w:rsidR="00B4396E" w:rsidRPr="009330E1">
        <w:rPr>
          <w:color w:val="000000" w:themeColor="text1"/>
        </w:rPr>
        <w:t xml:space="preserve">ppendix </w:t>
      </w:r>
      <w:r w:rsidR="0058575F" w:rsidRPr="009330E1">
        <w:rPr>
          <w:color w:val="000000" w:themeColor="text1"/>
        </w:rPr>
        <w:t>A</w:t>
      </w:r>
      <w:r w:rsidR="00F96B00" w:rsidRPr="009330E1">
        <w:rPr>
          <w:color w:val="000000" w:themeColor="text1"/>
        </w:rPr>
        <w:t xml:space="preserve"> and B</w:t>
      </w:r>
      <w:r w:rsidRPr="009330E1">
        <w:rPr>
          <w:color w:val="000000" w:themeColor="text1"/>
        </w:rPr>
        <w:t xml:space="preserve">. Key Evaluation Questions are set out in </w:t>
      </w:r>
      <w:r w:rsidR="0058575F" w:rsidRPr="009330E1">
        <w:rPr>
          <w:color w:val="000000" w:themeColor="text1"/>
        </w:rPr>
        <w:t>A</w:t>
      </w:r>
      <w:r w:rsidR="00B4396E" w:rsidRPr="009330E1">
        <w:rPr>
          <w:color w:val="000000" w:themeColor="text1"/>
        </w:rPr>
        <w:t xml:space="preserve">ppendix </w:t>
      </w:r>
      <w:r w:rsidR="00004B86" w:rsidRPr="009330E1">
        <w:rPr>
          <w:color w:val="000000" w:themeColor="text1"/>
        </w:rPr>
        <w:t>A</w:t>
      </w:r>
      <w:r w:rsidRPr="009330E1">
        <w:rPr>
          <w:color w:val="000000" w:themeColor="text1"/>
        </w:rPr>
        <w:t xml:space="preserve">, and the </w:t>
      </w:r>
      <w:r w:rsidR="002877B9" w:rsidRPr="009330E1">
        <w:rPr>
          <w:color w:val="000000" w:themeColor="text1"/>
        </w:rPr>
        <w:t>list of stakeholders consulted and documents that informed the analysis are outlined in</w:t>
      </w:r>
      <w:r w:rsidRPr="009330E1">
        <w:rPr>
          <w:color w:val="000000" w:themeColor="text1"/>
        </w:rPr>
        <w:t xml:space="preserve"> </w:t>
      </w:r>
      <w:r w:rsidR="00311D5E" w:rsidRPr="009330E1">
        <w:rPr>
          <w:color w:val="000000" w:themeColor="text1"/>
        </w:rPr>
        <w:t>A</w:t>
      </w:r>
      <w:r w:rsidR="00B4396E" w:rsidRPr="009330E1">
        <w:rPr>
          <w:color w:val="000000" w:themeColor="text1"/>
        </w:rPr>
        <w:t>ppendix</w:t>
      </w:r>
      <w:r w:rsidR="00D805F8" w:rsidRPr="009330E1">
        <w:rPr>
          <w:color w:val="000000" w:themeColor="text1"/>
        </w:rPr>
        <w:t xml:space="preserve"> D</w:t>
      </w:r>
      <w:r w:rsidRPr="009330E1">
        <w:rPr>
          <w:color w:val="000000" w:themeColor="text1"/>
        </w:rPr>
        <w:t>.</w:t>
      </w:r>
      <w:r w:rsidR="00D805F8" w:rsidRPr="009330E1">
        <w:rPr>
          <w:color w:val="000000" w:themeColor="text1"/>
        </w:rPr>
        <w:t xml:space="preserve"> </w:t>
      </w:r>
    </w:p>
    <w:p w14:paraId="7F9A7289" w14:textId="77777777" w:rsidR="00F36843" w:rsidRDefault="00F36843" w:rsidP="00F36843">
      <w:pPr>
        <w:pStyle w:val="Heading2"/>
        <w:rPr>
          <w:color w:val="000000" w:themeColor="text1"/>
        </w:rPr>
      </w:pPr>
      <w:bookmarkStart w:id="12" w:name="_Toc193356028"/>
      <w:bookmarkStart w:id="13" w:name="_Toc193452710"/>
      <w:bookmarkStart w:id="14" w:name="_Toc193452815"/>
      <w:bookmarkStart w:id="15" w:name="_Toc199498723"/>
      <w:r w:rsidRPr="009330E1">
        <w:rPr>
          <w:color w:val="000000" w:themeColor="text1"/>
        </w:rPr>
        <w:t>Relevance</w:t>
      </w:r>
      <w:bookmarkEnd w:id="12"/>
      <w:bookmarkEnd w:id="13"/>
      <w:bookmarkEnd w:id="14"/>
      <w:bookmarkEnd w:id="15"/>
    </w:p>
    <w:p w14:paraId="0EA4863C" w14:textId="0073C75E" w:rsidR="00DD0EB7" w:rsidRPr="00DD0EB7" w:rsidRDefault="00DD0EB7" w:rsidP="00DD0EB7">
      <w:pPr>
        <w:rPr>
          <w:b/>
          <w:bCs/>
          <w:i/>
          <w:iCs/>
        </w:rPr>
      </w:pPr>
      <w:r w:rsidRPr="00DD0EB7">
        <w:rPr>
          <w:b/>
          <w:bCs/>
          <w:i/>
          <w:iCs/>
        </w:rPr>
        <w:t>Key Evaluation Question 1: How relevant was the PACER Plus Implementation Package (PPIP) to the policy and operating context?</w:t>
      </w:r>
    </w:p>
    <w:p w14:paraId="45608CBD" w14:textId="66D8BF9A" w:rsidR="009418ED" w:rsidRPr="009330E1" w:rsidRDefault="009B541A" w:rsidP="009418ED">
      <w:pPr>
        <w:pStyle w:val="Heading3"/>
        <w:rPr>
          <w:color w:val="000000" w:themeColor="text1"/>
        </w:rPr>
      </w:pPr>
      <w:r w:rsidRPr="009330E1">
        <w:rPr>
          <w:color w:val="000000" w:themeColor="text1"/>
        </w:rPr>
        <w:t>Alignment with national</w:t>
      </w:r>
      <w:r w:rsidR="003F3AEB" w:rsidRPr="009330E1">
        <w:rPr>
          <w:color w:val="000000" w:themeColor="text1"/>
        </w:rPr>
        <w:t xml:space="preserve"> trade and</w:t>
      </w:r>
      <w:r w:rsidRPr="009330E1">
        <w:rPr>
          <w:color w:val="000000" w:themeColor="text1"/>
        </w:rPr>
        <w:t xml:space="preserve"> </w:t>
      </w:r>
      <w:r w:rsidR="00BC03B5" w:rsidRPr="009330E1">
        <w:rPr>
          <w:color w:val="000000" w:themeColor="text1"/>
        </w:rPr>
        <w:t xml:space="preserve">social </w:t>
      </w:r>
      <w:r w:rsidRPr="009330E1">
        <w:rPr>
          <w:color w:val="000000" w:themeColor="text1"/>
        </w:rPr>
        <w:t>priorities</w:t>
      </w:r>
    </w:p>
    <w:p w14:paraId="0F136D46" w14:textId="77777777" w:rsidR="00590AA0" w:rsidRPr="009330E1" w:rsidRDefault="00590AA0" w:rsidP="00590AA0">
      <w:pPr>
        <w:spacing w:line="259" w:lineRule="auto"/>
        <w:rPr>
          <w:color w:val="000000" w:themeColor="text1"/>
        </w:rPr>
      </w:pPr>
      <w:r w:rsidRPr="009330E1">
        <w:rPr>
          <w:color w:val="000000" w:themeColor="text1"/>
        </w:rPr>
        <w:t xml:space="preserve">PACER Plus stands out as the most comprehensive and actively implemented free trade agreement in the Pacific. Unlike previous regional agreements such as the Melanesian Spearhead Group Trade Agreement, the Pacific Islands Countries Trade Agreement, and the South Pacific Regional Trade Economic Cooperation Agreement, which primarily focus on trade in goods, PACER Plus covers trade in goods, services, investment and the movement of natural persons. It offers a structured, rules–based framework that supports integration into global trade, particularly for non–World Trade Organization members. </w:t>
      </w:r>
    </w:p>
    <w:p w14:paraId="7753DD16" w14:textId="3067E535" w:rsidR="00590AA0" w:rsidRPr="009330E1" w:rsidRDefault="2A3E51D4" w:rsidP="00590AA0">
      <w:pPr>
        <w:spacing w:line="259" w:lineRule="auto"/>
        <w:rPr>
          <w:color w:val="000000" w:themeColor="text1"/>
        </w:rPr>
      </w:pPr>
      <w:r w:rsidRPr="009330E1">
        <w:rPr>
          <w:color w:val="000000" w:themeColor="text1"/>
        </w:rPr>
        <w:t xml:space="preserve">The </w:t>
      </w:r>
      <w:r w:rsidR="00590AA0" w:rsidRPr="009330E1">
        <w:rPr>
          <w:color w:val="000000" w:themeColor="text1"/>
        </w:rPr>
        <w:t>agreement’s simplified rules of origin help smaller economies meet trade obligations and access benefits. Its institutional support mechanisms, including the JC and the PPI</w:t>
      </w:r>
      <w:r w:rsidR="00F42B43" w:rsidRPr="009330E1">
        <w:rPr>
          <w:color w:val="000000" w:themeColor="text1"/>
        </w:rPr>
        <w:t>U</w:t>
      </w:r>
      <w:r w:rsidR="00590AA0" w:rsidRPr="009330E1">
        <w:rPr>
          <w:color w:val="000000" w:themeColor="text1"/>
        </w:rPr>
        <w:t xml:space="preserve"> ensure ongoing monitoring, compliance and addressing implementation challenges that have limited effectiveness in other regional trade agreements. </w:t>
      </w:r>
    </w:p>
    <w:p w14:paraId="4CA40DB0" w14:textId="1CD0F61A" w:rsidR="2A3E51D4" w:rsidRPr="009330E1" w:rsidRDefault="005706D7">
      <w:pPr>
        <w:rPr>
          <w:color w:val="000000" w:themeColor="text1"/>
        </w:rPr>
      </w:pPr>
      <w:r w:rsidRPr="009330E1">
        <w:rPr>
          <w:color w:val="000000" w:themeColor="text1"/>
        </w:rPr>
        <w:t xml:space="preserve">PACER Plus’s </w:t>
      </w:r>
      <w:r w:rsidR="001E3413" w:rsidRPr="009330E1">
        <w:rPr>
          <w:color w:val="000000" w:themeColor="text1"/>
        </w:rPr>
        <w:t xml:space="preserve">Implementation Arrangements </w:t>
      </w:r>
      <w:r w:rsidR="00F703C6" w:rsidRPr="009330E1">
        <w:rPr>
          <w:color w:val="000000" w:themeColor="text1"/>
        </w:rPr>
        <w:t>stipulate both the</w:t>
      </w:r>
      <w:r w:rsidR="001E3413" w:rsidRPr="009330E1">
        <w:rPr>
          <w:color w:val="000000" w:themeColor="text1"/>
        </w:rPr>
        <w:t xml:space="preserve"> </w:t>
      </w:r>
      <w:r w:rsidRPr="009330E1">
        <w:rPr>
          <w:color w:val="000000" w:themeColor="text1"/>
        </w:rPr>
        <w:t xml:space="preserve">built–in development assistance </w:t>
      </w:r>
      <w:r w:rsidR="001E3413" w:rsidRPr="009330E1">
        <w:rPr>
          <w:color w:val="000000" w:themeColor="text1"/>
        </w:rPr>
        <w:t xml:space="preserve">and </w:t>
      </w:r>
      <w:r w:rsidR="00E702B8" w:rsidRPr="009330E1">
        <w:rPr>
          <w:color w:val="000000" w:themeColor="text1"/>
        </w:rPr>
        <w:t>Secretariat</w:t>
      </w:r>
      <w:r w:rsidR="001E3413" w:rsidRPr="009330E1">
        <w:rPr>
          <w:color w:val="000000" w:themeColor="text1"/>
        </w:rPr>
        <w:t xml:space="preserve"> roles </w:t>
      </w:r>
      <w:r w:rsidR="00F703C6" w:rsidRPr="009330E1">
        <w:rPr>
          <w:color w:val="000000" w:themeColor="text1"/>
        </w:rPr>
        <w:t xml:space="preserve">delivered </w:t>
      </w:r>
      <w:r w:rsidR="001E3413" w:rsidRPr="009330E1">
        <w:rPr>
          <w:color w:val="000000" w:themeColor="text1"/>
        </w:rPr>
        <w:t>through the PPI</w:t>
      </w:r>
      <w:r w:rsidR="00F42B43" w:rsidRPr="009330E1">
        <w:rPr>
          <w:color w:val="000000" w:themeColor="text1"/>
        </w:rPr>
        <w:t>U</w:t>
      </w:r>
      <w:r w:rsidR="001E3413" w:rsidRPr="009330E1">
        <w:rPr>
          <w:color w:val="000000" w:themeColor="text1"/>
        </w:rPr>
        <w:t xml:space="preserve">.  </w:t>
      </w:r>
      <w:r w:rsidR="00F703C6" w:rsidRPr="009330E1">
        <w:rPr>
          <w:color w:val="000000" w:themeColor="text1"/>
        </w:rPr>
        <w:t>As such,</w:t>
      </w:r>
      <w:r w:rsidR="2A3E51D4" w:rsidRPr="009330E1" w:rsidDel="005706D7">
        <w:rPr>
          <w:color w:val="000000" w:themeColor="text1"/>
        </w:rPr>
        <w:t xml:space="preserve"> the</w:t>
      </w:r>
      <w:r w:rsidR="2A3E51D4" w:rsidRPr="009330E1">
        <w:rPr>
          <w:color w:val="000000" w:themeColor="text1"/>
        </w:rPr>
        <w:t xml:space="preserve"> PPIP </w:t>
      </w:r>
      <w:r w:rsidR="00B16FA2" w:rsidRPr="009330E1">
        <w:rPr>
          <w:color w:val="000000" w:themeColor="text1"/>
        </w:rPr>
        <w:t xml:space="preserve">supports the wider </w:t>
      </w:r>
      <w:r w:rsidR="2A3E51D4" w:rsidRPr="009330E1">
        <w:rPr>
          <w:color w:val="000000" w:themeColor="text1"/>
        </w:rPr>
        <w:t xml:space="preserve">objectives of </w:t>
      </w:r>
      <w:r w:rsidR="00B16FA2" w:rsidRPr="009330E1">
        <w:rPr>
          <w:color w:val="000000" w:themeColor="text1"/>
        </w:rPr>
        <w:t>PACER Plus</w:t>
      </w:r>
      <w:r w:rsidR="2A3E51D4" w:rsidRPr="009330E1">
        <w:rPr>
          <w:color w:val="000000" w:themeColor="text1"/>
        </w:rPr>
        <w:t>.</w:t>
      </w:r>
      <w:r w:rsidR="2A3E51D4" w:rsidRPr="009330E1" w:rsidDel="00C51A27">
        <w:rPr>
          <w:color w:val="000000" w:themeColor="text1"/>
        </w:rPr>
        <w:t xml:space="preserve"> </w:t>
      </w:r>
      <w:r w:rsidR="2A3E51D4" w:rsidRPr="009330E1">
        <w:rPr>
          <w:color w:val="000000" w:themeColor="text1"/>
        </w:rPr>
        <w:t xml:space="preserve">These objectives align closely with the trade policy frameworks of member countries, which aim to integrate trade into national development strategies, enhance export capacities, </w:t>
      </w:r>
      <w:r w:rsidR="007A0AA9" w:rsidRPr="009330E1">
        <w:rPr>
          <w:color w:val="000000" w:themeColor="text1"/>
        </w:rPr>
        <w:t xml:space="preserve">increase foreign investment, </w:t>
      </w:r>
      <w:r w:rsidR="2A3E51D4" w:rsidRPr="009330E1">
        <w:rPr>
          <w:color w:val="000000" w:themeColor="text1"/>
        </w:rPr>
        <w:t>and improve the business environment.</w:t>
      </w:r>
      <w:r w:rsidR="2A3E51D4" w:rsidRPr="009330E1">
        <w:rPr>
          <w:rFonts w:ascii="Segoe UI" w:hAnsi="Segoe UI" w:cs="Segoe UI"/>
          <w:color w:val="000000" w:themeColor="text1"/>
        </w:rPr>
        <w:t xml:space="preserve"> </w:t>
      </w:r>
      <w:r w:rsidR="2A3E51D4" w:rsidRPr="009330E1">
        <w:rPr>
          <w:color w:val="000000" w:themeColor="text1"/>
        </w:rPr>
        <w:t>By focusing on economic cooperation, trade facilitation, investment promotion, and capacity building, the PPIP is well</w:t>
      </w:r>
      <w:r w:rsidR="00CA387E" w:rsidRPr="009330E1">
        <w:rPr>
          <w:color w:val="000000" w:themeColor="text1"/>
        </w:rPr>
        <w:t xml:space="preserve"> </w:t>
      </w:r>
      <w:r w:rsidR="2A3E51D4" w:rsidRPr="009330E1">
        <w:rPr>
          <w:color w:val="000000" w:themeColor="text1"/>
        </w:rPr>
        <w:t>positioned to support the national priorities and development goals of its member states, helping them to become more active and competitive participants in regional and global trade.</w:t>
      </w:r>
    </w:p>
    <w:p w14:paraId="33F8CC8C" w14:textId="177E00BD" w:rsidR="001713BD" w:rsidRPr="009330E1" w:rsidRDefault="00CD1B5A" w:rsidP="28271189">
      <w:pPr>
        <w:rPr>
          <w:strike/>
          <w:color w:val="000000" w:themeColor="text1"/>
        </w:rPr>
      </w:pPr>
      <w:r w:rsidRPr="009330E1">
        <w:rPr>
          <w:color w:val="000000" w:themeColor="text1"/>
        </w:rPr>
        <w:t>Central</w:t>
      </w:r>
      <w:r w:rsidR="00C16333" w:rsidRPr="009330E1">
        <w:rPr>
          <w:color w:val="000000" w:themeColor="text1"/>
        </w:rPr>
        <w:t xml:space="preserve"> </w:t>
      </w:r>
      <w:r w:rsidR="4AA14E4F" w:rsidRPr="009330E1">
        <w:rPr>
          <w:color w:val="000000" w:themeColor="text1"/>
        </w:rPr>
        <w:t>Ministries of Trade in participating countries show</w:t>
      </w:r>
      <w:r w:rsidR="004C1921" w:rsidRPr="009330E1">
        <w:rPr>
          <w:color w:val="000000" w:themeColor="text1"/>
        </w:rPr>
        <w:t>ed</w:t>
      </w:r>
      <w:r w:rsidR="4AA14E4F" w:rsidRPr="009330E1">
        <w:rPr>
          <w:color w:val="000000" w:themeColor="text1"/>
        </w:rPr>
        <w:t xml:space="preserve"> strong ownership and active participation in the DEC Work Programme, through their roles within the Joint Committee. When consulted, stakeholders from other relevant Ministries such as Agriculture and Industry or private sector representatives such as chambers of commerce and enterprises showed a lower level of awareness and familiarity with the programme and its relevance. Many member countries also lack a cohesive national trade committee </w:t>
      </w:r>
      <w:r w:rsidR="00AB24DC" w:rsidRPr="009330E1">
        <w:rPr>
          <w:color w:val="000000" w:themeColor="text1"/>
        </w:rPr>
        <w:t xml:space="preserve">that </w:t>
      </w:r>
      <w:r w:rsidR="00986EC5" w:rsidRPr="009330E1">
        <w:rPr>
          <w:color w:val="000000" w:themeColor="text1"/>
        </w:rPr>
        <w:t xml:space="preserve">coordinates, harmonises </w:t>
      </w:r>
      <w:r w:rsidR="00341526" w:rsidRPr="009330E1">
        <w:rPr>
          <w:color w:val="000000" w:themeColor="text1"/>
        </w:rPr>
        <w:t xml:space="preserve">views and activities, </w:t>
      </w:r>
      <w:r w:rsidR="00986EC5" w:rsidRPr="009330E1">
        <w:rPr>
          <w:color w:val="000000" w:themeColor="text1"/>
        </w:rPr>
        <w:t>and</w:t>
      </w:r>
      <w:r w:rsidR="4AA14E4F" w:rsidRPr="009330E1">
        <w:rPr>
          <w:color w:val="000000" w:themeColor="text1"/>
        </w:rPr>
        <w:t xml:space="preserve"> integrates all relevant stakeholders, making it difficult to maintain a high level of ownership across all stakeholder</w:t>
      </w:r>
      <w:r w:rsidR="3724F3C5" w:rsidRPr="009330E1">
        <w:rPr>
          <w:color w:val="000000" w:themeColor="text1"/>
        </w:rPr>
        <w:t>s and alignment of the PPI</w:t>
      </w:r>
      <w:r w:rsidR="00F42B43" w:rsidRPr="009330E1">
        <w:rPr>
          <w:color w:val="000000" w:themeColor="text1"/>
        </w:rPr>
        <w:t>U</w:t>
      </w:r>
      <w:r w:rsidR="3724F3C5" w:rsidRPr="009330E1">
        <w:rPr>
          <w:color w:val="000000" w:themeColor="text1"/>
        </w:rPr>
        <w:t xml:space="preserve"> and the DEC </w:t>
      </w:r>
      <w:r w:rsidR="007657CC" w:rsidRPr="009330E1">
        <w:rPr>
          <w:color w:val="000000" w:themeColor="text1"/>
        </w:rPr>
        <w:t xml:space="preserve">Work Programme </w:t>
      </w:r>
      <w:r w:rsidR="4AA14E4F" w:rsidRPr="009330E1">
        <w:rPr>
          <w:color w:val="000000" w:themeColor="text1"/>
        </w:rPr>
        <w:t xml:space="preserve">with emerging priorities </w:t>
      </w:r>
      <w:r w:rsidR="007B7B86" w:rsidRPr="009330E1">
        <w:rPr>
          <w:color w:val="000000" w:themeColor="text1"/>
        </w:rPr>
        <w:t>especially w</w:t>
      </w:r>
      <w:r w:rsidR="00B51FA2" w:rsidRPr="009330E1">
        <w:rPr>
          <w:color w:val="000000" w:themeColor="text1"/>
        </w:rPr>
        <w:t>ith ongoing</w:t>
      </w:r>
      <w:r w:rsidR="4AA14E4F" w:rsidRPr="009330E1">
        <w:rPr>
          <w:color w:val="000000" w:themeColor="text1"/>
        </w:rPr>
        <w:t xml:space="preserve"> political and staffing changes.</w:t>
      </w:r>
      <w:r w:rsidR="00FD5232" w:rsidRPr="009330E1">
        <w:rPr>
          <w:color w:val="000000" w:themeColor="text1"/>
        </w:rPr>
        <w:t xml:space="preserve"> </w:t>
      </w:r>
    </w:p>
    <w:p w14:paraId="2ACD839E" w14:textId="192C0B2B" w:rsidR="001713BD" w:rsidRPr="009330E1" w:rsidRDefault="66E985C8" w:rsidP="001713BD">
      <w:pPr>
        <w:rPr>
          <w:color w:val="000000" w:themeColor="text1"/>
        </w:rPr>
      </w:pPr>
      <w:r w:rsidRPr="009330E1">
        <w:rPr>
          <w:color w:val="000000" w:themeColor="text1"/>
        </w:rPr>
        <w:t xml:space="preserve">The relevance </w:t>
      </w:r>
      <w:r w:rsidR="006847ED" w:rsidRPr="009330E1">
        <w:rPr>
          <w:color w:val="000000" w:themeColor="text1"/>
        </w:rPr>
        <w:t xml:space="preserve">of </w:t>
      </w:r>
      <w:r w:rsidRPr="009330E1">
        <w:rPr>
          <w:color w:val="000000" w:themeColor="text1"/>
        </w:rPr>
        <w:t xml:space="preserve">the PPIP is further challenged by its ability to deliver </w:t>
      </w:r>
      <w:r w:rsidR="00F42B43" w:rsidRPr="009330E1">
        <w:rPr>
          <w:color w:val="000000" w:themeColor="text1"/>
        </w:rPr>
        <w:t xml:space="preserve">support for </w:t>
      </w:r>
      <w:r w:rsidRPr="009330E1">
        <w:rPr>
          <w:color w:val="000000" w:themeColor="text1"/>
        </w:rPr>
        <w:t xml:space="preserve">a work programme that balances a regional scope with the need to address individual country contexts and priorities. To enhance its alignment to national priorities, it is essential to adopt a more strategic and phased approach to implementation, considering the foundational policies and </w:t>
      </w:r>
      <w:r w:rsidRPr="009330E1">
        <w:rPr>
          <w:color w:val="000000" w:themeColor="text1"/>
        </w:rPr>
        <w:lastRenderedPageBreak/>
        <w:t xml:space="preserve">development stages of each country. This approach should focus on building capacity in areas critical for trade readiness while also contributing to the achievement of broader development goals. </w:t>
      </w:r>
      <w:r w:rsidR="00B90FC4" w:rsidRPr="009330E1">
        <w:rPr>
          <w:color w:val="000000" w:themeColor="text1"/>
        </w:rPr>
        <w:fldChar w:fldCharType="begin"/>
      </w:r>
      <w:r w:rsidR="00B90FC4" w:rsidRPr="009330E1">
        <w:rPr>
          <w:color w:val="000000" w:themeColor="text1"/>
        </w:rPr>
        <w:instrText xml:space="preserve"> REF _Ref199497319 \h </w:instrText>
      </w:r>
      <w:r w:rsidR="00B90FC4" w:rsidRPr="009330E1">
        <w:rPr>
          <w:color w:val="000000" w:themeColor="text1"/>
        </w:rPr>
      </w:r>
      <w:r w:rsidR="00B90FC4" w:rsidRPr="009330E1">
        <w:rPr>
          <w:color w:val="000000" w:themeColor="text1"/>
        </w:rPr>
        <w:fldChar w:fldCharType="separate"/>
      </w:r>
      <w:r w:rsidR="00B90FC4" w:rsidRPr="009330E1">
        <w:rPr>
          <w:color w:val="000000" w:themeColor="text1"/>
        </w:rPr>
        <w:t xml:space="preserve">Table </w:t>
      </w:r>
      <w:r w:rsidR="00B90FC4" w:rsidRPr="009330E1">
        <w:rPr>
          <w:noProof/>
          <w:color w:val="000000" w:themeColor="text1"/>
        </w:rPr>
        <w:t>2</w:t>
      </w:r>
      <w:r w:rsidR="00B90FC4" w:rsidRPr="009330E1">
        <w:rPr>
          <w:color w:val="000000" w:themeColor="text1"/>
        </w:rPr>
        <w:fldChar w:fldCharType="end"/>
      </w:r>
      <w:r w:rsidRPr="009330E1">
        <w:rPr>
          <w:color w:val="000000" w:themeColor="text1"/>
        </w:rPr>
        <w:t xml:space="preserve"> presents a summary of the latest trade policy framework, priorities and goals for PACER Plus member countries.</w:t>
      </w:r>
    </w:p>
    <w:p w14:paraId="312B878A" w14:textId="07614859" w:rsidR="00ED3758" w:rsidRPr="009330E1" w:rsidRDefault="00ED3758" w:rsidP="00ED3758">
      <w:pPr>
        <w:pStyle w:val="Caption"/>
        <w:rPr>
          <w:color w:val="000000" w:themeColor="text1"/>
        </w:rPr>
      </w:pPr>
      <w:bookmarkStart w:id="16" w:name="_Ref199497319"/>
      <w:bookmarkStart w:id="17" w:name="_Toc204957272"/>
      <w:r w:rsidRPr="009330E1">
        <w:rPr>
          <w:color w:val="000000" w:themeColor="text1"/>
        </w:rPr>
        <w:t xml:space="preserve">Table </w:t>
      </w:r>
      <w:r w:rsidRPr="009330E1">
        <w:rPr>
          <w:color w:val="000000" w:themeColor="text1"/>
        </w:rPr>
        <w:fldChar w:fldCharType="begin"/>
      </w:r>
      <w:r w:rsidRPr="009330E1">
        <w:rPr>
          <w:color w:val="000000" w:themeColor="text1"/>
        </w:rPr>
        <w:instrText>SEQ Table \* ARABIC</w:instrText>
      </w:r>
      <w:r w:rsidRPr="009330E1">
        <w:rPr>
          <w:color w:val="000000" w:themeColor="text1"/>
        </w:rPr>
        <w:fldChar w:fldCharType="separate"/>
      </w:r>
      <w:r w:rsidRPr="009330E1">
        <w:rPr>
          <w:noProof/>
          <w:color w:val="000000" w:themeColor="text1"/>
        </w:rPr>
        <w:t>2</w:t>
      </w:r>
      <w:r w:rsidRPr="009330E1">
        <w:rPr>
          <w:color w:val="000000" w:themeColor="text1"/>
        </w:rPr>
        <w:fldChar w:fldCharType="end"/>
      </w:r>
      <w:bookmarkEnd w:id="16"/>
      <w:r w:rsidR="004747D3" w:rsidRPr="009330E1">
        <w:rPr>
          <w:noProof/>
          <w:color w:val="000000" w:themeColor="text1"/>
        </w:rPr>
        <w:t>:</w:t>
      </w:r>
      <w:r w:rsidRPr="009330E1">
        <w:rPr>
          <w:color w:val="000000" w:themeColor="text1"/>
        </w:rPr>
        <w:t xml:space="preserve"> Summary of trade policy frameworks, goals and priorities of PACER Plus Countries</w:t>
      </w:r>
      <w:bookmarkEnd w:id="17"/>
    </w:p>
    <w:tbl>
      <w:tblPr>
        <w:tblStyle w:val="SustineoTables"/>
        <w:tblW w:w="0" w:type="auto"/>
        <w:tblLook w:val="06A0" w:firstRow="1" w:lastRow="0" w:firstColumn="1" w:lastColumn="0" w:noHBand="1" w:noVBand="1"/>
      </w:tblPr>
      <w:tblGrid>
        <w:gridCol w:w="1091"/>
        <w:gridCol w:w="1602"/>
        <w:gridCol w:w="2914"/>
        <w:gridCol w:w="2188"/>
        <w:gridCol w:w="1231"/>
      </w:tblGrid>
      <w:tr w:rsidR="00C14405" w:rsidRPr="009330E1" w14:paraId="628D42B8" w14:textId="77777777" w:rsidTr="00814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F2D5CA" w14:textId="77777777" w:rsidR="00C14405" w:rsidRPr="009330E1" w:rsidRDefault="00C14405" w:rsidP="00515F27">
            <w:pPr>
              <w:pStyle w:val="TableText0"/>
              <w:rPr>
                <w:bCs/>
                <w:color w:val="000000" w:themeColor="text1"/>
              </w:rPr>
            </w:pPr>
            <w:r w:rsidRPr="009330E1">
              <w:rPr>
                <w:bCs/>
                <w:color w:val="000000" w:themeColor="text1"/>
              </w:rPr>
              <w:t>Country</w:t>
            </w:r>
          </w:p>
        </w:tc>
        <w:tc>
          <w:tcPr>
            <w:tcW w:w="1602" w:type="dxa"/>
            <w:hideMark/>
          </w:tcPr>
          <w:p w14:paraId="2F00A949" w14:textId="77777777" w:rsidR="00C14405" w:rsidRPr="009330E1" w:rsidRDefault="00C14405" w:rsidP="00515F27">
            <w:pPr>
              <w:pStyle w:val="TableText0"/>
              <w:cnfStyle w:val="100000000000" w:firstRow="1" w:lastRow="0" w:firstColumn="0" w:lastColumn="0" w:oddVBand="0" w:evenVBand="0" w:oddHBand="0" w:evenHBand="0" w:firstRowFirstColumn="0" w:firstRowLastColumn="0" w:lastRowFirstColumn="0" w:lastRowLastColumn="0"/>
              <w:rPr>
                <w:bCs/>
                <w:color w:val="000000" w:themeColor="text1"/>
              </w:rPr>
            </w:pPr>
            <w:r w:rsidRPr="009330E1">
              <w:rPr>
                <w:bCs/>
                <w:color w:val="000000" w:themeColor="text1"/>
              </w:rPr>
              <w:t>Trade Policy Framework</w:t>
            </w:r>
          </w:p>
        </w:tc>
        <w:tc>
          <w:tcPr>
            <w:tcW w:w="2914" w:type="dxa"/>
            <w:hideMark/>
          </w:tcPr>
          <w:p w14:paraId="476B1595" w14:textId="77777777" w:rsidR="00C14405" w:rsidRPr="009330E1" w:rsidRDefault="00C14405" w:rsidP="00515F27">
            <w:pPr>
              <w:pStyle w:val="TableText0"/>
              <w:cnfStyle w:val="100000000000" w:firstRow="1" w:lastRow="0" w:firstColumn="0" w:lastColumn="0" w:oddVBand="0" w:evenVBand="0" w:oddHBand="0" w:evenHBand="0" w:firstRowFirstColumn="0" w:firstRowLastColumn="0" w:lastRowFirstColumn="0" w:lastRowLastColumn="0"/>
              <w:rPr>
                <w:bCs/>
                <w:color w:val="000000" w:themeColor="text1"/>
              </w:rPr>
            </w:pPr>
            <w:r w:rsidRPr="009330E1">
              <w:rPr>
                <w:bCs/>
                <w:color w:val="000000" w:themeColor="text1"/>
              </w:rPr>
              <w:t>Priorities</w:t>
            </w:r>
          </w:p>
        </w:tc>
        <w:tc>
          <w:tcPr>
            <w:tcW w:w="2188" w:type="dxa"/>
            <w:hideMark/>
          </w:tcPr>
          <w:p w14:paraId="7227DA94" w14:textId="77777777" w:rsidR="00C14405" w:rsidRPr="009330E1" w:rsidRDefault="00C14405" w:rsidP="00515F27">
            <w:pPr>
              <w:pStyle w:val="TableText0"/>
              <w:cnfStyle w:val="100000000000" w:firstRow="1" w:lastRow="0" w:firstColumn="0" w:lastColumn="0" w:oddVBand="0" w:evenVBand="0" w:oddHBand="0" w:evenHBand="0" w:firstRowFirstColumn="0" w:firstRowLastColumn="0" w:lastRowFirstColumn="0" w:lastRowLastColumn="0"/>
              <w:rPr>
                <w:bCs/>
                <w:color w:val="000000" w:themeColor="text1"/>
              </w:rPr>
            </w:pPr>
            <w:r w:rsidRPr="009330E1">
              <w:rPr>
                <w:bCs/>
                <w:color w:val="000000" w:themeColor="text1"/>
              </w:rPr>
              <w:t>Goals</w:t>
            </w:r>
          </w:p>
        </w:tc>
        <w:tc>
          <w:tcPr>
            <w:tcW w:w="1229" w:type="dxa"/>
            <w:hideMark/>
          </w:tcPr>
          <w:p w14:paraId="7DF95DB7" w14:textId="77777777" w:rsidR="00C14405" w:rsidRPr="009330E1" w:rsidRDefault="00C14405" w:rsidP="00515F27">
            <w:pPr>
              <w:pStyle w:val="TableText0"/>
              <w:cnfStyle w:val="100000000000" w:firstRow="1" w:lastRow="0" w:firstColumn="0" w:lastColumn="0" w:oddVBand="0" w:evenVBand="0" w:oddHBand="0" w:evenHBand="0" w:firstRowFirstColumn="0" w:firstRowLastColumn="0" w:lastRowFirstColumn="0" w:lastRowLastColumn="0"/>
              <w:rPr>
                <w:bCs/>
                <w:color w:val="000000" w:themeColor="text1"/>
              </w:rPr>
            </w:pPr>
            <w:r w:rsidRPr="009330E1">
              <w:rPr>
                <w:bCs/>
                <w:color w:val="000000" w:themeColor="text1"/>
              </w:rPr>
              <w:t>Timeframe</w:t>
            </w:r>
          </w:p>
        </w:tc>
      </w:tr>
      <w:tr w:rsidR="00C14405" w:rsidRPr="009330E1" w14:paraId="4FA7541E" w14:textId="77777777" w:rsidTr="00814C97">
        <w:tc>
          <w:tcPr>
            <w:cnfStyle w:val="001000000000" w:firstRow="0" w:lastRow="0" w:firstColumn="1" w:lastColumn="0" w:oddVBand="0" w:evenVBand="0" w:oddHBand="0" w:evenHBand="0" w:firstRowFirstColumn="0" w:firstRowLastColumn="0" w:lastRowFirstColumn="0" w:lastRowLastColumn="0"/>
            <w:tcW w:w="0" w:type="auto"/>
            <w:hideMark/>
          </w:tcPr>
          <w:p w14:paraId="604575D1" w14:textId="77777777" w:rsidR="00C14405" w:rsidRPr="009330E1" w:rsidRDefault="00C14405" w:rsidP="00515F27">
            <w:pPr>
              <w:pStyle w:val="TableText0"/>
              <w:rPr>
                <w:color w:val="000000" w:themeColor="text1"/>
              </w:rPr>
            </w:pPr>
            <w:r w:rsidRPr="009330E1">
              <w:rPr>
                <w:bCs/>
                <w:color w:val="000000" w:themeColor="text1"/>
              </w:rPr>
              <w:t>Cook Islands</w:t>
            </w:r>
          </w:p>
        </w:tc>
        <w:tc>
          <w:tcPr>
            <w:tcW w:w="1602" w:type="dxa"/>
            <w:hideMark/>
          </w:tcPr>
          <w:p w14:paraId="63C5BF1F"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Trade Policy Framework </w:t>
            </w:r>
          </w:p>
        </w:tc>
        <w:tc>
          <w:tcPr>
            <w:tcW w:w="2914" w:type="dxa"/>
            <w:hideMark/>
          </w:tcPr>
          <w:p w14:paraId="3441ED31"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Economic resilience, sustainable growth, inclusive prosperity, trade in services</w:t>
            </w:r>
          </w:p>
        </w:tc>
        <w:tc>
          <w:tcPr>
            <w:tcW w:w="2188" w:type="dxa"/>
            <w:hideMark/>
          </w:tcPr>
          <w:p w14:paraId="60353DFA"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Integrate into regional/global economy, support private sector, address economic disparities</w:t>
            </w:r>
          </w:p>
        </w:tc>
        <w:tc>
          <w:tcPr>
            <w:tcW w:w="1229" w:type="dxa"/>
            <w:hideMark/>
          </w:tcPr>
          <w:p w14:paraId="75977D1A"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2015 onwards (reviewed 2024)</w:t>
            </w:r>
          </w:p>
        </w:tc>
      </w:tr>
      <w:tr w:rsidR="00C14405" w:rsidRPr="009330E1" w14:paraId="203961BC" w14:textId="77777777" w:rsidTr="00814C97">
        <w:tc>
          <w:tcPr>
            <w:cnfStyle w:val="001000000000" w:firstRow="0" w:lastRow="0" w:firstColumn="1" w:lastColumn="0" w:oddVBand="0" w:evenVBand="0" w:oddHBand="0" w:evenHBand="0" w:firstRowFirstColumn="0" w:firstRowLastColumn="0" w:lastRowFirstColumn="0" w:lastRowLastColumn="0"/>
            <w:tcW w:w="0" w:type="auto"/>
            <w:hideMark/>
          </w:tcPr>
          <w:p w14:paraId="6152DE89" w14:textId="77777777" w:rsidR="00C14405" w:rsidRPr="009330E1" w:rsidRDefault="00C14405" w:rsidP="00515F27">
            <w:pPr>
              <w:pStyle w:val="TableText0"/>
              <w:rPr>
                <w:color w:val="000000" w:themeColor="text1"/>
              </w:rPr>
            </w:pPr>
            <w:r w:rsidRPr="009330E1">
              <w:rPr>
                <w:bCs/>
                <w:color w:val="000000" w:themeColor="text1"/>
              </w:rPr>
              <w:t>Kiribati</w:t>
            </w:r>
          </w:p>
        </w:tc>
        <w:tc>
          <w:tcPr>
            <w:tcW w:w="1602" w:type="dxa"/>
            <w:hideMark/>
          </w:tcPr>
          <w:p w14:paraId="43300D3A"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Trade Policy Framework </w:t>
            </w:r>
          </w:p>
        </w:tc>
        <w:tc>
          <w:tcPr>
            <w:tcW w:w="2914" w:type="dxa"/>
            <w:hideMark/>
          </w:tcPr>
          <w:p w14:paraId="257853A5"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Strengthen trade, support private sector growth, integrate into regional and global markets</w:t>
            </w:r>
          </w:p>
        </w:tc>
        <w:tc>
          <w:tcPr>
            <w:tcW w:w="2188" w:type="dxa"/>
            <w:hideMark/>
          </w:tcPr>
          <w:p w14:paraId="142DB829"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Promote value addition, trade diversification, adherence to international standards</w:t>
            </w:r>
          </w:p>
        </w:tc>
        <w:tc>
          <w:tcPr>
            <w:tcW w:w="1229" w:type="dxa"/>
            <w:hideMark/>
          </w:tcPr>
          <w:p w14:paraId="38FEC0DB" w14:textId="74351005"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2017</w:t>
            </w:r>
            <w:r w:rsidR="003110E1" w:rsidRPr="009330E1">
              <w:rPr>
                <w:color w:val="000000" w:themeColor="text1"/>
              </w:rPr>
              <w:t>–</w:t>
            </w:r>
            <w:r w:rsidRPr="009330E1">
              <w:rPr>
                <w:color w:val="000000" w:themeColor="text1"/>
              </w:rPr>
              <w:t>2027</w:t>
            </w:r>
          </w:p>
        </w:tc>
      </w:tr>
      <w:tr w:rsidR="00C14405" w:rsidRPr="009330E1" w14:paraId="07405107" w14:textId="77777777" w:rsidTr="00814C97">
        <w:tc>
          <w:tcPr>
            <w:cnfStyle w:val="001000000000" w:firstRow="0" w:lastRow="0" w:firstColumn="1" w:lastColumn="0" w:oddVBand="0" w:evenVBand="0" w:oddHBand="0" w:evenHBand="0" w:firstRowFirstColumn="0" w:firstRowLastColumn="0" w:lastRowFirstColumn="0" w:lastRowLastColumn="0"/>
            <w:tcW w:w="0" w:type="auto"/>
            <w:hideMark/>
          </w:tcPr>
          <w:p w14:paraId="54672A69" w14:textId="77777777" w:rsidR="00C14405" w:rsidRPr="009330E1" w:rsidRDefault="00C14405" w:rsidP="00515F27">
            <w:pPr>
              <w:pStyle w:val="TableText0"/>
              <w:rPr>
                <w:color w:val="000000" w:themeColor="text1"/>
              </w:rPr>
            </w:pPr>
            <w:r w:rsidRPr="009330E1">
              <w:rPr>
                <w:bCs/>
                <w:color w:val="000000" w:themeColor="text1"/>
              </w:rPr>
              <w:t>Niue</w:t>
            </w:r>
          </w:p>
        </w:tc>
        <w:tc>
          <w:tcPr>
            <w:tcW w:w="1602" w:type="dxa"/>
            <w:hideMark/>
          </w:tcPr>
          <w:p w14:paraId="14D2D211"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Trade Policy Framework </w:t>
            </w:r>
          </w:p>
        </w:tc>
        <w:tc>
          <w:tcPr>
            <w:tcW w:w="2914" w:type="dxa"/>
            <w:hideMark/>
          </w:tcPr>
          <w:p w14:paraId="76D19A6F"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National resilience, sustainable development, labour mobility, trade infrastructure</w:t>
            </w:r>
          </w:p>
        </w:tc>
        <w:tc>
          <w:tcPr>
            <w:tcW w:w="2188" w:type="dxa"/>
            <w:hideMark/>
          </w:tcPr>
          <w:p w14:paraId="621E805E"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Promote economic development, support private sector growth, ensure inclusive growth</w:t>
            </w:r>
          </w:p>
        </w:tc>
        <w:tc>
          <w:tcPr>
            <w:tcW w:w="1229" w:type="dxa"/>
            <w:hideMark/>
          </w:tcPr>
          <w:p w14:paraId="472F93A7"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2016 onwards</w:t>
            </w:r>
          </w:p>
        </w:tc>
      </w:tr>
      <w:tr w:rsidR="00C14405" w:rsidRPr="009330E1" w14:paraId="5316DF87" w14:textId="77777777" w:rsidTr="00814C97">
        <w:tc>
          <w:tcPr>
            <w:cnfStyle w:val="001000000000" w:firstRow="0" w:lastRow="0" w:firstColumn="1" w:lastColumn="0" w:oddVBand="0" w:evenVBand="0" w:oddHBand="0" w:evenHBand="0" w:firstRowFirstColumn="0" w:firstRowLastColumn="0" w:lastRowFirstColumn="0" w:lastRowLastColumn="0"/>
            <w:tcW w:w="0" w:type="auto"/>
            <w:hideMark/>
          </w:tcPr>
          <w:p w14:paraId="49712779" w14:textId="77777777" w:rsidR="00C14405" w:rsidRPr="009330E1" w:rsidRDefault="00C14405" w:rsidP="00515F27">
            <w:pPr>
              <w:pStyle w:val="TableText0"/>
              <w:rPr>
                <w:color w:val="000000" w:themeColor="text1"/>
              </w:rPr>
            </w:pPr>
            <w:r w:rsidRPr="009330E1">
              <w:rPr>
                <w:bCs/>
                <w:color w:val="000000" w:themeColor="text1"/>
              </w:rPr>
              <w:t>Samoa</w:t>
            </w:r>
          </w:p>
        </w:tc>
        <w:tc>
          <w:tcPr>
            <w:tcW w:w="1602" w:type="dxa"/>
            <w:hideMark/>
          </w:tcPr>
          <w:p w14:paraId="4F78D179" w14:textId="6E32C448"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Trade, Commerce </w:t>
            </w:r>
            <w:r w:rsidR="00F25D80" w:rsidRPr="009330E1">
              <w:rPr>
                <w:color w:val="000000" w:themeColor="text1"/>
              </w:rPr>
              <w:t xml:space="preserve">and </w:t>
            </w:r>
            <w:r w:rsidRPr="009330E1">
              <w:rPr>
                <w:color w:val="000000" w:themeColor="text1"/>
              </w:rPr>
              <w:t>Manufacturing Sector Plan (TCMSP)</w:t>
            </w:r>
          </w:p>
        </w:tc>
        <w:tc>
          <w:tcPr>
            <w:tcW w:w="2914" w:type="dxa"/>
            <w:hideMark/>
          </w:tcPr>
          <w:p w14:paraId="6908F78E" w14:textId="2C27D2EA"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Recovery from the COVID</w:t>
            </w:r>
            <w:r w:rsidR="003110E1" w:rsidRPr="009330E1">
              <w:rPr>
                <w:color w:val="000000" w:themeColor="text1"/>
              </w:rPr>
              <w:t>–</w:t>
            </w:r>
            <w:r w:rsidRPr="009330E1">
              <w:rPr>
                <w:color w:val="000000" w:themeColor="text1"/>
              </w:rPr>
              <w:t xml:space="preserve">19 pandemic and building resilience, improve productivity and supply, increase trade, investment and employment generation, enabling environment for economic development. </w:t>
            </w:r>
          </w:p>
        </w:tc>
        <w:tc>
          <w:tcPr>
            <w:tcW w:w="2188" w:type="dxa"/>
            <w:hideMark/>
          </w:tcPr>
          <w:p w14:paraId="180DF24F"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To achieve the full potential of trade, commerce and manufacturing </w:t>
            </w:r>
          </w:p>
        </w:tc>
        <w:tc>
          <w:tcPr>
            <w:tcW w:w="1229" w:type="dxa"/>
            <w:hideMark/>
          </w:tcPr>
          <w:p w14:paraId="6A156D81" w14:textId="02103441"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2024/2025– 2028/2029</w:t>
            </w:r>
          </w:p>
        </w:tc>
      </w:tr>
      <w:tr w:rsidR="005B761C" w:rsidRPr="009330E1" w14:paraId="5F9979F0" w14:textId="77777777" w:rsidTr="00814C97">
        <w:tc>
          <w:tcPr>
            <w:cnfStyle w:val="001000000000" w:firstRow="0" w:lastRow="0" w:firstColumn="1" w:lastColumn="0" w:oddVBand="0" w:evenVBand="0" w:oddHBand="0" w:evenHBand="0" w:firstRowFirstColumn="0" w:firstRowLastColumn="0" w:lastRowFirstColumn="0" w:lastRowLastColumn="0"/>
            <w:tcW w:w="0" w:type="auto"/>
            <w:hideMark/>
          </w:tcPr>
          <w:p w14:paraId="2F8A2CF0" w14:textId="77777777" w:rsidR="00C14405" w:rsidRPr="009330E1" w:rsidRDefault="00C14405" w:rsidP="00515F27">
            <w:pPr>
              <w:pStyle w:val="TableText0"/>
              <w:rPr>
                <w:color w:val="000000" w:themeColor="text1"/>
              </w:rPr>
            </w:pPr>
            <w:r w:rsidRPr="009330E1">
              <w:rPr>
                <w:bCs/>
                <w:color w:val="000000" w:themeColor="text1"/>
              </w:rPr>
              <w:t>Solomon Islands</w:t>
            </w:r>
          </w:p>
        </w:tc>
        <w:tc>
          <w:tcPr>
            <w:tcW w:w="1602" w:type="dxa"/>
            <w:hideMark/>
          </w:tcPr>
          <w:p w14:paraId="62EAC66E"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Trade Policy Framework </w:t>
            </w:r>
          </w:p>
        </w:tc>
        <w:tc>
          <w:tcPr>
            <w:tcW w:w="2914" w:type="dxa"/>
            <w:hideMark/>
          </w:tcPr>
          <w:p w14:paraId="63CB6298"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Build productive capacity, sustainable trade and investment, poverty reduction</w:t>
            </w:r>
          </w:p>
        </w:tc>
        <w:tc>
          <w:tcPr>
            <w:tcW w:w="2188" w:type="dxa"/>
            <w:hideMark/>
          </w:tcPr>
          <w:p w14:paraId="0C924BFF"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Transform into a competitive economy, integrate trade policies into national development strategies</w:t>
            </w:r>
          </w:p>
        </w:tc>
        <w:tc>
          <w:tcPr>
            <w:tcW w:w="1229" w:type="dxa"/>
            <w:hideMark/>
          </w:tcPr>
          <w:p w14:paraId="637A22E4"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2015 onwards</w:t>
            </w:r>
          </w:p>
        </w:tc>
      </w:tr>
      <w:tr w:rsidR="00C14405" w:rsidRPr="009330E1" w14:paraId="13106F2C" w14:textId="77777777" w:rsidTr="00814C97">
        <w:tc>
          <w:tcPr>
            <w:cnfStyle w:val="001000000000" w:firstRow="0" w:lastRow="0" w:firstColumn="1" w:lastColumn="0" w:oddVBand="0" w:evenVBand="0" w:oddHBand="0" w:evenHBand="0" w:firstRowFirstColumn="0" w:firstRowLastColumn="0" w:lastRowFirstColumn="0" w:lastRowLastColumn="0"/>
            <w:tcW w:w="0" w:type="auto"/>
            <w:hideMark/>
          </w:tcPr>
          <w:p w14:paraId="1DE7E8B9" w14:textId="77777777" w:rsidR="00C14405" w:rsidRPr="009330E1" w:rsidRDefault="00C14405" w:rsidP="00515F27">
            <w:pPr>
              <w:pStyle w:val="TableText0"/>
              <w:rPr>
                <w:color w:val="000000" w:themeColor="text1"/>
              </w:rPr>
            </w:pPr>
            <w:r w:rsidRPr="009330E1">
              <w:rPr>
                <w:bCs/>
                <w:color w:val="000000" w:themeColor="text1"/>
              </w:rPr>
              <w:t>Tonga</w:t>
            </w:r>
          </w:p>
        </w:tc>
        <w:tc>
          <w:tcPr>
            <w:tcW w:w="1602" w:type="dxa"/>
            <w:hideMark/>
          </w:tcPr>
          <w:p w14:paraId="64D7B056"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Tonga Trade Policy Framework </w:t>
            </w:r>
          </w:p>
        </w:tc>
        <w:tc>
          <w:tcPr>
            <w:tcW w:w="2914" w:type="dxa"/>
            <w:hideMark/>
          </w:tcPr>
          <w:p w14:paraId="4194B6BF"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Industrial and investment development, export development, trade facilitation, inclusivity</w:t>
            </w:r>
          </w:p>
        </w:tc>
        <w:tc>
          <w:tcPr>
            <w:tcW w:w="2188" w:type="dxa"/>
            <w:hideMark/>
          </w:tcPr>
          <w:p w14:paraId="01339F9F"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Enhance business environment, build export capacity, leverage trade agreements, improve customs</w:t>
            </w:r>
          </w:p>
        </w:tc>
        <w:tc>
          <w:tcPr>
            <w:tcW w:w="1229" w:type="dxa"/>
            <w:hideMark/>
          </w:tcPr>
          <w:p w14:paraId="347F4F42" w14:textId="4653E52F"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2017</w:t>
            </w:r>
            <w:r w:rsidR="003110E1" w:rsidRPr="009330E1">
              <w:rPr>
                <w:color w:val="000000" w:themeColor="text1"/>
              </w:rPr>
              <w:t>–</w:t>
            </w:r>
            <w:r w:rsidRPr="009330E1">
              <w:rPr>
                <w:color w:val="000000" w:themeColor="text1"/>
              </w:rPr>
              <w:t>2025</w:t>
            </w:r>
          </w:p>
        </w:tc>
      </w:tr>
      <w:tr w:rsidR="005B761C" w:rsidRPr="009330E1" w14:paraId="2727EFB4" w14:textId="77777777" w:rsidTr="00814C97">
        <w:tc>
          <w:tcPr>
            <w:cnfStyle w:val="001000000000" w:firstRow="0" w:lastRow="0" w:firstColumn="1" w:lastColumn="0" w:oddVBand="0" w:evenVBand="0" w:oddHBand="0" w:evenHBand="0" w:firstRowFirstColumn="0" w:firstRowLastColumn="0" w:lastRowFirstColumn="0" w:lastRowLastColumn="0"/>
            <w:tcW w:w="0" w:type="auto"/>
            <w:hideMark/>
          </w:tcPr>
          <w:p w14:paraId="7885A1F1" w14:textId="77777777" w:rsidR="00C14405" w:rsidRPr="009330E1" w:rsidRDefault="00C14405" w:rsidP="00515F27">
            <w:pPr>
              <w:pStyle w:val="TableText0"/>
              <w:rPr>
                <w:color w:val="000000" w:themeColor="text1"/>
              </w:rPr>
            </w:pPr>
            <w:r w:rsidRPr="009330E1">
              <w:rPr>
                <w:bCs/>
                <w:color w:val="000000" w:themeColor="text1"/>
              </w:rPr>
              <w:t>Tuvalu</w:t>
            </w:r>
          </w:p>
        </w:tc>
        <w:tc>
          <w:tcPr>
            <w:tcW w:w="1602" w:type="dxa"/>
            <w:hideMark/>
          </w:tcPr>
          <w:p w14:paraId="39A29087"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National Trade Development Strategy</w:t>
            </w:r>
          </w:p>
        </w:tc>
        <w:tc>
          <w:tcPr>
            <w:tcW w:w="2914" w:type="dxa"/>
            <w:hideMark/>
          </w:tcPr>
          <w:p w14:paraId="2C8F518D"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Identify trade commodities, boost economy, improve living standards, create jobs</w:t>
            </w:r>
          </w:p>
        </w:tc>
        <w:tc>
          <w:tcPr>
            <w:tcW w:w="2188" w:type="dxa"/>
            <w:hideMark/>
          </w:tcPr>
          <w:p w14:paraId="11386525"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Develop trade in goods and services, leverage regional trade agreements, enhance labour mobility</w:t>
            </w:r>
          </w:p>
        </w:tc>
        <w:tc>
          <w:tcPr>
            <w:tcW w:w="1229" w:type="dxa"/>
            <w:hideMark/>
          </w:tcPr>
          <w:p w14:paraId="3B8CE487" w14:textId="1960E9B4"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2022</w:t>
            </w:r>
            <w:r w:rsidR="003110E1" w:rsidRPr="009330E1">
              <w:rPr>
                <w:color w:val="000000" w:themeColor="text1"/>
              </w:rPr>
              <w:t>–</w:t>
            </w:r>
            <w:r w:rsidRPr="009330E1">
              <w:rPr>
                <w:color w:val="000000" w:themeColor="text1"/>
              </w:rPr>
              <w:t>2026</w:t>
            </w:r>
          </w:p>
        </w:tc>
      </w:tr>
      <w:tr w:rsidR="00C14405" w:rsidRPr="009330E1" w14:paraId="41C0741D" w14:textId="77777777" w:rsidTr="00814C97">
        <w:tc>
          <w:tcPr>
            <w:cnfStyle w:val="001000000000" w:firstRow="0" w:lastRow="0" w:firstColumn="1" w:lastColumn="0" w:oddVBand="0" w:evenVBand="0" w:oddHBand="0" w:evenHBand="0" w:firstRowFirstColumn="0" w:firstRowLastColumn="0" w:lastRowFirstColumn="0" w:lastRowLastColumn="0"/>
            <w:tcW w:w="0" w:type="auto"/>
            <w:hideMark/>
          </w:tcPr>
          <w:p w14:paraId="42238C01" w14:textId="77777777" w:rsidR="00C14405" w:rsidRPr="009330E1" w:rsidRDefault="00C14405" w:rsidP="00515F27">
            <w:pPr>
              <w:pStyle w:val="TableText0"/>
              <w:rPr>
                <w:color w:val="000000" w:themeColor="text1"/>
              </w:rPr>
            </w:pPr>
            <w:r w:rsidRPr="009330E1">
              <w:rPr>
                <w:bCs/>
                <w:color w:val="000000" w:themeColor="text1"/>
              </w:rPr>
              <w:lastRenderedPageBreak/>
              <w:t>Vanuatu</w:t>
            </w:r>
          </w:p>
        </w:tc>
        <w:tc>
          <w:tcPr>
            <w:tcW w:w="1602" w:type="dxa"/>
            <w:hideMark/>
          </w:tcPr>
          <w:p w14:paraId="68BEE45E"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Trade Policy Framework Update </w:t>
            </w:r>
          </w:p>
        </w:tc>
        <w:tc>
          <w:tcPr>
            <w:tcW w:w="2914" w:type="dxa"/>
            <w:hideMark/>
          </w:tcPr>
          <w:p w14:paraId="7E4BDA76"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Mainstream trade into national development, enhance exports, guide trade negotiations</w:t>
            </w:r>
          </w:p>
        </w:tc>
        <w:tc>
          <w:tcPr>
            <w:tcW w:w="2188" w:type="dxa"/>
            <w:hideMark/>
          </w:tcPr>
          <w:p w14:paraId="3F08EBC9" w14:textId="77777777"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Increase exports of goods and services, improve business environment, sustain economic growth</w:t>
            </w:r>
          </w:p>
        </w:tc>
        <w:tc>
          <w:tcPr>
            <w:tcW w:w="1229" w:type="dxa"/>
            <w:hideMark/>
          </w:tcPr>
          <w:p w14:paraId="544A4EDE" w14:textId="744B344F" w:rsidR="00C14405" w:rsidRPr="009330E1" w:rsidRDefault="00C14405" w:rsidP="00515F27">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2019</w:t>
            </w:r>
            <w:r w:rsidR="003110E1" w:rsidRPr="009330E1">
              <w:rPr>
                <w:color w:val="000000" w:themeColor="text1"/>
              </w:rPr>
              <w:t>–</w:t>
            </w:r>
            <w:r w:rsidRPr="009330E1">
              <w:rPr>
                <w:color w:val="000000" w:themeColor="text1"/>
              </w:rPr>
              <w:t>2025</w:t>
            </w:r>
          </w:p>
        </w:tc>
      </w:tr>
    </w:tbl>
    <w:p w14:paraId="5866753C" w14:textId="77777777" w:rsidR="00C43966" w:rsidRPr="009330E1" w:rsidRDefault="00C43966" w:rsidP="28271189">
      <w:pPr>
        <w:spacing w:line="259" w:lineRule="auto"/>
        <w:rPr>
          <w:color w:val="000000" w:themeColor="text1"/>
        </w:rPr>
      </w:pPr>
    </w:p>
    <w:p w14:paraId="70067BA9" w14:textId="51AF8524" w:rsidR="00525988" w:rsidRPr="009330E1" w:rsidRDefault="0AABB635" w:rsidP="28271189">
      <w:pPr>
        <w:spacing w:line="259" w:lineRule="auto"/>
        <w:rPr>
          <w:color w:val="000000" w:themeColor="text1"/>
        </w:rPr>
      </w:pPr>
      <w:r w:rsidRPr="009330E1">
        <w:rPr>
          <w:color w:val="000000" w:themeColor="text1"/>
        </w:rPr>
        <w:t xml:space="preserve">Stakeholders also identified a clear need to strengthen private sector engagement </w:t>
      </w:r>
      <w:r w:rsidR="00590AA0" w:rsidRPr="009330E1">
        <w:rPr>
          <w:color w:val="000000" w:themeColor="text1"/>
        </w:rPr>
        <w:t xml:space="preserve">to </w:t>
      </w:r>
      <w:r w:rsidRPr="009330E1">
        <w:rPr>
          <w:color w:val="000000" w:themeColor="text1"/>
        </w:rPr>
        <w:t>identify opportunities to unlock trade and drive economic growth and improve the relevance of the program</w:t>
      </w:r>
      <w:r w:rsidR="00895397" w:rsidRPr="009330E1">
        <w:rPr>
          <w:color w:val="000000" w:themeColor="text1"/>
        </w:rPr>
        <w:t>me</w:t>
      </w:r>
      <w:r w:rsidRPr="009330E1">
        <w:rPr>
          <w:color w:val="000000" w:themeColor="text1"/>
        </w:rPr>
        <w:t>. Small businesses continue to face costly, time</w:t>
      </w:r>
      <w:r w:rsidR="003110E1" w:rsidRPr="009330E1">
        <w:rPr>
          <w:color w:val="000000" w:themeColor="text1"/>
        </w:rPr>
        <w:t>–</w:t>
      </w:r>
      <w:r w:rsidRPr="009330E1">
        <w:rPr>
          <w:color w:val="000000" w:themeColor="text1"/>
        </w:rPr>
        <w:t>consuming barriers</w:t>
      </w:r>
      <w:r w:rsidR="003D68B9" w:rsidRPr="009330E1">
        <w:rPr>
          <w:color w:val="000000" w:themeColor="text1"/>
        </w:rPr>
        <w:t>—</w:t>
      </w:r>
      <w:r w:rsidRPr="009330E1">
        <w:rPr>
          <w:color w:val="000000" w:themeColor="text1"/>
        </w:rPr>
        <w:t xml:space="preserve">particularly in biosecurity, certification, and export procedures. </w:t>
      </w:r>
      <w:r w:rsidR="001E04FA" w:rsidRPr="009330E1">
        <w:rPr>
          <w:color w:val="000000" w:themeColor="text1"/>
        </w:rPr>
        <w:t>To support inclusivity and poverty reduction, the PPIP should deepen its engagement with private sector stakeholders and leverage existing coordination mechanisms to identify critical trade constraints for discussion within the PACER Plus membership, thereby enhancing the relevance of activities under the DEC Work P</w:t>
      </w:r>
      <w:r w:rsidR="009C64FE" w:rsidRPr="009330E1">
        <w:rPr>
          <w:color w:val="000000" w:themeColor="text1"/>
        </w:rPr>
        <w:t>rogramme</w:t>
      </w:r>
      <w:r w:rsidR="005453E5" w:rsidRPr="009330E1">
        <w:rPr>
          <w:color w:val="000000" w:themeColor="text1"/>
        </w:rPr>
        <w:t>.</w:t>
      </w:r>
    </w:p>
    <w:p w14:paraId="476B4355" w14:textId="446B7906" w:rsidR="009418ED" w:rsidRPr="009330E1" w:rsidRDefault="00AD6176" w:rsidP="009418ED">
      <w:pPr>
        <w:pStyle w:val="Heading3"/>
        <w:rPr>
          <w:color w:val="000000" w:themeColor="text1"/>
        </w:rPr>
      </w:pPr>
      <w:r w:rsidRPr="009330E1">
        <w:rPr>
          <w:color w:val="000000" w:themeColor="text1"/>
        </w:rPr>
        <w:t>Regional economic integration</w:t>
      </w:r>
    </w:p>
    <w:p w14:paraId="2168ED4A" w14:textId="21FC60E9" w:rsidR="00257B96" w:rsidRPr="009330E1" w:rsidRDefault="000774DC" w:rsidP="260AF9A7">
      <w:pPr>
        <w:spacing w:line="259" w:lineRule="auto"/>
        <w:rPr>
          <w:strike/>
          <w:color w:val="000000" w:themeColor="text1"/>
        </w:rPr>
      </w:pPr>
      <w:r w:rsidRPr="009330E1">
        <w:rPr>
          <w:color w:val="000000" w:themeColor="text1"/>
        </w:rPr>
        <w:t>The PPIP</w:t>
      </w:r>
      <w:r w:rsidR="00251794" w:rsidRPr="009330E1">
        <w:rPr>
          <w:color w:val="000000" w:themeColor="text1"/>
        </w:rPr>
        <w:t xml:space="preserve"> </w:t>
      </w:r>
      <w:r w:rsidR="00C56104" w:rsidRPr="009330E1">
        <w:rPr>
          <w:color w:val="000000" w:themeColor="text1"/>
        </w:rPr>
        <w:t>has the potential to</w:t>
      </w:r>
      <w:r w:rsidR="00251794" w:rsidRPr="009330E1">
        <w:rPr>
          <w:color w:val="000000" w:themeColor="text1"/>
        </w:rPr>
        <w:t xml:space="preserve"> enhance economic integration </w:t>
      </w:r>
      <w:r w:rsidR="00741D38" w:rsidRPr="009330E1">
        <w:rPr>
          <w:color w:val="000000" w:themeColor="text1"/>
        </w:rPr>
        <w:t>between</w:t>
      </w:r>
      <w:r w:rsidR="00251794" w:rsidRPr="009330E1">
        <w:rPr>
          <w:color w:val="000000" w:themeColor="text1"/>
        </w:rPr>
        <w:t xml:space="preserve"> Pacific Island</w:t>
      </w:r>
      <w:r w:rsidR="00163683" w:rsidRPr="009330E1">
        <w:rPr>
          <w:color w:val="000000" w:themeColor="text1"/>
        </w:rPr>
        <w:t>s Forum</w:t>
      </w:r>
      <w:r w:rsidR="00251794" w:rsidRPr="009330E1">
        <w:rPr>
          <w:color w:val="000000" w:themeColor="text1"/>
        </w:rPr>
        <w:t xml:space="preserve"> </w:t>
      </w:r>
      <w:r w:rsidR="00163683" w:rsidRPr="009330E1">
        <w:rPr>
          <w:color w:val="000000" w:themeColor="text1"/>
        </w:rPr>
        <w:t xml:space="preserve">countries </w:t>
      </w:r>
      <w:r w:rsidR="00DD7CAF" w:rsidRPr="009330E1">
        <w:rPr>
          <w:color w:val="000000" w:themeColor="text1"/>
        </w:rPr>
        <w:t>(</w:t>
      </w:r>
      <w:r w:rsidR="00163683" w:rsidRPr="009330E1">
        <w:rPr>
          <w:color w:val="000000" w:themeColor="text1"/>
        </w:rPr>
        <w:t>FICs</w:t>
      </w:r>
      <w:r w:rsidR="00DD7CAF" w:rsidRPr="009330E1">
        <w:rPr>
          <w:color w:val="000000" w:themeColor="text1"/>
        </w:rPr>
        <w:t>)</w:t>
      </w:r>
      <w:r w:rsidR="00741D38" w:rsidRPr="009330E1">
        <w:rPr>
          <w:color w:val="000000" w:themeColor="text1"/>
        </w:rPr>
        <w:t xml:space="preserve"> and </w:t>
      </w:r>
      <w:r w:rsidR="00251794" w:rsidRPr="009330E1">
        <w:rPr>
          <w:color w:val="000000" w:themeColor="text1"/>
        </w:rPr>
        <w:t xml:space="preserve">Australia and New Zealand </w:t>
      </w:r>
      <w:r w:rsidR="05C20D31" w:rsidRPr="009330E1">
        <w:rPr>
          <w:color w:val="000000" w:themeColor="text1"/>
        </w:rPr>
        <w:t xml:space="preserve">as well as promote </w:t>
      </w:r>
      <w:r w:rsidR="00251794" w:rsidRPr="009330E1">
        <w:rPr>
          <w:color w:val="000000" w:themeColor="text1"/>
        </w:rPr>
        <w:t>intra</w:t>
      </w:r>
      <w:r w:rsidR="003110E1" w:rsidRPr="009330E1">
        <w:rPr>
          <w:color w:val="000000" w:themeColor="text1"/>
        </w:rPr>
        <w:t>–</w:t>
      </w:r>
      <w:r w:rsidR="00251794" w:rsidRPr="009330E1">
        <w:rPr>
          <w:color w:val="000000" w:themeColor="text1"/>
        </w:rPr>
        <w:t>Pacific trade</w:t>
      </w:r>
      <w:r w:rsidR="003D68B9" w:rsidRPr="009330E1">
        <w:rPr>
          <w:color w:val="000000" w:themeColor="text1"/>
        </w:rPr>
        <w:t>—</w:t>
      </w:r>
      <w:r w:rsidR="005774CB" w:rsidRPr="009330E1">
        <w:rPr>
          <w:color w:val="000000" w:themeColor="text1"/>
        </w:rPr>
        <w:t>all essential to the effectiveness of PACER Plus</w:t>
      </w:r>
      <w:r w:rsidR="00251794" w:rsidRPr="009330E1">
        <w:rPr>
          <w:color w:val="000000" w:themeColor="text1"/>
        </w:rPr>
        <w:t xml:space="preserve">. </w:t>
      </w:r>
      <w:r w:rsidR="41C9E454" w:rsidRPr="009330E1">
        <w:rPr>
          <w:color w:val="000000" w:themeColor="text1"/>
        </w:rPr>
        <w:t xml:space="preserve">Greater economic integration in the region can enhance the value of current exports, reduce the cost of imports, and increase the access (by PACER Plus parties) to higher quality, and </w:t>
      </w:r>
      <w:r w:rsidR="7F340937" w:rsidRPr="009330E1">
        <w:rPr>
          <w:color w:val="000000" w:themeColor="text1"/>
        </w:rPr>
        <w:t xml:space="preserve">more affordable, goods and services from within the region. </w:t>
      </w:r>
    </w:p>
    <w:p w14:paraId="55556408" w14:textId="05838DEA" w:rsidR="4DC9DF5A" w:rsidRPr="009330E1" w:rsidRDefault="394A19AA">
      <w:pPr>
        <w:rPr>
          <w:color w:val="000000" w:themeColor="text1"/>
        </w:rPr>
      </w:pPr>
      <w:r w:rsidRPr="009330E1">
        <w:rPr>
          <w:color w:val="000000" w:themeColor="text1"/>
        </w:rPr>
        <w:t>The PPIP’s aim of</w:t>
      </w:r>
      <w:r w:rsidR="74B19E20" w:rsidRPr="009330E1">
        <w:rPr>
          <w:color w:val="000000" w:themeColor="text1"/>
        </w:rPr>
        <w:t xml:space="preserve"> improving the predictability, transparency, and stability of trade within the region are </w:t>
      </w:r>
      <w:r w:rsidR="2D0EDD3F" w:rsidRPr="009330E1">
        <w:rPr>
          <w:color w:val="000000" w:themeColor="text1"/>
        </w:rPr>
        <w:t>highly relevant to capitali</w:t>
      </w:r>
      <w:r w:rsidR="000C667D" w:rsidRPr="009330E1">
        <w:rPr>
          <w:color w:val="000000" w:themeColor="text1"/>
        </w:rPr>
        <w:t>s</w:t>
      </w:r>
      <w:r w:rsidR="2D0EDD3F" w:rsidRPr="009330E1">
        <w:rPr>
          <w:color w:val="000000" w:themeColor="text1"/>
        </w:rPr>
        <w:t xml:space="preserve">ing on new trading opportunities as well as making current trade more valuable, for exporting and importing countries alike. </w:t>
      </w:r>
      <w:r w:rsidR="386B5BFC" w:rsidRPr="009330E1">
        <w:rPr>
          <w:color w:val="000000" w:themeColor="text1"/>
        </w:rPr>
        <w:t xml:space="preserve">For example, </w:t>
      </w:r>
      <w:r w:rsidR="584CEF5B" w:rsidRPr="009330E1">
        <w:rPr>
          <w:color w:val="000000" w:themeColor="text1"/>
        </w:rPr>
        <w:t>t</w:t>
      </w:r>
      <w:r w:rsidR="5CA8BCCA" w:rsidRPr="009330E1">
        <w:rPr>
          <w:color w:val="000000" w:themeColor="text1"/>
        </w:rPr>
        <w:t>he implementation of single window systems for both goods and services are meant to streamline trade processes by connecting export and import entries between countries, facilitating smoother and more efficient trade operations.</w:t>
      </w:r>
      <w:r w:rsidR="58A9AAF6" w:rsidRPr="009330E1">
        <w:rPr>
          <w:color w:val="000000" w:themeColor="text1"/>
        </w:rPr>
        <w:t xml:space="preserve"> A predictable, transparent, and stable trading environment could also contribute to building on opportunities for regional value chains across products that the region has a comparative advantage in. </w:t>
      </w:r>
    </w:p>
    <w:p w14:paraId="33586145" w14:textId="57EF1C77" w:rsidR="4DC9DF5A" w:rsidRPr="009330E1" w:rsidRDefault="2D0EDD3F" w:rsidP="260AF9A7">
      <w:pPr>
        <w:spacing w:line="259" w:lineRule="auto"/>
        <w:rPr>
          <w:color w:val="000000" w:themeColor="text1"/>
        </w:rPr>
      </w:pPr>
      <w:r w:rsidRPr="009330E1">
        <w:rPr>
          <w:color w:val="000000" w:themeColor="text1"/>
        </w:rPr>
        <w:t>Greater trade inte</w:t>
      </w:r>
      <w:r w:rsidR="36400D8C" w:rsidRPr="009330E1">
        <w:rPr>
          <w:color w:val="000000" w:themeColor="text1"/>
        </w:rPr>
        <w:t xml:space="preserve">gration </w:t>
      </w:r>
      <w:r w:rsidR="3D101777" w:rsidRPr="009330E1">
        <w:rPr>
          <w:color w:val="000000" w:themeColor="text1"/>
        </w:rPr>
        <w:t xml:space="preserve">would also generate more data on current trade values and </w:t>
      </w:r>
      <w:r w:rsidR="00A52BAA" w:rsidRPr="009330E1">
        <w:rPr>
          <w:color w:val="000000" w:themeColor="text1"/>
        </w:rPr>
        <w:t xml:space="preserve">volumes that would be valuable in informing improvements to the trade environment as well as identify new opportunities for trade within the region. </w:t>
      </w:r>
      <w:r w:rsidR="60BAEAEA" w:rsidRPr="009330E1">
        <w:rPr>
          <w:color w:val="000000" w:themeColor="text1"/>
        </w:rPr>
        <w:t>Parties raised opportunities to use the PPIP as a platform to achieve better standardisation of systems and processes across the Region. These included the coordination of a regional trade data system and standardi</w:t>
      </w:r>
      <w:r w:rsidR="00A063A8" w:rsidRPr="009330E1">
        <w:rPr>
          <w:color w:val="000000" w:themeColor="text1"/>
        </w:rPr>
        <w:t>s</w:t>
      </w:r>
      <w:r w:rsidR="60BAEAEA" w:rsidRPr="009330E1">
        <w:rPr>
          <w:color w:val="000000" w:themeColor="text1"/>
        </w:rPr>
        <w:t xml:space="preserve">ed code tariffs to harmonise classification and valuation of goods. Additionally, creating a regional price index to guide customs on the value of goods traded within the region </w:t>
      </w:r>
      <w:r w:rsidR="00A7627C" w:rsidRPr="009330E1">
        <w:rPr>
          <w:color w:val="000000" w:themeColor="text1"/>
        </w:rPr>
        <w:t xml:space="preserve">would </w:t>
      </w:r>
      <w:r w:rsidR="60BAEAEA" w:rsidRPr="009330E1">
        <w:rPr>
          <w:color w:val="000000" w:themeColor="text1"/>
        </w:rPr>
        <w:t>ensur</w:t>
      </w:r>
      <w:r w:rsidR="00A7627C" w:rsidRPr="009330E1">
        <w:rPr>
          <w:color w:val="000000" w:themeColor="text1"/>
        </w:rPr>
        <w:t>e</w:t>
      </w:r>
      <w:r w:rsidR="60BAEAEA" w:rsidRPr="009330E1">
        <w:rPr>
          <w:color w:val="000000" w:themeColor="text1"/>
        </w:rPr>
        <w:t xml:space="preserve"> fair and consistent pricing. </w:t>
      </w:r>
    </w:p>
    <w:p w14:paraId="45E7A291" w14:textId="39348C7B" w:rsidR="4DC9DF5A" w:rsidRPr="009330E1" w:rsidRDefault="260AF9A7">
      <w:pPr>
        <w:rPr>
          <w:color w:val="000000" w:themeColor="text1"/>
        </w:rPr>
      </w:pPr>
      <w:r w:rsidRPr="009330E1">
        <w:rPr>
          <w:color w:val="000000" w:themeColor="text1"/>
        </w:rPr>
        <w:t>One example mentioned during consultations was Solomon Islands' active involvement in intra</w:t>
      </w:r>
      <w:r w:rsidR="003110E1" w:rsidRPr="009330E1">
        <w:rPr>
          <w:color w:val="000000" w:themeColor="text1"/>
        </w:rPr>
        <w:t>–</w:t>
      </w:r>
      <w:r w:rsidRPr="009330E1">
        <w:rPr>
          <w:color w:val="000000" w:themeColor="text1"/>
        </w:rPr>
        <w:t xml:space="preserve">Pacific labour mobility. Solomon Islands signed a Memorandum of Understanding (MOU) with Niue to pilot a program specifically for the aged care sector, focusing on employing retired nurses. This initiative is particularly noteworthy as it addresses the surplus of nurses in the Solomon Islands by providing opportunities for retired nurses to work in Niue, thereby creating space for new graduates to enter the workforce. This pilot program is the first managed labour mobility initiative in the region and could serve as a model for other countries looking to </w:t>
      </w:r>
      <w:r w:rsidRPr="009330E1">
        <w:rPr>
          <w:color w:val="000000" w:themeColor="text1"/>
        </w:rPr>
        <w:lastRenderedPageBreak/>
        <w:t>optimise their labour resources and or the supply and demand for goods and services.</w:t>
      </w:r>
      <w:r w:rsidR="463D0AAC" w:rsidRPr="009330E1">
        <w:rPr>
          <w:color w:val="000000" w:themeColor="text1"/>
        </w:rPr>
        <w:t xml:space="preserve"> </w:t>
      </w:r>
      <w:r w:rsidRPr="009330E1">
        <w:rPr>
          <w:color w:val="000000" w:themeColor="text1"/>
        </w:rPr>
        <w:t xml:space="preserve">The PPIP could also have a more meaningful impact around regional integration by organising strategic initiatives to bring businesses together across the region to explore common challenges and map market access opportunities. </w:t>
      </w:r>
    </w:p>
    <w:p w14:paraId="6B498A8B" w14:textId="01A22330" w:rsidR="00A86E60" w:rsidRPr="009330E1" w:rsidRDefault="00251794" w:rsidP="00251794">
      <w:pPr>
        <w:rPr>
          <w:color w:val="000000" w:themeColor="text1"/>
        </w:rPr>
      </w:pPr>
      <w:r w:rsidRPr="009330E1">
        <w:rPr>
          <w:color w:val="000000" w:themeColor="text1"/>
        </w:rPr>
        <w:t xml:space="preserve">The Pacific Labor Mobility Annual Meeting </w:t>
      </w:r>
      <w:r w:rsidR="00943A10" w:rsidRPr="009330E1">
        <w:rPr>
          <w:color w:val="000000" w:themeColor="text1"/>
        </w:rPr>
        <w:t>was highlighted as a critical</w:t>
      </w:r>
      <w:r w:rsidRPr="009330E1">
        <w:rPr>
          <w:color w:val="000000" w:themeColor="text1"/>
        </w:rPr>
        <w:t xml:space="preserve"> platform supported by </w:t>
      </w:r>
      <w:r w:rsidR="00082B3B" w:rsidRPr="009330E1">
        <w:rPr>
          <w:color w:val="000000" w:themeColor="text1"/>
        </w:rPr>
        <w:t>the PPIP</w:t>
      </w:r>
      <w:r w:rsidRPr="009330E1">
        <w:rPr>
          <w:color w:val="000000" w:themeColor="text1"/>
        </w:rPr>
        <w:t xml:space="preserve">, where stakeholders discuss </w:t>
      </w:r>
      <w:r w:rsidR="00BB45DE" w:rsidRPr="009330E1">
        <w:rPr>
          <w:color w:val="000000" w:themeColor="text1"/>
        </w:rPr>
        <w:t>labour</w:t>
      </w:r>
      <w:r w:rsidRPr="009330E1">
        <w:rPr>
          <w:color w:val="000000" w:themeColor="text1"/>
        </w:rPr>
        <w:t xml:space="preserve"> mobility issues, including worker welfare. </w:t>
      </w:r>
      <w:r w:rsidR="00412F37" w:rsidRPr="009330E1">
        <w:rPr>
          <w:color w:val="000000" w:themeColor="text1"/>
        </w:rPr>
        <w:t>This mechanism is r</w:t>
      </w:r>
      <w:r w:rsidRPr="009330E1">
        <w:rPr>
          <w:color w:val="000000" w:themeColor="text1"/>
        </w:rPr>
        <w:t>ecogni</w:t>
      </w:r>
      <w:r w:rsidR="00412F37" w:rsidRPr="009330E1">
        <w:rPr>
          <w:color w:val="000000" w:themeColor="text1"/>
        </w:rPr>
        <w:t>s</w:t>
      </w:r>
      <w:r w:rsidRPr="009330E1">
        <w:rPr>
          <w:color w:val="000000" w:themeColor="text1"/>
        </w:rPr>
        <w:t>ed for its role in regional economic integration</w:t>
      </w:r>
      <w:r w:rsidR="00412F37" w:rsidRPr="009330E1">
        <w:rPr>
          <w:color w:val="000000" w:themeColor="text1"/>
        </w:rPr>
        <w:t xml:space="preserve">. By participating in forums and activities </w:t>
      </w:r>
      <w:r w:rsidR="005F4A3A" w:rsidRPr="009330E1">
        <w:rPr>
          <w:color w:val="000000" w:themeColor="text1"/>
        </w:rPr>
        <w:t>around labour</w:t>
      </w:r>
      <w:r w:rsidRPr="009330E1">
        <w:rPr>
          <w:color w:val="000000" w:themeColor="text1"/>
        </w:rPr>
        <w:t xml:space="preserve"> mobility under PACER Plus</w:t>
      </w:r>
      <w:r w:rsidR="00B33112" w:rsidRPr="009330E1">
        <w:rPr>
          <w:color w:val="000000" w:themeColor="text1"/>
        </w:rPr>
        <w:t xml:space="preserve">, </w:t>
      </w:r>
      <w:r w:rsidRPr="009330E1">
        <w:rPr>
          <w:color w:val="000000" w:themeColor="text1"/>
        </w:rPr>
        <w:t>countries</w:t>
      </w:r>
      <w:r w:rsidR="00B33112" w:rsidRPr="009330E1">
        <w:rPr>
          <w:color w:val="000000" w:themeColor="text1"/>
        </w:rPr>
        <w:t xml:space="preserve"> can better</w:t>
      </w:r>
      <w:r w:rsidRPr="009330E1">
        <w:rPr>
          <w:color w:val="000000" w:themeColor="text1"/>
        </w:rPr>
        <w:t xml:space="preserve"> coordinate</w:t>
      </w:r>
      <w:r w:rsidR="00B33112" w:rsidRPr="009330E1">
        <w:rPr>
          <w:color w:val="000000" w:themeColor="text1"/>
        </w:rPr>
        <w:t>, advocate for</w:t>
      </w:r>
      <w:r w:rsidRPr="009330E1">
        <w:rPr>
          <w:color w:val="000000" w:themeColor="text1"/>
        </w:rPr>
        <w:t xml:space="preserve"> and address common challenges, ensuring a more cohesive approach to workforce management across the Pacific.</w:t>
      </w:r>
      <w:r w:rsidR="005F4A3A" w:rsidRPr="009330E1">
        <w:rPr>
          <w:color w:val="000000" w:themeColor="text1"/>
        </w:rPr>
        <w:t xml:space="preserve"> </w:t>
      </w:r>
    </w:p>
    <w:p w14:paraId="7E8310D4" w14:textId="42ADA81A" w:rsidR="00251794" w:rsidRPr="009330E1" w:rsidRDefault="005F4A3A" w:rsidP="00251794">
      <w:pPr>
        <w:rPr>
          <w:color w:val="000000" w:themeColor="text1"/>
        </w:rPr>
      </w:pPr>
      <w:r w:rsidRPr="009330E1">
        <w:rPr>
          <w:color w:val="000000" w:themeColor="text1"/>
        </w:rPr>
        <w:t xml:space="preserve">Similarly, </w:t>
      </w:r>
      <w:r w:rsidR="001F0C3F" w:rsidRPr="009330E1">
        <w:rPr>
          <w:color w:val="000000" w:themeColor="text1"/>
        </w:rPr>
        <w:t xml:space="preserve">national stakeholders highlighted the benefit of PACER Plus as a regional forum that allows for </w:t>
      </w:r>
      <w:r w:rsidR="00136516" w:rsidRPr="009330E1">
        <w:rPr>
          <w:color w:val="000000" w:themeColor="text1"/>
        </w:rPr>
        <w:t xml:space="preserve">sharing of lessons learned and best practices across the Region. </w:t>
      </w:r>
      <w:r w:rsidR="001F0C3F" w:rsidRPr="009330E1">
        <w:rPr>
          <w:color w:val="000000" w:themeColor="text1"/>
        </w:rPr>
        <w:t xml:space="preserve"> </w:t>
      </w:r>
      <w:r w:rsidR="00A86E60" w:rsidRPr="009330E1">
        <w:rPr>
          <w:rFonts w:ascii="Aptos" w:eastAsia="Aptos" w:hAnsi="Aptos" w:cs="Aptos"/>
          <w:color w:val="000000" w:themeColor="text1"/>
        </w:rPr>
        <w:t xml:space="preserve"> This has been highlighted as one of the most impactful aspects of the agreement, particularly in terms of engagement and collaboration between the Pacific Island countries and Australia and New Zealand.</w:t>
      </w:r>
    </w:p>
    <w:p w14:paraId="6E9F39D5" w14:textId="1C8879C8" w:rsidR="00F248B9" w:rsidRPr="009330E1" w:rsidRDefault="00F248B9" w:rsidP="00F248B9">
      <w:pPr>
        <w:pStyle w:val="Heading3"/>
        <w:rPr>
          <w:color w:val="000000" w:themeColor="text1"/>
        </w:rPr>
      </w:pPr>
      <w:r w:rsidRPr="009330E1">
        <w:rPr>
          <w:color w:val="000000" w:themeColor="text1"/>
        </w:rPr>
        <w:t>Reliability of trade relations between members</w:t>
      </w:r>
    </w:p>
    <w:p w14:paraId="5E9DD781" w14:textId="2551A2DF" w:rsidR="00F24B2C" w:rsidRPr="009330E1" w:rsidRDefault="00DF0385" w:rsidP="00F24B2C">
      <w:pPr>
        <w:rPr>
          <w:color w:val="000000" w:themeColor="text1"/>
        </w:rPr>
      </w:pPr>
      <w:r w:rsidRPr="009330E1">
        <w:rPr>
          <w:color w:val="000000" w:themeColor="text1"/>
        </w:rPr>
        <w:t>Trade reliability in the Pacific is shaped by a variety of factors</w:t>
      </w:r>
      <w:r w:rsidR="00215117" w:rsidRPr="009330E1">
        <w:rPr>
          <w:color w:val="000000" w:themeColor="text1"/>
        </w:rPr>
        <w:t xml:space="preserve"> associated </w:t>
      </w:r>
      <w:r w:rsidR="00AD7FC4" w:rsidRPr="009330E1">
        <w:rPr>
          <w:color w:val="000000" w:themeColor="text1"/>
        </w:rPr>
        <w:t xml:space="preserve">with </w:t>
      </w:r>
      <w:r w:rsidR="00B3313A" w:rsidRPr="009330E1">
        <w:rPr>
          <w:color w:val="000000" w:themeColor="text1"/>
        </w:rPr>
        <w:t>the broader development context in the Region</w:t>
      </w:r>
      <w:r w:rsidRPr="009330E1">
        <w:rPr>
          <w:color w:val="000000" w:themeColor="text1"/>
        </w:rPr>
        <w:t xml:space="preserve">. The </w:t>
      </w:r>
      <w:r w:rsidR="00B3313A" w:rsidRPr="009330E1">
        <w:rPr>
          <w:color w:val="000000" w:themeColor="text1"/>
        </w:rPr>
        <w:t>long</w:t>
      </w:r>
      <w:r w:rsidRPr="009330E1">
        <w:rPr>
          <w:color w:val="000000" w:themeColor="text1"/>
        </w:rPr>
        <w:t xml:space="preserve"> distances between islands and major trading partners often result in higher transportation costs and longer shipping times. Additionally, the quality of infrastructure, such as ports and roads, plays a crucial role </w:t>
      </w:r>
      <w:r w:rsidR="00984B09" w:rsidRPr="009330E1">
        <w:rPr>
          <w:color w:val="000000" w:themeColor="text1"/>
        </w:rPr>
        <w:t>leading to</w:t>
      </w:r>
      <w:r w:rsidRPr="009330E1">
        <w:rPr>
          <w:color w:val="000000" w:themeColor="text1"/>
        </w:rPr>
        <w:t xml:space="preserve"> delays and increased costs</w:t>
      </w:r>
      <w:r w:rsidR="00AF5DF3" w:rsidRPr="009330E1">
        <w:rPr>
          <w:color w:val="000000" w:themeColor="text1"/>
        </w:rPr>
        <w:t xml:space="preserve"> for businesses. </w:t>
      </w:r>
      <w:r w:rsidR="00984B09" w:rsidRPr="009330E1">
        <w:rPr>
          <w:color w:val="000000" w:themeColor="text1"/>
        </w:rPr>
        <w:t xml:space="preserve">The region's susceptibility to disasters </w:t>
      </w:r>
      <w:r w:rsidR="001E1DEB" w:rsidRPr="009330E1">
        <w:rPr>
          <w:color w:val="000000" w:themeColor="text1"/>
        </w:rPr>
        <w:t>like tropical</w:t>
      </w:r>
      <w:r w:rsidR="00984B09" w:rsidRPr="009330E1">
        <w:rPr>
          <w:color w:val="000000" w:themeColor="text1"/>
        </w:rPr>
        <w:t xml:space="preserve"> cyclones and earthquakes further complicates trade and economic development, as these events can disrupt routes and damage essential infrastructure</w:t>
      </w:r>
      <w:r w:rsidR="001E1DEB" w:rsidRPr="009330E1">
        <w:rPr>
          <w:color w:val="000000" w:themeColor="text1"/>
        </w:rPr>
        <w:t xml:space="preserve"> such as in the case of the recent earthquake in Vanuatu</w:t>
      </w:r>
      <w:r w:rsidR="00984B09" w:rsidRPr="009330E1">
        <w:rPr>
          <w:color w:val="000000" w:themeColor="text1"/>
        </w:rPr>
        <w:t>.</w:t>
      </w:r>
    </w:p>
    <w:p w14:paraId="382EBC85" w14:textId="1C586EBF" w:rsidR="001E1DEB" w:rsidRPr="009330E1" w:rsidRDefault="680DD715" w:rsidP="00F24B2C">
      <w:pPr>
        <w:rPr>
          <w:color w:val="000000" w:themeColor="text1"/>
        </w:rPr>
      </w:pPr>
      <w:r w:rsidRPr="009330E1">
        <w:rPr>
          <w:color w:val="000000" w:themeColor="text1"/>
        </w:rPr>
        <w:t xml:space="preserve">The PPIP has been a relevant vehicle for enhancing the reliability of trade relations between </w:t>
      </w:r>
      <w:r w:rsidR="000D0079" w:rsidRPr="009330E1">
        <w:rPr>
          <w:color w:val="000000" w:themeColor="text1"/>
        </w:rPr>
        <w:t>M</w:t>
      </w:r>
      <w:r w:rsidRPr="009330E1">
        <w:rPr>
          <w:color w:val="000000" w:themeColor="text1"/>
        </w:rPr>
        <w:t xml:space="preserve">embers. </w:t>
      </w:r>
      <w:r w:rsidR="2C1D5B3C" w:rsidRPr="009330E1">
        <w:rPr>
          <w:color w:val="000000" w:themeColor="text1"/>
        </w:rPr>
        <w:t>Work carried out through the PPIP in this area includes harmonising trade rules, procedures, and policies rather than focusing on providing individual support to businesses. An example provided was through the updating of crop pest surveys and standard trade procedures. While available data collected and consultations did not provide tangible evidence that the agreement has led to significant quantifiable gains in trade volumes, it has laid the groundwork for addressing structural constraints that hinder trade. By focusing on improving the enabling environment, such as through legislative and policy reforms, capacity building and addressing structural constraints</w:t>
      </w:r>
      <w:r w:rsidR="00915306" w:rsidRPr="009330E1">
        <w:rPr>
          <w:color w:val="000000" w:themeColor="text1"/>
        </w:rPr>
        <w:t>,</w:t>
      </w:r>
      <w:r w:rsidR="2C1D5B3C" w:rsidRPr="009330E1">
        <w:rPr>
          <w:color w:val="000000" w:themeColor="text1"/>
        </w:rPr>
        <w:t xml:space="preserve"> the PPIP is helping member countries build a more robust foundation for reliable trade relationships in the future.</w:t>
      </w:r>
    </w:p>
    <w:p w14:paraId="2159756C" w14:textId="7E40B371" w:rsidR="0070687D" w:rsidRPr="009330E1" w:rsidRDefault="7AE25CCB" w:rsidP="260AF9A7">
      <w:pPr>
        <w:spacing w:line="259" w:lineRule="auto"/>
        <w:rPr>
          <w:color w:val="000000" w:themeColor="text1"/>
        </w:rPr>
      </w:pPr>
      <w:r w:rsidRPr="009330E1">
        <w:rPr>
          <w:color w:val="000000" w:themeColor="text1"/>
        </w:rPr>
        <w:t>While stakeholders have highlighted the relevance and benefits of</w:t>
      </w:r>
      <w:r w:rsidR="1717C403" w:rsidRPr="009330E1">
        <w:rPr>
          <w:color w:val="000000" w:themeColor="text1"/>
        </w:rPr>
        <w:t xml:space="preserve"> PPIP investments such as</w:t>
      </w:r>
      <w:r w:rsidR="1717C403" w:rsidRPr="009330E1" w:rsidDel="000B1774">
        <w:rPr>
          <w:color w:val="000000" w:themeColor="text1"/>
        </w:rPr>
        <w:t xml:space="preserve"> </w:t>
      </w:r>
      <w:r w:rsidR="1717C403" w:rsidRPr="009330E1">
        <w:rPr>
          <w:color w:val="000000" w:themeColor="text1"/>
        </w:rPr>
        <w:t>improving customs processes, they hav</w:t>
      </w:r>
      <w:r w:rsidR="08CC14D2" w:rsidRPr="009330E1">
        <w:rPr>
          <w:color w:val="000000" w:themeColor="text1"/>
        </w:rPr>
        <w:t>e</w:t>
      </w:r>
      <w:r w:rsidR="1717C403" w:rsidRPr="009330E1">
        <w:rPr>
          <w:color w:val="000000" w:themeColor="text1"/>
        </w:rPr>
        <w:t xml:space="preserve"> also mentioned concerns </w:t>
      </w:r>
      <w:r w:rsidR="00056C5B" w:rsidRPr="009330E1">
        <w:rPr>
          <w:color w:val="000000" w:themeColor="text1"/>
        </w:rPr>
        <w:t xml:space="preserve">regarding </w:t>
      </w:r>
      <w:r w:rsidR="1717C403" w:rsidRPr="009330E1">
        <w:rPr>
          <w:color w:val="000000" w:themeColor="text1"/>
        </w:rPr>
        <w:t xml:space="preserve">the </w:t>
      </w:r>
      <w:r w:rsidR="06983F4A" w:rsidRPr="009330E1">
        <w:rPr>
          <w:color w:val="000000" w:themeColor="text1"/>
        </w:rPr>
        <w:t>sustainability of this support after the current</w:t>
      </w:r>
      <w:r w:rsidR="00E17C7F" w:rsidRPr="009330E1">
        <w:rPr>
          <w:color w:val="000000" w:themeColor="text1"/>
        </w:rPr>
        <w:t>ly agreed</w:t>
      </w:r>
      <w:r w:rsidR="06983F4A" w:rsidRPr="009330E1">
        <w:rPr>
          <w:color w:val="000000" w:themeColor="text1"/>
        </w:rPr>
        <w:t xml:space="preserve"> period ends</w:t>
      </w:r>
      <w:r w:rsidR="00E17C7F" w:rsidRPr="009330E1">
        <w:rPr>
          <w:color w:val="000000" w:themeColor="text1"/>
        </w:rPr>
        <w:t xml:space="preserve"> in 2030</w:t>
      </w:r>
      <w:r w:rsidR="06983F4A" w:rsidRPr="009330E1">
        <w:rPr>
          <w:color w:val="000000" w:themeColor="text1"/>
        </w:rPr>
        <w:t>.</w:t>
      </w:r>
      <w:r w:rsidR="483EDA28" w:rsidRPr="009330E1">
        <w:rPr>
          <w:color w:val="000000" w:themeColor="text1"/>
        </w:rPr>
        <w:t xml:space="preserve"> </w:t>
      </w:r>
    </w:p>
    <w:p w14:paraId="5061879B" w14:textId="77777777" w:rsidR="0083577A" w:rsidRPr="009330E1" w:rsidRDefault="0083577A" w:rsidP="260AF9A7">
      <w:pPr>
        <w:spacing w:line="259" w:lineRule="auto"/>
        <w:rPr>
          <w:color w:val="000000" w:themeColor="text1"/>
        </w:rPr>
      </w:pPr>
      <w:r w:rsidRPr="009330E1">
        <w:rPr>
          <w:color w:val="000000" w:themeColor="text1"/>
        </w:rPr>
        <w:t>Stakeholders widely recognise the significant benefits of labour mobility programs, particularly in terms of skills development and reducing unemployment. However, private sector actors—especially in Samoa and Tonga—have raised concerns that the high demand for workers under seasonal labour schemes is exacerbating labour shortages in local industries, undermining consistent production in both export and service sectors. Additionally, the development of parallel labour mobility strategies by the Pacific Islands Forum and PACER Plus has created risks of duplication and confusion, particularly given the Forum’s broader membership base. Greater relevance and impact could be achieved by harmonising these strategies to ensure complementarity and alignment across the region.</w:t>
      </w:r>
    </w:p>
    <w:p w14:paraId="1B99882D" w14:textId="0B23D7DA" w:rsidR="001E1DEB" w:rsidRPr="009330E1" w:rsidRDefault="23459656" w:rsidP="260AF9A7">
      <w:pPr>
        <w:spacing w:line="259" w:lineRule="auto"/>
        <w:rPr>
          <w:color w:val="000000" w:themeColor="text1"/>
        </w:rPr>
      </w:pPr>
      <w:r w:rsidRPr="009330E1">
        <w:rPr>
          <w:color w:val="000000" w:themeColor="text1"/>
        </w:rPr>
        <w:lastRenderedPageBreak/>
        <w:t xml:space="preserve">Relevance of the PPIP can be maintained, or enhanced, if the </w:t>
      </w:r>
      <w:r w:rsidR="002208ED" w:rsidRPr="009330E1">
        <w:rPr>
          <w:color w:val="000000" w:themeColor="text1"/>
        </w:rPr>
        <w:t>P</w:t>
      </w:r>
      <w:r w:rsidRPr="009330E1">
        <w:rPr>
          <w:color w:val="000000" w:themeColor="text1"/>
        </w:rPr>
        <w:t xml:space="preserve">arties carefully manage the </w:t>
      </w:r>
      <w:proofErr w:type="gramStart"/>
      <w:r w:rsidRPr="009330E1">
        <w:rPr>
          <w:color w:val="000000" w:themeColor="text1"/>
        </w:rPr>
        <w:t>trade</w:t>
      </w:r>
      <w:r w:rsidR="003110E1" w:rsidRPr="009330E1">
        <w:rPr>
          <w:color w:val="000000" w:themeColor="text1"/>
        </w:rPr>
        <w:t>–</w:t>
      </w:r>
      <w:r w:rsidRPr="009330E1">
        <w:rPr>
          <w:color w:val="000000" w:themeColor="text1"/>
        </w:rPr>
        <w:t>offs</w:t>
      </w:r>
      <w:proofErr w:type="gramEnd"/>
      <w:r w:rsidRPr="009330E1">
        <w:rPr>
          <w:color w:val="000000" w:themeColor="text1"/>
        </w:rPr>
        <w:t xml:space="preserve"> </w:t>
      </w:r>
      <w:r w:rsidR="07C9AA92" w:rsidRPr="009330E1">
        <w:rPr>
          <w:color w:val="000000" w:themeColor="text1"/>
        </w:rPr>
        <w:t>within components of the PACER Plus agreement</w:t>
      </w:r>
      <w:r w:rsidR="5A6E4BEC" w:rsidRPr="009330E1">
        <w:rPr>
          <w:color w:val="000000" w:themeColor="text1"/>
        </w:rPr>
        <w:t>, for example by e</w:t>
      </w:r>
      <w:r w:rsidR="07C9AA92" w:rsidRPr="009330E1">
        <w:rPr>
          <w:color w:val="000000" w:themeColor="text1"/>
        </w:rPr>
        <w:t>nsuring that labour mobility initiatives include strategies for the reintegration and effective economic participation of returning skilled migrants</w:t>
      </w:r>
      <w:r w:rsidR="113FE0EF" w:rsidRPr="009330E1">
        <w:rPr>
          <w:color w:val="000000" w:themeColor="text1"/>
        </w:rPr>
        <w:t xml:space="preserve">. </w:t>
      </w:r>
      <w:r w:rsidR="7D9176B6" w:rsidRPr="009330E1">
        <w:rPr>
          <w:rFonts w:ascii="Aptos" w:eastAsia="Aptos" w:hAnsi="Aptos" w:cs="Aptos"/>
          <w:color w:val="000000" w:themeColor="text1"/>
        </w:rPr>
        <w:t xml:space="preserve">The PPIP has been effective in fostering stronger engagement and relationship building among </w:t>
      </w:r>
      <w:r w:rsidR="007F5AE2" w:rsidRPr="009330E1">
        <w:rPr>
          <w:rFonts w:ascii="Aptos" w:eastAsia="Aptos" w:hAnsi="Aptos" w:cs="Aptos"/>
          <w:color w:val="000000" w:themeColor="text1"/>
        </w:rPr>
        <w:t xml:space="preserve">Member </w:t>
      </w:r>
      <w:r w:rsidR="7D9176B6" w:rsidRPr="009330E1">
        <w:rPr>
          <w:rFonts w:ascii="Aptos" w:eastAsia="Aptos" w:hAnsi="Aptos" w:cs="Aptos"/>
          <w:color w:val="000000" w:themeColor="text1"/>
        </w:rPr>
        <w:t xml:space="preserve">countries. </w:t>
      </w:r>
    </w:p>
    <w:p w14:paraId="021FB2AC" w14:textId="1B3B6194" w:rsidR="004E1D40" w:rsidRPr="009330E1" w:rsidRDefault="004E1D40" w:rsidP="004E1D40">
      <w:pPr>
        <w:pStyle w:val="Heading3"/>
        <w:rPr>
          <w:color w:val="000000" w:themeColor="text1"/>
        </w:rPr>
      </w:pPr>
      <w:r w:rsidRPr="009330E1">
        <w:rPr>
          <w:color w:val="000000" w:themeColor="text1"/>
        </w:rPr>
        <w:t xml:space="preserve">Compatibility with other investments </w:t>
      </w:r>
    </w:p>
    <w:p w14:paraId="3192DE96" w14:textId="1E0C5764" w:rsidR="008B1291" w:rsidRPr="009330E1" w:rsidRDefault="008A1784" w:rsidP="008B1291">
      <w:pPr>
        <w:rPr>
          <w:color w:val="000000" w:themeColor="text1"/>
        </w:rPr>
      </w:pPr>
      <w:r w:rsidRPr="009330E1">
        <w:rPr>
          <w:color w:val="000000" w:themeColor="text1"/>
        </w:rPr>
        <w:t>The PPIP is one of several investments aimed at improving market access, private sector growth and the trade</w:t>
      </w:r>
      <w:r w:rsidR="003110E1" w:rsidRPr="009330E1">
        <w:rPr>
          <w:color w:val="000000" w:themeColor="text1"/>
        </w:rPr>
        <w:t>–</w:t>
      </w:r>
      <w:r w:rsidRPr="009330E1">
        <w:rPr>
          <w:color w:val="000000" w:themeColor="text1"/>
        </w:rPr>
        <w:t xml:space="preserve">enabling environment that wholly or partially contribute to </w:t>
      </w:r>
      <w:r w:rsidR="00323C12" w:rsidRPr="009330E1">
        <w:rPr>
          <w:color w:val="000000" w:themeColor="text1"/>
        </w:rPr>
        <w:t xml:space="preserve">the </w:t>
      </w:r>
      <w:r w:rsidRPr="009330E1">
        <w:rPr>
          <w:color w:val="000000" w:themeColor="text1"/>
        </w:rPr>
        <w:t>PACER Plus</w:t>
      </w:r>
      <w:r w:rsidR="005E0EA5" w:rsidRPr="009330E1">
        <w:rPr>
          <w:color w:val="000000" w:themeColor="text1"/>
        </w:rPr>
        <w:t xml:space="preserve"> Agreement</w:t>
      </w:r>
      <w:r w:rsidRPr="009330E1">
        <w:rPr>
          <w:color w:val="000000" w:themeColor="text1"/>
        </w:rPr>
        <w:t xml:space="preserve">. While Australian and New Zealand </w:t>
      </w:r>
      <w:r w:rsidR="00983D2D" w:rsidRPr="009330E1">
        <w:rPr>
          <w:color w:val="000000" w:themeColor="text1"/>
        </w:rPr>
        <w:t>programme</w:t>
      </w:r>
      <w:r w:rsidRPr="009330E1">
        <w:rPr>
          <w:color w:val="000000" w:themeColor="text1"/>
        </w:rPr>
        <w:t xml:space="preserve">s such as </w:t>
      </w:r>
      <w:proofErr w:type="spellStart"/>
      <w:r w:rsidRPr="009330E1">
        <w:rPr>
          <w:color w:val="000000" w:themeColor="text1"/>
        </w:rPr>
        <w:t>Strongim</w:t>
      </w:r>
      <w:proofErr w:type="spellEnd"/>
      <w:r w:rsidRPr="009330E1">
        <w:rPr>
          <w:color w:val="000000" w:themeColor="text1"/>
        </w:rPr>
        <w:t xml:space="preserve"> </w:t>
      </w:r>
      <w:proofErr w:type="spellStart"/>
      <w:r w:rsidRPr="009330E1">
        <w:rPr>
          <w:color w:val="000000" w:themeColor="text1"/>
        </w:rPr>
        <w:t>Bisnis</w:t>
      </w:r>
      <w:proofErr w:type="spellEnd"/>
      <w:r w:rsidRPr="009330E1">
        <w:rPr>
          <w:rStyle w:val="FootnoteReference"/>
          <w:color w:val="000000" w:themeColor="text1"/>
        </w:rPr>
        <w:footnoteReference w:id="2"/>
      </w:r>
      <w:r w:rsidRPr="009330E1">
        <w:rPr>
          <w:color w:val="000000" w:themeColor="text1"/>
        </w:rPr>
        <w:t>, the Market Development Facility (MDF)</w:t>
      </w:r>
      <w:r w:rsidRPr="009330E1">
        <w:rPr>
          <w:rStyle w:val="FootnoteReference"/>
          <w:color w:val="000000" w:themeColor="text1"/>
        </w:rPr>
        <w:t xml:space="preserve"> </w:t>
      </w:r>
      <w:r w:rsidRPr="009330E1">
        <w:rPr>
          <w:rStyle w:val="FootnoteReference"/>
          <w:color w:val="000000" w:themeColor="text1"/>
        </w:rPr>
        <w:footnoteReference w:id="3"/>
      </w:r>
      <w:r w:rsidRPr="009330E1">
        <w:rPr>
          <w:color w:val="000000" w:themeColor="text1"/>
        </w:rPr>
        <w:t xml:space="preserve">, the Pacific Horticultural and Agricultural Market Access Plus </w:t>
      </w:r>
      <w:r w:rsidR="00983D2D" w:rsidRPr="009330E1">
        <w:rPr>
          <w:color w:val="000000" w:themeColor="text1"/>
        </w:rPr>
        <w:t>Programme</w:t>
      </w:r>
      <w:r w:rsidRPr="009330E1">
        <w:rPr>
          <w:color w:val="000000" w:themeColor="text1"/>
        </w:rPr>
        <w:t xml:space="preserve"> (PHAMA Plus)</w:t>
      </w:r>
      <w:r w:rsidRPr="009330E1">
        <w:rPr>
          <w:rStyle w:val="FootnoteReference"/>
          <w:color w:val="000000" w:themeColor="text1"/>
        </w:rPr>
        <w:t xml:space="preserve"> </w:t>
      </w:r>
      <w:r w:rsidRPr="009330E1">
        <w:rPr>
          <w:rStyle w:val="FootnoteReference"/>
          <w:color w:val="000000" w:themeColor="text1"/>
        </w:rPr>
        <w:footnoteReference w:id="4"/>
      </w:r>
      <w:r w:rsidR="00EF03D4" w:rsidRPr="009330E1">
        <w:rPr>
          <w:color w:val="000000" w:themeColor="text1"/>
        </w:rPr>
        <w:t>and Pacific Trade and Invest (PTI)</w:t>
      </w:r>
      <w:r w:rsidRPr="009330E1">
        <w:rPr>
          <w:color w:val="000000" w:themeColor="text1"/>
        </w:rPr>
        <w:t xml:space="preserve"> focus more directly on market development and private sector engagement, the PPIP primarily supports countries to implement the PACER Plus Agreement and strengthen the enabling environment for trade between Parties. </w:t>
      </w:r>
      <w:r w:rsidR="00B5121E" w:rsidRPr="009330E1">
        <w:rPr>
          <w:color w:val="000000" w:themeColor="text1"/>
        </w:rPr>
        <w:t xml:space="preserve">Where the </w:t>
      </w:r>
      <w:r w:rsidR="00060D1A" w:rsidRPr="009330E1">
        <w:rPr>
          <w:color w:val="000000" w:themeColor="text1"/>
        </w:rPr>
        <w:t xml:space="preserve">different domains of these </w:t>
      </w:r>
      <w:r w:rsidR="00983D2D" w:rsidRPr="009330E1">
        <w:rPr>
          <w:color w:val="000000" w:themeColor="text1"/>
        </w:rPr>
        <w:t>programme</w:t>
      </w:r>
      <w:r w:rsidR="00060D1A" w:rsidRPr="009330E1">
        <w:rPr>
          <w:color w:val="000000" w:themeColor="text1"/>
        </w:rPr>
        <w:t xml:space="preserve">s </w:t>
      </w:r>
      <w:r w:rsidR="007A6E4D" w:rsidRPr="009330E1">
        <w:rPr>
          <w:color w:val="000000" w:themeColor="text1"/>
        </w:rPr>
        <w:t>intersect around PACER Plus</w:t>
      </w:r>
      <w:r w:rsidR="00CF7A9F" w:rsidRPr="009330E1">
        <w:rPr>
          <w:color w:val="000000" w:themeColor="text1"/>
        </w:rPr>
        <w:t xml:space="preserve">, their combined </w:t>
      </w:r>
      <w:r w:rsidR="00F8236E" w:rsidRPr="009330E1">
        <w:rPr>
          <w:color w:val="000000" w:themeColor="text1"/>
        </w:rPr>
        <w:t xml:space="preserve">support is crucial for countries to fully benefit from the </w:t>
      </w:r>
      <w:r w:rsidR="00DE0210" w:rsidRPr="009330E1">
        <w:rPr>
          <w:color w:val="000000" w:themeColor="text1"/>
        </w:rPr>
        <w:t xml:space="preserve">Agreement </w:t>
      </w:r>
      <w:r w:rsidR="00F8236E" w:rsidRPr="009330E1">
        <w:rPr>
          <w:color w:val="000000" w:themeColor="text1"/>
        </w:rPr>
        <w:t xml:space="preserve">and achieve their social and economic development goals. However, due to the interconnected nature of trade and economic development activities, there are </w:t>
      </w:r>
      <w:r w:rsidR="00E979A3" w:rsidRPr="009330E1">
        <w:rPr>
          <w:color w:val="000000" w:themeColor="text1"/>
        </w:rPr>
        <w:t xml:space="preserve">several </w:t>
      </w:r>
      <w:r w:rsidR="00F8236E" w:rsidRPr="009330E1">
        <w:rPr>
          <w:color w:val="000000" w:themeColor="text1"/>
        </w:rPr>
        <w:t xml:space="preserve">areas of overlap among these investments, particularly in biosecurity, customs systems, </w:t>
      </w:r>
      <w:r w:rsidR="00A37B3E" w:rsidRPr="009330E1">
        <w:rPr>
          <w:color w:val="000000" w:themeColor="text1"/>
        </w:rPr>
        <w:t xml:space="preserve">private sector </w:t>
      </w:r>
      <w:r w:rsidR="00802A48" w:rsidRPr="009330E1">
        <w:rPr>
          <w:color w:val="000000" w:themeColor="text1"/>
        </w:rPr>
        <w:t xml:space="preserve">development, </w:t>
      </w:r>
      <w:r w:rsidR="00F8236E" w:rsidRPr="009330E1">
        <w:rPr>
          <w:color w:val="000000" w:themeColor="text1"/>
        </w:rPr>
        <w:t>and labour mobility</w:t>
      </w:r>
      <w:r w:rsidR="004278E4" w:rsidRPr="009330E1">
        <w:rPr>
          <w:color w:val="000000" w:themeColor="text1"/>
        </w:rPr>
        <w:t xml:space="preserve"> (</w:t>
      </w:r>
      <w:r w:rsidR="00F8236E" w:rsidRPr="009330E1">
        <w:rPr>
          <w:color w:val="000000" w:themeColor="text1"/>
        </w:rPr>
        <w:t>which also intersect</w:t>
      </w:r>
      <w:r w:rsidR="004278E4" w:rsidRPr="009330E1">
        <w:rPr>
          <w:color w:val="000000" w:themeColor="text1"/>
        </w:rPr>
        <w:t>s</w:t>
      </w:r>
      <w:r w:rsidR="00F8236E" w:rsidRPr="009330E1">
        <w:rPr>
          <w:color w:val="000000" w:themeColor="text1"/>
        </w:rPr>
        <w:t xml:space="preserve"> with initiatives like the Pacific Australia Labour Mobility (PALM) scheme</w:t>
      </w:r>
      <w:r w:rsidR="004278E4" w:rsidRPr="009330E1">
        <w:rPr>
          <w:color w:val="000000" w:themeColor="text1"/>
        </w:rPr>
        <w:t>)</w:t>
      </w:r>
      <w:r w:rsidR="00F8236E" w:rsidRPr="009330E1">
        <w:rPr>
          <w:color w:val="000000" w:themeColor="text1"/>
        </w:rPr>
        <w:t>.</w:t>
      </w:r>
      <w:r w:rsidR="00434CA8" w:rsidRPr="009330E1">
        <w:rPr>
          <w:color w:val="000000" w:themeColor="text1"/>
        </w:rPr>
        <w:t xml:space="preserve"> </w:t>
      </w:r>
    </w:p>
    <w:p w14:paraId="1146FC09" w14:textId="67C6CFC8" w:rsidR="00747C73" w:rsidRPr="009330E1" w:rsidRDefault="00747C73" w:rsidP="008B1291">
      <w:pPr>
        <w:rPr>
          <w:color w:val="000000" w:themeColor="text1"/>
        </w:rPr>
      </w:pPr>
      <w:r w:rsidRPr="009330E1">
        <w:rPr>
          <w:color w:val="000000" w:themeColor="text1"/>
        </w:rPr>
        <w:t xml:space="preserve">Initially, the PPIP was perceived as heavily focused on public sector reforms. Over time, however, the </w:t>
      </w:r>
      <w:r w:rsidR="00983D2D" w:rsidRPr="009330E1">
        <w:rPr>
          <w:color w:val="000000" w:themeColor="text1"/>
        </w:rPr>
        <w:t>programme</w:t>
      </w:r>
      <w:r w:rsidRPr="009330E1">
        <w:rPr>
          <w:color w:val="000000" w:themeColor="text1"/>
        </w:rPr>
        <w:t xml:space="preserve"> has </w:t>
      </w:r>
      <w:r w:rsidR="005B400A" w:rsidRPr="009330E1">
        <w:rPr>
          <w:color w:val="000000" w:themeColor="text1"/>
        </w:rPr>
        <w:t xml:space="preserve">also </w:t>
      </w:r>
      <w:r w:rsidRPr="009330E1">
        <w:rPr>
          <w:color w:val="000000" w:themeColor="text1"/>
        </w:rPr>
        <w:t xml:space="preserve">pivoted toward supporting the private sector. This includes helping businesses meet export standards, obtain certifications, and access new markets. Initiatives such as </w:t>
      </w:r>
      <w:r w:rsidR="000F4B77" w:rsidRPr="009330E1">
        <w:rPr>
          <w:color w:val="000000" w:themeColor="text1"/>
        </w:rPr>
        <w:t>Hazard A</w:t>
      </w:r>
      <w:r w:rsidR="001503F6" w:rsidRPr="009330E1">
        <w:rPr>
          <w:color w:val="000000" w:themeColor="text1"/>
        </w:rPr>
        <w:t>na</w:t>
      </w:r>
      <w:r w:rsidR="00006BE3" w:rsidRPr="009330E1">
        <w:rPr>
          <w:color w:val="000000" w:themeColor="text1"/>
        </w:rPr>
        <w:t xml:space="preserve">lysis and Critical Control Points </w:t>
      </w:r>
      <w:r w:rsidR="000F4B77" w:rsidRPr="009330E1">
        <w:rPr>
          <w:color w:val="000000" w:themeColor="text1"/>
        </w:rPr>
        <w:t>(</w:t>
      </w:r>
      <w:r w:rsidRPr="009330E1">
        <w:rPr>
          <w:color w:val="000000" w:themeColor="text1"/>
        </w:rPr>
        <w:t>HACCP</w:t>
      </w:r>
      <w:r w:rsidR="000F4B77" w:rsidRPr="009330E1">
        <w:rPr>
          <w:color w:val="000000" w:themeColor="text1"/>
        </w:rPr>
        <w:t>)</w:t>
      </w:r>
      <w:r w:rsidRPr="009330E1">
        <w:rPr>
          <w:color w:val="000000" w:themeColor="text1"/>
        </w:rPr>
        <w:t xml:space="preserve"> certification and training in tourism and agribusiness have been well received. Yet, the </w:t>
      </w:r>
      <w:r w:rsidR="00983D2D" w:rsidRPr="009330E1">
        <w:rPr>
          <w:color w:val="000000" w:themeColor="text1"/>
        </w:rPr>
        <w:t>programme</w:t>
      </w:r>
      <w:r w:rsidRPr="009330E1">
        <w:rPr>
          <w:color w:val="000000" w:themeColor="text1"/>
        </w:rPr>
        <w:t>’s visibility among private sector actors remains limited. Many businesses are unaware of the PPIP</w:t>
      </w:r>
      <w:r w:rsidR="00A56DCE" w:rsidRPr="009330E1">
        <w:rPr>
          <w:color w:val="000000" w:themeColor="text1"/>
        </w:rPr>
        <w:t xml:space="preserve"> (which </w:t>
      </w:r>
      <w:r w:rsidR="00915FB4" w:rsidRPr="009330E1">
        <w:rPr>
          <w:color w:val="000000" w:themeColor="text1"/>
        </w:rPr>
        <w:t>includes support</w:t>
      </w:r>
      <w:r w:rsidR="00A56DCE" w:rsidRPr="009330E1">
        <w:rPr>
          <w:color w:val="000000" w:themeColor="text1"/>
        </w:rPr>
        <w:t xml:space="preserve"> for the PPIU and DEC Work Programme)</w:t>
      </w:r>
      <w:r w:rsidRPr="009330E1">
        <w:rPr>
          <w:color w:val="000000" w:themeColor="text1"/>
        </w:rPr>
        <w:t>, are unclear about its relevance to their operations, and unsure how it relates to broader Aid for Trade initiatives. This has prompted calls for a more deliberate private sector engagement strategy, one that includes clearer communication, stronger partnerships with chambers of commerce, and more consistent presence at trade and business forums.</w:t>
      </w:r>
    </w:p>
    <w:p w14:paraId="4A08C686" w14:textId="4C93F6A1" w:rsidR="005D2E5A" w:rsidRPr="009330E1" w:rsidRDefault="04512665" w:rsidP="260AF9A7">
      <w:pPr>
        <w:spacing w:line="259" w:lineRule="auto"/>
        <w:rPr>
          <w:color w:val="000000" w:themeColor="text1"/>
        </w:rPr>
      </w:pPr>
      <w:r w:rsidRPr="009330E1">
        <w:rPr>
          <w:color w:val="000000" w:themeColor="text1"/>
        </w:rPr>
        <w:t xml:space="preserve">The evaluation observed poor differentiation </w:t>
      </w:r>
      <w:r w:rsidR="009210A3" w:rsidRPr="009330E1">
        <w:rPr>
          <w:color w:val="000000" w:themeColor="text1"/>
        </w:rPr>
        <w:t>from</w:t>
      </w:r>
      <w:r w:rsidRPr="009330E1">
        <w:rPr>
          <w:color w:val="000000" w:themeColor="text1"/>
        </w:rPr>
        <w:t xml:space="preserve"> stakeholders between PPIP and other Aid for Trade </w:t>
      </w:r>
      <w:r w:rsidR="009210A3" w:rsidRPr="009330E1">
        <w:rPr>
          <w:color w:val="000000" w:themeColor="text1"/>
        </w:rPr>
        <w:t>(A4T)</w:t>
      </w:r>
      <w:r w:rsidRPr="009330E1">
        <w:rPr>
          <w:color w:val="000000" w:themeColor="text1"/>
        </w:rPr>
        <w:t xml:space="preserve"> initiatives. </w:t>
      </w:r>
      <w:r w:rsidR="6B86048B" w:rsidRPr="009330E1">
        <w:rPr>
          <w:color w:val="000000" w:themeColor="text1"/>
        </w:rPr>
        <w:t xml:space="preserve">For example, multiple stakeholders were appreciative of the work done by </w:t>
      </w:r>
      <w:r w:rsidR="00983D2D" w:rsidRPr="009330E1">
        <w:rPr>
          <w:color w:val="000000" w:themeColor="text1"/>
        </w:rPr>
        <w:t>programme</w:t>
      </w:r>
      <w:r w:rsidR="6B86048B" w:rsidRPr="009330E1">
        <w:rPr>
          <w:color w:val="000000" w:themeColor="text1"/>
        </w:rPr>
        <w:t xml:space="preserve">s like MDF and PHAMA Plus with the private sector and wanted PPIP to do the same, even though the PPIP has a distinct mandate different to those </w:t>
      </w:r>
      <w:r w:rsidR="183824C2" w:rsidRPr="009330E1">
        <w:rPr>
          <w:color w:val="000000" w:themeColor="text1"/>
        </w:rPr>
        <w:t xml:space="preserve">of other A4T programmes. </w:t>
      </w:r>
      <w:r w:rsidR="005D2E5A" w:rsidRPr="009330E1">
        <w:rPr>
          <w:color w:val="000000" w:themeColor="text1"/>
        </w:rPr>
        <w:t xml:space="preserve">This </w:t>
      </w:r>
      <w:r w:rsidR="4CA8F595" w:rsidRPr="009330E1">
        <w:rPr>
          <w:color w:val="000000" w:themeColor="text1"/>
        </w:rPr>
        <w:t xml:space="preserve">poor differentiation of PPIP within the broad A4T architecture </w:t>
      </w:r>
      <w:r w:rsidR="7840F75D" w:rsidRPr="009330E1">
        <w:rPr>
          <w:color w:val="000000" w:themeColor="text1"/>
        </w:rPr>
        <w:t>dilutes the relevance of the PPIP amongst stakeholders and</w:t>
      </w:r>
      <w:r w:rsidR="005D2E5A" w:rsidRPr="009330E1">
        <w:rPr>
          <w:color w:val="000000" w:themeColor="text1"/>
        </w:rPr>
        <w:t xml:space="preserve"> limits the ability to leverage existing </w:t>
      </w:r>
      <w:r w:rsidR="00983D2D" w:rsidRPr="009330E1">
        <w:rPr>
          <w:color w:val="000000" w:themeColor="text1"/>
        </w:rPr>
        <w:t>programme</w:t>
      </w:r>
      <w:r w:rsidR="005D2E5A" w:rsidRPr="009330E1">
        <w:rPr>
          <w:color w:val="000000" w:themeColor="text1"/>
        </w:rPr>
        <w:t xml:space="preserve">s effectively. </w:t>
      </w:r>
      <w:r w:rsidR="14BEDDB5" w:rsidRPr="009330E1">
        <w:rPr>
          <w:color w:val="000000" w:themeColor="text1"/>
        </w:rPr>
        <w:t>Instances of coordination that have occurred are often ad</w:t>
      </w:r>
      <w:r w:rsidR="00176B0F" w:rsidRPr="009330E1">
        <w:rPr>
          <w:color w:val="000000" w:themeColor="text1"/>
        </w:rPr>
        <w:t xml:space="preserve"> </w:t>
      </w:r>
      <w:r w:rsidR="14BEDDB5" w:rsidRPr="009330E1">
        <w:rPr>
          <w:color w:val="000000" w:themeColor="text1"/>
        </w:rPr>
        <w:t xml:space="preserve">hoc rather than part of a consistent, strategic approach. </w:t>
      </w:r>
      <w:r w:rsidR="282FE9FA" w:rsidRPr="009330E1">
        <w:rPr>
          <w:color w:val="000000" w:themeColor="text1"/>
        </w:rPr>
        <w:t>Limited strategic engagement and</w:t>
      </w:r>
      <w:r w:rsidR="005D2E5A" w:rsidRPr="009330E1">
        <w:rPr>
          <w:color w:val="000000" w:themeColor="text1"/>
        </w:rPr>
        <w:t xml:space="preserve"> coordination between different </w:t>
      </w:r>
      <w:r w:rsidR="00983D2D" w:rsidRPr="009330E1">
        <w:rPr>
          <w:color w:val="000000" w:themeColor="text1"/>
        </w:rPr>
        <w:t>programme</w:t>
      </w:r>
      <w:r w:rsidR="005D2E5A" w:rsidRPr="009330E1">
        <w:rPr>
          <w:color w:val="000000" w:themeColor="text1"/>
        </w:rPr>
        <w:t xml:space="preserve">s </w:t>
      </w:r>
      <w:r w:rsidR="00915FB4" w:rsidRPr="009330E1">
        <w:rPr>
          <w:color w:val="000000" w:themeColor="text1"/>
        </w:rPr>
        <w:t>have</w:t>
      </w:r>
      <w:r w:rsidR="005D2E5A" w:rsidRPr="009330E1">
        <w:rPr>
          <w:color w:val="000000" w:themeColor="text1"/>
        </w:rPr>
        <w:t xml:space="preserve"> led to missed opportunities for </w:t>
      </w:r>
      <w:r w:rsidR="77BDD5B0" w:rsidRPr="009330E1">
        <w:rPr>
          <w:color w:val="000000" w:themeColor="text1"/>
        </w:rPr>
        <w:t xml:space="preserve">reinforcing the impacts from each A4T </w:t>
      </w:r>
      <w:r w:rsidR="0022553C" w:rsidRPr="009330E1">
        <w:rPr>
          <w:color w:val="000000" w:themeColor="text1"/>
        </w:rPr>
        <w:t>investment</w:t>
      </w:r>
      <w:r w:rsidR="77BDD5B0" w:rsidRPr="009330E1">
        <w:rPr>
          <w:color w:val="000000" w:themeColor="text1"/>
        </w:rPr>
        <w:t xml:space="preserve">. </w:t>
      </w:r>
    </w:p>
    <w:p w14:paraId="4FCD7706" w14:textId="0745F5BE" w:rsidR="00C24BB2" w:rsidRPr="009330E1" w:rsidRDefault="287DD384" w:rsidP="260AF9A7">
      <w:pPr>
        <w:spacing w:line="259" w:lineRule="auto"/>
        <w:rPr>
          <w:color w:val="000000" w:themeColor="text1"/>
        </w:rPr>
      </w:pPr>
      <w:r w:rsidRPr="009330E1">
        <w:rPr>
          <w:color w:val="000000" w:themeColor="text1"/>
        </w:rPr>
        <w:lastRenderedPageBreak/>
        <w:t xml:space="preserve">Encouragingly, the PPIP has </w:t>
      </w:r>
      <w:r w:rsidR="1E7DECBF" w:rsidRPr="009330E1">
        <w:rPr>
          <w:color w:val="000000" w:themeColor="text1"/>
        </w:rPr>
        <w:t xml:space="preserve">engaged with and </w:t>
      </w:r>
      <w:r w:rsidR="2648026A" w:rsidRPr="009330E1">
        <w:rPr>
          <w:color w:val="000000" w:themeColor="text1"/>
        </w:rPr>
        <w:t>attempt</w:t>
      </w:r>
      <w:r w:rsidR="75CDDAB6" w:rsidRPr="009330E1">
        <w:rPr>
          <w:color w:val="000000" w:themeColor="text1"/>
        </w:rPr>
        <w:t>ed</w:t>
      </w:r>
      <w:r w:rsidR="004A07ED" w:rsidRPr="009330E1">
        <w:rPr>
          <w:color w:val="000000" w:themeColor="text1"/>
        </w:rPr>
        <w:t xml:space="preserve"> to leverage</w:t>
      </w:r>
      <w:r w:rsidR="00A65ED1" w:rsidRPr="009330E1">
        <w:rPr>
          <w:color w:val="000000" w:themeColor="text1"/>
        </w:rPr>
        <w:t xml:space="preserve"> existing forums</w:t>
      </w:r>
      <w:r w:rsidR="00E027B0" w:rsidRPr="009330E1">
        <w:rPr>
          <w:color w:val="000000" w:themeColor="text1"/>
        </w:rPr>
        <w:t xml:space="preserve">, events and </w:t>
      </w:r>
      <w:r w:rsidR="009175D9" w:rsidRPr="009330E1">
        <w:rPr>
          <w:color w:val="000000" w:themeColor="text1"/>
        </w:rPr>
        <w:t>nationally relevant governance and coor</w:t>
      </w:r>
      <w:r w:rsidR="0052351C" w:rsidRPr="009330E1">
        <w:rPr>
          <w:color w:val="000000" w:themeColor="text1"/>
        </w:rPr>
        <w:t>dination mechanisms and agencies</w:t>
      </w:r>
      <w:r w:rsidR="00A65ED1" w:rsidRPr="009330E1">
        <w:rPr>
          <w:color w:val="000000" w:themeColor="text1"/>
        </w:rPr>
        <w:t xml:space="preserve"> to engage with the private sector</w:t>
      </w:r>
      <w:r w:rsidR="27C3146C" w:rsidRPr="009330E1">
        <w:rPr>
          <w:color w:val="000000" w:themeColor="text1"/>
        </w:rPr>
        <w:t xml:space="preserve"> and other development partners</w:t>
      </w:r>
      <w:r w:rsidR="00A65ED1" w:rsidRPr="009330E1">
        <w:rPr>
          <w:color w:val="000000" w:themeColor="text1"/>
        </w:rPr>
        <w:t>, rather than creating new ones. This approach</w:t>
      </w:r>
      <w:r w:rsidR="0052351C" w:rsidRPr="009330E1">
        <w:rPr>
          <w:color w:val="000000" w:themeColor="text1"/>
        </w:rPr>
        <w:t xml:space="preserve"> is more likely to</w:t>
      </w:r>
      <w:r w:rsidR="00A65ED1" w:rsidRPr="009330E1">
        <w:rPr>
          <w:color w:val="000000" w:themeColor="text1"/>
        </w:rPr>
        <w:t xml:space="preserve"> reduce the burden on stakeholders and ensure better integration with ongoing initiatives</w:t>
      </w:r>
      <w:r w:rsidR="0052351C" w:rsidRPr="009330E1">
        <w:rPr>
          <w:color w:val="000000" w:themeColor="text1"/>
        </w:rPr>
        <w:t xml:space="preserve"> acknowledging that each country operates </w:t>
      </w:r>
      <w:r w:rsidR="002F792C" w:rsidRPr="009330E1">
        <w:rPr>
          <w:color w:val="000000" w:themeColor="text1"/>
        </w:rPr>
        <w:t xml:space="preserve">differently and has </w:t>
      </w:r>
      <w:r w:rsidR="00AA75EE" w:rsidRPr="009330E1">
        <w:rPr>
          <w:color w:val="000000" w:themeColor="text1"/>
        </w:rPr>
        <w:t xml:space="preserve">its own set of </w:t>
      </w:r>
      <w:r w:rsidR="002B5BEF" w:rsidRPr="009330E1">
        <w:rPr>
          <w:color w:val="000000" w:themeColor="text1"/>
        </w:rPr>
        <w:t>regional and bilateral investments</w:t>
      </w:r>
      <w:r w:rsidR="00A65ED1" w:rsidRPr="009330E1">
        <w:rPr>
          <w:color w:val="000000" w:themeColor="text1"/>
        </w:rPr>
        <w:t>.</w:t>
      </w:r>
    </w:p>
    <w:p w14:paraId="79D12861" w14:textId="7BC51D50" w:rsidR="008C5038" w:rsidRPr="009330E1" w:rsidRDefault="00CD636B" w:rsidP="008C5038">
      <w:pPr>
        <w:rPr>
          <w:color w:val="000000" w:themeColor="text1"/>
        </w:rPr>
      </w:pPr>
      <w:r w:rsidRPr="009330E1">
        <w:rPr>
          <w:color w:val="000000" w:themeColor="text1"/>
        </w:rPr>
        <w:t>However, Government stakeholders highlighted that</w:t>
      </w:r>
      <w:r w:rsidR="00ED3451" w:rsidRPr="009330E1">
        <w:rPr>
          <w:color w:val="000000" w:themeColor="text1"/>
        </w:rPr>
        <w:t xml:space="preserve"> coherence and coordination across the multiple DFAT</w:t>
      </w:r>
      <w:r w:rsidR="00D262A2" w:rsidRPr="009330E1">
        <w:rPr>
          <w:color w:val="000000" w:themeColor="text1"/>
        </w:rPr>
        <w:t>–</w:t>
      </w:r>
      <w:r w:rsidR="00ED3451" w:rsidRPr="009330E1">
        <w:rPr>
          <w:color w:val="000000" w:themeColor="text1"/>
        </w:rPr>
        <w:t>funded investments</w:t>
      </w:r>
      <w:r w:rsidR="0057600C" w:rsidRPr="009330E1">
        <w:rPr>
          <w:color w:val="000000" w:themeColor="text1"/>
        </w:rPr>
        <w:t xml:space="preserve"> best placed to be driven from </w:t>
      </w:r>
      <w:r w:rsidR="001352FC" w:rsidRPr="009330E1">
        <w:rPr>
          <w:color w:val="000000" w:themeColor="text1"/>
        </w:rPr>
        <w:t>DFAT itself</w:t>
      </w:r>
      <w:r w:rsidR="00A65ED1" w:rsidRPr="009330E1">
        <w:rPr>
          <w:color w:val="000000" w:themeColor="text1"/>
        </w:rPr>
        <w:t xml:space="preserve">. </w:t>
      </w:r>
      <w:r w:rsidR="00182AE5" w:rsidRPr="009330E1">
        <w:rPr>
          <w:color w:val="000000" w:themeColor="text1"/>
        </w:rPr>
        <w:t>Other alternatives to improve coordination included organising r</w:t>
      </w:r>
      <w:r w:rsidR="00A65ED1" w:rsidRPr="009330E1">
        <w:rPr>
          <w:color w:val="000000" w:themeColor="text1"/>
        </w:rPr>
        <w:t xml:space="preserve">egular meetings </w:t>
      </w:r>
      <w:r w:rsidR="00182AE5" w:rsidRPr="009330E1">
        <w:rPr>
          <w:color w:val="000000" w:themeColor="text1"/>
        </w:rPr>
        <w:t xml:space="preserve">among all agencies involved in the implementation of different investments </w:t>
      </w:r>
      <w:r w:rsidR="00A65ED1" w:rsidRPr="009330E1">
        <w:rPr>
          <w:color w:val="000000" w:themeColor="text1"/>
        </w:rPr>
        <w:t xml:space="preserve">to </w:t>
      </w:r>
      <w:r w:rsidR="005B400A" w:rsidRPr="009330E1">
        <w:rPr>
          <w:color w:val="000000" w:themeColor="text1"/>
        </w:rPr>
        <w:t xml:space="preserve">provide </w:t>
      </w:r>
      <w:r w:rsidR="00A65ED1" w:rsidRPr="009330E1">
        <w:rPr>
          <w:color w:val="000000" w:themeColor="text1"/>
        </w:rPr>
        <w:t>update</w:t>
      </w:r>
      <w:r w:rsidR="005B400A" w:rsidRPr="009330E1">
        <w:rPr>
          <w:color w:val="000000" w:themeColor="text1"/>
        </w:rPr>
        <w:t>s</w:t>
      </w:r>
      <w:r w:rsidR="00A65ED1" w:rsidRPr="009330E1">
        <w:rPr>
          <w:color w:val="000000" w:themeColor="text1"/>
        </w:rPr>
        <w:t xml:space="preserve"> on ongoing projects and </w:t>
      </w:r>
      <w:r w:rsidR="0072409C" w:rsidRPr="009330E1">
        <w:rPr>
          <w:color w:val="000000" w:themeColor="text1"/>
        </w:rPr>
        <w:t xml:space="preserve">discuss </w:t>
      </w:r>
      <w:r w:rsidR="000B400E" w:rsidRPr="009330E1">
        <w:rPr>
          <w:color w:val="000000" w:themeColor="text1"/>
        </w:rPr>
        <w:t>plans</w:t>
      </w:r>
      <w:r w:rsidR="00A65ED1" w:rsidRPr="009330E1">
        <w:rPr>
          <w:color w:val="000000" w:themeColor="text1"/>
        </w:rPr>
        <w:t xml:space="preserve"> </w:t>
      </w:r>
      <w:r w:rsidR="0072409C" w:rsidRPr="009330E1">
        <w:rPr>
          <w:color w:val="000000" w:themeColor="text1"/>
        </w:rPr>
        <w:t xml:space="preserve">that </w:t>
      </w:r>
      <w:r w:rsidR="00A65ED1" w:rsidRPr="009330E1">
        <w:rPr>
          <w:color w:val="000000" w:themeColor="text1"/>
        </w:rPr>
        <w:t xml:space="preserve">help reduce duplication and improve alignment. </w:t>
      </w:r>
      <w:r w:rsidR="008C5038" w:rsidRPr="009330E1">
        <w:rPr>
          <w:color w:val="000000" w:themeColor="text1"/>
        </w:rPr>
        <w:t>However,</w:t>
      </w:r>
      <w:r w:rsidR="00A65ED1" w:rsidRPr="009330E1">
        <w:rPr>
          <w:color w:val="000000" w:themeColor="text1"/>
        </w:rPr>
        <w:t xml:space="preserve"> </w:t>
      </w:r>
      <w:r w:rsidR="001D2428" w:rsidRPr="009330E1">
        <w:rPr>
          <w:color w:val="000000" w:themeColor="text1"/>
        </w:rPr>
        <w:t>t</w:t>
      </w:r>
      <w:r w:rsidR="008C5038" w:rsidRPr="009330E1">
        <w:rPr>
          <w:color w:val="000000" w:themeColor="text1"/>
        </w:rPr>
        <w:t xml:space="preserve">he PPIP operates as a focused mechanism for implementing the PACER Plus Free Trade Agreement and is only one part of the broader trade and A4T landscape. It is not best positioned to lead coordination or harmonisation across wider aid </w:t>
      </w:r>
      <w:r w:rsidR="00983D2D" w:rsidRPr="009330E1">
        <w:rPr>
          <w:color w:val="000000" w:themeColor="text1"/>
        </w:rPr>
        <w:t>programme</w:t>
      </w:r>
      <w:r w:rsidR="008C5038" w:rsidRPr="009330E1">
        <w:rPr>
          <w:color w:val="000000" w:themeColor="text1"/>
        </w:rPr>
        <w:t>s or investments. Instead, this role is better suited to DFAT, MFAT, and in</w:t>
      </w:r>
      <w:r w:rsidR="003D395E" w:rsidRPr="009330E1">
        <w:rPr>
          <w:color w:val="000000" w:themeColor="text1"/>
        </w:rPr>
        <w:t>–</w:t>
      </w:r>
      <w:r w:rsidR="008C5038" w:rsidRPr="009330E1">
        <w:rPr>
          <w:color w:val="000000" w:themeColor="text1"/>
        </w:rPr>
        <w:t>country focal points, who are better placed to navigate and align efforts within each national aid context.</w:t>
      </w:r>
    </w:p>
    <w:p w14:paraId="2373697A" w14:textId="4F3B4609" w:rsidR="008A2002" w:rsidRPr="009330E1" w:rsidRDefault="00A65ED1" w:rsidP="00AD6176">
      <w:pPr>
        <w:rPr>
          <w:color w:val="000000" w:themeColor="text1"/>
        </w:rPr>
      </w:pPr>
      <w:r w:rsidRPr="009330E1">
        <w:rPr>
          <w:color w:val="000000" w:themeColor="text1"/>
        </w:rPr>
        <w:t xml:space="preserve">Improved communication and a stronger focus on results could enhance integration with existing </w:t>
      </w:r>
      <w:r w:rsidR="00983D2D" w:rsidRPr="009330E1">
        <w:rPr>
          <w:color w:val="000000" w:themeColor="text1"/>
        </w:rPr>
        <w:t>programme</w:t>
      </w:r>
      <w:r w:rsidRPr="009330E1">
        <w:rPr>
          <w:color w:val="000000" w:themeColor="text1"/>
        </w:rPr>
        <w:t xml:space="preserve">s. </w:t>
      </w:r>
      <w:r w:rsidR="00697F99" w:rsidRPr="009330E1">
        <w:rPr>
          <w:color w:val="000000" w:themeColor="text1"/>
        </w:rPr>
        <w:t xml:space="preserve">For example, </w:t>
      </w:r>
      <w:r w:rsidR="00EE7463" w:rsidRPr="009330E1">
        <w:rPr>
          <w:color w:val="000000" w:themeColor="text1"/>
        </w:rPr>
        <w:t xml:space="preserve">participants </w:t>
      </w:r>
      <w:r w:rsidR="0095471C" w:rsidRPr="009330E1">
        <w:rPr>
          <w:color w:val="000000" w:themeColor="text1"/>
        </w:rPr>
        <w:t>in</w:t>
      </w:r>
      <w:r w:rsidR="00EE7463" w:rsidRPr="009330E1">
        <w:rPr>
          <w:color w:val="000000" w:themeColor="text1"/>
        </w:rPr>
        <w:t xml:space="preserve"> consultations highlighted cases in which </w:t>
      </w:r>
      <w:r w:rsidRPr="009330E1">
        <w:rPr>
          <w:color w:val="000000" w:themeColor="text1"/>
        </w:rPr>
        <w:t xml:space="preserve">businesses sought support from multiple </w:t>
      </w:r>
      <w:r w:rsidR="00983D2D" w:rsidRPr="009330E1">
        <w:rPr>
          <w:color w:val="000000" w:themeColor="text1"/>
        </w:rPr>
        <w:t>programme</w:t>
      </w:r>
      <w:r w:rsidRPr="009330E1">
        <w:rPr>
          <w:color w:val="000000" w:themeColor="text1"/>
        </w:rPr>
        <w:t>s for the same activities</w:t>
      </w:r>
      <w:r w:rsidR="009E0502" w:rsidRPr="009330E1">
        <w:rPr>
          <w:color w:val="000000" w:themeColor="text1"/>
        </w:rPr>
        <w:t xml:space="preserve">. </w:t>
      </w:r>
      <w:r w:rsidR="00322EAC" w:rsidRPr="009330E1">
        <w:rPr>
          <w:color w:val="000000" w:themeColor="text1"/>
        </w:rPr>
        <w:t>Hence, thematically there is recog</w:t>
      </w:r>
      <w:r w:rsidR="006B155D" w:rsidRPr="009330E1">
        <w:rPr>
          <w:color w:val="000000" w:themeColor="text1"/>
        </w:rPr>
        <w:t xml:space="preserve">nition that </w:t>
      </w:r>
      <w:r w:rsidR="00CD1C9B" w:rsidRPr="009330E1">
        <w:rPr>
          <w:color w:val="000000" w:themeColor="text1"/>
        </w:rPr>
        <w:t xml:space="preserve">investments are well placed for </w:t>
      </w:r>
      <w:r w:rsidR="000D12E9" w:rsidRPr="009330E1">
        <w:rPr>
          <w:color w:val="000000" w:themeColor="text1"/>
        </w:rPr>
        <w:t xml:space="preserve">complementarity </w:t>
      </w:r>
      <w:r w:rsidR="001D2E10" w:rsidRPr="009330E1">
        <w:rPr>
          <w:color w:val="000000" w:themeColor="text1"/>
        </w:rPr>
        <w:t xml:space="preserve">but </w:t>
      </w:r>
      <w:r w:rsidR="00DB54D3" w:rsidRPr="009330E1">
        <w:rPr>
          <w:color w:val="000000" w:themeColor="text1"/>
        </w:rPr>
        <w:t xml:space="preserve">the specific mechanisms and </w:t>
      </w:r>
      <w:r w:rsidR="007F0BEC" w:rsidRPr="009330E1">
        <w:rPr>
          <w:color w:val="000000" w:themeColor="text1"/>
        </w:rPr>
        <w:t xml:space="preserve">provisions for effective coordination and </w:t>
      </w:r>
      <w:r w:rsidR="00035F56" w:rsidRPr="009330E1">
        <w:rPr>
          <w:color w:val="000000" w:themeColor="text1"/>
        </w:rPr>
        <w:t xml:space="preserve">strategic collaboration have not yet been put in place in a cohesive manner. </w:t>
      </w:r>
    </w:p>
    <w:p w14:paraId="071A13B6" w14:textId="1FA45127" w:rsidR="009418ED" w:rsidRDefault="009418ED" w:rsidP="00502A1C">
      <w:pPr>
        <w:pStyle w:val="Heading6"/>
        <w:rPr>
          <w:color w:val="000000" w:themeColor="text1"/>
        </w:rPr>
      </w:pPr>
      <w:r w:rsidRPr="009330E1">
        <w:rPr>
          <w:color w:val="000000" w:themeColor="text1"/>
        </w:rPr>
        <w:t>Stakeholders’ perceptions</w:t>
      </w:r>
    </w:p>
    <w:p w14:paraId="2F216355" w14:textId="77777777" w:rsidR="00DD0EB7" w:rsidRPr="009330E1" w:rsidRDefault="00DD0EB7" w:rsidP="00DD0EB7">
      <w:pPr>
        <w:numPr>
          <w:ilvl w:val="4"/>
          <w:numId w:val="4"/>
        </w:numPr>
        <w:tabs>
          <w:tab w:val="num" w:pos="360"/>
        </w:tabs>
        <w:spacing w:before="120"/>
        <w:outlineLvl w:val="4"/>
        <w:rPr>
          <w:rFonts w:asciiTheme="majorHAnsi" w:eastAsiaTheme="majorEastAsia" w:hAnsiTheme="majorHAnsi" w:cstheme="majorBidi"/>
          <w:b/>
          <w:color w:val="000000" w:themeColor="text1"/>
        </w:rPr>
      </w:pPr>
      <w:r w:rsidRPr="009330E1">
        <w:rPr>
          <w:rFonts w:asciiTheme="majorHAnsi" w:eastAsiaTheme="majorEastAsia" w:hAnsiTheme="majorHAnsi" w:cstheme="majorBidi"/>
          <w:b/>
          <w:color w:val="000000" w:themeColor="text1"/>
        </w:rPr>
        <w:t>What do stakeholders think about the PPIP’s relevance?</w:t>
      </w:r>
    </w:p>
    <w:p w14:paraId="2EEC7525" w14:textId="77777777" w:rsidR="00DD0EB7" w:rsidRPr="009330E1" w:rsidRDefault="00DD0EB7" w:rsidP="00DD0EB7">
      <w:pPr>
        <w:spacing w:line="259" w:lineRule="auto"/>
        <w:rPr>
          <w:b/>
          <w:bCs/>
          <w:color w:val="000000" w:themeColor="text1"/>
        </w:rPr>
      </w:pPr>
      <w:r w:rsidRPr="009330E1">
        <w:rPr>
          <w:color w:val="000000" w:themeColor="text1"/>
        </w:rPr>
        <w:t>‘…</w:t>
      </w:r>
      <w:r w:rsidRPr="009330E1">
        <w:rPr>
          <w:i/>
          <w:iCs/>
          <w:color w:val="000000" w:themeColor="text1"/>
        </w:rPr>
        <w:t>in terms of fostering stronger engagement and our relationship building, absolutely, definitely, it’s possibly the most effective and impactful of the trade agreements we have when it comes to engagement</w:t>
      </w:r>
      <w:r w:rsidRPr="009330E1">
        <w:rPr>
          <w:color w:val="000000" w:themeColor="text1"/>
        </w:rPr>
        <w:t xml:space="preserve">…’ — </w:t>
      </w:r>
      <w:r w:rsidRPr="009330E1">
        <w:rPr>
          <w:b/>
          <w:bCs/>
          <w:color w:val="000000" w:themeColor="text1"/>
        </w:rPr>
        <w:t>JC Member</w:t>
      </w:r>
    </w:p>
    <w:p w14:paraId="4056C7EF" w14:textId="77777777" w:rsidR="00DD0EB7" w:rsidRPr="009330E1" w:rsidRDefault="00DD0EB7" w:rsidP="00DD0EB7">
      <w:pPr>
        <w:spacing w:line="259" w:lineRule="auto"/>
        <w:rPr>
          <w:color w:val="000000" w:themeColor="text1"/>
        </w:rPr>
      </w:pPr>
      <w:r w:rsidRPr="009330E1">
        <w:rPr>
          <w:color w:val="000000" w:themeColor="text1"/>
        </w:rPr>
        <w:t>‘…</w:t>
      </w:r>
      <w:r w:rsidRPr="009330E1">
        <w:rPr>
          <w:i/>
          <w:iCs/>
          <w:color w:val="000000" w:themeColor="text1"/>
        </w:rPr>
        <w:t xml:space="preserve">They (PPIU) have been very helpful because we give them our needs, and they say we can do this or we can’t do that. For example, we got an incinerator from PACER Plus, but they can’t help with the incinerator shed, in so that is limited to infrastructure, well that’s our partnership, then our Ministry would have to build that and then the equipment will come to [country], which is good, you know. So, it means there’s partnership. We’re not just asking for help. We </w:t>
      </w:r>
      <w:proofErr w:type="gramStart"/>
      <w:r w:rsidRPr="009330E1">
        <w:rPr>
          <w:i/>
          <w:iCs/>
          <w:color w:val="000000" w:themeColor="text1"/>
        </w:rPr>
        <w:t>have to</w:t>
      </w:r>
      <w:proofErr w:type="gramEnd"/>
      <w:r w:rsidRPr="009330E1">
        <w:rPr>
          <w:i/>
          <w:iCs/>
          <w:color w:val="000000" w:themeColor="text1"/>
        </w:rPr>
        <w:t xml:space="preserve"> do some work too</w:t>
      </w:r>
      <w:r w:rsidRPr="009330E1">
        <w:rPr>
          <w:color w:val="000000" w:themeColor="text1"/>
        </w:rPr>
        <w:t xml:space="preserve">…’ — </w:t>
      </w:r>
      <w:r w:rsidRPr="009330E1">
        <w:rPr>
          <w:b/>
          <w:bCs/>
          <w:color w:val="000000" w:themeColor="text1"/>
        </w:rPr>
        <w:t>Stakeholder from Ministry of Agriculture</w:t>
      </w:r>
    </w:p>
    <w:p w14:paraId="6C0C4E36" w14:textId="5C40FE34" w:rsidR="00DD0EB7" w:rsidRPr="00DD0EB7" w:rsidRDefault="00DD0EB7" w:rsidP="00DD0EB7">
      <w:r w:rsidRPr="009330E1">
        <w:rPr>
          <w:color w:val="000000" w:themeColor="text1"/>
        </w:rPr>
        <w:t>‘…</w:t>
      </w:r>
      <w:r w:rsidRPr="009330E1">
        <w:rPr>
          <w:i/>
          <w:iCs/>
          <w:color w:val="000000" w:themeColor="text1"/>
        </w:rPr>
        <w:t>I definitely see the potential for it [collaboration between multiple investments], but due to a lack of awareness about what’s happening under PACER Plus in [country] there hasn’t really been, yeah, that ability to leverage existing programmes and activities here</w:t>
      </w:r>
      <w:r w:rsidRPr="009330E1">
        <w:rPr>
          <w:color w:val="000000" w:themeColor="text1"/>
        </w:rPr>
        <w:t xml:space="preserve">…’ — </w:t>
      </w:r>
      <w:r w:rsidRPr="009330E1">
        <w:rPr>
          <w:b/>
          <w:bCs/>
          <w:color w:val="000000" w:themeColor="text1"/>
        </w:rPr>
        <w:t>Stakeholder from DFAT Post</w:t>
      </w:r>
    </w:p>
    <w:p w14:paraId="08B0B585" w14:textId="0AC83A7C" w:rsidR="00807F4A" w:rsidRPr="009330E1" w:rsidRDefault="009C3F66" w:rsidP="009C3F66">
      <w:pPr>
        <w:pStyle w:val="Heading3"/>
        <w:rPr>
          <w:color w:val="000000" w:themeColor="text1"/>
        </w:rPr>
      </w:pPr>
      <w:r w:rsidRPr="009330E1">
        <w:rPr>
          <w:color w:val="000000" w:themeColor="text1"/>
        </w:rPr>
        <w:t xml:space="preserve">Recommendations </w:t>
      </w:r>
    </w:p>
    <w:p w14:paraId="2EFADA53" w14:textId="7F32BE8E" w:rsidR="004461F5" w:rsidRPr="009330E1" w:rsidRDefault="004461F5" w:rsidP="004461F5">
      <w:pPr>
        <w:rPr>
          <w:color w:val="000000" w:themeColor="text1"/>
        </w:rPr>
      </w:pPr>
      <w:r w:rsidRPr="009330E1">
        <w:rPr>
          <w:b/>
          <w:bCs/>
          <w:color w:val="000000" w:themeColor="text1"/>
        </w:rPr>
        <w:t xml:space="preserve">Recommendation </w:t>
      </w:r>
      <w:r w:rsidR="00D216C3" w:rsidRPr="009330E1">
        <w:rPr>
          <w:b/>
          <w:bCs/>
          <w:color w:val="000000" w:themeColor="text1"/>
        </w:rPr>
        <w:t>1</w:t>
      </w:r>
      <w:r w:rsidRPr="009330E1">
        <w:rPr>
          <w:b/>
          <w:bCs/>
          <w:color w:val="000000" w:themeColor="text1"/>
        </w:rPr>
        <w:t xml:space="preserve">: </w:t>
      </w:r>
      <w:r w:rsidR="006410C0" w:rsidRPr="009330E1">
        <w:rPr>
          <w:color w:val="000000" w:themeColor="text1"/>
        </w:rPr>
        <w:t xml:space="preserve">Encourage countries to better utilise their forward planning and strategic priorities to establish clearer, nationally aligned criteria for DEC activity approval that also advance regional harmonisation. </w:t>
      </w:r>
      <w:r w:rsidR="00D364BC" w:rsidRPr="009330E1">
        <w:rPr>
          <w:color w:val="000000" w:themeColor="text1"/>
        </w:rPr>
        <w:t>Prioritise activities that promote the harmonisation of trade rules, procedures, and policies over isolated initiatives that do not contribute to regional integration. (Strategic)</w:t>
      </w:r>
    </w:p>
    <w:p w14:paraId="5107DE2C" w14:textId="1102650C" w:rsidR="00D65AE3" w:rsidRPr="009330E1" w:rsidRDefault="00D65AE3" w:rsidP="00D65AE3">
      <w:pPr>
        <w:rPr>
          <w:color w:val="000000" w:themeColor="text1"/>
        </w:rPr>
      </w:pPr>
      <w:r w:rsidRPr="009330E1">
        <w:rPr>
          <w:b/>
          <w:bCs/>
          <w:color w:val="000000" w:themeColor="text1"/>
        </w:rPr>
        <w:lastRenderedPageBreak/>
        <w:t xml:space="preserve">Recommendation </w:t>
      </w:r>
      <w:r w:rsidR="00D364BC" w:rsidRPr="009330E1">
        <w:rPr>
          <w:b/>
          <w:bCs/>
          <w:color w:val="000000" w:themeColor="text1"/>
        </w:rPr>
        <w:t>2</w:t>
      </w:r>
      <w:r w:rsidRPr="009330E1">
        <w:rPr>
          <w:b/>
          <w:bCs/>
          <w:color w:val="000000" w:themeColor="text1"/>
        </w:rPr>
        <w:t xml:space="preserve">: </w:t>
      </w:r>
      <w:r w:rsidR="00203F4A" w:rsidRPr="009330E1">
        <w:rPr>
          <w:color w:val="000000" w:themeColor="text1"/>
        </w:rPr>
        <w:t>Support government</w:t>
      </w:r>
      <w:r w:rsidR="00AB064C" w:rsidRPr="009330E1">
        <w:rPr>
          <w:color w:val="000000" w:themeColor="text1"/>
        </w:rPr>
        <w:t>–</w:t>
      </w:r>
      <w:r w:rsidR="00203F4A" w:rsidRPr="009330E1">
        <w:rPr>
          <w:color w:val="000000" w:themeColor="text1"/>
        </w:rPr>
        <w:t xml:space="preserve">led </w:t>
      </w:r>
      <w:r w:rsidR="4E02F29C" w:rsidRPr="009330E1">
        <w:rPr>
          <w:color w:val="000000" w:themeColor="text1"/>
        </w:rPr>
        <w:t xml:space="preserve">aid </w:t>
      </w:r>
      <w:r w:rsidR="00203F4A" w:rsidRPr="009330E1">
        <w:rPr>
          <w:color w:val="000000" w:themeColor="text1"/>
        </w:rPr>
        <w:t xml:space="preserve">coordination </w:t>
      </w:r>
      <w:r w:rsidR="3602928D" w:rsidRPr="009330E1">
        <w:rPr>
          <w:color w:val="000000" w:themeColor="text1"/>
        </w:rPr>
        <w:t>and harmonisation</w:t>
      </w:r>
      <w:r w:rsidR="404C65CC" w:rsidRPr="009330E1">
        <w:rPr>
          <w:color w:val="000000" w:themeColor="text1"/>
        </w:rPr>
        <w:t xml:space="preserve"> </w:t>
      </w:r>
      <w:r w:rsidR="00203F4A" w:rsidRPr="009330E1">
        <w:rPr>
          <w:color w:val="000000" w:themeColor="text1"/>
        </w:rPr>
        <w:t>efforts and work within existing country systems rather than creating parallel structures</w:t>
      </w:r>
      <w:r w:rsidR="009F0C61" w:rsidRPr="009330E1">
        <w:rPr>
          <w:color w:val="000000" w:themeColor="text1"/>
        </w:rPr>
        <w:t>.</w:t>
      </w:r>
      <w:r w:rsidR="00203F4A" w:rsidRPr="009330E1">
        <w:rPr>
          <w:color w:val="000000" w:themeColor="text1"/>
        </w:rPr>
        <w:t xml:space="preserve"> </w:t>
      </w:r>
      <w:r w:rsidR="00307BBA" w:rsidRPr="009330E1">
        <w:rPr>
          <w:color w:val="000000" w:themeColor="text1"/>
        </w:rPr>
        <w:t>Strengthen collaboration</w:t>
      </w:r>
      <w:r w:rsidR="009774B4" w:rsidRPr="009330E1">
        <w:rPr>
          <w:color w:val="000000" w:themeColor="text1"/>
        </w:rPr>
        <w:t xml:space="preserve"> and </w:t>
      </w:r>
      <w:r w:rsidR="00307BBA" w:rsidRPr="009330E1">
        <w:rPr>
          <w:color w:val="000000" w:themeColor="text1"/>
        </w:rPr>
        <w:t xml:space="preserve">information </w:t>
      </w:r>
      <w:r w:rsidR="009774B4" w:rsidRPr="009330E1">
        <w:rPr>
          <w:color w:val="000000" w:themeColor="text1"/>
        </w:rPr>
        <w:t xml:space="preserve">sharing </w:t>
      </w:r>
      <w:r w:rsidR="00307BBA" w:rsidRPr="009330E1">
        <w:rPr>
          <w:color w:val="000000" w:themeColor="text1"/>
        </w:rPr>
        <w:t xml:space="preserve">across </w:t>
      </w:r>
      <w:r w:rsidR="009774B4" w:rsidRPr="009330E1">
        <w:rPr>
          <w:color w:val="000000" w:themeColor="text1"/>
        </w:rPr>
        <w:t>activities, investments</w:t>
      </w:r>
      <w:r w:rsidR="00307BBA" w:rsidRPr="009330E1">
        <w:rPr>
          <w:color w:val="000000" w:themeColor="text1"/>
        </w:rPr>
        <w:t>,</w:t>
      </w:r>
      <w:r w:rsidR="009774B4" w:rsidRPr="009330E1">
        <w:rPr>
          <w:color w:val="000000" w:themeColor="text1"/>
        </w:rPr>
        <w:t xml:space="preserve"> and workplans to identify </w:t>
      </w:r>
      <w:r w:rsidR="00307BBA" w:rsidRPr="009330E1">
        <w:rPr>
          <w:color w:val="000000" w:themeColor="text1"/>
        </w:rPr>
        <w:t>overlaps and opportunities for collaboration</w:t>
      </w:r>
      <w:r w:rsidR="009774B4" w:rsidRPr="009330E1">
        <w:rPr>
          <w:color w:val="000000" w:themeColor="text1"/>
        </w:rPr>
        <w:t xml:space="preserve"> or </w:t>
      </w:r>
      <w:r w:rsidR="00307BBA" w:rsidRPr="009330E1">
        <w:rPr>
          <w:color w:val="000000" w:themeColor="text1"/>
        </w:rPr>
        <w:t>co</w:t>
      </w:r>
      <w:r w:rsidR="00AB064C" w:rsidRPr="009330E1">
        <w:rPr>
          <w:color w:val="000000" w:themeColor="text1"/>
        </w:rPr>
        <w:t>–</w:t>
      </w:r>
      <w:r w:rsidR="00307BBA" w:rsidRPr="009330E1">
        <w:rPr>
          <w:color w:val="000000" w:themeColor="text1"/>
        </w:rPr>
        <w:t>funding</w:t>
      </w:r>
      <w:r w:rsidR="001F1A10" w:rsidRPr="009330E1">
        <w:rPr>
          <w:color w:val="000000" w:themeColor="text1"/>
        </w:rPr>
        <w:t xml:space="preserve">. </w:t>
      </w:r>
      <w:r w:rsidRPr="009330E1">
        <w:rPr>
          <w:color w:val="000000" w:themeColor="text1"/>
        </w:rPr>
        <w:t>(Operational)</w:t>
      </w:r>
    </w:p>
    <w:p w14:paraId="1702D364" w14:textId="1B1FF65C" w:rsidR="004C3B1E" w:rsidRPr="009330E1" w:rsidRDefault="0078211A" w:rsidP="00D65AE3">
      <w:pPr>
        <w:rPr>
          <w:color w:val="000000" w:themeColor="text1"/>
        </w:rPr>
      </w:pPr>
      <w:r w:rsidRPr="009330E1">
        <w:rPr>
          <w:b/>
          <w:bCs/>
          <w:color w:val="000000" w:themeColor="text1"/>
        </w:rPr>
        <w:t xml:space="preserve">Recommendation </w:t>
      </w:r>
      <w:r w:rsidR="00601426" w:rsidRPr="009330E1">
        <w:rPr>
          <w:b/>
          <w:bCs/>
          <w:color w:val="000000" w:themeColor="text1"/>
        </w:rPr>
        <w:t>3</w:t>
      </w:r>
      <w:r w:rsidRPr="009330E1">
        <w:rPr>
          <w:b/>
          <w:bCs/>
          <w:color w:val="000000" w:themeColor="text1"/>
        </w:rPr>
        <w:t>:</w:t>
      </w:r>
      <w:r w:rsidRPr="009330E1">
        <w:rPr>
          <w:color w:val="000000" w:themeColor="text1"/>
        </w:rPr>
        <w:t xml:space="preserve"> </w:t>
      </w:r>
      <w:r w:rsidR="002C7A31" w:rsidRPr="009330E1">
        <w:rPr>
          <w:color w:val="000000" w:themeColor="text1"/>
        </w:rPr>
        <w:t>Expand support for national digital trade strategies—including e-commerce platforms, digital payment gateways, and enabling regulatory frameworks—to improve access for informal sector actors and small vendors. This would enhance the relevance and inclusivity of the DEC Work Programme by broadening participation and impact across a wider spectrum of businesses, particularly MSMEs</w:t>
      </w:r>
      <w:r w:rsidR="00124445" w:rsidRPr="009330E1">
        <w:rPr>
          <w:color w:val="000000" w:themeColor="text1"/>
        </w:rPr>
        <w:t>.</w:t>
      </w:r>
      <w:r w:rsidR="009F0C61" w:rsidRPr="009330E1">
        <w:rPr>
          <w:color w:val="000000" w:themeColor="text1"/>
        </w:rPr>
        <w:t xml:space="preserve"> (Strategic)</w:t>
      </w:r>
    </w:p>
    <w:p w14:paraId="02808530" w14:textId="36E36676" w:rsidR="003378AE" w:rsidRPr="009330E1" w:rsidRDefault="009F0C61" w:rsidP="260AF9A7">
      <w:pPr>
        <w:spacing w:before="240" w:after="240" w:line="259" w:lineRule="auto"/>
        <w:rPr>
          <w:color w:val="000000" w:themeColor="text1"/>
        </w:rPr>
      </w:pPr>
      <w:r w:rsidRPr="009330E1">
        <w:rPr>
          <w:b/>
          <w:bCs/>
          <w:color w:val="000000" w:themeColor="text1"/>
        </w:rPr>
        <w:t xml:space="preserve">Recommendation </w:t>
      </w:r>
      <w:r w:rsidR="00601426" w:rsidRPr="009330E1">
        <w:rPr>
          <w:b/>
          <w:bCs/>
          <w:color w:val="000000" w:themeColor="text1"/>
        </w:rPr>
        <w:t>4</w:t>
      </w:r>
      <w:r w:rsidRPr="009330E1">
        <w:rPr>
          <w:b/>
          <w:bCs/>
          <w:color w:val="000000" w:themeColor="text1"/>
        </w:rPr>
        <w:t>:</w:t>
      </w:r>
      <w:r w:rsidRPr="009330E1" w:rsidDel="00B9680A">
        <w:rPr>
          <w:b/>
          <w:bCs/>
          <w:color w:val="000000" w:themeColor="text1"/>
        </w:rPr>
        <w:t xml:space="preserve"> </w:t>
      </w:r>
      <w:r w:rsidR="00E055C2" w:rsidRPr="009330E1">
        <w:rPr>
          <w:rFonts w:ascii="Aptos" w:eastAsia="Aptos" w:hAnsi="Aptos" w:cs="Aptos"/>
          <w:color w:val="000000" w:themeColor="text1"/>
        </w:rPr>
        <w:t>Better align with existing national and regional forums and initiatives that convene the private sector to identify opportunities, build trade relationships, and surface priority issues—strengthening the relevance and responsiveness of PPIP</w:t>
      </w:r>
      <w:r w:rsidR="00D731AF" w:rsidRPr="009330E1">
        <w:rPr>
          <w:rFonts w:ascii="Aptos" w:eastAsia="Aptos" w:hAnsi="Aptos" w:cs="Aptos"/>
          <w:color w:val="000000" w:themeColor="text1"/>
        </w:rPr>
        <w:t xml:space="preserve"> supported</w:t>
      </w:r>
      <w:r w:rsidR="00E055C2" w:rsidRPr="009330E1">
        <w:rPr>
          <w:rFonts w:ascii="Aptos" w:eastAsia="Aptos" w:hAnsi="Aptos" w:cs="Aptos"/>
          <w:color w:val="000000" w:themeColor="text1"/>
        </w:rPr>
        <w:t xml:space="preserve"> activities. Additionally, clarify and differentiate the benefits and intended outcomes of the PPIP versus broader Aid for Trade initiatives supporting PACER Plus at all levels, ensuring private sector actors and national stakeholders understand how to fully engage with and benefit from the Agreement</w:t>
      </w:r>
      <w:r w:rsidR="001E1CD7" w:rsidRPr="009330E1">
        <w:rPr>
          <w:color w:val="000000" w:themeColor="text1"/>
        </w:rPr>
        <w:t>. (Strategic</w:t>
      </w:r>
      <w:r w:rsidR="00E055C2" w:rsidRPr="009330E1">
        <w:rPr>
          <w:rFonts w:ascii="Aptos" w:eastAsia="Aptos" w:hAnsi="Aptos" w:cs="Aptos"/>
          <w:color w:val="000000" w:themeColor="text1"/>
        </w:rPr>
        <w:t>)</w:t>
      </w:r>
    </w:p>
    <w:p w14:paraId="62A4A0D4" w14:textId="64F3C14B" w:rsidR="00ED2413" w:rsidRPr="009330E1" w:rsidRDefault="009F0C61" w:rsidP="260AF9A7">
      <w:pPr>
        <w:spacing w:line="259" w:lineRule="auto"/>
        <w:rPr>
          <w:color w:val="000000" w:themeColor="text1"/>
        </w:rPr>
      </w:pPr>
      <w:r w:rsidRPr="009330E1">
        <w:rPr>
          <w:b/>
          <w:bCs/>
          <w:color w:val="000000" w:themeColor="text1"/>
        </w:rPr>
        <w:t xml:space="preserve">Recommendation </w:t>
      </w:r>
      <w:r w:rsidR="00601426" w:rsidRPr="009330E1">
        <w:rPr>
          <w:b/>
          <w:bCs/>
          <w:color w:val="000000" w:themeColor="text1"/>
        </w:rPr>
        <w:t>5</w:t>
      </w:r>
      <w:r w:rsidRPr="009330E1">
        <w:rPr>
          <w:b/>
          <w:bCs/>
          <w:color w:val="000000" w:themeColor="text1"/>
        </w:rPr>
        <w:t xml:space="preserve">: </w:t>
      </w:r>
      <w:r w:rsidR="00E21A43" w:rsidRPr="009330E1">
        <w:rPr>
          <w:color w:val="000000" w:themeColor="text1"/>
        </w:rPr>
        <w:t>Strengthen opportunities for deeper regional integration and intra-regional trade facilitation among PACER Plus Member countries, rather than prioritising trade exclusively with Australia and New Zealand.</w:t>
      </w:r>
      <w:r w:rsidR="00034F0D" w:rsidRPr="009330E1">
        <w:rPr>
          <w:color w:val="000000" w:themeColor="text1"/>
        </w:rPr>
        <w:t xml:space="preserve"> (Strategic)</w:t>
      </w:r>
    </w:p>
    <w:p w14:paraId="41494EED" w14:textId="3AD317A8" w:rsidR="00807F4A" w:rsidRDefault="00807F4A" w:rsidP="00807F4A">
      <w:pPr>
        <w:pStyle w:val="Heading2"/>
        <w:rPr>
          <w:color w:val="000000" w:themeColor="text1"/>
        </w:rPr>
      </w:pPr>
      <w:bookmarkStart w:id="18" w:name="_Toc190195419"/>
      <w:bookmarkStart w:id="19" w:name="_Toc193356029"/>
      <w:bookmarkStart w:id="20" w:name="_Toc193452711"/>
      <w:bookmarkStart w:id="21" w:name="_Toc193452816"/>
      <w:bookmarkStart w:id="22" w:name="_Toc199498724"/>
      <w:r w:rsidRPr="009330E1">
        <w:rPr>
          <w:color w:val="000000" w:themeColor="text1"/>
        </w:rPr>
        <w:t>Effectiveness</w:t>
      </w:r>
      <w:bookmarkEnd w:id="18"/>
      <w:bookmarkEnd w:id="19"/>
      <w:bookmarkEnd w:id="20"/>
      <w:bookmarkEnd w:id="21"/>
      <w:bookmarkEnd w:id="22"/>
    </w:p>
    <w:p w14:paraId="4A09B18F" w14:textId="48F0235A" w:rsidR="00DD0EB7" w:rsidRPr="00DD0EB7" w:rsidRDefault="00DD0EB7" w:rsidP="00DD0EB7">
      <w:pPr>
        <w:rPr>
          <w:b/>
          <w:bCs/>
          <w:i/>
          <w:iCs/>
        </w:rPr>
      </w:pPr>
      <w:r w:rsidRPr="00DD0EB7">
        <w:rPr>
          <w:b/>
          <w:bCs/>
          <w:i/>
          <w:iCs/>
        </w:rPr>
        <w:t>Key Evaluation Question 2: How effective was the PPIP in achieving its intended design EOPOs and IOS?</w:t>
      </w:r>
    </w:p>
    <w:p w14:paraId="5D78EC94" w14:textId="2D27B38B" w:rsidR="00807F4A" w:rsidRPr="009330E1" w:rsidRDefault="00E0785A" w:rsidP="00807F4A">
      <w:pPr>
        <w:pStyle w:val="Heading3"/>
        <w:rPr>
          <w:color w:val="000000" w:themeColor="text1"/>
        </w:rPr>
      </w:pPr>
      <w:r w:rsidRPr="009330E1">
        <w:rPr>
          <w:color w:val="000000" w:themeColor="text1"/>
        </w:rPr>
        <w:t>Evidence of p</w:t>
      </w:r>
      <w:r w:rsidR="00031D03" w:rsidRPr="009330E1">
        <w:rPr>
          <w:color w:val="000000" w:themeColor="text1"/>
        </w:rPr>
        <w:t xml:space="preserve">rogress towards the achievement of the outcomes </w:t>
      </w:r>
    </w:p>
    <w:p w14:paraId="15DE4AA6" w14:textId="58C544B9" w:rsidR="00E316B5" w:rsidRPr="009330E1" w:rsidRDefault="00156332" w:rsidP="00807F4A">
      <w:pPr>
        <w:rPr>
          <w:color w:val="000000" w:themeColor="text1"/>
        </w:rPr>
      </w:pPr>
      <w:r w:rsidRPr="009330E1">
        <w:rPr>
          <w:color w:val="000000" w:themeColor="text1"/>
        </w:rPr>
        <w:t xml:space="preserve">As </w:t>
      </w:r>
      <w:r w:rsidR="001E6F8B" w:rsidRPr="009330E1">
        <w:rPr>
          <w:color w:val="000000" w:themeColor="text1"/>
        </w:rPr>
        <w:t>the PPIP</w:t>
      </w:r>
      <w:r w:rsidRPr="009330E1">
        <w:rPr>
          <w:color w:val="000000" w:themeColor="text1"/>
        </w:rPr>
        <w:t xml:space="preserve"> approaches the end of its initial phase, reflections from stakeholders involved in the consultations and </w:t>
      </w:r>
      <w:r w:rsidR="001E4D18" w:rsidRPr="009330E1">
        <w:rPr>
          <w:color w:val="000000" w:themeColor="text1"/>
        </w:rPr>
        <w:t>data provided in annual reports, the MELA repo</w:t>
      </w:r>
      <w:r w:rsidR="0063286C" w:rsidRPr="009330E1">
        <w:rPr>
          <w:color w:val="000000" w:themeColor="text1"/>
        </w:rPr>
        <w:t>r</w:t>
      </w:r>
      <w:r w:rsidR="001E4D18" w:rsidRPr="009330E1">
        <w:rPr>
          <w:color w:val="000000" w:themeColor="text1"/>
        </w:rPr>
        <w:t xml:space="preserve">t and </w:t>
      </w:r>
      <w:r w:rsidR="00FA568B" w:rsidRPr="009330E1">
        <w:rPr>
          <w:color w:val="000000" w:themeColor="text1"/>
        </w:rPr>
        <w:t xml:space="preserve">data extracts from </w:t>
      </w:r>
      <w:r w:rsidR="00B45A3D" w:rsidRPr="009330E1">
        <w:rPr>
          <w:color w:val="000000" w:themeColor="text1"/>
        </w:rPr>
        <w:t xml:space="preserve">project management systems </w:t>
      </w:r>
      <w:r w:rsidRPr="009330E1">
        <w:rPr>
          <w:color w:val="000000" w:themeColor="text1"/>
        </w:rPr>
        <w:t xml:space="preserve">reveal a nuanced </w:t>
      </w:r>
      <w:r w:rsidR="00002218" w:rsidRPr="009330E1">
        <w:rPr>
          <w:color w:val="000000" w:themeColor="text1"/>
        </w:rPr>
        <w:t xml:space="preserve">depiction </w:t>
      </w:r>
      <w:r w:rsidRPr="009330E1">
        <w:rPr>
          <w:color w:val="000000" w:themeColor="text1"/>
        </w:rPr>
        <w:t>of its effectiveness</w:t>
      </w:r>
      <w:r w:rsidR="00002218" w:rsidRPr="009330E1">
        <w:rPr>
          <w:color w:val="000000" w:themeColor="text1"/>
        </w:rPr>
        <w:t xml:space="preserve"> in achieving </w:t>
      </w:r>
      <w:r w:rsidR="006A1339" w:rsidRPr="009330E1">
        <w:rPr>
          <w:color w:val="000000" w:themeColor="text1"/>
        </w:rPr>
        <w:t>progress towards end</w:t>
      </w:r>
      <w:r w:rsidR="00477125" w:rsidRPr="009330E1">
        <w:rPr>
          <w:color w:val="000000" w:themeColor="text1"/>
        </w:rPr>
        <w:t>–</w:t>
      </w:r>
      <w:r w:rsidR="006A1339" w:rsidRPr="009330E1">
        <w:rPr>
          <w:color w:val="000000" w:themeColor="text1"/>
        </w:rPr>
        <w:t>of</w:t>
      </w:r>
      <w:r w:rsidR="00477125" w:rsidRPr="009330E1">
        <w:rPr>
          <w:color w:val="000000" w:themeColor="text1"/>
        </w:rPr>
        <w:t>–</w:t>
      </w:r>
      <w:r w:rsidR="006A1339" w:rsidRPr="009330E1">
        <w:rPr>
          <w:color w:val="000000" w:themeColor="text1"/>
        </w:rPr>
        <w:t>programme and intermediate outcomes</w:t>
      </w:r>
      <w:r w:rsidRPr="009330E1">
        <w:rPr>
          <w:color w:val="000000" w:themeColor="text1"/>
        </w:rPr>
        <w:t xml:space="preserve">. </w:t>
      </w:r>
      <w:r w:rsidR="00E316B5" w:rsidRPr="009330E1">
        <w:rPr>
          <w:color w:val="000000" w:themeColor="text1"/>
        </w:rPr>
        <w:t>The programme</w:t>
      </w:r>
      <w:r w:rsidRPr="009330E1">
        <w:rPr>
          <w:color w:val="000000" w:themeColor="text1"/>
        </w:rPr>
        <w:t xml:space="preserve"> has made</w:t>
      </w:r>
      <w:r w:rsidR="00E316B5" w:rsidRPr="009330E1">
        <w:rPr>
          <w:color w:val="000000" w:themeColor="text1"/>
        </w:rPr>
        <w:t xml:space="preserve"> some</w:t>
      </w:r>
      <w:r w:rsidRPr="009330E1">
        <w:rPr>
          <w:color w:val="000000" w:themeColor="text1"/>
        </w:rPr>
        <w:t xml:space="preserve"> tangible progress in several areas, while also grappling with structural and contextual challenges that have shaped its trajectory.</w:t>
      </w:r>
    </w:p>
    <w:p w14:paraId="2E3FC4E9" w14:textId="597611AB" w:rsidR="00807F4A" w:rsidRPr="009330E1" w:rsidRDefault="00871791" w:rsidP="00807F4A">
      <w:pPr>
        <w:rPr>
          <w:color w:val="000000" w:themeColor="text1"/>
        </w:rPr>
      </w:pPr>
      <w:r w:rsidRPr="009330E1">
        <w:rPr>
          <w:color w:val="000000" w:themeColor="text1"/>
        </w:rPr>
        <w:t xml:space="preserve">The initial years of </w:t>
      </w:r>
      <w:r w:rsidR="0063286C" w:rsidRPr="009330E1">
        <w:rPr>
          <w:color w:val="000000" w:themeColor="text1"/>
        </w:rPr>
        <w:t>the PPIP</w:t>
      </w:r>
      <w:r w:rsidRPr="009330E1">
        <w:rPr>
          <w:color w:val="000000" w:themeColor="text1"/>
        </w:rPr>
        <w:t xml:space="preserve"> were marked by the global COVID</w:t>
      </w:r>
      <w:r w:rsidR="003110E1" w:rsidRPr="009330E1">
        <w:rPr>
          <w:color w:val="000000" w:themeColor="text1"/>
        </w:rPr>
        <w:t>–</w:t>
      </w:r>
      <w:r w:rsidRPr="009330E1">
        <w:rPr>
          <w:color w:val="000000" w:themeColor="text1"/>
        </w:rPr>
        <w:t xml:space="preserve">19 pandemic, which significantly constrained mobility, disrupted supply chains, and diverted national attention toward health and crisis management. Despite these </w:t>
      </w:r>
      <w:r w:rsidR="00B808E0" w:rsidRPr="009330E1">
        <w:rPr>
          <w:color w:val="000000" w:themeColor="text1"/>
        </w:rPr>
        <w:t>challenges</w:t>
      </w:r>
      <w:r w:rsidRPr="009330E1">
        <w:rPr>
          <w:color w:val="000000" w:themeColor="text1"/>
        </w:rPr>
        <w:t xml:space="preserve">, the PPIU managed to establish core governance structures, initiate technical assistance, and begin building relationships with national stakeholders. </w:t>
      </w:r>
    </w:p>
    <w:p w14:paraId="6ABA1A18" w14:textId="2BFB01B2" w:rsidR="00D36E95" w:rsidRPr="009330E1" w:rsidRDefault="00D36E95" w:rsidP="00D36E95">
      <w:pPr>
        <w:rPr>
          <w:color w:val="000000" w:themeColor="text1"/>
        </w:rPr>
      </w:pPr>
      <w:r w:rsidRPr="009330E1">
        <w:rPr>
          <w:color w:val="000000" w:themeColor="text1"/>
        </w:rPr>
        <w:t xml:space="preserve">One of </w:t>
      </w:r>
      <w:r w:rsidR="001E6F8B" w:rsidRPr="009330E1">
        <w:rPr>
          <w:color w:val="000000" w:themeColor="text1"/>
        </w:rPr>
        <w:t>the PPIP’s</w:t>
      </w:r>
      <w:r w:rsidRPr="009330E1">
        <w:rPr>
          <w:color w:val="000000" w:themeColor="text1"/>
        </w:rPr>
        <w:t xml:space="preserve"> most widely acknowledged </w:t>
      </w:r>
      <w:r w:rsidR="00790689" w:rsidRPr="009330E1">
        <w:rPr>
          <w:color w:val="000000" w:themeColor="text1"/>
        </w:rPr>
        <w:t>contributions</w:t>
      </w:r>
      <w:r w:rsidRPr="009330E1">
        <w:rPr>
          <w:color w:val="000000" w:themeColor="text1"/>
        </w:rPr>
        <w:t xml:space="preserve"> has been its </w:t>
      </w:r>
      <w:r w:rsidR="00AE489F" w:rsidRPr="009330E1">
        <w:rPr>
          <w:color w:val="000000" w:themeColor="text1"/>
        </w:rPr>
        <w:t>efforts on</w:t>
      </w:r>
      <w:r w:rsidRPr="009330E1">
        <w:rPr>
          <w:color w:val="000000" w:themeColor="text1"/>
        </w:rPr>
        <w:t xml:space="preserve"> capacity building. Across the region, ministries and agencies have benefited from targeted technical assistance in areas such as customs moderni</w:t>
      </w:r>
      <w:r w:rsidR="0018120D" w:rsidRPr="009330E1">
        <w:rPr>
          <w:color w:val="000000" w:themeColor="text1"/>
        </w:rPr>
        <w:t>s</w:t>
      </w:r>
      <w:r w:rsidRPr="009330E1">
        <w:rPr>
          <w:color w:val="000000" w:themeColor="text1"/>
        </w:rPr>
        <w:t xml:space="preserve">ation, biosecurity, metrology, </w:t>
      </w:r>
      <w:r w:rsidR="00451CC9" w:rsidRPr="009330E1">
        <w:rPr>
          <w:color w:val="000000" w:themeColor="text1"/>
        </w:rPr>
        <w:t xml:space="preserve">rules of origin </w:t>
      </w:r>
      <w:r w:rsidRPr="009330E1">
        <w:rPr>
          <w:color w:val="000000" w:themeColor="text1"/>
        </w:rPr>
        <w:t xml:space="preserve">and standards development. Countries like Vanuatu and Solomon Islands have used </w:t>
      </w:r>
      <w:r w:rsidR="006B2524" w:rsidRPr="009330E1">
        <w:rPr>
          <w:color w:val="000000" w:themeColor="text1"/>
        </w:rPr>
        <w:t>PPIP</w:t>
      </w:r>
      <w:r w:rsidRPr="009330E1" w:rsidDel="006B2524">
        <w:rPr>
          <w:color w:val="000000" w:themeColor="text1"/>
        </w:rPr>
        <w:t xml:space="preserve"> </w:t>
      </w:r>
      <w:r w:rsidRPr="009330E1">
        <w:rPr>
          <w:color w:val="000000" w:themeColor="text1"/>
        </w:rPr>
        <w:t>support to advance automation systems, update legislation, and improve trade facilitation processes.</w:t>
      </w:r>
      <w:r w:rsidR="00444A44" w:rsidRPr="009330E1">
        <w:rPr>
          <w:color w:val="000000" w:themeColor="text1"/>
        </w:rPr>
        <w:t xml:space="preserve"> </w:t>
      </w:r>
      <w:r w:rsidRPr="009330E1">
        <w:rPr>
          <w:color w:val="000000" w:themeColor="text1"/>
        </w:rPr>
        <w:t>However, stakeholders consistently emphasi</w:t>
      </w:r>
      <w:r w:rsidR="00444A44" w:rsidRPr="009330E1">
        <w:rPr>
          <w:color w:val="000000" w:themeColor="text1"/>
        </w:rPr>
        <w:t>s</w:t>
      </w:r>
      <w:r w:rsidRPr="009330E1">
        <w:rPr>
          <w:color w:val="000000" w:themeColor="text1"/>
        </w:rPr>
        <w:t>ed the need for this support to be more sustained and embedded. Short</w:t>
      </w:r>
      <w:r w:rsidR="003110E1" w:rsidRPr="009330E1">
        <w:rPr>
          <w:color w:val="000000" w:themeColor="text1"/>
        </w:rPr>
        <w:t>–</w:t>
      </w:r>
      <w:r w:rsidRPr="009330E1">
        <w:rPr>
          <w:color w:val="000000" w:themeColor="text1"/>
        </w:rPr>
        <w:t xml:space="preserve">term technical inputs, while valuable, often lack continuity. </w:t>
      </w:r>
      <w:r w:rsidR="001B0196" w:rsidRPr="009330E1">
        <w:rPr>
          <w:color w:val="000000" w:themeColor="text1"/>
        </w:rPr>
        <w:t>Stakeholders</w:t>
      </w:r>
      <w:r w:rsidR="00D654CE" w:rsidRPr="009330E1">
        <w:rPr>
          <w:color w:val="000000" w:themeColor="text1"/>
        </w:rPr>
        <w:t xml:space="preserve"> </w:t>
      </w:r>
      <w:r w:rsidR="009073AF" w:rsidRPr="009330E1">
        <w:rPr>
          <w:color w:val="000000" w:themeColor="text1"/>
        </w:rPr>
        <w:t>highlighted the</w:t>
      </w:r>
      <w:r w:rsidR="001B0196" w:rsidRPr="009330E1">
        <w:rPr>
          <w:color w:val="000000" w:themeColor="text1"/>
        </w:rPr>
        <w:t xml:space="preserve"> need </w:t>
      </w:r>
      <w:r w:rsidRPr="009330E1">
        <w:rPr>
          <w:color w:val="000000" w:themeColor="text1"/>
        </w:rPr>
        <w:t>for longer</w:t>
      </w:r>
      <w:r w:rsidR="003110E1" w:rsidRPr="009330E1">
        <w:rPr>
          <w:color w:val="000000" w:themeColor="text1"/>
        </w:rPr>
        <w:t>–</w:t>
      </w:r>
      <w:r w:rsidRPr="009330E1">
        <w:rPr>
          <w:color w:val="000000" w:themeColor="text1"/>
        </w:rPr>
        <w:t>term, in</w:t>
      </w:r>
      <w:r w:rsidR="003110E1" w:rsidRPr="009330E1">
        <w:rPr>
          <w:color w:val="000000" w:themeColor="text1"/>
        </w:rPr>
        <w:t>–</w:t>
      </w:r>
      <w:r w:rsidRPr="009330E1">
        <w:rPr>
          <w:color w:val="000000" w:themeColor="text1"/>
        </w:rPr>
        <w:t>country technical expertise to ensure that reforms</w:t>
      </w:r>
      <w:r w:rsidR="001B0196" w:rsidRPr="009330E1">
        <w:rPr>
          <w:color w:val="000000" w:themeColor="text1"/>
        </w:rPr>
        <w:t xml:space="preserve"> and the </w:t>
      </w:r>
      <w:r w:rsidR="000A71F8" w:rsidRPr="009330E1">
        <w:rPr>
          <w:color w:val="000000" w:themeColor="text1"/>
        </w:rPr>
        <w:t>knowledge</w:t>
      </w:r>
      <w:r w:rsidR="00F47818" w:rsidRPr="009330E1">
        <w:rPr>
          <w:color w:val="000000" w:themeColor="text1"/>
        </w:rPr>
        <w:t xml:space="preserve"> gains from trainings</w:t>
      </w:r>
      <w:r w:rsidRPr="009330E1">
        <w:rPr>
          <w:color w:val="000000" w:themeColor="text1"/>
        </w:rPr>
        <w:t xml:space="preserve"> are institutionali</w:t>
      </w:r>
      <w:r w:rsidR="001B0196" w:rsidRPr="009330E1">
        <w:rPr>
          <w:color w:val="000000" w:themeColor="text1"/>
        </w:rPr>
        <w:t>s</w:t>
      </w:r>
      <w:r w:rsidRPr="009330E1">
        <w:rPr>
          <w:color w:val="000000" w:themeColor="text1"/>
        </w:rPr>
        <w:t>ed and not lost to staff turnover or shifting political priorities.</w:t>
      </w:r>
    </w:p>
    <w:p w14:paraId="36F83464" w14:textId="3E81F488" w:rsidR="00AC6E5A" w:rsidRPr="009330E1" w:rsidRDefault="00981B17" w:rsidP="00807F4A">
      <w:pPr>
        <w:rPr>
          <w:color w:val="000000" w:themeColor="text1"/>
        </w:rPr>
      </w:pPr>
      <w:r w:rsidRPr="009330E1">
        <w:rPr>
          <w:color w:val="000000" w:themeColor="text1"/>
        </w:rPr>
        <w:lastRenderedPageBreak/>
        <w:t>How</w:t>
      </w:r>
      <w:r w:rsidR="006107E7" w:rsidRPr="009330E1">
        <w:rPr>
          <w:color w:val="000000" w:themeColor="text1"/>
        </w:rPr>
        <w:t xml:space="preserve">ever, the effectiveness </w:t>
      </w:r>
      <w:r w:rsidR="00CB71CF" w:rsidRPr="009330E1">
        <w:rPr>
          <w:color w:val="000000" w:themeColor="text1"/>
        </w:rPr>
        <w:t xml:space="preserve">in the delivery of the </w:t>
      </w:r>
      <w:r w:rsidR="006678CB" w:rsidRPr="009330E1">
        <w:rPr>
          <w:color w:val="000000" w:themeColor="text1"/>
        </w:rPr>
        <w:t xml:space="preserve">DEC Work </w:t>
      </w:r>
      <w:r w:rsidR="00FD2BEF" w:rsidRPr="009330E1">
        <w:rPr>
          <w:color w:val="000000" w:themeColor="text1"/>
        </w:rPr>
        <w:t>P</w:t>
      </w:r>
      <w:r w:rsidR="006678CB" w:rsidRPr="009330E1">
        <w:rPr>
          <w:color w:val="000000" w:themeColor="text1"/>
        </w:rPr>
        <w:t>rogramme has been hindered by several elements</w:t>
      </w:r>
      <w:r w:rsidR="00DF128C" w:rsidRPr="009330E1">
        <w:rPr>
          <w:color w:val="000000" w:themeColor="text1"/>
        </w:rPr>
        <w:t>. T</w:t>
      </w:r>
      <w:r w:rsidRPr="009330E1">
        <w:rPr>
          <w:color w:val="000000" w:themeColor="text1"/>
        </w:rPr>
        <w:t xml:space="preserve">he activity selection process is often seen as ad hoc and reactive, lacking strategic focus and transparency, which has led to mismatches between activities and country needs. Additionally, </w:t>
      </w:r>
      <w:r w:rsidR="008401F0" w:rsidRPr="009330E1">
        <w:rPr>
          <w:color w:val="000000" w:themeColor="text1"/>
        </w:rPr>
        <w:t xml:space="preserve">the </w:t>
      </w:r>
      <w:r w:rsidRPr="009330E1">
        <w:rPr>
          <w:color w:val="000000" w:themeColor="text1"/>
        </w:rPr>
        <w:t>MELA framework has faced delays and implementation issues, hindering the ability to measure outcomes and adapt effectively. Limited in</w:t>
      </w:r>
      <w:r w:rsidR="003110E1" w:rsidRPr="009330E1">
        <w:rPr>
          <w:color w:val="000000" w:themeColor="text1"/>
        </w:rPr>
        <w:t>–</w:t>
      </w:r>
      <w:r w:rsidRPr="009330E1">
        <w:rPr>
          <w:color w:val="000000" w:themeColor="text1"/>
        </w:rPr>
        <w:t xml:space="preserve">country capacity, high staff turnover, and inconsistent data collection further constrain the </w:t>
      </w:r>
      <w:r w:rsidR="00983D2D" w:rsidRPr="009330E1">
        <w:rPr>
          <w:color w:val="000000" w:themeColor="text1"/>
        </w:rPr>
        <w:t>programme</w:t>
      </w:r>
      <w:r w:rsidRPr="009330E1">
        <w:rPr>
          <w:color w:val="000000" w:themeColor="text1"/>
        </w:rPr>
        <w:t>’s ability to deliver and sustain results.</w:t>
      </w:r>
    </w:p>
    <w:p w14:paraId="5F71F197" w14:textId="4D0018D7" w:rsidR="00807F4A" w:rsidRPr="009330E1" w:rsidRDefault="00E847BE" w:rsidP="00876BB6">
      <w:pPr>
        <w:pStyle w:val="Heading5"/>
        <w:rPr>
          <w:color w:val="000000" w:themeColor="text1"/>
        </w:rPr>
      </w:pPr>
      <w:r w:rsidRPr="009330E1">
        <w:rPr>
          <w:color w:val="000000" w:themeColor="text1"/>
        </w:rPr>
        <w:t xml:space="preserve">End of </w:t>
      </w:r>
      <w:r w:rsidR="005F6699" w:rsidRPr="009330E1">
        <w:rPr>
          <w:color w:val="000000" w:themeColor="text1"/>
        </w:rPr>
        <w:t>Pro</w:t>
      </w:r>
      <w:r w:rsidR="001C33E8" w:rsidRPr="009330E1">
        <w:rPr>
          <w:color w:val="000000" w:themeColor="text1"/>
        </w:rPr>
        <w:t xml:space="preserve">gramme </w:t>
      </w:r>
      <w:r w:rsidR="00807F4A" w:rsidRPr="009330E1">
        <w:rPr>
          <w:color w:val="000000" w:themeColor="text1"/>
        </w:rPr>
        <w:t>Outcomes</w:t>
      </w:r>
      <w:r w:rsidR="003E03DD" w:rsidRPr="009330E1">
        <w:rPr>
          <w:color w:val="000000" w:themeColor="text1"/>
        </w:rPr>
        <w:t xml:space="preserve"> </w:t>
      </w:r>
      <w:r w:rsidR="00807F4A" w:rsidRPr="009330E1">
        <w:rPr>
          <w:color w:val="000000" w:themeColor="text1"/>
        </w:rPr>
        <w:t>[</w:t>
      </w:r>
      <w:r w:rsidR="003E03DD" w:rsidRPr="009330E1">
        <w:rPr>
          <w:color w:val="000000" w:themeColor="text1"/>
        </w:rPr>
        <w:t>2020–2030</w:t>
      </w:r>
      <w:r w:rsidR="00807F4A" w:rsidRPr="009330E1">
        <w:rPr>
          <w:color w:val="000000" w:themeColor="text1"/>
        </w:rPr>
        <w:t>]</w:t>
      </w:r>
    </w:p>
    <w:p w14:paraId="314E0A9E" w14:textId="4752C185" w:rsidR="00807F4A" w:rsidRPr="009330E1" w:rsidRDefault="003E03DD" w:rsidP="00807F4A">
      <w:pPr>
        <w:rPr>
          <w:color w:val="000000" w:themeColor="text1"/>
        </w:rPr>
      </w:pPr>
      <w:r w:rsidRPr="009330E1">
        <w:rPr>
          <w:color w:val="000000" w:themeColor="text1"/>
        </w:rPr>
        <w:t xml:space="preserve">The programme </w:t>
      </w:r>
      <w:r w:rsidR="00807F4A" w:rsidRPr="009330E1">
        <w:rPr>
          <w:color w:val="000000" w:themeColor="text1"/>
        </w:rPr>
        <w:t>comprised the following</w:t>
      </w:r>
      <w:r w:rsidRPr="009330E1">
        <w:rPr>
          <w:color w:val="000000" w:themeColor="text1"/>
        </w:rPr>
        <w:t xml:space="preserve"> two</w:t>
      </w:r>
      <w:r w:rsidR="00807F4A" w:rsidRPr="009330E1">
        <w:rPr>
          <w:color w:val="000000" w:themeColor="text1"/>
        </w:rPr>
        <w:t xml:space="preserve"> EOPOs.</w:t>
      </w:r>
    </w:p>
    <w:p w14:paraId="19FA244B" w14:textId="53FA0977" w:rsidR="00807F4A" w:rsidRPr="009330E1" w:rsidRDefault="00807F4A" w:rsidP="00E0020B">
      <w:pPr>
        <w:numPr>
          <w:ilvl w:val="0"/>
          <w:numId w:val="16"/>
        </w:numPr>
        <w:tabs>
          <w:tab w:val="left" w:pos="284"/>
        </w:tabs>
        <w:contextualSpacing/>
        <w:rPr>
          <w:rFonts w:ascii="Aptos" w:hAnsi="Aptos"/>
          <w:color w:val="000000" w:themeColor="text1"/>
        </w:rPr>
      </w:pPr>
      <w:r w:rsidRPr="009330E1">
        <w:rPr>
          <w:b/>
          <w:bCs/>
          <w:color w:val="000000" w:themeColor="text1"/>
        </w:rPr>
        <w:t>EOPO 1</w:t>
      </w:r>
      <w:r w:rsidRPr="009330E1">
        <w:rPr>
          <w:color w:val="000000" w:themeColor="text1"/>
        </w:rPr>
        <w:t xml:space="preserve">: </w:t>
      </w:r>
      <w:r w:rsidR="002A2A0A" w:rsidRPr="009330E1">
        <w:rPr>
          <w:color w:val="000000" w:themeColor="text1"/>
        </w:rPr>
        <w:t xml:space="preserve">By 2030 </w:t>
      </w:r>
      <w:r w:rsidR="002A2A0A" w:rsidRPr="009330E1" w:rsidDel="00FF60F8">
        <w:rPr>
          <w:color w:val="000000" w:themeColor="text1"/>
        </w:rPr>
        <w:t>PACER Plus</w:t>
      </w:r>
      <w:r w:rsidR="002A2A0A" w:rsidRPr="009330E1">
        <w:rPr>
          <w:color w:val="000000" w:themeColor="text1"/>
        </w:rPr>
        <w:t xml:space="preserve"> Participants will increase the predictability, transparency, stability and value of trade and investment transactions in the Pacific Region.</w:t>
      </w:r>
    </w:p>
    <w:p w14:paraId="2C4F235E" w14:textId="639A016B" w:rsidR="00807F4A" w:rsidRPr="009330E1" w:rsidRDefault="00807F4A" w:rsidP="00E0020B">
      <w:pPr>
        <w:numPr>
          <w:ilvl w:val="0"/>
          <w:numId w:val="16"/>
        </w:numPr>
        <w:tabs>
          <w:tab w:val="left" w:pos="284"/>
        </w:tabs>
        <w:contextualSpacing/>
        <w:rPr>
          <w:rFonts w:ascii="Aptos" w:hAnsi="Aptos"/>
          <w:color w:val="000000" w:themeColor="text1"/>
        </w:rPr>
      </w:pPr>
      <w:r w:rsidRPr="009330E1">
        <w:rPr>
          <w:b/>
          <w:bCs/>
          <w:color w:val="000000" w:themeColor="text1"/>
        </w:rPr>
        <w:t>EOPO 2</w:t>
      </w:r>
      <w:r w:rsidRPr="009330E1">
        <w:rPr>
          <w:color w:val="000000" w:themeColor="text1"/>
        </w:rPr>
        <w:t xml:space="preserve">: </w:t>
      </w:r>
      <w:r w:rsidR="009023E5" w:rsidRPr="009330E1">
        <w:rPr>
          <w:color w:val="000000" w:themeColor="text1"/>
        </w:rPr>
        <w:t>By 2030 public and private sector market actors in PACER Plus Participant countries benefit from targeted and responsive trade</w:t>
      </w:r>
      <w:r w:rsidR="003110E1" w:rsidRPr="009330E1">
        <w:rPr>
          <w:color w:val="000000" w:themeColor="text1"/>
        </w:rPr>
        <w:t>–</w:t>
      </w:r>
      <w:r w:rsidR="009023E5" w:rsidRPr="009330E1">
        <w:rPr>
          <w:color w:val="000000" w:themeColor="text1"/>
        </w:rPr>
        <w:t>related technical assistance and</w:t>
      </w:r>
      <w:r w:rsidR="007E5E72" w:rsidRPr="009330E1">
        <w:rPr>
          <w:color w:val="000000" w:themeColor="text1"/>
        </w:rPr>
        <w:t xml:space="preserve"> </w:t>
      </w:r>
      <w:r w:rsidR="009023E5" w:rsidRPr="009330E1">
        <w:rPr>
          <w:color w:val="000000" w:themeColor="text1"/>
        </w:rPr>
        <w:t>related support.</w:t>
      </w:r>
    </w:p>
    <w:p w14:paraId="7CFE4D9D" w14:textId="124F2453" w:rsidR="001C3B87" w:rsidRPr="009330E1" w:rsidRDefault="00807F4A" w:rsidP="007E5E72">
      <w:pPr>
        <w:pStyle w:val="Heading5"/>
        <w:rPr>
          <w:color w:val="000000" w:themeColor="text1"/>
        </w:rPr>
      </w:pPr>
      <w:r w:rsidRPr="009330E1">
        <w:rPr>
          <w:color w:val="000000" w:themeColor="text1"/>
        </w:rPr>
        <w:t xml:space="preserve">Key </w:t>
      </w:r>
      <w:r w:rsidR="00E847BE" w:rsidRPr="009330E1">
        <w:rPr>
          <w:color w:val="000000" w:themeColor="text1"/>
        </w:rPr>
        <w:t>indicators reported against the EOPOs</w:t>
      </w:r>
    </w:p>
    <w:p w14:paraId="4390C0E1" w14:textId="341BBBEF" w:rsidR="006931F5" w:rsidRPr="009330E1" w:rsidRDefault="006931F5" w:rsidP="007E5E72">
      <w:pPr>
        <w:rPr>
          <w:color w:val="000000" w:themeColor="text1"/>
        </w:rPr>
      </w:pPr>
      <w:bookmarkStart w:id="23" w:name="_Toc193452840"/>
      <w:r w:rsidRPr="009330E1">
        <w:rPr>
          <w:color w:val="000000" w:themeColor="text1"/>
        </w:rPr>
        <w:t>The Programme has produced two</w:t>
      </w:r>
      <w:r w:rsidR="00AB49A9" w:rsidRPr="009330E1">
        <w:rPr>
          <w:color w:val="000000" w:themeColor="text1"/>
        </w:rPr>
        <w:t xml:space="preserve"> rounds of</w:t>
      </w:r>
      <w:r w:rsidRPr="009330E1">
        <w:rPr>
          <w:color w:val="000000" w:themeColor="text1"/>
        </w:rPr>
        <w:t xml:space="preserve"> reports to date</w:t>
      </w:r>
      <w:r w:rsidR="00AB49A9" w:rsidRPr="009330E1">
        <w:rPr>
          <w:color w:val="000000" w:themeColor="text1"/>
        </w:rPr>
        <w:t xml:space="preserve"> that follow the MELA framework and report against outcomes</w:t>
      </w:r>
      <w:r w:rsidRPr="009330E1">
        <w:rPr>
          <w:color w:val="000000" w:themeColor="text1"/>
        </w:rPr>
        <w:t xml:space="preserve">. The first, covering the 2023–2024 financial year, aggregates progress across the four technical </w:t>
      </w:r>
      <w:r w:rsidR="005D6171" w:rsidRPr="009330E1">
        <w:rPr>
          <w:color w:val="000000" w:themeColor="text1"/>
        </w:rPr>
        <w:t xml:space="preserve">committees. </w:t>
      </w:r>
      <w:r w:rsidRPr="009330E1">
        <w:rPr>
          <w:color w:val="000000" w:themeColor="text1"/>
        </w:rPr>
        <w:t xml:space="preserve"> Additional MELA outcome reports were also prepared for each technical committee and presented at the Joint Committee meeting in May 2025.</w:t>
      </w:r>
      <w:r w:rsidR="00AB49A9" w:rsidRPr="009330E1">
        <w:rPr>
          <w:color w:val="000000" w:themeColor="text1"/>
        </w:rPr>
        <w:t xml:space="preserve"> </w:t>
      </w:r>
      <w:r w:rsidRPr="009330E1">
        <w:rPr>
          <w:color w:val="000000" w:themeColor="text1"/>
        </w:rPr>
        <w:t>However, none of these reports have directly addressed the indicators or provided reporting against the EOPOs. This aligns with stakeholder feedback, which consistently highlights that the EOPOs were set at an aspirational level that exceeds the realistic scope</w:t>
      </w:r>
      <w:r w:rsidR="002850E5" w:rsidRPr="009330E1">
        <w:rPr>
          <w:color w:val="000000" w:themeColor="text1"/>
        </w:rPr>
        <w:t xml:space="preserve">, resourcing, </w:t>
      </w:r>
      <w:r w:rsidRPr="009330E1">
        <w:rPr>
          <w:color w:val="000000" w:themeColor="text1"/>
        </w:rPr>
        <w:t>and timeframe of the programme. Moreover, the original design did not include practical mechanisms or metrics for tracking progress toward these outcomes, making it difficult to assess impact in a meaningful or measurable way.</w:t>
      </w:r>
    </w:p>
    <w:p w14:paraId="651BDF60" w14:textId="77777777" w:rsidR="006D4A5D" w:rsidRPr="009330E1" w:rsidRDefault="006D4A5D">
      <w:pPr>
        <w:suppressAutoHyphens w:val="0"/>
        <w:spacing w:after="0"/>
        <w:rPr>
          <w:b/>
          <w:bCs/>
          <w:color w:val="000000" w:themeColor="text1"/>
          <w:sz w:val="20"/>
          <w:szCs w:val="20"/>
        </w:rPr>
      </w:pPr>
      <w:r w:rsidRPr="009330E1">
        <w:rPr>
          <w:color w:val="000000" w:themeColor="text1"/>
        </w:rPr>
        <w:br w:type="page"/>
      </w:r>
    </w:p>
    <w:p w14:paraId="44CFFE25" w14:textId="4D19DAC5" w:rsidR="00807F4A" w:rsidRPr="009330E1" w:rsidRDefault="00807F4A" w:rsidP="006931F5">
      <w:pPr>
        <w:pStyle w:val="Caption"/>
        <w:rPr>
          <w:noProof/>
          <w:color w:val="000000" w:themeColor="text1"/>
        </w:rPr>
      </w:pPr>
      <w:bookmarkStart w:id="24" w:name="_Toc204957273"/>
      <w:r w:rsidRPr="009330E1">
        <w:rPr>
          <w:color w:val="000000" w:themeColor="text1"/>
        </w:rPr>
        <w:lastRenderedPageBreak/>
        <w:t xml:space="preserve">Table </w:t>
      </w:r>
      <w:r w:rsidRPr="009330E1">
        <w:rPr>
          <w:color w:val="000000" w:themeColor="text1"/>
        </w:rPr>
        <w:fldChar w:fldCharType="begin"/>
      </w:r>
      <w:r w:rsidRPr="009330E1">
        <w:rPr>
          <w:color w:val="000000" w:themeColor="text1"/>
        </w:rPr>
        <w:instrText>SEQ Table \* ARABIC</w:instrText>
      </w:r>
      <w:r w:rsidRPr="009330E1">
        <w:rPr>
          <w:color w:val="000000" w:themeColor="text1"/>
        </w:rPr>
        <w:fldChar w:fldCharType="separate"/>
      </w:r>
      <w:r w:rsidR="00ED3758" w:rsidRPr="009330E1">
        <w:rPr>
          <w:noProof/>
          <w:color w:val="000000" w:themeColor="text1"/>
        </w:rPr>
        <w:t>3</w:t>
      </w:r>
      <w:r w:rsidRPr="009330E1">
        <w:rPr>
          <w:color w:val="000000" w:themeColor="text1"/>
        </w:rPr>
        <w:fldChar w:fldCharType="end"/>
      </w:r>
      <w:r w:rsidRPr="009330E1">
        <w:rPr>
          <w:color w:val="000000" w:themeColor="text1"/>
        </w:rPr>
        <w:t>:</w:t>
      </w:r>
      <w:r w:rsidR="006931F5" w:rsidRPr="009330E1" w:rsidDel="00302104">
        <w:rPr>
          <w:color w:val="000000" w:themeColor="text1"/>
        </w:rPr>
        <w:t xml:space="preserve"> </w:t>
      </w:r>
      <w:r w:rsidR="00302104" w:rsidRPr="009330E1">
        <w:rPr>
          <w:color w:val="000000" w:themeColor="text1"/>
        </w:rPr>
        <w:t xml:space="preserve">PPIP </w:t>
      </w:r>
      <w:r w:rsidR="006D4A5D" w:rsidRPr="009330E1">
        <w:rPr>
          <w:color w:val="000000" w:themeColor="text1"/>
        </w:rPr>
        <w:t xml:space="preserve">performance </w:t>
      </w:r>
      <w:r w:rsidR="0042294F" w:rsidRPr="009330E1">
        <w:rPr>
          <w:color w:val="000000" w:themeColor="text1"/>
        </w:rPr>
        <w:t>example h</w:t>
      </w:r>
      <w:r w:rsidRPr="009330E1">
        <w:rPr>
          <w:color w:val="000000" w:themeColor="text1"/>
        </w:rPr>
        <w:t>ighlights</w:t>
      </w:r>
      <w:bookmarkEnd w:id="23"/>
      <w:bookmarkEnd w:id="24"/>
    </w:p>
    <w:tbl>
      <w:tblPr>
        <w:tblStyle w:val="TableGrid"/>
        <w:tblW w:w="0" w:type="auto"/>
        <w:tblLook w:val="04A0" w:firstRow="1" w:lastRow="0" w:firstColumn="1" w:lastColumn="0" w:noHBand="0" w:noVBand="1"/>
      </w:tblPr>
      <w:tblGrid>
        <w:gridCol w:w="4508"/>
        <w:gridCol w:w="4508"/>
      </w:tblGrid>
      <w:tr w:rsidR="00F46868" w:rsidRPr="00F46868" w14:paraId="64952F68" w14:textId="77777777" w:rsidTr="00F46868">
        <w:trPr>
          <w:tblHeader/>
        </w:trPr>
        <w:tc>
          <w:tcPr>
            <w:tcW w:w="4508" w:type="dxa"/>
          </w:tcPr>
          <w:p w14:paraId="44F86B60" w14:textId="417170F8" w:rsidR="00F46868" w:rsidRPr="00F46868" w:rsidRDefault="00F46868" w:rsidP="00F46868">
            <w:pPr>
              <w:rPr>
                <w:b/>
                <w:color w:val="000000" w:themeColor="text1"/>
                <w:sz w:val="20"/>
                <w:szCs w:val="20"/>
              </w:rPr>
            </w:pPr>
            <w:r w:rsidRPr="00F46868">
              <w:rPr>
                <w:b/>
                <w:sz w:val="20"/>
                <w:szCs w:val="20"/>
              </w:rPr>
              <w:t>EOPO1 - Predictability, transparency, stability and value of trade and investment</w:t>
            </w:r>
          </w:p>
        </w:tc>
        <w:tc>
          <w:tcPr>
            <w:tcW w:w="4508" w:type="dxa"/>
          </w:tcPr>
          <w:p w14:paraId="093C2CF4" w14:textId="7486E38F" w:rsidR="00F46868" w:rsidRPr="00F46868" w:rsidRDefault="00F46868" w:rsidP="00F46868">
            <w:pPr>
              <w:rPr>
                <w:b/>
                <w:color w:val="000000" w:themeColor="text1"/>
                <w:sz w:val="20"/>
                <w:szCs w:val="20"/>
              </w:rPr>
            </w:pPr>
            <w:r w:rsidRPr="00F46868">
              <w:rPr>
                <w:b/>
                <w:sz w:val="20"/>
                <w:szCs w:val="20"/>
              </w:rPr>
              <w:t>EOPO2</w:t>
            </w:r>
            <w:r w:rsidRPr="00F46868">
              <w:rPr>
                <w:b/>
                <w:sz w:val="20"/>
                <w:szCs w:val="20"/>
              </w:rPr>
              <w:tab/>
              <w:t>- Targeted and responsive trade–related technical assistance and related support</w:t>
            </w:r>
          </w:p>
        </w:tc>
      </w:tr>
      <w:tr w:rsidR="00F46868" w:rsidRPr="00F46868" w14:paraId="486F0EF8" w14:textId="77777777" w:rsidTr="00F46868">
        <w:tc>
          <w:tcPr>
            <w:tcW w:w="4508" w:type="dxa"/>
          </w:tcPr>
          <w:p w14:paraId="4A488D69" w14:textId="3807B6B5" w:rsidR="00F46868" w:rsidRPr="00F46868" w:rsidRDefault="00F46868" w:rsidP="00F46868">
            <w:pPr>
              <w:rPr>
                <w:color w:val="000000" w:themeColor="text1"/>
                <w:sz w:val="20"/>
                <w:szCs w:val="20"/>
              </w:rPr>
            </w:pPr>
            <w:r w:rsidRPr="00F46868">
              <w:rPr>
                <w:b/>
                <w:bCs/>
                <w:color w:val="000000" w:themeColor="text1"/>
                <w:sz w:val="20"/>
                <w:szCs w:val="20"/>
              </w:rPr>
              <w:t>Harmonisation of tariff schedules and rules of origin (ROO):</w:t>
            </w:r>
            <w:r w:rsidRPr="00F46868">
              <w:rPr>
                <w:color w:val="000000" w:themeColor="text1"/>
                <w:sz w:val="20"/>
                <w:szCs w:val="20"/>
              </w:rPr>
              <w:t xml:space="preserve"> All Parties have adopted the HS 2022 classification and transposed PACER Plus Product Specific Rules (PSRs), with most countries incorporating these into their customs regulations and standard operating procedures. This harmonisation reduces uncertainty for traders and investors by clarifying the conditions under which goods qualify for preferential treatment.</w:t>
            </w:r>
          </w:p>
        </w:tc>
        <w:tc>
          <w:tcPr>
            <w:tcW w:w="4508" w:type="dxa"/>
          </w:tcPr>
          <w:p w14:paraId="5C65CCCF" w14:textId="75D4E5E6" w:rsidR="00F46868" w:rsidRPr="00F46868" w:rsidRDefault="00F46868" w:rsidP="00F46868">
            <w:pPr>
              <w:rPr>
                <w:color w:val="000000" w:themeColor="text1"/>
                <w:sz w:val="20"/>
                <w:szCs w:val="20"/>
              </w:rPr>
            </w:pPr>
            <w:r w:rsidRPr="00F46868">
              <w:rPr>
                <w:b/>
                <w:color w:val="000000" w:themeColor="text1"/>
                <w:sz w:val="20"/>
                <w:szCs w:val="20"/>
              </w:rPr>
              <w:t>Sanitary and phytosanitary measures</w:t>
            </w:r>
            <w:r w:rsidRPr="00F46868">
              <w:rPr>
                <w:color w:val="000000" w:themeColor="text1"/>
                <w:sz w:val="20"/>
                <w:szCs w:val="20"/>
              </w:rPr>
              <w:t xml:space="preserve">: Facilitated the implementation of the Generic </w:t>
            </w:r>
            <w:proofErr w:type="spellStart"/>
            <w:r w:rsidRPr="00F46868">
              <w:rPr>
                <w:color w:val="000000" w:themeColor="text1"/>
                <w:sz w:val="20"/>
                <w:szCs w:val="20"/>
              </w:rPr>
              <w:t>ePhyto</w:t>
            </w:r>
            <w:proofErr w:type="spellEnd"/>
            <w:r w:rsidRPr="00F46868">
              <w:rPr>
                <w:color w:val="000000" w:themeColor="text1"/>
                <w:sz w:val="20"/>
                <w:szCs w:val="20"/>
              </w:rPr>
              <w:t xml:space="preserve"> National System (</w:t>
            </w:r>
            <w:proofErr w:type="spellStart"/>
            <w:r w:rsidRPr="00F46868">
              <w:rPr>
                <w:color w:val="000000" w:themeColor="text1"/>
                <w:sz w:val="20"/>
                <w:szCs w:val="20"/>
              </w:rPr>
              <w:t>GeNS</w:t>
            </w:r>
            <w:proofErr w:type="spellEnd"/>
            <w:r w:rsidRPr="00F46868">
              <w:rPr>
                <w:color w:val="000000" w:themeColor="text1"/>
                <w:sz w:val="20"/>
                <w:szCs w:val="20"/>
              </w:rPr>
              <w:t>) for automated phytosanitary certification and procured fumigation and IT equipment to support SPS infrastructure in countries like Samoa, Kiribati, and Tuvalu.</w:t>
            </w:r>
          </w:p>
        </w:tc>
      </w:tr>
      <w:tr w:rsidR="00F46868" w:rsidRPr="00F46868" w14:paraId="430148BB" w14:textId="77777777" w:rsidTr="00F46868">
        <w:tc>
          <w:tcPr>
            <w:tcW w:w="4508" w:type="dxa"/>
          </w:tcPr>
          <w:p w14:paraId="679E1DE7" w14:textId="1AF904B7" w:rsidR="00F46868" w:rsidRPr="00F46868" w:rsidRDefault="00F46868" w:rsidP="00F46868">
            <w:pPr>
              <w:rPr>
                <w:color w:val="000000" w:themeColor="text1"/>
                <w:sz w:val="20"/>
                <w:szCs w:val="20"/>
              </w:rPr>
            </w:pPr>
            <w:r w:rsidRPr="00F46868">
              <w:rPr>
                <w:b/>
                <w:bCs/>
                <w:color w:val="000000" w:themeColor="text1"/>
                <w:sz w:val="20"/>
                <w:szCs w:val="20"/>
              </w:rPr>
              <w:t>National trade information portals:</w:t>
            </w:r>
            <w:r w:rsidRPr="00F46868">
              <w:rPr>
                <w:color w:val="000000" w:themeColor="text1"/>
                <w:sz w:val="20"/>
                <w:szCs w:val="20"/>
              </w:rPr>
              <w:t xml:space="preserve"> These portals, supported by UNCTAD and PPIU, provide public access to trade–related laws, procedures, and updates. While usage analytics remain limited, the infrastructure is in place to support greater transparency.</w:t>
            </w:r>
          </w:p>
        </w:tc>
        <w:tc>
          <w:tcPr>
            <w:tcW w:w="4508" w:type="dxa"/>
          </w:tcPr>
          <w:p w14:paraId="37EE10A5" w14:textId="038499A0" w:rsidR="00F46868" w:rsidRPr="00F46868" w:rsidRDefault="00F46868" w:rsidP="00F46868">
            <w:pPr>
              <w:rPr>
                <w:color w:val="000000" w:themeColor="text1"/>
                <w:sz w:val="20"/>
                <w:szCs w:val="20"/>
              </w:rPr>
            </w:pPr>
            <w:r w:rsidRPr="00F46868">
              <w:rPr>
                <w:b/>
                <w:color w:val="000000" w:themeColor="text1"/>
                <w:sz w:val="20"/>
                <w:szCs w:val="20"/>
              </w:rPr>
              <w:t>Technical Barriers to Trade</w:t>
            </w:r>
            <w:r w:rsidRPr="00F46868">
              <w:rPr>
                <w:color w:val="000000" w:themeColor="text1"/>
                <w:sz w:val="20"/>
                <w:szCs w:val="20"/>
              </w:rPr>
              <w:t>: Supported the development of National Quality Policies and standards implementation roadmaps (e.g., Tonga, Kiribati). And partnered with Standards Australia and the British Standards Institute to deliver strategic planning and capacity building.</w:t>
            </w:r>
          </w:p>
        </w:tc>
      </w:tr>
      <w:tr w:rsidR="00F46868" w:rsidRPr="00F46868" w14:paraId="3263554F" w14:textId="77777777" w:rsidTr="00F46868">
        <w:tc>
          <w:tcPr>
            <w:tcW w:w="4508" w:type="dxa"/>
          </w:tcPr>
          <w:p w14:paraId="23501004" w14:textId="5E36947B" w:rsidR="00F46868" w:rsidRPr="00F46868" w:rsidRDefault="00F46868" w:rsidP="00F46868">
            <w:pPr>
              <w:rPr>
                <w:color w:val="000000" w:themeColor="text1"/>
                <w:sz w:val="20"/>
                <w:szCs w:val="20"/>
              </w:rPr>
            </w:pPr>
            <w:r w:rsidRPr="00F46868">
              <w:rPr>
                <w:b/>
                <w:bCs/>
                <w:color w:val="000000" w:themeColor="text1"/>
                <w:sz w:val="20"/>
                <w:szCs w:val="20"/>
              </w:rPr>
              <w:t xml:space="preserve">Supporting legislative and policy reforms: </w:t>
            </w:r>
            <w:r w:rsidRPr="00F46868">
              <w:rPr>
                <w:color w:val="000000" w:themeColor="text1"/>
                <w:sz w:val="20"/>
                <w:szCs w:val="20"/>
              </w:rPr>
              <w:t>Countries have updated or are in the process of updating key legislation related to customs, biosecurity, investment, and trade in services. These reforms provide a more robust legal foundation for trade and investment.</w:t>
            </w:r>
          </w:p>
        </w:tc>
        <w:tc>
          <w:tcPr>
            <w:tcW w:w="4508" w:type="dxa"/>
          </w:tcPr>
          <w:p w14:paraId="51833A60" w14:textId="1106465A" w:rsidR="00F46868" w:rsidRPr="00F46868" w:rsidRDefault="00F46868" w:rsidP="00F46868">
            <w:pPr>
              <w:rPr>
                <w:color w:val="000000" w:themeColor="text1"/>
                <w:sz w:val="20"/>
                <w:szCs w:val="20"/>
              </w:rPr>
            </w:pPr>
            <w:r w:rsidRPr="00F46868">
              <w:rPr>
                <w:b/>
                <w:color w:val="000000" w:themeColor="text1"/>
                <w:sz w:val="20"/>
                <w:szCs w:val="20"/>
              </w:rPr>
              <w:t>Investment and services support</w:t>
            </w:r>
            <w:r w:rsidRPr="00F46868">
              <w:rPr>
                <w:color w:val="000000" w:themeColor="text1"/>
                <w:sz w:val="20"/>
                <w:szCs w:val="20"/>
              </w:rPr>
              <w:t>: Delivered regional and national workshops to build capacity in investment facilitation, promotion, and aftercare and supported legislative reviews and drafting (e.g., Samoa’s Citizenship Investment Act, Solomon Islands’ Foreign Investment Act).</w:t>
            </w:r>
          </w:p>
        </w:tc>
      </w:tr>
      <w:tr w:rsidR="00F46868" w:rsidRPr="00F46868" w14:paraId="7EAD4F04" w14:textId="77777777" w:rsidTr="00F46868">
        <w:tc>
          <w:tcPr>
            <w:tcW w:w="4508" w:type="dxa"/>
          </w:tcPr>
          <w:p w14:paraId="27CC88C6" w14:textId="6EEB0EC5" w:rsidR="00F46868" w:rsidRPr="00F46868" w:rsidRDefault="00F46868" w:rsidP="00F46868">
            <w:pPr>
              <w:rPr>
                <w:color w:val="000000" w:themeColor="text1"/>
                <w:sz w:val="20"/>
                <w:szCs w:val="20"/>
              </w:rPr>
            </w:pPr>
            <w:r w:rsidRPr="00F46868">
              <w:rPr>
                <w:b/>
                <w:bCs/>
                <w:color w:val="000000" w:themeColor="text1"/>
                <w:sz w:val="20"/>
                <w:szCs w:val="20"/>
              </w:rPr>
              <w:t xml:space="preserve">Labour mobility linkages: </w:t>
            </w:r>
            <w:r w:rsidRPr="00F46868">
              <w:rPr>
                <w:color w:val="000000" w:themeColor="text1"/>
                <w:sz w:val="20"/>
                <w:szCs w:val="20"/>
              </w:rPr>
              <w:t>The facilitation of intra–Pacific labour mobility pathways, such as the agreement between Niue and Solomon Islands, demonstrates how the PPIP is creating new economic opportunities aligned with national development priorities</w:t>
            </w:r>
          </w:p>
        </w:tc>
        <w:tc>
          <w:tcPr>
            <w:tcW w:w="4508" w:type="dxa"/>
          </w:tcPr>
          <w:p w14:paraId="6CA7DBEF" w14:textId="38C59927" w:rsidR="00F46868" w:rsidRPr="00F46868" w:rsidRDefault="00F46868" w:rsidP="00F46868">
            <w:pPr>
              <w:rPr>
                <w:color w:val="000000" w:themeColor="text1"/>
                <w:sz w:val="20"/>
                <w:szCs w:val="20"/>
              </w:rPr>
            </w:pPr>
            <w:r w:rsidRPr="00F46868">
              <w:rPr>
                <w:b/>
                <w:color w:val="000000" w:themeColor="text1"/>
                <w:sz w:val="20"/>
                <w:szCs w:val="20"/>
              </w:rPr>
              <w:t>Labour mobility capacity building</w:t>
            </w:r>
            <w:r w:rsidRPr="00F46868">
              <w:rPr>
                <w:color w:val="000000" w:themeColor="text1"/>
                <w:sz w:val="20"/>
                <w:szCs w:val="20"/>
              </w:rPr>
              <w:t>: Delivered regional workshops on bilateral labour migration agreements, reintegration, and superannuation. Developed communications products and implementation roadmaps for remittances and reintegration strategies.</w:t>
            </w:r>
          </w:p>
        </w:tc>
      </w:tr>
    </w:tbl>
    <w:p w14:paraId="5D8A8114" w14:textId="77777777" w:rsidR="00DF0592" w:rsidRDefault="00DF0592" w:rsidP="00F93507">
      <w:pPr>
        <w:rPr>
          <w:color w:val="000000" w:themeColor="text1"/>
        </w:rPr>
      </w:pPr>
    </w:p>
    <w:p w14:paraId="79995347" w14:textId="1A2D7913" w:rsidR="00C82C19" w:rsidRPr="009330E1" w:rsidRDefault="00685CD9" w:rsidP="00F93507">
      <w:pPr>
        <w:rPr>
          <w:color w:val="000000" w:themeColor="text1"/>
        </w:rPr>
      </w:pPr>
      <w:r w:rsidRPr="009330E1">
        <w:rPr>
          <w:color w:val="000000" w:themeColor="text1"/>
        </w:rPr>
        <w:t xml:space="preserve">A key limitation in assessing the impact and substantive attributable value of </w:t>
      </w:r>
      <w:r w:rsidR="00302104" w:rsidRPr="009330E1">
        <w:rPr>
          <w:color w:val="000000" w:themeColor="text1"/>
        </w:rPr>
        <w:t xml:space="preserve">the PPIP </w:t>
      </w:r>
      <w:r w:rsidRPr="009330E1">
        <w:rPr>
          <w:color w:val="000000" w:themeColor="text1"/>
        </w:rPr>
        <w:t>lies in the persistent data gaps, particularly the lack of up</w:t>
      </w:r>
      <w:r w:rsidR="003110E1" w:rsidRPr="009330E1">
        <w:rPr>
          <w:color w:val="000000" w:themeColor="text1"/>
        </w:rPr>
        <w:t>–</w:t>
      </w:r>
      <w:r w:rsidRPr="009330E1">
        <w:rPr>
          <w:color w:val="000000" w:themeColor="text1"/>
        </w:rPr>
        <w:t>to</w:t>
      </w:r>
      <w:r w:rsidR="003110E1" w:rsidRPr="009330E1">
        <w:rPr>
          <w:color w:val="000000" w:themeColor="text1"/>
        </w:rPr>
        <w:t>–</w:t>
      </w:r>
      <w:r w:rsidRPr="009330E1">
        <w:rPr>
          <w:color w:val="000000" w:themeColor="text1"/>
        </w:rPr>
        <w:t>date and disaggregated trade and investment statistics across many participating countries. These data constraints hinder the ability to conduct robust quantitative analysis or track changes in trade flows, investment patterns, or sector</w:t>
      </w:r>
      <w:r w:rsidR="003110E1" w:rsidRPr="009330E1">
        <w:rPr>
          <w:color w:val="000000" w:themeColor="text1"/>
        </w:rPr>
        <w:t>–</w:t>
      </w:r>
      <w:r w:rsidRPr="009330E1">
        <w:rPr>
          <w:color w:val="000000" w:themeColor="text1"/>
        </w:rPr>
        <w:t xml:space="preserve">specific outcomes attributable to the Agreement. While anecdotal evidence and qualitative feedback suggest that businesses are increasingly aware of </w:t>
      </w:r>
      <w:r w:rsidR="6C734837" w:rsidRPr="009330E1">
        <w:rPr>
          <w:color w:val="000000" w:themeColor="text1"/>
        </w:rPr>
        <w:t xml:space="preserve">the PACER Plus </w:t>
      </w:r>
      <w:r w:rsidR="0082089A" w:rsidRPr="009330E1">
        <w:rPr>
          <w:color w:val="000000" w:themeColor="text1"/>
        </w:rPr>
        <w:t>Agreement</w:t>
      </w:r>
      <w:r w:rsidR="0082089A" w:rsidRPr="009330E1" w:rsidDel="662B31DA">
        <w:rPr>
          <w:color w:val="000000" w:themeColor="text1"/>
        </w:rPr>
        <w:t xml:space="preserve"> </w:t>
      </w:r>
      <w:r w:rsidRPr="009330E1">
        <w:rPr>
          <w:color w:val="000000" w:themeColor="text1"/>
        </w:rPr>
        <w:t xml:space="preserve">and </w:t>
      </w:r>
      <w:r w:rsidR="07017A5C" w:rsidRPr="009330E1">
        <w:rPr>
          <w:color w:val="000000" w:themeColor="text1"/>
        </w:rPr>
        <w:t xml:space="preserve">are </w:t>
      </w:r>
      <w:r w:rsidRPr="009330E1">
        <w:rPr>
          <w:color w:val="000000" w:themeColor="text1"/>
        </w:rPr>
        <w:t>beginning to explore its potential, there is currently no clear empirical basis to link these developments to measurable increases in exports, investment, or broader development outcomes. This challenge is compounded by the fact that many of the Agreement’s benefits</w:t>
      </w:r>
      <w:r w:rsidR="00F93507" w:rsidRPr="009330E1">
        <w:rPr>
          <w:color w:val="000000" w:themeColor="text1"/>
        </w:rPr>
        <w:t xml:space="preserve">, </w:t>
      </w:r>
      <w:r w:rsidRPr="009330E1">
        <w:rPr>
          <w:color w:val="000000" w:themeColor="text1"/>
        </w:rPr>
        <w:t>such as improved trade readiness, institutional reforms, and capacity building</w:t>
      </w:r>
      <w:r w:rsidR="00F93507" w:rsidRPr="009330E1">
        <w:rPr>
          <w:color w:val="000000" w:themeColor="text1"/>
        </w:rPr>
        <w:t xml:space="preserve"> </w:t>
      </w:r>
      <w:r w:rsidRPr="009330E1">
        <w:rPr>
          <w:color w:val="000000" w:themeColor="text1"/>
        </w:rPr>
        <w:t>are inherently long</w:t>
      </w:r>
      <w:r w:rsidR="003110E1" w:rsidRPr="009330E1">
        <w:rPr>
          <w:color w:val="000000" w:themeColor="text1"/>
        </w:rPr>
        <w:t>–</w:t>
      </w:r>
      <w:r w:rsidRPr="009330E1">
        <w:rPr>
          <w:color w:val="000000" w:themeColor="text1"/>
        </w:rPr>
        <w:t>term and diffuse, making attribution complex and requiring sustained monitoring and evaluation over time</w:t>
      </w:r>
      <w:r w:rsidR="00F93507" w:rsidRPr="009330E1">
        <w:rPr>
          <w:color w:val="000000" w:themeColor="text1"/>
        </w:rPr>
        <w:t xml:space="preserve"> </w:t>
      </w:r>
      <w:r w:rsidR="6CB28223" w:rsidRPr="009330E1">
        <w:rPr>
          <w:color w:val="000000" w:themeColor="text1"/>
        </w:rPr>
        <w:t>and</w:t>
      </w:r>
      <w:r w:rsidR="30384939" w:rsidRPr="009330E1">
        <w:rPr>
          <w:color w:val="000000" w:themeColor="text1"/>
        </w:rPr>
        <w:t xml:space="preserve"> investing in</w:t>
      </w:r>
      <w:r w:rsidR="00F93507" w:rsidRPr="009330E1">
        <w:rPr>
          <w:color w:val="000000" w:themeColor="text1"/>
        </w:rPr>
        <w:t xml:space="preserve"> the capacity </w:t>
      </w:r>
      <w:r w:rsidR="71F8731A" w:rsidRPr="009330E1">
        <w:rPr>
          <w:color w:val="000000" w:themeColor="text1"/>
        </w:rPr>
        <w:t xml:space="preserve">of the </w:t>
      </w:r>
      <w:r w:rsidR="00F93507" w:rsidRPr="009330E1">
        <w:rPr>
          <w:color w:val="000000" w:themeColor="text1"/>
        </w:rPr>
        <w:t xml:space="preserve">PPIU to focus on tracking these impact pathways. </w:t>
      </w:r>
    </w:p>
    <w:p w14:paraId="49295358" w14:textId="1D98515E" w:rsidR="00C92DCE" w:rsidRPr="009330E1" w:rsidRDefault="001837A6" w:rsidP="00C92DCE">
      <w:pPr>
        <w:rPr>
          <w:color w:val="000000" w:themeColor="text1"/>
          <w:lang w:eastAsia="en-AU"/>
        </w:rPr>
      </w:pPr>
      <w:r w:rsidRPr="009330E1">
        <w:rPr>
          <w:color w:val="000000" w:themeColor="text1"/>
        </w:rPr>
        <w:t>The PPIU operates within an ecosystem of complementary and overlapping initiatives that support regional trade, making it challenging to attribute specific trade outcomes directly to the PPIP. Future outcomes should</w:t>
      </w:r>
      <w:r w:rsidR="00AE74D5" w:rsidRPr="009330E1">
        <w:rPr>
          <w:color w:val="000000" w:themeColor="text1"/>
        </w:rPr>
        <w:t xml:space="preserve"> be structured around </w:t>
      </w:r>
      <w:r w:rsidRPr="009330E1">
        <w:rPr>
          <w:color w:val="000000" w:themeColor="text1"/>
        </w:rPr>
        <w:t xml:space="preserve">domains where the </w:t>
      </w:r>
      <w:r w:rsidR="00AE74D5" w:rsidRPr="009330E1">
        <w:rPr>
          <w:color w:val="000000" w:themeColor="text1"/>
        </w:rPr>
        <w:t xml:space="preserve">PPIU has </w:t>
      </w:r>
      <w:r w:rsidRPr="009330E1">
        <w:rPr>
          <w:color w:val="000000" w:themeColor="text1"/>
        </w:rPr>
        <w:t xml:space="preserve">clear </w:t>
      </w:r>
      <w:r w:rsidR="00AE74D5" w:rsidRPr="009330E1">
        <w:rPr>
          <w:color w:val="000000" w:themeColor="text1"/>
        </w:rPr>
        <w:t xml:space="preserve">agency and direct </w:t>
      </w:r>
      <w:r w:rsidRPr="009330E1">
        <w:rPr>
          <w:color w:val="000000" w:themeColor="text1"/>
        </w:rPr>
        <w:t>influenc</w:t>
      </w:r>
      <w:r w:rsidR="00C035E1" w:rsidRPr="009330E1">
        <w:rPr>
          <w:color w:val="000000" w:themeColor="text1"/>
        </w:rPr>
        <w:t>e</w:t>
      </w:r>
      <w:r w:rsidR="00AE74D5" w:rsidRPr="009330E1">
        <w:rPr>
          <w:color w:val="000000" w:themeColor="text1"/>
        </w:rPr>
        <w:t>.</w:t>
      </w:r>
    </w:p>
    <w:p w14:paraId="3CEF6332" w14:textId="4830221B" w:rsidR="00E04095" w:rsidRPr="009330E1" w:rsidRDefault="00E04095" w:rsidP="00F9474B">
      <w:pPr>
        <w:pStyle w:val="Heading5"/>
        <w:rPr>
          <w:color w:val="000000" w:themeColor="text1"/>
        </w:rPr>
      </w:pPr>
      <w:r w:rsidRPr="009330E1">
        <w:rPr>
          <w:color w:val="000000" w:themeColor="text1"/>
        </w:rPr>
        <w:lastRenderedPageBreak/>
        <w:t>Evidence of contribution of the DEC work programme to the I</w:t>
      </w:r>
      <w:r w:rsidR="00F9474B" w:rsidRPr="009330E1">
        <w:rPr>
          <w:color w:val="000000" w:themeColor="text1"/>
        </w:rPr>
        <w:t>Os</w:t>
      </w:r>
    </w:p>
    <w:p w14:paraId="250E740B" w14:textId="2B5254EE" w:rsidR="005F3FB9" w:rsidRPr="009330E1" w:rsidRDefault="008328BC" w:rsidP="001A2F1B">
      <w:pPr>
        <w:pStyle w:val="Heading6"/>
        <w:rPr>
          <w:color w:val="000000" w:themeColor="text1"/>
        </w:rPr>
      </w:pPr>
      <w:r w:rsidRPr="009330E1">
        <w:rPr>
          <w:color w:val="000000" w:themeColor="text1"/>
        </w:rPr>
        <w:t xml:space="preserve">IO 1 </w:t>
      </w:r>
      <w:r w:rsidR="005F3FB9" w:rsidRPr="009330E1">
        <w:rPr>
          <w:color w:val="000000" w:themeColor="text1"/>
        </w:rPr>
        <w:t xml:space="preserve">Trade in goods: participants begin efficient and transparent implementation of Agreement commitments on rules of origin, customs, sanitary and phytosanitary measures and technical regulations, standards and conformity assessment procedures </w:t>
      </w:r>
    </w:p>
    <w:p w14:paraId="4D980AAA" w14:textId="3A308F71" w:rsidR="004C6489" w:rsidRPr="009330E1" w:rsidRDefault="00F4509F" w:rsidP="004C6489">
      <w:pPr>
        <w:rPr>
          <w:color w:val="000000" w:themeColor="text1"/>
        </w:rPr>
      </w:pPr>
      <w:r w:rsidRPr="009330E1">
        <w:rPr>
          <w:color w:val="000000" w:themeColor="text1"/>
        </w:rPr>
        <w:t xml:space="preserve">Under this IO, the most notable progress has been achieved in improving customs procedures, particularly through the implementation of systems like </w:t>
      </w:r>
      <w:r w:rsidR="00007D0F" w:rsidRPr="009330E1">
        <w:rPr>
          <w:color w:val="000000" w:themeColor="text1"/>
        </w:rPr>
        <w:t xml:space="preserve">the Automated </w:t>
      </w:r>
      <w:r w:rsidR="00BD1BFC" w:rsidRPr="009330E1">
        <w:rPr>
          <w:color w:val="000000" w:themeColor="text1"/>
        </w:rPr>
        <w:t>System for Cus</w:t>
      </w:r>
      <w:r w:rsidR="00297F9F" w:rsidRPr="009330E1">
        <w:rPr>
          <w:color w:val="000000" w:themeColor="text1"/>
        </w:rPr>
        <w:t>toms Data</w:t>
      </w:r>
      <w:r w:rsidR="00081361" w:rsidRPr="009330E1">
        <w:rPr>
          <w:color w:val="000000" w:themeColor="text1"/>
        </w:rPr>
        <w:t xml:space="preserve"> (</w:t>
      </w:r>
      <w:r w:rsidRPr="009330E1">
        <w:rPr>
          <w:color w:val="000000" w:themeColor="text1"/>
        </w:rPr>
        <w:t>ASYCUDA</w:t>
      </w:r>
      <w:r w:rsidR="00B67E79" w:rsidRPr="009330E1">
        <w:rPr>
          <w:color w:val="000000" w:themeColor="text1"/>
        </w:rPr>
        <w:t>)</w:t>
      </w:r>
      <w:r w:rsidRPr="009330E1">
        <w:rPr>
          <w:color w:val="000000" w:themeColor="text1"/>
        </w:rPr>
        <w:t>, which has enhanced efficiency and standardisation across member countries. SPS measures have also seen steady advancement, reflecting growing capacity in managing biosecurity and food safety standards. In contrast, TBT have posed more significant challenges due to their complexity and the technical expertise required. However, efforts in this area have led to valuable collaborations with regional partners such as the Pacific Quality Infrastructure</w:t>
      </w:r>
      <w:r w:rsidR="000601F7" w:rsidRPr="009330E1">
        <w:rPr>
          <w:color w:val="000000" w:themeColor="text1"/>
        </w:rPr>
        <w:t xml:space="preserve"> Initiative</w:t>
      </w:r>
      <w:r w:rsidRPr="009330E1">
        <w:rPr>
          <w:color w:val="000000" w:themeColor="text1"/>
        </w:rPr>
        <w:t>, opening new avenues for capacity building and harmonisation of standards across the region.</w:t>
      </w:r>
    </w:p>
    <w:p w14:paraId="353D3EEA" w14:textId="31CA34A2" w:rsidR="00516575" w:rsidRPr="009330E1" w:rsidRDefault="00270E6C" w:rsidP="005F3FB9">
      <w:pPr>
        <w:rPr>
          <w:color w:val="000000" w:themeColor="text1"/>
        </w:rPr>
      </w:pPr>
      <w:r w:rsidRPr="009330E1">
        <w:rPr>
          <w:color w:val="000000" w:themeColor="text1"/>
        </w:rPr>
        <w:t>T</w:t>
      </w:r>
      <w:r w:rsidR="00516575" w:rsidRPr="009330E1">
        <w:rPr>
          <w:color w:val="000000" w:themeColor="text1"/>
        </w:rPr>
        <w:t xml:space="preserve">he widespread adoption of the ASYCUDA customs management system across Parties has significantly improved customs efficiency, reduced clearance times from days to minutes in some </w:t>
      </w:r>
      <w:r w:rsidR="00FE19D9" w:rsidRPr="009330E1">
        <w:rPr>
          <w:color w:val="000000" w:themeColor="text1"/>
        </w:rPr>
        <w:t>cases and</w:t>
      </w:r>
      <w:r w:rsidR="00516575" w:rsidRPr="009330E1">
        <w:rPr>
          <w:color w:val="000000" w:themeColor="text1"/>
        </w:rPr>
        <w:t xml:space="preserve"> enhanced the accuracy of tariff revenue collection. </w:t>
      </w:r>
      <w:r w:rsidR="00FA5B0F" w:rsidRPr="009330E1">
        <w:rPr>
          <w:color w:val="000000" w:themeColor="text1"/>
        </w:rPr>
        <w:t xml:space="preserve">Figures cited in </w:t>
      </w:r>
      <w:r w:rsidR="00DF5200" w:rsidRPr="009330E1">
        <w:rPr>
          <w:color w:val="000000" w:themeColor="text1"/>
        </w:rPr>
        <w:t xml:space="preserve">a report </w:t>
      </w:r>
      <w:r w:rsidR="002C39DC" w:rsidRPr="009330E1">
        <w:rPr>
          <w:color w:val="000000" w:themeColor="text1"/>
        </w:rPr>
        <w:t>produced</w:t>
      </w:r>
      <w:r w:rsidR="00FA5B0F" w:rsidRPr="009330E1">
        <w:rPr>
          <w:color w:val="000000" w:themeColor="text1"/>
        </w:rPr>
        <w:t xml:space="preserve"> </w:t>
      </w:r>
      <w:r w:rsidR="006D4CDC" w:rsidRPr="009330E1">
        <w:rPr>
          <w:color w:val="000000" w:themeColor="text1"/>
        </w:rPr>
        <w:t xml:space="preserve">by </w:t>
      </w:r>
      <w:r w:rsidR="0035435B" w:rsidRPr="009330E1">
        <w:rPr>
          <w:color w:val="000000" w:themeColor="text1"/>
        </w:rPr>
        <w:t xml:space="preserve">New Zealand </w:t>
      </w:r>
      <w:r w:rsidR="005A3B3B" w:rsidRPr="009330E1">
        <w:rPr>
          <w:color w:val="000000" w:themeColor="text1"/>
        </w:rPr>
        <w:t>M</w:t>
      </w:r>
      <w:r w:rsidR="00C510B7" w:rsidRPr="009330E1">
        <w:rPr>
          <w:color w:val="000000" w:themeColor="text1"/>
        </w:rPr>
        <w:t xml:space="preserve">inistry of Foreign Affairs and Trade </w:t>
      </w:r>
      <w:r w:rsidR="0088599D" w:rsidRPr="009330E1">
        <w:rPr>
          <w:color w:val="000000" w:themeColor="text1"/>
        </w:rPr>
        <w:t xml:space="preserve">include </w:t>
      </w:r>
      <w:r w:rsidR="00EE2BE4" w:rsidRPr="009330E1">
        <w:rPr>
          <w:color w:val="000000" w:themeColor="text1"/>
        </w:rPr>
        <w:t xml:space="preserve">average customs clearance times reduced from 11 days to </w:t>
      </w:r>
      <w:r w:rsidR="00543510" w:rsidRPr="009330E1">
        <w:rPr>
          <w:color w:val="000000" w:themeColor="text1"/>
        </w:rPr>
        <w:t>two</w:t>
      </w:r>
      <w:r w:rsidR="00EE2BE4" w:rsidRPr="009330E1">
        <w:rPr>
          <w:color w:val="000000" w:themeColor="text1"/>
        </w:rPr>
        <w:t xml:space="preserve"> days in Tuvalu and </w:t>
      </w:r>
      <w:r w:rsidR="00CC7263" w:rsidRPr="009330E1">
        <w:rPr>
          <w:color w:val="000000" w:themeColor="text1"/>
        </w:rPr>
        <w:t>clea</w:t>
      </w:r>
      <w:r w:rsidR="00543510" w:rsidRPr="009330E1">
        <w:rPr>
          <w:color w:val="000000" w:themeColor="text1"/>
        </w:rPr>
        <w:t xml:space="preserve">rance times dropped from three days to three hours in </w:t>
      </w:r>
      <w:r w:rsidR="00DA6C8B" w:rsidRPr="009330E1">
        <w:rPr>
          <w:color w:val="000000" w:themeColor="text1"/>
        </w:rPr>
        <w:t>Kiribati</w:t>
      </w:r>
      <w:r w:rsidR="00EE2BE4" w:rsidRPr="009330E1">
        <w:rPr>
          <w:color w:val="000000" w:themeColor="text1"/>
        </w:rPr>
        <w:t>.</w:t>
      </w:r>
      <w:r w:rsidR="00516575" w:rsidRPr="009330E1">
        <w:rPr>
          <w:color w:val="000000" w:themeColor="text1"/>
        </w:rPr>
        <w:t xml:space="preserve"> Similarly, the implementation of the ePhyto system has streamlined biosecurity certification processes, </w:t>
      </w:r>
      <w:r w:rsidR="00BC0825" w:rsidRPr="009330E1">
        <w:rPr>
          <w:color w:val="000000" w:themeColor="text1"/>
        </w:rPr>
        <w:t>reduced</w:t>
      </w:r>
      <w:r w:rsidR="00516575" w:rsidRPr="009330E1">
        <w:rPr>
          <w:color w:val="000000" w:themeColor="text1"/>
        </w:rPr>
        <w:t xml:space="preserve"> trade delays and improving product quality upon arrival. These system upgrades, supported by targeted capacity building and technical assistance under the DEC Work Programme, have laid critical foundations for trade facilitation and regulatory compliance.</w:t>
      </w:r>
    </w:p>
    <w:p w14:paraId="36868437" w14:textId="3D7C1227" w:rsidR="005F3FB9" w:rsidRPr="009330E1" w:rsidRDefault="008328BC" w:rsidP="001A2F1B">
      <w:pPr>
        <w:pStyle w:val="Heading6"/>
        <w:rPr>
          <w:color w:val="000000" w:themeColor="text1"/>
        </w:rPr>
      </w:pPr>
      <w:r w:rsidRPr="009330E1">
        <w:rPr>
          <w:color w:val="000000" w:themeColor="text1"/>
        </w:rPr>
        <w:t>IO</w:t>
      </w:r>
      <w:r w:rsidR="00B1685E" w:rsidRPr="009330E1">
        <w:rPr>
          <w:color w:val="000000" w:themeColor="text1"/>
        </w:rPr>
        <w:t xml:space="preserve"> </w:t>
      </w:r>
      <w:r w:rsidRPr="009330E1">
        <w:rPr>
          <w:color w:val="000000" w:themeColor="text1"/>
        </w:rPr>
        <w:t xml:space="preserve">2 </w:t>
      </w:r>
      <w:r w:rsidR="005F3FB9" w:rsidRPr="009330E1">
        <w:rPr>
          <w:color w:val="000000" w:themeColor="text1"/>
        </w:rPr>
        <w:t xml:space="preserve">Trade in services: participants adapt, improve and harmonise regulations for, reduce barriers to and facilitate trade in services </w:t>
      </w:r>
    </w:p>
    <w:p w14:paraId="0A823BD3" w14:textId="174267FA" w:rsidR="00904380" w:rsidRPr="009330E1" w:rsidRDefault="00904380" w:rsidP="005F3FB9">
      <w:pPr>
        <w:rPr>
          <w:color w:val="000000" w:themeColor="text1"/>
        </w:rPr>
      </w:pPr>
      <w:r w:rsidRPr="009330E1">
        <w:rPr>
          <w:color w:val="000000" w:themeColor="text1"/>
        </w:rPr>
        <w:t xml:space="preserve">Progress toward facilitating trade in services under </w:t>
      </w:r>
      <w:r w:rsidR="001E6F8B" w:rsidRPr="009330E1">
        <w:rPr>
          <w:color w:val="000000" w:themeColor="text1"/>
        </w:rPr>
        <w:t>the PPIP</w:t>
      </w:r>
      <w:r w:rsidRPr="009330E1">
        <w:rPr>
          <w:color w:val="000000" w:themeColor="text1"/>
        </w:rPr>
        <w:t xml:space="preserve"> has been more gradual compared to trade in goods, reflecting the relative novelty and complexity of services liberali</w:t>
      </w:r>
      <w:r w:rsidR="00452919" w:rsidRPr="009330E1">
        <w:rPr>
          <w:color w:val="000000" w:themeColor="text1"/>
        </w:rPr>
        <w:t>s</w:t>
      </w:r>
      <w:r w:rsidRPr="009330E1">
        <w:rPr>
          <w:color w:val="000000" w:themeColor="text1"/>
        </w:rPr>
        <w:t>ation for many Parties. Several countries have initiated or are planning legislative and regulatory reforms to align with their commitments under the Agreement, particularly in areas such as foreign investment and the movement of natural persons. While implementation remains uneven, the DEC Work Programme has supported foundational capacity</w:t>
      </w:r>
      <w:r w:rsidR="003110E1" w:rsidRPr="009330E1">
        <w:rPr>
          <w:color w:val="000000" w:themeColor="text1"/>
        </w:rPr>
        <w:t>–</w:t>
      </w:r>
      <w:r w:rsidRPr="009330E1">
        <w:rPr>
          <w:color w:val="000000" w:themeColor="text1"/>
        </w:rPr>
        <w:t>building efforts, including awareness</w:t>
      </w:r>
      <w:r w:rsidR="003110E1" w:rsidRPr="009330E1">
        <w:rPr>
          <w:color w:val="000000" w:themeColor="text1"/>
        </w:rPr>
        <w:t>–</w:t>
      </w:r>
      <w:r w:rsidRPr="009330E1">
        <w:rPr>
          <w:color w:val="000000" w:themeColor="text1"/>
        </w:rPr>
        <w:t>raising and technical assistance to improve understanding of services</w:t>
      </w:r>
      <w:r w:rsidR="003110E1" w:rsidRPr="009330E1">
        <w:rPr>
          <w:color w:val="000000" w:themeColor="text1"/>
        </w:rPr>
        <w:t>–</w:t>
      </w:r>
      <w:r w:rsidRPr="009330E1">
        <w:rPr>
          <w:color w:val="000000" w:themeColor="text1"/>
        </w:rPr>
        <w:t>related obligations. Notably, some Parties are advancing mutual recognition of qualifications and exploring reforms to improve the investment climate, which are essential for enabling cross</w:t>
      </w:r>
      <w:r w:rsidR="003110E1" w:rsidRPr="009330E1">
        <w:rPr>
          <w:color w:val="000000" w:themeColor="text1"/>
        </w:rPr>
        <w:t>–</w:t>
      </w:r>
      <w:r w:rsidRPr="009330E1">
        <w:rPr>
          <w:color w:val="000000" w:themeColor="text1"/>
        </w:rPr>
        <w:t xml:space="preserve">border service flows. </w:t>
      </w:r>
      <w:r w:rsidR="0026607A" w:rsidRPr="009330E1">
        <w:rPr>
          <w:color w:val="000000" w:themeColor="text1"/>
        </w:rPr>
        <w:t>However, challenges remain, including limited technical capacity, resource constraints, and low familiarity with services trade frameworks. In several countries, there is limited visibility of the potential of the services sector and few established</w:t>
      </w:r>
      <w:r w:rsidR="006F302B" w:rsidRPr="009330E1">
        <w:rPr>
          <w:color w:val="000000" w:themeColor="text1"/>
        </w:rPr>
        <w:t xml:space="preserve"> national</w:t>
      </w:r>
      <w:r w:rsidR="0026607A" w:rsidRPr="009330E1">
        <w:rPr>
          <w:color w:val="000000" w:themeColor="text1"/>
        </w:rPr>
        <w:t xml:space="preserve"> strategies, reflecting the historic </w:t>
      </w:r>
      <w:r w:rsidR="00F57635" w:rsidRPr="009330E1">
        <w:rPr>
          <w:color w:val="000000" w:themeColor="text1"/>
        </w:rPr>
        <w:t>reliance</w:t>
      </w:r>
      <w:r w:rsidR="0026607A" w:rsidRPr="009330E1">
        <w:rPr>
          <w:color w:val="000000" w:themeColor="text1"/>
        </w:rPr>
        <w:t xml:space="preserve"> </w:t>
      </w:r>
      <w:r w:rsidR="00213A86" w:rsidRPr="009330E1">
        <w:rPr>
          <w:color w:val="000000" w:themeColor="text1"/>
        </w:rPr>
        <w:t>on</w:t>
      </w:r>
      <w:r w:rsidR="0026607A" w:rsidRPr="009330E1">
        <w:rPr>
          <w:color w:val="000000" w:themeColor="text1"/>
        </w:rPr>
        <w:t xml:space="preserve"> commodity and agriculture-based </w:t>
      </w:r>
      <w:r w:rsidR="00AA6E2B" w:rsidRPr="009330E1">
        <w:rPr>
          <w:color w:val="000000" w:themeColor="text1"/>
        </w:rPr>
        <w:t>trade</w:t>
      </w:r>
      <w:r w:rsidR="0026607A" w:rsidRPr="009330E1">
        <w:rPr>
          <w:color w:val="000000" w:themeColor="text1"/>
        </w:rPr>
        <w:t>. While initial foundations are being established, dedicated resources within the PPIU and sustained engagement will be essential to accelerate regulatory reform, reduce barriers, and realise the full potential of services trade under PACER Plus.</w:t>
      </w:r>
      <w:r w:rsidR="00A36A27" w:rsidRPr="009330E1">
        <w:rPr>
          <w:color w:val="000000" w:themeColor="text1"/>
        </w:rPr>
        <w:t xml:space="preserve"> </w:t>
      </w:r>
    </w:p>
    <w:p w14:paraId="618B10FD" w14:textId="7C58EDA7" w:rsidR="005F3FB9" w:rsidRPr="009330E1" w:rsidRDefault="00B1685E" w:rsidP="001A2F1B">
      <w:pPr>
        <w:pStyle w:val="Heading6"/>
        <w:rPr>
          <w:color w:val="000000" w:themeColor="text1"/>
        </w:rPr>
      </w:pPr>
      <w:r w:rsidRPr="009330E1">
        <w:rPr>
          <w:bCs/>
          <w:color w:val="000000" w:themeColor="text1"/>
        </w:rPr>
        <w:t xml:space="preserve">IO 3 </w:t>
      </w:r>
      <w:r w:rsidR="005F3FB9" w:rsidRPr="009330E1">
        <w:rPr>
          <w:bCs/>
          <w:color w:val="000000" w:themeColor="text1"/>
        </w:rPr>
        <w:t>Investment:</w:t>
      </w:r>
      <w:r w:rsidR="005F3FB9" w:rsidRPr="009330E1">
        <w:rPr>
          <w:color w:val="000000" w:themeColor="text1"/>
        </w:rPr>
        <w:t xml:space="preserve"> participants increase investor awareness of PACER Plus opportunities, identify and resolve impediments to investment and improve the investment climate in their countries </w:t>
      </w:r>
    </w:p>
    <w:p w14:paraId="2D94C92E" w14:textId="1141173C" w:rsidR="00AB7D40" w:rsidRPr="009330E1" w:rsidRDefault="004D5D66" w:rsidP="260AF9A7">
      <w:pPr>
        <w:spacing w:line="259" w:lineRule="auto"/>
        <w:rPr>
          <w:color w:val="000000" w:themeColor="text1"/>
        </w:rPr>
      </w:pPr>
      <w:r w:rsidRPr="009330E1">
        <w:rPr>
          <w:color w:val="000000" w:themeColor="text1"/>
        </w:rPr>
        <w:t>Targeted activities aimed at</w:t>
      </w:r>
      <w:r w:rsidR="00757137" w:rsidRPr="009330E1">
        <w:rPr>
          <w:color w:val="000000" w:themeColor="text1"/>
        </w:rPr>
        <w:t xml:space="preserve"> enhancing investment outcomes under </w:t>
      </w:r>
      <w:r w:rsidR="00801E3A" w:rsidRPr="009330E1">
        <w:rPr>
          <w:color w:val="000000" w:themeColor="text1"/>
        </w:rPr>
        <w:t xml:space="preserve">the PPIP </w:t>
      </w:r>
      <w:r w:rsidR="00757137" w:rsidRPr="009330E1">
        <w:rPr>
          <w:color w:val="000000" w:themeColor="text1"/>
        </w:rPr>
        <w:t>ha</w:t>
      </w:r>
      <w:r w:rsidRPr="009330E1">
        <w:rPr>
          <w:color w:val="000000" w:themeColor="text1"/>
        </w:rPr>
        <w:t>ve</w:t>
      </w:r>
      <w:r w:rsidR="00757137" w:rsidRPr="009330E1">
        <w:rPr>
          <w:color w:val="000000" w:themeColor="text1"/>
        </w:rPr>
        <w:t xml:space="preserve"> been</w:t>
      </w:r>
      <w:r w:rsidR="00712EAE" w:rsidRPr="009330E1">
        <w:rPr>
          <w:color w:val="000000" w:themeColor="text1"/>
        </w:rPr>
        <w:t xml:space="preserve"> limited in scope</w:t>
      </w:r>
      <w:r w:rsidR="00757137" w:rsidRPr="009330E1">
        <w:rPr>
          <w:color w:val="000000" w:themeColor="text1"/>
        </w:rPr>
        <w:t xml:space="preserve">, with several Parties initiating reforms </w:t>
      </w:r>
      <w:r w:rsidR="103EDFA5" w:rsidRPr="009330E1">
        <w:rPr>
          <w:color w:val="000000" w:themeColor="text1"/>
        </w:rPr>
        <w:t>starting with</w:t>
      </w:r>
      <w:r w:rsidR="79E2FC97" w:rsidRPr="009330E1">
        <w:rPr>
          <w:color w:val="000000" w:themeColor="text1"/>
        </w:rPr>
        <w:t xml:space="preserve"> improve</w:t>
      </w:r>
      <w:r w:rsidR="61ED2DCB" w:rsidRPr="009330E1">
        <w:rPr>
          <w:color w:val="000000" w:themeColor="text1"/>
        </w:rPr>
        <w:t>ments in</w:t>
      </w:r>
      <w:r w:rsidR="79E2FC97" w:rsidRPr="009330E1">
        <w:rPr>
          <w:color w:val="000000" w:themeColor="text1"/>
        </w:rPr>
        <w:t xml:space="preserve"> </w:t>
      </w:r>
      <w:r w:rsidR="00757137" w:rsidRPr="009330E1">
        <w:rPr>
          <w:color w:val="000000" w:themeColor="text1"/>
        </w:rPr>
        <w:t xml:space="preserve">their investment climates and </w:t>
      </w:r>
      <w:r w:rsidR="79E2FC97" w:rsidRPr="009330E1">
        <w:rPr>
          <w:color w:val="000000" w:themeColor="text1"/>
        </w:rPr>
        <w:t>align</w:t>
      </w:r>
      <w:r w:rsidR="3C83D6CF" w:rsidRPr="009330E1">
        <w:rPr>
          <w:color w:val="000000" w:themeColor="text1"/>
        </w:rPr>
        <w:t>ment</w:t>
      </w:r>
      <w:r w:rsidR="00757137" w:rsidRPr="009330E1">
        <w:rPr>
          <w:color w:val="000000" w:themeColor="text1"/>
        </w:rPr>
        <w:t xml:space="preserve"> with the Agreement’s obligations. </w:t>
      </w:r>
      <w:r w:rsidR="009B5F1A" w:rsidRPr="009330E1">
        <w:rPr>
          <w:color w:val="000000" w:themeColor="text1"/>
        </w:rPr>
        <w:t>Many countries have undertaken, or are planning, legislative reforms to modernise foreign investment laws</w:t>
      </w:r>
      <w:r w:rsidR="00FC0F9A" w:rsidRPr="009330E1">
        <w:rPr>
          <w:color w:val="000000" w:themeColor="text1"/>
        </w:rPr>
        <w:t>—</w:t>
      </w:r>
      <w:r w:rsidR="009B5F1A" w:rsidRPr="009330E1">
        <w:rPr>
          <w:color w:val="000000" w:themeColor="text1"/>
        </w:rPr>
        <w:t xml:space="preserve">aimed at improving clarity, transparency, and investor protections. These reforms are considered foundational for attracting higher-quality, targeted investment. However, </w:t>
      </w:r>
      <w:r w:rsidR="00C62254" w:rsidRPr="009330E1">
        <w:rPr>
          <w:color w:val="000000" w:themeColor="text1"/>
        </w:rPr>
        <w:t xml:space="preserve">some </w:t>
      </w:r>
      <w:r w:rsidR="009B5F1A" w:rsidRPr="009330E1">
        <w:rPr>
          <w:color w:val="000000" w:themeColor="text1"/>
        </w:rPr>
        <w:t xml:space="preserve">Members noted they are at </w:t>
      </w:r>
      <w:r w:rsidR="009B5F1A" w:rsidRPr="009330E1">
        <w:rPr>
          <w:color w:val="000000" w:themeColor="text1"/>
        </w:rPr>
        <w:lastRenderedPageBreak/>
        <w:t xml:space="preserve">different stages </w:t>
      </w:r>
      <w:r w:rsidR="00C53BE3" w:rsidRPr="009330E1">
        <w:rPr>
          <w:color w:val="000000" w:themeColor="text1"/>
        </w:rPr>
        <w:t>in the development of investment promotion agencies</w:t>
      </w:r>
      <w:r w:rsidR="009B5F1A" w:rsidRPr="009330E1">
        <w:rPr>
          <w:color w:val="000000" w:themeColor="text1"/>
        </w:rPr>
        <w:t xml:space="preserve">. Those in earlier stages of establishing investment promotion </w:t>
      </w:r>
      <w:r w:rsidR="008C0454" w:rsidRPr="009330E1">
        <w:rPr>
          <w:color w:val="000000" w:themeColor="text1"/>
        </w:rPr>
        <w:t xml:space="preserve">agencies </w:t>
      </w:r>
      <w:r w:rsidR="009B5F1A" w:rsidRPr="009330E1">
        <w:rPr>
          <w:color w:val="000000" w:themeColor="text1"/>
        </w:rPr>
        <w:t>felt that broader PPIU activities did not always align with their specific needs</w:t>
      </w:r>
      <w:r w:rsidR="00FC0F9A" w:rsidRPr="009330E1">
        <w:rPr>
          <w:color w:val="000000" w:themeColor="text1"/>
        </w:rPr>
        <w:t>—</w:t>
      </w:r>
      <w:r w:rsidR="009B5F1A" w:rsidRPr="009330E1">
        <w:rPr>
          <w:color w:val="000000" w:themeColor="text1"/>
        </w:rPr>
        <w:t xml:space="preserve">and that it was ‘too early’ to focus on legislative reform. </w:t>
      </w:r>
      <w:r w:rsidR="00757137" w:rsidRPr="009330E1">
        <w:rPr>
          <w:color w:val="000000" w:themeColor="text1"/>
        </w:rPr>
        <w:t xml:space="preserve">While direct increases in investment flows attributable to </w:t>
      </w:r>
      <w:r w:rsidR="00801E3A" w:rsidRPr="009330E1">
        <w:rPr>
          <w:color w:val="000000" w:themeColor="text1"/>
        </w:rPr>
        <w:t xml:space="preserve">the PPIP </w:t>
      </w:r>
      <w:r w:rsidR="00757137" w:rsidRPr="009330E1">
        <w:rPr>
          <w:color w:val="000000" w:themeColor="text1"/>
        </w:rPr>
        <w:t>have not yet been obse</w:t>
      </w:r>
      <w:r w:rsidR="00417262" w:rsidRPr="009330E1">
        <w:rPr>
          <w:color w:val="000000" w:themeColor="text1"/>
        </w:rPr>
        <w:t xml:space="preserve">rved or systemically quantified, </w:t>
      </w:r>
      <w:r w:rsidR="00757137" w:rsidRPr="009330E1">
        <w:rPr>
          <w:color w:val="000000" w:themeColor="text1"/>
        </w:rPr>
        <w:t>partly due to the early stage of implementation and broader economic constraints</w:t>
      </w:r>
      <w:r w:rsidR="00417262" w:rsidRPr="009330E1">
        <w:rPr>
          <w:color w:val="000000" w:themeColor="text1"/>
        </w:rPr>
        <w:t xml:space="preserve">, </w:t>
      </w:r>
      <w:r w:rsidR="00757137" w:rsidRPr="009330E1">
        <w:rPr>
          <w:color w:val="000000" w:themeColor="text1"/>
        </w:rPr>
        <w:t>there is growing awareness among government agencies of the need to identify and address impediments to investment. The DEC Work Programme has supported this shift by funding capacity</w:t>
      </w:r>
      <w:r w:rsidR="003110E1" w:rsidRPr="009330E1">
        <w:rPr>
          <w:color w:val="000000" w:themeColor="text1"/>
        </w:rPr>
        <w:t>–</w:t>
      </w:r>
      <w:r w:rsidR="00757137" w:rsidRPr="009330E1">
        <w:rPr>
          <w:color w:val="000000" w:themeColor="text1"/>
        </w:rPr>
        <w:t xml:space="preserve">building initiatives and encouraging dialogue on investment facilitation. </w:t>
      </w:r>
      <w:r w:rsidR="008C0454" w:rsidRPr="009330E1">
        <w:rPr>
          <w:color w:val="000000" w:themeColor="text1"/>
        </w:rPr>
        <w:t xml:space="preserve"> </w:t>
      </w:r>
    </w:p>
    <w:p w14:paraId="2F17A00A" w14:textId="77E07937" w:rsidR="005F3FB9" w:rsidRPr="009330E1" w:rsidRDefault="00B1685E" w:rsidP="00AB7D40">
      <w:pPr>
        <w:pStyle w:val="Heading6"/>
        <w:rPr>
          <w:color w:val="000000" w:themeColor="text1"/>
        </w:rPr>
      </w:pPr>
      <w:r w:rsidRPr="009330E1">
        <w:rPr>
          <w:bCs/>
          <w:color w:val="000000" w:themeColor="text1"/>
        </w:rPr>
        <w:t xml:space="preserve">IO 4 </w:t>
      </w:r>
      <w:r w:rsidR="005F3FB9" w:rsidRPr="009330E1">
        <w:rPr>
          <w:bCs/>
          <w:color w:val="000000" w:themeColor="text1"/>
        </w:rPr>
        <w:t>Labour mobility:</w:t>
      </w:r>
      <w:r w:rsidR="005F3FB9" w:rsidRPr="009330E1">
        <w:rPr>
          <w:color w:val="000000" w:themeColor="text1"/>
        </w:rPr>
        <w:t xml:space="preserve"> regulatory reforms encourage more women and men to engage in labour mobility and remit savings to their families </w:t>
      </w:r>
    </w:p>
    <w:p w14:paraId="4AC7F33B" w14:textId="1AD91A43" w:rsidR="00737637" w:rsidRPr="009330E1" w:rsidRDefault="41530201" w:rsidP="260AF9A7">
      <w:pPr>
        <w:spacing w:line="259" w:lineRule="auto"/>
        <w:rPr>
          <w:color w:val="000000" w:themeColor="text1"/>
        </w:rPr>
      </w:pPr>
      <w:r w:rsidRPr="009330E1">
        <w:rPr>
          <w:color w:val="000000" w:themeColor="text1"/>
        </w:rPr>
        <w:t>T</w:t>
      </w:r>
      <w:r w:rsidR="1FF17165" w:rsidRPr="009330E1">
        <w:rPr>
          <w:color w:val="000000" w:themeColor="text1"/>
        </w:rPr>
        <w:t>he Arrangement on Labour Mobility has focused primarily on the facilitation of movement of unskilled and semi</w:t>
      </w:r>
      <w:r w:rsidR="003110E1" w:rsidRPr="009330E1">
        <w:rPr>
          <w:color w:val="000000" w:themeColor="text1"/>
        </w:rPr>
        <w:t>–</w:t>
      </w:r>
      <w:r w:rsidR="1FF17165" w:rsidRPr="009330E1">
        <w:rPr>
          <w:color w:val="000000" w:themeColor="text1"/>
        </w:rPr>
        <w:t xml:space="preserve">skilled workers, primarily to Australia and New Zealand. </w:t>
      </w:r>
      <w:r w:rsidR="3DFC4DC6" w:rsidRPr="009330E1">
        <w:rPr>
          <w:color w:val="000000" w:themeColor="text1"/>
        </w:rPr>
        <w:t>The PPIU’s role in fostering country engagement on labo</w:t>
      </w:r>
      <w:r w:rsidR="10F04E9E" w:rsidRPr="009330E1">
        <w:rPr>
          <w:color w:val="000000" w:themeColor="text1"/>
        </w:rPr>
        <w:t>u</w:t>
      </w:r>
      <w:r w:rsidR="3DFC4DC6" w:rsidRPr="009330E1">
        <w:rPr>
          <w:color w:val="000000" w:themeColor="text1"/>
        </w:rPr>
        <w:t>r mobility has been widely acknowledged and appreciated, especially in relation to improving the capacity of parties to neg</w:t>
      </w:r>
      <w:r w:rsidR="71F5BE4F" w:rsidRPr="009330E1">
        <w:rPr>
          <w:color w:val="000000" w:themeColor="text1"/>
        </w:rPr>
        <w:t>otiate bilateral labo</w:t>
      </w:r>
      <w:r w:rsidR="40B68D88" w:rsidRPr="009330E1">
        <w:rPr>
          <w:color w:val="000000" w:themeColor="text1"/>
        </w:rPr>
        <w:t>u</w:t>
      </w:r>
      <w:r w:rsidR="71F5BE4F" w:rsidRPr="009330E1">
        <w:rPr>
          <w:color w:val="000000" w:themeColor="text1"/>
        </w:rPr>
        <w:t xml:space="preserve">r mobility agreements. </w:t>
      </w:r>
      <w:r w:rsidR="162D2061" w:rsidRPr="009330E1">
        <w:rPr>
          <w:color w:val="000000" w:themeColor="text1"/>
        </w:rPr>
        <w:t>More recently, the PPIU has begun supporting dialogue on labo</w:t>
      </w:r>
      <w:r w:rsidR="00320396" w:rsidRPr="009330E1">
        <w:rPr>
          <w:color w:val="000000" w:themeColor="text1"/>
        </w:rPr>
        <w:t>u</w:t>
      </w:r>
      <w:r w:rsidR="162D2061" w:rsidRPr="009330E1">
        <w:rPr>
          <w:color w:val="000000" w:themeColor="text1"/>
        </w:rPr>
        <w:t>r mobility between labo</w:t>
      </w:r>
      <w:r w:rsidR="3F25DB75" w:rsidRPr="009330E1">
        <w:rPr>
          <w:color w:val="000000" w:themeColor="text1"/>
        </w:rPr>
        <w:t>u</w:t>
      </w:r>
      <w:r w:rsidR="162D2061" w:rsidRPr="009330E1">
        <w:rPr>
          <w:color w:val="000000" w:themeColor="text1"/>
        </w:rPr>
        <w:t>r</w:t>
      </w:r>
      <w:r w:rsidR="00B01FE8" w:rsidRPr="009330E1">
        <w:rPr>
          <w:color w:val="000000" w:themeColor="text1"/>
        </w:rPr>
        <w:t>–</w:t>
      </w:r>
      <w:r w:rsidR="162D2061" w:rsidRPr="009330E1">
        <w:rPr>
          <w:color w:val="000000" w:themeColor="text1"/>
        </w:rPr>
        <w:t>sending and labour</w:t>
      </w:r>
      <w:r w:rsidR="00B01FE8" w:rsidRPr="009330E1">
        <w:rPr>
          <w:color w:val="000000" w:themeColor="text1"/>
        </w:rPr>
        <w:t>–</w:t>
      </w:r>
      <w:r w:rsidR="162D2061" w:rsidRPr="009330E1">
        <w:rPr>
          <w:color w:val="000000" w:themeColor="text1"/>
        </w:rPr>
        <w:t>receiving countries beyond Australia and New Zealand. For example, the PPIU has</w:t>
      </w:r>
      <w:r w:rsidRPr="009330E1" w:rsidDel="00737637">
        <w:rPr>
          <w:color w:val="000000" w:themeColor="text1"/>
        </w:rPr>
        <w:t xml:space="preserve"> </w:t>
      </w:r>
      <w:r w:rsidR="00737637" w:rsidRPr="009330E1">
        <w:rPr>
          <w:color w:val="000000" w:themeColor="text1"/>
        </w:rPr>
        <w:t>more recently</w:t>
      </w:r>
      <w:r w:rsidR="00320396" w:rsidRPr="009330E1">
        <w:rPr>
          <w:color w:val="000000" w:themeColor="text1"/>
        </w:rPr>
        <w:t xml:space="preserve"> </w:t>
      </w:r>
      <w:r w:rsidR="5E5E2D12" w:rsidRPr="009330E1">
        <w:rPr>
          <w:color w:val="000000" w:themeColor="text1"/>
        </w:rPr>
        <w:t xml:space="preserve">supported </w:t>
      </w:r>
      <w:r w:rsidR="00737637" w:rsidRPr="009330E1">
        <w:rPr>
          <w:color w:val="000000" w:themeColor="text1"/>
        </w:rPr>
        <w:t>intra</w:t>
      </w:r>
      <w:r w:rsidR="003110E1" w:rsidRPr="009330E1">
        <w:rPr>
          <w:color w:val="000000" w:themeColor="text1"/>
        </w:rPr>
        <w:t>–</w:t>
      </w:r>
      <w:r w:rsidR="00737637" w:rsidRPr="009330E1">
        <w:rPr>
          <w:color w:val="000000" w:themeColor="text1"/>
        </w:rPr>
        <w:t>Pacific labour mobility, with countries like Niue and the Cook Islands exploring bilateral arrangements with Solomon Islands for aged care and hospitality workers.</w:t>
      </w:r>
    </w:p>
    <w:p w14:paraId="4AC63C92" w14:textId="775A12FC" w:rsidR="00737637" w:rsidRPr="009330E1" w:rsidRDefault="00737637" w:rsidP="260AF9A7">
      <w:pPr>
        <w:spacing w:line="259" w:lineRule="auto"/>
        <w:rPr>
          <w:rFonts w:cs="Arial (Body CS)"/>
          <w:color w:val="000000" w:themeColor="text1"/>
          <w:spacing w:val="-2"/>
        </w:rPr>
      </w:pPr>
      <w:r w:rsidRPr="009330E1">
        <w:rPr>
          <w:rFonts w:cs="Arial (Body CS)"/>
          <w:color w:val="000000" w:themeColor="text1"/>
          <w:spacing w:val="-2"/>
        </w:rPr>
        <w:t>While regulatory reforms specifically aimed at encouraging broader participation among women</w:t>
      </w:r>
      <w:r w:rsidR="00F32F48" w:rsidRPr="009330E1">
        <w:rPr>
          <w:rFonts w:cs="Arial (Body CS)"/>
          <w:color w:val="000000" w:themeColor="text1"/>
          <w:spacing w:val="-2"/>
        </w:rPr>
        <w:t xml:space="preserve"> </w:t>
      </w:r>
      <w:r w:rsidRPr="009330E1">
        <w:rPr>
          <w:rFonts w:cs="Arial (Body CS)"/>
          <w:color w:val="000000" w:themeColor="text1"/>
          <w:spacing w:val="-2"/>
        </w:rPr>
        <w:t>are still emerging, the groundwork is being laid through initiatives focused on skills recognition and reintegration. For example, efforts are underway to align qualifications with mutual recognition frameworks, which could help returning workers transition into higher</w:t>
      </w:r>
      <w:r w:rsidR="003110E1" w:rsidRPr="009330E1">
        <w:rPr>
          <w:rFonts w:cs="Arial (Body CS)"/>
          <w:color w:val="000000" w:themeColor="text1"/>
          <w:spacing w:val="-2"/>
        </w:rPr>
        <w:t>–</w:t>
      </w:r>
      <w:r w:rsidRPr="009330E1">
        <w:rPr>
          <w:rFonts w:cs="Arial (Body CS)"/>
          <w:color w:val="000000" w:themeColor="text1"/>
          <w:spacing w:val="-2"/>
        </w:rPr>
        <w:t>skilled roles or entrepreneurial ventures in their home countries.</w:t>
      </w:r>
      <w:r w:rsidR="1CE8B68E" w:rsidRPr="009330E1">
        <w:rPr>
          <w:rFonts w:cs="Arial (Body CS)"/>
          <w:color w:val="000000" w:themeColor="text1"/>
          <w:spacing w:val="-2"/>
        </w:rPr>
        <w:t xml:space="preserve"> </w:t>
      </w:r>
      <w:r w:rsidR="009525E3" w:rsidRPr="009330E1">
        <w:rPr>
          <w:rFonts w:cs="Arial (Body CS)"/>
          <w:color w:val="000000" w:themeColor="text1"/>
          <w:spacing w:val="-2"/>
        </w:rPr>
        <w:t>While g</w:t>
      </w:r>
      <w:r w:rsidR="0BA5B7E1" w:rsidRPr="009330E1">
        <w:rPr>
          <w:rFonts w:cs="Arial (Body CS)"/>
          <w:color w:val="000000" w:themeColor="text1"/>
          <w:spacing w:val="-2"/>
        </w:rPr>
        <w:t>e</w:t>
      </w:r>
      <w:r w:rsidR="1CE8B68E" w:rsidRPr="009330E1">
        <w:rPr>
          <w:rFonts w:cs="Arial (Body CS)"/>
          <w:color w:val="000000" w:themeColor="text1"/>
          <w:spacing w:val="-2"/>
        </w:rPr>
        <w:t>nder</w:t>
      </w:r>
      <w:r w:rsidR="003110E1" w:rsidRPr="009330E1">
        <w:rPr>
          <w:rFonts w:cs="Arial (Body CS)"/>
          <w:color w:val="000000" w:themeColor="text1"/>
          <w:spacing w:val="-2"/>
        </w:rPr>
        <w:t>–</w:t>
      </w:r>
      <w:r w:rsidR="1CE8B68E" w:rsidRPr="009330E1">
        <w:rPr>
          <w:rFonts w:cs="Arial (Body CS)"/>
          <w:color w:val="000000" w:themeColor="text1"/>
          <w:spacing w:val="-2"/>
        </w:rPr>
        <w:t>disaggregated data and targeted strategies to increase women’s participation are not yet prominent, the recognition of these needs within the ALM framework signals a shift toward more inclusive labour mobility policies.</w:t>
      </w:r>
    </w:p>
    <w:p w14:paraId="4B5593F9" w14:textId="02674E57" w:rsidR="00C94D53" w:rsidRPr="009330E1" w:rsidRDefault="00C94D53" w:rsidP="00C94D53">
      <w:pPr>
        <w:rPr>
          <w:color w:val="000000" w:themeColor="text1"/>
        </w:rPr>
      </w:pPr>
      <w:r w:rsidRPr="009330E1">
        <w:rPr>
          <w:color w:val="000000" w:themeColor="text1"/>
        </w:rPr>
        <w:t xml:space="preserve">The ALM Review highlighted the need for stronger worker protection, welfare, and reintegration, calling for a more inclusive and coordinated approach to labour mobility. These priorities are beginning to be reflected in PPIP </w:t>
      </w:r>
      <w:r w:rsidR="00DD4359" w:rsidRPr="009330E1">
        <w:rPr>
          <w:color w:val="000000" w:themeColor="text1"/>
        </w:rPr>
        <w:t xml:space="preserve">supported </w:t>
      </w:r>
      <w:r w:rsidRPr="009330E1">
        <w:rPr>
          <w:color w:val="000000" w:themeColor="text1"/>
        </w:rPr>
        <w:t>activities. While further targeted reforms are needed to fully achieve IO4</w:t>
      </w:r>
      <w:r w:rsidR="00FC0F9A" w:rsidRPr="009330E1">
        <w:rPr>
          <w:color w:val="000000" w:themeColor="text1"/>
        </w:rPr>
        <w:t>—</w:t>
      </w:r>
      <w:r w:rsidRPr="009330E1">
        <w:rPr>
          <w:color w:val="000000" w:themeColor="text1"/>
        </w:rPr>
        <w:t>particularly around gender equity and remittance facilitation</w:t>
      </w:r>
      <w:r w:rsidR="00FC0F9A" w:rsidRPr="009330E1">
        <w:rPr>
          <w:color w:val="000000" w:themeColor="text1"/>
        </w:rPr>
        <w:t>—</w:t>
      </w:r>
      <w:r w:rsidRPr="009330E1">
        <w:rPr>
          <w:color w:val="000000" w:themeColor="text1"/>
        </w:rPr>
        <w:t>the PACER Plus framework, supported by the PPIU and Labour Mobility Secretariat, is progressively evolving to better support inclusive economic empowerment through safe and productive labour mobility pathways for both women and men.</w:t>
      </w:r>
    </w:p>
    <w:p w14:paraId="38636937" w14:textId="3F3D4F3C" w:rsidR="005F3FB9" w:rsidRPr="009330E1" w:rsidRDefault="006F20E5" w:rsidP="001A2F1B">
      <w:pPr>
        <w:pStyle w:val="Heading6"/>
        <w:rPr>
          <w:color w:val="000000" w:themeColor="text1"/>
        </w:rPr>
      </w:pPr>
      <w:r w:rsidRPr="009330E1">
        <w:rPr>
          <w:bCs/>
          <w:color w:val="000000" w:themeColor="text1"/>
        </w:rPr>
        <w:t xml:space="preserve">IO5 </w:t>
      </w:r>
      <w:r w:rsidR="005F3FB9" w:rsidRPr="009330E1">
        <w:rPr>
          <w:bCs/>
          <w:color w:val="000000" w:themeColor="text1"/>
        </w:rPr>
        <w:t>Private enterprise response:</w:t>
      </w:r>
      <w:r w:rsidR="005F3FB9" w:rsidRPr="009330E1">
        <w:rPr>
          <w:color w:val="000000" w:themeColor="text1"/>
        </w:rPr>
        <w:t xml:space="preserve"> private sector enterprises increase the value, composition and number of trade transactions </w:t>
      </w:r>
    </w:p>
    <w:p w14:paraId="3BBA9296" w14:textId="22EA3FDB" w:rsidR="00132C19" w:rsidRPr="009330E1" w:rsidRDefault="00132C19" w:rsidP="003F6CF7">
      <w:pPr>
        <w:rPr>
          <w:color w:val="000000" w:themeColor="text1"/>
        </w:rPr>
      </w:pPr>
      <w:r w:rsidRPr="009330E1">
        <w:rPr>
          <w:color w:val="000000" w:themeColor="text1"/>
        </w:rPr>
        <w:t>Progress toward increasing the value, composition, and number of trade transactions by private enterprises</w:t>
      </w:r>
      <w:r w:rsidR="00683DE0" w:rsidRPr="009330E1">
        <w:rPr>
          <w:color w:val="000000" w:themeColor="text1"/>
        </w:rPr>
        <w:t xml:space="preserve"> supported</w:t>
      </w:r>
      <w:r w:rsidRPr="009330E1">
        <w:rPr>
          <w:color w:val="000000" w:themeColor="text1"/>
        </w:rPr>
        <w:t xml:space="preserve"> </w:t>
      </w:r>
      <w:r w:rsidR="00054D9E" w:rsidRPr="009330E1">
        <w:rPr>
          <w:color w:val="000000" w:themeColor="text1"/>
        </w:rPr>
        <w:t xml:space="preserve">by </w:t>
      </w:r>
      <w:r w:rsidRPr="009330E1">
        <w:rPr>
          <w:color w:val="000000" w:themeColor="text1"/>
        </w:rPr>
        <w:t>the PPIP has been foundational rather than transformational. While quantifiable evidence of expanded or diversified exports under PACER Plus is still emerging, businesses are likely already benefiting from streamlined export processes, reduced trade</w:t>
      </w:r>
      <w:r w:rsidR="00BB2C1A" w:rsidRPr="009330E1">
        <w:rPr>
          <w:color w:val="000000" w:themeColor="text1"/>
        </w:rPr>
        <w:t>–</w:t>
      </w:r>
      <w:r w:rsidRPr="009330E1">
        <w:rPr>
          <w:color w:val="000000" w:themeColor="text1"/>
        </w:rPr>
        <w:t>related costs, and faster processing times</w:t>
      </w:r>
      <w:r w:rsidR="00C76EF2" w:rsidRPr="009330E1">
        <w:rPr>
          <w:color w:val="000000" w:themeColor="text1"/>
        </w:rPr>
        <w:t>—</w:t>
      </w:r>
      <w:r w:rsidRPr="009330E1">
        <w:rPr>
          <w:color w:val="000000" w:themeColor="text1"/>
        </w:rPr>
        <w:t>making existing trade more efficient and accessible. The absence of measurable trade expansion at this stage aligns with the early phase of implementation, the long</w:t>
      </w:r>
      <w:r w:rsidR="00954F7A" w:rsidRPr="009330E1">
        <w:rPr>
          <w:color w:val="000000" w:themeColor="text1"/>
        </w:rPr>
        <w:softHyphen/>
        <w:t>–</w:t>
      </w:r>
      <w:r w:rsidRPr="009330E1">
        <w:rPr>
          <w:color w:val="000000" w:themeColor="text1"/>
        </w:rPr>
        <w:t xml:space="preserve">term nature of the PACER Plus Agreement, and the recognition that broader </w:t>
      </w:r>
      <w:r w:rsidR="005A3968" w:rsidRPr="009330E1">
        <w:rPr>
          <w:color w:val="000000" w:themeColor="text1"/>
        </w:rPr>
        <w:t>A4T</w:t>
      </w:r>
      <w:r w:rsidRPr="009330E1">
        <w:rPr>
          <w:color w:val="000000" w:themeColor="text1"/>
        </w:rPr>
        <w:t xml:space="preserve"> </w:t>
      </w:r>
      <w:r w:rsidR="00983D2D" w:rsidRPr="009330E1">
        <w:rPr>
          <w:color w:val="000000" w:themeColor="text1"/>
        </w:rPr>
        <w:t>programme</w:t>
      </w:r>
      <w:r w:rsidRPr="009330E1">
        <w:rPr>
          <w:color w:val="000000" w:themeColor="text1"/>
        </w:rPr>
        <w:t>s are better positioned to drive export growth.</w:t>
      </w:r>
    </w:p>
    <w:p w14:paraId="2ED0DB8D" w14:textId="0FA07573" w:rsidR="005C50B3" w:rsidRPr="009330E1" w:rsidRDefault="005C50B3" w:rsidP="0002483F">
      <w:pPr>
        <w:rPr>
          <w:color w:val="000000" w:themeColor="text1"/>
        </w:rPr>
      </w:pPr>
      <w:r w:rsidRPr="009330E1">
        <w:rPr>
          <w:color w:val="000000" w:themeColor="text1"/>
        </w:rPr>
        <w:t>Private sector engagement is increasing, albeit from a low base. Businesses are beginning to explore how the PPI</w:t>
      </w:r>
      <w:r w:rsidR="00054D9E" w:rsidRPr="009330E1">
        <w:rPr>
          <w:color w:val="000000" w:themeColor="text1"/>
        </w:rPr>
        <w:t>U and DEC Work Programme</w:t>
      </w:r>
      <w:r w:rsidRPr="009330E1">
        <w:rPr>
          <w:color w:val="000000" w:themeColor="text1"/>
        </w:rPr>
        <w:t xml:space="preserve"> can support their commercial goals, particularly as awareness of PACER Plus grows through outreach and capacity</w:t>
      </w:r>
      <w:r w:rsidR="00C948FF" w:rsidRPr="009330E1">
        <w:rPr>
          <w:color w:val="000000" w:themeColor="text1"/>
        </w:rPr>
        <w:t>–</w:t>
      </w:r>
      <w:r w:rsidRPr="009330E1">
        <w:rPr>
          <w:color w:val="000000" w:themeColor="text1"/>
        </w:rPr>
        <w:t xml:space="preserve">building. </w:t>
      </w:r>
      <w:r w:rsidRPr="009330E1">
        <w:rPr>
          <w:color w:val="000000" w:themeColor="text1"/>
        </w:rPr>
        <w:lastRenderedPageBreak/>
        <w:t>However, many MSMEs remain unaware of the PPIU’s broader mandate</w:t>
      </w:r>
      <w:r w:rsidR="00C76EF2" w:rsidRPr="009330E1">
        <w:rPr>
          <w:color w:val="000000" w:themeColor="text1"/>
        </w:rPr>
        <w:t>—</w:t>
      </w:r>
      <w:r w:rsidRPr="009330E1">
        <w:rPr>
          <w:color w:val="000000" w:themeColor="text1"/>
        </w:rPr>
        <w:t>especially in services and investment</w:t>
      </w:r>
      <w:r w:rsidR="00C76EF2" w:rsidRPr="009330E1">
        <w:rPr>
          <w:color w:val="000000" w:themeColor="text1"/>
        </w:rPr>
        <w:t>—</w:t>
      </w:r>
      <w:r w:rsidRPr="009330E1">
        <w:rPr>
          <w:color w:val="000000" w:themeColor="text1"/>
        </w:rPr>
        <w:t>amid a crowded A4T landscape.</w:t>
      </w:r>
    </w:p>
    <w:p w14:paraId="34F6EFC4" w14:textId="32A2AA06" w:rsidR="0002483F" w:rsidRPr="009330E1" w:rsidRDefault="00220C9C" w:rsidP="003F6CF7">
      <w:pPr>
        <w:rPr>
          <w:color w:val="000000" w:themeColor="text1"/>
        </w:rPr>
      </w:pPr>
      <w:r w:rsidRPr="009330E1">
        <w:rPr>
          <w:color w:val="000000" w:themeColor="text1"/>
        </w:rPr>
        <w:t xml:space="preserve">The </w:t>
      </w:r>
      <w:r w:rsidR="0002483F" w:rsidRPr="009330E1">
        <w:rPr>
          <w:color w:val="000000" w:themeColor="text1"/>
        </w:rPr>
        <w:t xml:space="preserve">private sector’s ability to respond remains constrained by structural challenges, including limited access to finance, infrastructure deficits, and small domestic markets. These issues are beyond the scope of </w:t>
      </w:r>
      <w:r w:rsidR="00801E3A" w:rsidRPr="009330E1">
        <w:rPr>
          <w:color w:val="000000" w:themeColor="text1"/>
        </w:rPr>
        <w:t>the PPIP</w:t>
      </w:r>
      <w:r w:rsidR="0002483F" w:rsidRPr="009330E1">
        <w:rPr>
          <w:color w:val="000000" w:themeColor="text1"/>
        </w:rPr>
        <w:t xml:space="preserve"> </w:t>
      </w:r>
      <w:r w:rsidR="00054D9E" w:rsidRPr="009330E1">
        <w:rPr>
          <w:color w:val="000000" w:themeColor="text1"/>
        </w:rPr>
        <w:t xml:space="preserve">support </w:t>
      </w:r>
      <w:r w:rsidR="0002483F" w:rsidRPr="009330E1">
        <w:rPr>
          <w:color w:val="000000" w:themeColor="text1"/>
        </w:rPr>
        <w:t>to resolve but are being partially addressed through complementary donor support</w:t>
      </w:r>
      <w:r w:rsidR="00AA667D" w:rsidRPr="009330E1">
        <w:rPr>
          <w:color w:val="000000" w:themeColor="text1"/>
        </w:rPr>
        <w:t xml:space="preserve">. </w:t>
      </w:r>
      <w:r w:rsidR="0002483F" w:rsidRPr="009330E1">
        <w:rPr>
          <w:color w:val="000000" w:themeColor="text1"/>
        </w:rPr>
        <w:t>Looking ahead, deeper engagement with the private sector</w:t>
      </w:r>
      <w:r w:rsidR="000D73DE" w:rsidRPr="009330E1">
        <w:rPr>
          <w:color w:val="000000" w:themeColor="text1"/>
        </w:rPr>
        <w:t xml:space="preserve">, </w:t>
      </w:r>
      <w:r w:rsidR="0002483F" w:rsidRPr="009330E1">
        <w:rPr>
          <w:color w:val="000000" w:themeColor="text1"/>
        </w:rPr>
        <w:t>particularly through targeted outreach, demonstration of success stories, and potentially a regional business forum</w:t>
      </w:r>
      <w:r w:rsidR="000D73DE" w:rsidRPr="009330E1">
        <w:rPr>
          <w:color w:val="000000" w:themeColor="text1"/>
        </w:rPr>
        <w:t xml:space="preserve">, </w:t>
      </w:r>
      <w:r w:rsidR="0002483F" w:rsidRPr="009330E1">
        <w:rPr>
          <w:color w:val="000000" w:themeColor="text1"/>
        </w:rPr>
        <w:t xml:space="preserve">will be critical to unlocking the commercial potential of PACER Plus. As market access commitments begin to take effect and </w:t>
      </w:r>
      <w:r w:rsidR="003F6467" w:rsidRPr="009330E1">
        <w:rPr>
          <w:color w:val="000000" w:themeColor="text1"/>
        </w:rPr>
        <w:t>businesses</w:t>
      </w:r>
      <w:r w:rsidR="0002483F" w:rsidRPr="009330E1">
        <w:rPr>
          <w:color w:val="000000" w:themeColor="text1"/>
        </w:rPr>
        <w:t xml:space="preserve"> become more trade</w:t>
      </w:r>
      <w:r w:rsidR="003110E1" w:rsidRPr="009330E1">
        <w:rPr>
          <w:color w:val="000000" w:themeColor="text1"/>
        </w:rPr>
        <w:t>–</w:t>
      </w:r>
      <w:r w:rsidR="0002483F" w:rsidRPr="009330E1">
        <w:rPr>
          <w:color w:val="000000" w:themeColor="text1"/>
        </w:rPr>
        <w:t>ready, the conditions will be in place for a more robust private enterprise response.</w:t>
      </w:r>
    </w:p>
    <w:p w14:paraId="58C824B1" w14:textId="7E15EB38" w:rsidR="005F3FB9" w:rsidRPr="009330E1" w:rsidRDefault="006F20E5" w:rsidP="001A2F1B">
      <w:pPr>
        <w:pStyle w:val="Heading6"/>
        <w:rPr>
          <w:color w:val="000000" w:themeColor="text1"/>
        </w:rPr>
      </w:pPr>
      <w:r w:rsidRPr="009330E1">
        <w:rPr>
          <w:bCs/>
          <w:color w:val="000000" w:themeColor="text1"/>
        </w:rPr>
        <w:t xml:space="preserve">IO6 </w:t>
      </w:r>
      <w:r w:rsidR="005F3FB9" w:rsidRPr="009330E1">
        <w:rPr>
          <w:bCs/>
          <w:color w:val="000000" w:themeColor="text1"/>
        </w:rPr>
        <w:t>PPIU performance:</w:t>
      </w:r>
      <w:r w:rsidR="005F3FB9" w:rsidRPr="009330E1">
        <w:rPr>
          <w:color w:val="000000" w:themeColor="text1"/>
        </w:rPr>
        <w:t xml:space="preserve"> The PPIU efficiently and effectively manages delivery of the DEC Work Programme</w:t>
      </w:r>
    </w:p>
    <w:p w14:paraId="31740FFA" w14:textId="59681946" w:rsidR="00807F4A" w:rsidRPr="009330E1" w:rsidRDefault="00CA5101" w:rsidP="0070439E">
      <w:pPr>
        <w:rPr>
          <w:color w:val="000000" w:themeColor="text1"/>
        </w:rPr>
      </w:pPr>
      <w:r w:rsidRPr="009330E1">
        <w:rPr>
          <w:color w:val="000000" w:themeColor="text1"/>
        </w:rPr>
        <w:t xml:space="preserve">The MELA reports do not </w:t>
      </w:r>
      <w:r w:rsidR="00142BC5" w:rsidRPr="009330E1">
        <w:rPr>
          <w:color w:val="000000" w:themeColor="text1"/>
        </w:rPr>
        <w:t xml:space="preserve">include targeted indicators or tracking of progress against </w:t>
      </w:r>
      <w:r w:rsidR="00334974" w:rsidRPr="009330E1">
        <w:rPr>
          <w:color w:val="000000" w:themeColor="text1"/>
        </w:rPr>
        <w:t xml:space="preserve">effectiveness and efficiency in the implementation of the programme. </w:t>
      </w:r>
      <w:r w:rsidR="007206D7" w:rsidRPr="009330E1">
        <w:rPr>
          <w:color w:val="000000" w:themeColor="text1"/>
        </w:rPr>
        <w:t>Stakeholder consultations indicate that while administrative processes</w:t>
      </w:r>
      <w:r w:rsidR="00C76EF2" w:rsidRPr="009330E1">
        <w:rPr>
          <w:color w:val="000000" w:themeColor="text1"/>
        </w:rPr>
        <w:t>—</w:t>
      </w:r>
      <w:r w:rsidR="007206D7" w:rsidRPr="009330E1">
        <w:rPr>
          <w:color w:val="000000" w:themeColor="text1"/>
        </w:rPr>
        <w:t>such as proposal development and procurement</w:t>
      </w:r>
      <w:r w:rsidR="00C76EF2" w:rsidRPr="009330E1">
        <w:rPr>
          <w:color w:val="000000" w:themeColor="text1"/>
        </w:rPr>
        <w:t>—</w:t>
      </w:r>
      <w:r w:rsidR="007206D7" w:rsidRPr="009330E1">
        <w:rPr>
          <w:color w:val="000000" w:themeColor="text1"/>
        </w:rPr>
        <w:t>have improved over time, they still require greater clarity and consistency.</w:t>
      </w:r>
      <w:r w:rsidRPr="009330E1">
        <w:rPr>
          <w:color w:val="000000" w:themeColor="text1"/>
        </w:rPr>
        <w:t xml:space="preserve"> Some Parties expressed concerns about transparency in funding decisions and the need for clearer communication around what types of activities are eligible for support. Importantly, the PPIU has maintained a lean staffing model, which has helped maximi</w:t>
      </w:r>
      <w:r w:rsidR="00B904EB" w:rsidRPr="009330E1">
        <w:rPr>
          <w:color w:val="000000" w:themeColor="text1"/>
        </w:rPr>
        <w:t>s</w:t>
      </w:r>
      <w:r w:rsidRPr="009330E1">
        <w:rPr>
          <w:color w:val="000000" w:themeColor="text1"/>
        </w:rPr>
        <w:t>e the proportion of funding directed to on</w:t>
      </w:r>
      <w:r w:rsidR="003110E1" w:rsidRPr="009330E1">
        <w:rPr>
          <w:color w:val="000000" w:themeColor="text1"/>
        </w:rPr>
        <w:t>–</w:t>
      </w:r>
      <w:r w:rsidRPr="009330E1">
        <w:rPr>
          <w:color w:val="000000" w:themeColor="text1"/>
        </w:rPr>
        <w:t>the</w:t>
      </w:r>
      <w:r w:rsidR="003110E1" w:rsidRPr="009330E1">
        <w:rPr>
          <w:color w:val="000000" w:themeColor="text1"/>
        </w:rPr>
        <w:t>–</w:t>
      </w:r>
      <w:r w:rsidRPr="009330E1">
        <w:rPr>
          <w:color w:val="000000" w:themeColor="text1"/>
        </w:rPr>
        <w:t>ground activities. However, this efficiency comes with risks, including key person dependencies</w:t>
      </w:r>
      <w:r w:rsidR="21B1DF8A" w:rsidRPr="009330E1">
        <w:rPr>
          <w:color w:val="000000" w:themeColor="text1"/>
        </w:rPr>
        <w:t xml:space="preserve">, </w:t>
      </w:r>
      <w:r w:rsidRPr="009330E1">
        <w:rPr>
          <w:color w:val="000000" w:themeColor="text1"/>
        </w:rPr>
        <w:t>limited bandwidth during peak periods</w:t>
      </w:r>
      <w:r w:rsidR="0C8F37C6" w:rsidRPr="009330E1">
        <w:rPr>
          <w:color w:val="000000" w:themeColor="text1"/>
        </w:rPr>
        <w:t>, and pressure on PPIU to balance effort on administrative actions over more strategic discussions</w:t>
      </w:r>
      <w:r w:rsidR="5825F7B1" w:rsidRPr="009330E1">
        <w:rPr>
          <w:color w:val="000000" w:themeColor="text1"/>
        </w:rPr>
        <w:t>.</w:t>
      </w:r>
      <w:r w:rsidRPr="009330E1">
        <w:rPr>
          <w:color w:val="000000" w:themeColor="text1"/>
        </w:rPr>
        <w:t xml:space="preserve"> </w:t>
      </w:r>
      <w:r w:rsidR="0070439E" w:rsidRPr="009330E1">
        <w:rPr>
          <w:color w:val="000000" w:themeColor="text1"/>
        </w:rPr>
        <w:t xml:space="preserve">Further insights into the </w:t>
      </w:r>
      <w:r w:rsidR="00FA4039" w:rsidRPr="009330E1">
        <w:rPr>
          <w:color w:val="000000" w:themeColor="text1"/>
        </w:rPr>
        <w:t xml:space="preserve">efficiency of processes and governance of the PPIU are found in the efficiency section of this report and the governance review. </w:t>
      </w:r>
    </w:p>
    <w:p w14:paraId="2A5F0408" w14:textId="77777777" w:rsidR="00416752" w:rsidRPr="009330E1" w:rsidRDefault="00416752" w:rsidP="00416752">
      <w:pPr>
        <w:numPr>
          <w:ilvl w:val="4"/>
          <w:numId w:val="4"/>
        </w:numPr>
        <w:tabs>
          <w:tab w:val="num" w:pos="360"/>
        </w:tabs>
        <w:spacing w:before="120"/>
        <w:outlineLvl w:val="4"/>
        <w:rPr>
          <w:rFonts w:asciiTheme="majorHAnsi" w:eastAsiaTheme="majorEastAsia" w:hAnsiTheme="majorHAnsi" w:cstheme="majorBidi"/>
          <w:b/>
          <w:color w:val="000000" w:themeColor="text1"/>
        </w:rPr>
      </w:pPr>
      <w:r w:rsidRPr="009330E1">
        <w:rPr>
          <w:rFonts w:asciiTheme="majorHAnsi" w:eastAsiaTheme="majorEastAsia" w:hAnsiTheme="majorHAnsi" w:cstheme="majorBidi"/>
          <w:b/>
          <w:color w:val="000000" w:themeColor="text1"/>
        </w:rPr>
        <w:t>What do stakeholders think about PACER Plus’s effectiveness?</w:t>
      </w:r>
    </w:p>
    <w:p w14:paraId="1A2A79DB" w14:textId="77777777" w:rsidR="00416752" w:rsidRPr="009330E1" w:rsidRDefault="00416752" w:rsidP="00416752">
      <w:pPr>
        <w:rPr>
          <w:color w:val="000000" w:themeColor="text1"/>
        </w:rPr>
      </w:pPr>
      <w:r w:rsidRPr="009330E1">
        <w:rPr>
          <w:i/>
          <w:iCs/>
          <w:color w:val="000000" w:themeColor="text1"/>
        </w:rPr>
        <w:t>‘…The programme has been effective in supporting trade facilitation agencies but faces challenges in other areas. Trading services and investment have been particularly challenging due to a lack of awareness and understanding…’</w:t>
      </w:r>
      <w:r w:rsidRPr="009330E1">
        <w:rPr>
          <w:i/>
          <w:color w:val="000000" w:themeColor="text1"/>
        </w:rPr>
        <w:t xml:space="preserve"> </w:t>
      </w:r>
      <w:r w:rsidRPr="009330E1">
        <w:rPr>
          <w:color w:val="000000" w:themeColor="text1"/>
        </w:rPr>
        <w:t xml:space="preserve">— </w:t>
      </w:r>
      <w:r w:rsidRPr="009330E1">
        <w:rPr>
          <w:b/>
          <w:bCs/>
          <w:color w:val="000000" w:themeColor="text1"/>
        </w:rPr>
        <w:t>National coordinator</w:t>
      </w:r>
      <w:r w:rsidRPr="009330E1">
        <w:rPr>
          <w:color w:val="000000" w:themeColor="text1"/>
        </w:rPr>
        <w:t xml:space="preserve"> </w:t>
      </w:r>
    </w:p>
    <w:p w14:paraId="6A917CF4" w14:textId="77777777" w:rsidR="00416752" w:rsidRPr="009330E1" w:rsidRDefault="00416752" w:rsidP="00416752">
      <w:pPr>
        <w:rPr>
          <w:b/>
          <w:bCs/>
          <w:color w:val="000000" w:themeColor="text1"/>
        </w:rPr>
      </w:pPr>
      <w:r w:rsidRPr="009330E1">
        <w:rPr>
          <w:i/>
          <w:iCs/>
          <w:color w:val="000000" w:themeColor="text1"/>
        </w:rPr>
        <w:t>‘…I believe [the governance structure] does improve it [effectiveness] where the different committees and where JC sits, and then you have the budget committee. I think everyone contributes to the whole operations of the PPIU, and where the decision making is made at the JC. When you get to that level, you already have consulted everyone, and you get the point of view from all the different expertise in different fields…’</w:t>
      </w:r>
      <w:r w:rsidRPr="009330E1">
        <w:rPr>
          <w:color w:val="000000" w:themeColor="text1"/>
        </w:rPr>
        <w:t xml:space="preserve"> — </w:t>
      </w:r>
      <w:r w:rsidRPr="009330E1">
        <w:rPr>
          <w:b/>
          <w:bCs/>
          <w:color w:val="000000" w:themeColor="text1"/>
        </w:rPr>
        <w:t>JC Member</w:t>
      </w:r>
    </w:p>
    <w:p w14:paraId="5C013B2C" w14:textId="6A7397E5" w:rsidR="00807F4A" w:rsidRPr="009330E1" w:rsidRDefault="00416752" w:rsidP="00416752">
      <w:pPr>
        <w:rPr>
          <w:color w:val="000000" w:themeColor="text1"/>
        </w:rPr>
      </w:pPr>
      <w:r w:rsidRPr="009330E1">
        <w:rPr>
          <w:i/>
          <w:iCs/>
          <w:color w:val="000000" w:themeColor="text1"/>
        </w:rPr>
        <w:t>‘…I think with just two years of implementation it is quite challenging to measure</w:t>
      </w:r>
      <w:r w:rsidRPr="009330E1" w:rsidDel="00BC56FB">
        <w:rPr>
          <w:i/>
          <w:iCs/>
          <w:color w:val="000000" w:themeColor="text1"/>
        </w:rPr>
        <w:t xml:space="preserve"> </w:t>
      </w:r>
      <w:r w:rsidRPr="009330E1">
        <w:rPr>
          <w:i/>
          <w:iCs/>
          <w:color w:val="000000" w:themeColor="text1"/>
        </w:rPr>
        <w:t xml:space="preserve">[progress towards outcomes] like I said, if I'm just looking at the components and the activities, some of it, yes, we have touched on, and now we're going back to do refreshers on, but some of it we haven't at all, such as definitely SMNPI, needs more work and more attention…— </w:t>
      </w:r>
      <w:r w:rsidRPr="009330E1">
        <w:rPr>
          <w:b/>
          <w:bCs/>
          <w:color w:val="000000" w:themeColor="text1"/>
        </w:rPr>
        <w:t>JC Member</w:t>
      </w:r>
    </w:p>
    <w:p w14:paraId="3C4D4B08" w14:textId="27FF8C13" w:rsidR="00944C29" w:rsidRPr="009330E1" w:rsidRDefault="002C2FF4" w:rsidP="00944C29">
      <w:pPr>
        <w:pStyle w:val="Heading3"/>
        <w:rPr>
          <w:color w:val="000000" w:themeColor="text1"/>
        </w:rPr>
      </w:pPr>
      <w:r w:rsidRPr="009330E1">
        <w:rPr>
          <w:color w:val="000000" w:themeColor="text1"/>
        </w:rPr>
        <w:t>Country</w:t>
      </w:r>
      <w:r w:rsidR="00F60090" w:rsidRPr="009330E1">
        <w:rPr>
          <w:color w:val="000000" w:themeColor="text1"/>
        </w:rPr>
        <w:t xml:space="preserve"> and component</w:t>
      </w:r>
      <w:r w:rsidR="003110E1" w:rsidRPr="009330E1">
        <w:rPr>
          <w:color w:val="000000" w:themeColor="text1"/>
        </w:rPr>
        <w:t>–</w:t>
      </w:r>
      <w:r w:rsidRPr="009330E1">
        <w:rPr>
          <w:color w:val="000000" w:themeColor="text1"/>
        </w:rPr>
        <w:t xml:space="preserve">specific </w:t>
      </w:r>
      <w:r w:rsidR="00832388" w:rsidRPr="009330E1">
        <w:rPr>
          <w:color w:val="000000" w:themeColor="text1"/>
        </w:rPr>
        <w:t xml:space="preserve">progress towards outcomes </w:t>
      </w:r>
    </w:p>
    <w:p w14:paraId="6769F4E6" w14:textId="3B979B19" w:rsidR="00ED2F6A" w:rsidRPr="009330E1" w:rsidRDefault="00FB39BA" w:rsidP="0008524B">
      <w:pPr>
        <w:rPr>
          <w:color w:val="000000" w:themeColor="text1"/>
        </w:rPr>
      </w:pPr>
      <w:r w:rsidRPr="009330E1">
        <w:rPr>
          <w:color w:val="000000" w:themeColor="text1"/>
        </w:rPr>
        <w:t xml:space="preserve">Detailed and disaggregated information by country, status, and type of activity was not systematically available or compiled prior to the financial year 2024–2025. Comprehensive tracking and reporting mechanisms were progressively introduced during this period, enabling more granular analysis and monitoring of activities across components and participating countries from FY2024–2025 onward. </w:t>
      </w:r>
      <w:r w:rsidR="005E784B" w:rsidRPr="009330E1">
        <w:rPr>
          <w:color w:val="000000" w:themeColor="text1"/>
        </w:rPr>
        <w:t xml:space="preserve">The following graphs present the activities currently monitored by the PPIU for the most recent financial year. This includes both newly initiated activities and those that have continued from previous years. While the dataset used to generate these visuals does not capture the full scope of the programme, it provides a representative snapshot of the distribution of activities by component, country, implementation </w:t>
      </w:r>
      <w:r w:rsidR="005E784B" w:rsidRPr="009330E1">
        <w:rPr>
          <w:color w:val="000000" w:themeColor="text1"/>
        </w:rPr>
        <w:lastRenderedPageBreak/>
        <w:t>status, and type. As such, it offers a useful estimate of the overall balance and focus of programme implementation.</w:t>
      </w:r>
    </w:p>
    <w:p w14:paraId="3632E95D" w14:textId="2F9F2BB3" w:rsidR="00CB4727" w:rsidRPr="009330E1" w:rsidRDefault="00CB4727" w:rsidP="00CB4727">
      <w:pPr>
        <w:rPr>
          <w:color w:val="000000" w:themeColor="text1"/>
        </w:rPr>
      </w:pPr>
      <w:bookmarkStart w:id="25" w:name="_Ref199497501"/>
      <w:r w:rsidRPr="009330E1">
        <w:rPr>
          <w:color w:val="000000" w:themeColor="text1"/>
        </w:rPr>
        <w:t>Most of the activities currently tracked by the PPIU are regional in scope, with Tonga standing out as the individual country with the highest number of activities. In contrast, smaller island nations such as Tuvalu and Niue have the fewest, highlighting the capacity constraints these countries face in developing and implementing proposals (</w:t>
      </w:r>
      <w:r w:rsidR="00973BE0" w:rsidRPr="009330E1">
        <w:rPr>
          <w:color w:val="000000" w:themeColor="text1"/>
        </w:rPr>
        <w:fldChar w:fldCharType="begin"/>
      </w:r>
      <w:r w:rsidR="00973BE0" w:rsidRPr="009330E1">
        <w:rPr>
          <w:color w:val="000000" w:themeColor="text1"/>
        </w:rPr>
        <w:instrText xml:space="preserve"> REF _Ref199497487 \h </w:instrText>
      </w:r>
      <w:r w:rsidR="00973BE0" w:rsidRPr="009330E1">
        <w:rPr>
          <w:color w:val="000000" w:themeColor="text1"/>
        </w:rPr>
      </w:r>
      <w:r w:rsidR="00973BE0" w:rsidRPr="009330E1">
        <w:rPr>
          <w:color w:val="000000" w:themeColor="text1"/>
        </w:rPr>
        <w:fldChar w:fldCharType="separate"/>
      </w:r>
      <w:r w:rsidR="00973BE0" w:rsidRPr="009330E1">
        <w:rPr>
          <w:color w:val="000000" w:themeColor="text1"/>
        </w:rPr>
        <w:t xml:space="preserve">Figure </w:t>
      </w:r>
      <w:r w:rsidR="00973BE0" w:rsidRPr="009330E1">
        <w:rPr>
          <w:noProof/>
          <w:color w:val="000000" w:themeColor="text1"/>
        </w:rPr>
        <w:t>1</w:t>
      </w:r>
      <w:r w:rsidR="00973BE0" w:rsidRPr="009330E1">
        <w:rPr>
          <w:color w:val="000000" w:themeColor="text1"/>
        </w:rPr>
        <w:fldChar w:fldCharType="end"/>
      </w:r>
      <w:r w:rsidRPr="009330E1">
        <w:rPr>
          <w:color w:val="000000" w:themeColor="text1"/>
        </w:rPr>
        <w:t>).</w:t>
      </w:r>
      <w:r w:rsidR="00516D53" w:rsidRPr="009330E1">
        <w:rPr>
          <w:color w:val="000000" w:themeColor="text1"/>
        </w:rPr>
        <w:t xml:space="preserve"> </w:t>
      </w:r>
      <w:r w:rsidRPr="009330E1">
        <w:rPr>
          <w:color w:val="000000" w:themeColor="text1"/>
        </w:rPr>
        <w:t>A significant proportion of activities are either in progress or yet to commence, reflecting the programme’s recent emphasis on accelerating implementation in its latest financial years (</w:t>
      </w:r>
      <w:r w:rsidR="00973BE0" w:rsidRPr="009330E1">
        <w:rPr>
          <w:color w:val="000000" w:themeColor="text1"/>
        </w:rPr>
        <w:fldChar w:fldCharType="begin"/>
      </w:r>
      <w:r w:rsidR="00973BE0" w:rsidRPr="009330E1">
        <w:rPr>
          <w:color w:val="000000" w:themeColor="text1"/>
        </w:rPr>
        <w:instrText xml:space="preserve"> REF _Ref199497494 \h </w:instrText>
      </w:r>
      <w:r w:rsidR="00973BE0" w:rsidRPr="009330E1">
        <w:rPr>
          <w:color w:val="000000" w:themeColor="text1"/>
        </w:rPr>
      </w:r>
      <w:r w:rsidR="00973BE0" w:rsidRPr="009330E1">
        <w:rPr>
          <w:color w:val="000000" w:themeColor="text1"/>
        </w:rPr>
        <w:fldChar w:fldCharType="separate"/>
      </w:r>
      <w:r w:rsidR="00973BE0" w:rsidRPr="009330E1">
        <w:rPr>
          <w:color w:val="000000" w:themeColor="text1"/>
        </w:rPr>
        <w:t xml:space="preserve">Figure </w:t>
      </w:r>
      <w:r w:rsidR="00973BE0" w:rsidRPr="009330E1">
        <w:rPr>
          <w:noProof/>
          <w:color w:val="000000" w:themeColor="text1"/>
        </w:rPr>
        <w:t>2</w:t>
      </w:r>
      <w:r w:rsidR="00973BE0" w:rsidRPr="009330E1">
        <w:rPr>
          <w:color w:val="000000" w:themeColor="text1"/>
        </w:rPr>
        <w:fldChar w:fldCharType="end"/>
      </w:r>
      <w:r w:rsidRPr="009330E1">
        <w:rPr>
          <w:color w:val="000000" w:themeColor="text1"/>
        </w:rPr>
        <w:t xml:space="preserve">). When disaggregated by component, </w:t>
      </w:r>
      <w:r w:rsidR="00095FB3" w:rsidRPr="009330E1">
        <w:rPr>
          <w:color w:val="000000" w:themeColor="text1"/>
        </w:rPr>
        <w:t>most</w:t>
      </w:r>
      <w:r w:rsidRPr="009330E1">
        <w:rPr>
          <w:color w:val="000000" w:themeColor="text1"/>
        </w:rPr>
        <w:t xml:space="preserve"> activities fall under SPS measures, followed by </w:t>
      </w:r>
      <w:r w:rsidR="00F62356" w:rsidRPr="009330E1">
        <w:rPr>
          <w:color w:val="000000" w:themeColor="text1"/>
        </w:rPr>
        <w:t>t</w:t>
      </w:r>
      <w:r w:rsidRPr="009330E1">
        <w:rPr>
          <w:color w:val="000000" w:themeColor="text1"/>
        </w:rPr>
        <w:t xml:space="preserve">echnical </w:t>
      </w:r>
      <w:r w:rsidR="00F62356" w:rsidRPr="009330E1">
        <w:rPr>
          <w:color w:val="000000" w:themeColor="text1"/>
        </w:rPr>
        <w:t>r</w:t>
      </w:r>
      <w:r w:rsidRPr="009330E1">
        <w:rPr>
          <w:color w:val="000000" w:themeColor="text1"/>
        </w:rPr>
        <w:t xml:space="preserve">egulations and </w:t>
      </w:r>
      <w:r w:rsidR="00F62356" w:rsidRPr="009330E1">
        <w:rPr>
          <w:color w:val="000000" w:themeColor="text1"/>
        </w:rPr>
        <w:t>s</w:t>
      </w:r>
      <w:r w:rsidRPr="009330E1">
        <w:rPr>
          <w:color w:val="000000" w:themeColor="text1"/>
        </w:rPr>
        <w:t xml:space="preserve">tandards, and </w:t>
      </w:r>
      <w:r w:rsidR="00F62356" w:rsidRPr="009330E1">
        <w:rPr>
          <w:color w:val="000000" w:themeColor="text1"/>
        </w:rPr>
        <w:t>t</w:t>
      </w:r>
      <w:r w:rsidRPr="009330E1">
        <w:rPr>
          <w:color w:val="000000" w:themeColor="text1"/>
        </w:rPr>
        <w:t xml:space="preserve">rade in </w:t>
      </w:r>
      <w:r w:rsidR="00F62356" w:rsidRPr="009330E1">
        <w:rPr>
          <w:color w:val="000000" w:themeColor="text1"/>
        </w:rPr>
        <w:t>s</w:t>
      </w:r>
      <w:r w:rsidRPr="009330E1">
        <w:rPr>
          <w:color w:val="000000" w:themeColor="text1"/>
        </w:rPr>
        <w:t xml:space="preserve">ervices. However, most of these activities remain in progress or have not yet started </w:t>
      </w:r>
      <w:r w:rsidR="00973BE0" w:rsidRPr="009330E1">
        <w:rPr>
          <w:color w:val="000000" w:themeColor="text1"/>
        </w:rPr>
        <w:t>(</w:t>
      </w:r>
      <w:r w:rsidR="00973BE0" w:rsidRPr="009330E1">
        <w:rPr>
          <w:color w:val="000000" w:themeColor="text1"/>
        </w:rPr>
        <w:fldChar w:fldCharType="begin"/>
      </w:r>
      <w:r w:rsidR="00973BE0" w:rsidRPr="009330E1">
        <w:rPr>
          <w:color w:val="000000" w:themeColor="text1"/>
        </w:rPr>
        <w:instrText xml:space="preserve"> REF _Ref199497548 \h </w:instrText>
      </w:r>
      <w:r w:rsidR="00973BE0" w:rsidRPr="009330E1">
        <w:rPr>
          <w:color w:val="000000" w:themeColor="text1"/>
        </w:rPr>
      </w:r>
      <w:r w:rsidR="00973BE0" w:rsidRPr="009330E1">
        <w:rPr>
          <w:color w:val="000000" w:themeColor="text1"/>
        </w:rPr>
        <w:fldChar w:fldCharType="separate"/>
      </w:r>
      <w:r w:rsidR="00973BE0" w:rsidRPr="009330E1">
        <w:rPr>
          <w:color w:val="000000" w:themeColor="text1"/>
        </w:rPr>
        <w:t xml:space="preserve">Figure </w:t>
      </w:r>
      <w:r w:rsidR="00973BE0" w:rsidRPr="009330E1">
        <w:rPr>
          <w:noProof/>
          <w:color w:val="000000" w:themeColor="text1"/>
        </w:rPr>
        <w:t>3</w:t>
      </w:r>
      <w:r w:rsidR="00973BE0" w:rsidRPr="009330E1">
        <w:rPr>
          <w:color w:val="000000" w:themeColor="text1"/>
        </w:rPr>
        <w:fldChar w:fldCharType="end"/>
      </w:r>
      <w:r w:rsidR="00973BE0" w:rsidRPr="009330E1">
        <w:rPr>
          <w:color w:val="000000" w:themeColor="text1"/>
        </w:rPr>
        <w:t>)</w:t>
      </w:r>
      <w:r w:rsidRPr="009330E1">
        <w:rPr>
          <w:color w:val="000000" w:themeColor="text1"/>
        </w:rPr>
        <w:t xml:space="preserve">, aligning with stakeholder feedback that work under </w:t>
      </w:r>
      <w:r w:rsidR="003A112E" w:rsidRPr="009330E1">
        <w:rPr>
          <w:color w:val="000000" w:themeColor="text1"/>
        </w:rPr>
        <w:t>t</w:t>
      </w:r>
      <w:r w:rsidRPr="009330E1">
        <w:rPr>
          <w:color w:val="000000" w:themeColor="text1"/>
        </w:rPr>
        <w:t xml:space="preserve">rade in </w:t>
      </w:r>
      <w:r w:rsidR="003A112E" w:rsidRPr="009330E1">
        <w:rPr>
          <w:color w:val="000000" w:themeColor="text1"/>
        </w:rPr>
        <w:t>s</w:t>
      </w:r>
      <w:r w:rsidRPr="009330E1">
        <w:rPr>
          <w:color w:val="000000" w:themeColor="text1"/>
        </w:rPr>
        <w:t>ervices has been slower to advance</w:t>
      </w:r>
      <w:r w:rsidR="0035648E" w:rsidRPr="009330E1">
        <w:rPr>
          <w:color w:val="000000" w:themeColor="text1"/>
        </w:rPr>
        <w:t xml:space="preserve"> and more difficult for countries to progress</w:t>
      </w:r>
      <w:r w:rsidRPr="009330E1">
        <w:rPr>
          <w:color w:val="000000" w:themeColor="text1"/>
        </w:rPr>
        <w:t xml:space="preserve">. This trend also suggests that the PPIU </w:t>
      </w:r>
      <w:r w:rsidR="0035648E" w:rsidRPr="009330E1">
        <w:rPr>
          <w:color w:val="000000" w:themeColor="text1"/>
        </w:rPr>
        <w:t>is starting to take</w:t>
      </w:r>
      <w:r w:rsidRPr="009330E1">
        <w:rPr>
          <w:color w:val="000000" w:themeColor="text1"/>
        </w:rPr>
        <w:t xml:space="preserve"> steps to address this imbalance.</w:t>
      </w:r>
    </w:p>
    <w:p w14:paraId="120567B0" w14:textId="0846E867" w:rsidR="00CB4727" w:rsidRPr="009330E1" w:rsidRDefault="00CB4727" w:rsidP="0008524B">
      <w:pPr>
        <w:rPr>
          <w:color w:val="000000" w:themeColor="text1"/>
        </w:rPr>
      </w:pPr>
      <w:r w:rsidRPr="009330E1">
        <w:rPr>
          <w:color w:val="000000" w:themeColor="text1"/>
        </w:rPr>
        <w:t>To better understand the nature of the work being delivered, activities were categorised based on PPIU</w:t>
      </w:r>
      <w:r w:rsidR="003110E1" w:rsidRPr="009330E1">
        <w:rPr>
          <w:color w:val="000000" w:themeColor="text1"/>
        </w:rPr>
        <w:t>–</w:t>
      </w:r>
      <w:r w:rsidRPr="009330E1">
        <w:rPr>
          <w:color w:val="000000" w:themeColor="text1"/>
        </w:rPr>
        <w:t xml:space="preserve">provided descriptions. The majority are focused on capacity building, followed by direct technical assistance and the review of technical guidelines, policies, and regulations </w:t>
      </w:r>
      <w:r w:rsidR="00973BE0" w:rsidRPr="009330E1">
        <w:rPr>
          <w:color w:val="000000" w:themeColor="text1"/>
        </w:rPr>
        <w:t>(</w:t>
      </w:r>
      <w:r w:rsidR="00973BE0" w:rsidRPr="009330E1">
        <w:rPr>
          <w:color w:val="000000" w:themeColor="text1"/>
          <w:highlight w:val="yellow"/>
        </w:rPr>
        <w:fldChar w:fldCharType="begin"/>
      </w:r>
      <w:r w:rsidR="00973BE0" w:rsidRPr="009330E1">
        <w:rPr>
          <w:color w:val="000000" w:themeColor="text1"/>
        </w:rPr>
        <w:instrText xml:space="preserve"> REF _Ref199497558 \h </w:instrText>
      </w:r>
      <w:r w:rsidR="00973BE0" w:rsidRPr="009330E1">
        <w:rPr>
          <w:color w:val="000000" w:themeColor="text1"/>
          <w:highlight w:val="yellow"/>
        </w:rPr>
      </w:r>
      <w:r w:rsidR="00973BE0" w:rsidRPr="009330E1">
        <w:rPr>
          <w:color w:val="000000" w:themeColor="text1"/>
          <w:highlight w:val="yellow"/>
        </w:rPr>
        <w:fldChar w:fldCharType="separate"/>
      </w:r>
      <w:r w:rsidR="00973BE0" w:rsidRPr="009330E1">
        <w:rPr>
          <w:color w:val="000000" w:themeColor="text1"/>
        </w:rPr>
        <w:t xml:space="preserve">Figure </w:t>
      </w:r>
      <w:r w:rsidR="00973BE0" w:rsidRPr="009330E1">
        <w:rPr>
          <w:noProof/>
          <w:color w:val="000000" w:themeColor="text1"/>
        </w:rPr>
        <w:t>4</w:t>
      </w:r>
      <w:r w:rsidR="00973BE0" w:rsidRPr="009330E1">
        <w:rPr>
          <w:color w:val="000000" w:themeColor="text1"/>
          <w:highlight w:val="yellow"/>
        </w:rPr>
        <w:fldChar w:fldCharType="end"/>
      </w:r>
      <w:r w:rsidR="00973BE0" w:rsidRPr="009330E1">
        <w:rPr>
          <w:color w:val="000000" w:themeColor="text1"/>
        </w:rPr>
        <w:t>).</w:t>
      </w:r>
      <w:r w:rsidR="00256EF8" w:rsidRPr="009330E1">
        <w:rPr>
          <w:color w:val="000000" w:themeColor="text1"/>
        </w:rPr>
        <w:t xml:space="preserve"> </w:t>
      </w:r>
      <w:r w:rsidRPr="009330E1">
        <w:rPr>
          <w:color w:val="000000" w:themeColor="text1"/>
        </w:rPr>
        <w:t>It is important to note that cross</w:t>
      </w:r>
      <w:r w:rsidR="003110E1" w:rsidRPr="009330E1">
        <w:rPr>
          <w:color w:val="000000" w:themeColor="text1"/>
        </w:rPr>
        <w:t>–</w:t>
      </w:r>
      <w:r w:rsidRPr="009330E1">
        <w:rPr>
          <w:color w:val="000000" w:themeColor="text1"/>
        </w:rPr>
        <w:t>cutting activitie</w:t>
      </w:r>
      <w:r w:rsidR="00056B2C" w:rsidRPr="009330E1">
        <w:rPr>
          <w:color w:val="000000" w:themeColor="text1"/>
        </w:rPr>
        <w:t xml:space="preserve">s </w:t>
      </w:r>
      <w:r w:rsidRPr="009330E1">
        <w:rPr>
          <w:color w:val="000000" w:themeColor="text1"/>
        </w:rPr>
        <w:t>such as governance, communication and outreach, GEDSI</w:t>
      </w:r>
      <w:r w:rsidR="00056B2C" w:rsidRPr="009330E1">
        <w:rPr>
          <w:color w:val="000000" w:themeColor="text1"/>
        </w:rPr>
        <w:t xml:space="preserve">, </w:t>
      </w:r>
      <w:r w:rsidRPr="009330E1">
        <w:rPr>
          <w:color w:val="000000" w:themeColor="text1"/>
        </w:rPr>
        <w:t>MELA, and support for national coordinators</w:t>
      </w:r>
      <w:r w:rsidR="00056B2C" w:rsidRPr="009330E1">
        <w:rPr>
          <w:color w:val="000000" w:themeColor="text1"/>
        </w:rPr>
        <w:t xml:space="preserve"> </w:t>
      </w:r>
      <w:r w:rsidRPr="009330E1">
        <w:rPr>
          <w:color w:val="000000" w:themeColor="text1"/>
        </w:rPr>
        <w:t>are tracked as single ongoing activities. This is due to the reporting structure being aligned with budget lines. As such, the figures presented do not necessarily reflect the full scale of investment or effort dedicated to these areas.</w:t>
      </w:r>
      <w:r w:rsidR="00225468" w:rsidRPr="009330E1">
        <w:rPr>
          <w:color w:val="000000" w:themeColor="text1"/>
        </w:rPr>
        <w:t xml:space="preserve"> </w:t>
      </w:r>
    </w:p>
    <w:p w14:paraId="502EEA43" w14:textId="6906FA4F" w:rsidR="00A10C63" w:rsidRDefault="00A10C63" w:rsidP="00A10C63">
      <w:pPr>
        <w:pStyle w:val="Caption"/>
        <w:rPr>
          <w:color w:val="000000" w:themeColor="text1"/>
        </w:rPr>
      </w:pPr>
      <w:bookmarkStart w:id="26" w:name="_Ref199497487"/>
      <w:bookmarkStart w:id="27" w:name="_Toc204957279"/>
      <w:r w:rsidRPr="009330E1">
        <w:rPr>
          <w:color w:val="000000" w:themeColor="text1"/>
        </w:rPr>
        <w:t xml:space="preserve">Figure </w:t>
      </w:r>
      <w:r w:rsidRPr="009330E1">
        <w:rPr>
          <w:color w:val="000000" w:themeColor="text1"/>
        </w:rPr>
        <w:fldChar w:fldCharType="begin"/>
      </w:r>
      <w:r w:rsidRPr="009330E1">
        <w:rPr>
          <w:color w:val="000000" w:themeColor="text1"/>
        </w:rPr>
        <w:instrText>SEQ Figure \* ARABIC</w:instrText>
      </w:r>
      <w:r w:rsidRPr="009330E1">
        <w:rPr>
          <w:color w:val="000000" w:themeColor="text1"/>
        </w:rPr>
        <w:fldChar w:fldCharType="separate"/>
      </w:r>
      <w:r w:rsidR="00973BE0" w:rsidRPr="009330E1">
        <w:rPr>
          <w:noProof/>
          <w:color w:val="000000" w:themeColor="text1"/>
        </w:rPr>
        <w:t>1</w:t>
      </w:r>
      <w:r w:rsidRPr="009330E1">
        <w:rPr>
          <w:color w:val="000000" w:themeColor="text1"/>
        </w:rPr>
        <w:fldChar w:fldCharType="end"/>
      </w:r>
      <w:bookmarkEnd w:id="25"/>
      <w:bookmarkEnd w:id="26"/>
      <w:r w:rsidRPr="009330E1">
        <w:rPr>
          <w:color w:val="000000" w:themeColor="text1"/>
        </w:rPr>
        <w:t>: Proportion of activities per country</w:t>
      </w:r>
      <w:bookmarkEnd w:id="27"/>
    </w:p>
    <w:p w14:paraId="23D5E511" w14:textId="0F9A86A4" w:rsidR="00B003E9" w:rsidRPr="00B003E9" w:rsidRDefault="00AB57CC" w:rsidP="00B003E9">
      <w:r>
        <w:rPr>
          <w:noProof/>
        </w:rPr>
        <w:drawing>
          <wp:inline distT="0" distB="0" distL="0" distR="0" wp14:anchorId="51A819EA" wp14:editId="4CCA2796">
            <wp:extent cx="5501640" cy="3497580"/>
            <wp:effectExtent l="0" t="0" r="3810" b="7620"/>
            <wp:docPr id="1506071583" name="Picture 3" descr="This is a pie chart illustrating the proportion of activities by country, and regional.&#10;&#10;Regional was 42%. Tonga was 14%. Kiribati was 8%. Solomon Islands, Vanuatu, and Cook Islands were 7%. Samoa was 6%. Niue was 5%. Tuvalu was 3%. 1% of the activities were joint between Samoa and Cook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71583" name="Picture 3" descr="This is a pie chart illustrating the proportion of activities by country, and regional.&#10;&#10;Regional was 42%. Tonga was 14%. Kiribati was 8%. Solomon Islands, Vanuatu, and Cook Islands were 7%. Samoa was 6%. Niue was 5%. Tuvalu was 3%. 1% of the activities were joint between Samoa and Cook Isla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1640" cy="3497580"/>
                    </a:xfrm>
                    <a:prstGeom prst="rect">
                      <a:avLst/>
                    </a:prstGeom>
                    <a:noFill/>
                    <a:ln>
                      <a:noFill/>
                    </a:ln>
                  </pic:spPr>
                </pic:pic>
              </a:graphicData>
            </a:graphic>
          </wp:inline>
        </w:drawing>
      </w:r>
    </w:p>
    <w:p w14:paraId="0EAE1F2B" w14:textId="7CC1A1BD" w:rsidR="00E956B4" w:rsidRPr="009330E1" w:rsidRDefault="003600F2" w:rsidP="003600F2">
      <w:pPr>
        <w:pStyle w:val="Caption"/>
        <w:rPr>
          <w:color w:val="000000" w:themeColor="text1"/>
        </w:rPr>
      </w:pPr>
      <w:bookmarkStart w:id="28" w:name="_Ref199497494"/>
      <w:bookmarkStart w:id="29" w:name="_Toc204957280"/>
      <w:r w:rsidRPr="009330E1">
        <w:rPr>
          <w:color w:val="000000" w:themeColor="text1"/>
        </w:rPr>
        <w:lastRenderedPageBreak/>
        <w:t xml:space="preserve">Figure </w:t>
      </w:r>
      <w:r w:rsidRPr="009330E1">
        <w:rPr>
          <w:color w:val="000000" w:themeColor="text1"/>
        </w:rPr>
        <w:fldChar w:fldCharType="begin"/>
      </w:r>
      <w:r w:rsidRPr="009330E1">
        <w:rPr>
          <w:color w:val="000000" w:themeColor="text1"/>
        </w:rPr>
        <w:instrText>SEQ Figure \* ARABIC</w:instrText>
      </w:r>
      <w:r w:rsidRPr="009330E1">
        <w:rPr>
          <w:color w:val="000000" w:themeColor="text1"/>
        </w:rPr>
        <w:fldChar w:fldCharType="separate"/>
      </w:r>
      <w:r w:rsidR="006A163B" w:rsidRPr="009330E1">
        <w:rPr>
          <w:noProof/>
          <w:color w:val="000000" w:themeColor="text1"/>
        </w:rPr>
        <w:t>2</w:t>
      </w:r>
      <w:r w:rsidRPr="009330E1">
        <w:rPr>
          <w:color w:val="000000" w:themeColor="text1"/>
        </w:rPr>
        <w:fldChar w:fldCharType="end"/>
      </w:r>
      <w:bookmarkEnd w:id="28"/>
      <w:r w:rsidR="002C0EB6" w:rsidRPr="009330E1">
        <w:rPr>
          <w:color w:val="000000" w:themeColor="text1"/>
        </w:rPr>
        <w:t>:</w:t>
      </w:r>
      <w:r w:rsidRPr="009330E1">
        <w:rPr>
          <w:color w:val="000000" w:themeColor="text1"/>
        </w:rPr>
        <w:t xml:space="preserve"> Proportion of activities per status of implementation</w:t>
      </w:r>
      <w:bookmarkEnd w:id="29"/>
    </w:p>
    <w:p w14:paraId="00583383" w14:textId="5F14B482" w:rsidR="00E956B4" w:rsidRPr="009330E1" w:rsidRDefault="00AB57CC" w:rsidP="00E956B4">
      <w:pPr>
        <w:rPr>
          <w:color w:val="000000" w:themeColor="text1"/>
        </w:rPr>
      </w:pPr>
      <w:r>
        <w:rPr>
          <w:noProof/>
          <w:color w:val="000000" w:themeColor="text1"/>
        </w:rPr>
        <w:drawing>
          <wp:inline distT="0" distB="0" distL="0" distR="0" wp14:anchorId="74D34035" wp14:editId="356EB5D9">
            <wp:extent cx="5730240" cy="3223260"/>
            <wp:effectExtent l="0" t="0" r="3810" b="0"/>
            <wp:docPr id="1288132743" name="Picture 4" descr="This is a pie chart of the proportion of activities per status of implementation.&#10;&#10;47% of activities were in progress. 35% were yet to start. 11% were completed and 7 % were on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32743" name="Picture 4" descr="This is a pie chart of the proportion of activities per status of implementation.&#10;&#10;47% of activities were in progress. 35% were yet to start. 11% were completed and 7 % were on ho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18B006B1" w14:textId="5DA4F2D1" w:rsidR="00A10C63" w:rsidRDefault="00F45786" w:rsidP="00F45786">
      <w:pPr>
        <w:pStyle w:val="Caption"/>
        <w:rPr>
          <w:color w:val="000000" w:themeColor="text1"/>
        </w:rPr>
      </w:pPr>
      <w:bookmarkStart w:id="30" w:name="_Ref199497548"/>
      <w:bookmarkStart w:id="31" w:name="_Toc204957281"/>
      <w:r w:rsidRPr="009330E1">
        <w:rPr>
          <w:color w:val="000000" w:themeColor="text1"/>
        </w:rPr>
        <w:t xml:space="preserve">Figure </w:t>
      </w:r>
      <w:r w:rsidRPr="009330E1">
        <w:rPr>
          <w:color w:val="000000" w:themeColor="text1"/>
        </w:rPr>
        <w:fldChar w:fldCharType="begin"/>
      </w:r>
      <w:r w:rsidRPr="009330E1">
        <w:rPr>
          <w:color w:val="000000" w:themeColor="text1"/>
        </w:rPr>
        <w:instrText>SEQ Figure \* ARABIC</w:instrText>
      </w:r>
      <w:r w:rsidRPr="009330E1">
        <w:rPr>
          <w:color w:val="000000" w:themeColor="text1"/>
        </w:rPr>
        <w:fldChar w:fldCharType="separate"/>
      </w:r>
      <w:r w:rsidR="00973BE0" w:rsidRPr="009330E1">
        <w:rPr>
          <w:noProof/>
          <w:color w:val="000000" w:themeColor="text1"/>
        </w:rPr>
        <w:t>3</w:t>
      </w:r>
      <w:r w:rsidRPr="009330E1">
        <w:rPr>
          <w:color w:val="000000" w:themeColor="text1"/>
        </w:rPr>
        <w:fldChar w:fldCharType="end"/>
      </w:r>
      <w:bookmarkEnd w:id="30"/>
      <w:r w:rsidRPr="009330E1">
        <w:rPr>
          <w:color w:val="000000" w:themeColor="text1"/>
        </w:rPr>
        <w:t>: Number of activities by component and status of implementation</w:t>
      </w:r>
      <w:bookmarkEnd w:id="31"/>
    </w:p>
    <w:p w14:paraId="02F2A06A" w14:textId="38FA7334" w:rsidR="00AB57CC" w:rsidRPr="00AB57CC" w:rsidRDefault="00AB57CC" w:rsidP="00AB57CC">
      <w:r>
        <w:rPr>
          <w:noProof/>
        </w:rPr>
        <w:drawing>
          <wp:inline distT="0" distB="0" distL="0" distR="0" wp14:anchorId="2F5E66CF" wp14:editId="7B5AED6C">
            <wp:extent cx="5730240" cy="4076700"/>
            <wp:effectExtent l="0" t="0" r="3810" b="0"/>
            <wp:docPr id="529974195" name="Picture 5" descr="Tis is a horizontal bar chart of activities by component and status of implementation.&#10;&#10;Trade in services had 21 activities.&#10;Technical regulations and standards had 22 activities. SPS Measures had 41 activities. Rules of origin and tariff commitments had 7 activities. Labour Mobility had 13 activities. Investment had 19 activities. Customs had 12 activities. There was 10 cross-cutt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74195" name="Picture 5" descr="Tis is a horizontal bar chart of activities by component and status of implementation.&#10;&#10;Trade in services had 21 activities.&#10;Technical regulations and standards had 22 activities. SPS Measures had 41 activities. Rules of origin and tariff commitments had 7 activities. Labour Mobility had 13 activities. Investment had 19 activities. Customs had 12 activities. There was 10 cross-cutting activit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4076700"/>
                    </a:xfrm>
                    <a:prstGeom prst="rect">
                      <a:avLst/>
                    </a:prstGeom>
                    <a:noFill/>
                    <a:ln>
                      <a:noFill/>
                    </a:ln>
                  </pic:spPr>
                </pic:pic>
              </a:graphicData>
            </a:graphic>
          </wp:inline>
        </w:drawing>
      </w:r>
    </w:p>
    <w:p w14:paraId="76412194" w14:textId="6A2DFD5F" w:rsidR="00DA4CB8" w:rsidRDefault="00EB0169" w:rsidP="00DA4CB8">
      <w:pPr>
        <w:pStyle w:val="Caption"/>
        <w:rPr>
          <w:color w:val="000000" w:themeColor="text1"/>
        </w:rPr>
      </w:pPr>
      <w:bookmarkStart w:id="32" w:name="_Ref199497558"/>
      <w:bookmarkStart w:id="33" w:name="_Toc204957282"/>
      <w:r w:rsidRPr="009330E1">
        <w:rPr>
          <w:color w:val="000000" w:themeColor="text1"/>
        </w:rPr>
        <w:lastRenderedPageBreak/>
        <w:t xml:space="preserve">Figure </w:t>
      </w:r>
      <w:r w:rsidRPr="009330E1">
        <w:rPr>
          <w:color w:val="000000" w:themeColor="text1"/>
        </w:rPr>
        <w:fldChar w:fldCharType="begin"/>
      </w:r>
      <w:r w:rsidRPr="009330E1">
        <w:rPr>
          <w:color w:val="000000" w:themeColor="text1"/>
        </w:rPr>
        <w:instrText>SEQ Figure \* ARABIC</w:instrText>
      </w:r>
      <w:r w:rsidRPr="009330E1">
        <w:rPr>
          <w:color w:val="000000" w:themeColor="text1"/>
        </w:rPr>
        <w:fldChar w:fldCharType="separate"/>
      </w:r>
      <w:r w:rsidR="00973BE0" w:rsidRPr="009330E1">
        <w:rPr>
          <w:noProof/>
          <w:color w:val="000000" w:themeColor="text1"/>
        </w:rPr>
        <w:t>4</w:t>
      </w:r>
      <w:r w:rsidRPr="009330E1">
        <w:rPr>
          <w:color w:val="000000" w:themeColor="text1"/>
        </w:rPr>
        <w:fldChar w:fldCharType="end"/>
      </w:r>
      <w:bookmarkEnd w:id="32"/>
      <w:r w:rsidR="00DA4CB8" w:rsidRPr="009330E1">
        <w:rPr>
          <w:color w:val="000000" w:themeColor="text1"/>
        </w:rPr>
        <w:t>: Number of activities by type</w:t>
      </w:r>
      <w:bookmarkEnd w:id="33"/>
    </w:p>
    <w:p w14:paraId="2DC49F0C" w14:textId="654A048A" w:rsidR="00AB57CC" w:rsidRPr="00AB57CC" w:rsidRDefault="00AB57CC" w:rsidP="00AB57CC">
      <w:r>
        <w:rPr>
          <w:noProof/>
        </w:rPr>
        <w:drawing>
          <wp:inline distT="0" distB="0" distL="0" distR="0" wp14:anchorId="32858654" wp14:editId="6FE1491E">
            <wp:extent cx="5730240" cy="3688080"/>
            <wp:effectExtent l="0" t="0" r="3810" b="7620"/>
            <wp:docPr id="1471235120" name="Picture 6" descr="This is a horizontal bar graph of number of activities by type. 31 activities were for capacity building, 25 for technical assistance, 25 for legislative reviews, 15 for equipment, 14 for new standards and regulations, 9 for regional dialogues, 8 for system updates, 8 for transparency, 5 for feasibility studies, 1 for governance, 1 for outreach, 1 for GEDSI, 1 for MELA, and 1 for national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35120" name="Picture 6" descr="This is a horizontal bar graph of number of activities by type. 31 activities were for capacity building, 25 for technical assistance, 25 for legislative reviews, 15 for equipment, 14 for new standards and regulations, 9 for regional dialogues, 8 for system updates, 8 for transparency, 5 for feasibility studies, 1 for governance, 1 for outreach, 1 for GEDSI, 1 for MELA, and 1 for national coordin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240" cy="3688080"/>
                    </a:xfrm>
                    <a:prstGeom prst="rect">
                      <a:avLst/>
                    </a:prstGeom>
                    <a:noFill/>
                    <a:ln>
                      <a:noFill/>
                    </a:ln>
                  </pic:spPr>
                </pic:pic>
              </a:graphicData>
            </a:graphic>
          </wp:inline>
        </w:drawing>
      </w:r>
    </w:p>
    <w:p w14:paraId="78E3299B" w14:textId="51104BAB" w:rsidR="00336FD9" w:rsidRPr="009330E1" w:rsidRDefault="00336FD9" w:rsidP="00336FD9">
      <w:pPr>
        <w:rPr>
          <w:color w:val="000000" w:themeColor="text1"/>
        </w:rPr>
      </w:pPr>
      <w:r w:rsidRPr="009330E1">
        <w:rPr>
          <w:color w:val="000000" w:themeColor="text1"/>
        </w:rPr>
        <w:t>While activity tracking offers valuable insights into the scope and nature of work being delivered through the DEC Work Programme, it provides limited visibility into the outcomes and long</w:t>
      </w:r>
      <w:r w:rsidR="003110E1" w:rsidRPr="009330E1">
        <w:rPr>
          <w:color w:val="000000" w:themeColor="text1"/>
        </w:rPr>
        <w:t>–</w:t>
      </w:r>
      <w:r w:rsidRPr="009330E1">
        <w:rPr>
          <w:color w:val="000000" w:themeColor="text1"/>
        </w:rPr>
        <w:t>term impact of these efforts. As outlined in the MELA and Risk section of this report, systematic monitoring of outcomes and impact is a relatively recent development</w:t>
      </w:r>
      <w:r w:rsidR="002D26BE" w:rsidRPr="009330E1">
        <w:rPr>
          <w:color w:val="000000" w:themeColor="text1"/>
        </w:rPr>
        <w:t xml:space="preserve"> for the PPIU</w:t>
      </w:r>
      <w:r w:rsidRPr="009330E1">
        <w:rPr>
          <w:color w:val="000000" w:themeColor="text1"/>
        </w:rPr>
        <w:t>, and there are still challenges in ensuring that activities are consistently followed through in a way that enables strategic and evidence</w:t>
      </w:r>
      <w:r w:rsidR="003110E1" w:rsidRPr="009330E1">
        <w:rPr>
          <w:color w:val="000000" w:themeColor="text1"/>
        </w:rPr>
        <w:t>–</w:t>
      </w:r>
      <w:r w:rsidRPr="009330E1">
        <w:rPr>
          <w:color w:val="000000" w:themeColor="text1"/>
        </w:rPr>
        <w:t>based learning.</w:t>
      </w:r>
    </w:p>
    <w:p w14:paraId="5A076472" w14:textId="2933D639" w:rsidR="00807F4A" w:rsidRPr="009330E1" w:rsidRDefault="00336FD9" w:rsidP="00807F4A">
      <w:pPr>
        <w:rPr>
          <w:color w:val="000000" w:themeColor="text1"/>
        </w:rPr>
      </w:pPr>
      <w:r w:rsidRPr="009330E1">
        <w:rPr>
          <w:color w:val="000000" w:themeColor="text1"/>
        </w:rPr>
        <w:t>Improving this aspect of monitoring is essential</w:t>
      </w:r>
      <w:r w:rsidR="003F28CC" w:rsidRPr="009330E1">
        <w:rPr>
          <w:color w:val="000000" w:themeColor="text1"/>
        </w:rPr>
        <w:t xml:space="preserve">, </w:t>
      </w:r>
      <w:r w:rsidRPr="009330E1">
        <w:rPr>
          <w:color w:val="000000" w:themeColor="text1"/>
        </w:rPr>
        <w:t>not only to assess effectiveness, but also to highlight the multiplying potential and broader development co</w:t>
      </w:r>
      <w:r w:rsidR="003110E1" w:rsidRPr="009330E1">
        <w:rPr>
          <w:color w:val="000000" w:themeColor="text1"/>
        </w:rPr>
        <w:t>–</w:t>
      </w:r>
      <w:r w:rsidRPr="009330E1">
        <w:rPr>
          <w:color w:val="000000" w:themeColor="text1"/>
        </w:rPr>
        <w:t>benefits of key interventions that address critical gaps in the trade</w:t>
      </w:r>
      <w:r w:rsidR="003110E1" w:rsidRPr="009330E1">
        <w:rPr>
          <w:color w:val="000000" w:themeColor="text1"/>
        </w:rPr>
        <w:t>–</w:t>
      </w:r>
      <w:r w:rsidRPr="009330E1">
        <w:rPr>
          <w:color w:val="000000" w:themeColor="text1"/>
        </w:rPr>
        <w:t>enabling environment. The case studies below illustrate examples of activities implemented through the programme that demonstrate strong potential for generating such multiplier effects.</w:t>
      </w:r>
    </w:p>
    <w:p w14:paraId="68A55097" w14:textId="2A54668B" w:rsidR="00807F4A" w:rsidRDefault="004D1502" w:rsidP="00807F4A">
      <w:pPr>
        <w:pStyle w:val="Heading3"/>
        <w:rPr>
          <w:color w:val="000000" w:themeColor="text1"/>
        </w:rPr>
      </w:pPr>
      <w:r w:rsidRPr="009330E1">
        <w:rPr>
          <w:color w:val="000000" w:themeColor="text1"/>
        </w:rPr>
        <w:t>Examples of</w:t>
      </w:r>
      <w:r w:rsidR="00D16492" w:rsidRPr="009330E1">
        <w:rPr>
          <w:color w:val="000000" w:themeColor="text1"/>
        </w:rPr>
        <w:t xml:space="preserve"> innovative and strategic activities </w:t>
      </w:r>
      <w:r w:rsidRPr="009330E1">
        <w:rPr>
          <w:color w:val="000000" w:themeColor="text1"/>
        </w:rPr>
        <w:t xml:space="preserve"> </w:t>
      </w:r>
    </w:p>
    <w:p w14:paraId="323F1595" w14:textId="77777777" w:rsidR="00B537DE" w:rsidRPr="009330E1" w:rsidRDefault="00B537DE" w:rsidP="00B537DE">
      <w:pPr>
        <w:rPr>
          <w:color w:val="000000" w:themeColor="text1"/>
        </w:rPr>
      </w:pPr>
      <w:r w:rsidRPr="009330E1">
        <w:rPr>
          <w:b/>
          <w:bCs/>
          <w:color w:val="000000" w:themeColor="text1"/>
        </w:rPr>
        <w:t xml:space="preserve">Case Study 1: Private sector support to improve the trade enabling environment </w:t>
      </w:r>
    </w:p>
    <w:p w14:paraId="392BBFE8" w14:textId="77777777" w:rsidR="00B537DE" w:rsidRPr="009330E1" w:rsidRDefault="00B537DE" w:rsidP="00B537DE">
      <w:pPr>
        <w:rPr>
          <w:color w:val="000000" w:themeColor="text1"/>
        </w:rPr>
      </w:pPr>
      <w:r w:rsidRPr="009330E1">
        <w:rPr>
          <w:color w:val="000000" w:themeColor="text1"/>
        </w:rPr>
        <w:t xml:space="preserve">One of the standout examples of effective private sector support under the DEC Work Programme was the assistance provided to </w:t>
      </w:r>
      <w:proofErr w:type="spellStart"/>
      <w:r w:rsidRPr="009330E1">
        <w:rPr>
          <w:color w:val="000000" w:themeColor="text1"/>
        </w:rPr>
        <w:t>GeoLab</w:t>
      </w:r>
      <w:proofErr w:type="spellEnd"/>
      <w:r w:rsidRPr="009330E1">
        <w:rPr>
          <w:color w:val="000000" w:themeColor="text1"/>
        </w:rPr>
        <w:t xml:space="preserve"> in Vanuatu. The company benefited from targeted investment in equipment needed for sanitary and phytosanitary testing. This initiative exemplifies the kind of nimble, responsive engagement that the PPIP was designed to enable. The process was streamlined and efficient: the PPIU made a direct payment to </w:t>
      </w:r>
      <w:proofErr w:type="spellStart"/>
      <w:r w:rsidRPr="009330E1">
        <w:rPr>
          <w:color w:val="000000" w:themeColor="text1"/>
        </w:rPr>
        <w:t>GeoLab</w:t>
      </w:r>
      <w:proofErr w:type="spellEnd"/>
      <w:r w:rsidRPr="009330E1">
        <w:rPr>
          <w:color w:val="000000" w:themeColor="text1"/>
        </w:rPr>
        <w:t>, which then procured and installed the necessary equipment without delay. The implementation was swift, with materials delivered promptly and site visits conducted to verify the setup. This approach not only ensured that the support was delivered effectively but also minimised administrative overhead and delays.</w:t>
      </w:r>
    </w:p>
    <w:p w14:paraId="5E6E0BC2" w14:textId="77777777" w:rsidR="00B537DE" w:rsidRPr="009330E1" w:rsidRDefault="00B537DE" w:rsidP="00B537DE">
      <w:pPr>
        <w:rPr>
          <w:color w:val="000000" w:themeColor="text1"/>
        </w:rPr>
      </w:pPr>
      <w:r w:rsidRPr="009330E1">
        <w:rPr>
          <w:color w:val="000000" w:themeColor="text1"/>
        </w:rPr>
        <w:t xml:space="preserve">What makes this case particularly compelling is its multiplying effect. By equipping </w:t>
      </w:r>
      <w:proofErr w:type="spellStart"/>
      <w:r w:rsidRPr="009330E1">
        <w:rPr>
          <w:color w:val="000000" w:themeColor="text1"/>
        </w:rPr>
        <w:t>GeoLab</w:t>
      </w:r>
      <w:proofErr w:type="spellEnd"/>
      <w:r w:rsidRPr="009330E1">
        <w:rPr>
          <w:color w:val="000000" w:themeColor="text1"/>
        </w:rPr>
        <w:t xml:space="preserve"> with the tools needed to develop testing to support sanitary and phytosanitary standards (SPS), the intervention directly enhanced the country’s capacity to conduct tests in–country without </w:t>
      </w:r>
      <w:r w:rsidRPr="009330E1">
        <w:rPr>
          <w:color w:val="000000" w:themeColor="text1"/>
        </w:rPr>
        <w:lastRenderedPageBreak/>
        <w:t xml:space="preserve">needing to rely on laboratories overseas. This, in turn, contributes to broader trade facilitation goals, supporting compliance with export requirements and improving the overall trade readiness of the private sector. The success of this model demonstrates how well–targeted, practical support to individual businesses can have ripple effects across the sector, strengthening supply chains and building confidence in regional trade systems. It also highlighted the value of direct engagement with the private sector, showing that when support is aligned with real operational needs, the outcomes can be both immediate and </w:t>
      </w:r>
      <w:proofErr w:type="gramStart"/>
      <w:r w:rsidRPr="009330E1">
        <w:rPr>
          <w:color w:val="000000" w:themeColor="text1"/>
        </w:rPr>
        <w:t>far–reaching</w:t>
      </w:r>
      <w:proofErr w:type="gramEnd"/>
      <w:r w:rsidRPr="009330E1">
        <w:rPr>
          <w:color w:val="000000" w:themeColor="text1"/>
        </w:rPr>
        <w:t>.</w:t>
      </w:r>
    </w:p>
    <w:p w14:paraId="3EC60192" w14:textId="77777777" w:rsidR="00B537DE" w:rsidRPr="009330E1" w:rsidRDefault="00B537DE" w:rsidP="00B537DE">
      <w:pPr>
        <w:rPr>
          <w:color w:val="000000" w:themeColor="text1"/>
        </w:rPr>
      </w:pPr>
      <w:r w:rsidRPr="009330E1">
        <w:rPr>
          <w:b/>
          <w:bCs/>
          <w:color w:val="000000" w:themeColor="text1"/>
        </w:rPr>
        <w:t>Case Study 2: Development of food standards in Tonga</w:t>
      </w:r>
    </w:p>
    <w:p w14:paraId="4D370DB0" w14:textId="77777777" w:rsidR="00B537DE" w:rsidRPr="009330E1" w:rsidRDefault="00B537DE" w:rsidP="00B537DE">
      <w:pPr>
        <w:rPr>
          <w:rFonts w:cs="Arial (Body CS)"/>
          <w:color w:val="000000" w:themeColor="text1"/>
          <w:spacing w:val="-2"/>
        </w:rPr>
      </w:pPr>
      <w:r w:rsidRPr="009330E1">
        <w:rPr>
          <w:rFonts w:cs="Arial (Body CS)"/>
          <w:color w:val="000000" w:themeColor="text1"/>
          <w:spacing w:val="-2"/>
        </w:rPr>
        <w:t>The development of standards for the import of healthy food in Tonga has been an innovative area of progress supported under the PPIP initiative. Tonga, which does not yet have a dedicated national standards body, has been working toward establishing a robust framework for standards and metrology. With support from</w:t>
      </w:r>
      <w:r w:rsidRPr="009330E1" w:rsidDel="00801E3A">
        <w:rPr>
          <w:rFonts w:cs="Arial (Body CS)"/>
          <w:color w:val="000000" w:themeColor="text1"/>
          <w:spacing w:val="-2"/>
        </w:rPr>
        <w:t xml:space="preserve"> </w:t>
      </w:r>
      <w:r w:rsidRPr="009330E1">
        <w:rPr>
          <w:rFonts w:cs="Arial (Body CS)"/>
          <w:color w:val="000000" w:themeColor="text1"/>
          <w:spacing w:val="-2"/>
        </w:rPr>
        <w:t>the PPIP (delivered through the PPIU and DEC Work Programme) and in collaboration with Standards Australia, Tonga developed a national standards roadmap aimed at improving awareness and implementation of standards, including those relevant to food imports.</w:t>
      </w:r>
    </w:p>
    <w:p w14:paraId="5414F5FF" w14:textId="77777777" w:rsidR="00B537DE" w:rsidRPr="009330E1" w:rsidRDefault="00B537DE" w:rsidP="00B537DE">
      <w:pPr>
        <w:rPr>
          <w:color w:val="000000" w:themeColor="text1"/>
        </w:rPr>
      </w:pPr>
      <w:r w:rsidRPr="009330E1">
        <w:rPr>
          <w:color w:val="000000" w:themeColor="text1"/>
        </w:rPr>
        <w:t>This roadmap was launched with strong backing from both the Australian High Commission and the PPIU, marking a clear commitment to its implementation. The initiative has focused on building local capacity through training and access to Australian Standards, and it has included regional collaboration through the Pacific Island Metrology Committee. These efforts have helped Tonga begin to address regulatory gaps and align its import standards with international expectations, particularly in areas like food safety and consumer protection.</w:t>
      </w:r>
    </w:p>
    <w:p w14:paraId="2BEC13F2" w14:textId="3480C108" w:rsidR="00B537DE" w:rsidRPr="00B537DE" w:rsidRDefault="00B537DE" w:rsidP="00B537DE">
      <w:r w:rsidRPr="009330E1">
        <w:rPr>
          <w:color w:val="000000" w:themeColor="text1"/>
        </w:rPr>
        <w:t>The work has also emphasised the importance of standards not only for exports but also for imports, recognising that healthy food imports play a critical role in public health and consumer confidence. This dual focus ensures that trade facilitation efforts support both economic and social outcomes, particularly in priority areas such as the reduction of non–communicable diseases and food and nutrition security. The initiative is ongoing, with continued technical support helping to build a more coherent and effective regulatory environment for food standards in Tonga.</w:t>
      </w:r>
    </w:p>
    <w:p w14:paraId="7C8B3021" w14:textId="09975C31" w:rsidR="0057048B" w:rsidRPr="009330E1" w:rsidRDefault="0057048B" w:rsidP="0057048B">
      <w:pPr>
        <w:pStyle w:val="Heading3"/>
        <w:rPr>
          <w:color w:val="000000" w:themeColor="text1"/>
        </w:rPr>
      </w:pPr>
      <w:bookmarkStart w:id="34" w:name="_Toc190195420"/>
      <w:r w:rsidRPr="009330E1">
        <w:rPr>
          <w:color w:val="000000" w:themeColor="text1"/>
        </w:rPr>
        <w:t xml:space="preserve">Recommendations </w:t>
      </w:r>
    </w:p>
    <w:p w14:paraId="55ECB708" w14:textId="1B9667EF" w:rsidR="009B1CC9" w:rsidRPr="009330E1" w:rsidRDefault="00F1328A" w:rsidP="0057048B">
      <w:pPr>
        <w:rPr>
          <w:color w:val="000000" w:themeColor="text1"/>
        </w:rPr>
      </w:pPr>
      <w:r w:rsidRPr="009330E1">
        <w:rPr>
          <w:b/>
          <w:bCs/>
          <w:color w:val="000000" w:themeColor="text1"/>
        </w:rPr>
        <w:t xml:space="preserve">Recommendation </w:t>
      </w:r>
      <w:r w:rsidR="0067603A" w:rsidRPr="009330E1">
        <w:rPr>
          <w:b/>
          <w:bCs/>
          <w:color w:val="000000" w:themeColor="text1"/>
        </w:rPr>
        <w:t>1</w:t>
      </w:r>
      <w:r w:rsidRPr="009330E1">
        <w:rPr>
          <w:b/>
          <w:bCs/>
          <w:color w:val="000000" w:themeColor="text1"/>
        </w:rPr>
        <w:t>:</w:t>
      </w:r>
      <w:r w:rsidR="006C4FEE" w:rsidRPr="009330E1">
        <w:rPr>
          <w:b/>
          <w:bCs/>
          <w:color w:val="000000" w:themeColor="text1"/>
        </w:rPr>
        <w:t xml:space="preserve"> </w:t>
      </w:r>
      <w:r w:rsidR="006C4FEE" w:rsidRPr="009330E1">
        <w:rPr>
          <w:color w:val="000000" w:themeColor="text1"/>
        </w:rPr>
        <w:t>Support the reactivation or strengthening of National Trade Facilitation Committees (NTFCs) to ensure coherent, cross</w:t>
      </w:r>
      <w:r w:rsidR="003110E1" w:rsidRPr="009330E1">
        <w:rPr>
          <w:color w:val="000000" w:themeColor="text1"/>
        </w:rPr>
        <w:t>–</w:t>
      </w:r>
      <w:r w:rsidR="006C4FEE" w:rsidRPr="009330E1">
        <w:rPr>
          <w:color w:val="000000" w:themeColor="text1"/>
        </w:rPr>
        <w:t>sectoral planning and prioritisation. (Operational)</w:t>
      </w:r>
    </w:p>
    <w:p w14:paraId="0535822C" w14:textId="3D4A0458" w:rsidR="00286075" w:rsidRPr="009330E1" w:rsidRDefault="00286075" w:rsidP="0057048B">
      <w:pPr>
        <w:rPr>
          <w:color w:val="000000" w:themeColor="text1"/>
        </w:rPr>
      </w:pPr>
      <w:r w:rsidRPr="009330E1">
        <w:rPr>
          <w:b/>
          <w:bCs/>
          <w:color w:val="000000" w:themeColor="text1"/>
        </w:rPr>
        <w:t xml:space="preserve">Recommendation </w:t>
      </w:r>
      <w:r w:rsidR="0067603A" w:rsidRPr="009330E1">
        <w:rPr>
          <w:b/>
          <w:bCs/>
          <w:color w:val="000000" w:themeColor="text1"/>
        </w:rPr>
        <w:t>2</w:t>
      </w:r>
      <w:r w:rsidRPr="009330E1">
        <w:rPr>
          <w:b/>
          <w:bCs/>
          <w:color w:val="000000" w:themeColor="text1"/>
        </w:rPr>
        <w:t>:</w:t>
      </w:r>
      <w:r w:rsidRPr="009330E1">
        <w:rPr>
          <w:color w:val="000000" w:themeColor="text1"/>
        </w:rPr>
        <w:t xml:space="preserve"> Refine the role of subcommittees to focus more on strategic oversight and less on </w:t>
      </w:r>
      <w:r w:rsidR="00E753FC" w:rsidRPr="009330E1">
        <w:rPr>
          <w:color w:val="000000" w:themeColor="text1"/>
        </w:rPr>
        <w:t>nominally approving</w:t>
      </w:r>
      <w:r w:rsidRPr="009330E1">
        <w:rPr>
          <w:color w:val="000000" w:themeColor="text1"/>
        </w:rPr>
        <w:t xml:space="preserve"> proposals.</w:t>
      </w:r>
      <w:r w:rsidR="00773E10" w:rsidRPr="009330E1">
        <w:rPr>
          <w:rFonts w:ascii="Segoe UI" w:hAnsi="Segoe UI" w:cs="Segoe UI"/>
          <w:b/>
          <w:bCs/>
          <w:color w:val="000000" w:themeColor="text1"/>
          <w:shd w:val="clear" w:color="auto" w:fill="FAFAFA"/>
        </w:rPr>
        <w:t xml:space="preserve"> </w:t>
      </w:r>
      <w:r w:rsidR="00773E10" w:rsidRPr="009330E1">
        <w:rPr>
          <w:color w:val="000000" w:themeColor="text1"/>
        </w:rPr>
        <w:t>This includes a more strategic use of the Budget Committee, focusing on high</w:t>
      </w:r>
      <w:r w:rsidR="003110E1" w:rsidRPr="009330E1">
        <w:rPr>
          <w:color w:val="000000" w:themeColor="text1"/>
        </w:rPr>
        <w:t>–</w:t>
      </w:r>
      <w:r w:rsidR="00773E10" w:rsidRPr="009330E1">
        <w:rPr>
          <w:color w:val="000000" w:themeColor="text1"/>
        </w:rPr>
        <w:t>level financial oversight rather than micro</w:t>
      </w:r>
      <w:r w:rsidR="003110E1" w:rsidRPr="009330E1">
        <w:rPr>
          <w:color w:val="000000" w:themeColor="text1"/>
        </w:rPr>
        <w:t>–</w:t>
      </w:r>
      <w:r w:rsidR="00773E10" w:rsidRPr="009330E1">
        <w:rPr>
          <w:color w:val="000000" w:themeColor="text1"/>
        </w:rPr>
        <w:t>level scrutiny.</w:t>
      </w:r>
      <w:r w:rsidR="00FF419B" w:rsidRPr="009330E1">
        <w:rPr>
          <w:color w:val="000000" w:themeColor="text1"/>
        </w:rPr>
        <w:t xml:space="preserve"> (Operational)</w:t>
      </w:r>
    </w:p>
    <w:p w14:paraId="7029947A" w14:textId="1F50CE93" w:rsidR="00B76868" w:rsidRPr="009330E1" w:rsidRDefault="00956175" w:rsidP="0057048B">
      <w:pPr>
        <w:rPr>
          <w:color w:val="000000" w:themeColor="text1"/>
        </w:rPr>
      </w:pPr>
      <w:r w:rsidRPr="009330E1">
        <w:rPr>
          <w:b/>
          <w:bCs/>
          <w:color w:val="000000" w:themeColor="text1"/>
        </w:rPr>
        <w:t xml:space="preserve">Recommendation </w:t>
      </w:r>
      <w:r w:rsidR="0067603A" w:rsidRPr="009330E1">
        <w:rPr>
          <w:b/>
          <w:bCs/>
          <w:color w:val="000000" w:themeColor="text1"/>
        </w:rPr>
        <w:t>3</w:t>
      </w:r>
      <w:r w:rsidRPr="009330E1">
        <w:rPr>
          <w:b/>
          <w:bCs/>
          <w:color w:val="000000" w:themeColor="text1"/>
        </w:rPr>
        <w:t xml:space="preserve">: </w:t>
      </w:r>
      <w:r w:rsidR="004E0B28" w:rsidRPr="009330E1">
        <w:rPr>
          <w:color w:val="000000" w:themeColor="text1"/>
        </w:rPr>
        <w:t>Strengthen PPIU’s strategic role by shifting from a primarily operational focus to one that also provides high</w:t>
      </w:r>
      <w:r w:rsidR="003110E1" w:rsidRPr="009330E1">
        <w:rPr>
          <w:color w:val="000000" w:themeColor="text1"/>
        </w:rPr>
        <w:t>–</w:t>
      </w:r>
      <w:r w:rsidR="004E0B28" w:rsidRPr="009330E1">
        <w:rPr>
          <w:color w:val="000000" w:themeColor="text1"/>
        </w:rPr>
        <w:t>level guidance and oversight, ensuring activities are aligned with long</w:t>
      </w:r>
      <w:r w:rsidR="003110E1" w:rsidRPr="009330E1">
        <w:rPr>
          <w:color w:val="000000" w:themeColor="text1"/>
        </w:rPr>
        <w:t>–</w:t>
      </w:r>
      <w:r w:rsidR="004E0B28" w:rsidRPr="009330E1">
        <w:rPr>
          <w:color w:val="000000" w:themeColor="text1"/>
        </w:rPr>
        <w:t>term program goals.</w:t>
      </w:r>
      <w:r w:rsidR="00ED2413" w:rsidRPr="009330E1">
        <w:rPr>
          <w:color w:val="000000" w:themeColor="text1"/>
        </w:rPr>
        <w:t xml:space="preserve"> (Operational)</w:t>
      </w:r>
    </w:p>
    <w:p w14:paraId="2A139DA8" w14:textId="0B8B49E5" w:rsidR="004E0B28" w:rsidRPr="009330E1" w:rsidRDefault="002929AD" w:rsidP="0057048B">
      <w:pPr>
        <w:rPr>
          <w:color w:val="000000" w:themeColor="text1"/>
        </w:rPr>
      </w:pPr>
      <w:r w:rsidRPr="009330E1">
        <w:rPr>
          <w:b/>
          <w:bCs/>
          <w:color w:val="000000" w:themeColor="text1"/>
        </w:rPr>
        <w:t xml:space="preserve">Recommendation </w:t>
      </w:r>
      <w:r w:rsidR="0067603A" w:rsidRPr="009330E1">
        <w:rPr>
          <w:b/>
          <w:bCs/>
          <w:color w:val="000000" w:themeColor="text1"/>
        </w:rPr>
        <w:t>4</w:t>
      </w:r>
      <w:r w:rsidRPr="009330E1">
        <w:rPr>
          <w:b/>
          <w:bCs/>
          <w:color w:val="000000" w:themeColor="text1"/>
        </w:rPr>
        <w:t>:</w:t>
      </w:r>
      <w:r w:rsidRPr="009330E1">
        <w:rPr>
          <w:color w:val="000000" w:themeColor="text1"/>
        </w:rPr>
        <w:t xml:space="preserve"> </w:t>
      </w:r>
      <w:r w:rsidR="001B60A7" w:rsidRPr="009330E1">
        <w:rPr>
          <w:color w:val="000000" w:themeColor="text1"/>
        </w:rPr>
        <w:t>Clarify and formali</w:t>
      </w:r>
      <w:r w:rsidRPr="009330E1">
        <w:rPr>
          <w:color w:val="000000" w:themeColor="text1"/>
        </w:rPr>
        <w:t>s</w:t>
      </w:r>
      <w:r w:rsidR="001B60A7" w:rsidRPr="009330E1">
        <w:rPr>
          <w:color w:val="000000" w:themeColor="text1"/>
        </w:rPr>
        <w:t>e the roles of National Coordinators to improve in</w:t>
      </w:r>
      <w:r w:rsidR="003110E1" w:rsidRPr="009330E1">
        <w:rPr>
          <w:color w:val="000000" w:themeColor="text1"/>
        </w:rPr>
        <w:t>–</w:t>
      </w:r>
      <w:r w:rsidR="001B60A7" w:rsidRPr="009330E1">
        <w:rPr>
          <w:color w:val="000000" w:themeColor="text1"/>
        </w:rPr>
        <w:t>country delivery, coordination, and stakeholder engagement. This includes providing adequate training, resources, and support systems to ensure continuity and effectiveness.</w:t>
      </w:r>
      <w:r w:rsidR="00ED2413" w:rsidRPr="009330E1">
        <w:rPr>
          <w:color w:val="000000" w:themeColor="text1"/>
        </w:rPr>
        <w:t xml:space="preserve"> (Operational)</w:t>
      </w:r>
    </w:p>
    <w:p w14:paraId="2C7627D1" w14:textId="4FBAFA38" w:rsidR="00F1226E" w:rsidRPr="009330E1" w:rsidRDefault="002929AD" w:rsidP="0057048B">
      <w:pPr>
        <w:rPr>
          <w:color w:val="000000" w:themeColor="text1"/>
        </w:rPr>
      </w:pPr>
      <w:r w:rsidRPr="009330E1">
        <w:rPr>
          <w:b/>
          <w:bCs/>
          <w:color w:val="000000" w:themeColor="text1"/>
        </w:rPr>
        <w:t xml:space="preserve">Recommendation </w:t>
      </w:r>
      <w:r w:rsidR="0067603A" w:rsidRPr="009330E1">
        <w:rPr>
          <w:b/>
          <w:bCs/>
          <w:color w:val="000000" w:themeColor="text1"/>
        </w:rPr>
        <w:t>5</w:t>
      </w:r>
      <w:r w:rsidRPr="009330E1">
        <w:rPr>
          <w:b/>
          <w:bCs/>
          <w:color w:val="000000" w:themeColor="text1"/>
        </w:rPr>
        <w:t>:</w:t>
      </w:r>
      <w:r w:rsidRPr="009330E1">
        <w:rPr>
          <w:color w:val="000000" w:themeColor="text1"/>
        </w:rPr>
        <w:t xml:space="preserve"> Systematically engage technical specialists from within the PACER Plus membership</w:t>
      </w:r>
      <w:r w:rsidR="00C6579A" w:rsidRPr="009330E1">
        <w:rPr>
          <w:color w:val="000000" w:themeColor="text1"/>
        </w:rPr>
        <w:t xml:space="preserve"> </w:t>
      </w:r>
      <w:r w:rsidRPr="009330E1">
        <w:rPr>
          <w:color w:val="000000" w:themeColor="text1"/>
        </w:rPr>
        <w:t>such as DFAT, MFAT, MPI, DAFF, and regional organisations</w:t>
      </w:r>
      <w:r w:rsidR="00C7399A" w:rsidRPr="009330E1">
        <w:rPr>
          <w:color w:val="000000" w:themeColor="text1"/>
        </w:rPr>
        <w:t xml:space="preserve"> </w:t>
      </w:r>
      <w:r w:rsidRPr="009330E1">
        <w:rPr>
          <w:color w:val="000000" w:themeColor="text1"/>
        </w:rPr>
        <w:t xml:space="preserve">to provide targeted </w:t>
      </w:r>
      <w:r w:rsidRPr="009330E1">
        <w:rPr>
          <w:color w:val="000000" w:themeColor="text1"/>
        </w:rPr>
        <w:lastRenderedPageBreak/>
        <w:t>support, share best practices, and strengthen implementation across thematic areas.</w:t>
      </w:r>
      <w:r w:rsidR="00ED2413" w:rsidRPr="009330E1">
        <w:rPr>
          <w:color w:val="000000" w:themeColor="text1"/>
        </w:rPr>
        <w:t xml:space="preserve"> (Strategic)</w:t>
      </w:r>
    </w:p>
    <w:p w14:paraId="4E8E7697" w14:textId="0EB88332" w:rsidR="00807F4A" w:rsidRDefault="00807F4A" w:rsidP="00807F4A">
      <w:pPr>
        <w:pStyle w:val="Heading2"/>
        <w:rPr>
          <w:color w:val="000000" w:themeColor="text1"/>
        </w:rPr>
      </w:pPr>
      <w:bookmarkStart w:id="35" w:name="_Toc193452712"/>
      <w:bookmarkStart w:id="36" w:name="_Toc193452817"/>
      <w:bookmarkStart w:id="37" w:name="_Toc199498725"/>
      <w:r w:rsidRPr="009330E1">
        <w:rPr>
          <w:color w:val="000000" w:themeColor="text1"/>
        </w:rPr>
        <w:t>Efficiency</w:t>
      </w:r>
      <w:bookmarkEnd w:id="35"/>
      <w:bookmarkEnd w:id="36"/>
      <w:bookmarkEnd w:id="37"/>
    </w:p>
    <w:p w14:paraId="3BC73816" w14:textId="4406AB4C" w:rsidR="00B537DE" w:rsidRPr="00B537DE" w:rsidRDefault="00B537DE" w:rsidP="00B537DE">
      <w:pPr>
        <w:rPr>
          <w:b/>
          <w:bCs/>
          <w:i/>
          <w:iCs/>
        </w:rPr>
      </w:pPr>
      <w:r w:rsidRPr="00B537DE">
        <w:rPr>
          <w:b/>
          <w:bCs/>
          <w:i/>
          <w:iCs/>
        </w:rPr>
        <w:t>Key Evaluation Question 3: Has the PPIP made appropriate and efficient use of donor, regional and partner resources in progressing the EOPOs?</w:t>
      </w:r>
    </w:p>
    <w:p w14:paraId="2033956F" w14:textId="46B22F09" w:rsidR="00807F4A" w:rsidRPr="009330E1" w:rsidRDefault="0078578D" w:rsidP="00807F4A">
      <w:pPr>
        <w:pStyle w:val="Heading3"/>
        <w:rPr>
          <w:color w:val="000000" w:themeColor="text1"/>
        </w:rPr>
      </w:pPr>
      <w:r w:rsidRPr="009330E1">
        <w:rPr>
          <w:color w:val="000000" w:themeColor="text1"/>
        </w:rPr>
        <w:t>Management arrangements and structures</w:t>
      </w:r>
    </w:p>
    <w:p w14:paraId="5711213C" w14:textId="248CC995" w:rsidR="00995D05" w:rsidRPr="009330E1" w:rsidRDefault="00F47AF8" w:rsidP="00995D05">
      <w:pPr>
        <w:rPr>
          <w:color w:val="000000" w:themeColor="text1"/>
        </w:rPr>
      </w:pPr>
      <w:r w:rsidRPr="009330E1">
        <w:rPr>
          <w:color w:val="000000" w:themeColor="text1"/>
        </w:rPr>
        <w:t>PACER Plus is governed by a multi</w:t>
      </w:r>
      <w:r w:rsidR="003110E1" w:rsidRPr="009330E1">
        <w:rPr>
          <w:color w:val="000000" w:themeColor="text1"/>
        </w:rPr>
        <w:t>–</w:t>
      </w:r>
      <w:r w:rsidRPr="009330E1">
        <w:rPr>
          <w:color w:val="000000" w:themeColor="text1"/>
        </w:rPr>
        <w:t xml:space="preserve">tiered structure designed to support trade and development, with the PPIU serving as the secretariat and central coordination body. Based in Samoa, the PPIU is responsible for facilitating committee functions, managing communications, preparing documentation, and supporting </w:t>
      </w:r>
      <w:r w:rsidR="00983D2D" w:rsidRPr="009330E1">
        <w:rPr>
          <w:color w:val="000000" w:themeColor="text1"/>
        </w:rPr>
        <w:t>programme</w:t>
      </w:r>
      <w:r w:rsidRPr="009330E1">
        <w:rPr>
          <w:color w:val="000000" w:themeColor="text1"/>
        </w:rPr>
        <w:t xml:space="preserve"> implementation. It acts as the primary liaison for member countries and plays a vital role in maintaining continuity, particularly in the face of frequent staff turnover within national agencies. However, consultations have highlighted a growing expectation for the PPIU to elevate its role beyond coordination. Stakeholders have expressed a desire for the PPIU to provide stronger technical and strategic leadership</w:t>
      </w:r>
      <w:r w:rsidR="00765D4C" w:rsidRPr="009330E1">
        <w:rPr>
          <w:color w:val="000000" w:themeColor="text1"/>
        </w:rPr>
        <w:t xml:space="preserve">, </w:t>
      </w:r>
      <w:r w:rsidRPr="009330E1">
        <w:rPr>
          <w:color w:val="000000" w:themeColor="text1"/>
        </w:rPr>
        <w:t>particularly in supporting the technical committees</w:t>
      </w:r>
      <w:r w:rsidR="00CF6A69" w:rsidRPr="009330E1">
        <w:rPr>
          <w:color w:val="000000" w:themeColor="text1"/>
        </w:rPr>
        <w:t xml:space="preserve"> and line Ministries</w:t>
      </w:r>
      <w:r w:rsidRPr="009330E1">
        <w:rPr>
          <w:color w:val="000000" w:themeColor="text1"/>
        </w:rPr>
        <w:t xml:space="preserve"> with activity design and prioritisation. This would help ensure that activities are more effectively targeted to address key opportunities and challenges within the trade</w:t>
      </w:r>
      <w:r w:rsidR="003110E1" w:rsidRPr="009330E1">
        <w:rPr>
          <w:color w:val="000000" w:themeColor="text1"/>
        </w:rPr>
        <w:t>–</w:t>
      </w:r>
      <w:r w:rsidRPr="009330E1">
        <w:rPr>
          <w:color w:val="000000" w:themeColor="text1"/>
        </w:rPr>
        <w:t xml:space="preserve">enabling </w:t>
      </w:r>
      <w:r w:rsidR="00946A12" w:rsidRPr="009330E1">
        <w:rPr>
          <w:color w:val="000000" w:themeColor="text1"/>
        </w:rPr>
        <w:t>environment and</w:t>
      </w:r>
      <w:r w:rsidRPr="009330E1">
        <w:rPr>
          <w:color w:val="000000" w:themeColor="text1"/>
        </w:rPr>
        <w:t xml:space="preserve"> are better tailored to the specific contexts and needs of each country.</w:t>
      </w:r>
      <w:r w:rsidR="00D860AE" w:rsidRPr="009330E1">
        <w:rPr>
          <w:color w:val="000000" w:themeColor="text1"/>
        </w:rPr>
        <w:t xml:space="preserve"> </w:t>
      </w:r>
    </w:p>
    <w:p w14:paraId="45C72E61" w14:textId="4053F31F" w:rsidR="00D2647D" w:rsidRPr="009330E1" w:rsidRDefault="00946A12" w:rsidP="00995D05">
      <w:pPr>
        <w:rPr>
          <w:color w:val="000000" w:themeColor="text1"/>
        </w:rPr>
      </w:pPr>
      <w:r w:rsidRPr="009330E1">
        <w:rPr>
          <w:color w:val="000000" w:themeColor="text1"/>
        </w:rPr>
        <w:t>The other building blocks of the PACER plus</w:t>
      </w:r>
      <w:r w:rsidR="00995D05" w:rsidRPr="009330E1">
        <w:rPr>
          <w:color w:val="000000" w:themeColor="text1"/>
        </w:rPr>
        <w:t xml:space="preserve"> governance framework includes several key committees. The </w:t>
      </w:r>
      <w:r w:rsidR="000D17B2" w:rsidRPr="009330E1">
        <w:rPr>
          <w:color w:val="000000" w:themeColor="text1"/>
        </w:rPr>
        <w:t>Joint Committee (JC) serves</w:t>
      </w:r>
      <w:r w:rsidR="00995D05" w:rsidRPr="009330E1">
        <w:rPr>
          <w:color w:val="000000" w:themeColor="text1"/>
        </w:rPr>
        <w:t xml:space="preserve"> as the primary decision</w:t>
      </w:r>
      <w:r w:rsidR="003110E1" w:rsidRPr="009330E1">
        <w:rPr>
          <w:color w:val="000000" w:themeColor="text1"/>
        </w:rPr>
        <w:t>–</w:t>
      </w:r>
      <w:r w:rsidR="00995D05" w:rsidRPr="009330E1">
        <w:rPr>
          <w:color w:val="000000" w:themeColor="text1"/>
        </w:rPr>
        <w:t xml:space="preserve">making body and meets at least once a year. It comprises representatives from all member countries and oversees the implementation of the PACER Plus agreement and the DEC </w:t>
      </w:r>
      <w:r w:rsidR="00D138CA" w:rsidRPr="009330E1">
        <w:rPr>
          <w:color w:val="000000" w:themeColor="text1"/>
        </w:rPr>
        <w:t>W</w:t>
      </w:r>
      <w:r w:rsidR="00995D05" w:rsidRPr="009330E1">
        <w:rPr>
          <w:color w:val="000000" w:themeColor="text1"/>
        </w:rPr>
        <w:t xml:space="preserve">ork </w:t>
      </w:r>
      <w:r w:rsidR="00D138CA" w:rsidRPr="009330E1">
        <w:rPr>
          <w:color w:val="000000" w:themeColor="text1"/>
        </w:rPr>
        <w:t>P</w:t>
      </w:r>
      <w:r w:rsidR="00995D05" w:rsidRPr="009330E1">
        <w:rPr>
          <w:color w:val="000000" w:themeColor="text1"/>
        </w:rPr>
        <w:t>rogram</w:t>
      </w:r>
      <w:r w:rsidR="0013483E" w:rsidRPr="009330E1">
        <w:rPr>
          <w:color w:val="000000" w:themeColor="text1"/>
        </w:rPr>
        <w:t>me</w:t>
      </w:r>
      <w:r w:rsidR="00995D05" w:rsidRPr="009330E1">
        <w:rPr>
          <w:color w:val="000000" w:themeColor="text1"/>
        </w:rPr>
        <w:t xml:space="preserve">. </w:t>
      </w:r>
      <w:r w:rsidR="00866188" w:rsidRPr="009330E1">
        <w:rPr>
          <w:color w:val="000000" w:themeColor="text1"/>
        </w:rPr>
        <w:t>The Budget</w:t>
      </w:r>
      <w:r w:rsidR="002C2867" w:rsidRPr="009330E1">
        <w:rPr>
          <w:color w:val="000000" w:themeColor="text1"/>
        </w:rPr>
        <w:t xml:space="preserve"> Subcommittee</w:t>
      </w:r>
      <w:r w:rsidR="00866188" w:rsidRPr="009330E1">
        <w:rPr>
          <w:color w:val="000000" w:themeColor="text1"/>
        </w:rPr>
        <w:t xml:space="preserve"> Committee (B</w:t>
      </w:r>
      <w:r w:rsidR="007D2073" w:rsidRPr="009330E1">
        <w:rPr>
          <w:color w:val="000000" w:themeColor="text1"/>
        </w:rPr>
        <w:t>S</w:t>
      </w:r>
      <w:r w:rsidR="00866188" w:rsidRPr="009330E1">
        <w:rPr>
          <w:color w:val="000000" w:themeColor="text1"/>
        </w:rPr>
        <w:t>C)</w:t>
      </w:r>
      <w:r w:rsidR="00995D05" w:rsidRPr="009330E1">
        <w:rPr>
          <w:color w:val="000000" w:themeColor="text1"/>
        </w:rPr>
        <w:t xml:space="preserve"> initially</w:t>
      </w:r>
      <w:r w:rsidR="00077040" w:rsidRPr="009330E1">
        <w:rPr>
          <w:color w:val="000000" w:themeColor="text1"/>
        </w:rPr>
        <w:t xml:space="preserve"> was</w:t>
      </w:r>
      <w:r w:rsidR="00995D05" w:rsidRPr="009330E1">
        <w:rPr>
          <w:color w:val="000000" w:themeColor="text1"/>
        </w:rPr>
        <w:t xml:space="preserve"> a smaller </w:t>
      </w:r>
      <w:r w:rsidR="00866188" w:rsidRPr="009330E1">
        <w:rPr>
          <w:color w:val="000000" w:themeColor="text1"/>
        </w:rPr>
        <w:t>group and</w:t>
      </w:r>
      <w:r w:rsidR="00077040" w:rsidRPr="009330E1">
        <w:rPr>
          <w:color w:val="000000" w:themeColor="text1"/>
        </w:rPr>
        <w:t xml:space="preserve"> was</w:t>
      </w:r>
      <w:r w:rsidR="00995D05" w:rsidRPr="009330E1">
        <w:rPr>
          <w:color w:val="000000" w:themeColor="text1"/>
        </w:rPr>
        <w:t xml:space="preserve"> later expanded to include all parties. </w:t>
      </w:r>
      <w:r w:rsidR="00866188" w:rsidRPr="009330E1">
        <w:rPr>
          <w:color w:val="000000" w:themeColor="text1"/>
        </w:rPr>
        <w:t>The B</w:t>
      </w:r>
      <w:r w:rsidR="00CF6A69" w:rsidRPr="009330E1">
        <w:rPr>
          <w:color w:val="000000" w:themeColor="text1"/>
        </w:rPr>
        <w:t>S</w:t>
      </w:r>
      <w:r w:rsidR="00866188" w:rsidRPr="009330E1">
        <w:rPr>
          <w:color w:val="000000" w:themeColor="text1"/>
        </w:rPr>
        <w:t xml:space="preserve">C </w:t>
      </w:r>
      <w:r w:rsidR="00995D05" w:rsidRPr="009330E1">
        <w:rPr>
          <w:color w:val="000000" w:themeColor="text1"/>
        </w:rPr>
        <w:t xml:space="preserve">reviews and endorses financial plans and expenditures. </w:t>
      </w:r>
    </w:p>
    <w:p w14:paraId="4734D5D6" w14:textId="524C6C18" w:rsidR="00995D05" w:rsidRPr="009330E1" w:rsidRDefault="00995D05" w:rsidP="00995D05">
      <w:pPr>
        <w:rPr>
          <w:color w:val="000000" w:themeColor="text1"/>
        </w:rPr>
      </w:pPr>
      <w:r w:rsidRPr="009330E1">
        <w:rPr>
          <w:color w:val="000000" w:themeColor="text1"/>
        </w:rPr>
        <w:t>Additionally, there are four subsidiary technical committees aligned with the agreement’s core components</w:t>
      </w:r>
      <w:r w:rsidR="00CF6A69" w:rsidRPr="009330E1">
        <w:rPr>
          <w:color w:val="000000" w:themeColor="text1"/>
        </w:rPr>
        <w:t>:</w:t>
      </w:r>
      <w:r w:rsidR="00273CB8" w:rsidRPr="009330E1">
        <w:rPr>
          <w:rFonts w:ascii="Aptos" w:hAnsi="Aptos"/>
          <w:color w:val="000000" w:themeColor="text1"/>
          <w:shd w:val="clear" w:color="auto" w:fill="FFFFFF"/>
        </w:rPr>
        <w:t xml:space="preserve"> </w:t>
      </w:r>
      <w:r w:rsidR="00273CB8" w:rsidRPr="009330E1">
        <w:rPr>
          <w:color w:val="000000" w:themeColor="text1"/>
        </w:rPr>
        <w:t>Committee on Trade in Goods, Rules of Origin and Customs Procedures (CTG), Committee on Sanitary and Phytosanitary Measures and Technical Barriers to Trade (SPS and TBT), Committee on Services, Movement of Natural Persons and Investment (SMNPI) and PACER Plus Labour Mobility Working Group (PPLMWG)</w:t>
      </w:r>
      <w:r w:rsidRPr="009330E1">
        <w:rPr>
          <w:color w:val="000000" w:themeColor="text1"/>
        </w:rPr>
        <w:t>. These committees provide technical oversight and review component</w:t>
      </w:r>
      <w:r w:rsidR="003110E1" w:rsidRPr="009330E1">
        <w:rPr>
          <w:color w:val="000000" w:themeColor="text1"/>
        </w:rPr>
        <w:t>–</w:t>
      </w:r>
      <w:r w:rsidRPr="009330E1">
        <w:rPr>
          <w:color w:val="000000" w:themeColor="text1"/>
        </w:rPr>
        <w:t>specific activities.</w:t>
      </w:r>
      <w:r w:rsidR="00CC5EE5" w:rsidRPr="009330E1">
        <w:rPr>
          <w:color w:val="000000" w:themeColor="text1"/>
        </w:rPr>
        <w:t xml:space="preserve"> Some technical committees, such as the SPS committee, have been criticised for maintaining the status quo rather than identifying strategic, forward</w:t>
      </w:r>
      <w:r w:rsidR="003110E1" w:rsidRPr="009330E1">
        <w:rPr>
          <w:color w:val="000000" w:themeColor="text1"/>
        </w:rPr>
        <w:t>–</w:t>
      </w:r>
      <w:r w:rsidR="00CC5EE5" w:rsidRPr="009330E1">
        <w:rPr>
          <w:color w:val="000000" w:themeColor="text1"/>
        </w:rPr>
        <w:t xml:space="preserve">looking priorities. </w:t>
      </w:r>
      <w:r w:rsidR="00896792" w:rsidRPr="009330E1">
        <w:rPr>
          <w:color w:val="000000" w:themeColor="text1"/>
        </w:rPr>
        <w:t xml:space="preserve">The scope of the SPS and TBT Committee is too broad, which has contributed to its limited effectiveness; it is recommended that the committee be split to ensure more focused and active engagement. </w:t>
      </w:r>
      <w:r w:rsidR="004760EF" w:rsidRPr="009330E1">
        <w:rPr>
          <w:color w:val="000000" w:themeColor="text1"/>
        </w:rPr>
        <w:t>Similarly to the</w:t>
      </w:r>
      <w:r w:rsidR="00446AB0" w:rsidRPr="009330E1">
        <w:rPr>
          <w:color w:val="000000" w:themeColor="text1"/>
        </w:rPr>
        <w:t xml:space="preserve"> case with the JC, the technical committees are also expected </w:t>
      </w:r>
      <w:r w:rsidR="001E79BE" w:rsidRPr="009330E1">
        <w:rPr>
          <w:color w:val="000000" w:themeColor="text1"/>
        </w:rPr>
        <w:t>to</w:t>
      </w:r>
      <w:r w:rsidR="002071F8" w:rsidRPr="009330E1">
        <w:rPr>
          <w:color w:val="000000" w:themeColor="text1"/>
        </w:rPr>
        <w:t xml:space="preserve"> provide more in</w:t>
      </w:r>
      <w:r w:rsidR="003110E1" w:rsidRPr="009330E1">
        <w:rPr>
          <w:color w:val="000000" w:themeColor="text1"/>
        </w:rPr>
        <w:t>–</w:t>
      </w:r>
      <w:r w:rsidR="002071F8" w:rsidRPr="009330E1">
        <w:rPr>
          <w:color w:val="000000" w:themeColor="text1"/>
        </w:rPr>
        <w:t xml:space="preserve">depth technical guidance to increase the </w:t>
      </w:r>
      <w:r w:rsidR="00535239" w:rsidRPr="009330E1">
        <w:rPr>
          <w:color w:val="000000" w:themeColor="text1"/>
        </w:rPr>
        <w:t>relevance of acti</w:t>
      </w:r>
      <w:r w:rsidR="00525BE2" w:rsidRPr="009330E1">
        <w:rPr>
          <w:color w:val="000000" w:themeColor="text1"/>
        </w:rPr>
        <w:t xml:space="preserve">vities being implemented. </w:t>
      </w:r>
      <w:r w:rsidR="00BA7C4F" w:rsidRPr="009330E1">
        <w:rPr>
          <w:color w:val="000000" w:themeColor="text1"/>
        </w:rPr>
        <w:t xml:space="preserve"> </w:t>
      </w:r>
    </w:p>
    <w:p w14:paraId="5433E820" w14:textId="364E4579" w:rsidR="00925A1D" w:rsidRPr="009330E1" w:rsidRDefault="00995D05" w:rsidP="00925A1D">
      <w:pPr>
        <w:rPr>
          <w:color w:val="000000" w:themeColor="text1"/>
        </w:rPr>
      </w:pPr>
      <w:r w:rsidRPr="009330E1">
        <w:rPr>
          <w:color w:val="000000" w:themeColor="text1"/>
        </w:rPr>
        <w:t>Although not formally part of the governance structure, ministerial meetings play a significant role in providing political oversight and strategic direction. These meetings have occasionally made key decisions, such as endorsing future funding phases.</w:t>
      </w:r>
      <w:r w:rsidR="00925A1D" w:rsidRPr="009330E1">
        <w:rPr>
          <w:rFonts w:ascii="Segoe UI" w:eastAsia="Times New Roman" w:hAnsi="Segoe UI" w:cs="Segoe UI"/>
          <w:color w:val="000000" w:themeColor="text1"/>
          <w:kern w:val="0"/>
          <w:sz w:val="24"/>
          <w:szCs w:val="24"/>
          <w:lang w:eastAsia="en-AU"/>
          <w14:ligatures w14:val="none"/>
        </w:rPr>
        <w:t xml:space="preserve"> </w:t>
      </w:r>
      <w:r w:rsidR="00925A1D" w:rsidRPr="009330E1">
        <w:rPr>
          <w:color w:val="000000" w:themeColor="text1"/>
        </w:rPr>
        <w:t>Committee membership under PACER Plus is primarily based on country representation rather than specific expertise, although the terms of reference (TORs) do outline some skill</w:t>
      </w:r>
      <w:r w:rsidR="003110E1" w:rsidRPr="009330E1">
        <w:rPr>
          <w:color w:val="000000" w:themeColor="text1"/>
        </w:rPr>
        <w:t>–</w:t>
      </w:r>
      <w:r w:rsidR="00925A1D" w:rsidRPr="009330E1">
        <w:rPr>
          <w:color w:val="000000" w:themeColor="text1"/>
        </w:rPr>
        <w:t>based expectations for members. This representative model offers certain benefits, such as fostering stronger engagement from member countries and ensuring alignment with national priorities in the DEC Work Programme.</w:t>
      </w:r>
    </w:p>
    <w:p w14:paraId="0842F644" w14:textId="3455B4C9" w:rsidR="00995D05" w:rsidRPr="009330E1" w:rsidRDefault="00925A1D" w:rsidP="00995D05">
      <w:pPr>
        <w:rPr>
          <w:color w:val="000000" w:themeColor="text1"/>
        </w:rPr>
      </w:pPr>
      <w:r w:rsidRPr="009330E1">
        <w:rPr>
          <w:color w:val="000000" w:themeColor="text1"/>
        </w:rPr>
        <w:t>However, this approach also presents several drawbacks. It limits the range of technical skills available within the committees, particularly for smaller</w:t>
      </w:r>
      <w:r w:rsidR="00501AE8" w:rsidRPr="009330E1">
        <w:rPr>
          <w:color w:val="000000" w:themeColor="text1"/>
        </w:rPr>
        <w:t xml:space="preserve"> countries</w:t>
      </w:r>
      <w:r w:rsidRPr="009330E1">
        <w:rPr>
          <w:color w:val="000000" w:themeColor="text1"/>
        </w:rPr>
        <w:t xml:space="preserve"> where </w:t>
      </w:r>
      <w:r w:rsidR="00501AE8" w:rsidRPr="009330E1">
        <w:rPr>
          <w:color w:val="000000" w:themeColor="text1"/>
        </w:rPr>
        <w:t xml:space="preserve">some </w:t>
      </w:r>
      <w:r w:rsidRPr="009330E1">
        <w:rPr>
          <w:color w:val="000000" w:themeColor="text1"/>
        </w:rPr>
        <w:t xml:space="preserve">individuals may serve on multiple committees simultaneously. This can constrain the diversity of perspectives, </w:t>
      </w:r>
      <w:r w:rsidRPr="009330E1">
        <w:rPr>
          <w:color w:val="000000" w:themeColor="text1"/>
        </w:rPr>
        <w:lastRenderedPageBreak/>
        <w:t>as committee discussions are often confined to government agency viewpoints, excluding valuable input from the private sector, civil society, and regional or international organisations. Additionally, the model can give rise to actual or perceived conflicts of interest, especially when committee members are closely tied to the implementation of the activities they are overseeing.</w:t>
      </w:r>
      <w:r w:rsidR="00423DB0" w:rsidRPr="009330E1">
        <w:rPr>
          <w:color w:val="000000" w:themeColor="text1"/>
        </w:rPr>
        <w:t xml:space="preserve"> Further</w:t>
      </w:r>
      <w:r w:rsidR="00E3778E" w:rsidRPr="009330E1">
        <w:rPr>
          <w:color w:val="000000" w:themeColor="text1"/>
        </w:rPr>
        <w:t xml:space="preserve"> detailed recommendations and insights around the governance of the programme have been outlined in the </w:t>
      </w:r>
      <w:r w:rsidR="00CD1C73" w:rsidRPr="009330E1">
        <w:rPr>
          <w:color w:val="000000" w:themeColor="text1"/>
        </w:rPr>
        <w:t xml:space="preserve">Governance Review Document. </w:t>
      </w:r>
    </w:p>
    <w:p w14:paraId="594E387F" w14:textId="7892FB65" w:rsidR="00807F4A" w:rsidRPr="009330E1" w:rsidRDefault="00790FE8" w:rsidP="00807F4A">
      <w:pPr>
        <w:pStyle w:val="Heading3"/>
        <w:rPr>
          <w:color w:val="000000" w:themeColor="text1"/>
        </w:rPr>
      </w:pPr>
      <w:r w:rsidRPr="009330E1">
        <w:rPr>
          <w:color w:val="000000" w:themeColor="text1"/>
        </w:rPr>
        <w:t>Activity selection</w:t>
      </w:r>
      <w:r w:rsidR="00673827" w:rsidRPr="009330E1">
        <w:rPr>
          <w:color w:val="000000" w:themeColor="text1"/>
        </w:rPr>
        <w:t>, implementation and reporting</w:t>
      </w:r>
    </w:p>
    <w:p w14:paraId="7D75B819" w14:textId="467AFAF7" w:rsidR="00212C21" w:rsidRPr="009330E1" w:rsidRDefault="00212C21" w:rsidP="00212C21">
      <w:pPr>
        <w:rPr>
          <w:color w:val="000000" w:themeColor="text1"/>
        </w:rPr>
      </w:pPr>
      <w:r w:rsidRPr="009330E1">
        <w:rPr>
          <w:color w:val="000000" w:themeColor="text1"/>
        </w:rPr>
        <w:t>The programme operates under a structured annual planning cycle that begins in October with a call for proposals from member countries. These proposals are reviewed by the</w:t>
      </w:r>
      <w:r w:rsidR="00426B31" w:rsidRPr="009330E1">
        <w:rPr>
          <w:color w:val="000000" w:themeColor="text1"/>
        </w:rPr>
        <w:t xml:space="preserve"> </w:t>
      </w:r>
      <w:r w:rsidRPr="009330E1">
        <w:rPr>
          <w:color w:val="000000" w:themeColor="text1"/>
        </w:rPr>
        <w:t>PPIU and assessed for alignment with national priorities and trade policy frameworks. In February, the relevant technical committees review and endorse the proposed activities, followed by the B</w:t>
      </w:r>
      <w:r w:rsidR="00F31C1A" w:rsidRPr="009330E1">
        <w:rPr>
          <w:color w:val="000000" w:themeColor="text1"/>
        </w:rPr>
        <w:t>SC</w:t>
      </w:r>
      <w:r w:rsidRPr="009330E1">
        <w:rPr>
          <w:color w:val="000000" w:themeColor="text1"/>
        </w:rPr>
        <w:t>’s review in March or April. The JC then provides final approval in May, enabling implementation to commence with the new financial year. To maintain flexibility, an intersessional decision</w:t>
      </w:r>
      <w:r w:rsidR="003110E1" w:rsidRPr="009330E1">
        <w:rPr>
          <w:color w:val="000000" w:themeColor="text1"/>
        </w:rPr>
        <w:t>–</w:t>
      </w:r>
      <w:r w:rsidRPr="009330E1">
        <w:rPr>
          <w:color w:val="000000" w:themeColor="text1"/>
        </w:rPr>
        <w:t>making process allows for approvals to be made between formal meetings through circulated papers and email correspondence.</w:t>
      </w:r>
      <w:r w:rsidR="00D10853" w:rsidRPr="009330E1">
        <w:rPr>
          <w:color w:val="000000" w:themeColor="text1"/>
        </w:rPr>
        <w:t xml:space="preserve"> However, in some cases, due to the </w:t>
      </w:r>
      <w:r w:rsidR="00CA435A" w:rsidRPr="009330E1">
        <w:rPr>
          <w:color w:val="000000" w:themeColor="text1"/>
        </w:rPr>
        <w:t>dynamic nature of governance</w:t>
      </w:r>
      <w:r w:rsidR="00081AFE" w:rsidRPr="009330E1">
        <w:rPr>
          <w:color w:val="000000" w:themeColor="text1"/>
        </w:rPr>
        <w:t xml:space="preserve"> and political instability</w:t>
      </w:r>
      <w:r w:rsidR="00CA435A" w:rsidRPr="009330E1">
        <w:rPr>
          <w:color w:val="000000" w:themeColor="text1"/>
        </w:rPr>
        <w:t xml:space="preserve"> in the Member Countries, </w:t>
      </w:r>
      <w:r w:rsidR="00227674" w:rsidRPr="009330E1">
        <w:rPr>
          <w:color w:val="000000" w:themeColor="text1"/>
        </w:rPr>
        <w:t xml:space="preserve">the process of activity approval </w:t>
      </w:r>
      <w:r w:rsidR="00842903" w:rsidRPr="009330E1">
        <w:rPr>
          <w:color w:val="000000" w:themeColor="text1"/>
        </w:rPr>
        <w:t xml:space="preserve">means </w:t>
      </w:r>
      <w:r w:rsidR="00201CD3" w:rsidRPr="009330E1">
        <w:rPr>
          <w:color w:val="000000" w:themeColor="text1"/>
        </w:rPr>
        <w:t xml:space="preserve">that local political and institutional contexts might </w:t>
      </w:r>
      <w:r w:rsidR="00851AAF" w:rsidRPr="009330E1">
        <w:rPr>
          <w:color w:val="000000" w:themeColor="text1"/>
        </w:rPr>
        <w:t xml:space="preserve">change </w:t>
      </w:r>
      <w:r w:rsidR="00F45EC4" w:rsidRPr="009330E1">
        <w:rPr>
          <w:color w:val="000000" w:themeColor="text1"/>
        </w:rPr>
        <w:t xml:space="preserve">while the </w:t>
      </w:r>
      <w:r w:rsidR="00F02A18" w:rsidRPr="009330E1">
        <w:rPr>
          <w:color w:val="000000" w:themeColor="text1"/>
        </w:rPr>
        <w:t xml:space="preserve">approval </w:t>
      </w:r>
      <w:r w:rsidR="00F45EC4" w:rsidRPr="009330E1">
        <w:rPr>
          <w:color w:val="000000" w:themeColor="text1"/>
        </w:rPr>
        <w:t xml:space="preserve">processes </w:t>
      </w:r>
      <w:r w:rsidR="00DA6A1C" w:rsidRPr="009330E1">
        <w:rPr>
          <w:color w:val="000000" w:themeColor="text1"/>
        </w:rPr>
        <w:t>are</w:t>
      </w:r>
      <w:r w:rsidR="00F45EC4" w:rsidRPr="009330E1">
        <w:rPr>
          <w:color w:val="000000" w:themeColor="text1"/>
        </w:rPr>
        <w:t xml:space="preserve"> being followed, </w:t>
      </w:r>
      <w:r w:rsidR="00A7391C" w:rsidRPr="009330E1">
        <w:rPr>
          <w:color w:val="000000" w:themeColor="text1"/>
        </w:rPr>
        <w:t xml:space="preserve">resulting in implementation issues. </w:t>
      </w:r>
    </w:p>
    <w:p w14:paraId="356D68D1" w14:textId="1CD06D6F" w:rsidR="00957BE4" w:rsidRPr="009330E1" w:rsidRDefault="00212C21" w:rsidP="00957BE4">
      <w:pPr>
        <w:rPr>
          <w:color w:val="000000" w:themeColor="text1"/>
        </w:rPr>
      </w:pPr>
      <w:r w:rsidRPr="009330E1">
        <w:rPr>
          <w:color w:val="000000" w:themeColor="text1"/>
        </w:rPr>
        <w:t>Despite this well</w:t>
      </w:r>
      <w:r w:rsidR="003110E1" w:rsidRPr="009330E1">
        <w:rPr>
          <w:color w:val="000000" w:themeColor="text1"/>
        </w:rPr>
        <w:t>–</w:t>
      </w:r>
      <w:r w:rsidRPr="009330E1">
        <w:rPr>
          <w:color w:val="000000" w:themeColor="text1"/>
        </w:rPr>
        <w:t xml:space="preserve">defined process, the </w:t>
      </w:r>
      <w:r w:rsidR="00983D2D" w:rsidRPr="009330E1">
        <w:rPr>
          <w:color w:val="000000" w:themeColor="text1"/>
        </w:rPr>
        <w:t>programme</w:t>
      </w:r>
      <w:r w:rsidRPr="009330E1">
        <w:rPr>
          <w:color w:val="000000" w:themeColor="text1"/>
        </w:rPr>
        <w:t xml:space="preserve"> faces several persistent challenges. Many countries lack the institutional capacity to fully engage with the </w:t>
      </w:r>
      <w:r w:rsidR="00F360DA" w:rsidRPr="009330E1">
        <w:rPr>
          <w:color w:val="000000" w:themeColor="text1"/>
        </w:rPr>
        <w:t>programme</w:t>
      </w:r>
      <w:r w:rsidRPr="009330E1">
        <w:rPr>
          <w:color w:val="000000" w:themeColor="text1"/>
        </w:rPr>
        <w:t>, resulting in delays and under</w:t>
      </w:r>
      <w:r w:rsidR="003110E1" w:rsidRPr="009330E1">
        <w:rPr>
          <w:color w:val="000000" w:themeColor="text1"/>
        </w:rPr>
        <w:t>–</w:t>
      </w:r>
      <w:r w:rsidRPr="009330E1">
        <w:rPr>
          <w:color w:val="000000" w:themeColor="text1"/>
        </w:rPr>
        <w:t>implementation. National coordination mechanisms, such as trade facilitation committees, are often inactive or under</w:t>
      </w:r>
      <w:r w:rsidR="003110E1" w:rsidRPr="009330E1">
        <w:rPr>
          <w:color w:val="000000" w:themeColor="text1"/>
        </w:rPr>
        <w:t>–</w:t>
      </w:r>
      <w:r w:rsidRPr="009330E1">
        <w:rPr>
          <w:color w:val="000000" w:themeColor="text1"/>
        </w:rPr>
        <w:t>resourced, limiting cross</w:t>
      </w:r>
      <w:r w:rsidR="003110E1" w:rsidRPr="009330E1">
        <w:rPr>
          <w:color w:val="000000" w:themeColor="text1"/>
        </w:rPr>
        <w:t>–</w:t>
      </w:r>
      <w:r w:rsidRPr="009330E1">
        <w:rPr>
          <w:color w:val="000000" w:themeColor="text1"/>
        </w:rPr>
        <w:t xml:space="preserve">sectoral collaboration and integration. </w:t>
      </w:r>
      <w:r w:rsidR="00957BE4" w:rsidRPr="009330E1">
        <w:rPr>
          <w:color w:val="000000" w:themeColor="text1"/>
        </w:rPr>
        <w:t>To address these issues, countries are encouraged to revitalise</w:t>
      </w:r>
      <w:r w:rsidR="00851584" w:rsidRPr="009330E1">
        <w:rPr>
          <w:color w:val="000000" w:themeColor="text1"/>
        </w:rPr>
        <w:t>,</w:t>
      </w:r>
      <w:r w:rsidR="00957BE4" w:rsidRPr="009330E1">
        <w:rPr>
          <w:color w:val="000000" w:themeColor="text1"/>
        </w:rPr>
        <w:t xml:space="preserve"> establish </w:t>
      </w:r>
      <w:r w:rsidR="00851584" w:rsidRPr="009330E1">
        <w:rPr>
          <w:color w:val="000000" w:themeColor="text1"/>
        </w:rPr>
        <w:t>or</w:t>
      </w:r>
      <w:r w:rsidR="00FD7346" w:rsidRPr="009330E1">
        <w:rPr>
          <w:color w:val="000000" w:themeColor="text1"/>
        </w:rPr>
        <w:t xml:space="preserve"> engage </w:t>
      </w:r>
      <w:r w:rsidR="009B66C8" w:rsidRPr="009330E1">
        <w:rPr>
          <w:color w:val="000000" w:themeColor="text1"/>
        </w:rPr>
        <w:t xml:space="preserve">with </w:t>
      </w:r>
      <w:r w:rsidR="00957BE4" w:rsidRPr="009330E1">
        <w:rPr>
          <w:color w:val="000000" w:themeColor="text1"/>
        </w:rPr>
        <w:t xml:space="preserve">national trade facilitation committees to improve coordination across government ministries and with the private sector. Strengthening these mechanisms would enhance the quality and coherence of proposals submitted for funding. </w:t>
      </w:r>
    </w:p>
    <w:p w14:paraId="52ABE8C4" w14:textId="5E952D6D" w:rsidR="00FD3588" w:rsidRPr="009330E1" w:rsidRDefault="00FD3588" w:rsidP="00FD3588">
      <w:pPr>
        <w:rPr>
          <w:color w:val="000000" w:themeColor="text1"/>
        </w:rPr>
      </w:pPr>
      <w:r w:rsidRPr="009330E1">
        <w:rPr>
          <w:color w:val="000000" w:themeColor="text1"/>
        </w:rPr>
        <w:t>Smaller Pacific Island Countries face acute human resource constraints, which restrict their ability to develop and implement proposals. As a result, proposals are often prepared by national coordinators rather than through inclusive stakeholder engagement, reducing</w:t>
      </w:r>
      <w:r w:rsidR="001B3E52" w:rsidRPr="009330E1">
        <w:rPr>
          <w:color w:val="000000" w:themeColor="text1"/>
        </w:rPr>
        <w:t xml:space="preserve"> the potential for stronger</w:t>
      </w:r>
      <w:r w:rsidRPr="009330E1">
        <w:rPr>
          <w:color w:val="000000" w:themeColor="text1"/>
        </w:rPr>
        <w:t xml:space="preserve"> relevance and local ownership</w:t>
      </w:r>
      <w:r w:rsidR="00A969D0" w:rsidRPr="009330E1">
        <w:rPr>
          <w:color w:val="000000" w:themeColor="text1"/>
        </w:rPr>
        <w:t>.</w:t>
      </w:r>
      <w:r w:rsidR="00B842E6" w:rsidRPr="009330E1">
        <w:rPr>
          <w:color w:val="000000" w:themeColor="text1"/>
        </w:rPr>
        <w:t xml:space="preserve"> Not all countries have a dedicated </w:t>
      </w:r>
      <w:r w:rsidR="00A23A9A" w:rsidRPr="009330E1">
        <w:rPr>
          <w:color w:val="000000" w:themeColor="text1"/>
        </w:rPr>
        <w:t>n</w:t>
      </w:r>
      <w:r w:rsidR="00B842E6" w:rsidRPr="009330E1">
        <w:rPr>
          <w:color w:val="000000" w:themeColor="text1"/>
        </w:rPr>
        <w:t xml:space="preserve">ational </w:t>
      </w:r>
      <w:r w:rsidR="00A23A9A" w:rsidRPr="009330E1">
        <w:rPr>
          <w:color w:val="000000" w:themeColor="text1"/>
        </w:rPr>
        <w:t>c</w:t>
      </w:r>
      <w:r w:rsidR="00B842E6" w:rsidRPr="009330E1">
        <w:rPr>
          <w:color w:val="000000" w:themeColor="text1"/>
        </w:rPr>
        <w:t xml:space="preserve">oordinator, which means that </w:t>
      </w:r>
      <w:r w:rsidR="00E04A23" w:rsidRPr="009330E1">
        <w:rPr>
          <w:color w:val="000000" w:themeColor="text1"/>
        </w:rPr>
        <w:t xml:space="preserve">the </w:t>
      </w:r>
      <w:r w:rsidR="003011D0" w:rsidRPr="009330E1">
        <w:rPr>
          <w:color w:val="000000" w:themeColor="text1"/>
        </w:rPr>
        <w:t xml:space="preserve">level of support received to harmonise the programme at the national level and to engage in effective stakeholder </w:t>
      </w:r>
      <w:r w:rsidR="00B5281A" w:rsidRPr="009330E1">
        <w:rPr>
          <w:color w:val="000000" w:themeColor="text1"/>
        </w:rPr>
        <w:t xml:space="preserve">and priority mapping and consultation is highly </w:t>
      </w:r>
      <w:r w:rsidR="002536D9" w:rsidRPr="009330E1">
        <w:rPr>
          <w:color w:val="000000" w:themeColor="text1"/>
        </w:rPr>
        <w:t>variable between countries.</w:t>
      </w:r>
      <w:r w:rsidR="002536D9" w:rsidRPr="009330E1" w:rsidDel="00A61768">
        <w:rPr>
          <w:color w:val="000000" w:themeColor="text1"/>
        </w:rPr>
        <w:t xml:space="preserve"> </w:t>
      </w:r>
      <w:r w:rsidR="001F79E2" w:rsidRPr="009330E1">
        <w:rPr>
          <w:color w:val="000000" w:themeColor="text1"/>
        </w:rPr>
        <w:t>Another significant challenge is the duplication and congestion of donor programmes operating in the same space. This overlap creates confusion and inefficiencies, despite the PPIU’s efforts to coordinate with other initiatives</w:t>
      </w:r>
      <w:r w:rsidR="001A25D2" w:rsidRPr="009330E1">
        <w:rPr>
          <w:color w:val="000000" w:themeColor="text1"/>
        </w:rPr>
        <w:t xml:space="preserve"> </w:t>
      </w:r>
      <w:r w:rsidR="007E12E9" w:rsidRPr="009330E1">
        <w:rPr>
          <w:color w:val="000000" w:themeColor="text1"/>
        </w:rPr>
        <w:t>once activities have been appr</w:t>
      </w:r>
      <w:r w:rsidR="00F82F6E" w:rsidRPr="009330E1">
        <w:rPr>
          <w:color w:val="000000" w:themeColor="text1"/>
        </w:rPr>
        <w:t>oved</w:t>
      </w:r>
      <w:r w:rsidR="001F79E2" w:rsidRPr="009330E1">
        <w:rPr>
          <w:color w:val="000000" w:themeColor="text1"/>
        </w:rPr>
        <w:t xml:space="preserve">. </w:t>
      </w:r>
    </w:p>
    <w:p w14:paraId="66D0B9FB" w14:textId="6526FA3B" w:rsidR="00212C21" w:rsidRPr="009330E1" w:rsidRDefault="00440E99" w:rsidP="00212C21">
      <w:pPr>
        <w:rPr>
          <w:color w:val="000000" w:themeColor="text1"/>
        </w:rPr>
      </w:pPr>
      <w:r w:rsidRPr="009330E1">
        <w:rPr>
          <w:color w:val="000000" w:themeColor="text1"/>
        </w:rPr>
        <w:t xml:space="preserve">Furthermore, </w:t>
      </w:r>
      <w:r w:rsidR="00B20B32" w:rsidRPr="009330E1">
        <w:rPr>
          <w:color w:val="000000" w:themeColor="text1"/>
        </w:rPr>
        <w:t>the original programme design did not incorporate a phased strategic roadmap, and the intermediate outcomes were overly ambitious given the foundational capacity gaps across many participating countries. These limitations have been compounded by delays in the implementation of the MELA framework, as well as the absence of standardised, detailed guidelines for proposal development. As a result, the program</w:t>
      </w:r>
      <w:r w:rsidR="00E60DE9" w:rsidRPr="009330E1">
        <w:rPr>
          <w:color w:val="000000" w:themeColor="text1"/>
        </w:rPr>
        <w:t>me</w:t>
      </w:r>
      <w:r w:rsidR="00B20B32" w:rsidRPr="009330E1">
        <w:rPr>
          <w:color w:val="000000" w:themeColor="text1"/>
        </w:rPr>
        <w:t xml:space="preserve"> has </w:t>
      </w:r>
      <w:r w:rsidR="0055503F" w:rsidRPr="009330E1">
        <w:rPr>
          <w:color w:val="000000" w:themeColor="text1"/>
        </w:rPr>
        <w:t>not been able to maximise the potential</w:t>
      </w:r>
      <w:r w:rsidR="00B20B32" w:rsidRPr="009330E1">
        <w:rPr>
          <w:color w:val="000000" w:themeColor="text1"/>
        </w:rPr>
        <w:t xml:space="preserve"> to proactively identify areas requiring adjustment or prioritisation. Data collection on activity implementation remains inconsistent, and the MELA framework is not being strategically leveraged to support adaptive management or inform decision</w:t>
      </w:r>
      <w:r w:rsidR="003110E1" w:rsidRPr="009330E1">
        <w:rPr>
          <w:color w:val="000000" w:themeColor="text1"/>
        </w:rPr>
        <w:t>–</w:t>
      </w:r>
      <w:r w:rsidR="00B20B32" w:rsidRPr="009330E1">
        <w:rPr>
          <w:color w:val="000000" w:themeColor="text1"/>
        </w:rPr>
        <w:t xml:space="preserve">making. These governance and management shortcomings have direct implications for the efficiency </w:t>
      </w:r>
      <w:r w:rsidR="00685E5B" w:rsidRPr="009330E1">
        <w:rPr>
          <w:color w:val="000000" w:themeColor="text1"/>
        </w:rPr>
        <w:t xml:space="preserve">in the </w:t>
      </w:r>
      <w:r w:rsidR="00B20B32" w:rsidRPr="009330E1">
        <w:rPr>
          <w:color w:val="000000" w:themeColor="text1"/>
        </w:rPr>
        <w:t>delive</w:t>
      </w:r>
      <w:r w:rsidR="00685E5B" w:rsidRPr="009330E1">
        <w:rPr>
          <w:color w:val="000000" w:themeColor="text1"/>
        </w:rPr>
        <w:t>ry</w:t>
      </w:r>
      <w:r w:rsidR="00B20B32" w:rsidRPr="009330E1">
        <w:rPr>
          <w:color w:val="000000" w:themeColor="text1"/>
        </w:rPr>
        <w:t xml:space="preserve"> </w:t>
      </w:r>
      <w:r w:rsidR="00685E5B" w:rsidRPr="009330E1">
        <w:rPr>
          <w:color w:val="000000" w:themeColor="text1"/>
        </w:rPr>
        <w:t xml:space="preserve">of the </w:t>
      </w:r>
      <w:r w:rsidR="00B20B32" w:rsidRPr="009330E1">
        <w:rPr>
          <w:color w:val="000000" w:themeColor="text1"/>
        </w:rPr>
        <w:t>DEC Work Programme.</w:t>
      </w:r>
    </w:p>
    <w:p w14:paraId="75F5D46C" w14:textId="3345D26A" w:rsidR="00DD60AD" w:rsidRPr="009330E1" w:rsidRDefault="00DD60AD" w:rsidP="00DD60AD">
      <w:pPr>
        <w:pStyle w:val="Heading3"/>
        <w:rPr>
          <w:color w:val="000000" w:themeColor="text1"/>
        </w:rPr>
      </w:pPr>
      <w:r w:rsidRPr="009330E1">
        <w:rPr>
          <w:color w:val="000000" w:themeColor="text1"/>
        </w:rPr>
        <w:lastRenderedPageBreak/>
        <w:t>Transparency in implementation</w:t>
      </w:r>
    </w:p>
    <w:p w14:paraId="029824EA" w14:textId="5ECC8395" w:rsidR="00CE5970" w:rsidRPr="009330E1" w:rsidRDefault="00CE5970" w:rsidP="00CE5970">
      <w:pPr>
        <w:rPr>
          <w:color w:val="000000" w:themeColor="text1"/>
        </w:rPr>
      </w:pPr>
      <w:r w:rsidRPr="009330E1">
        <w:rPr>
          <w:color w:val="000000" w:themeColor="text1"/>
        </w:rPr>
        <w:t>The</w:t>
      </w:r>
      <w:r w:rsidR="003D495B" w:rsidRPr="009330E1">
        <w:rPr>
          <w:color w:val="000000" w:themeColor="text1"/>
        </w:rPr>
        <w:t xml:space="preserve"> </w:t>
      </w:r>
      <w:r w:rsidRPr="009330E1">
        <w:rPr>
          <w:color w:val="000000" w:themeColor="text1"/>
        </w:rPr>
        <w:t xml:space="preserve">implementation </w:t>
      </w:r>
      <w:r w:rsidR="003C50A4" w:rsidRPr="009330E1">
        <w:rPr>
          <w:color w:val="000000" w:themeColor="text1"/>
        </w:rPr>
        <w:t>of</w:t>
      </w:r>
      <w:r w:rsidRPr="009330E1" w:rsidDel="00041EB8">
        <w:rPr>
          <w:color w:val="000000" w:themeColor="text1"/>
        </w:rPr>
        <w:t xml:space="preserve"> </w:t>
      </w:r>
      <w:r w:rsidR="00041EB8" w:rsidRPr="009330E1">
        <w:rPr>
          <w:color w:val="000000" w:themeColor="text1"/>
        </w:rPr>
        <w:t>the PPIP</w:t>
      </w:r>
      <w:r w:rsidR="00205DB5" w:rsidRPr="009330E1">
        <w:rPr>
          <w:color w:val="000000" w:themeColor="text1"/>
        </w:rPr>
        <w:t>, by the PPIU,</w:t>
      </w:r>
      <w:r w:rsidR="00041EB8" w:rsidRPr="009330E1">
        <w:rPr>
          <w:color w:val="000000" w:themeColor="text1"/>
        </w:rPr>
        <w:t xml:space="preserve"> </w:t>
      </w:r>
      <w:r w:rsidRPr="009330E1">
        <w:rPr>
          <w:color w:val="000000" w:themeColor="text1"/>
        </w:rPr>
        <w:t xml:space="preserve">demonstrates </w:t>
      </w:r>
      <w:r w:rsidR="00636E2D" w:rsidRPr="009330E1">
        <w:rPr>
          <w:color w:val="000000" w:themeColor="text1"/>
        </w:rPr>
        <w:t>mixed outcomes</w:t>
      </w:r>
      <w:r w:rsidRPr="009330E1">
        <w:rPr>
          <w:color w:val="000000" w:themeColor="text1"/>
        </w:rPr>
        <w:t xml:space="preserve"> in terms of transparency, with both commendable practices and areas requiring improvement.</w:t>
      </w:r>
      <w:r w:rsidR="003C50A4" w:rsidRPr="009330E1">
        <w:rPr>
          <w:color w:val="000000" w:themeColor="text1"/>
        </w:rPr>
        <w:t xml:space="preserve"> </w:t>
      </w:r>
      <w:r w:rsidRPr="009330E1">
        <w:rPr>
          <w:color w:val="000000" w:themeColor="text1"/>
        </w:rPr>
        <w:t>On the positive side, the program</w:t>
      </w:r>
      <w:r w:rsidR="003C50A4" w:rsidRPr="009330E1">
        <w:rPr>
          <w:color w:val="000000" w:themeColor="text1"/>
        </w:rPr>
        <w:t>me</w:t>
      </w:r>
      <w:r w:rsidRPr="009330E1">
        <w:rPr>
          <w:color w:val="000000" w:themeColor="text1"/>
        </w:rPr>
        <w:t xml:space="preserve"> has established clear financial reporting and oversight mechanisms. The</w:t>
      </w:r>
      <w:r w:rsidRPr="009330E1" w:rsidDel="00CF6A69">
        <w:rPr>
          <w:color w:val="000000" w:themeColor="text1"/>
        </w:rPr>
        <w:t xml:space="preserve"> </w:t>
      </w:r>
      <w:r w:rsidRPr="009330E1">
        <w:rPr>
          <w:color w:val="000000" w:themeColor="text1"/>
        </w:rPr>
        <w:t xml:space="preserve">PPIU regularly prepares financial reports for the </w:t>
      </w:r>
      <w:r w:rsidR="003C50A4" w:rsidRPr="009330E1">
        <w:rPr>
          <w:color w:val="000000" w:themeColor="text1"/>
        </w:rPr>
        <w:t>BSC</w:t>
      </w:r>
      <w:r w:rsidRPr="009330E1">
        <w:rPr>
          <w:color w:val="000000" w:themeColor="text1"/>
        </w:rPr>
        <w:t>, which are reviewed and discussed in formal meetings. These processes are underpinned by a delegation of authority framework and an operations manual, ensuring accountability and clarity in financial decision</w:t>
      </w:r>
      <w:r w:rsidR="003110E1" w:rsidRPr="009330E1">
        <w:rPr>
          <w:color w:val="000000" w:themeColor="text1"/>
        </w:rPr>
        <w:t>–</w:t>
      </w:r>
      <w:r w:rsidRPr="009330E1">
        <w:rPr>
          <w:color w:val="000000" w:themeColor="text1"/>
        </w:rPr>
        <w:t>making</w:t>
      </w:r>
      <w:r w:rsidR="0041023E" w:rsidRPr="009330E1">
        <w:rPr>
          <w:color w:val="000000" w:themeColor="text1"/>
        </w:rPr>
        <w:t>, procurement and tracking of expenditures</w:t>
      </w:r>
      <w:r w:rsidRPr="009330E1">
        <w:rPr>
          <w:color w:val="000000" w:themeColor="text1"/>
        </w:rPr>
        <w:t xml:space="preserve">. Additionally, committee documents, including meeting papers and outcome summaries, are declassified after meetings and made available to member countries, with some published on the PACER Plus website. This practice supports openness in </w:t>
      </w:r>
      <w:r w:rsidR="00EB6FB7" w:rsidRPr="009330E1">
        <w:rPr>
          <w:color w:val="000000" w:themeColor="text1"/>
        </w:rPr>
        <w:t>budget and financial management</w:t>
      </w:r>
      <w:r w:rsidRPr="009330E1">
        <w:rPr>
          <w:color w:val="000000" w:themeColor="text1"/>
        </w:rPr>
        <w:t>.</w:t>
      </w:r>
    </w:p>
    <w:p w14:paraId="21CCD617" w14:textId="0C959505" w:rsidR="00CE5970" w:rsidRPr="009330E1" w:rsidRDefault="00CE5970" w:rsidP="00CE5970">
      <w:pPr>
        <w:rPr>
          <w:color w:val="000000" w:themeColor="text1"/>
        </w:rPr>
      </w:pPr>
      <w:r w:rsidRPr="009330E1">
        <w:rPr>
          <w:color w:val="000000" w:themeColor="text1"/>
        </w:rPr>
        <w:t>The expansion of the B</w:t>
      </w:r>
      <w:r w:rsidR="00EB6FB7" w:rsidRPr="009330E1">
        <w:rPr>
          <w:color w:val="000000" w:themeColor="text1"/>
        </w:rPr>
        <w:t>SC</w:t>
      </w:r>
      <w:r w:rsidRPr="009330E1">
        <w:rPr>
          <w:color w:val="000000" w:themeColor="text1"/>
        </w:rPr>
        <w:t xml:space="preserve"> to include all member countries has also enhanced inclusiveness and transparency in financial oversight. Furthermore, the </w:t>
      </w:r>
      <w:r w:rsidR="00EB6FB7" w:rsidRPr="009330E1">
        <w:rPr>
          <w:color w:val="000000" w:themeColor="text1"/>
        </w:rPr>
        <w:t xml:space="preserve">MELA </w:t>
      </w:r>
      <w:r w:rsidRPr="009330E1">
        <w:rPr>
          <w:color w:val="000000" w:themeColor="text1"/>
        </w:rPr>
        <w:t>framework has</w:t>
      </w:r>
      <w:r w:rsidR="00EB6FB7" w:rsidRPr="009330E1">
        <w:rPr>
          <w:color w:val="000000" w:themeColor="text1"/>
        </w:rPr>
        <w:t xml:space="preserve"> started to be implemented in the financial year 2024</w:t>
      </w:r>
      <w:r w:rsidR="003110E1" w:rsidRPr="009330E1">
        <w:rPr>
          <w:color w:val="000000" w:themeColor="text1"/>
        </w:rPr>
        <w:t>–</w:t>
      </w:r>
      <w:r w:rsidR="00311CA4" w:rsidRPr="009330E1">
        <w:rPr>
          <w:color w:val="000000" w:themeColor="text1"/>
        </w:rPr>
        <w:t xml:space="preserve">2025 </w:t>
      </w:r>
      <w:r w:rsidRPr="009330E1">
        <w:rPr>
          <w:color w:val="000000" w:themeColor="text1"/>
        </w:rPr>
        <w:t>to track committee performance</w:t>
      </w:r>
      <w:r w:rsidR="007E337C" w:rsidRPr="009330E1">
        <w:rPr>
          <w:color w:val="000000" w:themeColor="text1"/>
        </w:rPr>
        <w:t>, monitor country</w:t>
      </w:r>
      <w:r w:rsidR="000D431C" w:rsidRPr="009330E1">
        <w:rPr>
          <w:color w:val="000000" w:themeColor="text1"/>
        </w:rPr>
        <w:t xml:space="preserve"> </w:t>
      </w:r>
      <w:r w:rsidR="007E337C" w:rsidRPr="009330E1">
        <w:rPr>
          <w:color w:val="000000" w:themeColor="text1"/>
        </w:rPr>
        <w:t xml:space="preserve">compliance with </w:t>
      </w:r>
      <w:r w:rsidR="0099372B" w:rsidRPr="009330E1">
        <w:rPr>
          <w:color w:val="000000" w:themeColor="text1"/>
        </w:rPr>
        <w:t xml:space="preserve">commitments under the agreement, capture </w:t>
      </w:r>
      <w:r w:rsidR="00311CA4" w:rsidRPr="009330E1">
        <w:rPr>
          <w:color w:val="000000" w:themeColor="text1"/>
        </w:rPr>
        <w:t>recommendations</w:t>
      </w:r>
      <w:r w:rsidRPr="009330E1">
        <w:rPr>
          <w:color w:val="000000" w:themeColor="text1"/>
        </w:rPr>
        <w:t xml:space="preserve"> and inform operational adjustments, contributing to a culture of learning and adaptation.</w:t>
      </w:r>
    </w:p>
    <w:p w14:paraId="08D00217" w14:textId="19C67BCB" w:rsidR="00BB0081" w:rsidRPr="009330E1" w:rsidRDefault="00CE5970" w:rsidP="00BB0081">
      <w:pPr>
        <w:rPr>
          <w:color w:val="000000" w:themeColor="text1"/>
        </w:rPr>
      </w:pPr>
      <w:r w:rsidRPr="009330E1">
        <w:rPr>
          <w:color w:val="000000" w:themeColor="text1"/>
        </w:rPr>
        <w:t>However, several challenges persist. At the national level</w:t>
      </w:r>
      <w:r w:rsidR="001E2CC3" w:rsidRPr="009330E1">
        <w:rPr>
          <w:color w:val="000000" w:themeColor="text1"/>
        </w:rPr>
        <w:t xml:space="preserve"> (outside the Ministries of Trade)</w:t>
      </w:r>
      <w:r w:rsidRPr="009330E1">
        <w:rPr>
          <w:color w:val="000000" w:themeColor="text1"/>
        </w:rPr>
        <w:t xml:space="preserve">, there is limited visibility into </w:t>
      </w:r>
      <w:r w:rsidR="00041EB8" w:rsidRPr="009330E1">
        <w:rPr>
          <w:color w:val="000000" w:themeColor="text1"/>
        </w:rPr>
        <w:t xml:space="preserve">the </w:t>
      </w:r>
      <w:r w:rsidRPr="009330E1">
        <w:rPr>
          <w:color w:val="000000" w:themeColor="text1"/>
        </w:rPr>
        <w:t>activities</w:t>
      </w:r>
      <w:r w:rsidR="00ED22F4" w:rsidRPr="009330E1">
        <w:rPr>
          <w:color w:val="000000" w:themeColor="text1"/>
        </w:rPr>
        <w:t xml:space="preserve"> enabled by the PPIP</w:t>
      </w:r>
      <w:r w:rsidRPr="009330E1">
        <w:rPr>
          <w:color w:val="000000" w:themeColor="text1"/>
        </w:rPr>
        <w:t>, particularly regional</w:t>
      </w:r>
      <w:r w:rsidR="001E2CC3" w:rsidRPr="009330E1">
        <w:rPr>
          <w:color w:val="000000" w:themeColor="text1"/>
        </w:rPr>
        <w:t xml:space="preserve"> and strategic</w:t>
      </w:r>
      <w:r w:rsidRPr="009330E1">
        <w:rPr>
          <w:color w:val="000000" w:themeColor="text1"/>
        </w:rPr>
        <w:t xml:space="preserve"> initiatives. This lack of awareness can hinder coordination and reduce the perceived transparency of the program</w:t>
      </w:r>
      <w:r w:rsidR="000E3B10" w:rsidRPr="009330E1">
        <w:rPr>
          <w:color w:val="000000" w:themeColor="text1"/>
        </w:rPr>
        <w:t>me</w:t>
      </w:r>
      <w:r w:rsidRPr="009330E1">
        <w:rPr>
          <w:color w:val="000000" w:themeColor="text1"/>
        </w:rPr>
        <w:t>. Stakeholders have also noted inconsistencies in communication and information sharing. There is also some confusion around the funding process, including how proposals are assessed and approved. Stakeholders have called for more transparent and standardised procedures to enhance confidence in the program</w:t>
      </w:r>
      <w:r w:rsidR="000A6368" w:rsidRPr="009330E1">
        <w:rPr>
          <w:color w:val="000000" w:themeColor="text1"/>
        </w:rPr>
        <w:t>me</w:t>
      </w:r>
      <w:r w:rsidRPr="009330E1">
        <w:rPr>
          <w:color w:val="000000" w:themeColor="text1"/>
        </w:rPr>
        <w:t>’s operations.</w:t>
      </w:r>
    </w:p>
    <w:p w14:paraId="4334ECBC" w14:textId="0E0AD5DB" w:rsidR="00CE5970" w:rsidRPr="009330E1" w:rsidRDefault="00CE5970" w:rsidP="00CE5970">
      <w:pPr>
        <w:rPr>
          <w:color w:val="000000" w:themeColor="text1"/>
        </w:rPr>
      </w:pPr>
      <w:r w:rsidRPr="009330E1">
        <w:rPr>
          <w:color w:val="000000" w:themeColor="text1"/>
        </w:rPr>
        <w:t xml:space="preserve">In some countries, the Ministry of Trade or other lead agencies do not have full oversight of all </w:t>
      </w:r>
      <w:r w:rsidR="00041EB8" w:rsidRPr="009330E1">
        <w:rPr>
          <w:color w:val="000000" w:themeColor="text1"/>
        </w:rPr>
        <w:t>PPIP</w:t>
      </w:r>
      <w:r w:rsidR="003110E1" w:rsidRPr="009330E1">
        <w:rPr>
          <w:color w:val="000000" w:themeColor="text1"/>
        </w:rPr>
        <w:t>–</w:t>
      </w:r>
      <w:r w:rsidRPr="009330E1">
        <w:rPr>
          <w:color w:val="000000" w:themeColor="text1"/>
        </w:rPr>
        <w:t>funded activities, leading to fragmented coordination and reduced transparency. Moreover, the program</w:t>
      </w:r>
      <w:r w:rsidR="00A94FD5" w:rsidRPr="009330E1">
        <w:rPr>
          <w:color w:val="000000" w:themeColor="text1"/>
        </w:rPr>
        <w:t>me</w:t>
      </w:r>
      <w:r w:rsidRPr="009330E1">
        <w:rPr>
          <w:color w:val="000000" w:themeColor="text1"/>
        </w:rPr>
        <w:t xml:space="preserve"> has not consistently communicated its strategic objectives or the rationale behind its activities, contributing to confusion about its role and how it differs from other donor initiatives</w:t>
      </w:r>
      <w:r w:rsidR="00C250A0" w:rsidRPr="009330E1">
        <w:rPr>
          <w:color w:val="000000" w:themeColor="text1"/>
        </w:rPr>
        <w:t xml:space="preserve"> like MDF or PHAMA Plus</w:t>
      </w:r>
      <w:r w:rsidRPr="009330E1">
        <w:rPr>
          <w:color w:val="000000" w:themeColor="text1"/>
        </w:rPr>
        <w:t>.</w:t>
      </w:r>
      <w:r w:rsidR="00BB0081" w:rsidRPr="009330E1">
        <w:rPr>
          <w:color w:val="000000" w:themeColor="text1"/>
        </w:rPr>
        <w:t xml:space="preserve"> There is often insufficient coordination among stakeholders at the national level. This has led to uneven awareness of the program</w:t>
      </w:r>
      <w:r w:rsidR="00EA05CF" w:rsidRPr="009330E1">
        <w:rPr>
          <w:color w:val="000000" w:themeColor="text1"/>
        </w:rPr>
        <w:t>me</w:t>
      </w:r>
      <w:r w:rsidR="00BB0081" w:rsidRPr="009330E1">
        <w:rPr>
          <w:color w:val="000000" w:themeColor="text1"/>
        </w:rPr>
        <w:t xml:space="preserve"> and limited engagement from the private sector, which is a key intended beneficiary of PACER Plus.</w:t>
      </w:r>
      <w:r w:rsidR="00BB0081" w:rsidRPr="009330E1">
        <w:rPr>
          <w:rFonts w:ascii="Segoe UI" w:hAnsi="Segoe UI" w:cs="Segoe UI"/>
          <w:color w:val="000000" w:themeColor="text1"/>
          <w:shd w:val="clear" w:color="auto" w:fill="FAFAFA"/>
        </w:rPr>
        <w:t xml:space="preserve"> </w:t>
      </w:r>
      <w:r w:rsidR="00BB0081" w:rsidRPr="009330E1">
        <w:rPr>
          <w:color w:val="000000" w:themeColor="text1"/>
        </w:rPr>
        <w:t>The region is experiencing donor congestion, with multiple agencies and program</w:t>
      </w:r>
      <w:r w:rsidR="00452865" w:rsidRPr="009330E1">
        <w:rPr>
          <w:color w:val="000000" w:themeColor="text1"/>
        </w:rPr>
        <w:t>me</w:t>
      </w:r>
      <w:r w:rsidR="00BB0081" w:rsidRPr="009330E1">
        <w:rPr>
          <w:color w:val="000000" w:themeColor="text1"/>
        </w:rPr>
        <w:t>s operating in overlapping spaces. This creates confusion, duplication, and inefficiencies, particularly in areas like trade facilitation and e</w:t>
      </w:r>
      <w:r w:rsidR="003110E1" w:rsidRPr="009330E1">
        <w:rPr>
          <w:color w:val="000000" w:themeColor="text1"/>
        </w:rPr>
        <w:t>–</w:t>
      </w:r>
      <w:r w:rsidR="00BB0081" w:rsidRPr="009330E1">
        <w:rPr>
          <w:color w:val="000000" w:themeColor="text1"/>
        </w:rPr>
        <w:t>commerce.</w:t>
      </w:r>
    </w:p>
    <w:p w14:paraId="409093CE" w14:textId="4741845D" w:rsidR="00CE5970" w:rsidRPr="009330E1" w:rsidRDefault="00CE5970" w:rsidP="000F0B95">
      <w:pPr>
        <w:rPr>
          <w:color w:val="000000" w:themeColor="text1"/>
        </w:rPr>
      </w:pPr>
      <w:r w:rsidRPr="009330E1">
        <w:rPr>
          <w:color w:val="000000" w:themeColor="text1"/>
        </w:rPr>
        <w:t>To address these issues, several opportunities for improvement have been identified. These include</w:t>
      </w:r>
      <w:r w:rsidR="00964CC3" w:rsidRPr="009330E1">
        <w:rPr>
          <w:color w:val="000000" w:themeColor="text1"/>
        </w:rPr>
        <w:t xml:space="preserve"> </w:t>
      </w:r>
      <w:r w:rsidR="00A17729" w:rsidRPr="009330E1">
        <w:rPr>
          <w:color w:val="000000" w:themeColor="text1"/>
        </w:rPr>
        <w:t xml:space="preserve">strengthening </w:t>
      </w:r>
      <w:r w:rsidR="00964CC3" w:rsidRPr="009330E1">
        <w:rPr>
          <w:color w:val="000000" w:themeColor="text1"/>
        </w:rPr>
        <w:t xml:space="preserve">public diplomacy </w:t>
      </w:r>
      <w:r w:rsidR="00A17729" w:rsidRPr="009330E1">
        <w:rPr>
          <w:color w:val="000000" w:themeColor="text1"/>
        </w:rPr>
        <w:t>through regular communications (</w:t>
      </w:r>
      <w:r w:rsidR="004559C4" w:rsidRPr="009330E1">
        <w:rPr>
          <w:color w:val="000000" w:themeColor="text1"/>
        </w:rPr>
        <w:t>for example</w:t>
      </w:r>
      <w:r w:rsidR="00A17729" w:rsidRPr="009330E1">
        <w:rPr>
          <w:color w:val="000000" w:themeColor="text1"/>
        </w:rPr>
        <w:t xml:space="preserve"> newsletters and press releases), enhancing national coordination mechanisms, clarifying and standardising funding processes, and increasing the use of the MELA framework to track and communicate progress. </w:t>
      </w:r>
      <w:r w:rsidRPr="009330E1">
        <w:rPr>
          <w:color w:val="000000" w:themeColor="text1"/>
        </w:rPr>
        <w:t xml:space="preserve">Additionally, improving strategic messaging would help distinguish </w:t>
      </w:r>
      <w:r w:rsidR="00041EB8" w:rsidRPr="009330E1">
        <w:rPr>
          <w:color w:val="000000" w:themeColor="text1"/>
        </w:rPr>
        <w:t>the PPIP</w:t>
      </w:r>
      <w:r w:rsidR="00ED22F4" w:rsidRPr="009330E1">
        <w:rPr>
          <w:color w:val="000000" w:themeColor="text1"/>
        </w:rPr>
        <w:t xml:space="preserve"> support</w:t>
      </w:r>
      <w:r w:rsidRPr="009330E1" w:rsidDel="00041EB8">
        <w:rPr>
          <w:color w:val="000000" w:themeColor="text1"/>
        </w:rPr>
        <w:t xml:space="preserve"> </w:t>
      </w:r>
      <w:r w:rsidRPr="009330E1">
        <w:rPr>
          <w:color w:val="000000" w:themeColor="text1"/>
        </w:rPr>
        <w:t xml:space="preserve">from other </w:t>
      </w:r>
      <w:r w:rsidR="00983D2D" w:rsidRPr="009330E1">
        <w:rPr>
          <w:color w:val="000000" w:themeColor="text1"/>
        </w:rPr>
        <w:t>programme</w:t>
      </w:r>
      <w:r w:rsidRPr="009330E1">
        <w:rPr>
          <w:color w:val="000000" w:themeColor="text1"/>
        </w:rPr>
        <w:t>s</w:t>
      </w:r>
      <w:r w:rsidR="00FA25EF" w:rsidRPr="009330E1">
        <w:rPr>
          <w:color w:val="000000" w:themeColor="text1"/>
        </w:rPr>
        <w:t xml:space="preserve"> and</w:t>
      </w:r>
      <w:r w:rsidR="00A43DBC" w:rsidRPr="009330E1">
        <w:rPr>
          <w:color w:val="000000" w:themeColor="text1"/>
        </w:rPr>
        <w:t xml:space="preserve"> provide a better </w:t>
      </w:r>
      <w:r w:rsidR="00FA25EF" w:rsidRPr="009330E1">
        <w:rPr>
          <w:color w:val="000000" w:themeColor="text1"/>
        </w:rPr>
        <w:t>mechanism</w:t>
      </w:r>
      <w:r w:rsidR="00A43DBC" w:rsidRPr="009330E1">
        <w:rPr>
          <w:color w:val="000000" w:themeColor="text1"/>
        </w:rPr>
        <w:t xml:space="preserve"> </w:t>
      </w:r>
      <w:r w:rsidR="009911DA" w:rsidRPr="009330E1">
        <w:rPr>
          <w:color w:val="000000" w:themeColor="text1"/>
        </w:rPr>
        <w:t>for</w:t>
      </w:r>
      <w:r w:rsidR="00A43DBC" w:rsidRPr="009330E1">
        <w:rPr>
          <w:color w:val="000000" w:themeColor="text1"/>
        </w:rPr>
        <w:t xml:space="preserve"> Trade Ministers </w:t>
      </w:r>
      <w:r w:rsidR="005C6C89" w:rsidRPr="009330E1">
        <w:rPr>
          <w:color w:val="000000" w:themeColor="text1"/>
        </w:rPr>
        <w:t>and other</w:t>
      </w:r>
      <w:r w:rsidR="009911DA" w:rsidRPr="009330E1">
        <w:rPr>
          <w:color w:val="000000" w:themeColor="text1"/>
        </w:rPr>
        <w:t xml:space="preserve"> </w:t>
      </w:r>
      <w:r w:rsidR="00BE7EF0" w:rsidRPr="009330E1">
        <w:rPr>
          <w:color w:val="000000" w:themeColor="text1"/>
        </w:rPr>
        <w:t>s</w:t>
      </w:r>
      <w:r w:rsidR="00895A8B" w:rsidRPr="009330E1">
        <w:rPr>
          <w:color w:val="000000" w:themeColor="text1"/>
        </w:rPr>
        <w:t>takeholders</w:t>
      </w:r>
      <w:r w:rsidR="009911DA" w:rsidRPr="009330E1">
        <w:rPr>
          <w:color w:val="000000" w:themeColor="text1"/>
        </w:rPr>
        <w:t xml:space="preserve"> </w:t>
      </w:r>
      <w:r w:rsidR="00FA25EF" w:rsidRPr="009330E1">
        <w:rPr>
          <w:color w:val="000000" w:themeColor="text1"/>
        </w:rPr>
        <w:t>to appreciate</w:t>
      </w:r>
      <w:r w:rsidR="009911DA" w:rsidRPr="009330E1">
        <w:rPr>
          <w:color w:val="000000" w:themeColor="text1"/>
        </w:rPr>
        <w:t xml:space="preserve"> the positive contribution of PACER Plus</w:t>
      </w:r>
      <w:r w:rsidR="00A43DBC" w:rsidRPr="009330E1">
        <w:rPr>
          <w:color w:val="000000" w:themeColor="text1"/>
        </w:rPr>
        <w:t xml:space="preserve"> </w:t>
      </w:r>
      <w:r w:rsidRPr="009330E1">
        <w:rPr>
          <w:color w:val="000000" w:themeColor="text1"/>
        </w:rPr>
        <w:t>to trade and development in the region.</w:t>
      </w:r>
    </w:p>
    <w:p w14:paraId="4CAA9376" w14:textId="77777777" w:rsidR="00807F4A" w:rsidRDefault="00807F4A" w:rsidP="00944C29">
      <w:pPr>
        <w:pStyle w:val="Heading6"/>
        <w:rPr>
          <w:color w:val="000000" w:themeColor="text1"/>
        </w:rPr>
      </w:pPr>
      <w:r w:rsidRPr="009330E1">
        <w:rPr>
          <w:color w:val="000000" w:themeColor="text1"/>
        </w:rPr>
        <w:t>Stakeholders’ perceptions</w:t>
      </w:r>
    </w:p>
    <w:p w14:paraId="39C03C8B" w14:textId="77777777" w:rsidR="00B537DE" w:rsidRPr="009330E1" w:rsidRDefault="00B537DE" w:rsidP="00B537DE">
      <w:pPr>
        <w:numPr>
          <w:ilvl w:val="4"/>
          <w:numId w:val="4"/>
        </w:numPr>
        <w:tabs>
          <w:tab w:val="num" w:pos="360"/>
        </w:tabs>
        <w:spacing w:before="120"/>
        <w:outlineLvl w:val="4"/>
        <w:rPr>
          <w:rFonts w:asciiTheme="majorHAnsi" w:eastAsiaTheme="majorEastAsia" w:hAnsiTheme="majorHAnsi" w:cstheme="majorBidi"/>
          <w:b/>
          <w:color w:val="000000" w:themeColor="text1"/>
        </w:rPr>
      </w:pPr>
      <w:r w:rsidRPr="009330E1">
        <w:rPr>
          <w:rFonts w:asciiTheme="majorHAnsi" w:eastAsiaTheme="majorEastAsia" w:hAnsiTheme="majorHAnsi" w:cstheme="majorBidi"/>
          <w:b/>
          <w:color w:val="000000" w:themeColor="text1"/>
        </w:rPr>
        <w:t>What do stakeholders think about PACER Plus’s efficiency?</w:t>
      </w:r>
    </w:p>
    <w:p w14:paraId="1EDF80C8" w14:textId="77777777" w:rsidR="00B537DE" w:rsidRPr="009330E1" w:rsidRDefault="00B537DE" w:rsidP="00B537DE">
      <w:pPr>
        <w:spacing w:line="259" w:lineRule="auto"/>
        <w:rPr>
          <w:color w:val="000000" w:themeColor="text1"/>
        </w:rPr>
      </w:pPr>
      <w:r w:rsidRPr="009330E1">
        <w:rPr>
          <w:color w:val="000000" w:themeColor="text1"/>
        </w:rPr>
        <w:t>‘…</w:t>
      </w:r>
      <w:r w:rsidRPr="009330E1">
        <w:rPr>
          <w:i/>
          <w:iCs/>
          <w:color w:val="000000" w:themeColor="text1"/>
        </w:rPr>
        <w:t xml:space="preserve">what I expected from them [the BSC] is not exactly what I’m getting. Most of what I’m getting is nitpicking details of things that I felt don’t really warrant the level of the Budget Committee…I </w:t>
      </w:r>
      <w:r w:rsidRPr="009330E1">
        <w:rPr>
          <w:i/>
          <w:iCs/>
          <w:color w:val="000000" w:themeColor="text1"/>
        </w:rPr>
        <w:lastRenderedPageBreak/>
        <w:t>would ask myself, whether the questions they’ve asked would contribute to any well–informed decisions</w:t>
      </w:r>
      <w:r w:rsidRPr="009330E1">
        <w:rPr>
          <w:color w:val="000000" w:themeColor="text1"/>
        </w:rPr>
        <w:t xml:space="preserve">…’ </w:t>
      </w:r>
      <w:r w:rsidRPr="009330E1">
        <w:rPr>
          <w:bCs/>
          <w:color w:val="000000" w:themeColor="text1"/>
        </w:rPr>
        <w:t>—</w:t>
      </w:r>
      <w:r w:rsidRPr="009330E1">
        <w:rPr>
          <w:color w:val="000000" w:themeColor="text1"/>
        </w:rPr>
        <w:t xml:space="preserve"> </w:t>
      </w:r>
      <w:r w:rsidRPr="009330E1">
        <w:rPr>
          <w:b/>
          <w:color w:val="000000" w:themeColor="text1"/>
        </w:rPr>
        <w:t>PPIU Stakeholder</w:t>
      </w:r>
    </w:p>
    <w:p w14:paraId="7F5C3BCA" w14:textId="77777777" w:rsidR="00B537DE" w:rsidRPr="009330E1" w:rsidRDefault="00B537DE" w:rsidP="00B537DE">
      <w:pPr>
        <w:spacing w:line="259" w:lineRule="auto"/>
        <w:rPr>
          <w:color w:val="000000" w:themeColor="text1"/>
        </w:rPr>
      </w:pPr>
      <w:r w:rsidRPr="009330E1">
        <w:rPr>
          <w:color w:val="000000" w:themeColor="text1"/>
        </w:rPr>
        <w:t>‘…</w:t>
      </w:r>
      <w:r w:rsidRPr="009330E1">
        <w:rPr>
          <w:i/>
          <w:iCs/>
          <w:color w:val="000000" w:themeColor="text1"/>
        </w:rPr>
        <w:t>a project database is an immensely useful tool, and would be great if at Post we could log into the PPIU website and look for any project proposals put forward by or involving [country]., we could then at least see what has been done in the past or has been approved for the future, so that we can proactively reach out and make sure that we’re not either overlapping or we’re helping</w:t>
      </w:r>
      <w:r w:rsidRPr="009330E1">
        <w:rPr>
          <w:color w:val="000000" w:themeColor="text1"/>
        </w:rPr>
        <w:t>…’</w:t>
      </w:r>
      <w:r w:rsidRPr="009330E1" w:rsidDel="00967013">
        <w:rPr>
          <w:color w:val="000000" w:themeColor="text1"/>
        </w:rPr>
        <w:t xml:space="preserve"> </w:t>
      </w:r>
      <w:r w:rsidRPr="009330E1">
        <w:rPr>
          <w:color w:val="000000" w:themeColor="text1"/>
        </w:rPr>
        <w:t xml:space="preserve">— </w:t>
      </w:r>
      <w:r w:rsidRPr="009330E1">
        <w:rPr>
          <w:b/>
          <w:color w:val="000000" w:themeColor="text1"/>
        </w:rPr>
        <w:t>DFAT Post Stakeholder</w:t>
      </w:r>
    </w:p>
    <w:p w14:paraId="7FDF6F5D" w14:textId="106EAAFF" w:rsidR="00B537DE" w:rsidRPr="00B537DE" w:rsidRDefault="00B537DE" w:rsidP="00B537DE">
      <w:r w:rsidRPr="009330E1">
        <w:rPr>
          <w:color w:val="000000" w:themeColor="text1"/>
        </w:rPr>
        <w:t>‘…</w:t>
      </w:r>
      <w:r w:rsidRPr="009330E1">
        <w:rPr>
          <w:i/>
          <w:iCs/>
          <w:color w:val="000000" w:themeColor="text1"/>
        </w:rPr>
        <w:t>One, I think of the major challenge for us as a small party, is that (we) have a very constrained or limited capacity to make the most of the PACER Plus assistance. So, you note that in terms of funding that has been provided to each of the parties, I think we are one of the parties with the smallest amount of assistance that has been provided, and that's mainly due to our limited human resources, we've tried our best to reach out to our stakeholders in terms of developing the activity proposal. Ideally, we would like for them to give us their proposals rather than us writing it ourselves…</w:t>
      </w:r>
      <w:r w:rsidRPr="009330E1">
        <w:rPr>
          <w:i/>
          <w:color w:val="000000" w:themeColor="text1"/>
        </w:rPr>
        <w:t xml:space="preserve">’ </w:t>
      </w:r>
      <w:r w:rsidRPr="009330E1">
        <w:rPr>
          <w:bCs/>
          <w:i/>
          <w:color w:val="000000" w:themeColor="text1"/>
        </w:rPr>
        <w:t>—</w:t>
      </w:r>
      <w:r w:rsidRPr="009330E1">
        <w:rPr>
          <w:b/>
          <w:i/>
          <w:color w:val="000000" w:themeColor="text1"/>
        </w:rPr>
        <w:t xml:space="preserve"> JC Member</w:t>
      </w:r>
    </w:p>
    <w:p w14:paraId="59E9D4B9" w14:textId="77777777" w:rsidR="00E7218B" w:rsidRPr="009330E1" w:rsidRDefault="00E7218B" w:rsidP="00E7218B">
      <w:pPr>
        <w:pStyle w:val="Heading3"/>
        <w:rPr>
          <w:color w:val="000000" w:themeColor="text1"/>
        </w:rPr>
      </w:pPr>
      <w:r w:rsidRPr="009330E1">
        <w:rPr>
          <w:color w:val="000000" w:themeColor="text1"/>
        </w:rPr>
        <w:t xml:space="preserve">Recommendations </w:t>
      </w:r>
    </w:p>
    <w:p w14:paraId="7A929312" w14:textId="756516F6" w:rsidR="00E7218B" w:rsidRPr="009330E1" w:rsidRDefault="00E7218B" w:rsidP="00E7218B">
      <w:pPr>
        <w:rPr>
          <w:color w:val="000000" w:themeColor="text1"/>
        </w:rPr>
      </w:pPr>
      <w:r w:rsidRPr="009330E1">
        <w:rPr>
          <w:b/>
          <w:bCs/>
          <w:color w:val="000000" w:themeColor="text1"/>
        </w:rPr>
        <w:t xml:space="preserve">Recommendation </w:t>
      </w:r>
      <w:r w:rsidR="005A4308" w:rsidRPr="009330E1">
        <w:rPr>
          <w:b/>
          <w:bCs/>
          <w:color w:val="000000" w:themeColor="text1"/>
        </w:rPr>
        <w:t>1</w:t>
      </w:r>
      <w:r w:rsidRPr="009330E1">
        <w:rPr>
          <w:b/>
          <w:bCs/>
          <w:color w:val="000000" w:themeColor="text1"/>
        </w:rPr>
        <w:t xml:space="preserve">: </w:t>
      </w:r>
      <w:r w:rsidR="005A4308" w:rsidRPr="009330E1">
        <w:rPr>
          <w:color w:val="000000" w:themeColor="text1"/>
        </w:rPr>
        <w:t xml:space="preserve">Implement a single software solution for tracking financial data, programming implementation, and technical assistance to replace the fragmented use of </w:t>
      </w:r>
      <w:r w:rsidR="00EB2344" w:rsidRPr="009330E1">
        <w:rPr>
          <w:color w:val="000000" w:themeColor="text1"/>
        </w:rPr>
        <w:t>multiple platforms</w:t>
      </w:r>
      <w:r w:rsidR="00995CE6" w:rsidRPr="009330E1">
        <w:rPr>
          <w:color w:val="000000" w:themeColor="text1"/>
        </w:rPr>
        <w:t>.</w:t>
      </w:r>
      <w:r w:rsidR="00EB2344" w:rsidRPr="009330E1" w:rsidDel="004D3543">
        <w:rPr>
          <w:color w:val="000000" w:themeColor="text1"/>
        </w:rPr>
        <w:t xml:space="preserve"> </w:t>
      </w:r>
      <w:r w:rsidR="0067603A" w:rsidRPr="009330E1">
        <w:rPr>
          <w:color w:val="000000" w:themeColor="text1"/>
        </w:rPr>
        <w:t xml:space="preserve">Use the PPIU website to better articulate the application and approval process and consider the feasibility of online application process </w:t>
      </w:r>
      <w:r w:rsidRPr="009330E1">
        <w:rPr>
          <w:color w:val="000000" w:themeColor="text1"/>
        </w:rPr>
        <w:t>(Operational)</w:t>
      </w:r>
    </w:p>
    <w:p w14:paraId="64211FE2" w14:textId="5BE1AB95" w:rsidR="00E7218B" w:rsidRPr="009330E1" w:rsidRDefault="00E7218B" w:rsidP="00E7218B">
      <w:pPr>
        <w:rPr>
          <w:color w:val="000000" w:themeColor="text1"/>
        </w:rPr>
      </w:pPr>
      <w:r w:rsidRPr="009330E1">
        <w:rPr>
          <w:b/>
          <w:bCs/>
          <w:color w:val="000000" w:themeColor="text1"/>
        </w:rPr>
        <w:t xml:space="preserve">Recommendation </w:t>
      </w:r>
      <w:r w:rsidR="00995CE6" w:rsidRPr="009330E1">
        <w:rPr>
          <w:b/>
          <w:bCs/>
          <w:color w:val="000000" w:themeColor="text1"/>
        </w:rPr>
        <w:t>2</w:t>
      </w:r>
      <w:r w:rsidRPr="009330E1">
        <w:rPr>
          <w:b/>
          <w:bCs/>
          <w:color w:val="000000" w:themeColor="text1"/>
        </w:rPr>
        <w:t xml:space="preserve">: </w:t>
      </w:r>
      <w:r w:rsidR="00CF2007" w:rsidRPr="009330E1">
        <w:rPr>
          <w:color w:val="000000" w:themeColor="text1"/>
        </w:rPr>
        <w:t>Adopting</w:t>
      </w:r>
      <w:r w:rsidR="00995CE6" w:rsidRPr="009330E1">
        <w:rPr>
          <w:color w:val="000000" w:themeColor="text1"/>
        </w:rPr>
        <w:t xml:space="preserve"> a </w:t>
      </w:r>
      <w:r w:rsidR="00CF2007" w:rsidRPr="009330E1">
        <w:rPr>
          <w:color w:val="000000" w:themeColor="text1"/>
        </w:rPr>
        <w:t>programmatic approach</w:t>
      </w:r>
      <w:r w:rsidR="00995CE6" w:rsidRPr="009330E1">
        <w:rPr>
          <w:color w:val="000000" w:themeColor="text1"/>
        </w:rPr>
        <w:t xml:space="preserve"> that clearly identifies </w:t>
      </w:r>
      <w:r w:rsidR="00680AB7" w:rsidRPr="009330E1">
        <w:rPr>
          <w:color w:val="000000" w:themeColor="text1"/>
        </w:rPr>
        <w:t xml:space="preserve">impact </w:t>
      </w:r>
      <w:r w:rsidR="00995CE6" w:rsidRPr="009330E1">
        <w:rPr>
          <w:color w:val="000000" w:themeColor="text1"/>
        </w:rPr>
        <w:t>pathways and interventions to ensure alignment with work plans and avoid ad</w:t>
      </w:r>
      <w:r w:rsidR="00176B0F" w:rsidRPr="009330E1">
        <w:rPr>
          <w:color w:val="000000" w:themeColor="text1"/>
        </w:rPr>
        <w:t xml:space="preserve"> </w:t>
      </w:r>
      <w:r w:rsidR="00995CE6" w:rsidRPr="009330E1">
        <w:rPr>
          <w:color w:val="000000" w:themeColor="text1"/>
        </w:rPr>
        <w:t>hoc decision</w:t>
      </w:r>
      <w:r w:rsidR="003110E1" w:rsidRPr="009330E1">
        <w:rPr>
          <w:color w:val="000000" w:themeColor="text1"/>
        </w:rPr>
        <w:t>–</w:t>
      </w:r>
      <w:r w:rsidR="00995CE6" w:rsidRPr="009330E1">
        <w:rPr>
          <w:color w:val="000000" w:themeColor="text1"/>
        </w:rPr>
        <w:t xml:space="preserve">making. </w:t>
      </w:r>
      <w:r w:rsidRPr="009330E1">
        <w:rPr>
          <w:color w:val="000000" w:themeColor="text1"/>
        </w:rPr>
        <w:t>(Operational)</w:t>
      </w:r>
    </w:p>
    <w:p w14:paraId="41AB59EF" w14:textId="4E8D2B72" w:rsidR="00995CE6" w:rsidRPr="009330E1" w:rsidRDefault="00D73D9A" w:rsidP="00E7218B">
      <w:pPr>
        <w:rPr>
          <w:color w:val="000000" w:themeColor="text1"/>
        </w:rPr>
      </w:pPr>
      <w:r w:rsidRPr="009330E1">
        <w:rPr>
          <w:b/>
          <w:bCs/>
          <w:color w:val="000000" w:themeColor="text1"/>
        </w:rPr>
        <w:t xml:space="preserve">Recommendation 3: </w:t>
      </w:r>
      <w:r w:rsidR="000F2417" w:rsidRPr="009330E1">
        <w:rPr>
          <w:color w:val="000000" w:themeColor="text1"/>
        </w:rPr>
        <w:t>Implement better strategic communications to promote program</w:t>
      </w:r>
      <w:r w:rsidR="00DE7D2E" w:rsidRPr="009330E1">
        <w:rPr>
          <w:color w:val="000000" w:themeColor="text1"/>
        </w:rPr>
        <w:t>me</w:t>
      </w:r>
      <w:r w:rsidR="000F2417" w:rsidRPr="009330E1">
        <w:rPr>
          <w:color w:val="000000" w:themeColor="text1"/>
        </w:rPr>
        <w:t xml:space="preserve"> achievements</w:t>
      </w:r>
      <w:r w:rsidR="00AD2B73" w:rsidRPr="009330E1">
        <w:rPr>
          <w:color w:val="000000" w:themeColor="text1"/>
        </w:rPr>
        <w:t xml:space="preserve"> and transparency </w:t>
      </w:r>
      <w:r w:rsidR="00110DEF" w:rsidRPr="009330E1">
        <w:rPr>
          <w:color w:val="000000" w:themeColor="text1"/>
        </w:rPr>
        <w:t>(Strategic)</w:t>
      </w:r>
      <w:r w:rsidR="00196CD4" w:rsidRPr="009330E1">
        <w:rPr>
          <w:color w:val="000000" w:themeColor="text1"/>
        </w:rPr>
        <w:t>.</w:t>
      </w:r>
    </w:p>
    <w:p w14:paraId="664051C0" w14:textId="77777777" w:rsidR="00807F4A" w:rsidRDefault="00807F4A" w:rsidP="00807F4A">
      <w:pPr>
        <w:pStyle w:val="Heading2"/>
        <w:rPr>
          <w:color w:val="000000" w:themeColor="text1"/>
        </w:rPr>
      </w:pPr>
      <w:bookmarkStart w:id="38" w:name="_Toc193452713"/>
      <w:bookmarkStart w:id="39" w:name="_Toc193452818"/>
      <w:bookmarkStart w:id="40" w:name="_Toc199498726"/>
      <w:r w:rsidRPr="009330E1">
        <w:rPr>
          <w:color w:val="000000" w:themeColor="text1"/>
        </w:rPr>
        <w:t>Sustainability</w:t>
      </w:r>
      <w:bookmarkEnd w:id="38"/>
      <w:bookmarkEnd w:id="39"/>
      <w:bookmarkEnd w:id="40"/>
    </w:p>
    <w:p w14:paraId="406A0B1B" w14:textId="0558EEFD" w:rsidR="00B537DE" w:rsidRPr="00B537DE" w:rsidRDefault="00B537DE" w:rsidP="00B537DE">
      <w:pPr>
        <w:rPr>
          <w:b/>
          <w:bCs/>
          <w:i/>
          <w:iCs/>
        </w:rPr>
      </w:pPr>
      <w:r w:rsidRPr="00B537DE">
        <w:rPr>
          <w:b/>
          <w:bCs/>
          <w:i/>
          <w:iCs/>
        </w:rPr>
        <w:t>Key Evaluation Question 3: How sustainable are the outcomes of the PPIP investment for PACER Plus members?</w:t>
      </w:r>
    </w:p>
    <w:p w14:paraId="5A680BAE" w14:textId="55177E15" w:rsidR="00807F4A" w:rsidRPr="009330E1" w:rsidRDefault="002A7CE4" w:rsidP="00944C29">
      <w:pPr>
        <w:pStyle w:val="Heading3"/>
        <w:rPr>
          <w:color w:val="000000" w:themeColor="text1"/>
        </w:rPr>
      </w:pPr>
      <w:r w:rsidRPr="009330E1">
        <w:rPr>
          <w:color w:val="000000" w:themeColor="text1"/>
        </w:rPr>
        <w:t>Ownership and localisation of the DEC Work Programme</w:t>
      </w:r>
    </w:p>
    <w:p w14:paraId="4FE424EC" w14:textId="6E87EB5E" w:rsidR="005F1EAB" w:rsidRPr="009330E1" w:rsidRDefault="005F1EAB" w:rsidP="005F1EAB">
      <w:pPr>
        <w:rPr>
          <w:color w:val="000000" w:themeColor="text1"/>
        </w:rPr>
      </w:pPr>
      <w:r w:rsidRPr="009330E1">
        <w:rPr>
          <w:color w:val="000000" w:themeColor="text1"/>
        </w:rPr>
        <w:t xml:space="preserve">Joint Committee (JC) Members consulted have expressed strong ownership </w:t>
      </w:r>
      <w:r w:rsidR="00BC762A" w:rsidRPr="009330E1">
        <w:rPr>
          <w:color w:val="000000" w:themeColor="text1"/>
        </w:rPr>
        <w:t xml:space="preserve">of </w:t>
      </w:r>
      <w:r w:rsidR="00041EB8" w:rsidRPr="009330E1">
        <w:rPr>
          <w:color w:val="000000" w:themeColor="text1"/>
        </w:rPr>
        <w:t>the PPI</w:t>
      </w:r>
      <w:r w:rsidR="00E35886" w:rsidRPr="009330E1">
        <w:rPr>
          <w:color w:val="000000" w:themeColor="text1"/>
        </w:rPr>
        <w:t>U and DEC Work Programme, enabled by the PPI</w:t>
      </w:r>
      <w:r w:rsidR="00041EB8" w:rsidRPr="009330E1">
        <w:rPr>
          <w:color w:val="000000" w:themeColor="text1"/>
        </w:rPr>
        <w:t>P</w:t>
      </w:r>
      <w:r w:rsidRPr="009330E1">
        <w:rPr>
          <w:color w:val="000000" w:themeColor="text1"/>
        </w:rPr>
        <w:t xml:space="preserve">, highlighting their active involvement in the negotiations of the </w:t>
      </w:r>
      <w:r w:rsidR="004277AF" w:rsidRPr="009330E1">
        <w:rPr>
          <w:color w:val="000000" w:themeColor="text1"/>
        </w:rPr>
        <w:t>A</w:t>
      </w:r>
      <w:r w:rsidRPr="009330E1">
        <w:rPr>
          <w:color w:val="000000" w:themeColor="text1"/>
        </w:rPr>
        <w:t>greement and the initial design of the PPIP. The governance structure of PACER Plus has created a platform for countries to take proactive ownership in prioriti</w:t>
      </w:r>
      <w:r w:rsidR="000D34E6" w:rsidRPr="009330E1">
        <w:rPr>
          <w:color w:val="000000" w:themeColor="text1"/>
        </w:rPr>
        <w:t>s</w:t>
      </w:r>
      <w:r w:rsidRPr="009330E1">
        <w:rPr>
          <w:color w:val="000000" w:themeColor="text1"/>
        </w:rPr>
        <w:t>ing activities. However, it was noted that committees can sometimes become overly focused on ensuring activities get through the pipeline and funds are allocated, rather than emphasi</w:t>
      </w:r>
      <w:r w:rsidR="000D34E6" w:rsidRPr="009330E1">
        <w:rPr>
          <w:color w:val="000000" w:themeColor="text1"/>
        </w:rPr>
        <w:t>s</w:t>
      </w:r>
      <w:r w:rsidRPr="009330E1">
        <w:rPr>
          <w:color w:val="000000" w:themeColor="text1"/>
        </w:rPr>
        <w:t>ing performance requirements and strategic technical leadership</w:t>
      </w:r>
      <w:r w:rsidR="000D34E6" w:rsidRPr="009330E1">
        <w:rPr>
          <w:color w:val="000000" w:themeColor="text1"/>
        </w:rPr>
        <w:t xml:space="preserve"> in line with national development goals</w:t>
      </w:r>
      <w:r w:rsidRPr="009330E1">
        <w:rPr>
          <w:color w:val="000000" w:themeColor="text1"/>
        </w:rPr>
        <w:t>.</w:t>
      </w:r>
    </w:p>
    <w:p w14:paraId="7E6944D4" w14:textId="6F5D6012" w:rsidR="005F1EAB" w:rsidRPr="009330E1" w:rsidRDefault="005F1EAB" w:rsidP="005F1EAB">
      <w:pPr>
        <w:rPr>
          <w:color w:val="000000" w:themeColor="text1"/>
        </w:rPr>
      </w:pPr>
      <w:r w:rsidRPr="009330E1">
        <w:rPr>
          <w:color w:val="000000" w:themeColor="text1"/>
        </w:rPr>
        <w:t xml:space="preserve">In the initial stages of implementation, some countries experienced tension between what </w:t>
      </w:r>
      <w:r w:rsidR="00041EB8" w:rsidRPr="009330E1">
        <w:rPr>
          <w:color w:val="000000" w:themeColor="text1"/>
        </w:rPr>
        <w:t>the PPIP</w:t>
      </w:r>
      <w:r w:rsidRPr="009330E1">
        <w:rPr>
          <w:color w:val="000000" w:themeColor="text1"/>
        </w:rPr>
        <w:t xml:space="preserve"> </w:t>
      </w:r>
      <w:r w:rsidR="00E35886" w:rsidRPr="009330E1">
        <w:rPr>
          <w:color w:val="000000" w:themeColor="text1"/>
        </w:rPr>
        <w:t>wa</w:t>
      </w:r>
      <w:r w:rsidRPr="009330E1">
        <w:rPr>
          <w:color w:val="000000" w:themeColor="text1"/>
        </w:rPr>
        <w:t>s designed to achieve and its comparative advantage versus what some countries want</w:t>
      </w:r>
      <w:r w:rsidR="00E35886" w:rsidRPr="009330E1">
        <w:rPr>
          <w:color w:val="000000" w:themeColor="text1"/>
        </w:rPr>
        <w:t>ed</w:t>
      </w:r>
      <w:r w:rsidRPr="009330E1">
        <w:rPr>
          <w:color w:val="000000" w:themeColor="text1"/>
        </w:rPr>
        <w:t xml:space="preserve"> it to do. This issue has been partly attributed to insufficient strategic communications around </w:t>
      </w:r>
      <w:r w:rsidR="00041EB8" w:rsidRPr="009330E1">
        <w:rPr>
          <w:color w:val="000000" w:themeColor="text1"/>
        </w:rPr>
        <w:t>the PPIP</w:t>
      </w:r>
      <w:r w:rsidR="00D70E47" w:rsidRPr="009330E1">
        <w:rPr>
          <w:color w:val="000000" w:themeColor="text1"/>
        </w:rPr>
        <w:t xml:space="preserve"> and where the programme is best positioned to achieve long</w:t>
      </w:r>
      <w:r w:rsidR="003110E1" w:rsidRPr="009330E1">
        <w:rPr>
          <w:color w:val="000000" w:themeColor="text1"/>
        </w:rPr>
        <w:t>–</w:t>
      </w:r>
      <w:r w:rsidR="00D70E47" w:rsidRPr="009330E1">
        <w:rPr>
          <w:color w:val="000000" w:themeColor="text1"/>
        </w:rPr>
        <w:t>term and sustainable impacts</w:t>
      </w:r>
      <w:r w:rsidRPr="009330E1">
        <w:rPr>
          <w:color w:val="000000" w:themeColor="text1"/>
        </w:rPr>
        <w:t xml:space="preserve">. </w:t>
      </w:r>
      <w:r w:rsidR="004D1BB9" w:rsidRPr="009330E1">
        <w:rPr>
          <w:color w:val="000000" w:themeColor="text1"/>
        </w:rPr>
        <w:t>These issues were also attributed to a</w:t>
      </w:r>
      <w:r w:rsidR="00D70E47" w:rsidRPr="009330E1">
        <w:rPr>
          <w:color w:val="000000" w:themeColor="text1"/>
        </w:rPr>
        <w:t xml:space="preserve"> lack </w:t>
      </w:r>
      <w:r w:rsidR="0036279B" w:rsidRPr="009330E1">
        <w:rPr>
          <w:color w:val="000000" w:themeColor="text1"/>
        </w:rPr>
        <w:t xml:space="preserve">of </w:t>
      </w:r>
      <w:r w:rsidR="00D70E47" w:rsidRPr="009330E1">
        <w:rPr>
          <w:color w:val="000000" w:themeColor="text1"/>
        </w:rPr>
        <w:t>standardised</w:t>
      </w:r>
      <w:r w:rsidRPr="009330E1">
        <w:rPr>
          <w:color w:val="000000" w:themeColor="text1"/>
        </w:rPr>
        <w:t xml:space="preserve"> processes</w:t>
      </w:r>
      <w:r w:rsidR="00D70E47" w:rsidRPr="009330E1">
        <w:rPr>
          <w:color w:val="000000" w:themeColor="text1"/>
        </w:rPr>
        <w:t xml:space="preserve">, best </w:t>
      </w:r>
      <w:r w:rsidR="00CA2B6A" w:rsidRPr="009330E1">
        <w:rPr>
          <w:color w:val="000000" w:themeColor="text1"/>
        </w:rPr>
        <w:t>practices or</w:t>
      </w:r>
      <w:r w:rsidRPr="009330E1">
        <w:rPr>
          <w:color w:val="000000" w:themeColor="text1"/>
        </w:rPr>
        <w:t xml:space="preserve"> guidelines for in</w:t>
      </w:r>
      <w:r w:rsidR="003110E1" w:rsidRPr="009330E1">
        <w:rPr>
          <w:color w:val="000000" w:themeColor="text1"/>
        </w:rPr>
        <w:t>–</w:t>
      </w:r>
      <w:r w:rsidRPr="009330E1">
        <w:rPr>
          <w:color w:val="000000" w:themeColor="text1"/>
        </w:rPr>
        <w:t xml:space="preserve">country stakeholder engagement to ensure suggested activities are mapped against strategic national trade and development priorities, private sector </w:t>
      </w:r>
      <w:r w:rsidRPr="009330E1">
        <w:rPr>
          <w:color w:val="000000" w:themeColor="text1"/>
        </w:rPr>
        <w:lastRenderedPageBreak/>
        <w:t>needs, or the capabilities of different stakeholders to effectively implement the nominated activities.</w:t>
      </w:r>
    </w:p>
    <w:p w14:paraId="278263B7" w14:textId="3CE6DDBA" w:rsidR="005F1EAB" w:rsidRPr="009330E1" w:rsidRDefault="00B8178A" w:rsidP="005F1EAB">
      <w:pPr>
        <w:rPr>
          <w:color w:val="000000" w:themeColor="text1"/>
        </w:rPr>
      </w:pPr>
      <w:r w:rsidRPr="009330E1">
        <w:rPr>
          <w:color w:val="000000" w:themeColor="text1"/>
        </w:rPr>
        <w:t>T</w:t>
      </w:r>
      <w:r w:rsidR="005F1EAB" w:rsidRPr="009330E1">
        <w:rPr>
          <w:color w:val="000000" w:themeColor="text1"/>
        </w:rPr>
        <w:t xml:space="preserve">here is a clear willingness among member countries to actively contribute to the implementation of </w:t>
      </w:r>
      <w:r w:rsidR="00041EB8" w:rsidRPr="009330E1">
        <w:rPr>
          <w:color w:val="000000" w:themeColor="text1"/>
        </w:rPr>
        <w:t>the PPIP</w:t>
      </w:r>
      <w:r w:rsidR="00214AFF" w:rsidRPr="009330E1">
        <w:rPr>
          <w:color w:val="000000" w:themeColor="text1"/>
        </w:rPr>
        <w:t>, through the PPIU and DEC Work Programme</w:t>
      </w:r>
      <w:r w:rsidR="005F1EAB" w:rsidRPr="009330E1">
        <w:rPr>
          <w:color w:val="000000" w:themeColor="text1"/>
        </w:rPr>
        <w:t>. This commitment is evident in their proactive involvement in policy development, legislative changes, and capacity</w:t>
      </w:r>
      <w:r w:rsidR="003110E1" w:rsidRPr="009330E1">
        <w:rPr>
          <w:color w:val="000000" w:themeColor="text1"/>
        </w:rPr>
        <w:t>–</w:t>
      </w:r>
      <w:r w:rsidR="005F1EAB" w:rsidRPr="009330E1">
        <w:rPr>
          <w:color w:val="000000" w:themeColor="text1"/>
        </w:rPr>
        <w:t xml:space="preserve">building initiatives. However, this sense of ownership and commitment tends to diminish among wider government bodies and the private sector, who are more distanced from the direct negotiation of the DEC Work Programme. The </w:t>
      </w:r>
      <w:r w:rsidR="00264B76" w:rsidRPr="009330E1">
        <w:rPr>
          <w:color w:val="000000" w:themeColor="text1"/>
        </w:rPr>
        <w:t xml:space="preserve">activity selection </w:t>
      </w:r>
      <w:r w:rsidR="005F1EAB" w:rsidRPr="009330E1">
        <w:rPr>
          <w:color w:val="000000" w:themeColor="text1"/>
        </w:rPr>
        <w:t>process requires member countries to suggest activities</w:t>
      </w:r>
      <w:r w:rsidR="00F57B16" w:rsidRPr="009330E1">
        <w:rPr>
          <w:color w:val="000000" w:themeColor="text1"/>
        </w:rPr>
        <w:t>.</w:t>
      </w:r>
      <w:r w:rsidR="001D3843" w:rsidRPr="009330E1">
        <w:rPr>
          <w:color w:val="000000" w:themeColor="text1"/>
        </w:rPr>
        <w:t xml:space="preserve"> In some countries this process is heavily </w:t>
      </w:r>
      <w:r w:rsidR="00193012" w:rsidRPr="009330E1">
        <w:rPr>
          <w:color w:val="000000" w:themeColor="text1"/>
        </w:rPr>
        <w:t>supported by</w:t>
      </w:r>
      <w:r w:rsidR="005F1EAB" w:rsidRPr="009330E1">
        <w:rPr>
          <w:color w:val="000000" w:themeColor="text1"/>
        </w:rPr>
        <w:t xml:space="preserve"> National Coordinators, but </w:t>
      </w:r>
      <w:r w:rsidR="0079387C" w:rsidRPr="009330E1">
        <w:rPr>
          <w:color w:val="000000" w:themeColor="text1"/>
        </w:rPr>
        <w:t>we found different levels of coordination and interaction</w:t>
      </w:r>
      <w:r w:rsidR="00561E70" w:rsidRPr="009330E1">
        <w:rPr>
          <w:color w:val="000000" w:themeColor="text1"/>
        </w:rPr>
        <w:t xml:space="preserve"> and awareness of the programme when consulting stakeholders outside of the Ministry of Trade with </w:t>
      </w:r>
      <w:r w:rsidR="009C0F14" w:rsidRPr="009330E1">
        <w:rPr>
          <w:color w:val="000000" w:themeColor="text1"/>
        </w:rPr>
        <w:t>most</w:t>
      </w:r>
      <w:r w:rsidR="00561E70" w:rsidRPr="009330E1">
        <w:rPr>
          <w:color w:val="000000" w:themeColor="text1"/>
        </w:rPr>
        <w:t xml:space="preserve"> </w:t>
      </w:r>
      <w:r w:rsidR="00F07A1C" w:rsidRPr="009330E1">
        <w:rPr>
          <w:color w:val="000000" w:themeColor="text1"/>
        </w:rPr>
        <w:t xml:space="preserve">interview participants having limited knowledge and experience with the programme beyond their specific involvement in </w:t>
      </w:r>
      <w:r w:rsidR="00CA2B6A" w:rsidRPr="009330E1">
        <w:rPr>
          <w:color w:val="000000" w:themeColor="text1"/>
        </w:rPr>
        <w:t xml:space="preserve">activities. </w:t>
      </w:r>
    </w:p>
    <w:p w14:paraId="7CCF60DD" w14:textId="35E064D7" w:rsidR="005F1EAB" w:rsidRPr="009330E1" w:rsidRDefault="00B75897" w:rsidP="00807F4A">
      <w:pPr>
        <w:rPr>
          <w:color w:val="000000" w:themeColor="text1"/>
        </w:rPr>
      </w:pPr>
      <w:r w:rsidRPr="009330E1">
        <w:rPr>
          <w:color w:val="000000" w:themeColor="text1"/>
        </w:rPr>
        <w:t>T</w:t>
      </w:r>
      <w:r w:rsidR="00810832" w:rsidRPr="009330E1">
        <w:rPr>
          <w:color w:val="000000" w:themeColor="text1"/>
        </w:rPr>
        <w:t>he sustainability</w:t>
      </w:r>
      <w:r w:rsidR="00E966B4" w:rsidRPr="009330E1">
        <w:rPr>
          <w:color w:val="000000" w:themeColor="text1"/>
        </w:rPr>
        <w:t xml:space="preserve"> </w:t>
      </w:r>
      <w:r w:rsidR="00810832" w:rsidRPr="009330E1">
        <w:rPr>
          <w:color w:val="000000" w:themeColor="text1"/>
        </w:rPr>
        <w:t xml:space="preserve">of activities within the DEC Work Programme is best achieved </w:t>
      </w:r>
      <w:r w:rsidR="005C2DA5" w:rsidRPr="009330E1">
        <w:rPr>
          <w:color w:val="000000" w:themeColor="text1"/>
        </w:rPr>
        <w:t xml:space="preserve">through </w:t>
      </w:r>
      <w:r w:rsidR="00A4064B" w:rsidRPr="009330E1">
        <w:rPr>
          <w:color w:val="000000" w:themeColor="text1"/>
        </w:rPr>
        <w:t>long</w:t>
      </w:r>
      <w:r w:rsidR="003110E1" w:rsidRPr="009330E1">
        <w:rPr>
          <w:color w:val="000000" w:themeColor="text1"/>
        </w:rPr>
        <w:t>–</w:t>
      </w:r>
      <w:r w:rsidR="00A4064B" w:rsidRPr="009330E1">
        <w:rPr>
          <w:color w:val="000000" w:themeColor="text1"/>
        </w:rPr>
        <w:t>lasting transformation in</w:t>
      </w:r>
      <w:r w:rsidR="00810832" w:rsidRPr="009330E1">
        <w:rPr>
          <w:color w:val="000000" w:themeColor="text1"/>
        </w:rPr>
        <w:t xml:space="preserve"> the trade </w:t>
      </w:r>
      <w:r w:rsidR="00A4064B" w:rsidRPr="009330E1">
        <w:rPr>
          <w:color w:val="000000" w:themeColor="text1"/>
        </w:rPr>
        <w:t>enabling environment</w:t>
      </w:r>
      <w:r w:rsidR="00810832" w:rsidRPr="009330E1">
        <w:rPr>
          <w:color w:val="000000" w:themeColor="text1"/>
        </w:rPr>
        <w:t xml:space="preserve"> and </w:t>
      </w:r>
      <w:r w:rsidR="005C2F02" w:rsidRPr="009330E1">
        <w:rPr>
          <w:color w:val="000000" w:themeColor="text1"/>
        </w:rPr>
        <w:t xml:space="preserve">embedding reform into </w:t>
      </w:r>
      <w:r w:rsidR="003F1BBB" w:rsidRPr="009330E1">
        <w:rPr>
          <w:color w:val="000000" w:themeColor="text1"/>
        </w:rPr>
        <w:t xml:space="preserve">governance </w:t>
      </w:r>
      <w:r w:rsidR="0087690E" w:rsidRPr="009330E1">
        <w:rPr>
          <w:color w:val="000000" w:themeColor="text1"/>
        </w:rPr>
        <w:t>and procedures that are owned by countries</w:t>
      </w:r>
      <w:r w:rsidR="00810832" w:rsidRPr="009330E1">
        <w:rPr>
          <w:color w:val="000000" w:themeColor="text1"/>
        </w:rPr>
        <w:t>. Additionally, capacity building and training activities should be long</w:t>
      </w:r>
      <w:r w:rsidR="003110E1" w:rsidRPr="009330E1">
        <w:rPr>
          <w:color w:val="000000" w:themeColor="text1"/>
        </w:rPr>
        <w:t>–</w:t>
      </w:r>
      <w:r w:rsidR="00810832" w:rsidRPr="009330E1">
        <w:rPr>
          <w:color w:val="000000" w:themeColor="text1"/>
        </w:rPr>
        <w:t>term and locally driven, ensuring that local offices and ministries can implement learnings that lead to procedural and organi</w:t>
      </w:r>
      <w:r w:rsidR="00DF29D8" w:rsidRPr="009330E1">
        <w:rPr>
          <w:color w:val="000000" w:themeColor="text1"/>
        </w:rPr>
        <w:t>s</w:t>
      </w:r>
      <w:r w:rsidR="00810832" w:rsidRPr="009330E1">
        <w:rPr>
          <w:color w:val="000000" w:themeColor="text1"/>
        </w:rPr>
        <w:t>ational change. Effective coordination among different ministries and stakeholders is essential to create a cohesive and enabling environment. This includes enhancing visibility and integration of activities across various government bodies</w:t>
      </w:r>
      <w:r w:rsidR="00DF29D8" w:rsidRPr="009330E1">
        <w:rPr>
          <w:color w:val="000000" w:themeColor="text1"/>
        </w:rPr>
        <w:t xml:space="preserve">, industries and </w:t>
      </w:r>
      <w:r w:rsidR="009001B2" w:rsidRPr="009330E1">
        <w:rPr>
          <w:color w:val="000000" w:themeColor="text1"/>
        </w:rPr>
        <w:t xml:space="preserve">businesses </w:t>
      </w:r>
      <w:r w:rsidR="00810832" w:rsidRPr="009330E1">
        <w:rPr>
          <w:color w:val="000000" w:themeColor="text1"/>
        </w:rPr>
        <w:t>and effectively communicating the long</w:t>
      </w:r>
      <w:r w:rsidR="003110E1" w:rsidRPr="009330E1">
        <w:rPr>
          <w:color w:val="000000" w:themeColor="text1"/>
        </w:rPr>
        <w:t>–</w:t>
      </w:r>
      <w:r w:rsidR="00810832" w:rsidRPr="009330E1">
        <w:rPr>
          <w:color w:val="000000" w:themeColor="text1"/>
        </w:rPr>
        <w:t>term impacts and benefits of improvements in standards, policies, and systems.</w:t>
      </w:r>
    </w:p>
    <w:p w14:paraId="052D53D5" w14:textId="77777777" w:rsidR="005D7A8B" w:rsidRPr="009330E1" w:rsidRDefault="005D7A8B" w:rsidP="00944C29">
      <w:pPr>
        <w:pStyle w:val="Heading3"/>
        <w:rPr>
          <w:color w:val="000000" w:themeColor="text1"/>
        </w:rPr>
      </w:pPr>
      <w:r w:rsidRPr="009330E1">
        <w:rPr>
          <w:color w:val="000000" w:themeColor="text1"/>
        </w:rPr>
        <w:t>Role of the PPIU</w:t>
      </w:r>
    </w:p>
    <w:p w14:paraId="71B08F76" w14:textId="3321A00B" w:rsidR="005D7A8B" w:rsidRPr="009330E1" w:rsidRDefault="00EB2260" w:rsidP="005D7A8B">
      <w:pPr>
        <w:rPr>
          <w:color w:val="000000" w:themeColor="text1"/>
        </w:rPr>
      </w:pPr>
      <w:r w:rsidRPr="009330E1">
        <w:rPr>
          <w:color w:val="000000" w:themeColor="text1"/>
        </w:rPr>
        <w:t xml:space="preserve">There is increasing appreciation and ownership amongst Parties </w:t>
      </w:r>
      <w:r w:rsidR="00717B96" w:rsidRPr="009330E1">
        <w:rPr>
          <w:color w:val="000000" w:themeColor="text1"/>
        </w:rPr>
        <w:t>of</w:t>
      </w:r>
      <w:r w:rsidRPr="009330E1">
        <w:rPr>
          <w:color w:val="000000" w:themeColor="text1"/>
        </w:rPr>
        <w:t xml:space="preserve"> the role of the PPIU</w:t>
      </w:r>
      <w:r w:rsidR="00FF45BC" w:rsidRPr="009330E1">
        <w:rPr>
          <w:color w:val="000000" w:themeColor="text1"/>
        </w:rPr>
        <w:t xml:space="preserve"> and a </w:t>
      </w:r>
      <w:r w:rsidR="00792C19" w:rsidRPr="009330E1">
        <w:rPr>
          <w:color w:val="000000" w:themeColor="text1"/>
        </w:rPr>
        <w:t>general</w:t>
      </w:r>
      <w:r w:rsidR="00FF45BC" w:rsidRPr="009330E1">
        <w:rPr>
          <w:color w:val="000000" w:themeColor="text1"/>
        </w:rPr>
        <w:t xml:space="preserve"> desire to see </w:t>
      </w:r>
      <w:r w:rsidR="00D33CF2" w:rsidRPr="009330E1">
        <w:rPr>
          <w:color w:val="000000" w:themeColor="text1"/>
        </w:rPr>
        <w:t>its role continue</w:t>
      </w:r>
      <w:r w:rsidRPr="009330E1">
        <w:rPr>
          <w:color w:val="000000" w:themeColor="text1"/>
        </w:rPr>
        <w:t>.</w:t>
      </w:r>
      <w:r w:rsidRPr="009330E1" w:rsidDel="00967013">
        <w:rPr>
          <w:color w:val="000000" w:themeColor="text1"/>
        </w:rPr>
        <w:t xml:space="preserve"> </w:t>
      </w:r>
      <w:r w:rsidRPr="009330E1">
        <w:rPr>
          <w:color w:val="000000" w:themeColor="text1"/>
        </w:rPr>
        <w:t xml:space="preserve">The PPIU not only manages the implementation of the DEC Work Programme but also provides strategic advice on trade and </w:t>
      </w:r>
      <w:r w:rsidR="00FB7384" w:rsidRPr="009330E1">
        <w:rPr>
          <w:color w:val="000000" w:themeColor="text1"/>
        </w:rPr>
        <w:t>acts as the Secretariat for PACER Plus</w:t>
      </w:r>
      <w:r w:rsidR="006970D0" w:rsidRPr="009330E1">
        <w:rPr>
          <w:color w:val="000000" w:themeColor="text1"/>
        </w:rPr>
        <w:t xml:space="preserve"> more widely.  </w:t>
      </w:r>
    </w:p>
    <w:p w14:paraId="3534D26D" w14:textId="0BBDFAA8" w:rsidR="00872D38" w:rsidRPr="009330E1" w:rsidRDefault="00872D38" w:rsidP="00B23EE7">
      <w:pPr>
        <w:rPr>
          <w:color w:val="000000" w:themeColor="text1"/>
        </w:rPr>
      </w:pPr>
      <w:r w:rsidRPr="009330E1">
        <w:rPr>
          <w:color w:val="000000" w:themeColor="text1"/>
        </w:rPr>
        <w:t xml:space="preserve">Yet the future sustainability of the PPIU is unclear as it is currently tied to ongoing donor funding </w:t>
      </w:r>
      <w:r w:rsidR="009A4E28" w:rsidRPr="009330E1">
        <w:rPr>
          <w:color w:val="000000" w:themeColor="text1"/>
        </w:rPr>
        <w:t xml:space="preserve">with firm commitments due to end in 2030.  </w:t>
      </w:r>
    </w:p>
    <w:p w14:paraId="689C8EB5" w14:textId="771A6005" w:rsidR="3C605B76" w:rsidRPr="009330E1" w:rsidRDefault="3C605B76" w:rsidP="00B23EE7">
      <w:pPr>
        <w:pStyle w:val="Heading3"/>
        <w:spacing w:line="259" w:lineRule="auto"/>
        <w:rPr>
          <w:color w:val="000000" w:themeColor="text1"/>
        </w:rPr>
      </w:pPr>
      <w:r w:rsidRPr="009330E1">
        <w:rPr>
          <w:color w:val="000000" w:themeColor="text1"/>
        </w:rPr>
        <w:t>Developing and retaining in</w:t>
      </w:r>
      <w:r w:rsidR="003110E1" w:rsidRPr="009330E1">
        <w:rPr>
          <w:color w:val="000000" w:themeColor="text1"/>
        </w:rPr>
        <w:t>–</w:t>
      </w:r>
      <w:r w:rsidRPr="009330E1">
        <w:rPr>
          <w:color w:val="000000" w:themeColor="text1"/>
        </w:rPr>
        <w:t>country trade skills</w:t>
      </w:r>
    </w:p>
    <w:p w14:paraId="012C3B25" w14:textId="5D93677C" w:rsidR="3C605B76" w:rsidRPr="009330E1" w:rsidRDefault="3C605B76">
      <w:pPr>
        <w:rPr>
          <w:color w:val="000000" w:themeColor="text1"/>
        </w:rPr>
      </w:pPr>
      <w:r w:rsidRPr="009330E1">
        <w:rPr>
          <w:color w:val="000000" w:themeColor="text1"/>
        </w:rPr>
        <w:t xml:space="preserve">Implementation has been effective in </w:t>
      </w:r>
      <w:r w:rsidR="001D6607" w:rsidRPr="009330E1">
        <w:rPr>
          <w:color w:val="000000" w:themeColor="text1"/>
        </w:rPr>
        <w:t>P</w:t>
      </w:r>
      <w:r w:rsidRPr="009330E1">
        <w:rPr>
          <w:color w:val="000000" w:themeColor="text1"/>
        </w:rPr>
        <w:t xml:space="preserve">arties where the NC role, especially where dynamic NCs have worked with motivated focal points. This connection is likely important as well for sustaining the changes </w:t>
      </w:r>
      <w:r w:rsidR="00981268" w:rsidRPr="009330E1">
        <w:rPr>
          <w:color w:val="000000" w:themeColor="text1"/>
        </w:rPr>
        <w:t xml:space="preserve">enabled </w:t>
      </w:r>
      <w:r w:rsidRPr="009330E1">
        <w:rPr>
          <w:color w:val="000000" w:themeColor="text1"/>
        </w:rPr>
        <w:t>by the PPIP and leaving behind the capacity that the program</w:t>
      </w:r>
      <w:r w:rsidR="00D97B64" w:rsidRPr="009330E1">
        <w:rPr>
          <w:color w:val="000000" w:themeColor="text1"/>
        </w:rPr>
        <w:t>me</w:t>
      </w:r>
      <w:r w:rsidRPr="009330E1">
        <w:rPr>
          <w:color w:val="000000" w:themeColor="text1"/>
        </w:rPr>
        <w:t xml:space="preserve"> built</w:t>
      </w:r>
      <w:r w:rsidRPr="009330E1" w:rsidDel="008D108B">
        <w:rPr>
          <w:color w:val="000000" w:themeColor="text1"/>
        </w:rPr>
        <w:t xml:space="preserve"> </w:t>
      </w:r>
      <w:r w:rsidRPr="009330E1">
        <w:rPr>
          <w:color w:val="000000" w:themeColor="text1"/>
        </w:rPr>
        <w:t>f</w:t>
      </w:r>
      <w:r w:rsidR="49CF8DE4" w:rsidRPr="009330E1">
        <w:rPr>
          <w:color w:val="000000" w:themeColor="text1"/>
        </w:rPr>
        <w:t xml:space="preserve">or </w:t>
      </w:r>
      <w:r w:rsidR="007B3D6E" w:rsidRPr="009330E1">
        <w:rPr>
          <w:color w:val="000000" w:themeColor="text1"/>
        </w:rPr>
        <w:t>P</w:t>
      </w:r>
      <w:r w:rsidR="49CF8DE4" w:rsidRPr="009330E1">
        <w:rPr>
          <w:color w:val="000000" w:themeColor="text1"/>
        </w:rPr>
        <w:t xml:space="preserve">arties to use in PACER Plus as well as the broader trade context. Currently, significant churn within the </w:t>
      </w:r>
      <w:r w:rsidR="007B3D6E" w:rsidRPr="009330E1">
        <w:rPr>
          <w:color w:val="000000" w:themeColor="text1"/>
        </w:rPr>
        <w:t>P</w:t>
      </w:r>
      <w:r w:rsidR="49CF8DE4" w:rsidRPr="009330E1">
        <w:rPr>
          <w:color w:val="000000" w:themeColor="text1"/>
        </w:rPr>
        <w:t>arties as well as lack of clarity around the place of NCs in the PPI</w:t>
      </w:r>
      <w:r w:rsidR="00981268" w:rsidRPr="009330E1">
        <w:rPr>
          <w:color w:val="000000" w:themeColor="text1"/>
        </w:rPr>
        <w:t>U</w:t>
      </w:r>
      <w:r w:rsidR="49CF8DE4" w:rsidRPr="009330E1">
        <w:rPr>
          <w:color w:val="000000" w:themeColor="text1"/>
        </w:rPr>
        <w:t xml:space="preserve"> is hampering a more strategic, </w:t>
      </w:r>
      <w:r w:rsidR="00915FB4" w:rsidRPr="009330E1">
        <w:rPr>
          <w:color w:val="000000" w:themeColor="text1"/>
        </w:rPr>
        <w:t>long-term</w:t>
      </w:r>
      <w:r w:rsidR="49CF8DE4" w:rsidRPr="009330E1">
        <w:rPr>
          <w:color w:val="000000" w:themeColor="text1"/>
        </w:rPr>
        <w:t xml:space="preserve"> approach to sustaining PPIP’s impact. </w:t>
      </w:r>
    </w:p>
    <w:p w14:paraId="77BED917" w14:textId="736BAF34" w:rsidR="00807F4A" w:rsidRPr="009330E1" w:rsidRDefault="0049081E" w:rsidP="00944C29">
      <w:pPr>
        <w:pStyle w:val="Heading3"/>
        <w:rPr>
          <w:color w:val="000000" w:themeColor="text1"/>
        </w:rPr>
      </w:pPr>
      <w:r w:rsidRPr="009330E1">
        <w:rPr>
          <w:color w:val="000000" w:themeColor="text1"/>
        </w:rPr>
        <w:lastRenderedPageBreak/>
        <w:t xml:space="preserve">Leverage of additional </w:t>
      </w:r>
      <w:r w:rsidR="00525A2A" w:rsidRPr="009330E1">
        <w:rPr>
          <w:color w:val="000000" w:themeColor="text1"/>
        </w:rPr>
        <w:t xml:space="preserve">investments </w:t>
      </w:r>
    </w:p>
    <w:p w14:paraId="7BCB5641" w14:textId="77777777" w:rsidR="001B3277" w:rsidRPr="009330E1" w:rsidRDefault="00B674A4" w:rsidP="00B674A4">
      <w:pPr>
        <w:pStyle w:val="Heading6"/>
        <w:rPr>
          <w:rFonts w:asciiTheme="minorHAnsi" w:eastAsiaTheme="minorHAnsi" w:hAnsiTheme="minorHAnsi" w:cstheme="minorBidi"/>
          <w:b w:val="0"/>
          <w:iCs w:val="0"/>
          <w:color w:val="000000" w:themeColor="text1"/>
        </w:rPr>
      </w:pPr>
      <w:r w:rsidRPr="009330E1">
        <w:rPr>
          <w:rFonts w:asciiTheme="minorHAnsi" w:eastAsiaTheme="minorHAnsi" w:hAnsiTheme="minorHAnsi" w:cstheme="minorBidi"/>
          <w:b w:val="0"/>
          <w:iCs w:val="0"/>
          <w:color w:val="000000" w:themeColor="text1"/>
        </w:rPr>
        <w:t xml:space="preserve">All PACER Plus Parties acknowledge the challenges in harmonising and building </w:t>
      </w:r>
      <w:r w:rsidR="00C02A00" w:rsidRPr="009330E1">
        <w:rPr>
          <w:rFonts w:asciiTheme="minorHAnsi" w:eastAsiaTheme="minorHAnsi" w:hAnsiTheme="minorHAnsi" w:cstheme="minorBidi"/>
          <w:b w:val="0"/>
          <w:iCs w:val="0"/>
          <w:color w:val="000000" w:themeColor="text1"/>
        </w:rPr>
        <w:t>on the</w:t>
      </w:r>
      <w:r w:rsidRPr="009330E1">
        <w:rPr>
          <w:rFonts w:asciiTheme="minorHAnsi" w:eastAsiaTheme="minorHAnsi" w:hAnsiTheme="minorHAnsi" w:cstheme="minorBidi"/>
          <w:b w:val="0"/>
          <w:iCs w:val="0"/>
          <w:color w:val="000000" w:themeColor="text1"/>
        </w:rPr>
        <w:t xml:space="preserve"> various </w:t>
      </w:r>
      <w:r w:rsidR="00C02A00" w:rsidRPr="009330E1">
        <w:rPr>
          <w:rFonts w:asciiTheme="minorHAnsi" w:eastAsiaTheme="minorHAnsi" w:hAnsiTheme="minorHAnsi" w:cstheme="minorBidi"/>
          <w:b w:val="0"/>
          <w:iCs w:val="0"/>
          <w:color w:val="000000" w:themeColor="text1"/>
        </w:rPr>
        <w:t>trade and economic development</w:t>
      </w:r>
      <w:r w:rsidRPr="009330E1">
        <w:rPr>
          <w:rFonts w:asciiTheme="minorHAnsi" w:eastAsiaTheme="minorHAnsi" w:hAnsiTheme="minorHAnsi" w:cstheme="minorBidi"/>
          <w:b w:val="0"/>
          <w:iCs w:val="0"/>
          <w:color w:val="000000" w:themeColor="text1"/>
        </w:rPr>
        <w:t xml:space="preserve"> activities occurring in the Pacific. </w:t>
      </w:r>
      <w:r w:rsidR="009263A6" w:rsidRPr="009330E1">
        <w:rPr>
          <w:rFonts w:asciiTheme="minorHAnsi" w:eastAsiaTheme="minorHAnsi" w:hAnsiTheme="minorHAnsi" w:cstheme="minorBidi"/>
          <w:b w:val="0"/>
          <w:iCs w:val="0"/>
          <w:color w:val="000000" w:themeColor="text1"/>
        </w:rPr>
        <w:t>T</w:t>
      </w:r>
      <w:r w:rsidRPr="009330E1">
        <w:rPr>
          <w:rFonts w:asciiTheme="minorHAnsi" w:eastAsiaTheme="minorHAnsi" w:hAnsiTheme="minorHAnsi" w:cstheme="minorBidi"/>
          <w:b w:val="0"/>
          <w:iCs w:val="0"/>
          <w:color w:val="000000" w:themeColor="text1"/>
        </w:rPr>
        <w:t xml:space="preserve">he PPIU has been encouraged to </w:t>
      </w:r>
      <w:r w:rsidR="009263A6" w:rsidRPr="009330E1">
        <w:rPr>
          <w:rFonts w:asciiTheme="minorHAnsi" w:eastAsiaTheme="minorHAnsi" w:hAnsiTheme="minorHAnsi" w:cstheme="minorBidi"/>
          <w:b w:val="0"/>
          <w:iCs w:val="0"/>
          <w:color w:val="000000" w:themeColor="text1"/>
        </w:rPr>
        <w:t xml:space="preserve">function as a </w:t>
      </w:r>
      <w:r w:rsidR="00761E53" w:rsidRPr="009330E1">
        <w:rPr>
          <w:rFonts w:asciiTheme="minorHAnsi" w:eastAsiaTheme="minorHAnsi" w:hAnsiTheme="minorHAnsi" w:cstheme="minorBidi"/>
          <w:b w:val="0"/>
          <w:iCs w:val="0"/>
          <w:color w:val="000000" w:themeColor="text1"/>
        </w:rPr>
        <w:t xml:space="preserve">trade specialist advisory body </w:t>
      </w:r>
      <w:r w:rsidR="00964309" w:rsidRPr="009330E1">
        <w:rPr>
          <w:rFonts w:asciiTheme="minorHAnsi" w:eastAsiaTheme="minorHAnsi" w:hAnsiTheme="minorHAnsi" w:cstheme="minorBidi"/>
          <w:b w:val="0"/>
          <w:iCs w:val="0"/>
          <w:color w:val="000000" w:themeColor="text1"/>
        </w:rPr>
        <w:t>and to</w:t>
      </w:r>
      <w:r w:rsidR="00761E53" w:rsidRPr="009330E1">
        <w:rPr>
          <w:rFonts w:asciiTheme="minorHAnsi" w:eastAsiaTheme="minorHAnsi" w:hAnsiTheme="minorHAnsi" w:cstheme="minorBidi"/>
          <w:b w:val="0"/>
          <w:iCs w:val="0"/>
          <w:color w:val="000000" w:themeColor="text1"/>
        </w:rPr>
        <w:t xml:space="preserve"> leverage </w:t>
      </w:r>
      <w:r w:rsidRPr="009330E1">
        <w:rPr>
          <w:rFonts w:asciiTheme="minorHAnsi" w:eastAsiaTheme="minorHAnsi" w:hAnsiTheme="minorHAnsi" w:cstheme="minorBidi"/>
          <w:b w:val="0"/>
          <w:iCs w:val="0"/>
          <w:color w:val="000000" w:themeColor="text1"/>
        </w:rPr>
        <w:t xml:space="preserve">the Work Programme as </w:t>
      </w:r>
      <w:r w:rsidR="00761E53" w:rsidRPr="009330E1">
        <w:rPr>
          <w:rFonts w:asciiTheme="minorHAnsi" w:eastAsiaTheme="minorHAnsi" w:hAnsiTheme="minorHAnsi" w:cstheme="minorBidi"/>
          <w:b w:val="0"/>
          <w:iCs w:val="0"/>
          <w:color w:val="000000" w:themeColor="text1"/>
        </w:rPr>
        <w:t>a mechanism to</w:t>
      </w:r>
      <w:r w:rsidRPr="009330E1">
        <w:rPr>
          <w:rFonts w:asciiTheme="minorHAnsi" w:eastAsiaTheme="minorHAnsi" w:hAnsiTheme="minorHAnsi" w:cstheme="minorBidi"/>
          <w:b w:val="0"/>
          <w:iCs w:val="0"/>
          <w:color w:val="000000" w:themeColor="text1"/>
        </w:rPr>
        <w:t xml:space="preserve"> </w:t>
      </w:r>
      <w:r w:rsidR="00964309" w:rsidRPr="009330E1">
        <w:rPr>
          <w:rFonts w:asciiTheme="minorHAnsi" w:eastAsiaTheme="minorHAnsi" w:hAnsiTheme="minorHAnsi" w:cstheme="minorBidi"/>
          <w:b w:val="0"/>
          <w:iCs w:val="0"/>
          <w:color w:val="000000" w:themeColor="text1"/>
        </w:rPr>
        <w:t>enhance and</w:t>
      </w:r>
      <w:r w:rsidRPr="009330E1">
        <w:rPr>
          <w:rFonts w:asciiTheme="minorHAnsi" w:eastAsiaTheme="minorHAnsi" w:hAnsiTheme="minorHAnsi" w:cstheme="minorBidi"/>
          <w:b w:val="0"/>
          <w:iCs w:val="0"/>
          <w:color w:val="000000" w:themeColor="text1"/>
        </w:rPr>
        <w:t xml:space="preserve"> expand other</w:t>
      </w:r>
      <w:r w:rsidR="00761E53" w:rsidRPr="009330E1">
        <w:rPr>
          <w:rFonts w:asciiTheme="minorHAnsi" w:eastAsiaTheme="minorHAnsi" w:hAnsiTheme="minorHAnsi" w:cstheme="minorBidi"/>
          <w:b w:val="0"/>
          <w:iCs w:val="0"/>
          <w:color w:val="000000" w:themeColor="text1"/>
        </w:rPr>
        <w:t xml:space="preserve"> trade and economic development </w:t>
      </w:r>
      <w:r w:rsidR="00FF2EE2" w:rsidRPr="009330E1">
        <w:rPr>
          <w:rFonts w:asciiTheme="minorHAnsi" w:eastAsiaTheme="minorHAnsi" w:hAnsiTheme="minorHAnsi" w:cstheme="minorBidi"/>
          <w:b w:val="0"/>
          <w:iCs w:val="0"/>
          <w:color w:val="000000" w:themeColor="text1"/>
        </w:rPr>
        <w:t>initiatives</w:t>
      </w:r>
      <w:r w:rsidRPr="009330E1">
        <w:rPr>
          <w:rFonts w:asciiTheme="minorHAnsi" w:eastAsiaTheme="minorHAnsi" w:hAnsiTheme="minorHAnsi" w:cstheme="minorBidi"/>
          <w:b w:val="0"/>
          <w:iCs w:val="0"/>
          <w:color w:val="000000" w:themeColor="text1"/>
        </w:rPr>
        <w:t xml:space="preserve"> while also </w:t>
      </w:r>
      <w:r w:rsidR="00FF2EE2" w:rsidRPr="009330E1">
        <w:rPr>
          <w:rFonts w:asciiTheme="minorHAnsi" w:eastAsiaTheme="minorHAnsi" w:hAnsiTheme="minorHAnsi" w:cstheme="minorBidi"/>
          <w:b w:val="0"/>
          <w:iCs w:val="0"/>
          <w:color w:val="000000" w:themeColor="text1"/>
        </w:rPr>
        <w:t xml:space="preserve">being responsible to monitor progress across its own </w:t>
      </w:r>
      <w:r w:rsidR="00964309" w:rsidRPr="009330E1">
        <w:rPr>
          <w:rFonts w:asciiTheme="minorHAnsi" w:eastAsiaTheme="minorHAnsi" w:hAnsiTheme="minorHAnsi" w:cstheme="minorBidi"/>
          <w:b w:val="0"/>
          <w:iCs w:val="0"/>
          <w:color w:val="000000" w:themeColor="text1"/>
        </w:rPr>
        <w:t>EOPOs and IOs</w:t>
      </w:r>
      <w:r w:rsidRPr="009330E1">
        <w:rPr>
          <w:rFonts w:asciiTheme="minorHAnsi" w:eastAsiaTheme="minorHAnsi" w:hAnsiTheme="minorHAnsi" w:cstheme="minorBidi"/>
          <w:b w:val="0"/>
          <w:iCs w:val="0"/>
          <w:color w:val="000000" w:themeColor="text1"/>
        </w:rPr>
        <w:t>. Although this can be strengthened within the PPIU, the areas of overlap with other initiatives are often limited to trade between member countries</w:t>
      </w:r>
      <w:r w:rsidR="004C04AA" w:rsidRPr="009330E1">
        <w:rPr>
          <w:rFonts w:asciiTheme="minorHAnsi" w:eastAsiaTheme="minorHAnsi" w:hAnsiTheme="minorHAnsi" w:cstheme="minorBidi"/>
          <w:b w:val="0"/>
          <w:iCs w:val="0"/>
          <w:color w:val="000000" w:themeColor="text1"/>
        </w:rPr>
        <w:t xml:space="preserve">, other trading partners such as the European Union and </w:t>
      </w:r>
      <w:r w:rsidR="00754668" w:rsidRPr="009330E1">
        <w:rPr>
          <w:rFonts w:asciiTheme="minorHAnsi" w:eastAsiaTheme="minorHAnsi" w:hAnsiTheme="minorHAnsi" w:cstheme="minorBidi"/>
          <w:b w:val="0"/>
          <w:iCs w:val="0"/>
          <w:color w:val="000000" w:themeColor="text1"/>
        </w:rPr>
        <w:t>Regional Platforms like the Pacific Islands Forum</w:t>
      </w:r>
      <w:r w:rsidRPr="009330E1">
        <w:rPr>
          <w:rFonts w:asciiTheme="minorHAnsi" w:eastAsiaTheme="minorHAnsi" w:hAnsiTheme="minorHAnsi" w:cstheme="minorBidi"/>
          <w:b w:val="0"/>
          <w:iCs w:val="0"/>
          <w:color w:val="000000" w:themeColor="text1"/>
        </w:rPr>
        <w:t>.</w:t>
      </w:r>
      <w:r w:rsidR="001B3277" w:rsidRPr="009330E1">
        <w:rPr>
          <w:rFonts w:asciiTheme="minorHAnsi" w:eastAsiaTheme="minorHAnsi" w:hAnsiTheme="minorHAnsi" w:cstheme="minorBidi"/>
          <w:b w:val="0"/>
          <w:iCs w:val="0"/>
          <w:color w:val="000000" w:themeColor="text1"/>
        </w:rPr>
        <w:t xml:space="preserve"> </w:t>
      </w:r>
    </w:p>
    <w:p w14:paraId="78627EE5" w14:textId="2D07E7F0" w:rsidR="00720D42" w:rsidRPr="009330E1" w:rsidRDefault="001B3277" w:rsidP="006C22E3">
      <w:pPr>
        <w:pStyle w:val="Heading6"/>
        <w:rPr>
          <w:rFonts w:asciiTheme="minorHAnsi" w:eastAsiaTheme="minorHAnsi" w:hAnsiTheme="minorHAnsi" w:cstheme="minorBidi"/>
          <w:b w:val="0"/>
          <w:iCs w:val="0"/>
          <w:color w:val="000000" w:themeColor="text1"/>
        </w:rPr>
      </w:pPr>
      <w:r w:rsidRPr="009330E1">
        <w:rPr>
          <w:rFonts w:asciiTheme="minorHAnsi" w:eastAsiaTheme="minorHAnsi" w:hAnsiTheme="minorHAnsi" w:cstheme="minorBidi"/>
          <w:b w:val="0"/>
          <w:iCs w:val="0"/>
          <w:color w:val="000000" w:themeColor="text1"/>
        </w:rPr>
        <w:t>DFAT and MFAT can facilitate improved structural and programmatic collaboration across their Pacific Aid for Trade portfolio through dedicated technical oversight, joint planning sessions, in</w:t>
      </w:r>
      <w:r w:rsidR="003110E1" w:rsidRPr="009330E1">
        <w:rPr>
          <w:rFonts w:asciiTheme="minorHAnsi" w:eastAsiaTheme="minorHAnsi" w:hAnsiTheme="minorHAnsi" w:cstheme="minorBidi"/>
          <w:b w:val="0"/>
          <w:iCs w:val="0"/>
          <w:color w:val="000000" w:themeColor="text1"/>
        </w:rPr>
        <w:t>–</w:t>
      </w:r>
      <w:r w:rsidRPr="009330E1">
        <w:rPr>
          <w:rFonts w:asciiTheme="minorHAnsi" w:eastAsiaTheme="minorHAnsi" w:hAnsiTheme="minorHAnsi" w:cstheme="minorBidi"/>
          <w:b w:val="0"/>
          <w:iCs w:val="0"/>
          <w:color w:val="000000" w:themeColor="text1"/>
        </w:rPr>
        <w:t>country strategic coordination, co</w:t>
      </w:r>
      <w:r w:rsidR="003110E1" w:rsidRPr="009330E1">
        <w:rPr>
          <w:rFonts w:asciiTheme="minorHAnsi" w:eastAsiaTheme="minorHAnsi" w:hAnsiTheme="minorHAnsi" w:cstheme="minorBidi"/>
          <w:b w:val="0"/>
          <w:iCs w:val="0"/>
          <w:color w:val="000000" w:themeColor="text1"/>
        </w:rPr>
        <w:t>–</w:t>
      </w:r>
      <w:r w:rsidRPr="009330E1">
        <w:rPr>
          <w:rFonts w:asciiTheme="minorHAnsi" w:eastAsiaTheme="minorHAnsi" w:hAnsiTheme="minorHAnsi" w:cstheme="minorBidi"/>
          <w:b w:val="0"/>
          <w:iCs w:val="0"/>
          <w:color w:val="000000" w:themeColor="text1"/>
        </w:rPr>
        <w:t>investment, sharing of activity databases and resources,</w:t>
      </w:r>
      <w:r w:rsidR="005E3C53" w:rsidRPr="009330E1">
        <w:rPr>
          <w:rFonts w:asciiTheme="minorHAnsi" w:eastAsiaTheme="minorHAnsi" w:hAnsiTheme="minorHAnsi" w:cstheme="minorBidi"/>
          <w:b w:val="0"/>
          <w:iCs w:val="0"/>
          <w:color w:val="000000" w:themeColor="text1"/>
        </w:rPr>
        <w:t xml:space="preserve"> incentives </w:t>
      </w:r>
      <w:r w:rsidR="002E0E32" w:rsidRPr="009330E1">
        <w:rPr>
          <w:rFonts w:asciiTheme="minorHAnsi" w:eastAsiaTheme="minorHAnsi" w:hAnsiTheme="minorHAnsi" w:cstheme="minorBidi"/>
          <w:b w:val="0"/>
          <w:iCs w:val="0"/>
          <w:color w:val="000000" w:themeColor="text1"/>
        </w:rPr>
        <w:t xml:space="preserve">in the prioritisation of activities that </w:t>
      </w:r>
      <w:r w:rsidR="00AB2760" w:rsidRPr="009330E1">
        <w:rPr>
          <w:rFonts w:asciiTheme="minorHAnsi" w:eastAsiaTheme="minorHAnsi" w:hAnsiTheme="minorHAnsi" w:cstheme="minorBidi"/>
          <w:b w:val="0"/>
          <w:iCs w:val="0"/>
          <w:color w:val="000000" w:themeColor="text1"/>
        </w:rPr>
        <w:t>demonstrate co</w:t>
      </w:r>
      <w:r w:rsidR="003110E1" w:rsidRPr="009330E1">
        <w:rPr>
          <w:rFonts w:asciiTheme="minorHAnsi" w:eastAsiaTheme="minorHAnsi" w:hAnsiTheme="minorHAnsi" w:cstheme="minorBidi"/>
          <w:b w:val="0"/>
          <w:iCs w:val="0"/>
          <w:color w:val="000000" w:themeColor="text1"/>
        </w:rPr>
        <w:t>–</w:t>
      </w:r>
      <w:r w:rsidR="005E3C53" w:rsidRPr="009330E1">
        <w:rPr>
          <w:rFonts w:asciiTheme="minorHAnsi" w:eastAsiaTheme="minorHAnsi" w:hAnsiTheme="minorHAnsi" w:cstheme="minorBidi"/>
          <w:b w:val="0"/>
          <w:iCs w:val="0"/>
          <w:color w:val="000000" w:themeColor="text1"/>
        </w:rPr>
        <w:t xml:space="preserve">development and </w:t>
      </w:r>
      <w:r w:rsidR="003E614D" w:rsidRPr="009330E1">
        <w:rPr>
          <w:rFonts w:asciiTheme="minorHAnsi" w:eastAsiaTheme="minorHAnsi" w:hAnsiTheme="minorHAnsi" w:cstheme="minorBidi"/>
          <w:b w:val="0"/>
          <w:iCs w:val="0"/>
          <w:color w:val="000000" w:themeColor="text1"/>
        </w:rPr>
        <w:t>cost sharing</w:t>
      </w:r>
      <w:r w:rsidR="00AB2760" w:rsidRPr="009330E1">
        <w:rPr>
          <w:rFonts w:asciiTheme="minorHAnsi" w:eastAsiaTheme="minorHAnsi" w:hAnsiTheme="minorHAnsi" w:cstheme="minorBidi"/>
          <w:b w:val="0"/>
          <w:iCs w:val="0"/>
          <w:color w:val="000000" w:themeColor="text1"/>
        </w:rPr>
        <w:t xml:space="preserve"> </w:t>
      </w:r>
      <w:r w:rsidRPr="009330E1">
        <w:rPr>
          <w:rFonts w:asciiTheme="minorHAnsi" w:eastAsiaTheme="minorHAnsi" w:hAnsiTheme="minorHAnsi" w:cstheme="minorBidi"/>
          <w:b w:val="0"/>
          <w:iCs w:val="0"/>
          <w:color w:val="000000" w:themeColor="text1"/>
        </w:rPr>
        <w:t>and regular communication of progress</w:t>
      </w:r>
      <w:r w:rsidR="00AB2760" w:rsidRPr="009330E1">
        <w:rPr>
          <w:rFonts w:asciiTheme="minorHAnsi" w:eastAsiaTheme="minorHAnsi" w:hAnsiTheme="minorHAnsi" w:cstheme="minorBidi"/>
          <w:b w:val="0"/>
          <w:iCs w:val="0"/>
          <w:color w:val="000000" w:themeColor="text1"/>
        </w:rPr>
        <w:t>,</w:t>
      </w:r>
      <w:r w:rsidRPr="009330E1">
        <w:rPr>
          <w:rFonts w:asciiTheme="minorHAnsi" w:eastAsiaTheme="minorHAnsi" w:hAnsiTheme="minorHAnsi" w:cstheme="minorBidi"/>
          <w:b w:val="0"/>
          <w:iCs w:val="0"/>
          <w:color w:val="000000" w:themeColor="text1"/>
        </w:rPr>
        <w:t xml:space="preserve"> challenges</w:t>
      </w:r>
      <w:r w:rsidR="00AB2760" w:rsidRPr="009330E1">
        <w:rPr>
          <w:rFonts w:asciiTheme="minorHAnsi" w:eastAsiaTheme="minorHAnsi" w:hAnsiTheme="minorHAnsi" w:cstheme="minorBidi"/>
          <w:b w:val="0"/>
          <w:iCs w:val="0"/>
          <w:color w:val="000000" w:themeColor="text1"/>
        </w:rPr>
        <w:t xml:space="preserve"> and opportunities. </w:t>
      </w:r>
      <w:r w:rsidR="00B674A4" w:rsidRPr="009330E1">
        <w:rPr>
          <w:rFonts w:asciiTheme="minorHAnsi" w:eastAsiaTheme="minorHAnsi" w:hAnsiTheme="minorHAnsi" w:cstheme="minorBidi"/>
          <w:b w:val="0"/>
          <w:iCs w:val="0"/>
          <w:color w:val="000000" w:themeColor="text1"/>
        </w:rPr>
        <w:t>Further efforts are needed to strengthen harmoni</w:t>
      </w:r>
      <w:r w:rsidR="006C22E3" w:rsidRPr="009330E1">
        <w:rPr>
          <w:rFonts w:asciiTheme="minorHAnsi" w:eastAsiaTheme="minorHAnsi" w:hAnsiTheme="minorHAnsi" w:cstheme="minorBidi"/>
          <w:b w:val="0"/>
          <w:iCs w:val="0"/>
          <w:color w:val="000000" w:themeColor="text1"/>
        </w:rPr>
        <w:t>s</w:t>
      </w:r>
      <w:r w:rsidR="00B674A4" w:rsidRPr="009330E1">
        <w:rPr>
          <w:rFonts w:asciiTheme="minorHAnsi" w:eastAsiaTheme="minorHAnsi" w:hAnsiTheme="minorHAnsi" w:cstheme="minorBidi"/>
          <w:b w:val="0"/>
          <w:iCs w:val="0"/>
          <w:color w:val="000000" w:themeColor="text1"/>
        </w:rPr>
        <w:t>ation and coordination with regional and bilateral initiatives to reduce duplication and enhance regional integration.</w:t>
      </w:r>
    </w:p>
    <w:p w14:paraId="141B6004" w14:textId="2CB9738E" w:rsidR="00B674A4" w:rsidRPr="009330E1" w:rsidRDefault="00B674A4" w:rsidP="003561A2">
      <w:pPr>
        <w:pStyle w:val="Heading6"/>
        <w:rPr>
          <w:rFonts w:asciiTheme="minorHAnsi" w:eastAsiaTheme="minorHAnsi" w:hAnsiTheme="minorHAnsi" w:cstheme="minorBidi"/>
          <w:b w:val="0"/>
          <w:iCs w:val="0"/>
          <w:color w:val="000000" w:themeColor="text1"/>
        </w:rPr>
      </w:pPr>
      <w:r w:rsidRPr="009330E1">
        <w:rPr>
          <w:rFonts w:asciiTheme="minorHAnsi" w:eastAsiaTheme="minorHAnsi" w:hAnsiTheme="minorHAnsi" w:cstheme="minorBidi"/>
          <w:b w:val="0"/>
          <w:iCs w:val="0"/>
          <w:color w:val="000000" w:themeColor="text1"/>
        </w:rPr>
        <w:t>Limited awareness and a more nuanced differentiation of the PPIU's mandate from broader development</w:t>
      </w:r>
      <w:r w:rsidR="003110E1" w:rsidRPr="009330E1">
        <w:rPr>
          <w:rFonts w:asciiTheme="minorHAnsi" w:eastAsiaTheme="minorHAnsi" w:hAnsiTheme="minorHAnsi" w:cstheme="minorBidi"/>
          <w:b w:val="0"/>
          <w:iCs w:val="0"/>
          <w:color w:val="000000" w:themeColor="text1"/>
        </w:rPr>
        <w:t>–</w:t>
      </w:r>
      <w:r w:rsidRPr="009330E1">
        <w:rPr>
          <w:rFonts w:asciiTheme="minorHAnsi" w:eastAsiaTheme="minorHAnsi" w:hAnsiTheme="minorHAnsi" w:cstheme="minorBidi"/>
          <w:b w:val="0"/>
          <w:iCs w:val="0"/>
          <w:color w:val="000000" w:themeColor="text1"/>
        </w:rPr>
        <w:t>funded trade and investment program</w:t>
      </w:r>
      <w:r w:rsidR="00235AA4" w:rsidRPr="009330E1">
        <w:rPr>
          <w:rFonts w:asciiTheme="minorHAnsi" w:eastAsiaTheme="minorHAnsi" w:hAnsiTheme="minorHAnsi" w:cstheme="minorBidi"/>
          <w:b w:val="0"/>
          <w:iCs w:val="0"/>
          <w:color w:val="000000" w:themeColor="text1"/>
        </w:rPr>
        <w:t>me</w:t>
      </w:r>
      <w:r w:rsidRPr="009330E1">
        <w:rPr>
          <w:rFonts w:asciiTheme="minorHAnsi" w:eastAsiaTheme="minorHAnsi" w:hAnsiTheme="minorHAnsi" w:cstheme="minorBidi"/>
          <w:b w:val="0"/>
          <w:iCs w:val="0"/>
          <w:color w:val="000000" w:themeColor="text1"/>
        </w:rPr>
        <w:t xml:space="preserve">s have led to activities being proposed in the Work Programme that are better suited to other regional initiatives </w:t>
      </w:r>
      <w:r w:rsidR="00844D62" w:rsidRPr="009330E1">
        <w:rPr>
          <w:rFonts w:asciiTheme="minorHAnsi" w:eastAsiaTheme="minorHAnsi" w:hAnsiTheme="minorHAnsi" w:cstheme="minorBidi"/>
          <w:b w:val="0"/>
          <w:iCs w:val="0"/>
          <w:color w:val="000000" w:themeColor="text1"/>
        </w:rPr>
        <w:t xml:space="preserve">(like </w:t>
      </w:r>
      <w:r w:rsidRPr="009330E1">
        <w:rPr>
          <w:rFonts w:asciiTheme="minorHAnsi" w:eastAsiaTheme="minorHAnsi" w:hAnsiTheme="minorHAnsi" w:cstheme="minorBidi"/>
          <w:b w:val="0"/>
          <w:iCs w:val="0"/>
          <w:color w:val="000000" w:themeColor="text1"/>
        </w:rPr>
        <w:t>MDF or PHAMA Plus) or bilateral program</w:t>
      </w:r>
      <w:r w:rsidR="00CA387E" w:rsidRPr="009330E1">
        <w:rPr>
          <w:rFonts w:asciiTheme="minorHAnsi" w:eastAsiaTheme="minorHAnsi" w:hAnsiTheme="minorHAnsi" w:cstheme="minorBidi"/>
          <w:b w:val="0"/>
          <w:iCs w:val="0"/>
          <w:color w:val="000000" w:themeColor="text1"/>
        </w:rPr>
        <w:t>me</w:t>
      </w:r>
      <w:r w:rsidRPr="009330E1">
        <w:rPr>
          <w:rFonts w:asciiTheme="minorHAnsi" w:eastAsiaTheme="minorHAnsi" w:hAnsiTheme="minorHAnsi" w:cstheme="minorBidi"/>
          <w:b w:val="0"/>
          <w:iCs w:val="0"/>
          <w:color w:val="000000" w:themeColor="text1"/>
        </w:rPr>
        <w:t xml:space="preserve">s </w:t>
      </w:r>
      <w:r w:rsidR="00844D62" w:rsidRPr="009330E1">
        <w:rPr>
          <w:rFonts w:asciiTheme="minorHAnsi" w:eastAsiaTheme="minorHAnsi" w:hAnsiTheme="minorHAnsi" w:cstheme="minorBidi"/>
          <w:b w:val="0"/>
          <w:iCs w:val="0"/>
          <w:color w:val="000000" w:themeColor="text1"/>
        </w:rPr>
        <w:t xml:space="preserve">(like </w:t>
      </w:r>
      <w:proofErr w:type="spellStart"/>
      <w:r w:rsidRPr="009330E1">
        <w:rPr>
          <w:rFonts w:asciiTheme="minorHAnsi" w:eastAsiaTheme="minorHAnsi" w:hAnsiTheme="minorHAnsi" w:cstheme="minorBidi"/>
          <w:b w:val="0"/>
          <w:i/>
          <w:color w:val="000000" w:themeColor="text1"/>
        </w:rPr>
        <w:t>Strongim</w:t>
      </w:r>
      <w:proofErr w:type="spellEnd"/>
      <w:r w:rsidRPr="009330E1">
        <w:rPr>
          <w:rFonts w:asciiTheme="minorHAnsi" w:eastAsiaTheme="minorHAnsi" w:hAnsiTheme="minorHAnsi" w:cstheme="minorBidi"/>
          <w:b w:val="0"/>
          <w:i/>
          <w:color w:val="000000" w:themeColor="text1"/>
        </w:rPr>
        <w:t xml:space="preserve"> Bisnis</w:t>
      </w:r>
      <w:r w:rsidRPr="009330E1">
        <w:rPr>
          <w:rFonts w:asciiTheme="minorHAnsi" w:eastAsiaTheme="minorHAnsi" w:hAnsiTheme="minorHAnsi" w:cstheme="minorBidi"/>
          <w:b w:val="0"/>
          <w:iCs w:val="0"/>
          <w:color w:val="000000" w:themeColor="text1"/>
        </w:rPr>
        <w:t xml:space="preserve">, </w:t>
      </w:r>
      <w:proofErr w:type="spellStart"/>
      <w:r w:rsidRPr="009330E1">
        <w:rPr>
          <w:rFonts w:asciiTheme="minorHAnsi" w:eastAsiaTheme="minorHAnsi" w:hAnsiTheme="minorHAnsi" w:cstheme="minorBidi"/>
          <w:b w:val="0"/>
          <w:iCs w:val="0"/>
          <w:color w:val="000000" w:themeColor="text1"/>
        </w:rPr>
        <w:t>Tautai</w:t>
      </w:r>
      <w:proofErr w:type="spellEnd"/>
      <w:r w:rsidRPr="009330E1">
        <w:rPr>
          <w:rFonts w:asciiTheme="minorHAnsi" w:eastAsiaTheme="minorHAnsi" w:hAnsiTheme="minorHAnsi" w:cstheme="minorBidi"/>
          <w:b w:val="0"/>
          <w:iCs w:val="0"/>
          <w:color w:val="000000" w:themeColor="text1"/>
        </w:rPr>
        <w:t xml:space="preserve">). Enhancing stakeholder understanding and improving consultation would ensure activities align with appropriate </w:t>
      </w:r>
      <w:r w:rsidR="00CA387E" w:rsidRPr="009330E1">
        <w:rPr>
          <w:rFonts w:asciiTheme="minorHAnsi" w:eastAsiaTheme="minorHAnsi" w:hAnsiTheme="minorHAnsi" w:cstheme="minorBidi"/>
          <w:b w:val="0"/>
          <w:iCs w:val="0"/>
          <w:color w:val="000000" w:themeColor="text1"/>
        </w:rPr>
        <w:t>programme</w:t>
      </w:r>
      <w:r w:rsidRPr="009330E1">
        <w:rPr>
          <w:rFonts w:asciiTheme="minorHAnsi" w:eastAsiaTheme="minorHAnsi" w:hAnsiTheme="minorHAnsi" w:cstheme="minorBidi"/>
          <w:b w:val="0"/>
          <w:iCs w:val="0"/>
          <w:color w:val="000000" w:themeColor="text1"/>
        </w:rPr>
        <w:t>s, thereby increasing relevance and efficiency</w:t>
      </w:r>
      <w:r w:rsidR="00EC574A" w:rsidRPr="009330E1">
        <w:rPr>
          <w:rFonts w:asciiTheme="minorHAnsi" w:eastAsiaTheme="minorHAnsi" w:hAnsiTheme="minorHAnsi" w:cstheme="minorBidi"/>
          <w:b w:val="0"/>
          <w:iCs w:val="0"/>
          <w:color w:val="000000" w:themeColor="text1"/>
        </w:rPr>
        <w:t xml:space="preserve"> and making sure initiatives build on </w:t>
      </w:r>
      <w:r w:rsidR="00736ADC" w:rsidRPr="009330E1">
        <w:rPr>
          <w:rFonts w:asciiTheme="minorHAnsi" w:eastAsiaTheme="minorHAnsi" w:hAnsiTheme="minorHAnsi" w:cstheme="minorBidi"/>
          <w:b w:val="0"/>
          <w:iCs w:val="0"/>
          <w:color w:val="000000" w:themeColor="text1"/>
        </w:rPr>
        <w:t xml:space="preserve">each other to achieve more meaningful impacts. </w:t>
      </w:r>
      <w:r w:rsidR="00DE6C04" w:rsidRPr="009330E1">
        <w:rPr>
          <w:rFonts w:asciiTheme="minorHAnsi" w:eastAsiaTheme="minorHAnsi" w:hAnsiTheme="minorHAnsi" w:cstheme="minorBidi"/>
          <w:b w:val="0"/>
          <w:iCs w:val="0"/>
          <w:color w:val="000000" w:themeColor="text1"/>
        </w:rPr>
        <w:t>E</w:t>
      </w:r>
      <w:r w:rsidR="00F733CD" w:rsidRPr="009330E1">
        <w:rPr>
          <w:rFonts w:asciiTheme="minorHAnsi" w:eastAsiaTheme="minorHAnsi" w:hAnsiTheme="minorHAnsi" w:cstheme="minorBidi"/>
          <w:b w:val="0"/>
          <w:iCs w:val="0"/>
          <w:color w:val="000000" w:themeColor="text1"/>
        </w:rPr>
        <w:t xml:space="preserve">xamples provided in which </w:t>
      </w:r>
      <w:r w:rsidR="00B91534" w:rsidRPr="009330E1">
        <w:rPr>
          <w:rFonts w:asciiTheme="minorHAnsi" w:eastAsiaTheme="minorHAnsi" w:hAnsiTheme="minorHAnsi" w:cstheme="minorBidi"/>
          <w:b w:val="0"/>
          <w:iCs w:val="0"/>
          <w:color w:val="000000" w:themeColor="text1"/>
        </w:rPr>
        <w:t>activities were implemen</w:t>
      </w:r>
      <w:r w:rsidR="004E092A" w:rsidRPr="009330E1">
        <w:rPr>
          <w:rFonts w:asciiTheme="minorHAnsi" w:eastAsiaTheme="minorHAnsi" w:hAnsiTheme="minorHAnsi" w:cstheme="minorBidi"/>
          <w:b w:val="0"/>
          <w:iCs w:val="0"/>
          <w:color w:val="000000" w:themeColor="text1"/>
        </w:rPr>
        <w:t xml:space="preserve">ted </w:t>
      </w:r>
      <w:r w:rsidR="00B91534" w:rsidRPr="009330E1">
        <w:rPr>
          <w:rFonts w:asciiTheme="minorHAnsi" w:eastAsiaTheme="minorHAnsi" w:hAnsiTheme="minorHAnsi" w:cstheme="minorBidi"/>
          <w:b w:val="0"/>
          <w:iCs w:val="0"/>
          <w:color w:val="000000" w:themeColor="text1"/>
        </w:rPr>
        <w:t>leveraging support from multiple investments were limit</w:t>
      </w:r>
      <w:r w:rsidR="00DE6C04" w:rsidRPr="009330E1">
        <w:rPr>
          <w:rFonts w:asciiTheme="minorHAnsi" w:eastAsiaTheme="minorHAnsi" w:hAnsiTheme="minorHAnsi" w:cstheme="minorBidi"/>
          <w:b w:val="0"/>
          <w:iCs w:val="0"/>
          <w:color w:val="000000" w:themeColor="text1"/>
        </w:rPr>
        <w:t xml:space="preserve">ed </w:t>
      </w:r>
      <w:r w:rsidR="005B3B32" w:rsidRPr="009330E1">
        <w:rPr>
          <w:rFonts w:asciiTheme="minorHAnsi" w:eastAsiaTheme="minorHAnsi" w:hAnsiTheme="minorHAnsi" w:cstheme="minorBidi"/>
          <w:b w:val="0"/>
          <w:iCs w:val="0"/>
          <w:color w:val="000000" w:themeColor="text1"/>
        </w:rPr>
        <w:t xml:space="preserve">and </w:t>
      </w:r>
      <w:r w:rsidR="007D77AE" w:rsidRPr="009330E1">
        <w:rPr>
          <w:rFonts w:asciiTheme="minorHAnsi" w:eastAsiaTheme="minorHAnsi" w:hAnsiTheme="minorHAnsi" w:cstheme="minorBidi"/>
          <w:b w:val="0"/>
          <w:iCs w:val="0"/>
          <w:color w:val="000000" w:themeColor="text1"/>
        </w:rPr>
        <w:t xml:space="preserve">were not purposefully </w:t>
      </w:r>
      <w:r w:rsidR="002653E2" w:rsidRPr="009330E1">
        <w:rPr>
          <w:rFonts w:asciiTheme="minorHAnsi" w:eastAsiaTheme="minorHAnsi" w:hAnsiTheme="minorHAnsi" w:cstheme="minorBidi"/>
          <w:b w:val="0"/>
          <w:iCs w:val="0"/>
          <w:color w:val="000000" w:themeColor="text1"/>
        </w:rPr>
        <w:t xml:space="preserve">recorded in MELA reports </w:t>
      </w:r>
      <w:r w:rsidR="000063A9" w:rsidRPr="009330E1">
        <w:rPr>
          <w:rFonts w:asciiTheme="minorHAnsi" w:eastAsiaTheme="minorHAnsi" w:hAnsiTheme="minorHAnsi" w:cstheme="minorBidi"/>
          <w:b w:val="0"/>
          <w:iCs w:val="0"/>
          <w:color w:val="000000" w:themeColor="text1"/>
        </w:rPr>
        <w:t xml:space="preserve">with the intention to highlight effective coordination and complementarity between investments. </w:t>
      </w:r>
    </w:p>
    <w:p w14:paraId="163DAB2E" w14:textId="60B95153" w:rsidR="00807F4A" w:rsidRDefault="003561A2" w:rsidP="00B674A4">
      <w:pPr>
        <w:pStyle w:val="Heading6"/>
        <w:rPr>
          <w:color w:val="000000" w:themeColor="text1"/>
        </w:rPr>
      </w:pPr>
      <w:r w:rsidRPr="009330E1">
        <w:rPr>
          <w:color w:val="000000" w:themeColor="text1"/>
        </w:rPr>
        <w:t xml:space="preserve"> Stakeholders</w:t>
      </w:r>
      <w:r w:rsidR="00807F4A" w:rsidRPr="009330E1">
        <w:rPr>
          <w:color w:val="000000" w:themeColor="text1"/>
        </w:rPr>
        <w:t>’ perceptions</w:t>
      </w:r>
    </w:p>
    <w:p w14:paraId="40BF1602" w14:textId="77777777" w:rsidR="00B537DE" w:rsidRPr="009330E1" w:rsidRDefault="00B537DE" w:rsidP="00B537DE">
      <w:pPr>
        <w:numPr>
          <w:ilvl w:val="4"/>
          <w:numId w:val="4"/>
        </w:numPr>
        <w:tabs>
          <w:tab w:val="num" w:pos="360"/>
        </w:tabs>
        <w:spacing w:before="120" w:after="0"/>
        <w:outlineLvl w:val="4"/>
        <w:rPr>
          <w:rFonts w:asciiTheme="majorHAnsi" w:eastAsiaTheme="majorEastAsia" w:hAnsiTheme="majorHAnsi" w:cstheme="majorBidi"/>
          <w:b/>
          <w:color w:val="000000" w:themeColor="text1"/>
        </w:rPr>
      </w:pPr>
      <w:r w:rsidRPr="009330E1">
        <w:rPr>
          <w:rFonts w:asciiTheme="majorHAnsi" w:eastAsiaTheme="majorEastAsia" w:hAnsiTheme="majorHAnsi" w:cstheme="majorBidi"/>
          <w:b/>
          <w:color w:val="000000" w:themeColor="text1"/>
        </w:rPr>
        <w:t>What do stakeholders think about PACER Plus’s sustainability?</w:t>
      </w:r>
    </w:p>
    <w:p w14:paraId="7DBC2204" w14:textId="77777777" w:rsidR="00B537DE" w:rsidRPr="009330E1" w:rsidRDefault="00B537DE" w:rsidP="00B537DE">
      <w:pPr>
        <w:numPr>
          <w:ilvl w:val="4"/>
          <w:numId w:val="4"/>
        </w:numPr>
        <w:tabs>
          <w:tab w:val="num" w:pos="360"/>
        </w:tabs>
        <w:spacing w:before="120" w:after="0"/>
        <w:outlineLvl w:val="4"/>
        <w:rPr>
          <w:rFonts w:asciiTheme="majorHAnsi" w:eastAsiaTheme="majorEastAsia" w:hAnsiTheme="majorHAnsi" w:cstheme="majorBidi"/>
          <w:b/>
          <w:bCs/>
          <w:color w:val="000000" w:themeColor="text1"/>
        </w:rPr>
      </w:pPr>
      <w:r w:rsidRPr="009330E1">
        <w:rPr>
          <w:i/>
          <w:iCs/>
          <w:color w:val="000000" w:themeColor="text1"/>
        </w:rPr>
        <w:t>‘…I feel our concerns when we organise regional consultations or even workshops or meetings, our concerns and also our positions and reflections are well taken on board by the PPIU…’ —</w:t>
      </w:r>
      <w:r w:rsidRPr="009330E1">
        <w:rPr>
          <w:color w:val="000000" w:themeColor="text1"/>
        </w:rPr>
        <w:t xml:space="preserve"> </w:t>
      </w:r>
      <w:r w:rsidRPr="009330E1">
        <w:rPr>
          <w:b/>
          <w:bCs/>
          <w:color w:val="000000" w:themeColor="text1"/>
        </w:rPr>
        <w:t>Stakeholder from Department of Labour</w:t>
      </w:r>
    </w:p>
    <w:p w14:paraId="3571E4BF" w14:textId="77777777" w:rsidR="00B537DE" w:rsidRPr="009330E1" w:rsidRDefault="00B537DE" w:rsidP="00B537DE">
      <w:pPr>
        <w:spacing w:before="120"/>
        <w:outlineLvl w:val="4"/>
        <w:rPr>
          <w:b/>
          <w:bCs/>
          <w:i/>
          <w:iCs/>
          <w:color w:val="000000" w:themeColor="text1"/>
        </w:rPr>
      </w:pPr>
      <w:r w:rsidRPr="009330E1">
        <w:rPr>
          <w:i/>
          <w:iCs/>
          <w:color w:val="000000" w:themeColor="text1"/>
        </w:rPr>
        <w:t xml:space="preserve">‘…So, if I were to think about trade in general, we are looking at I’d say tourism, I’d say agriculture, fisheries. You know, so each of these groups have separate growth committees or authorities…those would be the best ways to engage with the private sector…’ — </w:t>
      </w:r>
      <w:r w:rsidRPr="009330E1">
        <w:rPr>
          <w:b/>
          <w:bCs/>
          <w:i/>
          <w:iCs/>
          <w:color w:val="000000" w:themeColor="text1"/>
        </w:rPr>
        <w:t>Private sector stakeholder</w:t>
      </w:r>
    </w:p>
    <w:p w14:paraId="11994A2B" w14:textId="6D613F70" w:rsidR="00B537DE" w:rsidRPr="00B537DE" w:rsidRDefault="00B537DE" w:rsidP="00B537DE">
      <w:r w:rsidRPr="009330E1">
        <w:rPr>
          <w:i/>
          <w:iCs/>
          <w:color w:val="000000" w:themeColor="text1"/>
        </w:rPr>
        <w:t>‘…When proposals come in, they’re coming from each Ministry, and that’s approved and goes into our annual plan. But then with implementation of each activity, we’re always advised (by PPIU) to check with other donor partners if anybody else is doing anything on that, and then we can collaborate…’</w:t>
      </w:r>
      <w:r w:rsidRPr="009330E1">
        <w:rPr>
          <w:color w:val="000000" w:themeColor="text1"/>
        </w:rPr>
        <w:t xml:space="preserve"> — </w:t>
      </w:r>
      <w:r w:rsidRPr="009330E1">
        <w:rPr>
          <w:b/>
          <w:color w:val="000000" w:themeColor="text1"/>
        </w:rPr>
        <w:t>National coordinator</w:t>
      </w:r>
    </w:p>
    <w:p w14:paraId="44791110" w14:textId="77777777" w:rsidR="00444C74" w:rsidRPr="009330E1" w:rsidRDefault="00444C74" w:rsidP="00444C74">
      <w:pPr>
        <w:pStyle w:val="Heading3"/>
        <w:rPr>
          <w:color w:val="000000" w:themeColor="text1"/>
        </w:rPr>
      </w:pPr>
      <w:r w:rsidRPr="009330E1">
        <w:rPr>
          <w:color w:val="000000" w:themeColor="text1"/>
        </w:rPr>
        <w:t xml:space="preserve">Recommendations </w:t>
      </w:r>
    </w:p>
    <w:p w14:paraId="521872C0" w14:textId="201A9F39" w:rsidR="00DC1436" w:rsidRPr="009330E1" w:rsidRDefault="00444C74" w:rsidP="00DC1436">
      <w:pPr>
        <w:rPr>
          <w:color w:val="000000" w:themeColor="text1"/>
        </w:rPr>
      </w:pPr>
      <w:r w:rsidRPr="009330E1">
        <w:rPr>
          <w:b/>
          <w:bCs/>
          <w:color w:val="000000" w:themeColor="text1"/>
        </w:rPr>
        <w:t xml:space="preserve">Recommendation </w:t>
      </w:r>
      <w:r w:rsidR="00DC1436" w:rsidRPr="009330E1">
        <w:rPr>
          <w:b/>
          <w:bCs/>
          <w:color w:val="000000" w:themeColor="text1"/>
        </w:rPr>
        <w:t>1</w:t>
      </w:r>
      <w:r w:rsidRPr="009330E1">
        <w:rPr>
          <w:b/>
          <w:bCs/>
          <w:color w:val="000000" w:themeColor="text1"/>
        </w:rPr>
        <w:t xml:space="preserve">: </w:t>
      </w:r>
      <w:r w:rsidR="00DC1436" w:rsidRPr="009330E1">
        <w:rPr>
          <w:color w:val="000000" w:themeColor="text1"/>
        </w:rPr>
        <w:t xml:space="preserve">Ensure technical assistance </w:t>
      </w:r>
      <w:r w:rsidR="0030513E" w:rsidRPr="009330E1">
        <w:rPr>
          <w:color w:val="000000" w:themeColor="text1"/>
        </w:rPr>
        <w:t>and service level agreements are</w:t>
      </w:r>
      <w:r w:rsidR="00DC1436" w:rsidRPr="009330E1">
        <w:rPr>
          <w:color w:val="000000" w:themeColor="text1"/>
        </w:rPr>
        <w:t xml:space="preserve"> ongoing rather than one</w:t>
      </w:r>
      <w:r w:rsidR="003110E1" w:rsidRPr="009330E1">
        <w:rPr>
          <w:color w:val="000000" w:themeColor="text1"/>
        </w:rPr>
        <w:t>–</w:t>
      </w:r>
      <w:r w:rsidR="00DC1436" w:rsidRPr="009330E1">
        <w:rPr>
          <w:color w:val="000000" w:themeColor="text1"/>
        </w:rPr>
        <w:t>off, particularly for systems like ASYCUDA that</w:t>
      </w:r>
      <w:r w:rsidR="007560E1" w:rsidRPr="009330E1">
        <w:rPr>
          <w:color w:val="000000" w:themeColor="text1"/>
        </w:rPr>
        <w:t xml:space="preserve"> may</w:t>
      </w:r>
      <w:r w:rsidR="00DC1436" w:rsidRPr="009330E1">
        <w:rPr>
          <w:color w:val="000000" w:themeColor="text1"/>
        </w:rPr>
        <w:t xml:space="preserve"> require continued support</w:t>
      </w:r>
      <w:r w:rsidR="00CF2551" w:rsidRPr="009330E1">
        <w:rPr>
          <w:color w:val="000000" w:themeColor="text1"/>
        </w:rPr>
        <w:t xml:space="preserve"> for licencing, troubleshooting and </w:t>
      </w:r>
      <w:r w:rsidR="00287B76" w:rsidRPr="009330E1">
        <w:rPr>
          <w:color w:val="000000" w:themeColor="text1"/>
        </w:rPr>
        <w:t xml:space="preserve">software </w:t>
      </w:r>
      <w:r w:rsidR="00CF2551" w:rsidRPr="009330E1">
        <w:rPr>
          <w:color w:val="000000" w:themeColor="text1"/>
        </w:rPr>
        <w:t>development</w:t>
      </w:r>
      <w:r w:rsidR="00846284" w:rsidRPr="009330E1" w:rsidDel="00DF1406">
        <w:rPr>
          <w:color w:val="000000" w:themeColor="text1"/>
        </w:rPr>
        <w:t>.</w:t>
      </w:r>
      <w:r w:rsidR="00507E3B" w:rsidRPr="009330E1">
        <w:rPr>
          <w:color w:val="000000" w:themeColor="text1"/>
        </w:rPr>
        <w:t xml:space="preserve"> (Strategic)</w:t>
      </w:r>
    </w:p>
    <w:p w14:paraId="08E6DA59" w14:textId="0E50059D" w:rsidR="00444C74" w:rsidRPr="009330E1" w:rsidRDefault="00444C74" w:rsidP="00444C74">
      <w:pPr>
        <w:rPr>
          <w:color w:val="000000" w:themeColor="text1"/>
        </w:rPr>
      </w:pPr>
      <w:r w:rsidRPr="009330E1">
        <w:rPr>
          <w:b/>
          <w:bCs/>
          <w:color w:val="000000" w:themeColor="text1"/>
        </w:rPr>
        <w:t xml:space="preserve">Recommendation </w:t>
      </w:r>
      <w:r w:rsidR="00507E3B" w:rsidRPr="009330E1">
        <w:rPr>
          <w:b/>
          <w:bCs/>
          <w:color w:val="000000" w:themeColor="text1"/>
        </w:rPr>
        <w:t>2</w:t>
      </w:r>
      <w:r w:rsidRPr="009330E1">
        <w:rPr>
          <w:b/>
          <w:bCs/>
          <w:color w:val="000000" w:themeColor="text1"/>
        </w:rPr>
        <w:t xml:space="preserve">: </w:t>
      </w:r>
      <w:r w:rsidR="00D2793C" w:rsidRPr="009330E1">
        <w:rPr>
          <w:color w:val="000000" w:themeColor="text1"/>
        </w:rPr>
        <w:t xml:space="preserve">Implement procedures around document management to address </w:t>
      </w:r>
      <w:r w:rsidR="009C4FA5" w:rsidRPr="009330E1">
        <w:rPr>
          <w:color w:val="000000" w:themeColor="text1"/>
        </w:rPr>
        <w:t>incomplete administrative</w:t>
      </w:r>
      <w:r w:rsidR="00D2793C" w:rsidRPr="009330E1">
        <w:rPr>
          <w:color w:val="000000" w:themeColor="text1"/>
        </w:rPr>
        <w:t xml:space="preserve"> and </w:t>
      </w:r>
      <w:r w:rsidR="009C4FA5" w:rsidRPr="009330E1">
        <w:rPr>
          <w:color w:val="000000" w:themeColor="text1"/>
        </w:rPr>
        <w:t xml:space="preserve">monitoring </w:t>
      </w:r>
      <w:r w:rsidR="00D2793C" w:rsidRPr="009330E1">
        <w:rPr>
          <w:color w:val="000000" w:themeColor="text1"/>
        </w:rPr>
        <w:t>documentation issues</w:t>
      </w:r>
      <w:r w:rsidR="00846284" w:rsidRPr="009330E1">
        <w:rPr>
          <w:color w:val="000000" w:themeColor="text1"/>
        </w:rPr>
        <w:t>.</w:t>
      </w:r>
      <w:r w:rsidR="00D2793C" w:rsidRPr="009330E1">
        <w:rPr>
          <w:color w:val="000000" w:themeColor="text1"/>
        </w:rPr>
        <w:t xml:space="preserve"> </w:t>
      </w:r>
      <w:r w:rsidR="00E024B9" w:rsidRPr="009330E1">
        <w:rPr>
          <w:color w:val="000000" w:themeColor="text1"/>
        </w:rPr>
        <w:t>Consider how administrative support</w:t>
      </w:r>
      <w:r w:rsidR="00BA1508" w:rsidRPr="009330E1">
        <w:rPr>
          <w:color w:val="000000" w:themeColor="text1"/>
        </w:rPr>
        <w:t xml:space="preserve"> </w:t>
      </w:r>
      <w:r w:rsidR="00C41564" w:rsidRPr="009330E1">
        <w:rPr>
          <w:color w:val="000000" w:themeColor="text1"/>
        </w:rPr>
        <w:t xml:space="preserve">can be strengthened within the PPIU to </w:t>
      </w:r>
      <w:r w:rsidR="00BD7D5F" w:rsidRPr="009330E1">
        <w:rPr>
          <w:color w:val="000000" w:themeColor="text1"/>
        </w:rPr>
        <w:t xml:space="preserve">allow </w:t>
      </w:r>
      <w:r w:rsidR="005E72E4" w:rsidRPr="009330E1">
        <w:rPr>
          <w:color w:val="000000" w:themeColor="text1"/>
        </w:rPr>
        <w:t>bet</w:t>
      </w:r>
      <w:r w:rsidR="004D585C" w:rsidRPr="009330E1">
        <w:rPr>
          <w:color w:val="000000" w:themeColor="text1"/>
        </w:rPr>
        <w:t>t</w:t>
      </w:r>
      <w:r w:rsidR="005E72E4" w:rsidRPr="009330E1">
        <w:rPr>
          <w:color w:val="000000" w:themeColor="text1"/>
        </w:rPr>
        <w:t>er</w:t>
      </w:r>
      <w:r w:rsidR="00BD7D5F" w:rsidRPr="009330E1">
        <w:rPr>
          <w:color w:val="000000" w:themeColor="text1"/>
        </w:rPr>
        <w:t xml:space="preserve"> technical focus.</w:t>
      </w:r>
      <w:r w:rsidR="00C41564" w:rsidRPr="009330E1">
        <w:rPr>
          <w:color w:val="000000" w:themeColor="text1"/>
        </w:rPr>
        <w:t xml:space="preserve"> </w:t>
      </w:r>
      <w:r w:rsidRPr="009330E1">
        <w:rPr>
          <w:color w:val="000000" w:themeColor="text1"/>
        </w:rPr>
        <w:t>(Operational)</w:t>
      </w:r>
    </w:p>
    <w:p w14:paraId="74CDB6E6" w14:textId="7195D50A" w:rsidR="009C4FA5" w:rsidRPr="009330E1" w:rsidRDefault="009C4FA5" w:rsidP="009C4FA5">
      <w:pPr>
        <w:rPr>
          <w:color w:val="000000" w:themeColor="text1"/>
        </w:rPr>
      </w:pPr>
      <w:r w:rsidRPr="009330E1">
        <w:rPr>
          <w:b/>
          <w:bCs/>
          <w:color w:val="000000" w:themeColor="text1"/>
        </w:rPr>
        <w:lastRenderedPageBreak/>
        <w:t xml:space="preserve">Recommendation </w:t>
      </w:r>
      <w:r w:rsidR="00846284" w:rsidRPr="009330E1">
        <w:rPr>
          <w:b/>
          <w:bCs/>
          <w:color w:val="000000" w:themeColor="text1"/>
        </w:rPr>
        <w:t>3</w:t>
      </w:r>
      <w:r w:rsidRPr="009330E1">
        <w:rPr>
          <w:b/>
          <w:bCs/>
          <w:color w:val="000000" w:themeColor="text1"/>
        </w:rPr>
        <w:t>:</w:t>
      </w:r>
      <w:r w:rsidRPr="009330E1">
        <w:rPr>
          <w:color w:val="000000" w:themeColor="text1"/>
        </w:rPr>
        <w:t xml:space="preserve"> </w:t>
      </w:r>
      <w:r w:rsidR="00FE7C83" w:rsidRPr="009330E1">
        <w:rPr>
          <w:color w:val="000000" w:themeColor="text1"/>
        </w:rPr>
        <w:t>D</w:t>
      </w:r>
      <w:r w:rsidR="000F1182" w:rsidRPr="009330E1">
        <w:rPr>
          <w:color w:val="000000" w:themeColor="text1"/>
        </w:rPr>
        <w:t>evelop</w:t>
      </w:r>
      <w:r w:rsidR="00FE7C83" w:rsidRPr="009330E1">
        <w:rPr>
          <w:color w:val="000000" w:themeColor="text1"/>
        </w:rPr>
        <w:t xml:space="preserve"> and i</w:t>
      </w:r>
      <w:r w:rsidR="00791515" w:rsidRPr="009330E1">
        <w:rPr>
          <w:color w:val="000000" w:themeColor="text1"/>
        </w:rPr>
        <w:t xml:space="preserve">mplement </w:t>
      </w:r>
      <w:r w:rsidR="003117EE" w:rsidRPr="009330E1">
        <w:rPr>
          <w:color w:val="000000" w:themeColor="text1"/>
        </w:rPr>
        <w:t>a public diplomacy strategy to i</w:t>
      </w:r>
      <w:r w:rsidR="005A5100" w:rsidRPr="009330E1">
        <w:rPr>
          <w:color w:val="000000" w:themeColor="text1"/>
        </w:rPr>
        <w:t xml:space="preserve">mprove how </w:t>
      </w:r>
      <w:r w:rsidR="00041EB8" w:rsidRPr="009330E1">
        <w:rPr>
          <w:color w:val="000000" w:themeColor="text1"/>
        </w:rPr>
        <w:t>the PPIP</w:t>
      </w:r>
      <w:r w:rsidR="005A5100" w:rsidRPr="009330E1">
        <w:rPr>
          <w:color w:val="000000" w:themeColor="text1"/>
        </w:rPr>
        <w:t xml:space="preserve"> is promoted and communicated to stakeholders</w:t>
      </w:r>
      <w:r w:rsidR="003117EE" w:rsidRPr="009330E1">
        <w:rPr>
          <w:color w:val="000000" w:themeColor="text1"/>
        </w:rPr>
        <w:t xml:space="preserve"> (</w:t>
      </w:r>
      <w:r w:rsidR="00471E21" w:rsidRPr="009330E1">
        <w:rPr>
          <w:color w:val="000000" w:themeColor="text1"/>
        </w:rPr>
        <w:t>Ministerial</w:t>
      </w:r>
      <w:r w:rsidR="00D04EAF" w:rsidRPr="009330E1">
        <w:rPr>
          <w:color w:val="000000" w:themeColor="text1"/>
        </w:rPr>
        <w:t xml:space="preserve">, </w:t>
      </w:r>
      <w:r w:rsidR="0057549C" w:rsidRPr="009330E1">
        <w:rPr>
          <w:color w:val="000000" w:themeColor="text1"/>
        </w:rPr>
        <w:t>p</w:t>
      </w:r>
      <w:r w:rsidR="00D04EAF" w:rsidRPr="009330E1">
        <w:rPr>
          <w:color w:val="000000" w:themeColor="text1"/>
        </w:rPr>
        <w:t xml:space="preserve">rivate </w:t>
      </w:r>
      <w:r w:rsidR="0057549C" w:rsidRPr="009330E1">
        <w:rPr>
          <w:color w:val="000000" w:themeColor="text1"/>
        </w:rPr>
        <w:t>s</w:t>
      </w:r>
      <w:r w:rsidR="00D04EAF" w:rsidRPr="009330E1">
        <w:rPr>
          <w:color w:val="000000" w:themeColor="text1"/>
        </w:rPr>
        <w:t xml:space="preserve">ector, </w:t>
      </w:r>
      <w:r w:rsidR="0057549C" w:rsidRPr="009330E1">
        <w:rPr>
          <w:color w:val="000000" w:themeColor="text1"/>
        </w:rPr>
        <w:t>civil society</w:t>
      </w:r>
      <w:r w:rsidR="003117EE" w:rsidRPr="009330E1">
        <w:rPr>
          <w:color w:val="000000" w:themeColor="text1"/>
        </w:rPr>
        <w:t>)</w:t>
      </w:r>
      <w:r w:rsidR="005A5100" w:rsidRPr="009330E1">
        <w:rPr>
          <w:color w:val="000000" w:themeColor="text1"/>
        </w:rPr>
        <w:t>, focusing on both the agreement's benefits and specific activities</w:t>
      </w:r>
      <w:r w:rsidR="00041EB8" w:rsidRPr="009330E1">
        <w:rPr>
          <w:color w:val="000000" w:themeColor="text1"/>
        </w:rPr>
        <w:t xml:space="preserve"> undertaken under the PPIP</w:t>
      </w:r>
      <w:r w:rsidR="00846284" w:rsidRPr="009330E1">
        <w:rPr>
          <w:color w:val="000000" w:themeColor="text1"/>
        </w:rPr>
        <w:t>.</w:t>
      </w:r>
      <w:r w:rsidR="005A5100" w:rsidRPr="009330E1">
        <w:rPr>
          <w:color w:val="000000" w:themeColor="text1"/>
        </w:rPr>
        <w:t xml:space="preserve"> </w:t>
      </w:r>
      <w:r w:rsidRPr="009330E1">
        <w:rPr>
          <w:color w:val="000000" w:themeColor="text1"/>
        </w:rPr>
        <w:t>(Operational)</w:t>
      </w:r>
    </w:p>
    <w:p w14:paraId="3515F81E" w14:textId="385B1C4F" w:rsidR="00807F4A" w:rsidRPr="009330E1" w:rsidRDefault="00012BCC" w:rsidP="00584EC3">
      <w:pPr>
        <w:rPr>
          <w:color w:val="000000" w:themeColor="text1"/>
        </w:rPr>
      </w:pPr>
      <w:r w:rsidRPr="009330E1">
        <w:rPr>
          <w:b/>
          <w:bCs/>
          <w:color w:val="000000" w:themeColor="text1"/>
        </w:rPr>
        <w:t xml:space="preserve">Recommendation </w:t>
      </w:r>
      <w:r w:rsidR="00D56200" w:rsidRPr="009330E1">
        <w:rPr>
          <w:b/>
          <w:bCs/>
          <w:color w:val="000000" w:themeColor="text1"/>
        </w:rPr>
        <w:t>4:</w:t>
      </w:r>
      <w:r w:rsidR="00D56200" w:rsidRPr="009330E1">
        <w:rPr>
          <w:color w:val="000000" w:themeColor="text1"/>
        </w:rPr>
        <w:t xml:space="preserve"> </w:t>
      </w:r>
      <w:r w:rsidR="008241B4" w:rsidRPr="009330E1">
        <w:rPr>
          <w:color w:val="000000" w:themeColor="text1"/>
        </w:rPr>
        <w:t>Foster stronger collaboration between Ministries of Foreign Affairs, Chambers of Commerce, and national PPIU coordinators to create a more integrated approach to private sector support, while developing a strategy to harmonise and coordinate regional and bilateral Aid for Trade and economic development programs</w:t>
      </w:r>
      <w:r w:rsidR="003A709E" w:rsidRPr="009330E1">
        <w:rPr>
          <w:color w:val="000000" w:themeColor="text1"/>
        </w:rPr>
        <w:t xml:space="preserve"> </w:t>
      </w:r>
      <w:r w:rsidR="008241B4" w:rsidRPr="009330E1">
        <w:rPr>
          <w:color w:val="000000" w:themeColor="text1"/>
        </w:rPr>
        <w:t>ensuring future initiatives align with national priorities, reduce duplication, and maximise impact</w:t>
      </w:r>
      <w:r w:rsidR="000458FD" w:rsidRPr="009330E1">
        <w:rPr>
          <w:color w:val="000000" w:themeColor="text1"/>
        </w:rPr>
        <w:t>.</w:t>
      </w:r>
      <w:r w:rsidR="007C2A91" w:rsidRPr="009330E1" w:rsidDel="008241B4">
        <w:rPr>
          <w:color w:val="000000" w:themeColor="text1"/>
        </w:rPr>
        <w:t xml:space="preserve"> </w:t>
      </w:r>
      <w:r w:rsidR="007C2A91" w:rsidRPr="009330E1" w:rsidDel="00683820">
        <w:rPr>
          <w:color w:val="000000" w:themeColor="text1"/>
        </w:rPr>
        <w:t>(Strategic)</w:t>
      </w:r>
    </w:p>
    <w:p w14:paraId="26DC5DC8" w14:textId="77777777" w:rsidR="00807F4A" w:rsidRDefault="00807F4A" w:rsidP="00807F4A">
      <w:pPr>
        <w:pStyle w:val="Heading2"/>
        <w:rPr>
          <w:color w:val="000000" w:themeColor="text1"/>
        </w:rPr>
      </w:pPr>
      <w:bookmarkStart w:id="41" w:name="_Toc193452714"/>
      <w:bookmarkStart w:id="42" w:name="_Toc193452819"/>
      <w:bookmarkStart w:id="43" w:name="_Toc199498727"/>
      <w:r w:rsidRPr="009330E1">
        <w:rPr>
          <w:color w:val="000000" w:themeColor="text1"/>
        </w:rPr>
        <w:t>MELA and risk</w:t>
      </w:r>
      <w:bookmarkEnd w:id="41"/>
      <w:bookmarkEnd w:id="42"/>
      <w:bookmarkEnd w:id="43"/>
    </w:p>
    <w:p w14:paraId="77E5C088" w14:textId="13F3DD03" w:rsidR="00B537DE" w:rsidRPr="00B537DE" w:rsidRDefault="00B537DE" w:rsidP="00B537DE">
      <w:pPr>
        <w:rPr>
          <w:b/>
          <w:bCs/>
          <w:i/>
          <w:iCs/>
        </w:rPr>
      </w:pPr>
      <w:r w:rsidRPr="00B537DE">
        <w:rPr>
          <w:b/>
          <w:bCs/>
          <w:i/>
          <w:iCs/>
        </w:rPr>
        <w:t>Key Evaluation Question 3: Have the PPIP’s MELA and risk management systems been fit for purpose in progressing the outcomes?</w:t>
      </w:r>
    </w:p>
    <w:p w14:paraId="6A90F3EE" w14:textId="3BCC003E" w:rsidR="00807F4A" w:rsidRPr="009330E1" w:rsidRDefault="00214C3C" w:rsidP="00991B6E">
      <w:pPr>
        <w:pStyle w:val="Heading3"/>
        <w:rPr>
          <w:color w:val="000000" w:themeColor="text1"/>
        </w:rPr>
      </w:pPr>
      <w:r w:rsidRPr="009330E1">
        <w:rPr>
          <w:color w:val="000000" w:themeColor="text1"/>
        </w:rPr>
        <w:t>Use of the MELA system for decision making, learning and accountability</w:t>
      </w:r>
    </w:p>
    <w:p w14:paraId="7BC1A1FC" w14:textId="29806C64" w:rsidR="00625D13" w:rsidRPr="009330E1" w:rsidRDefault="0007614D" w:rsidP="004D6687">
      <w:pPr>
        <w:rPr>
          <w:b/>
          <w:color w:val="000000" w:themeColor="text1"/>
        </w:rPr>
      </w:pPr>
      <w:r w:rsidRPr="009330E1">
        <w:rPr>
          <w:color w:val="000000" w:themeColor="text1"/>
        </w:rPr>
        <w:t xml:space="preserve">The PPIU has faced significant limitations in delivering the MELA </w:t>
      </w:r>
      <w:r w:rsidR="00D75C6F" w:rsidRPr="009330E1">
        <w:rPr>
          <w:color w:val="000000" w:themeColor="text1"/>
        </w:rPr>
        <w:t>system</w:t>
      </w:r>
      <w:r w:rsidRPr="009330E1">
        <w:rPr>
          <w:color w:val="000000" w:themeColor="text1"/>
        </w:rPr>
        <w:t xml:space="preserve">. </w:t>
      </w:r>
      <w:r w:rsidR="00A9675E" w:rsidRPr="009330E1">
        <w:rPr>
          <w:color w:val="000000" w:themeColor="text1"/>
        </w:rPr>
        <w:t>Due to COVID</w:t>
      </w:r>
      <w:r w:rsidR="003110E1" w:rsidRPr="009330E1">
        <w:rPr>
          <w:color w:val="000000" w:themeColor="text1"/>
        </w:rPr>
        <w:t>–</w:t>
      </w:r>
      <w:r w:rsidR="00A9675E" w:rsidRPr="009330E1">
        <w:rPr>
          <w:color w:val="000000" w:themeColor="text1"/>
        </w:rPr>
        <w:t xml:space="preserve">19 delays and the complexity of </w:t>
      </w:r>
      <w:r w:rsidR="002C1630" w:rsidRPr="009330E1">
        <w:rPr>
          <w:color w:val="000000" w:themeColor="text1"/>
        </w:rPr>
        <w:t xml:space="preserve">setting up the PPIU and systems, </w:t>
      </w:r>
      <w:r w:rsidR="00461C8F" w:rsidRPr="009330E1">
        <w:rPr>
          <w:color w:val="000000" w:themeColor="text1"/>
        </w:rPr>
        <w:t>the work</w:t>
      </w:r>
      <w:r w:rsidR="00982F64" w:rsidRPr="009330E1">
        <w:rPr>
          <w:color w:val="000000" w:themeColor="text1"/>
        </w:rPr>
        <w:t xml:space="preserve"> delivered through the PPIU</w:t>
      </w:r>
      <w:r w:rsidR="00461C8F" w:rsidRPr="009330E1">
        <w:rPr>
          <w:color w:val="000000" w:themeColor="text1"/>
        </w:rPr>
        <w:t xml:space="preserve"> has </w:t>
      </w:r>
      <w:r w:rsidRPr="009330E1">
        <w:rPr>
          <w:color w:val="000000" w:themeColor="text1"/>
        </w:rPr>
        <w:t xml:space="preserve">been </w:t>
      </w:r>
      <w:r w:rsidR="009B1AC6" w:rsidRPr="009330E1">
        <w:rPr>
          <w:color w:val="000000" w:themeColor="text1"/>
        </w:rPr>
        <w:t>focused on</w:t>
      </w:r>
      <w:r w:rsidR="00B07BA6" w:rsidRPr="009330E1">
        <w:rPr>
          <w:color w:val="000000" w:themeColor="text1"/>
        </w:rPr>
        <w:t xml:space="preserve"> developing </w:t>
      </w:r>
      <w:r w:rsidRPr="009330E1">
        <w:rPr>
          <w:color w:val="000000" w:themeColor="text1"/>
        </w:rPr>
        <w:t>finance and administrative systems, as well as the piloting, testing, and iterative development o</w:t>
      </w:r>
      <w:r w:rsidR="008A5177" w:rsidRPr="009330E1">
        <w:rPr>
          <w:color w:val="000000" w:themeColor="text1"/>
        </w:rPr>
        <w:t>f processes that are key to delivering effective MELA functions</w:t>
      </w:r>
      <w:r w:rsidRPr="009330E1">
        <w:rPr>
          <w:color w:val="000000" w:themeColor="text1"/>
        </w:rPr>
        <w:t>.</w:t>
      </w:r>
      <w:r w:rsidR="008A5177" w:rsidRPr="009330E1">
        <w:rPr>
          <w:color w:val="000000" w:themeColor="text1"/>
        </w:rPr>
        <w:t xml:space="preserve"> </w:t>
      </w:r>
      <w:r w:rsidRPr="009330E1">
        <w:rPr>
          <w:color w:val="000000" w:themeColor="text1"/>
        </w:rPr>
        <w:t>Although many tools and resources</w:t>
      </w:r>
      <w:r w:rsidR="008A5177" w:rsidRPr="009330E1">
        <w:rPr>
          <w:color w:val="000000" w:themeColor="text1"/>
        </w:rPr>
        <w:t xml:space="preserve"> for da</w:t>
      </w:r>
      <w:r w:rsidR="00B7730B" w:rsidRPr="009330E1">
        <w:rPr>
          <w:color w:val="000000" w:themeColor="text1"/>
        </w:rPr>
        <w:t>ta collection and reporting have</w:t>
      </w:r>
      <w:r w:rsidRPr="009330E1">
        <w:rPr>
          <w:color w:val="000000" w:themeColor="text1"/>
        </w:rPr>
        <w:t xml:space="preserve"> been created and </w:t>
      </w:r>
      <w:r w:rsidR="00B7730B" w:rsidRPr="009330E1">
        <w:rPr>
          <w:color w:val="000000" w:themeColor="text1"/>
        </w:rPr>
        <w:t xml:space="preserve">implemented, the MELA framework implementation has lacked </w:t>
      </w:r>
      <w:r w:rsidRPr="009330E1">
        <w:rPr>
          <w:color w:val="000000" w:themeColor="text1"/>
        </w:rPr>
        <w:t>resourcing, coordination, and strategic management</w:t>
      </w:r>
      <w:r w:rsidR="3EF59321" w:rsidRPr="009330E1">
        <w:rPr>
          <w:color w:val="000000" w:themeColor="text1"/>
        </w:rPr>
        <w:t xml:space="preserve"> which has limited its ability to look beyond activities and outputs</w:t>
      </w:r>
      <w:r w:rsidR="003873FD" w:rsidRPr="009330E1">
        <w:rPr>
          <w:color w:val="000000" w:themeColor="text1"/>
        </w:rPr>
        <w:t>.</w:t>
      </w:r>
      <w:r w:rsidR="00832591" w:rsidRPr="009330E1" w:rsidDel="00967013">
        <w:rPr>
          <w:color w:val="000000" w:themeColor="text1"/>
        </w:rPr>
        <w:t xml:space="preserve"> </w:t>
      </w:r>
      <w:r w:rsidR="00832591" w:rsidRPr="009330E1">
        <w:rPr>
          <w:color w:val="000000" w:themeColor="text1"/>
        </w:rPr>
        <w:t xml:space="preserve">This situation was </w:t>
      </w:r>
      <w:r w:rsidR="004B722C" w:rsidRPr="009330E1">
        <w:rPr>
          <w:color w:val="000000" w:themeColor="text1"/>
        </w:rPr>
        <w:t xml:space="preserve">largely driven by the decision </w:t>
      </w:r>
      <w:r w:rsidR="007A51EC" w:rsidRPr="009330E1">
        <w:rPr>
          <w:color w:val="000000" w:themeColor="text1"/>
        </w:rPr>
        <w:t xml:space="preserve">at the </w:t>
      </w:r>
      <w:r w:rsidR="00FF3AF3" w:rsidRPr="009330E1">
        <w:rPr>
          <w:color w:val="000000" w:themeColor="text1"/>
        </w:rPr>
        <w:t xml:space="preserve">start of the PPIU </w:t>
      </w:r>
      <w:r w:rsidR="004B722C" w:rsidRPr="009330E1">
        <w:rPr>
          <w:color w:val="000000" w:themeColor="text1"/>
        </w:rPr>
        <w:t xml:space="preserve">to not include MELA expertise </w:t>
      </w:r>
      <w:r w:rsidR="00FB2E12" w:rsidRPr="009330E1">
        <w:rPr>
          <w:color w:val="000000" w:themeColor="text1"/>
        </w:rPr>
        <w:t>as a</w:t>
      </w:r>
      <w:r w:rsidR="008E3494" w:rsidRPr="009330E1">
        <w:rPr>
          <w:color w:val="000000" w:themeColor="text1"/>
        </w:rPr>
        <w:t xml:space="preserve"> </w:t>
      </w:r>
      <w:r w:rsidR="00981C7F" w:rsidRPr="009330E1">
        <w:rPr>
          <w:color w:val="000000" w:themeColor="text1"/>
        </w:rPr>
        <w:t xml:space="preserve">core PPIU </w:t>
      </w:r>
      <w:r w:rsidR="00FB2E12" w:rsidRPr="009330E1">
        <w:rPr>
          <w:color w:val="000000" w:themeColor="text1"/>
        </w:rPr>
        <w:t>function</w:t>
      </w:r>
      <w:r w:rsidR="008E3494" w:rsidRPr="009330E1">
        <w:rPr>
          <w:color w:val="000000" w:themeColor="text1"/>
        </w:rPr>
        <w:t xml:space="preserve"> </w:t>
      </w:r>
      <w:r w:rsidR="007A51EC" w:rsidRPr="009330E1">
        <w:rPr>
          <w:color w:val="000000" w:themeColor="text1"/>
        </w:rPr>
        <w:t>but</w:t>
      </w:r>
      <w:r w:rsidR="008E3494" w:rsidRPr="009330E1">
        <w:rPr>
          <w:color w:val="000000" w:themeColor="text1"/>
        </w:rPr>
        <w:t xml:space="preserve"> instead sub</w:t>
      </w:r>
      <w:r w:rsidR="003110E1" w:rsidRPr="009330E1">
        <w:rPr>
          <w:color w:val="000000" w:themeColor="text1"/>
        </w:rPr>
        <w:t>–</w:t>
      </w:r>
      <w:r w:rsidR="008E3494" w:rsidRPr="009330E1">
        <w:rPr>
          <w:color w:val="000000" w:themeColor="text1"/>
        </w:rPr>
        <w:t xml:space="preserve">contract the development of the MELA to an external </w:t>
      </w:r>
      <w:r w:rsidR="00981C7F" w:rsidRPr="009330E1">
        <w:rPr>
          <w:color w:val="000000" w:themeColor="text1"/>
        </w:rPr>
        <w:t>firm.</w:t>
      </w:r>
    </w:p>
    <w:p w14:paraId="38532FEA" w14:textId="25D4ACD0" w:rsidR="0007614D" w:rsidRPr="009330E1" w:rsidRDefault="00833A20" w:rsidP="004D6687">
      <w:pPr>
        <w:rPr>
          <w:color w:val="000000" w:themeColor="text1"/>
        </w:rPr>
      </w:pPr>
      <w:r w:rsidRPr="009330E1">
        <w:rPr>
          <w:color w:val="000000" w:themeColor="text1"/>
        </w:rPr>
        <w:t xml:space="preserve">Regular monitoring and evaluation </w:t>
      </w:r>
      <w:r w:rsidR="007D52F5" w:rsidRPr="009330E1">
        <w:rPr>
          <w:color w:val="000000" w:themeColor="text1"/>
        </w:rPr>
        <w:t>executed with strong stakeholder involvement has the potential to increase the</w:t>
      </w:r>
      <w:r w:rsidRPr="009330E1">
        <w:rPr>
          <w:color w:val="000000" w:themeColor="text1"/>
        </w:rPr>
        <w:t xml:space="preserve"> effectiveness of activities. </w:t>
      </w:r>
      <w:r w:rsidR="007D52F5" w:rsidRPr="009330E1">
        <w:rPr>
          <w:color w:val="000000" w:themeColor="text1"/>
        </w:rPr>
        <w:t xml:space="preserve">Through the development of products from the MELA </w:t>
      </w:r>
      <w:r w:rsidR="00915FB4" w:rsidRPr="009330E1">
        <w:rPr>
          <w:color w:val="000000" w:themeColor="text1"/>
        </w:rPr>
        <w:t>framework,</w:t>
      </w:r>
      <w:r w:rsidR="007D52F5" w:rsidRPr="009330E1">
        <w:rPr>
          <w:color w:val="000000" w:themeColor="text1"/>
        </w:rPr>
        <w:t xml:space="preserve"> it is </w:t>
      </w:r>
      <w:r w:rsidR="00291793" w:rsidRPr="009330E1">
        <w:rPr>
          <w:color w:val="000000" w:themeColor="text1"/>
        </w:rPr>
        <w:t>expected that the PPIU and PACER Plus committees could</w:t>
      </w:r>
      <w:r w:rsidRPr="009330E1">
        <w:rPr>
          <w:color w:val="000000" w:themeColor="text1"/>
        </w:rPr>
        <w:t xml:space="preserve"> identify areas for improvement and adapt strategies to better meet the needs of the countries involved. However, stakeholders </w:t>
      </w:r>
      <w:r w:rsidR="0010128F" w:rsidRPr="009330E1">
        <w:rPr>
          <w:color w:val="000000" w:themeColor="text1"/>
        </w:rPr>
        <w:t xml:space="preserve">who were responsible </w:t>
      </w:r>
      <w:r w:rsidR="289363CC" w:rsidRPr="009330E1">
        <w:rPr>
          <w:color w:val="000000" w:themeColor="text1"/>
        </w:rPr>
        <w:t>for</w:t>
      </w:r>
      <w:r w:rsidR="0010128F" w:rsidRPr="009330E1">
        <w:rPr>
          <w:color w:val="000000" w:themeColor="text1"/>
        </w:rPr>
        <w:t xml:space="preserve"> implementation of activities </w:t>
      </w:r>
      <w:r w:rsidR="00B8343D" w:rsidRPr="009330E1">
        <w:rPr>
          <w:color w:val="000000" w:themeColor="text1"/>
        </w:rPr>
        <w:t>highlighted that there was not clear guidance or explanation around monitoring and evaluation expectations</w:t>
      </w:r>
      <w:r w:rsidR="008B260E" w:rsidRPr="009330E1">
        <w:rPr>
          <w:color w:val="000000" w:themeColor="text1"/>
        </w:rPr>
        <w:t xml:space="preserve"> and purpose</w:t>
      </w:r>
      <w:r w:rsidR="00D551A3" w:rsidRPr="009330E1">
        <w:rPr>
          <w:color w:val="000000" w:themeColor="text1"/>
        </w:rPr>
        <w:t>.</w:t>
      </w:r>
      <w:r w:rsidR="00625D13" w:rsidRPr="009330E1">
        <w:rPr>
          <w:color w:val="000000" w:themeColor="text1"/>
        </w:rPr>
        <w:t xml:space="preserve"> While </w:t>
      </w:r>
      <w:r w:rsidR="00AC5306" w:rsidRPr="009330E1">
        <w:rPr>
          <w:color w:val="000000" w:themeColor="text1"/>
        </w:rPr>
        <w:t>n</w:t>
      </w:r>
      <w:r w:rsidR="00625D13" w:rsidRPr="009330E1">
        <w:rPr>
          <w:color w:val="000000" w:themeColor="text1"/>
        </w:rPr>
        <w:t xml:space="preserve">ational </w:t>
      </w:r>
      <w:r w:rsidR="00AC5306" w:rsidRPr="009330E1">
        <w:rPr>
          <w:color w:val="000000" w:themeColor="text1"/>
        </w:rPr>
        <w:t>c</w:t>
      </w:r>
      <w:r w:rsidR="00625D13" w:rsidRPr="009330E1">
        <w:rPr>
          <w:color w:val="000000" w:themeColor="text1"/>
        </w:rPr>
        <w:t xml:space="preserve">oordinators were provided with </w:t>
      </w:r>
      <w:r w:rsidR="00F82FC6" w:rsidRPr="009330E1">
        <w:rPr>
          <w:color w:val="000000" w:themeColor="text1"/>
        </w:rPr>
        <w:t>initial training</w:t>
      </w:r>
      <w:r w:rsidR="00F82FC6" w:rsidRPr="009330E1" w:rsidDel="003873FD">
        <w:rPr>
          <w:color w:val="000000" w:themeColor="text1"/>
        </w:rPr>
        <w:t>s</w:t>
      </w:r>
      <w:r w:rsidR="00F82FC6" w:rsidRPr="009330E1">
        <w:rPr>
          <w:color w:val="000000" w:themeColor="text1"/>
        </w:rPr>
        <w:t xml:space="preserve"> and supported the validation of the MELA framework with national stakeholders, their involvement was limited to the coordination of data collection efforts. </w:t>
      </w:r>
      <w:r w:rsidR="008B260E" w:rsidRPr="009330E1">
        <w:rPr>
          <w:color w:val="000000" w:themeColor="text1"/>
        </w:rPr>
        <w:t xml:space="preserve">Likewise, stakeholders </w:t>
      </w:r>
      <w:r w:rsidR="00BE5BA5" w:rsidRPr="009330E1">
        <w:rPr>
          <w:color w:val="000000" w:themeColor="text1"/>
        </w:rPr>
        <w:t xml:space="preserve">implementing activities were tangentially involved </w:t>
      </w:r>
      <w:r w:rsidR="00C64CAB" w:rsidRPr="009330E1">
        <w:rPr>
          <w:color w:val="000000" w:themeColor="text1"/>
        </w:rPr>
        <w:t xml:space="preserve">in </w:t>
      </w:r>
      <w:r w:rsidR="00BE5BA5" w:rsidRPr="009330E1">
        <w:rPr>
          <w:color w:val="000000" w:themeColor="text1"/>
        </w:rPr>
        <w:t>supporting data requests but were not provided with adequate follow</w:t>
      </w:r>
      <w:r w:rsidR="003110E1" w:rsidRPr="009330E1">
        <w:rPr>
          <w:color w:val="000000" w:themeColor="text1"/>
        </w:rPr>
        <w:t>–</w:t>
      </w:r>
      <w:r w:rsidR="00BE5BA5" w:rsidRPr="009330E1">
        <w:rPr>
          <w:color w:val="000000" w:themeColor="text1"/>
        </w:rPr>
        <w:t xml:space="preserve">up or feedback after data had been requested. </w:t>
      </w:r>
      <w:r w:rsidR="2812643C" w:rsidRPr="009330E1">
        <w:rPr>
          <w:color w:val="000000" w:themeColor="text1"/>
        </w:rPr>
        <w:t>Consequently, parties do not have a clear picture of progress made in their countries or outcomes that have been achieve</w:t>
      </w:r>
      <w:r w:rsidR="6C3BB461" w:rsidRPr="009330E1">
        <w:rPr>
          <w:color w:val="000000" w:themeColor="text1"/>
        </w:rPr>
        <w:t>d</w:t>
      </w:r>
      <w:r w:rsidR="00B81D70" w:rsidRPr="009330E1">
        <w:rPr>
          <w:color w:val="000000" w:themeColor="text1"/>
        </w:rPr>
        <w:t>, nor are they always incentivised to provide data</w:t>
      </w:r>
      <w:r w:rsidR="6C3BB461" w:rsidRPr="009330E1">
        <w:rPr>
          <w:color w:val="000000" w:themeColor="text1"/>
        </w:rPr>
        <w:t xml:space="preserve">. </w:t>
      </w:r>
    </w:p>
    <w:p w14:paraId="4118E1F6" w14:textId="01A72924" w:rsidR="002B407B" w:rsidRPr="009330E1" w:rsidRDefault="00D551A3" w:rsidP="004D6687">
      <w:pPr>
        <w:rPr>
          <w:color w:val="000000" w:themeColor="text1"/>
        </w:rPr>
      </w:pPr>
      <w:r w:rsidRPr="009330E1">
        <w:rPr>
          <w:color w:val="000000" w:themeColor="text1"/>
        </w:rPr>
        <w:t xml:space="preserve">The MELA framework should </w:t>
      </w:r>
      <w:r w:rsidR="00BE5BA5" w:rsidRPr="009330E1">
        <w:rPr>
          <w:color w:val="000000" w:themeColor="text1"/>
        </w:rPr>
        <w:t xml:space="preserve">also </w:t>
      </w:r>
      <w:r w:rsidRPr="009330E1">
        <w:rPr>
          <w:color w:val="000000" w:themeColor="text1"/>
        </w:rPr>
        <w:t>facilitate knowledge sharing among member countries. By documenting and disseminating best practices and lessons learned, it could help countries learn from each other's experiences and improve their own implementation strategies.</w:t>
      </w:r>
      <w:r w:rsidR="0089436D" w:rsidRPr="009330E1">
        <w:rPr>
          <w:color w:val="000000" w:themeColor="text1"/>
        </w:rPr>
        <w:t xml:space="preserve"> So far, only one learnings</w:t>
      </w:r>
      <w:r w:rsidR="00F811EF" w:rsidRPr="009330E1">
        <w:rPr>
          <w:color w:val="000000" w:themeColor="text1"/>
        </w:rPr>
        <w:t>–</w:t>
      </w:r>
      <w:r w:rsidR="0089436D" w:rsidRPr="009330E1">
        <w:rPr>
          <w:color w:val="000000" w:themeColor="text1"/>
        </w:rPr>
        <w:t xml:space="preserve">centred product has been developed. </w:t>
      </w:r>
      <w:r w:rsidR="00FD7D1F" w:rsidRPr="009330E1">
        <w:rPr>
          <w:color w:val="000000" w:themeColor="text1"/>
        </w:rPr>
        <w:t xml:space="preserve">The </w:t>
      </w:r>
      <w:r w:rsidR="007D4D90" w:rsidRPr="009330E1">
        <w:rPr>
          <w:color w:val="000000" w:themeColor="text1"/>
        </w:rPr>
        <w:t xml:space="preserve">learning piece focused </w:t>
      </w:r>
      <w:r w:rsidR="00FD7D1F" w:rsidRPr="009330E1">
        <w:rPr>
          <w:color w:val="000000" w:themeColor="text1"/>
        </w:rPr>
        <w:t>on two</w:t>
      </w:r>
      <w:r w:rsidR="007D4D90" w:rsidRPr="009330E1">
        <w:rPr>
          <w:color w:val="000000" w:themeColor="text1"/>
        </w:rPr>
        <w:t xml:space="preserve"> </w:t>
      </w:r>
      <w:r w:rsidR="00FD7D1F" w:rsidRPr="009330E1">
        <w:rPr>
          <w:color w:val="000000" w:themeColor="text1"/>
        </w:rPr>
        <w:t>areas: private sector engagement and capacity development</w:t>
      </w:r>
      <w:r w:rsidR="007D4D90" w:rsidRPr="009330E1">
        <w:rPr>
          <w:color w:val="000000" w:themeColor="text1"/>
        </w:rPr>
        <w:t>.</w:t>
      </w:r>
      <w:r w:rsidR="00666FCD" w:rsidRPr="009330E1">
        <w:rPr>
          <w:color w:val="000000" w:themeColor="text1"/>
        </w:rPr>
        <w:t xml:space="preserve"> Since this learning report and the first MELA report have only been recently delivered to members, it is </w:t>
      </w:r>
      <w:r w:rsidR="000008BD" w:rsidRPr="009330E1">
        <w:rPr>
          <w:color w:val="000000" w:themeColor="text1"/>
        </w:rPr>
        <w:t xml:space="preserve">not possible to assess if the learnings captured have been useful in </w:t>
      </w:r>
      <w:r w:rsidR="00864424" w:rsidRPr="009330E1">
        <w:rPr>
          <w:color w:val="000000" w:themeColor="text1"/>
        </w:rPr>
        <w:t>supporting decision</w:t>
      </w:r>
      <w:r w:rsidR="003110E1" w:rsidRPr="009330E1">
        <w:rPr>
          <w:color w:val="000000" w:themeColor="text1"/>
        </w:rPr>
        <w:t>–</w:t>
      </w:r>
      <w:r w:rsidR="00864424" w:rsidRPr="009330E1">
        <w:rPr>
          <w:color w:val="000000" w:themeColor="text1"/>
        </w:rPr>
        <w:t xml:space="preserve">making and adaptive management of the programme. </w:t>
      </w:r>
    </w:p>
    <w:p w14:paraId="26677183" w14:textId="68D0EA2E" w:rsidR="00C336B1" w:rsidRPr="009330E1" w:rsidRDefault="002B407B" w:rsidP="004D6687">
      <w:pPr>
        <w:rPr>
          <w:color w:val="000000" w:themeColor="text1"/>
        </w:rPr>
      </w:pPr>
      <w:r w:rsidRPr="009330E1">
        <w:rPr>
          <w:color w:val="000000" w:themeColor="text1"/>
        </w:rPr>
        <w:lastRenderedPageBreak/>
        <w:t xml:space="preserve">The products provided through the MELA framework have primarily focused on accountability, emphasising compliance with the terms of the </w:t>
      </w:r>
      <w:r w:rsidR="00B25A01" w:rsidRPr="009330E1">
        <w:rPr>
          <w:color w:val="000000" w:themeColor="text1"/>
        </w:rPr>
        <w:t>A</w:t>
      </w:r>
      <w:r w:rsidRPr="009330E1">
        <w:rPr>
          <w:color w:val="000000" w:themeColor="text1"/>
        </w:rPr>
        <w:t>greement. However, the presentation of outcome indicators in the reports does not facilitate an understanding of the success factors or the reasons behind the achievement of these indicators. For instance, outcome</w:t>
      </w:r>
      <w:r w:rsidR="003110E1" w:rsidRPr="009330E1">
        <w:rPr>
          <w:color w:val="000000" w:themeColor="text1"/>
        </w:rPr>
        <w:t>–</w:t>
      </w:r>
      <w:r w:rsidRPr="009330E1">
        <w:rPr>
          <w:color w:val="000000" w:themeColor="text1"/>
        </w:rPr>
        <w:t xml:space="preserve">level indicators such as </w:t>
      </w:r>
      <w:r w:rsidR="00287D77" w:rsidRPr="009330E1">
        <w:rPr>
          <w:color w:val="000000" w:themeColor="text1"/>
        </w:rPr>
        <w:t>‘</w:t>
      </w:r>
      <w:r w:rsidRPr="009330E1">
        <w:rPr>
          <w:i/>
          <w:iCs/>
          <w:color w:val="000000" w:themeColor="text1"/>
        </w:rPr>
        <w:t>PACER Plus Private Sector ROO</w:t>
      </w:r>
      <w:r w:rsidR="003110E1" w:rsidRPr="009330E1">
        <w:rPr>
          <w:i/>
          <w:iCs/>
          <w:color w:val="000000" w:themeColor="text1"/>
        </w:rPr>
        <w:t>–</w:t>
      </w:r>
      <w:r w:rsidRPr="009330E1">
        <w:rPr>
          <w:i/>
          <w:iCs/>
          <w:color w:val="000000" w:themeColor="text1"/>
        </w:rPr>
        <w:t>Tariffs/Customs Procedures training materials are available online</w:t>
      </w:r>
      <w:r w:rsidR="00287D77" w:rsidRPr="009330E1">
        <w:rPr>
          <w:color w:val="000000" w:themeColor="text1"/>
        </w:rPr>
        <w:t>’</w:t>
      </w:r>
      <w:r w:rsidRPr="009330E1">
        <w:rPr>
          <w:color w:val="000000" w:themeColor="text1"/>
        </w:rPr>
        <w:t xml:space="preserve"> do not adequately measure outcomes, as merely depositing learning materials online is an output. Similarly, for capacity</w:t>
      </w:r>
      <w:r w:rsidR="003110E1" w:rsidRPr="009330E1">
        <w:rPr>
          <w:color w:val="000000" w:themeColor="text1"/>
        </w:rPr>
        <w:t>–</w:t>
      </w:r>
      <w:r w:rsidRPr="009330E1">
        <w:rPr>
          <w:color w:val="000000" w:themeColor="text1"/>
        </w:rPr>
        <w:t>building activities, it would be more valuable to measure the application of knowledge gained rather than self</w:t>
      </w:r>
      <w:r w:rsidR="003110E1" w:rsidRPr="009330E1">
        <w:rPr>
          <w:color w:val="000000" w:themeColor="text1"/>
        </w:rPr>
        <w:t>–</w:t>
      </w:r>
      <w:r w:rsidRPr="009330E1">
        <w:rPr>
          <w:color w:val="000000" w:themeColor="text1"/>
        </w:rPr>
        <w:t>perceived changes in knowledge. Additionally, the graphs depicting changes in knowledge in the reports lack essential details such as response rates, sampling values, and response counts. This omission makes it challenging to interpret and draw meaningful conclusions about the actual value of the capacity</w:t>
      </w:r>
      <w:r w:rsidR="003110E1" w:rsidRPr="009330E1">
        <w:rPr>
          <w:color w:val="000000" w:themeColor="text1"/>
        </w:rPr>
        <w:t>–</w:t>
      </w:r>
      <w:r w:rsidRPr="009330E1">
        <w:rPr>
          <w:color w:val="000000" w:themeColor="text1"/>
        </w:rPr>
        <w:t>building activities</w:t>
      </w:r>
      <w:r w:rsidR="00496AFA" w:rsidRPr="009330E1">
        <w:rPr>
          <w:color w:val="000000" w:themeColor="text1"/>
        </w:rPr>
        <w:t>.</w:t>
      </w:r>
    </w:p>
    <w:p w14:paraId="28697CE6" w14:textId="13BC6D79" w:rsidR="00496AFA" w:rsidRPr="009330E1" w:rsidRDefault="002E44E0" w:rsidP="004D6687">
      <w:pPr>
        <w:rPr>
          <w:color w:val="000000" w:themeColor="text1"/>
        </w:rPr>
      </w:pPr>
      <w:r w:rsidRPr="009330E1">
        <w:rPr>
          <w:color w:val="000000" w:themeColor="text1"/>
        </w:rPr>
        <w:t xml:space="preserve">Compliance reporting under the </w:t>
      </w:r>
      <w:r w:rsidR="00637D10" w:rsidRPr="009330E1">
        <w:rPr>
          <w:color w:val="000000" w:themeColor="text1"/>
        </w:rPr>
        <w:t>T</w:t>
      </w:r>
      <w:r w:rsidRPr="009330E1">
        <w:rPr>
          <w:color w:val="000000" w:themeColor="text1"/>
        </w:rPr>
        <w:t xml:space="preserve">rade </w:t>
      </w:r>
      <w:r w:rsidR="00637D10" w:rsidRPr="009330E1">
        <w:rPr>
          <w:color w:val="000000" w:themeColor="text1"/>
        </w:rPr>
        <w:t>A</w:t>
      </w:r>
      <w:r w:rsidRPr="009330E1">
        <w:rPr>
          <w:color w:val="000000" w:themeColor="text1"/>
        </w:rPr>
        <w:t xml:space="preserve">greement is currently </w:t>
      </w:r>
      <w:proofErr w:type="gramStart"/>
      <w:r w:rsidRPr="009330E1">
        <w:rPr>
          <w:color w:val="000000" w:themeColor="text1"/>
        </w:rPr>
        <w:t>self</w:t>
      </w:r>
      <w:r w:rsidR="003110E1" w:rsidRPr="009330E1">
        <w:rPr>
          <w:color w:val="000000" w:themeColor="text1"/>
        </w:rPr>
        <w:t>–</w:t>
      </w:r>
      <w:r w:rsidRPr="009330E1">
        <w:rPr>
          <w:color w:val="000000" w:themeColor="text1"/>
        </w:rPr>
        <w:t>reported</w:t>
      </w:r>
      <w:proofErr w:type="gramEnd"/>
      <w:r w:rsidRPr="009330E1">
        <w:rPr>
          <w:color w:val="000000" w:themeColor="text1"/>
        </w:rPr>
        <w:t xml:space="preserve"> by member countries and primarily focuses on the existence of standards, policies, and frameworks. However,</w:t>
      </w:r>
      <w:r w:rsidR="00BE78BD" w:rsidRPr="009330E1">
        <w:rPr>
          <w:color w:val="000000" w:themeColor="text1"/>
        </w:rPr>
        <w:t xml:space="preserve"> the reports do not in</w:t>
      </w:r>
      <w:r w:rsidR="009103DF" w:rsidRPr="009330E1">
        <w:rPr>
          <w:color w:val="000000" w:themeColor="text1"/>
        </w:rPr>
        <w:t>dicate</w:t>
      </w:r>
      <w:r w:rsidRPr="009330E1">
        <w:rPr>
          <w:color w:val="000000" w:themeColor="text1"/>
        </w:rPr>
        <w:t xml:space="preserve"> </w:t>
      </w:r>
      <w:r w:rsidR="009103DF" w:rsidRPr="009330E1">
        <w:rPr>
          <w:color w:val="000000" w:themeColor="text1"/>
        </w:rPr>
        <w:t xml:space="preserve">or </w:t>
      </w:r>
      <w:r w:rsidRPr="009330E1">
        <w:rPr>
          <w:color w:val="000000" w:themeColor="text1"/>
        </w:rPr>
        <w:t xml:space="preserve">assess whether these measures are actively implemented or whether they effectively address key issues within their respective contexts. Furthermore, the indicator reference sheets lack clarity and rigour. They do not provide disaggregated indicators or include essential elements such as implementation measures, targets, baselines, means of verification, or </w:t>
      </w:r>
      <w:r w:rsidR="007A494B" w:rsidRPr="009330E1">
        <w:rPr>
          <w:color w:val="000000" w:themeColor="text1"/>
        </w:rPr>
        <w:t>id</w:t>
      </w:r>
      <w:r w:rsidR="00FB0015" w:rsidRPr="009330E1">
        <w:rPr>
          <w:color w:val="000000" w:themeColor="text1"/>
        </w:rPr>
        <w:t>entifiable</w:t>
      </w:r>
      <w:r w:rsidRPr="009330E1">
        <w:rPr>
          <w:color w:val="000000" w:themeColor="text1"/>
        </w:rPr>
        <w:t xml:space="preserve"> data sources</w:t>
      </w:r>
      <w:r w:rsidR="00FB0015" w:rsidRPr="009330E1">
        <w:rPr>
          <w:color w:val="000000" w:themeColor="text1"/>
        </w:rPr>
        <w:t xml:space="preserve"> or limitations with data</w:t>
      </w:r>
      <w:r w:rsidRPr="009330E1">
        <w:rPr>
          <w:color w:val="000000" w:themeColor="text1"/>
        </w:rPr>
        <w:t>. This limits the ability to monitor progress meaningfully and undermines the effectiveness of the monitoring and evaluation framework in supporting evidence</w:t>
      </w:r>
      <w:r w:rsidR="003110E1" w:rsidRPr="009330E1">
        <w:rPr>
          <w:color w:val="000000" w:themeColor="text1"/>
        </w:rPr>
        <w:t>–</w:t>
      </w:r>
      <w:r w:rsidRPr="009330E1">
        <w:rPr>
          <w:color w:val="000000" w:themeColor="text1"/>
        </w:rPr>
        <w:t>based decision</w:t>
      </w:r>
      <w:r w:rsidR="003110E1" w:rsidRPr="009330E1">
        <w:rPr>
          <w:color w:val="000000" w:themeColor="text1"/>
        </w:rPr>
        <w:t>–</w:t>
      </w:r>
      <w:r w:rsidRPr="009330E1">
        <w:rPr>
          <w:color w:val="000000" w:themeColor="text1"/>
        </w:rPr>
        <w:t>making and adaptive management</w:t>
      </w:r>
      <w:r w:rsidR="00DA3592" w:rsidRPr="009330E1">
        <w:rPr>
          <w:color w:val="000000" w:themeColor="text1"/>
        </w:rPr>
        <w:t xml:space="preserve">. </w:t>
      </w:r>
    </w:p>
    <w:p w14:paraId="288294C2" w14:textId="455856A3" w:rsidR="00B0598F" w:rsidRPr="009330E1" w:rsidRDefault="008F7D56" w:rsidP="004D6687">
      <w:pPr>
        <w:rPr>
          <w:color w:val="000000" w:themeColor="text1"/>
        </w:rPr>
      </w:pPr>
      <w:r w:rsidRPr="009330E1">
        <w:rPr>
          <w:color w:val="000000" w:themeColor="text1"/>
        </w:rPr>
        <w:t>Another critical element missing in the revised MELA documents is the inclusion of strategies to monitor the adoption and implementation of recommendations, as well as approaches to address identified challenges. It is essential not only to report recommendations but also to track the changes and strategies implemented in response to these recommendations. This added layer of accountability and transparency will enhance the effectiveness of the program</w:t>
      </w:r>
      <w:r w:rsidR="00BE4124" w:rsidRPr="009330E1">
        <w:rPr>
          <w:color w:val="000000" w:themeColor="text1"/>
        </w:rPr>
        <w:t>m</w:t>
      </w:r>
      <w:r w:rsidR="001726BC" w:rsidRPr="009330E1">
        <w:rPr>
          <w:color w:val="000000" w:themeColor="text1"/>
        </w:rPr>
        <w:t>e</w:t>
      </w:r>
      <w:r w:rsidRPr="009330E1">
        <w:rPr>
          <w:color w:val="000000" w:themeColor="text1"/>
        </w:rPr>
        <w:t>'s implementation.</w:t>
      </w:r>
    </w:p>
    <w:p w14:paraId="4AA100A6" w14:textId="541803B6" w:rsidR="00807F4A" w:rsidRPr="009330E1" w:rsidRDefault="00222C6D" w:rsidP="00991B6E">
      <w:pPr>
        <w:pStyle w:val="Heading3"/>
        <w:rPr>
          <w:color w:val="000000" w:themeColor="text1"/>
        </w:rPr>
      </w:pPr>
      <w:r w:rsidRPr="009330E1">
        <w:rPr>
          <w:color w:val="000000" w:themeColor="text1"/>
        </w:rPr>
        <w:t xml:space="preserve">MELA design, tools and implementation </w:t>
      </w:r>
    </w:p>
    <w:p w14:paraId="032B94EA" w14:textId="3D330587" w:rsidR="00D45938" w:rsidRPr="009330E1" w:rsidRDefault="00E711D5" w:rsidP="005B2FEA">
      <w:pPr>
        <w:rPr>
          <w:color w:val="000000" w:themeColor="text1"/>
        </w:rPr>
      </w:pPr>
      <w:r w:rsidRPr="009330E1">
        <w:rPr>
          <w:color w:val="000000" w:themeColor="text1"/>
        </w:rPr>
        <w:t xml:space="preserve">The MELA framework experienced significant delays in development, primarily due to </w:t>
      </w:r>
      <w:r w:rsidR="00FF3AF3" w:rsidRPr="009330E1">
        <w:rPr>
          <w:color w:val="000000" w:themeColor="text1"/>
        </w:rPr>
        <w:t>its external development</w:t>
      </w:r>
      <w:r w:rsidR="00CF5604" w:rsidRPr="009330E1">
        <w:rPr>
          <w:color w:val="000000" w:themeColor="text1"/>
        </w:rPr>
        <w:t>, poor internalisation</w:t>
      </w:r>
      <w:r w:rsidR="003D18F4" w:rsidRPr="009330E1">
        <w:rPr>
          <w:color w:val="000000" w:themeColor="text1"/>
        </w:rPr>
        <w:t xml:space="preserve"> within the PPIU, and the </w:t>
      </w:r>
      <w:r w:rsidRPr="009330E1">
        <w:rPr>
          <w:color w:val="000000" w:themeColor="text1"/>
        </w:rPr>
        <w:t xml:space="preserve">extensive consultations and negotiations required to get agreement from all participating countries and the </w:t>
      </w:r>
      <w:r w:rsidR="004C1B6F" w:rsidRPr="009330E1">
        <w:rPr>
          <w:color w:val="000000" w:themeColor="text1"/>
        </w:rPr>
        <w:t>J</w:t>
      </w:r>
      <w:r w:rsidRPr="009330E1">
        <w:rPr>
          <w:color w:val="000000" w:themeColor="text1"/>
        </w:rPr>
        <w:t xml:space="preserve">oint </w:t>
      </w:r>
      <w:r w:rsidR="004C1B6F" w:rsidRPr="009330E1">
        <w:rPr>
          <w:color w:val="000000" w:themeColor="text1"/>
        </w:rPr>
        <w:t>C</w:t>
      </w:r>
      <w:r w:rsidRPr="009330E1">
        <w:rPr>
          <w:color w:val="000000" w:themeColor="text1"/>
        </w:rPr>
        <w:t>ommittee</w:t>
      </w:r>
      <w:r w:rsidR="00CE138E" w:rsidRPr="009330E1">
        <w:rPr>
          <w:color w:val="000000" w:themeColor="text1"/>
        </w:rPr>
        <w:t xml:space="preserve">. </w:t>
      </w:r>
      <w:r w:rsidR="005A0C9B" w:rsidRPr="009330E1">
        <w:rPr>
          <w:color w:val="000000" w:themeColor="text1"/>
        </w:rPr>
        <w:t xml:space="preserve">Several stakeholders consulted </w:t>
      </w:r>
      <w:r w:rsidR="00ED6FAA" w:rsidRPr="009330E1">
        <w:rPr>
          <w:color w:val="000000" w:themeColor="text1"/>
        </w:rPr>
        <w:t>expressed that the framework was still not fit</w:t>
      </w:r>
      <w:r w:rsidR="003110E1" w:rsidRPr="009330E1">
        <w:rPr>
          <w:color w:val="000000" w:themeColor="text1"/>
        </w:rPr>
        <w:t>–</w:t>
      </w:r>
      <w:r w:rsidR="00ED6FAA" w:rsidRPr="009330E1">
        <w:rPr>
          <w:color w:val="000000" w:themeColor="text1"/>
        </w:rPr>
        <w:t xml:space="preserve">for purpose, was not being used for effective management of the </w:t>
      </w:r>
      <w:r w:rsidR="00CA6868" w:rsidRPr="009330E1">
        <w:rPr>
          <w:color w:val="000000" w:themeColor="text1"/>
        </w:rPr>
        <w:t>P</w:t>
      </w:r>
      <w:r w:rsidR="00ED6FAA" w:rsidRPr="009330E1">
        <w:rPr>
          <w:color w:val="000000" w:themeColor="text1"/>
        </w:rPr>
        <w:t xml:space="preserve">rogramme and </w:t>
      </w:r>
      <w:r w:rsidR="004F72E3" w:rsidRPr="009330E1">
        <w:rPr>
          <w:color w:val="000000" w:themeColor="text1"/>
        </w:rPr>
        <w:t xml:space="preserve">was not being implemented in a way that allowed them to easily articulate to </w:t>
      </w:r>
      <w:r w:rsidR="005F63A7" w:rsidRPr="009330E1">
        <w:rPr>
          <w:color w:val="000000" w:themeColor="text1"/>
        </w:rPr>
        <w:t xml:space="preserve">Government officials and other stakeholders the impact and value of </w:t>
      </w:r>
      <w:r w:rsidR="007D1DBD" w:rsidRPr="009330E1">
        <w:rPr>
          <w:color w:val="000000" w:themeColor="text1"/>
        </w:rPr>
        <w:t xml:space="preserve">the PPIP, let alone the </w:t>
      </w:r>
      <w:r w:rsidR="00D17B2C" w:rsidRPr="009330E1">
        <w:rPr>
          <w:color w:val="000000" w:themeColor="text1"/>
        </w:rPr>
        <w:t>contribution of broader A</w:t>
      </w:r>
      <w:r w:rsidR="001B28B2" w:rsidRPr="009330E1">
        <w:rPr>
          <w:color w:val="000000" w:themeColor="text1"/>
        </w:rPr>
        <w:t>4T</w:t>
      </w:r>
      <w:r w:rsidR="00D17B2C" w:rsidRPr="009330E1">
        <w:rPr>
          <w:color w:val="000000" w:themeColor="text1"/>
        </w:rPr>
        <w:t xml:space="preserve"> initiatives to </w:t>
      </w:r>
      <w:r w:rsidR="005F63A7" w:rsidRPr="009330E1">
        <w:rPr>
          <w:color w:val="000000" w:themeColor="text1"/>
        </w:rPr>
        <w:t>PACER Plus</w:t>
      </w:r>
      <w:r w:rsidR="0037475B" w:rsidRPr="009330E1">
        <w:rPr>
          <w:color w:val="000000" w:themeColor="text1"/>
        </w:rPr>
        <w:t xml:space="preserve"> Parties</w:t>
      </w:r>
      <w:r w:rsidR="005F63A7" w:rsidRPr="009330E1">
        <w:rPr>
          <w:color w:val="000000" w:themeColor="text1"/>
        </w:rPr>
        <w:t xml:space="preserve">. </w:t>
      </w:r>
      <w:r w:rsidR="00D958A3" w:rsidRPr="009330E1">
        <w:rPr>
          <w:color w:val="000000" w:themeColor="text1"/>
        </w:rPr>
        <w:t>A consistent criticism was that reporting was focused on tracking ex</w:t>
      </w:r>
      <w:r w:rsidR="00A449C7" w:rsidRPr="009330E1">
        <w:rPr>
          <w:color w:val="000000" w:themeColor="text1"/>
        </w:rPr>
        <w:t xml:space="preserve">penditure levels rather than demonstrating value for money and robust evidence </w:t>
      </w:r>
      <w:r w:rsidR="00D45938" w:rsidRPr="009330E1">
        <w:rPr>
          <w:color w:val="000000" w:themeColor="text1"/>
        </w:rPr>
        <w:t xml:space="preserve">of progress towards the achievement of outcomes. </w:t>
      </w:r>
    </w:p>
    <w:p w14:paraId="5D9BB1FB" w14:textId="28DDE5EB" w:rsidR="00D45938" w:rsidRPr="009330E1" w:rsidRDefault="00694720" w:rsidP="005B2FEA">
      <w:pPr>
        <w:rPr>
          <w:color w:val="000000" w:themeColor="text1"/>
        </w:rPr>
      </w:pPr>
      <w:r w:rsidRPr="009330E1">
        <w:rPr>
          <w:color w:val="000000" w:themeColor="text1"/>
        </w:rPr>
        <w:t xml:space="preserve">In the implementation of the framework </w:t>
      </w:r>
      <w:r w:rsidR="0008351E" w:rsidRPr="009330E1">
        <w:rPr>
          <w:color w:val="000000" w:themeColor="text1"/>
        </w:rPr>
        <w:t xml:space="preserve">the PPIU has struggled to define </w:t>
      </w:r>
      <w:r w:rsidR="00523FE8" w:rsidRPr="009330E1">
        <w:rPr>
          <w:color w:val="000000" w:themeColor="text1"/>
        </w:rPr>
        <w:t xml:space="preserve">clear indicators, targets, and baseline data. This has led to activities being implemented with a reactive approach rather than a strategic one. </w:t>
      </w:r>
      <w:r w:rsidR="00E065FC" w:rsidRPr="009330E1">
        <w:rPr>
          <w:color w:val="000000" w:themeColor="text1"/>
        </w:rPr>
        <w:t xml:space="preserve">Furthermore, limited resources for implementation at the national level have affected the ability to properly implement the MELA framework, including data collection synthesis and communication. </w:t>
      </w:r>
      <w:r w:rsidR="003D37D4" w:rsidRPr="009330E1">
        <w:rPr>
          <w:color w:val="000000" w:themeColor="text1"/>
        </w:rPr>
        <w:t xml:space="preserve">For example, information </w:t>
      </w:r>
      <w:r w:rsidR="00AC5306" w:rsidRPr="009330E1">
        <w:rPr>
          <w:color w:val="000000" w:themeColor="text1"/>
        </w:rPr>
        <w:t>gathering from</w:t>
      </w:r>
      <w:r w:rsidR="003D37D4" w:rsidRPr="009330E1">
        <w:rPr>
          <w:color w:val="000000" w:themeColor="text1"/>
        </w:rPr>
        <w:t xml:space="preserve"> countries without national coordinators </w:t>
      </w:r>
      <w:r w:rsidR="003D7DED" w:rsidRPr="009330E1">
        <w:rPr>
          <w:color w:val="000000" w:themeColor="text1"/>
        </w:rPr>
        <w:t>or through periods when a national coordinator is not</w:t>
      </w:r>
      <w:r w:rsidR="00AC5306" w:rsidRPr="009330E1">
        <w:rPr>
          <w:color w:val="000000" w:themeColor="text1"/>
        </w:rPr>
        <w:t xml:space="preserve"> active </w:t>
      </w:r>
      <w:r w:rsidR="003D37D4" w:rsidRPr="009330E1">
        <w:rPr>
          <w:color w:val="000000" w:themeColor="text1"/>
        </w:rPr>
        <w:t>has been challenging, affecting the ability to track progress effectively</w:t>
      </w:r>
      <w:r w:rsidR="00AC5306" w:rsidRPr="009330E1">
        <w:rPr>
          <w:color w:val="000000" w:themeColor="text1"/>
        </w:rPr>
        <w:t xml:space="preserve"> and consistently. </w:t>
      </w:r>
    </w:p>
    <w:p w14:paraId="3B77B074" w14:textId="4E92F039" w:rsidR="001367D0" w:rsidRPr="009330E1" w:rsidRDefault="001367D0" w:rsidP="005B2FEA">
      <w:pPr>
        <w:rPr>
          <w:color w:val="000000" w:themeColor="text1"/>
        </w:rPr>
      </w:pPr>
      <w:r w:rsidRPr="009330E1">
        <w:rPr>
          <w:color w:val="000000" w:themeColor="text1"/>
        </w:rPr>
        <w:t xml:space="preserve">MELA for trade and development impact should be a shared responsibility between the PPIU and member countries. While the PPIU plays a central role in coordinating the framework, </w:t>
      </w:r>
      <w:r w:rsidRPr="009330E1">
        <w:rPr>
          <w:color w:val="000000" w:themeColor="text1"/>
        </w:rPr>
        <w:lastRenderedPageBreak/>
        <w:t>effective implementation, particularly for high</w:t>
      </w:r>
      <w:r w:rsidR="003110E1" w:rsidRPr="009330E1">
        <w:rPr>
          <w:color w:val="000000" w:themeColor="text1"/>
        </w:rPr>
        <w:t>–</w:t>
      </w:r>
      <w:r w:rsidRPr="009330E1">
        <w:rPr>
          <w:color w:val="000000" w:themeColor="text1"/>
        </w:rPr>
        <w:t>level indicators such as changes in trade value and volume, relies heavily on the active contribution of Parties. National governments should ideally take ownership of collecting, managing, and reporting this data, as they are best positioned to ensure accuracy, consistency, and relevance to their specific trade contexts.</w:t>
      </w:r>
    </w:p>
    <w:p w14:paraId="0F5230D8" w14:textId="6D0CE933" w:rsidR="00C272E4" w:rsidRPr="009330E1" w:rsidRDefault="00FC3414" w:rsidP="00C272E4">
      <w:pPr>
        <w:rPr>
          <w:color w:val="000000" w:themeColor="text1"/>
        </w:rPr>
      </w:pPr>
      <w:r w:rsidRPr="009330E1">
        <w:rPr>
          <w:color w:val="000000" w:themeColor="text1"/>
        </w:rPr>
        <w:t xml:space="preserve">Stakeholders also mentioned the </w:t>
      </w:r>
      <w:r w:rsidR="00D44A80" w:rsidRPr="009330E1">
        <w:rPr>
          <w:color w:val="000000" w:themeColor="text1"/>
        </w:rPr>
        <w:t>need to</w:t>
      </w:r>
      <w:r w:rsidRPr="009330E1">
        <w:rPr>
          <w:color w:val="000000" w:themeColor="text1"/>
        </w:rPr>
        <w:t xml:space="preserve"> tailor the MELA framework to each country's national </w:t>
      </w:r>
      <w:r w:rsidR="006D0F64" w:rsidRPr="009330E1">
        <w:rPr>
          <w:color w:val="000000" w:themeColor="text1"/>
        </w:rPr>
        <w:t>context.</w:t>
      </w:r>
      <w:r w:rsidR="006D0F64" w:rsidRPr="009330E1" w:rsidDel="00967013">
        <w:rPr>
          <w:color w:val="000000" w:themeColor="text1"/>
        </w:rPr>
        <w:t xml:space="preserve"> </w:t>
      </w:r>
      <w:r w:rsidR="00D44A80" w:rsidRPr="009330E1">
        <w:rPr>
          <w:color w:val="000000" w:themeColor="text1"/>
        </w:rPr>
        <w:t>One of the participants recalled an attempt to develop a national</w:t>
      </w:r>
      <w:r w:rsidR="003110E1" w:rsidRPr="009330E1">
        <w:rPr>
          <w:color w:val="000000" w:themeColor="text1"/>
        </w:rPr>
        <w:t>–</w:t>
      </w:r>
      <w:r w:rsidR="00D44A80" w:rsidRPr="009330E1">
        <w:rPr>
          <w:color w:val="000000" w:themeColor="text1"/>
        </w:rPr>
        <w:t xml:space="preserve">level MELA framework which was then discontinued. </w:t>
      </w:r>
      <w:r w:rsidR="00C272E4" w:rsidRPr="009330E1">
        <w:rPr>
          <w:color w:val="000000" w:themeColor="text1"/>
        </w:rPr>
        <w:t xml:space="preserve">The PPIU has provided technical support to national coordinators to help them understand how to target applications effectively to align with MELA outcomes. </w:t>
      </w:r>
      <w:r w:rsidR="009D22F7" w:rsidRPr="009330E1">
        <w:rPr>
          <w:color w:val="000000" w:themeColor="text1"/>
        </w:rPr>
        <w:t xml:space="preserve">However, there is no direct guidance or requirements through the application process around how activities should be monitored and reported to help provide evidence </w:t>
      </w:r>
      <w:r w:rsidR="0052401D" w:rsidRPr="009330E1">
        <w:rPr>
          <w:color w:val="000000" w:themeColor="text1"/>
        </w:rPr>
        <w:t xml:space="preserve">of effective implementation or impact of activities. </w:t>
      </w:r>
    </w:p>
    <w:p w14:paraId="3BC9641B" w14:textId="2BCE9306" w:rsidR="00ED5633" w:rsidRPr="009330E1" w:rsidRDefault="00ED5633" w:rsidP="00ED5633">
      <w:pPr>
        <w:rPr>
          <w:color w:val="000000" w:themeColor="text1"/>
        </w:rPr>
      </w:pPr>
      <w:r w:rsidRPr="009330E1">
        <w:rPr>
          <w:color w:val="000000" w:themeColor="text1"/>
        </w:rPr>
        <w:t>The financial year 2023/2024 marked the first full year of implementation using the revised MELA Framework. To enhance the MELA functions, the PPIU has recruited an MEL Specialist (0.6 FTE) who commenced in February 2025 for an initial six</w:t>
      </w:r>
      <w:r w:rsidR="003110E1" w:rsidRPr="009330E1">
        <w:rPr>
          <w:color w:val="000000" w:themeColor="text1"/>
        </w:rPr>
        <w:t>–</w:t>
      </w:r>
      <w:r w:rsidRPr="009330E1">
        <w:rPr>
          <w:color w:val="000000" w:themeColor="text1"/>
        </w:rPr>
        <w:t>month period. This specialist's role has been internali</w:t>
      </w:r>
      <w:r w:rsidR="00FE4DCD" w:rsidRPr="009330E1">
        <w:rPr>
          <w:color w:val="000000" w:themeColor="text1"/>
        </w:rPr>
        <w:t>s</w:t>
      </w:r>
      <w:r w:rsidRPr="009330E1">
        <w:rPr>
          <w:color w:val="000000" w:themeColor="text1"/>
        </w:rPr>
        <w:t>ed, based in Samoa, providing direct access to PPIU systems and procedures, which has led to improvements in accessing information and engaging staff to prioriti</w:t>
      </w:r>
      <w:r w:rsidR="00EA3BB8" w:rsidRPr="009330E1">
        <w:rPr>
          <w:color w:val="000000" w:themeColor="text1"/>
        </w:rPr>
        <w:t>s</w:t>
      </w:r>
      <w:r w:rsidRPr="009330E1">
        <w:rPr>
          <w:color w:val="000000" w:themeColor="text1"/>
        </w:rPr>
        <w:t>e MELA functions.</w:t>
      </w:r>
    </w:p>
    <w:p w14:paraId="2B0A0BB5" w14:textId="76C911EB" w:rsidR="00ED5633" w:rsidRPr="009330E1" w:rsidRDefault="00ED5633" w:rsidP="00ED5633">
      <w:pPr>
        <w:rPr>
          <w:color w:val="000000" w:themeColor="text1"/>
        </w:rPr>
      </w:pPr>
      <w:r w:rsidRPr="009330E1">
        <w:rPr>
          <w:color w:val="000000" w:themeColor="text1"/>
        </w:rPr>
        <w:t xml:space="preserve">Additionally, the PPIU has continued its engagement with the external MELA partner, Moonshot Global. Over the past nine months (July 2024–April 2025), Moonshot Global has </w:t>
      </w:r>
      <w:r w:rsidR="00EA3BB8" w:rsidRPr="009330E1">
        <w:rPr>
          <w:color w:val="000000" w:themeColor="text1"/>
        </w:rPr>
        <w:t>supported the PPIU</w:t>
      </w:r>
      <w:r w:rsidR="008459BE" w:rsidRPr="009330E1">
        <w:rPr>
          <w:color w:val="000000" w:themeColor="text1"/>
        </w:rPr>
        <w:t>. T</w:t>
      </w:r>
      <w:r w:rsidRPr="009330E1">
        <w:rPr>
          <w:color w:val="000000" w:themeColor="text1"/>
        </w:rPr>
        <w:t xml:space="preserve">hey have also supported the PPIU in conducting a data quality assessment of DEC </w:t>
      </w:r>
      <w:r w:rsidR="00CA387E" w:rsidRPr="009330E1">
        <w:rPr>
          <w:color w:val="000000" w:themeColor="text1"/>
        </w:rPr>
        <w:t>programme</w:t>
      </w:r>
      <w:r w:rsidRPr="009330E1">
        <w:rPr>
          <w:color w:val="000000" w:themeColor="text1"/>
        </w:rPr>
        <w:t xml:space="preserve"> management information.</w:t>
      </w:r>
      <w:r w:rsidR="008459BE" w:rsidRPr="009330E1">
        <w:rPr>
          <w:color w:val="000000" w:themeColor="text1"/>
        </w:rPr>
        <w:t xml:space="preserve"> However, there has not been a clear </w:t>
      </w:r>
      <w:r w:rsidR="000019D4" w:rsidRPr="009330E1">
        <w:rPr>
          <w:color w:val="000000" w:themeColor="text1"/>
        </w:rPr>
        <w:t xml:space="preserve">strategy to build capacity and streamlined systems to allow the PPIU to </w:t>
      </w:r>
      <w:r w:rsidR="00CF317C" w:rsidRPr="009330E1">
        <w:rPr>
          <w:color w:val="000000" w:themeColor="text1"/>
        </w:rPr>
        <w:t xml:space="preserve">be able to continue to undertake those functions without the external support. </w:t>
      </w:r>
      <w:r w:rsidR="00F75157" w:rsidRPr="009330E1">
        <w:rPr>
          <w:color w:val="000000" w:themeColor="text1"/>
        </w:rPr>
        <w:t>T</w:t>
      </w:r>
      <w:r w:rsidRPr="009330E1">
        <w:rPr>
          <w:color w:val="000000" w:themeColor="text1"/>
        </w:rPr>
        <w:t>he external MELA partner</w:t>
      </w:r>
      <w:r w:rsidRPr="009330E1" w:rsidDel="00D15A93">
        <w:rPr>
          <w:color w:val="000000" w:themeColor="text1"/>
        </w:rPr>
        <w:t xml:space="preserve"> </w:t>
      </w:r>
      <w:r w:rsidRPr="009330E1">
        <w:rPr>
          <w:color w:val="000000" w:themeColor="text1"/>
        </w:rPr>
        <w:t>will finali</w:t>
      </w:r>
      <w:r w:rsidR="00F75157" w:rsidRPr="009330E1">
        <w:rPr>
          <w:color w:val="000000" w:themeColor="text1"/>
        </w:rPr>
        <w:t>s</w:t>
      </w:r>
      <w:r w:rsidRPr="009330E1">
        <w:rPr>
          <w:color w:val="000000" w:themeColor="text1"/>
        </w:rPr>
        <w:t>e their inputs under the current agreement in April 2025. Any further support from Moonshot Global will be task</w:t>
      </w:r>
      <w:r w:rsidR="003110E1" w:rsidRPr="009330E1">
        <w:rPr>
          <w:color w:val="000000" w:themeColor="text1"/>
        </w:rPr>
        <w:t>–</w:t>
      </w:r>
      <w:r w:rsidRPr="009330E1">
        <w:rPr>
          <w:color w:val="000000" w:themeColor="text1"/>
        </w:rPr>
        <w:t>based, addressing identified needs or technical skill shortages not covered by current staffing arrangements.</w:t>
      </w:r>
    </w:p>
    <w:p w14:paraId="4467C3A2" w14:textId="56734E99" w:rsidR="00550550" w:rsidRPr="009330E1" w:rsidRDefault="00ED5633" w:rsidP="005B2FEA">
      <w:pPr>
        <w:rPr>
          <w:color w:val="000000" w:themeColor="text1"/>
        </w:rPr>
      </w:pPr>
      <w:r w:rsidRPr="009330E1">
        <w:rPr>
          <w:color w:val="000000" w:themeColor="text1"/>
        </w:rPr>
        <w:t>To ensure the continued effectiveness of the MELA framework, it is crucial to maintain adequate resourcing for data collection, collation, analysis, and reporting. Furthermore, increased resourcing will be necessary to roll out capacity</w:t>
      </w:r>
      <w:r w:rsidR="003110E1" w:rsidRPr="009330E1">
        <w:rPr>
          <w:color w:val="000000" w:themeColor="text1"/>
        </w:rPr>
        <w:t>–</w:t>
      </w:r>
      <w:r w:rsidRPr="009330E1">
        <w:rPr>
          <w:color w:val="000000" w:themeColor="text1"/>
        </w:rPr>
        <w:t>building support for Parties, ensuring that the program</w:t>
      </w:r>
      <w:r w:rsidR="002E6D15" w:rsidRPr="009330E1">
        <w:rPr>
          <w:color w:val="000000" w:themeColor="text1"/>
        </w:rPr>
        <w:t>me</w:t>
      </w:r>
      <w:r w:rsidRPr="009330E1">
        <w:rPr>
          <w:color w:val="000000" w:themeColor="text1"/>
        </w:rPr>
        <w:t>'s objectives are met and sustained</w:t>
      </w:r>
      <w:r w:rsidR="00FD1162" w:rsidRPr="009330E1">
        <w:rPr>
          <w:color w:val="000000" w:themeColor="text1"/>
        </w:rPr>
        <w:t xml:space="preserve"> and </w:t>
      </w:r>
      <w:r w:rsidR="00B7596B" w:rsidRPr="009330E1">
        <w:rPr>
          <w:color w:val="000000" w:themeColor="text1"/>
        </w:rPr>
        <w:t xml:space="preserve">national stakeholders have the capabilities to effectively support monitoring and evaluation efforts </w:t>
      </w:r>
      <w:r w:rsidR="00685617" w:rsidRPr="009330E1">
        <w:rPr>
          <w:color w:val="000000" w:themeColor="text1"/>
        </w:rPr>
        <w:t xml:space="preserve">of implemented activities. </w:t>
      </w:r>
    </w:p>
    <w:p w14:paraId="4F8FD01A" w14:textId="0F4D603B" w:rsidR="0099144A" w:rsidRPr="009330E1" w:rsidRDefault="00496E96" w:rsidP="000D5B6A">
      <w:pPr>
        <w:pStyle w:val="Heading3"/>
        <w:rPr>
          <w:color w:val="000000" w:themeColor="text1"/>
        </w:rPr>
      </w:pPr>
      <w:r w:rsidRPr="009330E1">
        <w:rPr>
          <w:color w:val="000000" w:themeColor="text1"/>
        </w:rPr>
        <w:t xml:space="preserve">Risk </w:t>
      </w:r>
      <w:r w:rsidR="00685617" w:rsidRPr="009330E1">
        <w:rPr>
          <w:color w:val="000000" w:themeColor="text1"/>
        </w:rPr>
        <w:t>m</w:t>
      </w:r>
      <w:r w:rsidRPr="009330E1">
        <w:rPr>
          <w:color w:val="000000" w:themeColor="text1"/>
        </w:rPr>
        <w:t>a</w:t>
      </w:r>
      <w:r w:rsidR="000F3141" w:rsidRPr="009330E1">
        <w:rPr>
          <w:color w:val="000000" w:themeColor="text1"/>
        </w:rPr>
        <w:t xml:space="preserve">nagement </w:t>
      </w:r>
      <w:r w:rsidR="00D5150F" w:rsidRPr="009330E1">
        <w:rPr>
          <w:color w:val="000000" w:themeColor="text1"/>
        </w:rPr>
        <w:t>p</w:t>
      </w:r>
      <w:r w:rsidR="000F3141" w:rsidRPr="009330E1">
        <w:rPr>
          <w:color w:val="000000" w:themeColor="text1"/>
        </w:rPr>
        <w:t xml:space="preserve">rocedures </w:t>
      </w:r>
    </w:p>
    <w:p w14:paraId="730034F9" w14:textId="2CD21746" w:rsidR="00397CA1" w:rsidRPr="009330E1" w:rsidRDefault="0099144A" w:rsidP="004D6687">
      <w:pPr>
        <w:rPr>
          <w:color w:val="000000" w:themeColor="text1"/>
        </w:rPr>
      </w:pPr>
      <w:r w:rsidRPr="009330E1">
        <w:rPr>
          <w:color w:val="000000" w:themeColor="text1"/>
        </w:rPr>
        <w:t xml:space="preserve">While the PPIU has made progress in delivering technical assistance and coordinating regional trade efforts, its ability to proactively manage risks is constrained by limited financial and human resources. Current risk management practices are largely reactive, with a strong focus on implementation rather than strategic foresight. This limits the PPIU’s capacity to anticipate and mitigate emerging risks related to coordination, stakeholder engagement, data systems, and political dynamics. </w:t>
      </w:r>
    </w:p>
    <w:p w14:paraId="4AF2BACE" w14:textId="7AD36F89" w:rsidR="000131E2" w:rsidRPr="009330E1" w:rsidRDefault="00E100BE" w:rsidP="004D6687">
      <w:pPr>
        <w:rPr>
          <w:color w:val="000000" w:themeColor="text1"/>
        </w:rPr>
      </w:pPr>
      <w:r w:rsidRPr="009330E1">
        <w:rPr>
          <w:color w:val="000000" w:themeColor="text1"/>
        </w:rPr>
        <w:t>S</w:t>
      </w:r>
      <w:r w:rsidR="000131E2" w:rsidRPr="009330E1">
        <w:rPr>
          <w:color w:val="000000" w:themeColor="text1"/>
        </w:rPr>
        <w:t>everal Party stakeholders anticipate that the MELA</w:t>
      </w:r>
      <w:r w:rsidR="001B28B2" w:rsidRPr="009330E1">
        <w:rPr>
          <w:color w:val="000000" w:themeColor="text1"/>
        </w:rPr>
        <w:t xml:space="preserve"> </w:t>
      </w:r>
      <w:r w:rsidR="000131E2" w:rsidRPr="009330E1">
        <w:rPr>
          <w:color w:val="000000" w:themeColor="text1"/>
        </w:rPr>
        <w:t xml:space="preserve">Framework will </w:t>
      </w:r>
      <w:r w:rsidR="0099170D" w:rsidRPr="009330E1">
        <w:rPr>
          <w:color w:val="000000" w:themeColor="text1"/>
        </w:rPr>
        <w:t>provide clear and comprehensive data on the impact that PACE</w:t>
      </w:r>
      <w:r w:rsidR="00CD4523" w:rsidRPr="009330E1">
        <w:rPr>
          <w:color w:val="000000" w:themeColor="text1"/>
        </w:rPr>
        <w:t>R</w:t>
      </w:r>
      <w:r w:rsidR="0099170D" w:rsidRPr="009330E1">
        <w:rPr>
          <w:color w:val="000000" w:themeColor="text1"/>
        </w:rPr>
        <w:t xml:space="preserve"> Plus accession has had for their country</w:t>
      </w:r>
      <w:r w:rsidR="008E43A8" w:rsidRPr="009330E1">
        <w:rPr>
          <w:color w:val="000000" w:themeColor="text1"/>
        </w:rPr>
        <w:t>.</w:t>
      </w:r>
      <w:r w:rsidR="008E43A8" w:rsidRPr="009330E1" w:rsidDel="00474971">
        <w:rPr>
          <w:color w:val="000000" w:themeColor="text1"/>
        </w:rPr>
        <w:t xml:space="preserve"> </w:t>
      </w:r>
      <w:r w:rsidR="008E43A8" w:rsidRPr="009330E1">
        <w:rPr>
          <w:color w:val="000000" w:themeColor="text1"/>
        </w:rPr>
        <w:t>In effect the MELA framework focuses on the s</w:t>
      </w:r>
      <w:r w:rsidR="00FE0BEA" w:rsidRPr="009330E1">
        <w:rPr>
          <w:color w:val="000000" w:themeColor="text1"/>
        </w:rPr>
        <w:t xml:space="preserve">ubset of activities under the DEC Work Programme and does not capture any data on the contribution of </w:t>
      </w:r>
      <w:r w:rsidR="00C021F2" w:rsidRPr="009330E1">
        <w:rPr>
          <w:color w:val="000000" w:themeColor="text1"/>
        </w:rPr>
        <w:t xml:space="preserve">national </w:t>
      </w:r>
      <w:r w:rsidR="00CA387E" w:rsidRPr="009330E1">
        <w:rPr>
          <w:color w:val="000000" w:themeColor="text1"/>
        </w:rPr>
        <w:t>programme</w:t>
      </w:r>
      <w:r w:rsidR="00C021F2" w:rsidRPr="009330E1">
        <w:rPr>
          <w:color w:val="000000" w:themeColor="text1"/>
        </w:rPr>
        <w:t xml:space="preserve">s, broader Aid for Trade investments, or broader initiatives of the </w:t>
      </w:r>
      <w:r w:rsidR="0010509D" w:rsidRPr="009330E1">
        <w:rPr>
          <w:color w:val="000000" w:themeColor="text1"/>
        </w:rPr>
        <w:t>p</w:t>
      </w:r>
      <w:r w:rsidR="00C021F2" w:rsidRPr="009330E1">
        <w:rPr>
          <w:color w:val="000000" w:themeColor="text1"/>
        </w:rPr>
        <w:t xml:space="preserve">rivate </w:t>
      </w:r>
      <w:r w:rsidR="0010509D" w:rsidRPr="009330E1">
        <w:rPr>
          <w:color w:val="000000" w:themeColor="text1"/>
        </w:rPr>
        <w:t>s</w:t>
      </w:r>
      <w:r w:rsidR="00C021F2" w:rsidRPr="009330E1">
        <w:rPr>
          <w:color w:val="000000" w:themeColor="text1"/>
        </w:rPr>
        <w:t>ector.</w:t>
      </w:r>
    </w:p>
    <w:p w14:paraId="31B2F544" w14:textId="047FDF92" w:rsidR="00F73BC5" w:rsidRPr="009330E1" w:rsidRDefault="1836D6FD" w:rsidP="004D6687">
      <w:pPr>
        <w:rPr>
          <w:rFonts w:eastAsiaTheme="minorEastAsia"/>
          <w:color w:val="000000" w:themeColor="text1"/>
        </w:rPr>
      </w:pPr>
      <w:r w:rsidRPr="009330E1">
        <w:rPr>
          <w:color w:val="000000" w:themeColor="text1"/>
        </w:rPr>
        <w:t>Absence of a deliberate and strategic approach to</w:t>
      </w:r>
      <w:r w:rsidR="00F73BC5" w:rsidRPr="009330E1">
        <w:rPr>
          <w:color w:val="000000" w:themeColor="text1"/>
        </w:rPr>
        <w:t xml:space="preserve"> </w:t>
      </w:r>
      <w:r w:rsidR="00F52682" w:rsidRPr="009330E1">
        <w:rPr>
          <w:color w:val="000000" w:themeColor="text1"/>
        </w:rPr>
        <w:t xml:space="preserve">coordination and collaboration </w:t>
      </w:r>
      <w:r w:rsidR="0080611D" w:rsidRPr="009330E1">
        <w:rPr>
          <w:color w:val="000000" w:themeColor="text1"/>
        </w:rPr>
        <w:t xml:space="preserve">leads to a </w:t>
      </w:r>
      <w:r w:rsidR="00F73BC5" w:rsidRPr="009330E1">
        <w:rPr>
          <w:color w:val="000000" w:themeColor="text1"/>
        </w:rPr>
        <w:t xml:space="preserve">risk of duplication due to multiple </w:t>
      </w:r>
      <w:r w:rsidR="00CA387E" w:rsidRPr="009330E1">
        <w:rPr>
          <w:color w:val="000000" w:themeColor="text1"/>
        </w:rPr>
        <w:t>programme</w:t>
      </w:r>
      <w:r w:rsidR="00F73BC5" w:rsidRPr="009330E1">
        <w:rPr>
          <w:color w:val="000000" w:themeColor="text1"/>
        </w:rPr>
        <w:t>s working in the same space, leading to inefficiencies and conflicts in resource allocatio</w:t>
      </w:r>
      <w:r w:rsidR="0080611D" w:rsidRPr="009330E1">
        <w:rPr>
          <w:color w:val="000000" w:themeColor="text1"/>
        </w:rPr>
        <w:t>n.</w:t>
      </w:r>
      <w:r w:rsidR="16BE3705" w:rsidRPr="009330E1">
        <w:rPr>
          <w:rFonts w:eastAsiaTheme="minorEastAsia"/>
          <w:color w:val="000000" w:themeColor="text1"/>
        </w:rPr>
        <w:t xml:space="preserve"> Weak coordination and communication between the PPIU and country focal points increases the risk of engaging the wrong stakeholders for specific </w:t>
      </w:r>
      <w:r w:rsidR="16BE3705" w:rsidRPr="009330E1">
        <w:rPr>
          <w:rFonts w:eastAsiaTheme="minorEastAsia"/>
          <w:color w:val="000000" w:themeColor="text1"/>
        </w:rPr>
        <w:lastRenderedPageBreak/>
        <w:t xml:space="preserve">activities and misaligning the DEC Work </w:t>
      </w:r>
      <w:r w:rsidR="0002742C" w:rsidRPr="009330E1">
        <w:rPr>
          <w:rFonts w:eastAsiaTheme="minorEastAsia"/>
          <w:color w:val="000000" w:themeColor="text1"/>
        </w:rPr>
        <w:t xml:space="preserve">Programme </w:t>
      </w:r>
      <w:r w:rsidR="16BE3705" w:rsidRPr="009330E1">
        <w:rPr>
          <w:rFonts w:eastAsiaTheme="minorEastAsia"/>
          <w:color w:val="000000" w:themeColor="text1"/>
        </w:rPr>
        <w:t>with a country’s evolving political economy. These gaps heighten the risk to effective delivery of the Work P</w:t>
      </w:r>
      <w:r w:rsidR="00397CA7" w:rsidRPr="009330E1">
        <w:rPr>
          <w:rFonts w:eastAsiaTheme="minorEastAsia"/>
          <w:color w:val="000000" w:themeColor="text1"/>
        </w:rPr>
        <w:t>rogramme</w:t>
      </w:r>
      <w:r w:rsidR="16BE3705" w:rsidRPr="009330E1">
        <w:rPr>
          <w:rFonts w:eastAsiaTheme="minorEastAsia"/>
          <w:color w:val="000000" w:themeColor="text1"/>
        </w:rPr>
        <w:t>.</w:t>
      </w:r>
      <w:r w:rsidR="0026551B" w:rsidRPr="009330E1">
        <w:rPr>
          <w:rFonts w:eastAsiaTheme="minorEastAsia"/>
          <w:color w:val="000000" w:themeColor="text1"/>
        </w:rPr>
        <w:t xml:space="preserve"> </w:t>
      </w:r>
    </w:p>
    <w:p w14:paraId="39780E8A" w14:textId="2E3A0DD5" w:rsidR="00F73BC5" w:rsidRPr="009330E1" w:rsidRDefault="00F73BC5" w:rsidP="004D6687">
      <w:pPr>
        <w:rPr>
          <w:color w:val="000000" w:themeColor="text1"/>
        </w:rPr>
      </w:pPr>
      <w:r w:rsidRPr="009330E1">
        <w:rPr>
          <w:color w:val="000000" w:themeColor="text1"/>
        </w:rPr>
        <w:t>Another critical aspect is the responsiveness and commitment of</w:t>
      </w:r>
      <w:r w:rsidR="0080611D" w:rsidRPr="009330E1">
        <w:rPr>
          <w:color w:val="000000" w:themeColor="text1"/>
        </w:rPr>
        <w:t xml:space="preserve"> national</w:t>
      </w:r>
      <w:r w:rsidRPr="009330E1">
        <w:rPr>
          <w:color w:val="000000" w:themeColor="text1"/>
        </w:rPr>
        <w:t xml:space="preserve"> stakeholders. Delays in responses can lead to activities being carried over from one financial year to the next, affecting timely implementation and increasing risk. Political instability is also a significant concern, as changes in government can disrupt the implementation of activities. For instance, changes in government can necessitate the re</w:t>
      </w:r>
      <w:r w:rsidR="003110E1" w:rsidRPr="009330E1">
        <w:rPr>
          <w:color w:val="000000" w:themeColor="text1"/>
        </w:rPr>
        <w:t>–</w:t>
      </w:r>
      <w:r w:rsidRPr="009330E1">
        <w:rPr>
          <w:color w:val="000000" w:themeColor="text1"/>
        </w:rPr>
        <w:t>approval of activities, leading to delays and heightened risk.</w:t>
      </w:r>
    </w:p>
    <w:p w14:paraId="3A79EFBB" w14:textId="5CFD095B" w:rsidR="00A07812" w:rsidRPr="009330E1" w:rsidRDefault="00F73BC5" w:rsidP="004D6687">
      <w:pPr>
        <w:rPr>
          <w:color w:val="000000" w:themeColor="text1"/>
        </w:rPr>
      </w:pPr>
      <w:r w:rsidRPr="009330E1">
        <w:rPr>
          <w:color w:val="000000" w:themeColor="text1"/>
        </w:rPr>
        <w:t xml:space="preserve">The </w:t>
      </w:r>
      <w:r w:rsidR="001471D8" w:rsidRPr="009330E1">
        <w:rPr>
          <w:color w:val="000000" w:themeColor="text1"/>
        </w:rPr>
        <w:t xml:space="preserve">MELA framework </w:t>
      </w:r>
      <w:r w:rsidR="008C032C" w:rsidRPr="009330E1">
        <w:rPr>
          <w:color w:val="000000" w:themeColor="text1"/>
        </w:rPr>
        <w:t>ha</w:t>
      </w:r>
      <w:r w:rsidR="001471D8" w:rsidRPr="009330E1">
        <w:rPr>
          <w:color w:val="000000" w:themeColor="text1"/>
        </w:rPr>
        <w:t>s not currently been maximised</w:t>
      </w:r>
      <w:r w:rsidRPr="009330E1">
        <w:rPr>
          <w:color w:val="000000" w:themeColor="text1"/>
        </w:rPr>
        <w:t xml:space="preserve"> </w:t>
      </w:r>
      <w:r w:rsidR="001471D8" w:rsidRPr="009330E1">
        <w:rPr>
          <w:color w:val="000000" w:themeColor="text1"/>
        </w:rPr>
        <w:t>to</w:t>
      </w:r>
      <w:r w:rsidRPr="009330E1">
        <w:rPr>
          <w:color w:val="000000" w:themeColor="text1"/>
        </w:rPr>
        <w:t xml:space="preserve"> track progress and ensure that activities a</w:t>
      </w:r>
      <w:r w:rsidR="00444AED" w:rsidRPr="009330E1">
        <w:rPr>
          <w:color w:val="000000" w:themeColor="text1"/>
        </w:rPr>
        <w:t>re being delivered to support strategic objectives</w:t>
      </w:r>
      <w:r w:rsidRPr="009330E1">
        <w:rPr>
          <w:color w:val="000000" w:themeColor="text1"/>
        </w:rPr>
        <w:t>.</w:t>
      </w:r>
      <w:r w:rsidR="0026551B" w:rsidRPr="009330E1">
        <w:rPr>
          <w:color w:val="000000" w:themeColor="text1"/>
        </w:rPr>
        <w:t xml:space="preserve"> </w:t>
      </w:r>
      <w:r w:rsidR="004C358D" w:rsidRPr="009330E1">
        <w:rPr>
          <w:color w:val="000000" w:themeColor="text1"/>
        </w:rPr>
        <w:t>The programme has made some recent progress in using MELA more actively, including through short-term outcome surveys and the development of knowledge products</w:t>
      </w:r>
      <w:r w:rsidR="004C358D" w:rsidRPr="009330E1">
        <w:rPr>
          <w:rFonts w:hint="eastAsia"/>
          <w:color w:val="000000" w:themeColor="text1"/>
        </w:rPr>
        <w:t>—</w:t>
      </w:r>
      <w:r w:rsidR="004C358D" w:rsidRPr="009330E1">
        <w:rPr>
          <w:color w:val="000000" w:themeColor="text1"/>
        </w:rPr>
        <w:t>such as the Private Sector Engagement and Capacity Development study. These efforts represent important steps toward evidence-informed decision-making. However, they need to be expanded and sustained in the next phase to support earlier identification and management of emerging risks.</w:t>
      </w:r>
      <w:r w:rsidR="004C358D" w:rsidRPr="009330E1">
        <w:rPr>
          <w:rFonts w:ascii="-webkit-standard" w:hAnsi="-webkit-standard"/>
          <w:color w:val="000000" w:themeColor="text1"/>
          <w:sz w:val="27"/>
          <w:szCs w:val="27"/>
        </w:rPr>
        <w:t xml:space="preserve"> </w:t>
      </w:r>
      <w:r w:rsidRPr="009330E1">
        <w:rPr>
          <w:color w:val="000000" w:themeColor="text1"/>
        </w:rPr>
        <w:t>Additionally, there is a need for better strategic planning to ensure that activities are relevant and aligned with national priorities, which can help manage risks by ensuring effective use of resources.</w:t>
      </w:r>
      <w:r w:rsidR="00362173" w:rsidRPr="009330E1">
        <w:rPr>
          <w:color w:val="000000" w:themeColor="text1"/>
        </w:rPr>
        <w:t xml:space="preserve"> </w:t>
      </w:r>
      <w:r w:rsidRPr="009330E1">
        <w:rPr>
          <w:color w:val="000000" w:themeColor="text1"/>
        </w:rPr>
        <w:t xml:space="preserve">Effective communication with stakeholders is another crucial element for risk management. Regular updates and clear communication can help manage expectations and reduce uncertainties. </w:t>
      </w:r>
    </w:p>
    <w:p w14:paraId="416BEF2A" w14:textId="565CE702" w:rsidR="00685617" w:rsidRPr="009330E1" w:rsidRDefault="003E5FE2" w:rsidP="004D6687">
      <w:pPr>
        <w:rPr>
          <w:color w:val="000000" w:themeColor="text1"/>
        </w:rPr>
      </w:pPr>
      <w:r w:rsidRPr="009330E1">
        <w:rPr>
          <w:color w:val="000000" w:themeColor="text1"/>
        </w:rPr>
        <w:t>Lead Advisors are particularly constrained in performing their core strategic roles due to being overstretched with operational tasks. This situation poses a risk to the overall strategic direction of the programme, as it limits the capacity for high</w:t>
      </w:r>
      <w:r w:rsidR="003110E1" w:rsidRPr="009330E1">
        <w:rPr>
          <w:color w:val="000000" w:themeColor="text1"/>
        </w:rPr>
        <w:t>–</w:t>
      </w:r>
      <w:r w:rsidRPr="009330E1">
        <w:rPr>
          <w:color w:val="000000" w:themeColor="text1"/>
        </w:rPr>
        <w:t>level planning and prioritisation.</w:t>
      </w:r>
      <w:r w:rsidR="00A07812" w:rsidRPr="009330E1">
        <w:rPr>
          <w:color w:val="000000" w:themeColor="text1"/>
        </w:rPr>
        <w:t xml:space="preserve"> </w:t>
      </w:r>
      <w:r w:rsidR="00F736AA" w:rsidRPr="009330E1">
        <w:rPr>
          <w:color w:val="000000" w:themeColor="text1"/>
        </w:rPr>
        <w:t xml:space="preserve">Stakeholders also expressed concerns regarding the transparency, clarity, and consistency of the processes for proposing, reviewing, and approving activities. This lack of clarity can lead to confusion and frustration, which in turn increases the risk of miscommunication and misalignment of activities with strategic priorities. </w:t>
      </w:r>
      <w:r w:rsidR="004C358D" w:rsidRPr="009330E1">
        <w:rPr>
          <w:color w:val="000000" w:themeColor="text1"/>
        </w:rPr>
        <w:t>Capacity building activities</w:t>
      </w:r>
      <w:r w:rsidR="004C358D" w:rsidRPr="009330E1">
        <w:rPr>
          <w:rFonts w:hint="eastAsia"/>
          <w:color w:val="000000" w:themeColor="text1"/>
        </w:rPr>
        <w:t>—</w:t>
      </w:r>
      <w:r w:rsidR="004C358D" w:rsidRPr="009330E1">
        <w:rPr>
          <w:color w:val="000000" w:themeColor="text1"/>
        </w:rPr>
        <w:t>such as proposal clinics with National Focal Points and trade-related stakeholders</w:t>
      </w:r>
      <w:r w:rsidR="004C358D" w:rsidRPr="009330E1">
        <w:rPr>
          <w:rFonts w:hint="eastAsia"/>
          <w:color w:val="000000" w:themeColor="text1"/>
        </w:rPr>
        <w:t>—</w:t>
      </w:r>
      <w:r w:rsidR="004C358D" w:rsidRPr="009330E1">
        <w:rPr>
          <w:color w:val="000000" w:themeColor="text1"/>
        </w:rPr>
        <w:t>have helped improve understanding of how to design appropriate activities for the Work Programme and prepare stronger proposals. This, in turn, supports more informed decision-making by the JC. These clinics should be sustained in the next phase of the PPIP and complemented by ongoing dialogue between trade advisers and National Focal Points to ensure alignment with strategic priorities.</w:t>
      </w:r>
    </w:p>
    <w:p w14:paraId="0E27D7F1" w14:textId="223DFE2A" w:rsidR="00261908" w:rsidRPr="009330E1" w:rsidRDefault="00261908" w:rsidP="00BF7BE4">
      <w:pPr>
        <w:spacing w:after="60"/>
        <w:rPr>
          <w:color w:val="000000" w:themeColor="text1"/>
        </w:rPr>
      </w:pPr>
      <w:r w:rsidRPr="009330E1">
        <w:rPr>
          <w:color w:val="000000" w:themeColor="text1"/>
        </w:rPr>
        <w:t xml:space="preserve">Many of these operational and strategic risks identified throughout the implementation of the </w:t>
      </w:r>
      <w:r w:rsidR="00CA387E" w:rsidRPr="009330E1">
        <w:rPr>
          <w:color w:val="000000" w:themeColor="text1"/>
        </w:rPr>
        <w:t>programm</w:t>
      </w:r>
      <w:r w:rsidR="00BB2369" w:rsidRPr="009330E1">
        <w:rPr>
          <w:color w:val="000000" w:themeColor="text1"/>
        </w:rPr>
        <w:t>e</w:t>
      </w:r>
      <w:r w:rsidRPr="009330E1">
        <w:rPr>
          <w:color w:val="000000" w:themeColor="text1"/>
        </w:rPr>
        <w:t xml:space="preserve"> are not currently reflected in the formal risk register. This omission limits the PPIU’s ability to proactively manage and respond to emerging challenges. To strengthen the effectiveness and resilience of the programme, there is a clear need to adopt a more comprehensive and forward</w:t>
      </w:r>
      <w:r w:rsidR="003110E1" w:rsidRPr="009330E1">
        <w:rPr>
          <w:color w:val="000000" w:themeColor="text1"/>
        </w:rPr>
        <w:t>–</w:t>
      </w:r>
      <w:r w:rsidRPr="009330E1">
        <w:rPr>
          <w:color w:val="000000" w:themeColor="text1"/>
        </w:rPr>
        <w:t>looking risk management strategy. This should include regular updates to the risk register, integration of risks related to coordination, stakeholder responsiveness, political shifts, and data limitations, and the development of mitigation plans that are aligned with both national contexts and regional priorities.</w:t>
      </w:r>
    </w:p>
    <w:p w14:paraId="5EB3086F" w14:textId="77777777" w:rsidR="00807F4A" w:rsidRDefault="00807F4A" w:rsidP="00991B6E">
      <w:pPr>
        <w:pStyle w:val="Heading6"/>
        <w:rPr>
          <w:color w:val="000000" w:themeColor="text1"/>
        </w:rPr>
      </w:pPr>
      <w:r w:rsidRPr="009330E1">
        <w:rPr>
          <w:color w:val="000000" w:themeColor="text1"/>
        </w:rPr>
        <w:t>Stakeholders’ perceptions</w:t>
      </w:r>
    </w:p>
    <w:p w14:paraId="54E81379" w14:textId="77777777" w:rsidR="00B537DE" w:rsidRPr="009330E1" w:rsidRDefault="00B537DE" w:rsidP="00B537DE">
      <w:pPr>
        <w:numPr>
          <w:ilvl w:val="4"/>
          <w:numId w:val="4"/>
        </w:numPr>
        <w:tabs>
          <w:tab w:val="num" w:pos="360"/>
        </w:tabs>
        <w:spacing w:before="120" w:after="120"/>
        <w:outlineLvl w:val="4"/>
        <w:rPr>
          <w:rFonts w:asciiTheme="majorHAnsi" w:eastAsiaTheme="majorEastAsia" w:hAnsiTheme="majorHAnsi" w:cstheme="majorBidi"/>
          <w:b/>
          <w:color w:val="000000" w:themeColor="text1"/>
        </w:rPr>
      </w:pPr>
      <w:r w:rsidRPr="009330E1">
        <w:rPr>
          <w:rFonts w:asciiTheme="majorHAnsi" w:eastAsiaTheme="majorEastAsia" w:hAnsiTheme="majorHAnsi" w:cstheme="majorBidi"/>
          <w:b/>
          <w:color w:val="000000" w:themeColor="text1"/>
        </w:rPr>
        <w:t>What do stakeholders think about PACER Plus’s MELA and risk?</w:t>
      </w:r>
    </w:p>
    <w:p w14:paraId="663FE99D" w14:textId="77777777" w:rsidR="00B537DE" w:rsidRPr="009330E1" w:rsidRDefault="00B537DE" w:rsidP="00B537DE">
      <w:pPr>
        <w:spacing w:after="120" w:line="259" w:lineRule="auto"/>
        <w:rPr>
          <w:i/>
          <w:iCs/>
          <w:color w:val="000000" w:themeColor="text1"/>
        </w:rPr>
      </w:pPr>
      <w:r w:rsidRPr="009330E1">
        <w:rPr>
          <w:i/>
          <w:iCs/>
          <w:color w:val="000000" w:themeColor="text1"/>
        </w:rPr>
        <w:t xml:space="preserve">‘…We need to really look at in terms of, you know, the impact, because it is the questions that I’m also getting from, especially from our politicians. You know, when I talk about the PACER Plus return…and this is a question, what is the impact? …If we can have a MELA for our national context, so we can really understand the current bill, because now I am only sharing the activities rather than the impact…’ — </w:t>
      </w:r>
      <w:r w:rsidRPr="009330E1">
        <w:rPr>
          <w:b/>
          <w:bCs/>
          <w:color w:val="000000" w:themeColor="text1"/>
        </w:rPr>
        <w:t>JC Member</w:t>
      </w:r>
    </w:p>
    <w:p w14:paraId="3CF21203" w14:textId="77777777" w:rsidR="00B537DE" w:rsidRPr="009330E1" w:rsidRDefault="00B537DE" w:rsidP="00B537DE">
      <w:pPr>
        <w:spacing w:after="120" w:line="259" w:lineRule="auto"/>
        <w:rPr>
          <w:b/>
          <w:bCs/>
          <w:i/>
          <w:iCs/>
          <w:color w:val="000000" w:themeColor="text1"/>
        </w:rPr>
      </w:pPr>
      <w:r w:rsidRPr="009330E1">
        <w:rPr>
          <w:i/>
          <w:iCs/>
          <w:color w:val="000000" w:themeColor="text1"/>
        </w:rPr>
        <w:lastRenderedPageBreak/>
        <w:t xml:space="preserve">‘…Coming from a background where there is stringent MEL, you </w:t>
      </w:r>
      <w:proofErr w:type="gramStart"/>
      <w:r w:rsidRPr="009330E1">
        <w:rPr>
          <w:i/>
          <w:iCs/>
          <w:color w:val="000000" w:themeColor="text1"/>
        </w:rPr>
        <w:t>have to</w:t>
      </w:r>
      <w:proofErr w:type="gramEnd"/>
      <w:r w:rsidRPr="009330E1">
        <w:rPr>
          <w:i/>
          <w:iCs/>
          <w:color w:val="000000" w:themeColor="text1"/>
        </w:rPr>
        <w:t xml:space="preserve"> show that you’re performing, otherwise there’s no funding…It surprised me at the beginning to not have templates, to not know your reports and what you want? Is it a narrative? Is it this? Is it </w:t>
      </w:r>
      <w:proofErr w:type="gramStart"/>
      <w:r w:rsidRPr="009330E1">
        <w:rPr>
          <w:i/>
          <w:iCs/>
          <w:color w:val="000000" w:themeColor="text1"/>
        </w:rPr>
        <w:t>that?...</w:t>
      </w:r>
      <w:proofErr w:type="gramEnd"/>
      <w:r w:rsidRPr="009330E1">
        <w:rPr>
          <w:i/>
          <w:iCs/>
          <w:color w:val="000000" w:themeColor="text1"/>
        </w:rPr>
        <w:t xml:space="preserve">’ — </w:t>
      </w:r>
      <w:r w:rsidRPr="009330E1">
        <w:rPr>
          <w:b/>
          <w:bCs/>
          <w:color w:val="000000" w:themeColor="text1"/>
        </w:rPr>
        <w:t>Stakeholder from Chamber of Commerce</w:t>
      </w:r>
    </w:p>
    <w:p w14:paraId="45B53CBE" w14:textId="2DA9DF19" w:rsidR="00B537DE" w:rsidRPr="00B537DE" w:rsidRDefault="00B537DE" w:rsidP="00B537DE">
      <w:r w:rsidRPr="009330E1">
        <w:rPr>
          <w:i/>
          <w:iCs/>
          <w:color w:val="000000" w:themeColor="text1"/>
        </w:rPr>
        <w:t xml:space="preserve">‘…What’s more overwhelming is understanding the outcomes but not having indicators. So that has been my issue, so understanding what the outcomes are, but then have indicators that are linked to the outcomes at every level, as well as the outputs. And then have targets that we can work towards, whether they’re annual targets, but those annual targets work towards something that is </w:t>
      </w:r>
      <w:proofErr w:type="gramStart"/>
      <w:r w:rsidRPr="009330E1">
        <w:rPr>
          <w:i/>
          <w:iCs/>
          <w:color w:val="000000" w:themeColor="text1"/>
        </w:rPr>
        <w:t>more longer</w:t>
      </w:r>
      <w:proofErr w:type="gramEnd"/>
      <w:r w:rsidRPr="009330E1">
        <w:rPr>
          <w:i/>
          <w:iCs/>
          <w:color w:val="000000" w:themeColor="text1"/>
        </w:rPr>
        <w:t xml:space="preserve">–term, so that we are very clear on what we’re working towards and how we’re being measured…’ — </w:t>
      </w:r>
      <w:r w:rsidRPr="009330E1">
        <w:rPr>
          <w:b/>
          <w:bCs/>
          <w:color w:val="000000" w:themeColor="text1"/>
        </w:rPr>
        <w:t>Stakeholder from PPIU</w:t>
      </w:r>
    </w:p>
    <w:p w14:paraId="065F8A81" w14:textId="77777777" w:rsidR="00B21490" w:rsidRPr="009330E1" w:rsidRDefault="00B21490" w:rsidP="00BF7BE4">
      <w:pPr>
        <w:pStyle w:val="Heading3"/>
        <w:spacing w:before="80"/>
        <w:rPr>
          <w:color w:val="000000" w:themeColor="text1"/>
        </w:rPr>
      </w:pPr>
      <w:r w:rsidRPr="009330E1">
        <w:rPr>
          <w:color w:val="000000" w:themeColor="text1"/>
        </w:rPr>
        <w:t xml:space="preserve">Recommendations </w:t>
      </w:r>
    </w:p>
    <w:p w14:paraId="1A511C68" w14:textId="0FC7CEBB" w:rsidR="00B21490" w:rsidRPr="009330E1" w:rsidRDefault="00B21490" w:rsidP="00BF7BE4">
      <w:pPr>
        <w:spacing w:after="60"/>
        <w:rPr>
          <w:color w:val="000000" w:themeColor="text1"/>
        </w:rPr>
      </w:pPr>
      <w:r w:rsidRPr="009330E1">
        <w:rPr>
          <w:b/>
          <w:bCs/>
          <w:color w:val="000000" w:themeColor="text1"/>
        </w:rPr>
        <w:t xml:space="preserve">Recommendation </w:t>
      </w:r>
      <w:r w:rsidR="005945D0" w:rsidRPr="009330E1">
        <w:rPr>
          <w:b/>
          <w:bCs/>
          <w:color w:val="000000" w:themeColor="text1"/>
        </w:rPr>
        <w:t>1</w:t>
      </w:r>
      <w:r w:rsidRPr="009330E1">
        <w:rPr>
          <w:b/>
          <w:bCs/>
          <w:color w:val="000000" w:themeColor="text1"/>
        </w:rPr>
        <w:t xml:space="preserve">: </w:t>
      </w:r>
      <w:r w:rsidR="0056073A" w:rsidRPr="009330E1">
        <w:rPr>
          <w:color w:val="000000" w:themeColor="text1"/>
        </w:rPr>
        <w:t>Include dedicated full</w:t>
      </w:r>
      <w:r w:rsidR="003110E1" w:rsidRPr="009330E1">
        <w:rPr>
          <w:color w:val="000000" w:themeColor="text1"/>
        </w:rPr>
        <w:t>–</w:t>
      </w:r>
      <w:r w:rsidR="0056073A" w:rsidRPr="009330E1">
        <w:rPr>
          <w:color w:val="000000" w:themeColor="text1"/>
        </w:rPr>
        <w:t>time resources for MELA implementation within the PPI</w:t>
      </w:r>
      <w:r w:rsidR="009F3E04" w:rsidRPr="009330E1">
        <w:rPr>
          <w:color w:val="000000" w:themeColor="text1"/>
        </w:rPr>
        <w:t>U</w:t>
      </w:r>
      <w:r w:rsidR="00EE2B23" w:rsidRPr="009330E1">
        <w:rPr>
          <w:color w:val="000000" w:themeColor="text1"/>
        </w:rPr>
        <w:t xml:space="preserve">, </w:t>
      </w:r>
      <w:r w:rsidR="00AA1413" w:rsidRPr="009330E1">
        <w:rPr>
          <w:color w:val="000000" w:themeColor="text1"/>
        </w:rPr>
        <w:t>including</w:t>
      </w:r>
      <w:r w:rsidR="009C69CC" w:rsidRPr="009330E1">
        <w:rPr>
          <w:color w:val="000000" w:themeColor="text1"/>
        </w:rPr>
        <w:t xml:space="preserve"> mapping</w:t>
      </w:r>
      <w:r w:rsidR="00EE2B23" w:rsidRPr="009330E1">
        <w:rPr>
          <w:color w:val="000000" w:themeColor="text1"/>
        </w:rPr>
        <w:t xml:space="preserve"> country</w:t>
      </w:r>
      <w:r w:rsidR="003110E1" w:rsidRPr="009330E1">
        <w:rPr>
          <w:color w:val="000000" w:themeColor="text1"/>
        </w:rPr>
        <w:t>–</w:t>
      </w:r>
      <w:r w:rsidR="00EE2B23" w:rsidRPr="009330E1">
        <w:rPr>
          <w:color w:val="000000" w:themeColor="text1"/>
        </w:rPr>
        <w:t>specific data availability and sharing mechanisms to better monitor key trade and economic indicators in the long</w:t>
      </w:r>
      <w:r w:rsidR="003110E1" w:rsidRPr="009330E1">
        <w:rPr>
          <w:color w:val="000000" w:themeColor="text1"/>
        </w:rPr>
        <w:t>–</w:t>
      </w:r>
      <w:r w:rsidR="00EE2B23" w:rsidRPr="009330E1">
        <w:rPr>
          <w:color w:val="000000" w:themeColor="text1"/>
        </w:rPr>
        <w:t>term</w:t>
      </w:r>
      <w:r w:rsidR="007768ED" w:rsidRPr="009330E1">
        <w:rPr>
          <w:color w:val="000000" w:themeColor="text1"/>
        </w:rPr>
        <w:t>.</w:t>
      </w:r>
      <w:r w:rsidRPr="009330E1">
        <w:rPr>
          <w:color w:val="000000" w:themeColor="text1"/>
        </w:rPr>
        <w:t xml:space="preserve"> (Operational)</w:t>
      </w:r>
    </w:p>
    <w:p w14:paraId="34BB7555" w14:textId="740C94A7" w:rsidR="00B21490" w:rsidRPr="009330E1" w:rsidRDefault="00B21490" w:rsidP="00BF7BE4">
      <w:pPr>
        <w:spacing w:after="60"/>
        <w:rPr>
          <w:color w:val="000000" w:themeColor="text1"/>
        </w:rPr>
      </w:pPr>
      <w:r w:rsidRPr="009330E1">
        <w:rPr>
          <w:b/>
          <w:bCs/>
          <w:color w:val="000000" w:themeColor="text1"/>
        </w:rPr>
        <w:t xml:space="preserve">Recommendation </w:t>
      </w:r>
      <w:r w:rsidR="005945D0" w:rsidRPr="009330E1">
        <w:rPr>
          <w:b/>
          <w:bCs/>
          <w:color w:val="000000" w:themeColor="text1"/>
        </w:rPr>
        <w:t>2</w:t>
      </w:r>
      <w:r w:rsidRPr="009330E1">
        <w:rPr>
          <w:b/>
          <w:bCs/>
          <w:color w:val="000000" w:themeColor="text1"/>
        </w:rPr>
        <w:t>:</w:t>
      </w:r>
      <w:r w:rsidR="009F3E04" w:rsidRPr="009330E1">
        <w:rPr>
          <w:color w:val="000000" w:themeColor="text1"/>
        </w:rPr>
        <w:t xml:space="preserve"> </w:t>
      </w:r>
      <w:r w:rsidR="00CA130E" w:rsidRPr="009330E1">
        <w:rPr>
          <w:color w:val="000000" w:themeColor="text1"/>
        </w:rPr>
        <w:t xml:space="preserve">Provide support to Parties </w:t>
      </w:r>
      <w:r w:rsidR="00673D63" w:rsidRPr="009330E1">
        <w:rPr>
          <w:color w:val="000000" w:themeColor="text1"/>
        </w:rPr>
        <w:t>so that they can</w:t>
      </w:r>
      <w:r w:rsidR="00CA130E" w:rsidRPr="009330E1">
        <w:rPr>
          <w:color w:val="000000" w:themeColor="text1"/>
        </w:rPr>
        <w:t xml:space="preserve"> better collect </w:t>
      </w:r>
      <w:r w:rsidR="00703008" w:rsidRPr="009330E1">
        <w:rPr>
          <w:color w:val="000000" w:themeColor="text1"/>
        </w:rPr>
        <w:t xml:space="preserve">national </w:t>
      </w:r>
      <w:r w:rsidR="00CA130E" w:rsidRPr="009330E1">
        <w:rPr>
          <w:color w:val="000000" w:themeColor="text1"/>
        </w:rPr>
        <w:t xml:space="preserve">data on </w:t>
      </w:r>
      <w:r w:rsidR="00703008" w:rsidRPr="009330E1">
        <w:rPr>
          <w:color w:val="000000" w:themeColor="text1"/>
        </w:rPr>
        <w:t>the wider impacts of PACER Plus accession.</w:t>
      </w:r>
      <w:r w:rsidR="00703008" w:rsidRPr="009330E1" w:rsidDel="00474971">
        <w:rPr>
          <w:color w:val="000000" w:themeColor="text1"/>
        </w:rPr>
        <w:t xml:space="preserve"> </w:t>
      </w:r>
      <w:r w:rsidR="009F3E04" w:rsidRPr="009330E1">
        <w:rPr>
          <w:color w:val="000000" w:themeColor="text1"/>
        </w:rPr>
        <w:t xml:space="preserve">Map </w:t>
      </w:r>
      <w:r w:rsidR="00816371" w:rsidRPr="009330E1">
        <w:rPr>
          <w:color w:val="000000" w:themeColor="text1"/>
        </w:rPr>
        <w:t>country</w:t>
      </w:r>
      <w:r w:rsidR="003110E1" w:rsidRPr="009330E1">
        <w:rPr>
          <w:color w:val="000000" w:themeColor="text1"/>
        </w:rPr>
        <w:t>–</w:t>
      </w:r>
      <w:r w:rsidR="00816371" w:rsidRPr="009330E1">
        <w:rPr>
          <w:color w:val="000000" w:themeColor="text1"/>
        </w:rPr>
        <w:t xml:space="preserve">specific data availability and sharing mechanisms to better monitor </w:t>
      </w:r>
      <w:r w:rsidR="00F2425E" w:rsidRPr="009330E1">
        <w:rPr>
          <w:color w:val="000000" w:themeColor="text1"/>
        </w:rPr>
        <w:t>key trade and economic indicators in the long</w:t>
      </w:r>
      <w:r w:rsidR="003110E1" w:rsidRPr="009330E1">
        <w:rPr>
          <w:color w:val="000000" w:themeColor="text1"/>
        </w:rPr>
        <w:t>–</w:t>
      </w:r>
      <w:r w:rsidR="00F2425E" w:rsidRPr="009330E1">
        <w:rPr>
          <w:color w:val="000000" w:themeColor="text1"/>
        </w:rPr>
        <w:t>term</w:t>
      </w:r>
      <w:r w:rsidRPr="009330E1">
        <w:rPr>
          <w:color w:val="000000" w:themeColor="text1"/>
        </w:rPr>
        <w:t>.</w:t>
      </w:r>
      <w:r w:rsidR="00787006" w:rsidRPr="009330E1">
        <w:rPr>
          <w:color w:val="000000" w:themeColor="text1"/>
        </w:rPr>
        <w:t xml:space="preserve"> This c</w:t>
      </w:r>
      <w:r w:rsidR="00093A52" w:rsidRPr="009330E1">
        <w:rPr>
          <w:color w:val="000000" w:themeColor="text1"/>
        </w:rPr>
        <w:t>ould include the integration of data at the regional level in partnership with other efforts such as the Pacific Data Hub</w:t>
      </w:r>
      <w:r w:rsidR="007768ED" w:rsidRPr="009330E1">
        <w:rPr>
          <w:color w:val="000000" w:themeColor="text1"/>
        </w:rPr>
        <w:t>.</w:t>
      </w:r>
      <w:r w:rsidRPr="009330E1">
        <w:rPr>
          <w:color w:val="000000" w:themeColor="text1"/>
        </w:rPr>
        <w:t xml:space="preserve"> (Strategic)</w:t>
      </w:r>
    </w:p>
    <w:p w14:paraId="7BA75BC5" w14:textId="3BD0993F" w:rsidR="00F2425E" w:rsidRPr="009330E1" w:rsidRDefault="00F2425E" w:rsidP="00BF7BE4">
      <w:pPr>
        <w:spacing w:after="60"/>
        <w:rPr>
          <w:color w:val="000000" w:themeColor="text1"/>
        </w:rPr>
      </w:pPr>
      <w:r w:rsidRPr="009330E1">
        <w:rPr>
          <w:b/>
          <w:bCs/>
          <w:color w:val="000000" w:themeColor="text1"/>
        </w:rPr>
        <w:t>Recommendation 3:</w:t>
      </w:r>
      <w:r w:rsidRPr="009330E1">
        <w:rPr>
          <w:color w:val="000000" w:themeColor="text1"/>
        </w:rPr>
        <w:t xml:space="preserve"> </w:t>
      </w:r>
      <w:r w:rsidR="00DD3B38" w:rsidRPr="009330E1">
        <w:rPr>
          <w:color w:val="000000" w:themeColor="text1"/>
        </w:rPr>
        <w:t>Develop a strategy to transform and utilise</w:t>
      </w:r>
      <w:r w:rsidR="00787006" w:rsidRPr="009330E1">
        <w:rPr>
          <w:color w:val="000000" w:themeColor="text1"/>
        </w:rPr>
        <w:t xml:space="preserve"> monitoring and evaluation data collected to improve learning and adaptive programme management</w:t>
      </w:r>
      <w:r w:rsidRPr="009330E1">
        <w:rPr>
          <w:color w:val="000000" w:themeColor="text1"/>
        </w:rPr>
        <w:t>.</w:t>
      </w:r>
      <w:r w:rsidR="008D3A38" w:rsidRPr="009330E1">
        <w:rPr>
          <w:color w:val="000000" w:themeColor="text1"/>
        </w:rPr>
        <w:t xml:space="preserve"> Ensure this data is aligned to strategic public diplomacy efforts</w:t>
      </w:r>
      <w:r w:rsidRPr="009330E1">
        <w:rPr>
          <w:color w:val="000000" w:themeColor="text1"/>
        </w:rPr>
        <w:t xml:space="preserve"> (Strategic)</w:t>
      </w:r>
    </w:p>
    <w:p w14:paraId="53E4703F" w14:textId="02C2ACFB" w:rsidR="00F2425E" w:rsidRPr="009330E1" w:rsidRDefault="00F2425E" w:rsidP="00BF7BE4">
      <w:pPr>
        <w:spacing w:after="60"/>
        <w:rPr>
          <w:color w:val="000000" w:themeColor="text1"/>
        </w:rPr>
      </w:pPr>
      <w:r w:rsidRPr="009330E1">
        <w:rPr>
          <w:b/>
          <w:bCs/>
          <w:color w:val="000000" w:themeColor="text1"/>
        </w:rPr>
        <w:t>Recommendation 4:</w:t>
      </w:r>
      <w:r w:rsidRPr="009330E1">
        <w:rPr>
          <w:color w:val="000000" w:themeColor="text1"/>
        </w:rPr>
        <w:t xml:space="preserve"> </w:t>
      </w:r>
      <w:r w:rsidR="0043089D" w:rsidRPr="009330E1">
        <w:rPr>
          <w:color w:val="000000" w:themeColor="text1"/>
        </w:rPr>
        <w:t>Integrate in a more robust and meaningful way cross</w:t>
      </w:r>
      <w:r w:rsidR="003110E1" w:rsidRPr="009330E1">
        <w:rPr>
          <w:color w:val="000000" w:themeColor="text1"/>
        </w:rPr>
        <w:t>–</w:t>
      </w:r>
      <w:r w:rsidR="0043089D" w:rsidRPr="009330E1">
        <w:rPr>
          <w:color w:val="000000" w:themeColor="text1"/>
        </w:rPr>
        <w:t xml:space="preserve">cutting </w:t>
      </w:r>
      <w:r w:rsidR="00373508" w:rsidRPr="009330E1">
        <w:rPr>
          <w:color w:val="000000" w:themeColor="text1"/>
        </w:rPr>
        <w:t xml:space="preserve">elements such as partnership development, </w:t>
      </w:r>
      <w:r w:rsidR="00107B7E" w:rsidRPr="009330E1">
        <w:rPr>
          <w:color w:val="000000" w:themeColor="text1"/>
        </w:rPr>
        <w:t xml:space="preserve">locally led development, </w:t>
      </w:r>
      <w:r w:rsidR="00D94A2E" w:rsidRPr="009330E1">
        <w:rPr>
          <w:color w:val="000000" w:themeColor="text1"/>
        </w:rPr>
        <w:t xml:space="preserve">regional integration, </w:t>
      </w:r>
      <w:r w:rsidR="00373508" w:rsidRPr="009330E1">
        <w:rPr>
          <w:color w:val="000000" w:themeColor="text1"/>
        </w:rPr>
        <w:t>gender</w:t>
      </w:r>
      <w:r w:rsidR="005053E6" w:rsidRPr="009330E1">
        <w:rPr>
          <w:color w:val="000000" w:themeColor="text1"/>
        </w:rPr>
        <w:t xml:space="preserve"> </w:t>
      </w:r>
      <w:r w:rsidR="00D438FC" w:rsidRPr="009330E1">
        <w:rPr>
          <w:color w:val="000000" w:themeColor="text1"/>
        </w:rPr>
        <w:t>equality</w:t>
      </w:r>
      <w:r w:rsidR="00373508" w:rsidRPr="009330E1">
        <w:rPr>
          <w:color w:val="000000" w:themeColor="text1"/>
        </w:rPr>
        <w:t>, social inclusion</w:t>
      </w:r>
      <w:r w:rsidR="005053E6" w:rsidRPr="009330E1">
        <w:rPr>
          <w:color w:val="000000" w:themeColor="text1"/>
        </w:rPr>
        <w:t xml:space="preserve"> and </w:t>
      </w:r>
      <w:r w:rsidR="00011C6A" w:rsidRPr="009330E1">
        <w:rPr>
          <w:color w:val="000000" w:themeColor="text1"/>
        </w:rPr>
        <w:t>climate change</w:t>
      </w:r>
      <w:r w:rsidR="005053E6" w:rsidRPr="009330E1">
        <w:rPr>
          <w:color w:val="000000" w:themeColor="text1"/>
        </w:rPr>
        <w:t xml:space="preserve"> </w:t>
      </w:r>
      <w:r w:rsidR="00BE754E" w:rsidRPr="009330E1">
        <w:rPr>
          <w:color w:val="000000" w:themeColor="text1"/>
        </w:rPr>
        <w:t xml:space="preserve">with dedicated </w:t>
      </w:r>
      <w:r w:rsidR="00D94A2E" w:rsidRPr="009330E1">
        <w:rPr>
          <w:color w:val="000000" w:themeColor="text1"/>
        </w:rPr>
        <w:t>impact</w:t>
      </w:r>
      <w:r w:rsidR="00A87D71" w:rsidRPr="009330E1">
        <w:rPr>
          <w:color w:val="000000" w:themeColor="text1"/>
        </w:rPr>
        <w:t>–</w:t>
      </w:r>
      <w:r w:rsidR="00D94A2E" w:rsidRPr="009330E1">
        <w:rPr>
          <w:color w:val="000000" w:themeColor="text1"/>
        </w:rPr>
        <w:t>, outcome</w:t>
      </w:r>
      <w:r w:rsidR="00A87D71" w:rsidRPr="009330E1">
        <w:rPr>
          <w:color w:val="000000" w:themeColor="text1"/>
        </w:rPr>
        <w:t>–</w:t>
      </w:r>
      <w:r w:rsidR="00BE754E" w:rsidRPr="009330E1">
        <w:rPr>
          <w:color w:val="000000" w:themeColor="text1"/>
        </w:rPr>
        <w:t xml:space="preserve"> and output</w:t>
      </w:r>
      <w:r w:rsidR="00A87D71" w:rsidRPr="009330E1">
        <w:rPr>
          <w:color w:val="000000" w:themeColor="text1"/>
        </w:rPr>
        <w:t>–</w:t>
      </w:r>
      <w:r w:rsidR="00BE754E" w:rsidRPr="009330E1">
        <w:rPr>
          <w:color w:val="000000" w:themeColor="text1"/>
        </w:rPr>
        <w:t>associated indicators</w:t>
      </w:r>
      <w:r w:rsidRPr="009330E1">
        <w:rPr>
          <w:color w:val="000000" w:themeColor="text1"/>
        </w:rPr>
        <w:t>. (Strategic)</w:t>
      </w:r>
    </w:p>
    <w:p w14:paraId="3FE4C7B4" w14:textId="34C1E41D" w:rsidR="009971D7" w:rsidRPr="009330E1" w:rsidRDefault="009971D7" w:rsidP="00BF7BE4">
      <w:pPr>
        <w:spacing w:after="60"/>
        <w:rPr>
          <w:color w:val="000000" w:themeColor="text1"/>
        </w:rPr>
      </w:pPr>
      <w:r w:rsidRPr="009330E1">
        <w:rPr>
          <w:b/>
          <w:bCs/>
          <w:color w:val="000000" w:themeColor="text1"/>
        </w:rPr>
        <w:t xml:space="preserve">Recommendation </w:t>
      </w:r>
      <w:r w:rsidR="00FE6BDD" w:rsidRPr="009330E1">
        <w:rPr>
          <w:b/>
          <w:bCs/>
          <w:color w:val="000000" w:themeColor="text1"/>
        </w:rPr>
        <w:t>5</w:t>
      </w:r>
      <w:r w:rsidRPr="009330E1">
        <w:rPr>
          <w:b/>
          <w:bCs/>
          <w:color w:val="000000" w:themeColor="text1"/>
        </w:rPr>
        <w:t>:</w:t>
      </w:r>
      <w:r w:rsidRPr="009330E1">
        <w:rPr>
          <w:color w:val="000000" w:themeColor="text1"/>
        </w:rPr>
        <w:t xml:space="preserve"> Refine the indicators, including clear communication in reporting around </w:t>
      </w:r>
      <w:r w:rsidR="0059113A" w:rsidRPr="009330E1">
        <w:rPr>
          <w:color w:val="000000" w:themeColor="text1"/>
        </w:rPr>
        <w:t>targets, baselines</w:t>
      </w:r>
      <w:r w:rsidR="00A9248C" w:rsidRPr="009330E1">
        <w:rPr>
          <w:color w:val="000000" w:themeColor="text1"/>
        </w:rPr>
        <w:t xml:space="preserve"> and </w:t>
      </w:r>
      <w:r w:rsidR="0059113A" w:rsidRPr="009330E1">
        <w:rPr>
          <w:color w:val="000000" w:themeColor="text1"/>
        </w:rPr>
        <w:t>means of verification</w:t>
      </w:r>
      <w:r w:rsidR="00A9248C" w:rsidRPr="009330E1">
        <w:rPr>
          <w:color w:val="000000" w:themeColor="text1"/>
        </w:rPr>
        <w:t xml:space="preserve">. </w:t>
      </w:r>
      <w:r w:rsidR="007768ED" w:rsidRPr="009330E1">
        <w:rPr>
          <w:color w:val="000000" w:themeColor="text1"/>
        </w:rPr>
        <w:t>(Operational)</w:t>
      </w:r>
    </w:p>
    <w:p w14:paraId="3836C20D" w14:textId="7EBB7D27" w:rsidR="00B537DE" w:rsidRDefault="00A9248C" w:rsidP="00F46868">
      <w:pPr>
        <w:spacing w:after="60"/>
        <w:rPr>
          <w:color w:val="000000" w:themeColor="text1"/>
        </w:rPr>
      </w:pPr>
      <w:r w:rsidRPr="009330E1" w:rsidDel="001B0453">
        <w:rPr>
          <w:b/>
          <w:bCs/>
          <w:color w:val="000000" w:themeColor="text1"/>
        </w:rPr>
        <w:t xml:space="preserve">Recommendation </w:t>
      </w:r>
      <w:r w:rsidR="00FE6BDD" w:rsidRPr="009330E1">
        <w:rPr>
          <w:b/>
          <w:bCs/>
          <w:color w:val="000000" w:themeColor="text1"/>
        </w:rPr>
        <w:t>6</w:t>
      </w:r>
      <w:r w:rsidR="00205768" w:rsidRPr="009330E1">
        <w:rPr>
          <w:b/>
          <w:bCs/>
          <w:color w:val="000000" w:themeColor="text1"/>
        </w:rPr>
        <w:t>:</w:t>
      </w:r>
      <w:r w:rsidR="00205768" w:rsidRPr="009330E1">
        <w:rPr>
          <w:color w:val="000000" w:themeColor="text1"/>
        </w:rPr>
        <w:t xml:space="preserve"> Improve </w:t>
      </w:r>
      <w:r w:rsidR="00E651CF" w:rsidRPr="009330E1">
        <w:rPr>
          <w:color w:val="000000" w:themeColor="text1"/>
        </w:rPr>
        <w:t xml:space="preserve">processes, procedures and communication </w:t>
      </w:r>
      <w:r w:rsidR="001F61A4" w:rsidRPr="009330E1">
        <w:rPr>
          <w:color w:val="000000" w:themeColor="text1"/>
        </w:rPr>
        <w:t>of the processes for proposing, reviewing, and approving activities. (Operational)</w:t>
      </w:r>
    </w:p>
    <w:p w14:paraId="48BBF548" w14:textId="0BF878FC" w:rsidR="00807F4A" w:rsidRDefault="00807F4A" w:rsidP="00807F4A">
      <w:pPr>
        <w:pStyle w:val="Heading2"/>
        <w:rPr>
          <w:color w:val="000000" w:themeColor="text1"/>
        </w:rPr>
      </w:pPr>
      <w:bookmarkStart w:id="44" w:name="_Toc193452715"/>
      <w:bookmarkStart w:id="45" w:name="_Toc193452820"/>
      <w:bookmarkStart w:id="46" w:name="_Toc199498728"/>
      <w:r w:rsidRPr="009330E1">
        <w:rPr>
          <w:color w:val="000000" w:themeColor="text1"/>
        </w:rPr>
        <w:t>Cross</w:t>
      </w:r>
      <w:r w:rsidR="003110E1" w:rsidRPr="009330E1">
        <w:rPr>
          <w:color w:val="000000" w:themeColor="text1"/>
        </w:rPr>
        <w:t>–</w:t>
      </w:r>
      <w:r w:rsidRPr="009330E1">
        <w:rPr>
          <w:color w:val="000000" w:themeColor="text1"/>
        </w:rPr>
        <w:t>cutting elements</w:t>
      </w:r>
      <w:bookmarkEnd w:id="44"/>
      <w:bookmarkEnd w:id="45"/>
      <w:bookmarkEnd w:id="46"/>
    </w:p>
    <w:p w14:paraId="3C2A0119" w14:textId="479D8AAC" w:rsidR="00B537DE" w:rsidRPr="00B537DE" w:rsidRDefault="00B537DE" w:rsidP="00B537DE">
      <w:pPr>
        <w:rPr>
          <w:b/>
          <w:bCs/>
          <w:i/>
          <w:iCs/>
        </w:rPr>
      </w:pPr>
      <w:r w:rsidRPr="00B537DE">
        <w:rPr>
          <w:b/>
          <w:bCs/>
          <w:i/>
          <w:iCs/>
        </w:rPr>
        <w:t>Key Evaluation Question 3: To what extent did the PPIP deliver results on cross–cutting design elements such as GEDSI, locally led development and climate change for PACER Plus Members?</w:t>
      </w:r>
    </w:p>
    <w:p w14:paraId="2197837B" w14:textId="39063532" w:rsidR="00807F4A" w:rsidRPr="009330E1" w:rsidRDefault="004B77EC" w:rsidP="00991B6E">
      <w:pPr>
        <w:pStyle w:val="Heading3"/>
        <w:rPr>
          <w:color w:val="000000" w:themeColor="text1"/>
        </w:rPr>
      </w:pPr>
      <w:r w:rsidRPr="009330E1">
        <w:rPr>
          <w:color w:val="000000" w:themeColor="text1"/>
        </w:rPr>
        <w:t xml:space="preserve">Gender </w:t>
      </w:r>
      <w:r w:rsidR="00886E5A" w:rsidRPr="009330E1">
        <w:rPr>
          <w:color w:val="000000" w:themeColor="text1"/>
        </w:rPr>
        <w:t>e</w:t>
      </w:r>
      <w:r w:rsidR="009364E5" w:rsidRPr="009330E1">
        <w:rPr>
          <w:color w:val="000000" w:themeColor="text1"/>
        </w:rPr>
        <w:t>quality</w:t>
      </w:r>
      <w:r w:rsidR="008807F0" w:rsidRPr="009330E1">
        <w:rPr>
          <w:color w:val="000000" w:themeColor="text1"/>
        </w:rPr>
        <w:t xml:space="preserve">, </w:t>
      </w:r>
      <w:r w:rsidR="00886E5A" w:rsidRPr="009330E1">
        <w:rPr>
          <w:color w:val="000000" w:themeColor="text1"/>
        </w:rPr>
        <w:t>d</w:t>
      </w:r>
      <w:r w:rsidR="008807F0" w:rsidRPr="009330E1">
        <w:rPr>
          <w:color w:val="000000" w:themeColor="text1"/>
        </w:rPr>
        <w:t xml:space="preserve">isability </w:t>
      </w:r>
      <w:r w:rsidRPr="009330E1">
        <w:rPr>
          <w:color w:val="000000" w:themeColor="text1"/>
        </w:rPr>
        <w:t xml:space="preserve">and </w:t>
      </w:r>
      <w:r w:rsidR="00886E5A" w:rsidRPr="009330E1">
        <w:rPr>
          <w:color w:val="000000" w:themeColor="text1"/>
        </w:rPr>
        <w:t>s</w:t>
      </w:r>
      <w:r w:rsidRPr="009330E1">
        <w:rPr>
          <w:color w:val="000000" w:themeColor="text1"/>
        </w:rPr>
        <w:t xml:space="preserve">ocial </w:t>
      </w:r>
      <w:r w:rsidR="00886E5A" w:rsidRPr="009330E1">
        <w:rPr>
          <w:color w:val="000000" w:themeColor="text1"/>
        </w:rPr>
        <w:t>i</w:t>
      </w:r>
      <w:r w:rsidR="008807F0" w:rsidRPr="009330E1">
        <w:rPr>
          <w:color w:val="000000" w:themeColor="text1"/>
        </w:rPr>
        <w:t>n</w:t>
      </w:r>
      <w:r w:rsidRPr="009330E1">
        <w:rPr>
          <w:color w:val="000000" w:themeColor="text1"/>
        </w:rPr>
        <w:t>clusion</w:t>
      </w:r>
    </w:p>
    <w:p w14:paraId="21AFDB73" w14:textId="3C44603A" w:rsidR="007040C8" w:rsidRPr="009330E1" w:rsidRDefault="007040C8" w:rsidP="007040C8">
      <w:pPr>
        <w:rPr>
          <w:color w:val="000000" w:themeColor="text1"/>
        </w:rPr>
      </w:pPr>
      <w:r w:rsidRPr="009330E1">
        <w:rPr>
          <w:color w:val="000000" w:themeColor="text1"/>
        </w:rPr>
        <w:t>Several countries have trade policies or strategies that include significant references to GEDSI and are embedded throughout the policy rationale and implementation strategies</w:t>
      </w:r>
      <w:r w:rsidRPr="009330E1">
        <w:rPr>
          <w:rStyle w:val="FootnoteReference"/>
          <w:color w:val="000000" w:themeColor="text1"/>
        </w:rPr>
        <w:footnoteReference w:id="5"/>
      </w:r>
      <w:r w:rsidRPr="009330E1">
        <w:rPr>
          <w:color w:val="000000" w:themeColor="text1"/>
        </w:rPr>
        <w:t xml:space="preserve">. The level of integration and prioritisation of GEDSI varies across different countries and sectors. In Niue, gender equality is not seen as a major issue, with many women holding leadership positions in government and other sectors. The focus in Niue is more on localising efforts to meet national needs. In Tonga, there is recognition of the need for gender equality, but practical implementation is often hindered by political and social dynamics. The involvement of women </w:t>
      </w:r>
      <w:r w:rsidRPr="009330E1">
        <w:rPr>
          <w:color w:val="000000" w:themeColor="text1"/>
        </w:rPr>
        <w:lastRenderedPageBreak/>
        <w:t>in business and entrepreneurial activities is highlighted as a positive aspect. Vanuatu places a strong emphasis on supporting women in business through organisations like the Chamber of Commerce and Women in Business Development Inc., which provide business plans and training to women entrepreneurs.</w:t>
      </w:r>
    </w:p>
    <w:p w14:paraId="151152E5" w14:textId="6F89980E" w:rsidR="00D960EE" w:rsidRPr="009330E1" w:rsidRDefault="00C17CEC" w:rsidP="00054037">
      <w:pPr>
        <w:rPr>
          <w:color w:val="000000" w:themeColor="text1"/>
        </w:rPr>
      </w:pPr>
      <w:r w:rsidRPr="009330E1">
        <w:rPr>
          <w:color w:val="000000" w:themeColor="text1"/>
        </w:rPr>
        <w:t xml:space="preserve">There is general agreement that GEDSI elements are relevant to ensure that benefits are shared equally across society. </w:t>
      </w:r>
      <w:r w:rsidR="007040C8" w:rsidRPr="009330E1">
        <w:rPr>
          <w:color w:val="000000" w:themeColor="text1"/>
        </w:rPr>
        <w:t>Overall, t</w:t>
      </w:r>
      <w:r w:rsidR="000D128C" w:rsidRPr="009330E1">
        <w:rPr>
          <w:color w:val="000000" w:themeColor="text1"/>
        </w:rPr>
        <w:t>here seems to be widespread enthusia</w:t>
      </w:r>
      <w:r w:rsidR="6A359A36" w:rsidRPr="009330E1">
        <w:rPr>
          <w:color w:val="000000" w:themeColor="text1"/>
        </w:rPr>
        <w:t>s</w:t>
      </w:r>
      <w:r w:rsidR="000D128C" w:rsidRPr="009330E1">
        <w:rPr>
          <w:color w:val="000000" w:themeColor="text1"/>
        </w:rPr>
        <w:t xml:space="preserve">m </w:t>
      </w:r>
      <w:r w:rsidR="006D05B1" w:rsidRPr="009330E1">
        <w:rPr>
          <w:color w:val="000000" w:themeColor="text1"/>
        </w:rPr>
        <w:t xml:space="preserve">from Party stakeholders </w:t>
      </w:r>
      <w:r w:rsidR="003228EC" w:rsidRPr="009330E1">
        <w:rPr>
          <w:color w:val="000000" w:themeColor="text1"/>
        </w:rPr>
        <w:t>that</w:t>
      </w:r>
      <w:r w:rsidR="000D128C" w:rsidRPr="009330E1">
        <w:rPr>
          <w:color w:val="000000" w:themeColor="text1"/>
        </w:rPr>
        <w:t xml:space="preserve"> the </w:t>
      </w:r>
      <w:r w:rsidR="003C0B2B" w:rsidRPr="009330E1">
        <w:rPr>
          <w:color w:val="000000" w:themeColor="text1"/>
        </w:rPr>
        <w:t>DEC Work Program</w:t>
      </w:r>
      <w:r w:rsidR="00C9615E" w:rsidRPr="009330E1">
        <w:rPr>
          <w:color w:val="000000" w:themeColor="text1"/>
        </w:rPr>
        <w:t>m</w:t>
      </w:r>
      <w:r w:rsidR="00F006EA" w:rsidRPr="009330E1">
        <w:rPr>
          <w:color w:val="000000" w:themeColor="text1"/>
        </w:rPr>
        <w:t>e</w:t>
      </w:r>
      <w:r w:rsidR="00C9615E" w:rsidRPr="009330E1">
        <w:rPr>
          <w:color w:val="000000" w:themeColor="text1"/>
        </w:rPr>
        <w:t xml:space="preserve"> </w:t>
      </w:r>
      <w:r w:rsidR="00C656E6" w:rsidRPr="009330E1">
        <w:rPr>
          <w:color w:val="000000" w:themeColor="text1"/>
        </w:rPr>
        <w:t>consider</w:t>
      </w:r>
      <w:r w:rsidR="000D128C" w:rsidRPr="009330E1">
        <w:rPr>
          <w:color w:val="000000" w:themeColor="text1"/>
        </w:rPr>
        <w:t xml:space="preserve"> </w:t>
      </w:r>
      <w:r w:rsidR="00E92081" w:rsidRPr="009330E1">
        <w:rPr>
          <w:color w:val="000000" w:themeColor="text1"/>
        </w:rPr>
        <w:t>relevant</w:t>
      </w:r>
      <w:r w:rsidR="00382EE3" w:rsidRPr="009330E1">
        <w:rPr>
          <w:color w:val="000000" w:themeColor="text1"/>
        </w:rPr>
        <w:t xml:space="preserve"> </w:t>
      </w:r>
      <w:r w:rsidR="004A4E0D" w:rsidRPr="009330E1">
        <w:rPr>
          <w:color w:val="000000" w:themeColor="text1"/>
        </w:rPr>
        <w:t>drivers</w:t>
      </w:r>
      <w:r w:rsidR="00382EE3" w:rsidRPr="009330E1">
        <w:rPr>
          <w:color w:val="000000" w:themeColor="text1"/>
        </w:rPr>
        <w:t xml:space="preserve"> of </w:t>
      </w:r>
      <w:r w:rsidR="000D128C" w:rsidRPr="009330E1">
        <w:rPr>
          <w:color w:val="000000" w:themeColor="text1"/>
        </w:rPr>
        <w:t xml:space="preserve">economic exclusion </w:t>
      </w:r>
      <w:r w:rsidR="00BE15E8" w:rsidRPr="009330E1">
        <w:rPr>
          <w:color w:val="000000" w:themeColor="text1"/>
        </w:rPr>
        <w:t xml:space="preserve">be they </w:t>
      </w:r>
      <w:r w:rsidR="002A7E45" w:rsidRPr="009330E1">
        <w:rPr>
          <w:color w:val="000000" w:themeColor="text1"/>
        </w:rPr>
        <w:t xml:space="preserve">related to </w:t>
      </w:r>
      <w:r w:rsidR="00D859EE" w:rsidRPr="009330E1">
        <w:rPr>
          <w:color w:val="000000" w:themeColor="text1"/>
        </w:rPr>
        <w:t xml:space="preserve">gender, </w:t>
      </w:r>
      <w:r w:rsidR="00234ED6" w:rsidRPr="009330E1">
        <w:rPr>
          <w:color w:val="000000" w:themeColor="text1"/>
        </w:rPr>
        <w:t>ethnicity</w:t>
      </w:r>
      <w:r w:rsidR="00BE15E8" w:rsidRPr="009330E1">
        <w:rPr>
          <w:color w:val="000000" w:themeColor="text1"/>
        </w:rPr>
        <w:t>,</w:t>
      </w:r>
      <w:r w:rsidR="00D859EE" w:rsidRPr="009330E1">
        <w:rPr>
          <w:color w:val="000000" w:themeColor="text1"/>
        </w:rPr>
        <w:t xml:space="preserve"> religion, remoteness, </w:t>
      </w:r>
      <w:r w:rsidR="00740296" w:rsidRPr="009330E1">
        <w:rPr>
          <w:color w:val="000000" w:themeColor="text1"/>
        </w:rPr>
        <w:t xml:space="preserve">or </w:t>
      </w:r>
      <w:r w:rsidR="001027D1" w:rsidRPr="009330E1">
        <w:rPr>
          <w:color w:val="000000" w:themeColor="text1"/>
        </w:rPr>
        <w:t>disability</w:t>
      </w:r>
      <w:r w:rsidR="00946D6F" w:rsidRPr="009330E1">
        <w:rPr>
          <w:color w:val="000000" w:themeColor="text1"/>
        </w:rPr>
        <w:t xml:space="preserve">. </w:t>
      </w:r>
      <w:r w:rsidR="009821F0" w:rsidRPr="009330E1">
        <w:rPr>
          <w:color w:val="000000" w:themeColor="text1"/>
        </w:rPr>
        <w:t>P</w:t>
      </w:r>
      <w:r w:rsidR="00D960EE" w:rsidRPr="009330E1">
        <w:rPr>
          <w:color w:val="000000" w:themeColor="text1"/>
        </w:rPr>
        <w:t>erspectives and approaches to GEDSI</w:t>
      </w:r>
      <w:r w:rsidR="009821F0" w:rsidRPr="009330E1">
        <w:rPr>
          <w:color w:val="000000" w:themeColor="text1"/>
        </w:rPr>
        <w:t xml:space="preserve"> however</w:t>
      </w:r>
      <w:r w:rsidR="00D960EE" w:rsidRPr="009330E1">
        <w:rPr>
          <w:color w:val="000000" w:themeColor="text1"/>
        </w:rPr>
        <w:t xml:space="preserve"> vary across members, reflecting their distinct political, cultural and social contexts. </w:t>
      </w:r>
      <w:r w:rsidR="009821F0" w:rsidRPr="009330E1">
        <w:rPr>
          <w:color w:val="000000" w:themeColor="text1"/>
        </w:rPr>
        <w:t>Parties</w:t>
      </w:r>
      <w:r w:rsidR="00D960EE" w:rsidRPr="009330E1">
        <w:rPr>
          <w:color w:val="000000" w:themeColor="text1"/>
        </w:rPr>
        <w:t xml:space="preserve"> view a country-led, context-sensitive approach as </w:t>
      </w:r>
      <w:r w:rsidR="009821F0" w:rsidRPr="009330E1">
        <w:rPr>
          <w:color w:val="000000" w:themeColor="text1"/>
        </w:rPr>
        <w:t>an</w:t>
      </w:r>
      <w:r w:rsidR="00D960EE" w:rsidRPr="009330E1">
        <w:rPr>
          <w:color w:val="000000" w:themeColor="text1"/>
        </w:rPr>
        <w:t xml:space="preserve"> appropriate and sustainable way forward. Donors can support this by facilitating dialogue and reflection, while recognising that the pace and nature of inclusion will be determined by </w:t>
      </w:r>
      <w:r w:rsidR="009821F0" w:rsidRPr="009330E1">
        <w:rPr>
          <w:color w:val="000000" w:themeColor="text1"/>
        </w:rPr>
        <w:t xml:space="preserve">what each party thinks is important, acceptable and viable. </w:t>
      </w:r>
    </w:p>
    <w:p w14:paraId="162DAAEB" w14:textId="3CCF898A" w:rsidR="00C17CEC" w:rsidRPr="009330E1" w:rsidRDefault="009408FE" w:rsidP="009D507F">
      <w:pPr>
        <w:rPr>
          <w:color w:val="000000" w:themeColor="text1"/>
        </w:rPr>
      </w:pPr>
      <w:r w:rsidRPr="009330E1">
        <w:rPr>
          <w:color w:val="000000" w:themeColor="text1"/>
        </w:rPr>
        <w:t xml:space="preserve">The </w:t>
      </w:r>
      <w:r w:rsidR="00E83DBC" w:rsidRPr="009330E1">
        <w:rPr>
          <w:color w:val="000000" w:themeColor="text1"/>
        </w:rPr>
        <w:t>PPI</w:t>
      </w:r>
      <w:r w:rsidR="00AE4AA6" w:rsidRPr="009330E1">
        <w:rPr>
          <w:color w:val="000000" w:themeColor="text1"/>
        </w:rPr>
        <w:t>U</w:t>
      </w:r>
      <w:r w:rsidR="00E83DBC" w:rsidRPr="009330E1">
        <w:rPr>
          <w:color w:val="000000" w:themeColor="text1"/>
        </w:rPr>
        <w:t xml:space="preserve">’s </w:t>
      </w:r>
      <w:r w:rsidRPr="009330E1">
        <w:rPr>
          <w:color w:val="000000" w:themeColor="text1"/>
        </w:rPr>
        <w:t xml:space="preserve">GEDSI Strategy </w:t>
      </w:r>
      <w:r w:rsidR="007D1673" w:rsidRPr="009330E1">
        <w:rPr>
          <w:color w:val="000000" w:themeColor="text1"/>
        </w:rPr>
        <w:t xml:space="preserve">has been slow to develop and </w:t>
      </w:r>
      <w:r w:rsidRPr="009330E1">
        <w:rPr>
          <w:color w:val="000000" w:themeColor="text1"/>
        </w:rPr>
        <w:t>is</w:t>
      </w:r>
      <w:r w:rsidR="00825BC0" w:rsidRPr="009330E1">
        <w:rPr>
          <w:color w:val="000000" w:themeColor="text1"/>
        </w:rPr>
        <w:t xml:space="preserve"> still in draft form</w:t>
      </w:r>
      <w:r w:rsidR="00CE313D" w:rsidRPr="009330E1">
        <w:rPr>
          <w:color w:val="000000" w:themeColor="text1"/>
        </w:rPr>
        <w:t xml:space="preserve"> - </w:t>
      </w:r>
      <w:r w:rsidR="006318A3" w:rsidRPr="009330E1">
        <w:rPr>
          <w:color w:val="000000" w:themeColor="text1"/>
        </w:rPr>
        <w:t xml:space="preserve">it is </w:t>
      </w:r>
      <w:r w:rsidR="45B86D72" w:rsidRPr="009330E1">
        <w:rPr>
          <w:color w:val="000000" w:themeColor="text1"/>
        </w:rPr>
        <w:t xml:space="preserve">possible </w:t>
      </w:r>
      <w:r w:rsidR="006318A3" w:rsidRPr="009330E1">
        <w:rPr>
          <w:color w:val="000000" w:themeColor="text1"/>
        </w:rPr>
        <w:t xml:space="preserve">that </w:t>
      </w:r>
      <w:r w:rsidR="00E7101E" w:rsidRPr="009330E1">
        <w:rPr>
          <w:color w:val="000000" w:themeColor="text1"/>
        </w:rPr>
        <w:t xml:space="preserve">most </w:t>
      </w:r>
      <w:r w:rsidR="006318A3" w:rsidRPr="009330E1">
        <w:rPr>
          <w:color w:val="000000" w:themeColor="text1"/>
        </w:rPr>
        <w:t xml:space="preserve">Parties are not yet </w:t>
      </w:r>
      <w:r w:rsidR="002C54FE" w:rsidRPr="009330E1">
        <w:rPr>
          <w:color w:val="000000" w:themeColor="text1"/>
        </w:rPr>
        <w:t>aware</w:t>
      </w:r>
      <w:r w:rsidR="00B26AE9" w:rsidRPr="009330E1">
        <w:rPr>
          <w:color w:val="000000" w:themeColor="text1"/>
        </w:rPr>
        <w:t xml:space="preserve"> of</w:t>
      </w:r>
      <w:r w:rsidR="00035596" w:rsidRPr="009330E1">
        <w:rPr>
          <w:color w:val="000000" w:themeColor="text1"/>
        </w:rPr>
        <w:t xml:space="preserve"> it. </w:t>
      </w:r>
      <w:r w:rsidR="00D02FC2" w:rsidRPr="009330E1">
        <w:rPr>
          <w:color w:val="000000" w:themeColor="text1"/>
        </w:rPr>
        <w:t xml:space="preserve">Limited clarity has meant that </w:t>
      </w:r>
      <w:r w:rsidR="007040C8" w:rsidRPr="009330E1">
        <w:rPr>
          <w:color w:val="000000" w:themeColor="text1"/>
        </w:rPr>
        <w:t>t</w:t>
      </w:r>
      <w:r w:rsidR="009D507F" w:rsidRPr="009330E1">
        <w:rPr>
          <w:color w:val="000000" w:themeColor="text1"/>
        </w:rPr>
        <w:t xml:space="preserve">he integration of GEDSI elements across </w:t>
      </w:r>
      <w:r w:rsidR="00E94188" w:rsidRPr="009330E1">
        <w:rPr>
          <w:color w:val="000000" w:themeColor="text1"/>
        </w:rPr>
        <w:t xml:space="preserve">DEC components </w:t>
      </w:r>
      <w:r w:rsidR="004D643E" w:rsidRPr="009330E1">
        <w:rPr>
          <w:color w:val="000000" w:themeColor="text1"/>
        </w:rPr>
        <w:t xml:space="preserve">the </w:t>
      </w:r>
      <w:r w:rsidR="00635A05" w:rsidRPr="009330E1">
        <w:rPr>
          <w:color w:val="000000" w:themeColor="text1"/>
        </w:rPr>
        <w:t>P</w:t>
      </w:r>
      <w:r w:rsidR="000D0D48" w:rsidRPr="009330E1">
        <w:rPr>
          <w:color w:val="000000" w:themeColor="text1"/>
        </w:rPr>
        <w:t>arties</w:t>
      </w:r>
      <w:r w:rsidR="009D507F" w:rsidRPr="009330E1">
        <w:rPr>
          <w:color w:val="000000" w:themeColor="text1"/>
        </w:rPr>
        <w:t xml:space="preserve"> appears to be inconsistent. </w:t>
      </w:r>
      <w:r w:rsidR="00F754CF" w:rsidRPr="009330E1">
        <w:rPr>
          <w:color w:val="000000" w:themeColor="text1"/>
        </w:rPr>
        <w:t xml:space="preserve">In </w:t>
      </w:r>
      <w:r w:rsidR="009D507F" w:rsidRPr="009330E1">
        <w:rPr>
          <w:color w:val="000000" w:themeColor="text1"/>
        </w:rPr>
        <w:t xml:space="preserve">many instances, these elements are treated as secondary considerations rather than core priorities. </w:t>
      </w:r>
      <w:r w:rsidR="0041704D" w:rsidRPr="009330E1">
        <w:rPr>
          <w:color w:val="000000" w:themeColor="text1"/>
        </w:rPr>
        <w:t>For example, w</w:t>
      </w:r>
      <w:r w:rsidR="009D507F" w:rsidRPr="009330E1">
        <w:rPr>
          <w:color w:val="000000" w:themeColor="text1"/>
        </w:rPr>
        <w:t>hile there are attempts to mainstream GEDSI through clauses in Terms of Reference that require consultants to provide advice on gender principles, the follow</w:t>
      </w:r>
      <w:r w:rsidR="003110E1" w:rsidRPr="009330E1">
        <w:rPr>
          <w:color w:val="000000" w:themeColor="text1"/>
        </w:rPr>
        <w:t>–</w:t>
      </w:r>
      <w:r w:rsidR="009D507F" w:rsidRPr="009330E1">
        <w:rPr>
          <w:color w:val="000000" w:themeColor="text1"/>
        </w:rPr>
        <w:t>through on these initiatives is often inconsistent.</w:t>
      </w:r>
      <w:r w:rsidR="00E65CE5" w:rsidRPr="009330E1">
        <w:rPr>
          <w:color w:val="000000" w:themeColor="text1"/>
        </w:rPr>
        <w:t xml:space="preserve"> </w:t>
      </w:r>
      <w:r w:rsidR="6A68D833" w:rsidRPr="009330E1">
        <w:rPr>
          <w:color w:val="000000" w:themeColor="text1"/>
        </w:rPr>
        <w:t xml:space="preserve">GEDSI considerations often fall behind the immediate concerns of completing work and meeting traditional trade outcomes. Limited resources mean that GEDSI analysis and implementation frequently take a back seat to other country activities. </w:t>
      </w:r>
      <w:r w:rsidR="00E65CE5" w:rsidRPr="009330E1">
        <w:rPr>
          <w:color w:val="000000" w:themeColor="text1"/>
        </w:rPr>
        <w:t xml:space="preserve">In MELA reporting, </w:t>
      </w:r>
      <w:r w:rsidR="00CF763C" w:rsidRPr="009330E1">
        <w:rPr>
          <w:color w:val="000000" w:themeColor="text1"/>
        </w:rPr>
        <w:t>GEDSI considerations are limited to reporting disaggregated numbers of participants attending capacity</w:t>
      </w:r>
      <w:r w:rsidR="003110E1" w:rsidRPr="009330E1">
        <w:rPr>
          <w:color w:val="000000" w:themeColor="text1"/>
        </w:rPr>
        <w:t>–</w:t>
      </w:r>
      <w:r w:rsidR="00CF763C" w:rsidRPr="009330E1">
        <w:rPr>
          <w:color w:val="000000" w:themeColor="text1"/>
        </w:rPr>
        <w:t>building activities.</w:t>
      </w:r>
    </w:p>
    <w:p w14:paraId="290CBFD2" w14:textId="06EA1726" w:rsidR="0058430C" w:rsidRPr="009330E1" w:rsidRDefault="0058430C" w:rsidP="009D507F">
      <w:pPr>
        <w:rPr>
          <w:color w:val="000000" w:themeColor="text1"/>
        </w:rPr>
      </w:pPr>
      <w:r w:rsidRPr="009330E1">
        <w:rPr>
          <w:color w:val="000000" w:themeColor="text1"/>
        </w:rPr>
        <w:t>Key areas to strengthen include:</w:t>
      </w:r>
    </w:p>
    <w:p w14:paraId="6AAF2E04" w14:textId="00DC3706" w:rsidR="009D507F" w:rsidRPr="009330E1" w:rsidRDefault="003C5344" w:rsidP="005C44AE">
      <w:pPr>
        <w:pStyle w:val="ListParagraph"/>
        <w:numPr>
          <w:ilvl w:val="0"/>
          <w:numId w:val="44"/>
        </w:numPr>
        <w:rPr>
          <w:color w:val="000000" w:themeColor="text1"/>
        </w:rPr>
      </w:pPr>
      <w:r w:rsidRPr="009330E1">
        <w:rPr>
          <w:color w:val="000000" w:themeColor="text1"/>
        </w:rPr>
        <w:t xml:space="preserve">There is a need for the PPIP to </w:t>
      </w:r>
      <w:r w:rsidR="00AE4AA6" w:rsidRPr="009330E1">
        <w:rPr>
          <w:color w:val="000000" w:themeColor="text1"/>
        </w:rPr>
        <w:t xml:space="preserve">support </w:t>
      </w:r>
      <w:r w:rsidRPr="009330E1">
        <w:rPr>
          <w:color w:val="000000" w:themeColor="text1"/>
        </w:rPr>
        <w:t>advoca</w:t>
      </w:r>
      <w:r w:rsidR="00AE4AA6" w:rsidRPr="009330E1">
        <w:rPr>
          <w:color w:val="000000" w:themeColor="text1"/>
        </w:rPr>
        <w:t>cy</w:t>
      </w:r>
      <w:r w:rsidRPr="009330E1">
        <w:rPr>
          <w:color w:val="000000" w:themeColor="text1"/>
        </w:rPr>
        <w:t xml:space="preserve"> for more balanced gender participation in </w:t>
      </w:r>
      <w:r w:rsidR="4D303F5E" w:rsidRPr="009330E1">
        <w:rPr>
          <w:color w:val="000000" w:themeColor="text1"/>
        </w:rPr>
        <w:t xml:space="preserve">Labour mobility </w:t>
      </w:r>
      <w:r w:rsidR="00CA387E" w:rsidRPr="009330E1">
        <w:rPr>
          <w:color w:val="000000" w:themeColor="text1"/>
        </w:rPr>
        <w:t>programme</w:t>
      </w:r>
      <w:r w:rsidR="4D303F5E" w:rsidRPr="009330E1">
        <w:rPr>
          <w:color w:val="000000" w:themeColor="text1"/>
        </w:rPr>
        <w:t xml:space="preserve">s </w:t>
      </w:r>
      <w:r w:rsidRPr="009330E1">
        <w:rPr>
          <w:color w:val="000000" w:themeColor="text1"/>
        </w:rPr>
        <w:t>which inevitably</w:t>
      </w:r>
      <w:r w:rsidR="4D303F5E" w:rsidRPr="009330E1">
        <w:rPr>
          <w:color w:val="000000" w:themeColor="text1"/>
        </w:rPr>
        <w:t xml:space="preserve"> face significant challenges in achieving gender equality due to employer preferences and competition among sending countries.</w:t>
      </w:r>
    </w:p>
    <w:p w14:paraId="2CB5005E" w14:textId="6DFFE122" w:rsidR="00421969" w:rsidRPr="009330E1" w:rsidRDefault="009D507F" w:rsidP="005C44AE">
      <w:pPr>
        <w:pStyle w:val="ListParagraph"/>
        <w:numPr>
          <w:ilvl w:val="0"/>
          <w:numId w:val="44"/>
        </w:numPr>
        <w:rPr>
          <w:color w:val="000000" w:themeColor="text1"/>
        </w:rPr>
      </w:pPr>
      <w:r w:rsidRPr="009330E1">
        <w:rPr>
          <w:color w:val="000000" w:themeColor="text1"/>
        </w:rPr>
        <w:t xml:space="preserve">Private sector support </w:t>
      </w:r>
      <w:r w:rsidR="00CA387E" w:rsidRPr="009330E1">
        <w:rPr>
          <w:color w:val="000000" w:themeColor="text1"/>
        </w:rPr>
        <w:t>programme</w:t>
      </w:r>
      <w:r w:rsidRPr="009330E1">
        <w:rPr>
          <w:color w:val="000000" w:themeColor="text1"/>
        </w:rPr>
        <w:t xml:space="preserve">s must ensure inclusivity and promote resilience by setting criteria for businesses to demonstrate their impact on gender </w:t>
      </w:r>
      <w:r w:rsidR="00D438FC" w:rsidRPr="009330E1">
        <w:rPr>
          <w:color w:val="000000" w:themeColor="text1"/>
        </w:rPr>
        <w:t>equality</w:t>
      </w:r>
      <w:r w:rsidRPr="009330E1">
        <w:rPr>
          <w:color w:val="000000" w:themeColor="text1"/>
        </w:rPr>
        <w:t xml:space="preserve"> and social </w:t>
      </w:r>
      <w:r w:rsidR="001D6701" w:rsidRPr="009330E1">
        <w:rPr>
          <w:color w:val="000000" w:themeColor="text1"/>
        </w:rPr>
        <w:t>inclusion. Future</w:t>
      </w:r>
      <w:r w:rsidRPr="009330E1">
        <w:rPr>
          <w:color w:val="000000" w:themeColor="text1"/>
        </w:rPr>
        <w:t xml:space="preserve"> investments should intentionally include gender </w:t>
      </w:r>
      <w:r w:rsidR="00D438FC" w:rsidRPr="009330E1">
        <w:rPr>
          <w:color w:val="000000" w:themeColor="text1"/>
        </w:rPr>
        <w:t>equality</w:t>
      </w:r>
      <w:r w:rsidRPr="009330E1">
        <w:rPr>
          <w:color w:val="000000" w:themeColor="text1"/>
        </w:rPr>
        <w:t xml:space="preserve"> and social inclusion components, setting specific targets </w:t>
      </w:r>
      <w:r w:rsidR="001D6701" w:rsidRPr="009330E1">
        <w:rPr>
          <w:color w:val="000000" w:themeColor="text1"/>
        </w:rPr>
        <w:t>and outcomes.</w:t>
      </w:r>
      <w:r w:rsidR="007B1A98" w:rsidRPr="009330E1">
        <w:rPr>
          <w:color w:val="000000" w:themeColor="text1"/>
        </w:rPr>
        <w:t xml:space="preserve"> </w:t>
      </w:r>
    </w:p>
    <w:p w14:paraId="2B0E9357" w14:textId="2D01B3F9" w:rsidR="00421969" w:rsidRPr="009330E1" w:rsidRDefault="007B1A98" w:rsidP="005C44AE">
      <w:pPr>
        <w:pStyle w:val="ListParagraph"/>
        <w:numPr>
          <w:ilvl w:val="0"/>
          <w:numId w:val="44"/>
        </w:numPr>
        <w:rPr>
          <w:color w:val="000000" w:themeColor="text1"/>
        </w:rPr>
      </w:pPr>
      <w:r w:rsidRPr="009330E1">
        <w:rPr>
          <w:color w:val="000000" w:themeColor="text1"/>
        </w:rPr>
        <w:t>S</w:t>
      </w:r>
      <w:r w:rsidR="009D507F" w:rsidRPr="009330E1">
        <w:rPr>
          <w:color w:val="000000" w:themeColor="text1"/>
        </w:rPr>
        <w:t xml:space="preserve">trengthening policies and legislative frameworks to support gender </w:t>
      </w:r>
      <w:r w:rsidR="00D438FC" w:rsidRPr="009330E1">
        <w:rPr>
          <w:color w:val="000000" w:themeColor="text1"/>
        </w:rPr>
        <w:t>equality</w:t>
      </w:r>
      <w:r w:rsidR="009D507F" w:rsidRPr="009330E1">
        <w:rPr>
          <w:color w:val="000000" w:themeColor="text1"/>
        </w:rPr>
        <w:t xml:space="preserve"> and social inclusion is crucial. This includes advocating for gender</w:t>
      </w:r>
      <w:r w:rsidR="003110E1" w:rsidRPr="009330E1">
        <w:rPr>
          <w:color w:val="000000" w:themeColor="text1"/>
        </w:rPr>
        <w:t>–</w:t>
      </w:r>
      <w:r w:rsidR="009D507F" w:rsidRPr="009330E1">
        <w:rPr>
          <w:color w:val="000000" w:themeColor="text1"/>
        </w:rPr>
        <w:t xml:space="preserve">sensitive policies and ensuring that national initiatives align with GEDSI goals. </w:t>
      </w:r>
    </w:p>
    <w:p w14:paraId="43F4C6A3" w14:textId="5ED47D3B" w:rsidR="009821F0" w:rsidRPr="009330E1" w:rsidRDefault="009821F0" w:rsidP="005C44AE">
      <w:pPr>
        <w:pStyle w:val="ListParagraph"/>
        <w:numPr>
          <w:ilvl w:val="0"/>
          <w:numId w:val="44"/>
        </w:numPr>
        <w:rPr>
          <w:color w:val="000000" w:themeColor="text1"/>
        </w:rPr>
      </w:pPr>
      <w:r w:rsidRPr="009330E1">
        <w:rPr>
          <w:color w:val="000000" w:themeColor="text1"/>
        </w:rPr>
        <w:t>Enhanced advocacy promoting the value of GEDSI and ensuring it is prioritised alongside other institutional functions. Public sector agencies</w:t>
      </w:r>
      <w:r w:rsidR="00EB3F16" w:rsidRPr="009330E1">
        <w:rPr>
          <w:color w:val="000000" w:themeColor="text1"/>
        </w:rPr>
        <w:t xml:space="preserve"> often</w:t>
      </w:r>
      <w:r w:rsidRPr="009330E1">
        <w:rPr>
          <w:color w:val="000000" w:themeColor="text1"/>
        </w:rPr>
        <w:t xml:space="preserve"> face resource constraints, competing priorities, and high staff turnover. Advocacy efforts</w:t>
      </w:r>
      <w:r w:rsidR="00555271" w:rsidRPr="009330E1">
        <w:rPr>
          <w:color w:val="000000" w:themeColor="text1"/>
        </w:rPr>
        <w:t>, such as trainings or raising awareness,</w:t>
      </w:r>
      <w:r w:rsidRPr="009330E1">
        <w:rPr>
          <w:color w:val="000000" w:themeColor="text1"/>
        </w:rPr>
        <w:t xml:space="preserve"> can help sustain attention on GEDSI and encourage ongoing investment in building relevant skills across both public and private stakeholders</w:t>
      </w:r>
      <w:r w:rsidR="00D05257" w:rsidRPr="009330E1">
        <w:rPr>
          <w:color w:val="000000" w:themeColor="text1"/>
        </w:rPr>
        <w:t xml:space="preserve">. </w:t>
      </w:r>
    </w:p>
    <w:p w14:paraId="3A9A1B78" w14:textId="1F685131" w:rsidR="00EF1C57" w:rsidRPr="009330E1" w:rsidRDefault="0071257A" w:rsidP="00B76567">
      <w:pPr>
        <w:pStyle w:val="Heading3"/>
        <w:rPr>
          <w:color w:val="000000" w:themeColor="text1"/>
        </w:rPr>
      </w:pPr>
      <w:r w:rsidRPr="009330E1">
        <w:rPr>
          <w:color w:val="000000" w:themeColor="text1"/>
        </w:rPr>
        <w:t xml:space="preserve">Principles of locally led development </w:t>
      </w:r>
    </w:p>
    <w:p w14:paraId="45615FD6" w14:textId="3E436E17" w:rsidR="00EF1C57" w:rsidRPr="009330E1" w:rsidRDefault="00D17B2C" w:rsidP="00EF1C57">
      <w:pPr>
        <w:rPr>
          <w:color w:val="000000" w:themeColor="text1"/>
        </w:rPr>
      </w:pPr>
      <w:r w:rsidRPr="009330E1">
        <w:rPr>
          <w:color w:val="000000" w:themeColor="text1"/>
        </w:rPr>
        <w:t>The PPIP</w:t>
      </w:r>
      <w:r w:rsidR="00EF1C57" w:rsidRPr="009330E1">
        <w:rPr>
          <w:color w:val="000000" w:themeColor="text1"/>
        </w:rPr>
        <w:t xml:space="preserve"> is a regional </w:t>
      </w:r>
      <w:r w:rsidR="00AE4AA6" w:rsidRPr="009330E1">
        <w:rPr>
          <w:color w:val="000000" w:themeColor="text1"/>
        </w:rPr>
        <w:t xml:space="preserve">investment </w:t>
      </w:r>
      <w:r w:rsidR="00EF1C57" w:rsidRPr="009330E1">
        <w:rPr>
          <w:color w:val="000000" w:themeColor="text1"/>
        </w:rPr>
        <w:t>that is expected to deliver significant national</w:t>
      </w:r>
      <w:r w:rsidR="003110E1" w:rsidRPr="009330E1">
        <w:rPr>
          <w:color w:val="000000" w:themeColor="text1"/>
        </w:rPr>
        <w:t>–</w:t>
      </w:r>
      <w:r w:rsidR="00AE0C00" w:rsidRPr="009330E1">
        <w:rPr>
          <w:color w:val="000000" w:themeColor="text1"/>
        </w:rPr>
        <w:t>level impacts</w:t>
      </w:r>
      <w:r w:rsidR="00AE4AA6" w:rsidRPr="009330E1">
        <w:rPr>
          <w:color w:val="000000" w:themeColor="text1"/>
        </w:rPr>
        <w:t>, delivered through the PPIU</w:t>
      </w:r>
      <w:r w:rsidR="00AE0C00" w:rsidRPr="009330E1">
        <w:rPr>
          <w:color w:val="000000" w:themeColor="text1"/>
        </w:rPr>
        <w:t>. This generates a</w:t>
      </w:r>
      <w:r w:rsidR="00EF1C57" w:rsidRPr="009330E1">
        <w:rPr>
          <w:color w:val="000000" w:themeColor="text1"/>
        </w:rPr>
        <w:t xml:space="preserve"> clear tension between</w:t>
      </w:r>
      <w:r w:rsidR="002106AF" w:rsidRPr="009330E1">
        <w:rPr>
          <w:color w:val="000000" w:themeColor="text1"/>
        </w:rPr>
        <w:t xml:space="preserve"> </w:t>
      </w:r>
      <w:r w:rsidR="005014A3" w:rsidRPr="009330E1">
        <w:rPr>
          <w:color w:val="000000" w:themeColor="text1"/>
        </w:rPr>
        <w:t>favouring standardised</w:t>
      </w:r>
      <w:r w:rsidR="00EF1C57" w:rsidRPr="009330E1">
        <w:rPr>
          <w:color w:val="000000" w:themeColor="text1"/>
        </w:rPr>
        <w:t xml:space="preserve"> regional approaches</w:t>
      </w:r>
      <w:r w:rsidR="002106AF" w:rsidRPr="009330E1">
        <w:rPr>
          <w:color w:val="000000" w:themeColor="text1"/>
        </w:rPr>
        <w:t xml:space="preserve"> while maintaining </w:t>
      </w:r>
      <w:r w:rsidR="000B5032" w:rsidRPr="009330E1">
        <w:rPr>
          <w:color w:val="000000" w:themeColor="text1"/>
        </w:rPr>
        <w:t xml:space="preserve">the capacity to </w:t>
      </w:r>
      <w:r w:rsidR="005014A3" w:rsidRPr="009330E1">
        <w:rPr>
          <w:color w:val="000000" w:themeColor="text1"/>
        </w:rPr>
        <w:t>target activities to achieve</w:t>
      </w:r>
      <w:r w:rsidR="00EF1C57" w:rsidRPr="009330E1">
        <w:rPr>
          <w:color w:val="000000" w:themeColor="text1"/>
        </w:rPr>
        <w:t xml:space="preserve"> locally tailored solutions.</w:t>
      </w:r>
      <w:r w:rsidR="001E1A58" w:rsidRPr="009330E1">
        <w:rPr>
          <w:color w:val="000000" w:themeColor="text1"/>
        </w:rPr>
        <w:t xml:space="preserve"> Stakeholders emphasi</w:t>
      </w:r>
      <w:r w:rsidR="008B2433" w:rsidRPr="009330E1">
        <w:rPr>
          <w:color w:val="000000" w:themeColor="text1"/>
        </w:rPr>
        <w:t>s</w:t>
      </w:r>
      <w:r w:rsidR="001E1A58" w:rsidRPr="009330E1">
        <w:rPr>
          <w:color w:val="000000" w:themeColor="text1"/>
        </w:rPr>
        <w:t>ed</w:t>
      </w:r>
      <w:r w:rsidR="00EF1C57" w:rsidRPr="009330E1">
        <w:rPr>
          <w:color w:val="000000" w:themeColor="text1"/>
        </w:rPr>
        <w:t xml:space="preserve"> the need </w:t>
      </w:r>
      <w:r w:rsidR="001E1A58" w:rsidRPr="009330E1">
        <w:rPr>
          <w:color w:val="000000" w:themeColor="text1"/>
        </w:rPr>
        <w:t xml:space="preserve">to create space in the DEC Work Programme to allow them </w:t>
      </w:r>
      <w:r w:rsidR="00037C5B" w:rsidRPr="009330E1">
        <w:rPr>
          <w:color w:val="000000" w:themeColor="text1"/>
        </w:rPr>
        <w:t>to</w:t>
      </w:r>
      <w:r w:rsidR="00EF1C57" w:rsidRPr="009330E1">
        <w:rPr>
          <w:color w:val="000000" w:themeColor="text1"/>
        </w:rPr>
        <w:t xml:space="preserve"> navigate country</w:t>
      </w:r>
      <w:r w:rsidR="003110E1" w:rsidRPr="009330E1">
        <w:rPr>
          <w:color w:val="000000" w:themeColor="text1"/>
        </w:rPr>
        <w:t>–</w:t>
      </w:r>
      <w:r w:rsidR="00EF1C57" w:rsidRPr="009330E1">
        <w:rPr>
          <w:color w:val="000000" w:themeColor="text1"/>
        </w:rPr>
        <w:t>specific investment needs</w:t>
      </w:r>
      <w:r w:rsidR="00037C5B" w:rsidRPr="009330E1">
        <w:rPr>
          <w:color w:val="000000" w:themeColor="text1"/>
        </w:rPr>
        <w:t>,</w:t>
      </w:r>
      <w:r w:rsidR="00EF1C57" w:rsidRPr="009330E1">
        <w:rPr>
          <w:color w:val="000000" w:themeColor="text1"/>
        </w:rPr>
        <w:t xml:space="preserve"> noting</w:t>
      </w:r>
      <w:r w:rsidR="00037C5B" w:rsidRPr="009330E1">
        <w:rPr>
          <w:color w:val="000000" w:themeColor="text1"/>
        </w:rPr>
        <w:t xml:space="preserve"> the significant</w:t>
      </w:r>
      <w:r w:rsidR="00EF1C57" w:rsidRPr="009330E1">
        <w:rPr>
          <w:color w:val="000000" w:themeColor="text1"/>
        </w:rPr>
        <w:t xml:space="preserve"> </w:t>
      </w:r>
      <w:r w:rsidR="00EF1C57" w:rsidRPr="009330E1">
        <w:rPr>
          <w:color w:val="000000" w:themeColor="text1"/>
        </w:rPr>
        <w:lastRenderedPageBreak/>
        <w:t>differences between Solomon Islands and other countries like Fiji and Vanuatu</w:t>
      </w:r>
      <w:r w:rsidR="00037C5B" w:rsidRPr="009330E1">
        <w:rPr>
          <w:color w:val="000000" w:themeColor="text1"/>
        </w:rPr>
        <w:t xml:space="preserve"> and even more with the smaller atoll countries like Tuvalu.</w:t>
      </w:r>
      <w:r w:rsidR="00037C5B" w:rsidRPr="009330E1" w:rsidDel="008C5C4B">
        <w:rPr>
          <w:color w:val="000000" w:themeColor="text1"/>
        </w:rPr>
        <w:t xml:space="preserve"> </w:t>
      </w:r>
      <w:r w:rsidR="00EF1C57" w:rsidRPr="009330E1">
        <w:rPr>
          <w:color w:val="000000" w:themeColor="text1"/>
        </w:rPr>
        <w:t>While regional standardi</w:t>
      </w:r>
      <w:r w:rsidR="005D4FB6" w:rsidRPr="009330E1">
        <w:rPr>
          <w:color w:val="000000" w:themeColor="text1"/>
        </w:rPr>
        <w:t>s</w:t>
      </w:r>
      <w:r w:rsidR="00EF1C57" w:rsidRPr="009330E1">
        <w:rPr>
          <w:color w:val="000000" w:themeColor="text1"/>
        </w:rPr>
        <w:t>ation and harmoni</w:t>
      </w:r>
      <w:r w:rsidR="005D4FB6" w:rsidRPr="009330E1">
        <w:rPr>
          <w:color w:val="000000" w:themeColor="text1"/>
        </w:rPr>
        <w:t>s</w:t>
      </w:r>
      <w:r w:rsidR="00EF1C57" w:rsidRPr="009330E1">
        <w:rPr>
          <w:color w:val="000000" w:themeColor="text1"/>
        </w:rPr>
        <w:t xml:space="preserve">ation are </w:t>
      </w:r>
      <w:r w:rsidR="005D4FB6" w:rsidRPr="009330E1">
        <w:rPr>
          <w:color w:val="000000" w:themeColor="text1"/>
        </w:rPr>
        <w:t xml:space="preserve">important </w:t>
      </w:r>
      <w:r w:rsidR="00EF1C57" w:rsidRPr="009330E1">
        <w:rPr>
          <w:color w:val="000000" w:themeColor="text1"/>
        </w:rPr>
        <w:t>goals, the preamble</w:t>
      </w:r>
      <w:r w:rsidR="005D4FB6" w:rsidRPr="009330E1">
        <w:rPr>
          <w:color w:val="000000" w:themeColor="text1"/>
        </w:rPr>
        <w:t xml:space="preserve"> of the </w:t>
      </w:r>
      <w:r w:rsidR="004015C7" w:rsidRPr="009330E1">
        <w:rPr>
          <w:color w:val="000000" w:themeColor="text1"/>
        </w:rPr>
        <w:t>A</w:t>
      </w:r>
      <w:r w:rsidR="005D4FB6" w:rsidRPr="009330E1">
        <w:rPr>
          <w:color w:val="000000" w:themeColor="text1"/>
        </w:rPr>
        <w:t>greement</w:t>
      </w:r>
      <w:r w:rsidR="00EF1C57" w:rsidRPr="009330E1">
        <w:rPr>
          <w:color w:val="000000" w:themeColor="text1"/>
        </w:rPr>
        <w:t xml:space="preserve"> acknowledges the differences in development that need to be considered in implementation. </w:t>
      </w:r>
    </w:p>
    <w:p w14:paraId="0C5E2188" w14:textId="4165F0D9" w:rsidR="2E0F2EFD" w:rsidRPr="009330E1" w:rsidRDefault="2E0F2EFD" w:rsidP="7A3DE224">
      <w:pPr>
        <w:spacing w:line="259" w:lineRule="auto"/>
        <w:rPr>
          <w:color w:val="000000" w:themeColor="text1"/>
        </w:rPr>
      </w:pPr>
      <w:r w:rsidRPr="009330E1">
        <w:rPr>
          <w:color w:val="000000" w:themeColor="text1"/>
        </w:rPr>
        <w:t>There is strong evidence of JC members’ ownership of the DEC Work P</w:t>
      </w:r>
      <w:r w:rsidR="00776B47" w:rsidRPr="009330E1">
        <w:rPr>
          <w:color w:val="000000" w:themeColor="text1"/>
        </w:rPr>
        <w:t>rogramme</w:t>
      </w:r>
      <w:r w:rsidRPr="009330E1">
        <w:rPr>
          <w:color w:val="000000" w:themeColor="text1"/>
        </w:rPr>
        <w:t xml:space="preserve">. </w:t>
      </w:r>
      <w:r w:rsidR="16199709" w:rsidRPr="009330E1">
        <w:rPr>
          <w:color w:val="000000" w:themeColor="text1"/>
        </w:rPr>
        <w:t xml:space="preserve">JC Members highlighted the necessity for activities to be designed and implemented with significant input from local stakeholders. </w:t>
      </w:r>
      <w:r w:rsidRPr="009330E1">
        <w:rPr>
          <w:color w:val="000000" w:themeColor="text1"/>
        </w:rPr>
        <w:t xml:space="preserve">They view </w:t>
      </w:r>
      <w:r w:rsidR="243C07E3" w:rsidRPr="009330E1">
        <w:rPr>
          <w:color w:val="000000" w:themeColor="text1"/>
        </w:rPr>
        <w:t>the DEC WP</w:t>
      </w:r>
      <w:r w:rsidRPr="009330E1">
        <w:rPr>
          <w:color w:val="000000" w:themeColor="text1"/>
        </w:rPr>
        <w:t xml:space="preserve"> as a </w:t>
      </w:r>
      <w:r w:rsidR="30B196DC" w:rsidRPr="009330E1">
        <w:rPr>
          <w:color w:val="000000" w:themeColor="text1"/>
        </w:rPr>
        <w:t>valuable</w:t>
      </w:r>
      <w:r w:rsidRPr="009330E1">
        <w:rPr>
          <w:color w:val="000000" w:themeColor="text1"/>
        </w:rPr>
        <w:t xml:space="preserve"> tool to enhance trade readiness, improve trade conditions, and build essential skills. This</w:t>
      </w:r>
      <w:r w:rsidR="57D1492B" w:rsidRPr="009330E1">
        <w:rPr>
          <w:color w:val="000000" w:themeColor="text1"/>
        </w:rPr>
        <w:t xml:space="preserve"> view</w:t>
      </w:r>
      <w:r w:rsidRPr="009330E1">
        <w:rPr>
          <w:color w:val="000000" w:themeColor="text1"/>
        </w:rPr>
        <w:t xml:space="preserve"> is encouraging, as it signals a shift toward country</w:t>
      </w:r>
      <w:r w:rsidR="003110E1" w:rsidRPr="009330E1">
        <w:rPr>
          <w:color w:val="000000" w:themeColor="text1"/>
        </w:rPr>
        <w:t>–</w:t>
      </w:r>
      <w:r w:rsidRPr="009330E1">
        <w:rPr>
          <w:color w:val="000000" w:themeColor="text1"/>
        </w:rPr>
        <w:t>led efforts to shape their own trade pathways. The capacity built through PPIP</w:t>
      </w:r>
      <w:r w:rsidR="00AE4AA6" w:rsidRPr="009330E1">
        <w:rPr>
          <w:color w:val="000000" w:themeColor="text1"/>
        </w:rPr>
        <w:t xml:space="preserve"> support</w:t>
      </w:r>
      <w:r w:rsidRPr="009330E1">
        <w:rPr>
          <w:color w:val="000000" w:themeColor="text1"/>
        </w:rPr>
        <w:t xml:space="preserve"> is also seen as valuable for navigating the broader trade landscape beyond PACER Plus.</w:t>
      </w:r>
    </w:p>
    <w:p w14:paraId="62E8EFEE" w14:textId="08AE9D74" w:rsidR="2E0F2EFD" w:rsidRPr="009330E1" w:rsidRDefault="2E0F2EFD" w:rsidP="7A3DE224">
      <w:pPr>
        <w:spacing w:line="259" w:lineRule="auto"/>
        <w:rPr>
          <w:color w:val="000000" w:themeColor="text1"/>
        </w:rPr>
      </w:pPr>
      <w:r w:rsidRPr="009330E1">
        <w:rPr>
          <w:color w:val="000000" w:themeColor="text1"/>
        </w:rPr>
        <w:t>Applying locally led development principles is critical</w:t>
      </w:r>
      <w:r w:rsidR="6B9A7F22" w:rsidRPr="009330E1">
        <w:rPr>
          <w:color w:val="000000" w:themeColor="text1"/>
        </w:rPr>
        <w:t xml:space="preserve"> for</w:t>
      </w:r>
      <w:r w:rsidRPr="009330E1">
        <w:rPr>
          <w:color w:val="000000" w:themeColor="text1"/>
        </w:rPr>
        <w:t xml:space="preserve"> </w:t>
      </w:r>
      <w:r w:rsidR="09C99776" w:rsidRPr="009330E1">
        <w:rPr>
          <w:color w:val="000000" w:themeColor="text1"/>
        </w:rPr>
        <w:t xml:space="preserve">ensuring the sustainability and relevance of development initiatives </w:t>
      </w:r>
      <w:r w:rsidR="2466B3D7" w:rsidRPr="009330E1">
        <w:rPr>
          <w:color w:val="000000" w:themeColor="text1"/>
        </w:rPr>
        <w:t xml:space="preserve">and to think beyond </w:t>
      </w:r>
      <w:r w:rsidRPr="009330E1">
        <w:rPr>
          <w:color w:val="000000" w:themeColor="text1"/>
        </w:rPr>
        <w:t>2030</w:t>
      </w:r>
      <w:r w:rsidR="46B2DFEE" w:rsidRPr="009330E1">
        <w:rPr>
          <w:color w:val="000000" w:themeColor="text1"/>
        </w:rPr>
        <w:t>, when the PPIP may end</w:t>
      </w:r>
      <w:r w:rsidRPr="009330E1">
        <w:rPr>
          <w:color w:val="000000" w:themeColor="text1"/>
        </w:rPr>
        <w:t xml:space="preserve">. Parties must progressively take greater responsibility for managing the PACER Plus </w:t>
      </w:r>
      <w:r w:rsidR="00C15978" w:rsidRPr="009330E1">
        <w:rPr>
          <w:color w:val="000000" w:themeColor="text1"/>
        </w:rPr>
        <w:t>trade agreement.</w:t>
      </w:r>
      <w:r w:rsidRPr="009330E1">
        <w:rPr>
          <w:color w:val="000000" w:themeColor="text1"/>
        </w:rPr>
        <w:t xml:space="preserve"> Strengthening their role in </w:t>
      </w:r>
      <w:r w:rsidR="00A1699E" w:rsidRPr="009330E1">
        <w:rPr>
          <w:color w:val="000000" w:themeColor="text1"/>
        </w:rPr>
        <w:t xml:space="preserve">the DEC </w:t>
      </w:r>
      <w:r w:rsidRPr="009330E1">
        <w:rPr>
          <w:color w:val="000000" w:themeColor="text1"/>
        </w:rPr>
        <w:t>Work P</w:t>
      </w:r>
      <w:r w:rsidR="009B57FB" w:rsidRPr="009330E1">
        <w:rPr>
          <w:color w:val="000000" w:themeColor="text1"/>
        </w:rPr>
        <w:t>rogramme</w:t>
      </w:r>
      <w:r w:rsidRPr="009330E1">
        <w:rPr>
          <w:color w:val="000000" w:themeColor="text1"/>
        </w:rPr>
        <w:t xml:space="preserve"> prioritisation and implementation is essential to prepare for this transition</w:t>
      </w:r>
      <w:r w:rsidR="00C76EF2" w:rsidRPr="009330E1">
        <w:rPr>
          <w:color w:val="000000" w:themeColor="text1"/>
        </w:rPr>
        <w:t>—</w:t>
      </w:r>
      <w:r w:rsidRPr="009330E1">
        <w:rPr>
          <w:color w:val="000000" w:themeColor="text1"/>
        </w:rPr>
        <w:t>and to avoid the risk of PACER Plus becoming another underperforming trade agreement.</w:t>
      </w:r>
    </w:p>
    <w:p w14:paraId="7F3AFFCA" w14:textId="3BE33B60" w:rsidR="00FA611E" w:rsidRPr="009330E1" w:rsidRDefault="00EF1C57" w:rsidP="0072221A">
      <w:pPr>
        <w:rPr>
          <w:color w:val="000000" w:themeColor="text1"/>
        </w:rPr>
      </w:pPr>
      <w:r w:rsidRPr="009330E1">
        <w:rPr>
          <w:color w:val="000000" w:themeColor="text1"/>
        </w:rPr>
        <w:t xml:space="preserve">However, several challenges are noted in the implementation of locally led development initiatives. These include political instability, turnover of staff, and varying levels of capacity among local stakeholders. </w:t>
      </w:r>
      <w:r w:rsidR="25EEED98" w:rsidRPr="009330E1">
        <w:rPr>
          <w:color w:val="000000" w:themeColor="text1"/>
        </w:rPr>
        <w:t>A way forward would be</w:t>
      </w:r>
      <w:r w:rsidRPr="009330E1">
        <w:rPr>
          <w:color w:val="000000" w:themeColor="text1"/>
        </w:rPr>
        <w:t xml:space="preserve"> aligning </w:t>
      </w:r>
      <w:r w:rsidR="006AC19B" w:rsidRPr="009330E1">
        <w:rPr>
          <w:color w:val="000000" w:themeColor="text1"/>
        </w:rPr>
        <w:t>DEC W</w:t>
      </w:r>
      <w:r w:rsidR="00A1699E" w:rsidRPr="009330E1">
        <w:rPr>
          <w:color w:val="000000" w:themeColor="text1"/>
        </w:rPr>
        <w:t xml:space="preserve">ork </w:t>
      </w:r>
      <w:r w:rsidR="006AC19B" w:rsidRPr="009330E1">
        <w:rPr>
          <w:color w:val="000000" w:themeColor="text1"/>
        </w:rPr>
        <w:t>P</w:t>
      </w:r>
      <w:r w:rsidR="00A1699E" w:rsidRPr="009330E1">
        <w:rPr>
          <w:color w:val="000000" w:themeColor="text1"/>
        </w:rPr>
        <w:t>rogramme</w:t>
      </w:r>
      <w:r w:rsidR="006AC19B" w:rsidRPr="009330E1">
        <w:rPr>
          <w:color w:val="000000" w:themeColor="text1"/>
        </w:rPr>
        <w:t xml:space="preserve"> </w:t>
      </w:r>
      <w:r w:rsidR="006E6A16" w:rsidRPr="009330E1">
        <w:rPr>
          <w:color w:val="000000" w:themeColor="text1"/>
        </w:rPr>
        <w:t>activities</w:t>
      </w:r>
      <w:r w:rsidRPr="009330E1">
        <w:rPr>
          <w:color w:val="000000" w:themeColor="text1"/>
        </w:rPr>
        <w:t xml:space="preserve"> with national priorities and ensuring that there is a clear plan for how </w:t>
      </w:r>
      <w:r w:rsidR="006E6A16" w:rsidRPr="009330E1">
        <w:rPr>
          <w:color w:val="000000" w:themeColor="text1"/>
        </w:rPr>
        <w:t xml:space="preserve">activities </w:t>
      </w:r>
      <w:r w:rsidRPr="009330E1">
        <w:rPr>
          <w:color w:val="000000" w:themeColor="text1"/>
        </w:rPr>
        <w:t xml:space="preserve">will be implemented and sustained over the long term. </w:t>
      </w:r>
      <w:r w:rsidR="007D4319" w:rsidRPr="009330E1">
        <w:rPr>
          <w:color w:val="000000" w:themeColor="text1"/>
        </w:rPr>
        <w:t>Policy alignment and stakeholder engagement are</w:t>
      </w:r>
      <w:r w:rsidR="00FA611E" w:rsidRPr="009330E1">
        <w:rPr>
          <w:color w:val="000000" w:themeColor="text1"/>
        </w:rPr>
        <w:t xml:space="preserve"> identified as a </w:t>
      </w:r>
      <w:r w:rsidR="00CA778C" w:rsidRPr="009330E1">
        <w:rPr>
          <w:color w:val="000000" w:themeColor="text1"/>
        </w:rPr>
        <w:t>critical element</w:t>
      </w:r>
      <w:r w:rsidR="00FA611E" w:rsidRPr="009330E1">
        <w:rPr>
          <w:color w:val="000000" w:themeColor="text1"/>
        </w:rPr>
        <w:t xml:space="preserve"> for the success of locally led development. </w:t>
      </w:r>
      <w:r w:rsidR="3BBA902C" w:rsidRPr="009330E1">
        <w:rPr>
          <w:color w:val="000000" w:themeColor="text1"/>
        </w:rPr>
        <w:t>T</w:t>
      </w:r>
      <w:r w:rsidR="00D17B2C" w:rsidRPr="009330E1">
        <w:rPr>
          <w:color w:val="000000" w:themeColor="text1"/>
        </w:rPr>
        <w:t>he PPIP</w:t>
      </w:r>
      <w:r w:rsidR="00345F43" w:rsidRPr="009330E1">
        <w:rPr>
          <w:color w:val="000000" w:themeColor="text1"/>
        </w:rPr>
        <w:t xml:space="preserve"> could </w:t>
      </w:r>
      <w:r w:rsidR="00087DCC" w:rsidRPr="009330E1">
        <w:rPr>
          <w:color w:val="000000" w:themeColor="text1"/>
        </w:rPr>
        <w:t xml:space="preserve">enable </w:t>
      </w:r>
      <w:r w:rsidR="00345F43" w:rsidRPr="009330E1">
        <w:rPr>
          <w:color w:val="000000" w:themeColor="text1"/>
        </w:rPr>
        <w:t xml:space="preserve">more technical support to make sure countries </w:t>
      </w:r>
      <w:r w:rsidR="00CA778C" w:rsidRPr="009330E1">
        <w:rPr>
          <w:color w:val="000000" w:themeColor="text1"/>
        </w:rPr>
        <w:t>can conduct</w:t>
      </w:r>
      <w:r w:rsidR="00345F43" w:rsidRPr="009330E1">
        <w:rPr>
          <w:color w:val="000000" w:themeColor="text1"/>
        </w:rPr>
        <w:t xml:space="preserve"> </w:t>
      </w:r>
      <w:r w:rsidR="00B1076B" w:rsidRPr="009330E1">
        <w:rPr>
          <w:color w:val="000000" w:themeColor="text1"/>
        </w:rPr>
        <w:t xml:space="preserve">effective consultations </w:t>
      </w:r>
      <w:r w:rsidR="00CA778C" w:rsidRPr="009330E1">
        <w:rPr>
          <w:color w:val="000000" w:themeColor="text1"/>
        </w:rPr>
        <w:t>a</w:t>
      </w:r>
      <w:r w:rsidR="000615E3" w:rsidRPr="009330E1">
        <w:rPr>
          <w:color w:val="000000" w:themeColor="text1"/>
        </w:rPr>
        <w:t>nd are effectively mapping country</w:t>
      </w:r>
      <w:r w:rsidR="003110E1" w:rsidRPr="009330E1">
        <w:rPr>
          <w:color w:val="000000" w:themeColor="text1"/>
        </w:rPr>
        <w:t>–</w:t>
      </w:r>
      <w:r w:rsidR="000615E3" w:rsidRPr="009330E1">
        <w:rPr>
          <w:color w:val="000000" w:themeColor="text1"/>
        </w:rPr>
        <w:t xml:space="preserve">level areas of opportunity and priority in an inclusive manner. </w:t>
      </w:r>
    </w:p>
    <w:p w14:paraId="34E9661E" w14:textId="29A07F72" w:rsidR="005A3E3C" w:rsidRPr="009330E1" w:rsidRDefault="005A3E3C" w:rsidP="005A3E3C">
      <w:pPr>
        <w:pStyle w:val="Heading3"/>
        <w:rPr>
          <w:color w:val="000000" w:themeColor="text1"/>
        </w:rPr>
      </w:pPr>
      <w:r w:rsidRPr="009330E1">
        <w:rPr>
          <w:color w:val="000000" w:themeColor="text1"/>
        </w:rPr>
        <w:t xml:space="preserve">Climate change </w:t>
      </w:r>
      <w:r w:rsidR="006D30D2" w:rsidRPr="009330E1">
        <w:rPr>
          <w:color w:val="000000" w:themeColor="text1"/>
        </w:rPr>
        <w:t xml:space="preserve">and resilience </w:t>
      </w:r>
      <w:r w:rsidRPr="009330E1">
        <w:rPr>
          <w:color w:val="000000" w:themeColor="text1"/>
        </w:rPr>
        <w:t xml:space="preserve">integration </w:t>
      </w:r>
    </w:p>
    <w:p w14:paraId="6786858D" w14:textId="741780AD" w:rsidR="0041600A" w:rsidRPr="009330E1" w:rsidRDefault="006A2D2F" w:rsidP="006A2D2F">
      <w:pPr>
        <w:rPr>
          <w:color w:val="000000" w:themeColor="text1"/>
        </w:rPr>
      </w:pPr>
      <w:r w:rsidRPr="009330E1">
        <w:rPr>
          <w:color w:val="000000" w:themeColor="text1"/>
        </w:rPr>
        <w:t xml:space="preserve">Consulted stakeholders acknowledge the significant impact of climate change on development and the necessity of integrating climate resilience into various initiatives. There is a recognition that climate change can exacerbate social </w:t>
      </w:r>
      <w:r w:rsidR="00C60530" w:rsidRPr="009330E1">
        <w:rPr>
          <w:color w:val="000000" w:themeColor="text1"/>
        </w:rPr>
        <w:t xml:space="preserve">and economic </w:t>
      </w:r>
      <w:r w:rsidRPr="009330E1">
        <w:rPr>
          <w:color w:val="000000" w:themeColor="text1"/>
        </w:rPr>
        <w:t>inequalities, making it crucial to consider climate resilience in development program</w:t>
      </w:r>
      <w:r w:rsidR="00401417" w:rsidRPr="009330E1">
        <w:rPr>
          <w:color w:val="000000" w:themeColor="text1"/>
        </w:rPr>
        <w:t>me</w:t>
      </w:r>
      <w:r w:rsidRPr="009330E1">
        <w:rPr>
          <w:color w:val="000000" w:themeColor="text1"/>
        </w:rPr>
        <w:t>s to ensure they are sustainable. Additionally, an increase in trade and productive capacity can lead to higher greenhouse gas emissions. This presents a unique opportunity to identify alternatives that can foster green growth and reduce fossil energy dependency, supporting the expansion of productive capacity in countries. More broadly, stakeholders in the Ministry of Trade highlighted the need to enhance their capabilities to meaningfully engage in global discussions around environmental provisions and trade.</w:t>
      </w:r>
      <w:r w:rsidR="003A7FC1" w:rsidRPr="009330E1">
        <w:rPr>
          <w:color w:val="000000" w:themeColor="text1"/>
        </w:rPr>
        <w:t xml:space="preserve"> </w:t>
      </w:r>
      <w:r w:rsidR="0041600A" w:rsidRPr="009330E1">
        <w:rPr>
          <w:color w:val="000000" w:themeColor="text1"/>
        </w:rPr>
        <w:t xml:space="preserve">Yet a review of activities across the DEC Work Programme shows limited mainstreaming of </w:t>
      </w:r>
      <w:r w:rsidR="00317EC3" w:rsidRPr="009330E1">
        <w:rPr>
          <w:color w:val="000000" w:themeColor="text1"/>
        </w:rPr>
        <w:t xml:space="preserve">measures that </w:t>
      </w:r>
      <w:r w:rsidR="00806BE5" w:rsidRPr="009330E1">
        <w:rPr>
          <w:color w:val="000000" w:themeColor="text1"/>
        </w:rPr>
        <w:t>respond to</w:t>
      </w:r>
      <w:r w:rsidR="00317EC3" w:rsidRPr="009330E1">
        <w:rPr>
          <w:color w:val="000000" w:themeColor="text1"/>
        </w:rPr>
        <w:t xml:space="preserve"> climate change or resilience </w:t>
      </w:r>
      <w:r w:rsidR="00806BE5" w:rsidRPr="009330E1">
        <w:rPr>
          <w:color w:val="000000" w:themeColor="text1"/>
        </w:rPr>
        <w:t>challenges.</w:t>
      </w:r>
    </w:p>
    <w:p w14:paraId="76365419" w14:textId="7B64EE8F" w:rsidR="006D30D2" w:rsidRPr="009330E1" w:rsidRDefault="006A2D2F" w:rsidP="006A2D2F">
      <w:pPr>
        <w:rPr>
          <w:color w:val="000000" w:themeColor="text1"/>
        </w:rPr>
      </w:pPr>
      <w:r w:rsidRPr="009330E1">
        <w:rPr>
          <w:color w:val="000000" w:themeColor="text1"/>
        </w:rPr>
        <w:t xml:space="preserve">Integrating climate change considerations into </w:t>
      </w:r>
      <w:r w:rsidR="00D17B2C" w:rsidRPr="009330E1">
        <w:rPr>
          <w:color w:val="000000" w:themeColor="text1"/>
        </w:rPr>
        <w:t>the PPIP</w:t>
      </w:r>
      <w:r w:rsidRPr="009330E1">
        <w:rPr>
          <w:color w:val="000000" w:themeColor="text1"/>
        </w:rPr>
        <w:t xml:space="preserve"> activities is essential for enhancing resilience and sustainability and is a priority development issue for all </w:t>
      </w:r>
      <w:r w:rsidR="003D3991" w:rsidRPr="009330E1">
        <w:rPr>
          <w:color w:val="000000" w:themeColor="text1"/>
        </w:rPr>
        <w:t>PIF Countries</w:t>
      </w:r>
      <w:r w:rsidRPr="009330E1">
        <w:rPr>
          <w:color w:val="000000" w:themeColor="text1"/>
        </w:rPr>
        <w:t>. Several stakeholders emphasi</w:t>
      </w:r>
      <w:r w:rsidR="00C86E64" w:rsidRPr="009330E1">
        <w:rPr>
          <w:color w:val="000000" w:themeColor="text1"/>
        </w:rPr>
        <w:t>s</w:t>
      </w:r>
      <w:r w:rsidRPr="009330E1">
        <w:rPr>
          <w:color w:val="000000" w:themeColor="text1"/>
        </w:rPr>
        <w:t>ed the importance of incorporating climate change considerations into their planning and implementation processes. This includes ensuring that infrastructure development projects are designed to withstand climate</w:t>
      </w:r>
      <w:r w:rsidR="003110E1" w:rsidRPr="009330E1">
        <w:rPr>
          <w:color w:val="000000" w:themeColor="text1"/>
        </w:rPr>
        <w:t>–</w:t>
      </w:r>
      <w:r w:rsidRPr="009330E1">
        <w:rPr>
          <w:color w:val="000000" w:themeColor="text1"/>
        </w:rPr>
        <w:t>related impacts and that agricultural practices are adapted to changing climate conditions. Vanuatu, for example, is highly sensitive and exposed to disasters.</w:t>
      </w:r>
    </w:p>
    <w:p w14:paraId="5DAEB148" w14:textId="289E5C80" w:rsidR="006A2D2F" w:rsidRPr="009330E1" w:rsidRDefault="006A2D2F" w:rsidP="006A2D2F">
      <w:pPr>
        <w:rPr>
          <w:color w:val="000000" w:themeColor="text1"/>
        </w:rPr>
      </w:pPr>
      <w:r w:rsidRPr="009330E1">
        <w:rPr>
          <w:color w:val="000000" w:themeColor="text1"/>
        </w:rPr>
        <w:t>One stakeholder provided the example that labo</w:t>
      </w:r>
      <w:r w:rsidR="00220693" w:rsidRPr="009330E1">
        <w:rPr>
          <w:color w:val="000000" w:themeColor="text1"/>
        </w:rPr>
        <w:t>u</w:t>
      </w:r>
      <w:r w:rsidRPr="009330E1">
        <w:rPr>
          <w:color w:val="000000" w:themeColor="text1"/>
        </w:rPr>
        <w:t xml:space="preserve">r mobility has the potential to affect disaster recovery. When visiting villages, it is common to see only children, women, and elderly people, as all the </w:t>
      </w:r>
      <w:r w:rsidR="006C4F1B" w:rsidRPr="009330E1">
        <w:rPr>
          <w:color w:val="000000" w:themeColor="text1"/>
        </w:rPr>
        <w:t>able</w:t>
      </w:r>
      <w:r w:rsidR="006D30D2" w:rsidRPr="009330E1">
        <w:rPr>
          <w:color w:val="000000" w:themeColor="text1"/>
        </w:rPr>
        <w:t>-bodied</w:t>
      </w:r>
      <w:r w:rsidRPr="009330E1">
        <w:rPr>
          <w:color w:val="000000" w:themeColor="text1"/>
        </w:rPr>
        <w:t xml:space="preserve"> men are part of labo</w:t>
      </w:r>
      <w:r w:rsidR="00220693" w:rsidRPr="009330E1">
        <w:rPr>
          <w:color w:val="000000" w:themeColor="text1"/>
        </w:rPr>
        <w:t>u</w:t>
      </w:r>
      <w:r w:rsidRPr="009330E1">
        <w:rPr>
          <w:color w:val="000000" w:themeColor="text1"/>
        </w:rPr>
        <w:t xml:space="preserve">r mobility </w:t>
      </w:r>
      <w:r w:rsidR="00CA387E" w:rsidRPr="009330E1">
        <w:rPr>
          <w:color w:val="000000" w:themeColor="text1"/>
        </w:rPr>
        <w:t>programme</w:t>
      </w:r>
      <w:r w:rsidRPr="009330E1">
        <w:rPr>
          <w:color w:val="000000" w:themeColor="text1"/>
        </w:rPr>
        <w:t xml:space="preserve">s. This example illustrates </w:t>
      </w:r>
      <w:r w:rsidRPr="009330E1">
        <w:rPr>
          <w:color w:val="000000" w:themeColor="text1"/>
        </w:rPr>
        <w:lastRenderedPageBreak/>
        <w:t xml:space="preserve">potential </w:t>
      </w:r>
      <w:proofErr w:type="gramStart"/>
      <w:r w:rsidRPr="009330E1">
        <w:rPr>
          <w:color w:val="000000" w:themeColor="text1"/>
        </w:rPr>
        <w:t>trade</w:t>
      </w:r>
      <w:r w:rsidR="003110E1" w:rsidRPr="009330E1">
        <w:rPr>
          <w:color w:val="000000" w:themeColor="text1"/>
        </w:rPr>
        <w:t>–</w:t>
      </w:r>
      <w:r w:rsidRPr="009330E1">
        <w:rPr>
          <w:color w:val="000000" w:themeColor="text1"/>
        </w:rPr>
        <w:t>offs</w:t>
      </w:r>
      <w:proofErr w:type="gramEnd"/>
      <w:r w:rsidRPr="009330E1">
        <w:rPr>
          <w:color w:val="000000" w:themeColor="text1"/>
        </w:rPr>
        <w:t xml:space="preserve"> that can occur while trying to achieve multiple goals and the need to adapt recovery strategies to such changing circumstances.</w:t>
      </w:r>
    </w:p>
    <w:p w14:paraId="11D3FB90" w14:textId="2E3C0CD8" w:rsidR="006A2D2F" w:rsidRPr="009330E1" w:rsidRDefault="006A2D2F" w:rsidP="006A2D2F">
      <w:pPr>
        <w:rPr>
          <w:color w:val="000000" w:themeColor="text1"/>
        </w:rPr>
      </w:pPr>
      <w:r w:rsidRPr="009330E1">
        <w:rPr>
          <w:color w:val="000000" w:themeColor="text1"/>
        </w:rPr>
        <w:t>Stakeholders also highlighted the need for better guidance on responding to environmental regulations around trade, climate</w:t>
      </w:r>
      <w:r w:rsidR="003110E1" w:rsidRPr="009330E1">
        <w:rPr>
          <w:color w:val="000000" w:themeColor="text1"/>
        </w:rPr>
        <w:t>–</w:t>
      </w:r>
      <w:r w:rsidRPr="009330E1">
        <w:rPr>
          <w:color w:val="000000" w:themeColor="text1"/>
        </w:rPr>
        <w:t xml:space="preserve">proofing </w:t>
      </w:r>
      <w:proofErr w:type="gramStart"/>
      <w:r w:rsidRPr="009330E1">
        <w:rPr>
          <w:color w:val="000000" w:themeColor="text1"/>
        </w:rPr>
        <w:t>investments, and</w:t>
      </w:r>
      <w:proofErr w:type="gramEnd"/>
      <w:r w:rsidRPr="009330E1">
        <w:rPr>
          <w:color w:val="000000" w:themeColor="text1"/>
        </w:rPr>
        <w:t xml:space="preserve"> accessing climate funds to support private sector development. Many trade opportunities and priority sectors are tied to activities that are highly vulnerable to climate change and variability, such as </w:t>
      </w:r>
      <w:r w:rsidR="00F78D0B" w:rsidRPr="009330E1">
        <w:rPr>
          <w:color w:val="000000" w:themeColor="text1"/>
        </w:rPr>
        <w:t xml:space="preserve">tourism and </w:t>
      </w:r>
      <w:r w:rsidRPr="009330E1">
        <w:rPr>
          <w:color w:val="000000" w:themeColor="text1"/>
        </w:rPr>
        <w:t>agriculture. Additionally, some countries are moving towards more ambitious emissions reduction targets and enforcing environmental standards on trade. Environmental trade regulations like the anti</w:t>
      </w:r>
      <w:r w:rsidR="003110E1" w:rsidRPr="009330E1">
        <w:rPr>
          <w:color w:val="000000" w:themeColor="text1"/>
        </w:rPr>
        <w:t>–</w:t>
      </w:r>
      <w:r w:rsidRPr="009330E1">
        <w:rPr>
          <w:color w:val="000000" w:themeColor="text1"/>
        </w:rPr>
        <w:t>deforestation policy from the European Union can have unintended negative implications by further limiting the capacity of smallholder farmers to meet additional traceability and compliance mechanisms without adequate support. To meet adaptation and mitigation targets, the agricultural sector must adopt climate</w:t>
      </w:r>
      <w:r w:rsidR="003110E1" w:rsidRPr="009330E1">
        <w:rPr>
          <w:color w:val="000000" w:themeColor="text1"/>
        </w:rPr>
        <w:t>–</w:t>
      </w:r>
      <w:r w:rsidRPr="009330E1">
        <w:rPr>
          <w:color w:val="000000" w:themeColor="text1"/>
        </w:rPr>
        <w:t>resilient development approaches to stay competitive in emerging high</w:t>
      </w:r>
      <w:r w:rsidR="003110E1" w:rsidRPr="009330E1">
        <w:rPr>
          <w:color w:val="000000" w:themeColor="text1"/>
        </w:rPr>
        <w:t>–</w:t>
      </w:r>
      <w:r w:rsidRPr="009330E1">
        <w:rPr>
          <w:color w:val="000000" w:themeColor="text1"/>
        </w:rPr>
        <w:t>value markets. It is essential to integrate these considerations into current and future investments and build in</w:t>
      </w:r>
      <w:r w:rsidR="003110E1" w:rsidRPr="009330E1">
        <w:rPr>
          <w:color w:val="000000" w:themeColor="text1"/>
        </w:rPr>
        <w:t>–</w:t>
      </w:r>
      <w:r w:rsidRPr="009330E1">
        <w:rPr>
          <w:color w:val="000000" w:themeColor="text1"/>
        </w:rPr>
        <w:t>country capacities to understand how to climate</w:t>
      </w:r>
      <w:r w:rsidR="003110E1" w:rsidRPr="009330E1">
        <w:rPr>
          <w:color w:val="000000" w:themeColor="text1"/>
        </w:rPr>
        <w:t>–</w:t>
      </w:r>
      <w:r w:rsidRPr="009330E1">
        <w:rPr>
          <w:color w:val="000000" w:themeColor="text1"/>
        </w:rPr>
        <w:t>proof their trade and investment strategies.</w:t>
      </w:r>
    </w:p>
    <w:p w14:paraId="29AAC7DB" w14:textId="77777777" w:rsidR="00014BCE" w:rsidRPr="009330E1" w:rsidRDefault="006A2D2F" w:rsidP="00345CA0">
      <w:pPr>
        <w:rPr>
          <w:color w:val="000000" w:themeColor="text1"/>
        </w:rPr>
      </w:pPr>
      <w:r w:rsidRPr="009330E1">
        <w:rPr>
          <w:color w:val="000000" w:themeColor="text1"/>
        </w:rPr>
        <w:t xml:space="preserve">This involves aligning national policies and strategies with climate </w:t>
      </w:r>
      <w:r w:rsidR="0085628D" w:rsidRPr="009330E1">
        <w:rPr>
          <w:color w:val="000000" w:themeColor="text1"/>
        </w:rPr>
        <w:t>adaptation and mitigation</w:t>
      </w:r>
      <w:r w:rsidRPr="009330E1">
        <w:rPr>
          <w:color w:val="000000" w:themeColor="text1"/>
        </w:rPr>
        <w:t xml:space="preserve"> goals and ensuring that there is a clear plan for how climate change impacts will be addressed in various sectors. Stakeholders are already working on these issues internally, but there is a need to increase public discussion and awareness about climate change and private sector development. Some participants have been exposed to training sessions focused on climate change, noting that it is cross</w:t>
      </w:r>
      <w:r w:rsidR="003110E1" w:rsidRPr="009330E1">
        <w:rPr>
          <w:color w:val="000000" w:themeColor="text1"/>
        </w:rPr>
        <w:t>–</w:t>
      </w:r>
      <w:r w:rsidRPr="009330E1">
        <w:rPr>
          <w:color w:val="000000" w:themeColor="text1"/>
        </w:rPr>
        <w:t xml:space="preserve">cutting and affects multiple development objectives. </w:t>
      </w:r>
    </w:p>
    <w:p w14:paraId="4E157C4B" w14:textId="7ADFC2D7" w:rsidR="00681405" w:rsidRPr="009330E1" w:rsidRDefault="006A2D2F" w:rsidP="00345CA0">
      <w:pPr>
        <w:rPr>
          <w:color w:val="000000" w:themeColor="text1"/>
        </w:rPr>
      </w:pPr>
      <w:r w:rsidRPr="009330E1">
        <w:rPr>
          <w:color w:val="000000" w:themeColor="text1"/>
        </w:rPr>
        <w:t xml:space="preserve">Stakeholders also highlighted the difficulty in effectively mainstreaming climate change elements into </w:t>
      </w:r>
      <w:r w:rsidR="009807C8" w:rsidRPr="009330E1">
        <w:rPr>
          <w:color w:val="000000" w:themeColor="text1"/>
        </w:rPr>
        <w:t>private sector</w:t>
      </w:r>
      <w:r w:rsidRPr="009330E1">
        <w:rPr>
          <w:color w:val="000000" w:themeColor="text1"/>
        </w:rPr>
        <w:t xml:space="preserve"> development program</w:t>
      </w:r>
      <w:r w:rsidR="00444B6A" w:rsidRPr="009330E1">
        <w:rPr>
          <w:color w:val="000000" w:themeColor="text1"/>
        </w:rPr>
        <w:t>me</w:t>
      </w:r>
      <w:r w:rsidRPr="009330E1">
        <w:rPr>
          <w:color w:val="000000" w:themeColor="text1"/>
        </w:rPr>
        <w:t>s when there are already other program</w:t>
      </w:r>
      <w:r w:rsidR="00444B6A" w:rsidRPr="009330E1">
        <w:rPr>
          <w:color w:val="000000" w:themeColor="text1"/>
        </w:rPr>
        <w:t>me</w:t>
      </w:r>
      <w:r w:rsidRPr="009330E1">
        <w:rPr>
          <w:color w:val="000000" w:themeColor="text1"/>
        </w:rPr>
        <w:t xml:space="preserve">s specifically focused on climate change, expressing that it can be challenging to </w:t>
      </w:r>
      <w:r w:rsidR="00036FE0" w:rsidRPr="009330E1">
        <w:rPr>
          <w:color w:val="000000" w:themeColor="text1"/>
        </w:rPr>
        <w:t xml:space="preserve">modify </w:t>
      </w:r>
      <w:r w:rsidRPr="009330E1">
        <w:rPr>
          <w:color w:val="000000" w:themeColor="text1"/>
        </w:rPr>
        <w:t xml:space="preserve">interventions to include climate change elements </w:t>
      </w:r>
      <w:r w:rsidR="00014BCE" w:rsidRPr="009330E1">
        <w:rPr>
          <w:color w:val="000000" w:themeColor="text1"/>
        </w:rPr>
        <w:t xml:space="preserve">solely based on DFATs request. </w:t>
      </w:r>
      <w:r w:rsidRPr="009330E1">
        <w:rPr>
          <w:color w:val="000000" w:themeColor="text1"/>
        </w:rPr>
        <w:t xml:space="preserve">For climate change to be effectively integrated, it requires deliberate design elements that directly incorporate climate change into </w:t>
      </w:r>
      <w:r w:rsidR="00D17B2C" w:rsidRPr="009330E1">
        <w:rPr>
          <w:color w:val="000000" w:themeColor="text1"/>
        </w:rPr>
        <w:t>PPIP</w:t>
      </w:r>
      <w:r w:rsidRPr="009330E1">
        <w:rPr>
          <w:color w:val="000000" w:themeColor="text1"/>
        </w:rPr>
        <w:t xml:space="preserve"> </w:t>
      </w:r>
      <w:r w:rsidR="00087DCC" w:rsidRPr="009330E1">
        <w:rPr>
          <w:color w:val="000000" w:themeColor="text1"/>
        </w:rPr>
        <w:t xml:space="preserve">supported </w:t>
      </w:r>
      <w:r w:rsidR="00D17B2C" w:rsidRPr="009330E1">
        <w:rPr>
          <w:color w:val="000000" w:themeColor="text1"/>
        </w:rPr>
        <w:t xml:space="preserve">activities </w:t>
      </w:r>
      <w:r w:rsidR="00357316" w:rsidRPr="009330E1">
        <w:rPr>
          <w:color w:val="000000" w:themeColor="text1"/>
        </w:rPr>
        <w:t xml:space="preserve">from the onset </w:t>
      </w:r>
      <w:r w:rsidRPr="009330E1">
        <w:rPr>
          <w:color w:val="000000" w:themeColor="text1"/>
        </w:rPr>
        <w:t xml:space="preserve">and </w:t>
      </w:r>
      <w:r w:rsidR="00357316" w:rsidRPr="009330E1">
        <w:rPr>
          <w:color w:val="000000" w:themeColor="text1"/>
        </w:rPr>
        <w:t xml:space="preserve">provisions </w:t>
      </w:r>
      <w:r w:rsidRPr="009330E1">
        <w:rPr>
          <w:color w:val="000000" w:themeColor="text1"/>
        </w:rPr>
        <w:t>to measure progress towards alignment with national climate strategies and plans.</w:t>
      </w:r>
    </w:p>
    <w:p w14:paraId="02AB18A3" w14:textId="77777777" w:rsidR="00807F4A" w:rsidRDefault="00807F4A" w:rsidP="00991B6E">
      <w:pPr>
        <w:pStyle w:val="Heading6"/>
        <w:rPr>
          <w:color w:val="000000" w:themeColor="text1"/>
        </w:rPr>
      </w:pPr>
      <w:r w:rsidRPr="009330E1">
        <w:rPr>
          <w:color w:val="000000" w:themeColor="text1"/>
        </w:rPr>
        <w:t>Stakeholders’ perceptions</w:t>
      </w:r>
    </w:p>
    <w:p w14:paraId="63336177" w14:textId="77777777" w:rsidR="00B537DE" w:rsidRPr="009330E1" w:rsidRDefault="00B537DE" w:rsidP="00B537DE">
      <w:pPr>
        <w:numPr>
          <w:ilvl w:val="4"/>
          <w:numId w:val="4"/>
        </w:numPr>
        <w:tabs>
          <w:tab w:val="num" w:pos="360"/>
        </w:tabs>
        <w:spacing w:before="120" w:after="0"/>
        <w:outlineLvl w:val="4"/>
        <w:rPr>
          <w:rFonts w:asciiTheme="majorHAnsi" w:eastAsiaTheme="majorEastAsia" w:hAnsiTheme="majorHAnsi" w:cstheme="majorBidi"/>
          <w:b/>
          <w:color w:val="000000" w:themeColor="text1"/>
        </w:rPr>
      </w:pPr>
      <w:r w:rsidRPr="009330E1">
        <w:rPr>
          <w:rFonts w:asciiTheme="majorHAnsi" w:eastAsiaTheme="majorEastAsia" w:hAnsiTheme="majorHAnsi" w:cstheme="majorBidi"/>
          <w:b/>
          <w:color w:val="000000" w:themeColor="text1"/>
        </w:rPr>
        <w:t>What do stakeholders think about PACER Plus’s cross–cutting elements?</w:t>
      </w:r>
    </w:p>
    <w:p w14:paraId="452EF98E" w14:textId="77777777" w:rsidR="00B537DE" w:rsidRPr="009330E1" w:rsidRDefault="00B537DE" w:rsidP="00B537DE">
      <w:pPr>
        <w:numPr>
          <w:ilvl w:val="4"/>
          <w:numId w:val="4"/>
        </w:numPr>
        <w:tabs>
          <w:tab w:val="num" w:pos="360"/>
        </w:tabs>
        <w:spacing w:before="120" w:after="0"/>
        <w:outlineLvl w:val="4"/>
        <w:rPr>
          <w:rFonts w:asciiTheme="majorHAnsi" w:eastAsiaTheme="majorEastAsia" w:hAnsiTheme="majorHAnsi" w:cstheme="majorBidi"/>
          <w:b/>
          <w:bCs/>
          <w:color w:val="000000" w:themeColor="text1"/>
        </w:rPr>
      </w:pPr>
      <w:r w:rsidRPr="009330E1">
        <w:rPr>
          <w:i/>
          <w:iCs/>
          <w:color w:val="000000" w:themeColor="text1"/>
        </w:rPr>
        <w:t xml:space="preserve">‘…When you go to those [rural or remote] villages, you will only see children and women and old people, yeah, and people with disability. So, all the strong men are now part of labour mobility programme, and that is already an issue. And then in recovery, you will need those strong people to support in our recovery [after </w:t>
      </w:r>
      <w:proofErr w:type="gramStart"/>
      <w:r w:rsidRPr="009330E1">
        <w:rPr>
          <w:i/>
          <w:iCs/>
          <w:color w:val="000000" w:themeColor="text1"/>
        </w:rPr>
        <w:t>disasters]…</w:t>
      </w:r>
      <w:proofErr w:type="gramEnd"/>
      <w:r w:rsidRPr="009330E1">
        <w:rPr>
          <w:i/>
          <w:iCs/>
          <w:color w:val="000000" w:themeColor="text1"/>
        </w:rPr>
        <w:t>’</w:t>
      </w:r>
      <w:r w:rsidRPr="009330E1">
        <w:rPr>
          <w:b/>
          <w:i/>
          <w:color w:val="000000" w:themeColor="text1"/>
        </w:rPr>
        <w:t xml:space="preserve"> </w:t>
      </w:r>
      <w:r w:rsidRPr="009330E1">
        <w:rPr>
          <w:i/>
          <w:iCs/>
          <w:color w:val="000000" w:themeColor="text1"/>
        </w:rPr>
        <w:t>—</w:t>
      </w:r>
      <w:r w:rsidRPr="009330E1">
        <w:rPr>
          <w:i/>
          <w:color w:val="000000" w:themeColor="text1"/>
        </w:rPr>
        <w:t xml:space="preserve"> </w:t>
      </w:r>
      <w:r w:rsidRPr="009330E1">
        <w:rPr>
          <w:b/>
          <w:bCs/>
          <w:color w:val="000000" w:themeColor="text1"/>
        </w:rPr>
        <w:t xml:space="preserve">Stakeholder from Labour Department </w:t>
      </w:r>
    </w:p>
    <w:p w14:paraId="3628A8EF" w14:textId="77777777" w:rsidR="00B537DE" w:rsidRPr="009330E1" w:rsidRDefault="00B537DE" w:rsidP="00B537DE">
      <w:pPr>
        <w:numPr>
          <w:ilvl w:val="4"/>
          <w:numId w:val="4"/>
        </w:numPr>
        <w:tabs>
          <w:tab w:val="num" w:pos="360"/>
        </w:tabs>
        <w:spacing w:before="120" w:after="0"/>
        <w:outlineLvl w:val="4"/>
        <w:rPr>
          <w:rFonts w:asciiTheme="majorHAnsi" w:eastAsiaTheme="majorEastAsia" w:hAnsiTheme="majorHAnsi" w:cstheme="majorBidi"/>
          <w:b/>
          <w:bCs/>
          <w:color w:val="000000" w:themeColor="text1"/>
        </w:rPr>
      </w:pPr>
      <w:r w:rsidRPr="009330E1">
        <w:rPr>
          <w:i/>
          <w:iCs/>
          <w:color w:val="000000" w:themeColor="text1"/>
        </w:rPr>
        <w:t xml:space="preserve">‘…Getting work contracted, getting people paid, the quality of their output to meet their traditional trade outcomes comes first, and then the hierarchy is like, do we have any inclusive outcomes from that input? Is this the next thing down the list? So? Well, no, it falls down the list. That was the case with the GEDSI analysis that we’re trying to do. It was either doing the GEDSI analysis that none of the countries had asked for from the work plan…so it [GEDSI analysis] has consistently taken the back seat to country activities…’ — </w:t>
      </w:r>
      <w:r w:rsidRPr="009330E1">
        <w:rPr>
          <w:b/>
          <w:bCs/>
          <w:color w:val="000000" w:themeColor="text1"/>
        </w:rPr>
        <w:t xml:space="preserve">Stakeholder from PPIU </w:t>
      </w:r>
    </w:p>
    <w:p w14:paraId="59A10AF4" w14:textId="50E5A553" w:rsidR="00B537DE" w:rsidRPr="00B537DE" w:rsidRDefault="00B537DE" w:rsidP="00B537DE">
      <w:r w:rsidRPr="009330E1">
        <w:rPr>
          <w:i/>
          <w:iCs/>
          <w:color w:val="000000" w:themeColor="text1"/>
        </w:rPr>
        <w:t xml:space="preserve">‘…We have been exposed to some trainings [about climate change and trade] and this work going on right now for the next intake, where it </w:t>
      </w:r>
      <w:proofErr w:type="gramStart"/>
      <w:r w:rsidRPr="009330E1">
        <w:rPr>
          <w:i/>
          <w:iCs/>
          <w:color w:val="000000" w:themeColor="text1"/>
        </w:rPr>
        <w:t>actually looks</w:t>
      </w:r>
      <w:proofErr w:type="gramEnd"/>
      <w:r w:rsidRPr="009330E1">
        <w:rPr>
          <w:i/>
          <w:iCs/>
          <w:color w:val="000000" w:themeColor="text1"/>
        </w:rPr>
        <w:t xml:space="preserve"> into infrastructure development. I think the last session was on climate change, and it’s cross cutting, because it coves every other sector as well…it was a great exposure, because it </w:t>
      </w:r>
      <w:proofErr w:type="gramStart"/>
      <w:r w:rsidRPr="009330E1">
        <w:rPr>
          <w:i/>
          <w:iCs/>
          <w:color w:val="000000" w:themeColor="text1"/>
        </w:rPr>
        <w:t>actually gets</w:t>
      </w:r>
      <w:proofErr w:type="gramEnd"/>
      <w:r w:rsidRPr="009330E1">
        <w:rPr>
          <w:i/>
          <w:iCs/>
          <w:color w:val="000000" w:themeColor="text1"/>
        </w:rPr>
        <w:t xml:space="preserve"> you to see what is in practice in other Pacific Islands ins terms of climate change …’ — </w:t>
      </w:r>
      <w:r w:rsidRPr="009330E1">
        <w:rPr>
          <w:b/>
          <w:bCs/>
          <w:color w:val="000000" w:themeColor="text1"/>
        </w:rPr>
        <w:t>Stakeholder from Ministry of Trade</w:t>
      </w:r>
    </w:p>
    <w:p w14:paraId="1FC5DBD9" w14:textId="77777777" w:rsidR="00B21490" w:rsidRPr="009330E1" w:rsidRDefault="00B21490" w:rsidP="00B21490">
      <w:pPr>
        <w:pStyle w:val="Heading3"/>
        <w:rPr>
          <w:color w:val="000000" w:themeColor="text1"/>
        </w:rPr>
      </w:pPr>
      <w:r w:rsidRPr="009330E1">
        <w:rPr>
          <w:color w:val="000000" w:themeColor="text1"/>
        </w:rPr>
        <w:lastRenderedPageBreak/>
        <w:t xml:space="preserve">Recommendations </w:t>
      </w:r>
    </w:p>
    <w:p w14:paraId="048FD6BF" w14:textId="1589D0E8" w:rsidR="00B21490" w:rsidRPr="009330E1" w:rsidRDefault="00B21490" w:rsidP="00B21490">
      <w:pPr>
        <w:rPr>
          <w:color w:val="000000" w:themeColor="text1"/>
        </w:rPr>
      </w:pPr>
      <w:r w:rsidRPr="009330E1">
        <w:rPr>
          <w:b/>
          <w:bCs/>
          <w:color w:val="000000" w:themeColor="text1"/>
        </w:rPr>
        <w:t xml:space="preserve">Recommendation </w:t>
      </w:r>
      <w:r w:rsidR="004C6564" w:rsidRPr="009330E1">
        <w:rPr>
          <w:b/>
          <w:bCs/>
          <w:color w:val="000000" w:themeColor="text1"/>
        </w:rPr>
        <w:t>1</w:t>
      </w:r>
      <w:r w:rsidRPr="009330E1">
        <w:rPr>
          <w:b/>
          <w:bCs/>
          <w:color w:val="000000" w:themeColor="text1"/>
        </w:rPr>
        <w:t xml:space="preserve">: </w:t>
      </w:r>
      <w:r w:rsidR="00D13A78" w:rsidRPr="009330E1">
        <w:rPr>
          <w:color w:val="000000" w:themeColor="text1"/>
        </w:rPr>
        <w:t>Ensure that GEDSI</w:t>
      </w:r>
      <w:r w:rsidR="00EE049B" w:rsidRPr="009330E1">
        <w:rPr>
          <w:color w:val="000000" w:themeColor="text1"/>
        </w:rPr>
        <w:t>, locally led</w:t>
      </w:r>
      <w:r w:rsidR="003A4801" w:rsidRPr="009330E1">
        <w:rPr>
          <w:color w:val="000000" w:themeColor="text1"/>
        </w:rPr>
        <w:t>, youth</w:t>
      </w:r>
      <w:r w:rsidR="00A64A6E" w:rsidRPr="009330E1">
        <w:rPr>
          <w:color w:val="000000" w:themeColor="text1"/>
        </w:rPr>
        <w:t xml:space="preserve"> skills</w:t>
      </w:r>
      <w:r w:rsidR="00934E8D" w:rsidRPr="009330E1">
        <w:rPr>
          <w:color w:val="000000" w:themeColor="text1"/>
        </w:rPr>
        <w:t xml:space="preserve"> pathways</w:t>
      </w:r>
      <w:r w:rsidR="00EE049B" w:rsidRPr="009330E1">
        <w:rPr>
          <w:color w:val="000000" w:themeColor="text1"/>
        </w:rPr>
        <w:t xml:space="preserve"> and climate change </w:t>
      </w:r>
      <w:r w:rsidR="00D13A78" w:rsidRPr="009330E1">
        <w:rPr>
          <w:color w:val="000000" w:themeColor="text1"/>
        </w:rPr>
        <w:t xml:space="preserve">elements are core priorities rather than secondary considerations. This can be achieved by integrating </w:t>
      </w:r>
      <w:r w:rsidR="00EE049B" w:rsidRPr="009330E1">
        <w:rPr>
          <w:color w:val="000000" w:themeColor="text1"/>
        </w:rPr>
        <w:t xml:space="preserve">these </w:t>
      </w:r>
      <w:r w:rsidR="00E312CB" w:rsidRPr="009330E1">
        <w:rPr>
          <w:color w:val="000000" w:themeColor="text1"/>
        </w:rPr>
        <w:t>areas</w:t>
      </w:r>
      <w:r w:rsidR="00D13A78" w:rsidRPr="009330E1">
        <w:rPr>
          <w:color w:val="000000" w:themeColor="text1"/>
        </w:rPr>
        <w:t xml:space="preserve"> into the initial </w:t>
      </w:r>
      <w:r w:rsidR="009557C9" w:rsidRPr="009330E1">
        <w:rPr>
          <w:color w:val="000000" w:themeColor="text1"/>
        </w:rPr>
        <w:t xml:space="preserve">design of </w:t>
      </w:r>
      <w:r w:rsidR="100D2562" w:rsidRPr="009330E1">
        <w:rPr>
          <w:color w:val="000000" w:themeColor="text1"/>
        </w:rPr>
        <w:t xml:space="preserve">the DEC Work Programme </w:t>
      </w:r>
      <w:r w:rsidR="009557C9" w:rsidRPr="009330E1">
        <w:rPr>
          <w:color w:val="000000" w:themeColor="text1"/>
        </w:rPr>
        <w:t>and MELA framework</w:t>
      </w:r>
      <w:r w:rsidR="00D13A78" w:rsidRPr="009330E1">
        <w:rPr>
          <w:color w:val="000000" w:themeColor="text1"/>
        </w:rPr>
        <w:t>.</w:t>
      </w:r>
      <w:r w:rsidRPr="009330E1">
        <w:rPr>
          <w:color w:val="000000" w:themeColor="text1"/>
        </w:rPr>
        <w:t xml:space="preserve"> (Strategic)</w:t>
      </w:r>
    </w:p>
    <w:p w14:paraId="1D2E18BB" w14:textId="6A8265A1" w:rsidR="00B21490" w:rsidRPr="009330E1" w:rsidRDefault="00B21490" w:rsidP="00B21490">
      <w:pPr>
        <w:rPr>
          <w:color w:val="000000" w:themeColor="text1"/>
        </w:rPr>
      </w:pPr>
      <w:r w:rsidRPr="009330E1">
        <w:rPr>
          <w:b/>
          <w:bCs/>
          <w:color w:val="000000" w:themeColor="text1"/>
        </w:rPr>
        <w:t xml:space="preserve">Recommendation </w:t>
      </w:r>
      <w:r w:rsidR="004C6564" w:rsidRPr="009330E1">
        <w:rPr>
          <w:b/>
          <w:bCs/>
          <w:color w:val="000000" w:themeColor="text1"/>
        </w:rPr>
        <w:t>2</w:t>
      </w:r>
      <w:r w:rsidRPr="009330E1">
        <w:rPr>
          <w:b/>
          <w:bCs/>
          <w:color w:val="000000" w:themeColor="text1"/>
        </w:rPr>
        <w:t xml:space="preserve">: </w:t>
      </w:r>
      <w:r w:rsidR="00CD0B25" w:rsidRPr="009330E1">
        <w:rPr>
          <w:color w:val="000000" w:themeColor="text1"/>
        </w:rPr>
        <w:t xml:space="preserve">Establish clear targets for </w:t>
      </w:r>
      <w:r w:rsidR="00126D69" w:rsidRPr="009330E1">
        <w:rPr>
          <w:color w:val="000000" w:themeColor="text1"/>
        </w:rPr>
        <w:t>effective</w:t>
      </w:r>
      <w:r w:rsidR="00CD0B25" w:rsidRPr="009330E1">
        <w:rPr>
          <w:color w:val="000000" w:themeColor="text1"/>
        </w:rPr>
        <w:t xml:space="preserve"> participation and inclusion of vulnerable groups in var</w:t>
      </w:r>
      <w:r w:rsidR="00785CE0" w:rsidRPr="009330E1">
        <w:rPr>
          <w:color w:val="000000" w:themeColor="text1"/>
        </w:rPr>
        <w:t>ious activities</w:t>
      </w:r>
      <w:r w:rsidR="00BD5261" w:rsidRPr="009330E1">
        <w:rPr>
          <w:color w:val="000000" w:themeColor="text1"/>
        </w:rPr>
        <w:t>, such as improving the rules and regulations around inclusion or improving access to trade services</w:t>
      </w:r>
      <w:r w:rsidR="00CD0B25" w:rsidRPr="009330E1">
        <w:rPr>
          <w:color w:val="000000" w:themeColor="text1"/>
        </w:rPr>
        <w:t>. This includes setting measurable goals and tracking progress to ensure that GEDSI objectives are met.</w:t>
      </w:r>
      <w:r w:rsidR="00A320EB" w:rsidRPr="009330E1">
        <w:rPr>
          <w:color w:val="000000" w:themeColor="text1"/>
        </w:rPr>
        <w:t xml:space="preserve"> </w:t>
      </w:r>
      <w:r w:rsidRPr="009330E1">
        <w:rPr>
          <w:color w:val="000000" w:themeColor="text1"/>
        </w:rPr>
        <w:t>(Operational)</w:t>
      </w:r>
    </w:p>
    <w:p w14:paraId="797C0B13" w14:textId="0FB41C37" w:rsidR="00145D49" w:rsidRPr="009330E1" w:rsidRDefault="00145D49" w:rsidP="00145D49">
      <w:pPr>
        <w:rPr>
          <w:color w:val="000000" w:themeColor="text1"/>
        </w:rPr>
      </w:pPr>
      <w:r w:rsidRPr="009330E1">
        <w:rPr>
          <w:b/>
          <w:bCs/>
          <w:color w:val="000000" w:themeColor="text1"/>
        </w:rPr>
        <w:t>Recommendation 3:</w:t>
      </w:r>
      <w:r w:rsidRPr="009330E1">
        <w:rPr>
          <w:color w:val="000000" w:themeColor="text1"/>
        </w:rPr>
        <w:t xml:space="preserve"> </w:t>
      </w:r>
      <w:r w:rsidR="004405AC" w:rsidRPr="009330E1">
        <w:rPr>
          <w:color w:val="000000" w:themeColor="text1"/>
        </w:rPr>
        <w:t>Confirm</w:t>
      </w:r>
      <w:r w:rsidRPr="009330E1">
        <w:rPr>
          <w:color w:val="000000" w:themeColor="text1"/>
        </w:rPr>
        <w:t xml:space="preserve"> that support provided to </w:t>
      </w:r>
      <w:r w:rsidR="00C75238" w:rsidRPr="009330E1">
        <w:rPr>
          <w:color w:val="000000" w:themeColor="text1"/>
        </w:rPr>
        <w:t xml:space="preserve">the </w:t>
      </w:r>
      <w:r w:rsidRPr="009330E1">
        <w:rPr>
          <w:color w:val="000000" w:themeColor="text1"/>
        </w:rPr>
        <w:t xml:space="preserve">private </w:t>
      </w:r>
      <w:r w:rsidR="00A46AD4" w:rsidRPr="009330E1">
        <w:rPr>
          <w:color w:val="000000" w:themeColor="text1"/>
        </w:rPr>
        <w:t>always</w:t>
      </w:r>
      <w:r w:rsidR="00170F7F" w:rsidRPr="009330E1">
        <w:rPr>
          <w:color w:val="000000" w:themeColor="text1"/>
        </w:rPr>
        <w:t xml:space="preserve"> has a</w:t>
      </w:r>
      <w:r w:rsidR="0079109C" w:rsidRPr="009330E1">
        <w:rPr>
          <w:color w:val="000000" w:themeColor="text1"/>
        </w:rPr>
        <w:t xml:space="preserve"> broader</w:t>
      </w:r>
      <w:r w:rsidR="00E57623" w:rsidRPr="009330E1">
        <w:rPr>
          <w:color w:val="000000" w:themeColor="text1"/>
        </w:rPr>
        <w:t xml:space="preserve"> business </w:t>
      </w:r>
      <w:r w:rsidR="00FD008F" w:rsidRPr="009330E1">
        <w:rPr>
          <w:color w:val="000000" w:themeColor="text1"/>
        </w:rPr>
        <w:t>enabling</w:t>
      </w:r>
      <w:r w:rsidR="00E57623" w:rsidRPr="009330E1">
        <w:rPr>
          <w:color w:val="000000" w:themeColor="text1"/>
        </w:rPr>
        <w:t xml:space="preserve"> </w:t>
      </w:r>
      <w:r w:rsidR="00170F7F" w:rsidRPr="009330E1">
        <w:rPr>
          <w:color w:val="000000" w:themeColor="text1"/>
        </w:rPr>
        <w:t xml:space="preserve">outcome aligned to a national priority </w:t>
      </w:r>
      <w:r w:rsidR="00E57623" w:rsidRPr="009330E1">
        <w:rPr>
          <w:color w:val="000000" w:themeColor="text1"/>
        </w:rPr>
        <w:t>(</w:t>
      </w:r>
      <w:proofErr w:type="spellStart"/>
      <w:r w:rsidR="00E57623" w:rsidRPr="009330E1">
        <w:rPr>
          <w:color w:val="000000" w:themeColor="text1"/>
        </w:rPr>
        <w:t>e.g</w:t>
      </w:r>
      <w:proofErr w:type="spellEnd"/>
      <w:r w:rsidR="00E57623" w:rsidRPr="009330E1">
        <w:rPr>
          <w:color w:val="000000" w:themeColor="text1"/>
        </w:rPr>
        <w:t xml:space="preserve"> </w:t>
      </w:r>
      <w:proofErr w:type="spellStart"/>
      <w:r w:rsidR="00E57623" w:rsidRPr="009330E1">
        <w:rPr>
          <w:color w:val="000000" w:themeColor="text1"/>
        </w:rPr>
        <w:t>GeoLab</w:t>
      </w:r>
      <w:proofErr w:type="spellEnd"/>
      <w:r w:rsidR="00E57623" w:rsidRPr="009330E1">
        <w:rPr>
          <w:color w:val="000000" w:themeColor="text1"/>
        </w:rPr>
        <w:t>)</w:t>
      </w:r>
      <w:r w:rsidRPr="009330E1">
        <w:rPr>
          <w:color w:val="000000" w:themeColor="text1"/>
        </w:rPr>
        <w:t>. Set criteria for businesses</w:t>
      </w:r>
      <w:r w:rsidR="008A17AE" w:rsidRPr="009330E1">
        <w:rPr>
          <w:color w:val="000000" w:themeColor="text1"/>
        </w:rPr>
        <w:t xml:space="preserve"> who receive direct support</w:t>
      </w:r>
      <w:r w:rsidRPr="009330E1">
        <w:rPr>
          <w:color w:val="000000" w:themeColor="text1"/>
        </w:rPr>
        <w:t xml:space="preserve"> to demonstrate their impact on gender </w:t>
      </w:r>
      <w:r w:rsidR="00D438FC" w:rsidRPr="009330E1">
        <w:rPr>
          <w:color w:val="000000" w:themeColor="text1"/>
        </w:rPr>
        <w:t>equality</w:t>
      </w:r>
      <w:r w:rsidR="006B31C7" w:rsidRPr="009330E1">
        <w:rPr>
          <w:color w:val="000000" w:themeColor="text1"/>
        </w:rPr>
        <w:t>, youth development,</w:t>
      </w:r>
      <w:r w:rsidRPr="009330E1" w:rsidDel="006B31C7">
        <w:rPr>
          <w:color w:val="000000" w:themeColor="text1"/>
        </w:rPr>
        <w:t xml:space="preserve"> </w:t>
      </w:r>
      <w:r w:rsidRPr="009330E1">
        <w:rPr>
          <w:color w:val="000000" w:themeColor="text1"/>
        </w:rPr>
        <w:t>social inclusion</w:t>
      </w:r>
      <w:r w:rsidR="00804302" w:rsidRPr="009330E1">
        <w:rPr>
          <w:color w:val="000000" w:themeColor="text1"/>
        </w:rPr>
        <w:t xml:space="preserve"> and climate change</w:t>
      </w:r>
      <w:r w:rsidR="00F90D0C" w:rsidRPr="009330E1">
        <w:rPr>
          <w:color w:val="000000" w:themeColor="text1"/>
        </w:rPr>
        <w:t>. (Operational)</w:t>
      </w:r>
    </w:p>
    <w:p w14:paraId="5AC21222" w14:textId="7542B680" w:rsidR="00807F4A" w:rsidRPr="009330E1" w:rsidRDefault="00D76054" w:rsidP="00584EC3">
      <w:pPr>
        <w:rPr>
          <w:color w:val="000000" w:themeColor="text1"/>
        </w:rPr>
      </w:pPr>
      <w:r w:rsidRPr="009330E1">
        <w:rPr>
          <w:b/>
          <w:bCs/>
          <w:color w:val="000000" w:themeColor="text1"/>
        </w:rPr>
        <w:t>Recommendation 4:</w:t>
      </w:r>
      <w:r w:rsidRPr="009330E1">
        <w:rPr>
          <w:color w:val="000000" w:themeColor="text1"/>
        </w:rPr>
        <w:t xml:space="preserve"> </w:t>
      </w:r>
      <w:r w:rsidR="00E82658" w:rsidRPr="009330E1">
        <w:rPr>
          <w:color w:val="000000" w:themeColor="text1"/>
        </w:rPr>
        <w:t>Provide better guidance on accessing climate funds to support private sector development. This includes helping stakeholders navigate environmental regulations around trade and climate</w:t>
      </w:r>
      <w:r w:rsidR="003110E1" w:rsidRPr="009330E1">
        <w:rPr>
          <w:color w:val="000000" w:themeColor="text1"/>
        </w:rPr>
        <w:t>–</w:t>
      </w:r>
      <w:r w:rsidR="00E82658" w:rsidRPr="009330E1">
        <w:rPr>
          <w:color w:val="000000" w:themeColor="text1"/>
        </w:rPr>
        <w:t>proofing investments.</w:t>
      </w:r>
      <w:r w:rsidR="006E5D54" w:rsidRPr="009330E1">
        <w:rPr>
          <w:color w:val="000000" w:themeColor="text1"/>
        </w:rPr>
        <w:t xml:space="preserve"> (Strategic)</w:t>
      </w:r>
    </w:p>
    <w:p w14:paraId="623E94B1" w14:textId="77777777" w:rsidR="00807F4A" w:rsidRDefault="00807F4A" w:rsidP="00807F4A">
      <w:pPr>
        <w:pStyle w:val="Heading2"/>
        <w:rPr>
          <w:color w:val="000000" w:themeColor="text1"/>
        </w:rPr>
      </w:pPr>
      <w:bookmarkStart w:id="47" w:name="_Toc193452716"/>
      <w:bookmarkStart w:id="48" w:name="_Toc193452821"/>
      <w:bookmarkStart w:id="49" w:name="_Toc199498729"/>
      <w:r w:rsidRPr="009330E1">
        <w:rPr>
          <w:color w:val="000000" w:themeColor="text1"/>
        </w:rPr>
        <w:t>Future opportunities</w:t>
      </w:r>
      <w:bookmarkEnd w:id="47"/>
      <w:bookmarkEnd w:id="48"/>
      <w:bookmarkEnd w:id="49"/>
    </w:p>
    <w:p w14:paraId="44D6FD9B" w14:textId="0A165033" w:rsidR="00B537DE" w:rsidRPr="00B537DE" w:rsidRDefault="00B537DE" w:rsidP="00B537DE">
      <w:pPr>
        <w:rPr>
          <w:b/>
          <w:bCs/>
          <w:i/>
          <w:iCs/>
        </w:rPr>
      </w:pPr>
      <w:r w:rsidRPr="00B537DE">
        <w:rPr>
          <w:b/>
          <w:bCs/>
          <w:i/>
          <w:iCs/>
        </w:rPr>
        <w:t>Key Evaluation Question 3: What future opportunities exist for PACER Plus to drive regional economic integration (that may lead to improvements in a future investment)?</w:t>
      </w:r>
    </w:p>
    <w:p w14:paraId="14147E99" w14:textId="10F6AFD4" w:rsidR="00807F4A" w:rsidRPr="009330E1" w:rsidRDefault="00367183" w:rsidP="00991B6E">
      <w:pPr>
        <w:pStyle w:val="Heading3"/>
        <w:rPr>
          <w:color w:val="000000" w:themeColor="text1"/>
        </w:rPr>
      </w:pPr>
      <w:r w:rsidRPr="009330E1">
        <w:rPr>
          <w:color w:val="000000" w:themeColor="text1"/>
        </w:rPr>
        <w:t xml:space="preserve">Developing an </w:t>
      </w:r>
      <w:r w:rsidR="00FC5790" w:rsidRPr="009330E1">
        <w:rPr>
          <w:color w:val="000000" w:themeColor="text1"/>
        </w:rPr>
        <w:t>a</w:t>
      </w:r>
      <w:r w:rsidRPr="009330E1">
        <w:rPr>
          <w:color w:val="000000" w:themeColor="text1"/>
        </w:rPr>
        <w:t xml:space="preserve">id for trade </w:t>
      </w:r>
      <w:r w:rsidR="007F11C5" w:rsidRPr="009330E1">
        <w:rPr>
          <w:color w:val="000000" w:themeColor="text1"/>
        </w:rPr>
        <w:t xml:space="preserve">coordination mechanism </w:t>
      </w:r>
    </w:p>
    <w:p w14:paraId="728398BB" w14:textId="047B2A9E" w:rsidR="00A56376" w:rsidRPr="009330E1" w:rsidRDefault="00A56376" w:rsidP="001F234A">
      <w:pPr>
        <w:rPr>
          <w:b/>
          <w:bCs/>
          <w:color w:val="000000" w:themeColor="text1"/>
        </w:rPr>
      </w:pPr>
      <w:r w:rsidRPr="009330E1">
        <w:rPr>
          <w:color w:val="000000" w:themeColor="text1"/>
        </w:rPr>
        <w:t>To enhance coordination among different trade</w:t>
      </w:r>
      <w:r w:rsidR="003110E1" w:rsidRPr="009330E1">
        <w:rPr>
          <w:color w:val="000000" w:themeColor="text1"/>
        </w:rPr>
        <w:t>–</w:t>
      </w:r>
      <w:r w:rsidRPr="009330E1">
        <w:rPr>
          <w:color w:val="000000" w:themeColor="text1"/>
        </w:rPr>
        <w:t xml:space="preserve">related </w:t>
      </w:r>
      <w:r w:rsidR="00CA387E" w:rsidRPr="009330E1">
        <w:rPr>
          <w:color w:val="000000" w:themeColor="text1"/>
        </w:rPr>
        <w:t>programme</w:t>
      </w:r>
      <w:r w:rsidRPr="009330E1">
        <w:rPr>
          <w:color w:val="000000" w:themeColor="text1"/>
        </w:rPr>
        <w:t xml:space="preserve">s and initiatives, it is essential </w:t>
      </w:r>
      <w:r w:rsidR="00144A1D" w:rsidRPr="009330E1">
        <w:rPr>
          <w:color w:val="000000" w:themeColor="text1"/>
        </w:rPr>
        <w:t xml:space="preserve">for donors </w:t>
      </w:r>
      <w:r w:rsidRPr="009330E1">
        <w:rPr>
          <w:color w:val="000000" w:themeColor="text1"/>
        </w:rPr>
        <w:t>to develop</w:t>
      </w:r>
      <w:r w:rsidR="00CB3B1E" w:rsidRPr="009330E1">
        <w:rPr>
          <w:color w:val="000000" w:themeColor="text1"/>
        </w:rPr>
        <w:t>, resource and manage</w:t>
      </w:r>
      <w:r w:rsidRPr="009330E1">
        <w:rPr>
          <w:color w:val="000000" w:themeColor="text1"/>
        </w:rPr>
        <w:t xml:space="preserve"> a formal mechanism that brings these efforts together. This mechanism should include a centralised platform for sharing information, tracking progress, and identifying synergies between various </w:t>
      </w:r>
      <w:r w:rsidR="00CA387E" w:rsidRPr="009330E1">
        <w:rPr>
          <w:color w:val="000000" w:themeColor="text1"/>
        </w:rPr>
        <w:t>programme</w:t>
      </w:r>
      <w:r w:rsidRPr="009330E1">
        <w:rPr>
          <w:color w:val="000000" w:themeColor="text1"/>
        </w:rPr>
        <w:t xml:space="preserve">s. </w:t>
      </w:r>
      <w:r w:rsidR="00AF32ED" w:rsidRPr="009330E1">
        <w:rPr>
          <w:color w:val="000000" w:themeColor="text1"/>
        </w:rPr>
        <w:t xml:space="preserve">Ideally this process should drive </w:t>
      </w:r>
      <w:r w:rsidR="00C85BF1" w:rsidRPr="009330E1">
        <w:rPr>
          <w:color w:val="000000" w:themeColor="text1"/>
        </w:rPr>
        <w:t xml:space="preserve">investment conceptualisation and not </w:t>
      </w:r>
      <w:r w:rsidR="00784EE8" w:rsidRPr="009330E1">
        <w:rPr>
          <w:color w:val="000000" w:themeColor="text1"/>
        </w:rPr>
        <w:t>simply try to retrofit exist</w:t>
      </w:r>
      <w:r w:rsidR="006459C2" w:rsidRPr="009330E1">
        <w:rPr>
          <w:color w:val="000000" w:themeColor="text1"/>
        </w:rPr>
        <w:t xml:space="preserve">ing investments that have </w:t>
      </w:r>
      <w:r w:rsidR="00FE0A33" w:rsidRPr="009330E1">
        <w:rPr>
          <w:color w:val="000000" w:themeColor="text1"/>
        </w:rPr>
        <w:t>been</w:t>
      </w:r>
      <w:r w:rsidR="006459C2" w:rsidRPr="009330E1">
        <w:rPr>
          <w:color w:val="000000" w:themeColor="text1"/>
        </w:rPr>
        <w:t xml:space="preserve"> developed in isolation.</w:t>
      </w:r>
      <w:r w:rsidR="000724A7" w:rsidRPr="009330E1" w:rsidDel="008C5C4B">
        <w:rPr>
          <w:color w:val="000000" w:themeColor="text1"/>
        </w:rPr>
        <w:t xml:space="preserve"> </w:t>
      </w:r>
      <w:r w:rsidRPr="009330E1">
        <w:rPr>
          <w:color w:val="000000" w:themeColor="text1"/>
        </w:rPr>
        <w:t xml:space="preserve">Beyond merely avoiding duplication, the mechanism should emphasise mapping out which </w:t>
      </w:r>
      <w:r w:rsidR="00CA387E" w:rsidRPr="009330E1">
        <w:rPr>
          <w:color w:val="000000" w:themeColor="text1"/>
        </w:rPr>
        <w:t>programme</w:t>
      </w:r>
      <w:r w:rsidRPr="009330E1">
        <w:rPr>
          <w:color w:val="000000" w:themeColor="text1"/>
        </w:rPr>
        <w:t xml:space="preserve"> is best positioned to support specific initiatives, ensuring that investments are complementary and build on each other. This approach will foster a more strategic and cohesive effort, </w:t>
      </w:r>
      <w:proofErr w:type="gramStart"/>
      <w:r w:rsidRPr="009330E1">
        <w:rPr>
          <w:color w:val="000000" w:themeColor="text1"/>
        </w:rPr>
        <w:t>maximi</w:t>
      </w:r>
      <w:r w:rsidR="00F002C0" w:rsidRPr="009330E1">
        <w:rPr>
          <w:color w:val="000000" w:themeColor="text1"/>
        </w:rPr>
        <w:t>s</w:t>
      </w:r>
      <w:r w:rsidRPr="009330E1">
        <w:rPr>
          <w:color w:val="000000" w:themeColor="text1"/>
        </w:rPr>
        <w:t>ing</w:t>
      </w:r>
      <w:proofErr w:type="gramEnd"/>
      <w:r w:rsidRPr="009330E1">
        <w:rPr>
          <w:color w:val="000000" w:themeColor="text1"/>
        </w:rPr>
        <w:t xml:space="preserve"> the impact of each program</w:t>
      </w:r>
      <w:r w:rsidR="00F002C0" w:rsidRPr="009330E1">
        <w:rPr>
          <w:color w:val="000000" w:themeColor="text1"/>
        </w:rPr>
        <w:t>me</w:t>
      </w:r>
      <w:r w:rsidRPr="009330E1">
        <w:rPr>
          <w:color w:val="000000" w:themeColor="text1"/>
        </w:rPr>
        <w:t xml:space="preserve"> and driving more effective outcomes. </w:t>
      </w:r>
    </w:p>
    <w:p w14:paraId="31404BBE" w14:textId="77777777" w:rsidR="00BF4EB5" w:rsidRPr="009330E1" w:rsidRDefault="00BF4EB5" w:rsidP="00BF4EB5">
      <w:pPr>
        <w:pStyle w:val="Heading3"/>
        <w:rPr>
          <w:color w:val="000000" w:themeColor="text1"/>
        </w:rPr>
      </w:pPr>
      <w:r w:rsidRPr="009330E1">
        <w:rPr>
          <w:color w:val="000000" w:themeColor="text1"/>
        </w:rPr>
        <w:t>Align with sustainable development strategies and policies</w:t>
      </w:r>
    </w:p>
    <w:p w14:paraId="097B46D2" w14:textId="77777777" w:rsidR="00C37A0F" w:rsidRPr="009330E1" w:rsidRDefault="00C37A0F" w:rsidP="00C37A0F">
      <w:pPr>
        <w:rPr>
          <w:color w:val="000000" w:themeColor="text1"/>
        </w:rPr>
      </w:pPr>
      <w:r w:rsidRPr="009330E1">
        <w:rPr>
          <w:color w:val="000000" w:themeColor="text1"/>
        </w:rPr>
        <w:t>To maximise the impact of PACER Plus, it is essential to support the integration of trade and economic development within national sustainable development strategies—including those related to climate change. This integration will help ensure that trade policies and initiatives are aligned with broader national priorities, such as environmental sustainability, social inclusion, and economic resilience. By harmonising trade and development strategies with sustainable development objectives, the PPIP can help member countries achieve more inclusive, sustainable, and resilient growth.</w:t>
      </w:r>
    </w:p>
    <w:p w14:paraId="5958A6E0" w14:textId="77777777" w:rsidR="00C37A0F" w:rsidRPr="009330E1" w:rsidRDefault="00C37A0F" w:rsidP="00C37A0F">
      <w:pPr>
        <w:rPr>
          <w:color w:val="000000" w:themeColor="text1"/>
        </w:rPr>
      </w:pPr>
      <w:r w:rsidRPr="009330E1">
        <w:rPr>
          <w:color w:val="000000" w:themeColor="text1"/>
        </w:rPr>
        <w:t>This approach also facilitates better coordination among stakeholders, enhances the effectiveness of trade-related interventions, and ensures that investments contribute meaningfully to long-term national development goals.</w:t>
      </w:r>
    </w:p>
    <w:p w14:paraId="3906CF3E" w14:textId="77777777" w:rsidR="00C37A0F" w:rsidRPr="009330E1" w:rsidRDefault="00C37A0F" w:rsidP="00C37A0F">
      <w:pPr>
        <w:rPr>
          <w:color w:val="000000" w:themeColor="text1"/>
        </w:rPr>
      </w:pPr>
      <w:r w:rsidRPr="009330E1">
        <w:rPr>
          <w:color w:val="000000" w:themeColor="text1"/>
        </w:rPr>
        <w:t xml:space="preserve">To support this alignment, the DEC Work Program should include annual rapid needs assessments to ensure that PPIU support remains responsive to country-specific priorities. </w:t>
      </w:r>
      <w:r w:rsidRPr="009330E1">
        <w:rPr>
          <w:color w:val="000000" w:themeColor="text1"/>
        </w:rPr>
        <w:lastRenderedPageBreak/>
        <w:t>These assessments will help maintain alignment with national trade, sustainable development, economic inclusion and climate change policies. They will also enable the identification of cross-cutting opportunities where multiple investments can be leveraged to unlock key trade, investment, and economic empowerment outcomes. In doing so, the PPIU can more effectively target its resources, strengthen coordination, and maximise the overall impact of the PPSP.</w:t>
      </w:r>
    </w:p>
    <w:p w14:paraId="1107BA28" w14:textId="2E559A39" w:rsidR="000D5F61" w:rsidRPr="009330E1" w:rsidRDefault="000D5F61" w:rsidP="000D5F61">
      <w:pPr>
        <w:pStyle w:val="Heading3"/>
        <w:rPr>
          <w:color w:val="000000" w:themeColor="text1"/>
        </w:rPr>
      </w:pPr>
      <w:r w:rsidRPr="009330E1">
        <w:rPr>
          <w:color w:val="000000" w:themeColor="text1"/>
        </w:rPr>
        <w:t xml:space="preserve">Enhance private sector engagement </w:t>
      </w:r>
    </w:p>
    <w:p w14:paraId="4B32CFCF" w14:textId="46D4C535" w:rsidR="00D9553D" w:rsidRPr="009330E1" w:rsidRDefault="00921231" w:rsidP="00D9553D">
      <w:pPr>
        <w:rPr>
          <w:color w:val="000000" w:themeColor="text1"/>
        </w:rPr>
      </w:pPr>
      <w:r w:rsidRPr="009330E1">
        <w:rPr>
          <w:color w:val="000000" w:themeColor="text1"/>
        </w:rPr>
        <w:t xml:space="preserve">Effective engagement with the private sector is vital for the success of </w:t>
      </w:r>
      <w:r w:rsidR="00260626" w:rsidRPr="009330E1">
        <w:rPr>
          <w:color w:val="000000" w:themeColor="text1"/>
        </w:rPr>
        <w:t>the PPIP</w:t>
      </w:r>
      <w:r w:rsidRPr="009330E1">
        <w:rPr>
          <w:color w:val="000000" w:themeColor="text1"/>
        </w:rPr>
        <w:t xml:space="preserve">. </w:t>
      </w:r>
      <w:r w:rsidR="00AB7AD9" w:rsidRPr="009330E1">
        <w:rPr>
          <w:color w:val="000000" w:themeColor="text1"/>
        </w:rPr>
        <w:t xml:space="preserve">Stakeholders </w:t>
      </w:r>
      <w:r w:rsidR="00D9514B" w:rsidRPr="009330E1">
        <w:rPr>
          <w:color w:val="000000" w:themeColor="text1"/>
        </w:rPr>
        <w:t xml:space="preserve">recommended </w:t>
      </w:r>
      <w:r w:rsidR="00293CDD" w:rsidRPr="009330E1">
        <w:rPr>
          <w:color w:val="000000" w:themeColor="text1"/>
        </w:rPr>
        <w:t>the PPIU work</w:t>
      </w:r>
      <w:r w:rsidR="00992FD6" w:rsidRPr="009330E1">
        <w:rPr>
          <w:color w:val="000000" w:themeColor="text1"/>
        </w:rPr>
        <w:t xml:space="preserve"> closely with </w:t>
      </w:r>
      <w:r w:rsidR="009F12F1" w:rsidRPr="009330E1">
        <w:rPr>
          <w:color w:val="000000" w:themeColor="text1"/>
        </w:rPr>
        <w:t>c</w:t>
      </w:r>
      <w:r w:rsidR="00992FD6" w:rsidRPr="009330E1">
        <w:rPr>
          <w:color w:val="000000" w:themeColor="text1"/>
        </w:rPr>
        <w:t xml:space="preserve">hambers of </w:t>
      </w:r>
      <w:r w:rsidR="009F12F1" w:rsidRPr="009330E1">
        <w:rPr>
          <w:color w:val="000000" w:themeColor="text1"/>
        </w:rPr>
        <w:t>c</w:t>
      </w:r>
      <w:r w:rsidR="00992FD6" w:rsidRPr="009330E1">
        <w:rPr>
          <w:color w:val="000000" w:themeColor="text1"/>
        </w:rPr>
        <w:t xml:space="preserve">ommerce, exporters' associations, and manufacturers' unions to understand their needs and provide targeted support. </w:t>
      </w:r>
      <w:r w:rsidR="001055E8" w:rsidRPr="009330E1">
        <w:rPr>
          <w:color w:val="000000" w:themeColor="text1"/>
        </w:rPr>
        <w:t>It is also important to r</w:t>
      </w:r>
      <w:r w:rsidR="00992FD6" w:rsidRPr="009330E1">
        <w:rPr>
          <w:color w:val="000000" w:themeColor="text1"/>
        </w:rPr>
        <w:t>aise awareness about PACER Plus and ensure that private sector stakeholders understand how to leverage the agreement for their benefit.</w:t>
      </w:r>
      <w:r w:rsidR="001055E8" w:rsidRPr="009330E1">
        <w:rPr>
          <w:color w:val="000000" w:themeColor="text1"/>
        </w:rPr>
        <w:t xml:space="preserve"> </w:t>
      </w:r>
      <w:r w:rsidR="00CC3262" w:rsidRPr="009330E1">
        <w:rPr>
          <w:color w:val="000000" w:themeColor="text1"/>
        </w:rPr>
        <w:t>To achieve this, t</w:t>
      </w:r>
      <w:r w:rsidRPr="009330E1">
        <w:rPr>
          <w:color w:val="000000" w:themeColor="text1"/>
        </w:rPr>
        <w:t>he program</w:t>
      </w:r>
      <w:r w:rsidR="000532BC" w:rsidRPr="009330E1">
        <w:rPr>
          <w:color w:val="000000" w:themeColor="text1"/>
        </w:rPr>
        <w:t>me</w:t>
      </w:r>
      <w:r w:rsidRPr="009330E1">
        <w:rPr>
          <w:color w:val="000000" w:themeColor="text1"/>
        </w:rPr>
        <w:t xml:space="preserve"> needs to develop a robust private sector engagement strategy.</w:t>
      </w:r>
      <w:r w:rsidR="00262DE5" w:rsidRPr="009330E1">
        <w:rPr>
          <w:color w:val="000000" w:themeColor="text1"/>
        </w:rPr>
        <w:t xml:space="preserve"> </w:t>
      </w:r>
      <w:r w:rsidR="0048747E" w:rsidRPr="009330E1">
        <w:rPr>
          <w:color w:val="000000" w:themeColor="text1"/>
        </w:rPr>
        <w:t xml:space="preserve">In addition, </w:t>
      </w:r>
      <w:r w:rsidR="00D9553D" w:rsidRPr="009330E1">
        <w:rPr>
          <w:color w:val="000000" w:themeColor="text1"/>
        </w:rPr>
        <w:t>enhanc</w:t>
      </w:r>
      <w:r w:rsidR="002B204D" w:rsidRPr="009330E1">
        <w:rPr>
          <w:color w:val="000000" w:themeColor="text1"/>
        </w:rPr>
        <w:t>ing</w:t>
      </w:r>
      <w:r w:rsidR="00D9553D" w:rsidRPr="009330E1">
        <w:rPr>
          <w:color w:val="000000" w:themeColor="text1"/>
        </w:rPr>
        <w:t xml:space="preserve"> regional economic integration and private sector development</w:t>
      </w:r>
      <w:r w:rsidR="002B204D" w:rsidRPr="009330E1">
        <w:rPr>
          <w:color w:val="000000" w:themeColor="text1"/>
        </w:rPr>
        <w:t xml:space="preserve"> requires</w:t>
      </w:r>
      <w:r w:rsidR="00D9553D" w:rsidRPr="009330E1">
        <w:rPr>
          <w:color w:val="000000" w:themeColor="text1"/>
        </w:rPr>
        <w:t xml:space="preserve"> improve</w:t>
      </w:r>
      <w:r w:rsidR="00B11098" w:rsidRPr="009330E1">
        <w:rPr>
          <w:color w:val="000000" w:themeColor="text1"/>
        </w:rPr>
        <w:t>d</w:t>
      </w:r>
      <w:r w:rsidR="00D9553D" w:rsidRPr="009330E1">
        <w:rPr>
          <w:color w:val="000000" w:themeColor="text1"/>
        </w:rPr>
        <w:t xml:space="preserve"> communication and coordination with private sector partners. This can be achieved through regular stakeholder meetings and feedback sessions, ensuring that the private sector's perspectives and needs are consistently integrated into the planning and implementation processes. By aligning training </w:t>
      </w:r>
      <w:r w:rsidR="00CA387E" w:rsidRPr="009330E1">
        <w:rPr>
          <w:color w:val="000000" w:themeColor="text1"/>
        </w:rPr>
        <w:t>programme</w:t>
      </w:r>
      <w:r w:rsidR="00D9553D" w:rsidRPr="009330E1">
        <w:rPr>
          <w:color w:val="000000" w:themeColor="text1"/>
        </w:rPr>
        <w:t>s with market demands, the PPIU can improve re</w:t>
      </w:r>
      <w:r w:rsidR="003110E1" w:rsidRPr="009330E1">
        <w:rPr>
          <w:color w:val="000000" w:themeColor="text1"/>
        </w:rPr>
        <w:t>–</w:t>
      </w:r>
      <w:r w:rsidR="00D9553D" w:rsidRPr="009330E1">
        <w:rPr>
          <w:color w:val="000000" w:themeColor="text1"/>
        </w:rPr>
        <w:t>integration strategies and ensure that returning workers possess the skills required by the local job market.</w:t>
      </w:r>
      <w:r w:rsidR="00717416" w:rsidRPr="009330E1">
        <w:rPr>
          <w:color w:val="000000" w:themeColor="text1"/>
        </w:rPr>
        <w:t xml:space="preserve"> </w:t>
      </w:r>
      <w:r w:rsidR="00D9553D" w:rsidRPr="009330E1">
        <w:rPr>
          <w:color w:val="000000" w:themeColor="text1"/>
        </w:rPr>
        <w:t xml:space="preserve">Additionally, providing more information to the service industry about the </w:t>
      </w:r>
      <w:r w:rsidR="00260626" w:rsidRPr="009330E1">
        <w:rPr>
          <w:color w:val="000000" w:themeColor="text1"/>
        </w:rPr>
        <w:t>PPIP</w:t>
      </w:r>
      <w:r w:rsidR="00D9553D" w:rsidRPr="009330E1">
        <w:rPr>
          <w:color w:val="000000" w:themeColor="text1"/>
        </w:rPr>
        <w:t xml:space="preserve"> </w:t>
      </w:r>
      <w:r w:rsidR="00087DCC" w:rsidRPr="009330E1">
        <w:rPr>
          <w:color w:val="000000" w:themeColor="text1"/>
        </w:rPr>
        <w:t>in</w:t>
      </w:r>
      <w:r w:rsidR="00EE2DFE" w:rsidRPr="009330E1">
        <w:rPr>
          <w:color w:val="000000" w:themeColor="text1"/>
        </w:rPr>
        <w:t xml:space="preserve">vestment </w:t>
      </w:r>
      <w:r w:rsidR="00D9553D" w:rsidRPr="009330E1">
        <w:rPr>
          <w:color w:val="000000" w:themeColor="text1"/>
        </w:rPr>
        <w:t xml:space="preserve">is vital. This includes educating service providers on how they can engage with and benefit from the support available through </w:t>
      </w:r>
      <w:r w:rsidR="00260626" w:rsidRPr="009330E1">
        <w:rPr>
          <w:color w:val="000000" w:themeColor="text1"/>
        </w:rPr>
        <w:t>the PPIP</w:t>
      </w:r>
      <w:r w:rsidR="00D9553D" w:rsidRPr="009330E1">
        <w:rPr>
          <w:color w:val="000000" w:themeColor="text1"/>
        </w:rPr>
        <w:t>. By increasing awareness and understanding of the program</w:t>
      </w:r>
      <w:r w:rsidR="00C514FA" w:rsidRPr="009330E1">
        <w:rPr>
          <w:color w:val="000000" w:themeColor="text1"/>
        </w:rPr>
        <w:t>me</w:t>
      </w:r>
      <w:r w:rsidR="00D9553D" w:rsidRPr="009330E1">
        <w:rPr>
          <w:color w:val="000000" w:themeColor="text1"/>
        </w:rPr>
        <w:t>, the service sector can better leverage the opportunities it offers, contributing to overall economic growth and development.</w:t>
      </w:r>
    </w:p>
    <w:p w14:paraId="5F6ED738" w14:textId="42E8097B" w:rsidR="00B945C7" w:rsidRPr="009330E1" w:rsidRDefault="00B945C7" w:rsidP="00D9553D">
      <w:pPr>
        <w:rPr>
          <w:color w:val="000000" w:themeColor="text1"/>
        </w:rPr>
      </w:pPr>
      <w:r w:rsidRPr="009330E1">
        <w:rPr>
          <w:color w:val="000000" w:themeColor="text1"/>
        </w:rPr>
        <w:t>The role</w:t>
      </w:r>
      <w:r w:rsidR="006648E7" w:rsidRPr="009330E1">
        <w:rPr>
          <w:color w:val="000000" w:themeColor="text1"/>
        </w:rPr>
        <w:t xml:space="preserve"> </w:t>
      </w:r>
      <w:r w:rsidRPr="009330E1">
        <w:rPr>
          <w:color w:val="000000" w:themeColor="text1"/>
        </w:rPr>
        <w:t xml:space="preserve">of the PPIP </w:t>
      </w:r>
      <w:r w:rsidR="006648E7" w:rsidRPr="009330E1">
        <w:rPr>
          <w:color w:val="000000" w:themeColor="text1"/>
        </w:rPr>
        <w:t>in</w:t>
      </w:r>
      <w:r w:rsidR="007E6059" w:rsidRPr="009330E1">
        <w:rPr>
          <w:color w:val="000000" w:themeColor="text1"/>
        </w:rPr>
        <w:t xml:space="preserve"> </w:t>
      </w:r>
      <w:r w:rsidR="00EE2DFE" w:rsidRPr="009330E1">
        <w:rPr>
          <w:color w:val="000000" w:themeColor="text1"/>
        </w:rPr>
        <w:t xml:space="preserve">enabling </w:t>
      </w:r>
      <w:r w:rsidR="00025F09" w:rsidRPr="009330E1">
        <w:rPr>
          <w:color w:val="000000" w:themeColor="text1"/>
        </w:rPr>
        <w:t xml:space="preserve">direct </w:t>
      </w:r>
      <w:r w:rsidR="007E6059" w:rsidRPr="009330E1">
        <w:rPr>
          <w:color w:val="000000" w:themeColor="text1"/>
        </w:rPr>
        <w:t>fund</w:t>
      </w:r>
      <w:r w:rsidR="006648E7" w:rsidRPr="009330E1">
        <w:rPr>
          <w:color w:val="000000" w:themeColor="text1"/>
        </w:rPr>
        <w:t>ing</w:t>
      </w:r>
      <w:r w:rsidR="007E6059" w:rsidRPr="009330E1">
        <w:rPr>
          <w:color w:val="000000" w:themeColor="text1"/>
        </w:rPr>
        <w:t xml:space="preserve"> </w:t>
      </w:r>
      <w:r w:rsidR="00EE2DFE" w:rsidRPr="009330E1">
        <w:rPr>
          <w:color w:val="000000" w:themeColor="text1"/>
        </w:rPr>
        <w:t xml:space="preserve">for </w:t>
      </w:r>
      <w:r w:rsidR="00B67E57" w:rsidRPr="009330E1">
        <w:rPr>
          <w:color w:val="000000" w:themeColor="text1"/>
        </w:rPr>
        <w:t>p</w:t>
      </w:r>
      <w:r w:rsidR="007E6059" w:rsidRPr="009330E1">
        <w:rPr>
          <w:color w:val="000000" w:themeColor="text1"/>
        </w:rPr>
        <w:t>rivat</w:t>
      </w:r>
      <w:r w:rsidR="00025F09" w:rsidRPr="009330E1">
        <w:rPr>
          <w:color w:val="000000" w:themeColor="text1"/>
        </w:rPr>
        <w:t>e</w:t>
      </w:r>
      <w:r w:rsidR="007E6059" w:rsidRPr="009330E1">
        <w:rPr>
          <w:color w:val="000000" w:themeColor="text1"/>
        </w:rPr>
        <w:t xml:space="preserve"> </w:t>
      </w:r>
      <w:r w:rsidR="00B67E57" w:rsidRPr="009330E1">
        <w:rPr>
          <w:color w:val="000000" w:themeColor="text1"/>
        </w:rPr>
        <w:t>s</w:t>
      </w:r>
      <w:r w:rsidR="007E6059" w:rsidRPr="009330E1">
        <w:rPr>
          <w:color w:val="000000" w:themeColor="text1"/>
        </w:rPr>
        <w:t xml:space="preserve">ector </w:t>
      </w:r>
      <w:r w:rsidR="009965E6" w:rsidRPr="009330E1">
        <w:rPr>
          <w:color w:val="000000" w:themeColor="text1"/>
        </w:rPr>
        <w:t>activities</w:t>
      </w:r>
      <w:r w:rsidR="007E6059" w:rsidRPr="009330E1">
        <w:rPr>
          <w:color w:val="000000" w:themeColor="text1"/>
        </w:rPr>
        <w:t xml:space="preserve"> needs careful consideration as </w:t>
      </w:r>
      <w:r w:rsidR="006D0F56" w:rsidRPr="009330E1">
        <w:rPr>
          <w:color w:val="000000" w:themeColor="text1"/>
        </w:rPr>
        <w:t xml:space="preserve">the PPIP </w:t>
      </w:r>
      <w:r w:rsidR="00FF601A" w:rsidRPr="009330E1">
        <w:rPr>
          <w:color w:val="000000" w:themeColor="text1"/>
        </w:rPr>
        <w:t xml:space="preserve">is not </w:t>
      </w:r>
      <w:r w:rsidR="006648E7" w:rsidRPr="009330E1">
        <w:rPr>
          <w:color w:val="000000" w:themeColor="text1"/>
        </w:rPr>
        <w:t xml:space="preserve">currently </w:t>
      </w:r>
      <w:r w:rsidR="006D0F56" w:rsidRPr="009330E1">
        <w:rPr>
          <w:color w:val="000000" w:themeColor="text1"/>
        </w:rPr>
        <w:t>resource</w:t>
      </w:r>
      <w:r w:rsidR="00FF601A" w:rsidRPr="009330E1">
        <w:rPr>
          <w:color w:val="000000" w:themeColor="text1"/>
        </w:rPr>
        <w:t>d</w:t>
      </w:r>
      <w:r w:rsidR="009965E6" w:rsidRPr="009330E1">
        <w:rPr>
          <w:color w:val="000000" w:themeColor="text1"/>
        </w:rPr>
        <w:t xml:space="preserve"> or structure</w:t>
      </w:r>
      <w:r w:rsidR="00FF601A" w:rsidRPr="009330E1">
        <w:rPr>
          <w:color w:val="000000" w:themeColor="text1"/>
        </w:rPr>
        <w:t>d</w:t>
      </w:r>
      <w:r w:rsidR="006D0F56" w:rsidRPr="009330E1">
        <w:rPr>
          <w:color w:val="000000" w:themeColor="text1"/>
        </w:rPr>
        <w:t xml:space="preserve"> to manage </w:t>
      </w:r>
      <w:r w:rsidR="009779EA" w:rsidRPr="009330E1">
        <w:rPr>
          <w:color w:val="000000" w:themeColor="text1"/>
        </w:rPr>
        <w:t>the mutual obligations inherent in best practi</w:t>
      </w:r>
      <w:r w:rsidR="00DE1DAD" w:rsidRPr="009330E1">
        <w:rPr>
          <w:color w:val="000000" w:themeColor="text1"/>
        </w:rPr>
        <w:t>c</w:t>
      </w:r>
      <w:r w:rsidR="009779EA" w:rsidRPr="009330E1">
        <w:rPr>
          <w:color w:val="000000" w:themeColor="text1"/>
        </w:rPr>
        <w:t xml:space="preserve">e </w:t>
      </w:r>
      <w:r w:rsidR="00025F09" w:rsidRPr="009330E1">
        <w:rPr>
          <w:color w:val="000000" w:themeColor="text1"/>
        </w:rPr>
        <w:t>private sector development or market systems development approaches</w:t>
      </w:r>
      <w:r w:rsidR="009965E6" w:rsidRPr="009330E1">
        <w:rPr>
          <w:color w:val="000000" w:themeColor="text1"/>
        </w:rPr>
        <w:t>.</w:t>
      </w:r>
      <w:r w:rsidR="008C5C4B" w:rsidRPr="009330E1">
        <w:rPr>
          <w:color w:val="000000" w:themeColor="text1"/>
        </w:rPr>
        <w:t xml:space="preserve"> </w:t>
      </w:r>
      <w:r w:rsidR="009965E6" w:rsidRPr="009330E1">
        <w:rPr>
          <w:color w:val="000000" w:themeColor="text1"/>
        </w:rPr>
        <w:t xml:space="preserve">As such, the PPIP should </w:t>
      </w:r>
      <w:r w:rsidR="00893645" w:rsidRPr="009330E1">
        <w:rPr>
          <w:color w:val="000000" w:themeColor="text1"/>
        </w:rPr>
        <w:t xml:space="preserve">only directly fund the </w:t>
      </w:r>
      <w:r w:rsidR="00EE2DFE" w:rsidRPr="009330E1">
        <w:rPr>
          <w:color w:val="000000" w:themeColor="text1"/>
        </w:rPr>
        <w:t>p</w:t>
      </w:r>
      <w:r w:rsidR="00893645" w:rsidRPr="009330E1">
        <w:rPr>
          <w:color w:val="000000" w:themeColor="text1"/>
        </w:rPr>
        <w:t xml:space="preserve">rivate </w:t>
      </w:r>
      <w:r w:rsidR="00EE2DFE" w:rsidRPr="009330E1">
        <w:rPr>
          <w:color w:val="000000" w:themeColor="text1"/>
        </w:rPr>
        <w:t>s</w:t>
      </w:r>
      <w:r w:rsidR="00893645" w:rsidRPr="009330E1">
        <w:rPr>
          <w:color w:val="000000" w:themeColor="text1"/>
        </w:rPr>
        <w:t>ector</w:t>
      </w:r>
      <w:r w:rsidR="00D14FAC" w:rsidRPr="009330E1">
        <w:rPr>
          <w:color w:val="000000" w:themeColor="text1"/>
        </w:rPr>
        <w:t xml:space="preserve"> </w:t>
      </w:r>
      <w:r w:rsidR="00347657" w:rsidRPr="009330E1">
        <w:rPr>
          <w:color w:val="000000" w:themeColor="text1"/>
        </w:rPr>
        <w:t>in areas that</w:t>
      </w:r>
      <w:r w:rsidR="00D14FAC" w:rsidRPr="009330E1">
        <w:rPr>
          <w:color w:val="000000" w:themeColor="text1"/>
        </w:rPr>
        <w:t xml:space="preserve"> help</w:t>
      </w:r>
      <w:r w:rsidR="00BF63A8" w:rsidRPr="009330E1">
        <w:rPr>
          <w:color w:val="000000" w:themeColor="text1"/>
        </w:rPr>
        <w:t>s</w:t>
      </w:r>
      <w:r w:rsidR="00D14FAC" w:rsidRPr="009330E1">
        <w:rPr>
          <w:color w:val="000000" w:themeColor="text1"/>
        </w:rPr>
        <w:t xml:space="preserve"> </w:t>
      </w:r>
      <w:r w:rsidR="00BF63A8" w:rsidRPr="009330E1">
        <w:rPr>
          <w:color w:val="000000" w:themeColor="text1"/>
        </w:rPr>
        <w:t xml:space="preserve">demonstrate the utility </w:t>
      </w:r>
      <w:r w:rsidR="007B72B2" w:rsidRPr="009330E1">
        <w:rPr>
          <w:color w:val="000000" w:themeColor="text1"/>
        </w:rPr>
        <w:t xml:space="preserve">of </w:t>
      </w:r>
      <w:r w:rsidR="00347657" w:rsidRPr="009330E1">
        <w:rPr>
          <w:color w:val="000000" w:themeColor="text1"/>
        </w:rPr>
        <w:t>the PPIP</w:t>
      </w:r>
      <w:r w:rsidR="00492552" w:rsidRPr="009330E1">
        <w:rPr>
          <w:color w:val="000000" w:themeColor="text1"/>
        </w:rPr>
        <w:t xml:space="preserve"> supported</w:t>
      </w:r>
      <w:r w:rsidR="006D29C2" w:rsidRPr="009330E1">
        <w:rPr>
          <w:color w:val="000000" w:themeColor="text1"/>
        </w:rPr>
        <w:t xml:space="preserve"> core work on the enabling environment.</w:t>
      </w:r>
      <w:r w:rsidR="006D29C2" w:rsidRPr="009330E1" w:rsidDel="008C5C4B">
        <w:rPr>
          <w:color w:val="000000" w:themeColor="text1"/>
        </w:rPr>
        <w:t xml:space="preserve"> </w:t>
      </w:r>
      <w:r w:rsidR="00347657" w:rsidRPr="009330E1">
        <w:rPr>
          <w:color w:val="000000" w:themeColor="text1"/>
        </w:rPr>
        <w:t xml:space="preserve">These investments would thus </w:t>
      </w:r>
      <w:r w:rsidR="00F23633" w:rsidRPr="009330E1">
        <w:rPr>
          <w:color w:val="000000" w:themeColor="text1"/>
        </w:rPr>
        <w:t>be an ‘exemplar’ for others to follow.</w:t>
      </w:r>
    </w:p>
    <w:p w14:paraId="02402281" w14:textId="7BFDFAED" w:rsidR="006B4107" w:rsidRPr="009330E1" w:rsidRDefault="008778B7" w:rsidP="00426E3B">
      <w:pPr>
        <w:pStyle w:val="Heading3"/>
        <w:rPr>
          <w:color w:val="000000" w:themeColor="text1"/>
        </w:rPr>
      </w:pPr>
      <w:r w:rsidRPr="009330E1">
        <w:rPr>
          <w:color w:val="000000" w:themeColor="text1"/>
        </w:rPr>
        <w:t xml:space="preserve">Provision of </w:t>
      </w:r>
      <w:r w:rsidR="00B171C1" w:rsidRPr="009330E1">
        <w:rPr>
          <w:color w:val="000000" w:themeColor="text1"/>
        </w:rPr>
        <w:t xml:space="preserve">strategic </w:t>
      </w:r>
      <w:r w:rsidR="00F977E6" w:rsidRPr="009330E1">
        <w:rPr>
          <w:color w:val="000000" w:themeColor="text1"/>
        </w:rPr>
        <w:t>trade and econ</w:t>
      </w:r>
      <w:r w:rsidR="00B379B9" w:rsidRPr="009330E1">
        <w:rPr>
          <w:color w:val="000000" w:themeColor="text1"/>
        </w:rPr>
        <w:t>omic development support</w:t>
      </w:r>
    </w:p>
    <w:p w14:paraId="0F7FAE6A" w14:textId="1A1EFDC6" w:rsidR="00C4643B" w:rsidRPr="009330E1" w:rsidRDefault="00260626" w:rsidP="00C4643B">
      <w:pPr>
        <w:rPr>
          <w:color w:val="000000" w:themeColor="text1"/>
        </w:rPr>
      </w:pPr>
      <w:r w:rsidRPr="009330E1">
        <w:rPr>
          <w:color w:val="000000" w:themeColor="text1"/>
        </w:rPr>
        <w:t>The PPIP</w:t>
      </w:r>
      <w:r w:rsidR="0049345A" w:rsidRPr="009330E1">
        <w:rPr>
          <w:color w:val="000000" w:themeColor="text1"/>
        </w:rPr>
        <w:t xml:space="preserve"> has the potential to not only focus on supporting the implementation of </w:t>
      </w:r>
      <w:r w:rsidR="00C4643B" w:rsidRPr="009330E1">
        <w:rPr>
          <w:color w:val="000000" w:themeColor="text1"/>
        </w:rPr>
        <w:t>commitments</w:t>
      </w:r>
      <w:r w:rsidR="0049345A" w:rsidRPr="009330E1">
        <w:rPr>
          <w:color w:val="000000" w:themeColor="text1"/>
        </w:rPr>
        <w:t xml:space="preserve"> under </w:t>
      </w:r>
      <w:r w:rsidRPr="009330E1">
        <w:rPr>
          <w:color w:val="000000" w:themeColor="text1"/>
        </w:rPr>
        <w:t>PACER Plus</w:t>
      </w:r>
      <w:r w:rsidR="00492552" w:rsidRPr="009330E1">
        <w:rPr>
          <w:color w:val="000000" w:themeColor="text1"/>
        </w:rPr>
        <w:t xml:space="preserve"> (delivered through the PPIU)</w:t>
      </w:r>
      <w:r w:rsidR="0049345A" w:rsidRPr="009330E1">
        <w:rPr>
          <w:color w:val="000000" w:themeColor="text1"/>
        </w:rPr>
        <w:t xml:space="preserve"> but</w:t>
      </w:r>
      <w:r w:rsidR="00C4643B" w:rsidRPr="009330E1">
        <w:rPr>
          <w:color w:val="000000" w:themeColor="text1"/>
        </w:rPr>
        <w:t xml:space="preserve"> also</w:t>
      </w:r>
      <w:r w:rsidR="0049345A" w:rsidRPr="009330E1">
        <w:rPr>
          <w:color w:val="000000" w:themeColor="text1"/>
        </w:rPr>
        <w:t xml:space="preserve"> to support countries</w:t>
      </w:r>
      <w:r w:rsidR="00C4643B" w:rsidRPr="009330E1">
        <w:rPr>
          <w:color w:val="000000" w:themeColor="text1"/>
        </w:rPr>
        <w:t xml:space="preserve"> on broader trade strategies and the role of development partners in addressing various trade and investment challenges. This </w:t>
      </w:r>
      <w:r w:rsidR="001B4313" w:rsidRPr="009330E1">
        <w:rPr>
          <w:color w:val="000000" w:themeColor="text1"/>
        </w:rPr>
        <w:t xml:space="preserve">more strategic role can support countries in their efforts </w:t>
      </w:r>
      <w:r w:rsidR="00D15F64" w:rsidRPr="009330E1">
        <w:rPr>
          <w:color w:val="000000" w:themeColor="text1"/>
        </w:rPr>
        <w:t xml:space="preserve">to </w:t>
      </w:r>
      <w:r w:rsidR="009B4222" w:rsidRPr="009330E1">
        <w:rPr>
          <w:color w:val="000000" w:themeColor="text1"/>
        </w:rPr>
        <w:t>improv</w:t>
      </w:r>
      <w:r w:rsidR="00D15F64" w:rsidRPr="009330E1">
        <w:rPr>
          <w:color w:val="000000" w:themeColor="text1"/>
        </w:rPr>
        <w:t>e</w:t>
      </w:r>
      <w:r w:rsidR="00C4643B" w:rsidRPr="009330E1">
        <w:rPr>
          <w:color w:val="000000" w:themeColor="text1"/>
        </w:rPr>
        <w:t xml:space="preserve"> </w:t>
      </w:r>
      <w:r w:rsidR="0080160A" w:rsidRPr="009330E1">
        <w:rPr>
          <w:color w:val="000000" w:themeColor="text1"/>
        </w:rPr>
        <w:t xml:space="preserve">standards, procedures </w:t>
      </w:r>
      <w:r w:rsidR="00C4643B" w:rsidRPr="009330E1">
        <w:rPr>
          <w:color w:val="000000" w:themeColor="text1"/>
        </w:rPr>
        <w:t xml:space="preserve">and regulations </w:t>
      </w:r>
      <w:r w:rsidR="001A3837" w:rsidRPr="009330E1">
        <w:rPr>
          <w:color w:val="000000" w:themeColor="text1"/>
        </w:rPr>
        <w:t xml:space="preserve">that </w:t>
      </w:r>
      <w:r w:rsidR="003805FA" w:rsidRPr="009330E1">
        <w:rPr>
          <w:color w:val="000000" w:themeColor="text1"/>
        </w:rPr>
        <w:t>influence</w:t>
      </w:r>
      <w:r w:rsidR="001A3837" w:rsidRPr="009330E1">
        <w:rPr>
          <w:color w:val="000000" w:themeColor="text1"/>
        </w:rPr>
        <w:t xml:space="preserve"> the enabling environment for trade in services and goods</w:t>
      </w:r>
      <w:r w:rsidR="0080160A" w:rsidRPr="009330E1">
        <w:rPr>
          <w:color w:val="000000" w:themeColor="text1"/>
        </w:rPr>
        <w:t>, drive investment</w:t>
      </w:r>
      <w:r w:rsidR="000F2F23" w:rsidRPr="009330E1">
        <w:rPr>
          <w:color w:val="000000" w:themeColor="text1"/>
        </w:rPr>
        <w:t>,</w:t>
      </w:r>
      <w:r w:rsidR="0080160A" w:rsidRPr="009330E1">
        <w:rPr>
          <w:color w:val="000000" w:themeColor="text1"/>
        </w:rPr>
        <w:t xml:space="preserve"> and </w:t>
      </w:r>
      <w:r w:rsidR="001718E9" w:rsidRPr="009330E1">
        <w:rPr>
          <w:color w:val="000000" w:themeColor="text1"/>
        </w:rPr>
        <w:t xml:space="preserve">design better provisions within labour mobility programmes to ensure inclusive sustainable development. </w:t>
      </w:r>
      <w:r w:rsidR="009B4222" w:rsidRPr="009330E1">
        <w:rPr>
          <w:color w:val="000000" w:themeColor="text1"/>
        </w:rPr>
        <w:t xml:space="preserve">The agendas of the </w:t>
      </w:r>
      <w:r w:rsidR="0001094B" w:rsidRPr="009330E1">
        <w:rPr>
          <w:color w:val="000000" w:themeColor="text1"/>
        </w:rPr>
        <w:t>B</w:t>
      </w:r>
      <w:r w:rsidR="009B4222" w:rsidRPr="009330E1">
        <w:rPr>
          <w:color w:val="000000" w:themeColor="text1"/>
        </w:rPr>
        <w:t xml:space="preserve">udget </w:t>
      </w:r>
      <w:r w:rsidR="00440F91" w:rsidRPr="009330E1">
        <w:rPr>
          <w:color w:val="000000" w:themeColor="text1"/>
        </w:rPr>
        <w:t>C</w:t>
      </w:r>
      <w:r w:rsidR="009B4222" w:rsidRPr="009330E1">
        <w:rPr>
          <w:color w:val="000000" w:themeColor="text1"/>
        </w:rPr>
        <w:t xml:space="preserve">ommittee and various </w:t>
      </w:r>
      <w:r w:rsidR="00202D77" w:rsidRPr="009330E1">
        <w:rPr>
          <w:color w:val="000000" w:themeColor="text1"/>
        </w:rPr>
        <w:t>subcommittees</w:t>
      </w:r>
      <w:r w:rsidR="009B4222" w:rsidRPr="009330E1">
        <w:rPr>
          <w:color w:val="000000" w:themeColor="text1"/>
        </w:rPr>
        <w:t xml:space="preserve"> have become dominated by operational issues, limiting their role in setting, considering, and confirming strategic priorities. </w:t>
      </w:r>
      <w:r w:rsidR="00681E1C" w:rsidRPr="009330E1">
        <w:rPr>
          <w:color w:val="000000" w:themeColor="text1"/>
        </w:rPr>
        <w:t xml:space="preserve">A future investment should </w:t>
      </w:r>
      <w:r w:rsidR="00913B50" w:rsidRPr="009330E1">
        <w:rPr>
          <w:color w:val="000000" w:themeColor="text1"/>
        </w:rPr>
        <w:t xml:space="preserve">emphasise the strategic and technical support that the PPIU can provide to countries. </w:t>
      </w:r>
    </w:p>
    <w:p w14:paraId="573E54A5" w14:textId="77777777" w:rsidR="00807F4A" w:rsidRPr="009330E1" w:rsidRDefault="00807F4A" w:rsidP="00807F4A">
      <w:pPr>
        <w:spacing w:after="60"/>
        <w:rPr>
          <w:color w:val="000000" w:themeColor="text1"/>
        </w:rPr>
      </w:pPr>
      <w:r w:rsidRPr="009330E1">
        <w:rPr>
          <w:color w:val="000000" w:themeColor="text1"/>
        </w:rPr>
        <w:br w:type="page"/>
      </w:r>
    </w:p>
    <w:p w14:paraId="0D421BC1" w14:textId="0E556A68" w:rsidR="00807F4A" w:rsidRDefault="00807F4A" w:rsidP="00991B6E">
      <w:pPr>
        <w:pStyle w:val="Heading1"/>
        <w:rPr>
          <w:color w:val="000000" w:themeColor="text1"/>
        </w:rPr>
      </w:pPr>
      <w:bookmarkStart w:id="50" w:name="_Toc190195423"/>
      <w:bookmarkStart w:id="51" w:name="_Toc193356030"/>
      <w:bookmarkStart w:id="52" w:name="_Toc193452822"/>
      <w:bookmarkStart w:id="53" w:name="_Toc199498730"/>
      <w:bookmarkEnd w:id="34"/>
      <w:r w:rsidRPr="009330E1">
        <w:rPr>
          <w:color w:val="000000" w:themeColor="text1"/>
        </w:rPr>
        <w:lastRenderedPageBreak/>
        <w:t>Lessons Learned</w:t>
      </w:r>
      <w:bookmarkEnd w:id="50"/>
      <w:bookmarkEnd w:id="51"/>
      <w:bookmarkEnd w:id="52"/>
      <w:bookmarkEnd w:id="53"/>
    </w:p>
    <w:p w14:paraId="4492F0B0" w14:textId="5EA3E72C" w:rsidR="00B537DE" w:rsidRPr="00B537DE" w:rsidRDefault="00B537DE" w:rsidP="00B537DE">
      <w:pPr>
        <w:rPr>
          <w:b/>
          <w:bCs/>
          <w:i/>
          <w:iCs/>
        </w:rPr>
      </w:pPr>
      <w:r w:rsidRPr="00B537DE">
        <w:rPr>
          <w:b/>
          <w:bCs/>
          <w:i/>
          <w:iCs/>
        </w:rPr>
        <w:t>What lessons are emerging from the implementation of the DEC Work Programme?</w:t>
      </w:r>
    </w:p>
    <w:p w14:paraId="0513CD1D" w14:textId="3D7A2CF9" w:rsidR="00807F4A" w:rsidRPr="009330E1" w:rsidRDefault="00281658" w:rsidP="00807F4A">
      <w:pPr>
        <w:pStyle w:val="Heading3"/>
        <w:rPr>
          <w:color w:val="000000" w:themeColor="text1"/>
        </w:rPr>
      </w:pPr>
      <w:r w:rsidRPr="009330E1">
        <w:rPr>
          <w:color w:val="000000" w:themeColor="text1"/>
        </w:rPr>
        <w:t>Building capacity and long</w:t>
      </w:r>
      <w:r w:rsidR="003110E1" w:rsidRPr="009330E1">
        <w:rPr>
          <w:color w:val="000000" w:themeColor="text1"/>
        </w:rPr>
        <w:t>–</w:t>
      </w:r>
      <w:r w:rsidRPr="009330E1">
        <w:rPr>
          <w:color w:val="000000" w:themeColor="text1"/>
        </w:rPr>
        <w:t>term support</w:t>
      </w:r>
    </w:p>
    <w:p w14:paraId="7D5125E5" w14:textId="131D0DAE" w:rsidR="00C54620" w:rsidRPr="009330E1" w:rsidRDefault="002D7BC2" w:rsidP="00C54620">
      <w:pPr>
        <w:rPr>
          <w:color w:val="000000" w:themeColor="text1"/>
        </w:rPr>
      </w:pPr>
      <w:r w:rsidRPr="009330E1">
        <w:rPr>
          <w:color w:val="000000" w:themeColor="text1"/>
        </w:rPr>
        <w:t>Building capacity within member countries is essential for effective implementation of PACER Plus. This includes providing long</w:t>
      </w:r>
      <w:r w:rsidR="003110E1" w:rsidRPr="009330E1">
        <w:rPr>
          <w:color w:val="000000" w:themeColor="text1"/>
        </w:rPr>
        <w:t>–</w:t>
      </w:r>
      <w:r w:rsidRPr="009330E1">
        <w:rPr>
          <w:color w:val="000000" w:themeColor="text1"/>
        </w:rPr>
        <w:t>term support to key touchpoints in member countries, such as</w:t>
      </w:r>
      <w:r w:rsidR="00635965" w:rsidRPr="009330E1">
        <w:rPr>
          <w:color w:val="000000" w:themeColor="text1"/>
        </w:rPr>
        <w:t xml:space="preserve"> national </w:t>
      </w:r>
      <w:r w:rsidR="007B6EFF" w:rsidRPr="009330E1">
        <w:rPr>
          <w:color w:val="000000" w:themeColor="text1"/>
        </w:rPr>
        <w:t>coordinators</w:t>
      </w:r>
      <w:r w:rsidR="00635965" w:rsidRPr="009330E1">
        <w:rPr>
          <w:color w:val="000000" w:themeColor="text1"/>
        </w:rPr>
        <w:t xml:space="preserve">, </w:t>
      </w:r>
      <w:r w:rsidR="002D6618" w:rsidRPr="009330E1">
        <w:rPr>
          <w:color w:val="000000" w:themeColor="text1"/>
        </w:rPr>
        <w:t>focal points</w:t>
      </w:r>
      <w:r w:rsidR="003A17A3" w:rsidRPr="009330E1">
        <w:rPr>
          <w:color w:val="000000" w:themeColor="text1"/>
        </w:rPr>
        <w:t xml:space="preserve"> and Ministries of Trade</w:t>
      </w:r>
      <w:r w:rsidRPr="009330E1">
        <w:rPr>
          <w:color w:val="000000" w:themeColor="text1"/>
        </w:rPr>
        <w:t>. Strengthening these roles will help ensure that proposals are strategic and aligned with the broader goals of PACER Plus. Additionally, embedding short</w:t>
      </w:r>
      <w:r w:rsidR="003110E1" w:rsidRPr="009330E1">
        <w:rPr>
          <w:color w:val="000000" w:themeColor="text1"/>
        </w:rPr>
        <w:t>–</w:t>
      </w:r>
      <w:r w:rsidRPr="009330E1">
        <w:rPr>
          <w:color w:val="000000" w:themeColor="text1"/>
        </w:rPr>
        <w:t xml:space="preserve">term </w:t>
      </w:r>
      <w:r w:rsidR="005D67A2" w:rsidRPr="009330E1">
        <w:rPr>
          <w:color w:val="000000" w:themeColor="text1"/>
        </w:rPr>
        <w:t>secondments</w:t>
      </w:r>
      <w:r w:rsidRPr="009330E1">
        <w:rPr>
          <w:color w:val="000000" w:themeColor="text1"/>
        </w:rPr>
        <w:t xml:space="preserve"> for </w:t>
      </w:r>
      <w:r w:rsidR="002C1F9B" w:rsidRPr="009330E1">
        <w:rPr>
          <w:color w:val="000000" w:themeColor="text1"/>
        </w:rPr>
        <w:t>Pacific Island</w:t>
      </w:r>
      <w:r w:rsidRPr="009330E1">
        <w:rPr>
          <w:color w:val="000000" w:themeColor="text1"/>
        </w:rPr>
        <w:t xml:space="preserve"> professionals within the PPIU can help build relationships and enhance understanding of the agreement.</w:t>
      </w:r>
      <w:r w:rsidR="00822F5F" w:rsidRPr="009330E1">
        <w:rPr>
          <w:color w:val="000000" w:themeColor="text1"/>
        </w:rPr>
        <w:t xml:space="preserve"> Secondments </w:t>
      </w:r>
      <w:r w:rsidR="000C7BCA" w:rsidRPr="009330E1">
        <w:rPr>
          <w:color w:val="000000" w:themeColor="text1"/>
        </w:rPr>
        <w:t>of key technical specialists from Australia</w:t>
      </w:r>
      <w:r w:rsidR="00CE68A4" w:rsidRPr="009330E1">
        <w:rPr>
          <w:color w:val="000000" w:themeColor="text1"/>
        </w:rPr>
        <w:t>n,</w:t>
      </w:r>
      <w:r w:rsidR="000C7BCA" w:rsidRPr="009330E1" w:rsidDel="00CE68A4">
        <w:rPr>
          <w:color w:val="000000" w:themeColor="text1"/>
        </w:rPr>
        <w:t xml:space="preserve"> </w:t>
      </w:r>
      <w:r w:rsidR="000C7BCA" w:rsidRPr="009330E1">
        <w:rPr>
          <w:color w:val="000000" w:themeColor="text1"/>
        </w:rPr>
        <w:t>New Zealand</w:t>
      </w:r>
      <w:r w:rsidR="000624A0" w:rsidRPr="009330E1">
        <w:rPr>
          <w:color w:val="000000" w:themeColor="text1"/>
        </w:rPr>
        <w:t xml:space="preserve">, </w:t>
      </w:r>
      <w:r w:rsidR="00EA31D0" w:rsidRPr="009330E1">
        <w:rPr>
          <w:color w:val="000000" w:themeColor="text1"/>
        </w:rPr>
        <w:t xml:space="preserve">FIC or regional </w:t>
      </w:r>
      <w:r w:rsidR="008D10BF" w:rsidRPr="009330E1">
        <w:rPr>
          <w:color w:val="000000" w:themeColor="text1"/>
        </w:rPr>
        <w:t>agencies</w:t>
      </w:r>
      <w:r w:rsidR="000C7BCA" w:rsidRPr="009330E1">
        <w:rPr>
          <w:color w:val="000000" w:themeColor="text1"/>
        </w:rPr>
        <w:t xml:space="preserve"> </w:t>
      </w:r>
      <w:r w:rsidR="00E21319" w:rsidRPr="009330E1">
        <w:rPr>
          <w:color w:val="000000" w:themeColor="text1"/>
        </w:rPr>
        <w:t>c</w:t>
      </w:r>
      <w:r w:rsidR="009F04CF" w:rsidRPr="009330E1">
        <w:rPr>
          <w:color w:val="000000" w:themeColor="text1"/>
        </w:rPr>
        <w:t xml:space="preserve">an also </w:t>
      </w:r>
      <w:r w:rsidR="008E2A3F" w:rsidRPr="009330E1">
        <w:rPr>
          <w:color w:val="000000" w:themeColor="text1"/>
        </w:rPr>
        <w:t>build regional networks</w:t>
      </w:r>
      <w:r w:rsidR="008959C1" w:rsidRPr="009330E1">
        <w:rPr>
          <w:color w:val="000000" w:themeColor="text1"/>
        </w:rPr>
        <w:t xml:space="preserve">, while </w:t>
      </w:r>
      <w:r w:rsidR="009F04CF" w:rsidRPr="009330E1">
        <w:rPr>
          <w:color w:val="000000" w:themeColor="text1"/>
        </w:rPr>
        <w:t>increas</w:t>
      </w:r>
      <w:r w:rsidR="00DE1AAE" w:rsidRPr="009330E1">
        <w:rPr>
          <w:color w:val="000000" w:themeColor="text1"/>
        </w:rPr>
        <w:t>ing</w:t>
      </w:r>
      <w:r w:rsidR="009F04CF" w:rsidRPr="009330E1">
        <w:rPr>
          <w:color w:val="000000" w:themeColor="text1"/>
        </w:rPr>
        <w:t xml:space="preserve"> the capacity of </w:t>
      </w:r>
      <w:r w:rsidR="00787DEC" w:rsidRPr="009330E1">
        <w:rPr>
          <w:color w:val="000000" w:themeColor="text1"/>
        </w:rPr>
        <w:t xml:space="preserve">PPIU to deliver more specialised capacity building. However, the experience of previous secondments highlights the need for </w:t>
      </w:r>
      <w:r w:rsidR="006C1BA4" w:rsidRPr="009330E1">
        <w:rPr>
          <w:color w:val="000000" w:themeColor="text1"/>
        </w:rPr>
        <w:t xml:space="preserve">the PPIU to </w:t>
      </w:r>
      <w:r w:rsidR="00201141" w:rsidRPr="009330E1">
        <w:rPr>
          <w:color w:val="000000" w:themeColor="text1"/>
        </w:rPr>
        <w:t xml:space="preserve">contribute to </w:t>
      </w:r>
      <w:r w:rsidR="00787DEC" w:rsidRPr="009330E1">
        <w:rPr>
          <w:color w:val="000000" w:themeColor="text1"/>
        </w:rPr>
        <w:t>the development of terms o</w:t>
      </w:r>
      <w:r w:rsidR="006634AD" w:rsidRPr="009330E1">
        <w:rPr>
          <w:color w:val="000000" w:themeColor="text1"/>
        </w:rPr>
        <w:t>f</w:t>
      </w:r>
      <w:r w:rsidR="00787DEC" w:rsidRPr="009330E1">
        <w:rPr>
          <w:color w:val="000000" w:themeColor="text1"/>
        </w:rPr>
        <w:t xml:space="preserve"> reference and for secondments to have </w:t>
      </w:r>
      <w:r w:rsidR="000063AA" w:rsidRPr="009330E1">
        <w:rPr>
          <w:color w:val="000000" w:themeColor="text1"/>
        </w:rPr>
        <w:t xml:space="preserve">clear </w:t>
      </w:r>
      <w:r w:rsidR="00B026E6" w:rsidRPr="009330E1">
        <w:rPr>
          <w:color w:val="000000" w:themeColor="text1"/>
        </w:rPr>
        <w:t xml:space="preserve">guidelines on conflict of interest, </w:t>
      </w:r>
      <w:r w:rsidR="000063AA" w:rsidRPr="009330E1">
        <w:rPr>
          <w:color w:val="000000" w:themeColor="text1"/>
        </w:rPr>
        <w:t>supervision</w:t>
      </w:r>
      <w:r w:rsidR="00EF4E35" w:rsidRPr="009330E1">
        <w:rPr>
          <w:color w:val="000000" w:themeColor="text1"/>
        </w:rPr>
        <w:t>,</w:t>
      </w:r>
      <w:r w:rsidR="000063AA" w:rsidRPr="009330E1">
        <w:rPr>
          <w:color w:val="000000" w:themeColor="text1"/>
        </w:rPr>
        <w:t xml:space="preserve"> and reporting </w:t>
      </w:r>
      <w:r w:rsidR="002F74E0" w:rsidRPr="009330E1">
        <w:rPr>
          <w:color w:val="000000" w:themeColor="text1"/>
        </w:rPr>
        <w:t>responsibilities</w:t>
      </w:r>
      <w:r w:rsidR="000063AA" w:rsidRPr="009330E1">
        <w:rPr>
          <w:color w:val="000000" w:themeColor="text1"/>
        </w:rPr>
        <w:t>.</w:t>
      </w:r>
      <w:r w:rsidR="00F8734B" w:rsidRPr="009330E1">
        <w:rPr>
          <w:color w:val="000000" w:themeColor="text1"/>
        </w:rPr>
        <w:t xml:space="preserve"> Secondments must also meet a specific technical or operational need</w:t>
      </w:r>
      <w:r w:rsidR="00BA1663" w:rsidRPr="009330E1">
        <w:rPr>
          <w:color w:val="000000" w:themeColor="text1"/>
        </w:rPr>
        <w:t>.</w:t>
      </w:r>
    </w:p>
    <w:p w14:paraId="1C1EB334" w14:textId="2E953F07" w:rsidR="00807F4A" w:rsidRPr="009330E1" w:rsidRDefault="00807F4A" w:rsidP="00C54620">
      <w:pPr>
        <w:pStyle w:val="Heading3"/>
        <w:rPr>
          <w:color w:val="000000" w:themeColor="text1"/>
        </w:rPr>
      </w:pPr>
      <w:r w:rsidRPr="009330E1">
        <w:rPr>
          <w:color w:val="000000" w:themeColor="text1"/>
        </w:rPr>
        <w:t>Le</w:t>
      </w:r>
      <w:r w:rsidR="00E33B69" w:rsidRPr="009330E1">
        <w:rPr>
          <w:color w:val="000000" w:themeColor="text1"/>
        </w:rPr>
        <w:t xml:space="preserve">veraging </w:t>
      </w:r>
      <w:r w:rsidR="00D80C87" w:rsidRPr="009330E1">
        <w:rPr>
          <w:color w:val="000000" w:themeColor="text1"/>
        </w:rPr>
        <w:t xml:space="preserve">existing partnerships </w:t>
      </w:r>
      <w:r w:rsidR="00783F8C" w:rsidRPr="009330E1">
        <w:rPr>
          <w:color w:val="000000" w:themeColor="text1"/>
        </w:rPr>
        <w:t xml:space="preserve">and </w:t>
      </w:r>
      <w:r w:rsidR="00EA537B" w:rsidRPr="009330E1">
        <w:rPr>
          <w:color w:val="000000" w:themeColor="text1"/>
        </w:rPr>
        <w:t>governance mechanisms</w:t>
      </w:r>
    </w:p>
    <w:p w14:paraId="532668D9" w14:textId="24F7FEEC" w:rsidR="00D80C87" w:rsidRPr="009330E1" w:rsidRDefault="00D7563C" w:rsidP="00D80C87">
      <w:pPr>
        <w:rPr>
          <w:color w:val="000000" w:themeColor="text1"/>
        </w:rPr>
      </w:pPr>
      <w:r w:rsidRPr="009330E1">
        <w:rPr>
          <w:color w:val="000000" w:themeColor="text1"/>
        </w:rPr>
        <w:t xml:space="preserve">The presence of multiple donors and </w:t>
      </w:r>
      <w:r w:rsidR="00CA387E" w:rsidRPr="009330E1">
        <w:rPr>
          <w:color w:val="000000" w:themeColor="text1"/>
        </w:rPr>
        <w:t>programme</w:t>
      </w:r>
      <w:r w:rsidRPr="009330E1">
        <w:rPr>
          <w:color w:val="000000" w:themeColor="text1"/>
        </w:rPr>
        <w:t xml:space="preserve">s in the region creates congestion and coordination challenges. </w:t>
      </w:r>
      <w:r w:rsidR="0061589C" w:rsidRPr="009330E1">
        <w:rPr>
          <w:color w:val="000000" w:themeColor="text1"/>
        </w:rPr>
        <w:t xml:space="preserve">Rather than creating new forums, </w:t>
      </w:r>
      <w:r w:rsidR="0072393A" w:rsidRPr="009330E1">
        <w:rPr>
          <w:color w:val="000000" w:themeColor="text1"/>
        </w:rPr>
        <w:t>the PPIP</w:t>
      </w:r>
      <w:r w:rsidR="0061589C" w:rsidRPr="009330E1">
        <w:rPr>
          <w:color w:val="000000" w:themeColor="text1"/>
        </w:rPr>
        <w:t xml:space="preserve"> should</w:t>
      </w:r>
      <w:r w:rsidR="00492552" w:rsidRPr="009330E1">
        <w:rPr>
          <w:color w:val="000000" w:themeColor="text1"/>
        </w:rPr>
        <w:t xml:space="preserve"> </w:t>
      </w:r>
      <w:r w:rsidR="00915FB4" w:rsidRPr="009330E1">
        <w:rPr>
          <w:color w:val="000000" w:themeColor="text1"/>
        </w:rPr>
        <w:t>encourage leveraging</w:t>
      </w:r>
      <w:r w:rsidR="0061589C" w:rsidRPr="009330E1">
        <w:rPr>
          <w:color w:val="000000" w:themeColor="text1"/>
        </w:rPr>
        <w:t xml:space="preserve"> existing platforms and partnerships to promote its objectives. This includes participating in events organi</w:t>
      </w:r>
      <w:r w:rsidR="006807F1" w:rsidRPr="009330E1">
        <w:rPr>
          <w:color w:val="000000" w:themeColor="text1"/>
        </w:rPr>
        <w:t>s</w:t>
      </w:r>
      <w:r w:rsidR="0061589C" w:rsidRPr="009330E1">
        <w:rPr>
          <w:color w:val="000000" w:themeColor="text1"/>
        </w:rPr>
        <w:t xml:space="preserve">ed by other donor </w:t>
      </w:r>
      <w:r w:rsidR="00CA387E" w:rsidRPr="009330E1">
        <w:rPr>
          <w:color w:val="000000" w:themeColor="text1"/>
        </w:rPr>
        <w:t>programme</w:t>
      </w:r>
      <w:r w:rsidR="0061589C" w:rsidRPr="009330E1">
        <w:rPr>
          <w:color w:val="000000" w:themeColor="text1"/>
        </w:rPr>
        <w:t>s and regional organi</w:t>
      </w:r>
      <w:r w:rsidR="004F2771" w:rsidRPr="009330E1">
        <w:rPr>
          <w:color w:val="000000" w:themeColor="text1"/>
        </w:rPr>
        <w:t>s</w:t>
      </w:r>
      <w:r w:rsidR="0061589C" w:rsidRPr="009330E1">
        <w:rPr>
          <w:color w:val="000000" w:themeColor="text1"/>
        </w:rPr>
        <w:t>ations</w:t>
      </w:r>
      <w:r w:rsidR="004F2771" w:rsidRPr="009330E1">
        <w:rPr>
          <w:color w:val="000000" w:themeColor="text1"/>
        </w:rPr>
        <w:t xml:space="preserve">, such as </w:t>
      </w:r>
      <w:r w:rsidR="00CB5823" w:rsidRPr="009330E1">
        <w:rPr>
          <w:color w:val="000000" w:themeColor="text1"/>
        </w:rPr>
        <w:t xml:space="preserve">PHAMA Plus, MDF, </w:t>
      </w:r>
      <w:r w:rsidR="004F2771" w:rsidRPr="009330E1">
        <w:rPr>
          <w:color w:val="000000" w:themeColor="text1"/>
        </w:rPr>
        <w:t>the</w:t>
      </w:r>
      <w:r w:rsidR="004F2771" w:rsidRPr="009330E1" w:rsidDel="008313A5">
        <w:rPr>
          <w:color w:val="000000" w:themeColor="text1"/>
        </w:rPr>
        <w:t xml:space="preserve"> </w:t>
      </w:r>
      <w:r w:rsidR="002915FD" w:rsidRPr="009330E1">
        <w:rPr>
          <w:color w:val="000000" w:themeColor="text1"/>
        </w:rPr>
        <w:t xml:space="preserve">Pacific </w:t>
      </w:r>
      <w:r w:rsidR="008313A5" w:rsidRPr="009330E1">
        <w:rPr>
          <w:color w:val="000000" w:themeColor="text1"/>
        </w:rPr>
        <w:t xml:space="preserve">Community </w:t>
      </w:r>
      <w:r w:rsidR="00B23217" w:rsidRPr="009330E1">
        <w:rPr>
          <w:color w:val="000000" w:themeColor="text1"/>
        </w:rPr>
        <w:t xml:space="preserve">and the </w:t>
      </w:r>
      <w:r w:rsidR="004F2771" w:rsidRPr="009330E1">
        <w:rPr>
          <w:color w:val="000000" w:themeColor="text1"/>
        </w:rPr>
        <w:t>Pacific Islands Forum</w:t>
      </w:r>
      <w:r w:rsidR="0061589C" w:rsidRPr="009330E1">
        <w:rPr>
          <w:color w:val="000000" w:themeColor="text1"/>
        </w:rPr>
        <w:t xml:space="preserve">. By aligning with these initiatives, </w:t>
      </w:r>
      <w:r w:rsidR="0072393A" w:rsidRPr="009330E1">
        <w:rPr>
          <w:color w:val="000000" w:themeColor="text1"/>
        </w:rPr>
        <w:t>the PPIP</w:t>
      </w:r>
      <w:r w:rsidR="0061589C" w:rsidRPr="009330E1">
        <w:rPr>
          <w:color w:val="000000" w:themeColor="text1"/>
        </w:rPr>
        <w:t xml:space="preserve"> can </w:t>
      </w:r>
      <w:r w:rsidR="00492552" w:rsidRPr="009330E1">
        <w:rPr>
          <w:color w:val="000000" w:themeColor="text1"/>
        </w:rPr>
        <w:t xml:space="preserve">limit </w:t>
      </w:r>
      <w:r w:rsidR="0061589C" w:rsidRPr="009330E1">
        <w:rPr>
          <w:color w:val="000000" w:themeColor="text1"/>
        </w:rPr>
        <w:t xml:space="preserve">duplication and enhance coordination, ensuring that its efforts complement rather than compete with other </w:t>
      </w:r>
      <w:r w:rsidR="00CA387E" w:rsidRPr="009330E1">
        <w:rPr>
          <w:color w:val="000000" w:themeColor="text1"/>
        </w:rPr>
        <w:t>programme</w:t>
      </w:r>
      <w:r w:rsidR="0061589C" w:rsidRPr="009330E1">
        <w:rPr>
          <w:color w:val="000000" w:themeColor="text1"/>
        </w:rPr>
        <w:t>s.</w:t>
      </w:r>
      <w:r w:rsidR="005E2F28" w:rsidRPr="009330E1">
        <w:rPr>
          <w:color w:val="000000" w:themeColor="text1"/>
        </w:rPr>
        <w:t xml:space="preserve"> </w:t>
      </w:r>
      <w:r w:rsidR="00230BF3" w:rsidRPr="009330E1">
        <w:rPr>
          <w:color w:val="000000" w:themeColor="text1"/>
        </w:rPr>
        <w:t xml:space="preserve">Countries also have </w:t>
      </w:r>
      <w:r w:rsidR="00D15FB4" w:rsidRPr="009330E1">
        <w:rPr>
          <w:color w:val="000000" w:themeColor="text1"/>
        </w:rPr>
        <w:t xml:space="preserve">different </w:t>
      </w:r>
      <w:r w:rsidR="000A7D8F" w:rsidRPr="009330E1">
        <w:rPr>
          <w:color w:val="000000" w:themeColor="text1"/>
        </w:rPr>
        <w:t xml:space="preserve">market development and </w:t>
      </w:r>
      <w:r w:rsidR="006D2497" w:rsidRPr="009330E1">
        <w:rPr>
          <w:color w:val="000000" w:themeColor="text1"/>
        </w:rPr>
        <w:t xml:space="preserve">business coordination governance committees in which </w:t>
      </w:r>
      <w:r w:rsidR="0072393A" w:rsidRPr="009330E1">
        <w:rPr>
          <w:color w:val="000000" w:themeColor="text1"/>
        </w:rPr>
        <w:t>the PPIP</w:t>
      </w:r>
      <w:r w:rsidR="006D2497" w:rsidRPr="009330E1">
        <w:rPr>
          <w:color w:val="000000" w:themeColor="text1"/>
        </w:rPr>
        <w:t xml:space="preserve"> could </w:t>
      </w:r>
      <w:r w:rsidR="009126E1" w:rsidRPr="009330E1">
        <w:rPr>
          <w:color w:val="000000" w:themeColor="text1"/>
        </w:rPr>
        <w:t xml:space="preserve">facilitate </w:t>
      </w:r>
      <w:r w:rsidR="006D2497" w:rsidRPr="009330E1">
        <w:rPr>
          <w:color w:val="000000" w:themeColor="text1"/>
        </w:rPr>
        <w:t xml:space="preserve">a more active engagement. </w:t>
      </w:r>
      <w:r w:rsidR="00FA0271" w:rsidRPr="009330E1">
        <w:rPr>
          <w:color w:val="000000" w:themeColor="text1"/>
        </w:rPr>
        <w:t>E</w:t>
      </w:r>
      <w:r w:rsidR="00375EEA" w:rsidRPr="009330E1">
        <w:rPr>
          <w:color w:val="000000" w:themeColor="text1"/>
        </w:rPr>
        <w:t>xample</w:t>
      </w:r>
      <w:r w:rsidR="00FA0271" w:rsidRPr="009330E1">
        <w:rPr>
          <w:color w:val="000000" w:themeColor="text1"/>
        </w:rPr>
        <w:t>s</w:t>
      </w:r>
      <w:r w:rsidR="00375EEA" w:rsidRPr="009330E1">
        <w:rPr>
          <w:color w:val="000000" w:themeColor="text1"/>
        </w:rPr>
        <w:t xml:space="preserve"> of these are the multiple sectoral </w:t>
      </w:r>
      <w:r w:rsidR="00645B97" w:rsidRPr="009330E1">
        <w:rPr>
          <w:color w:val="000000" w:themeColor="text1"/>
        </w:rPr>
        <w:t>G</w:t>
      </w:r>
      <w:r w:rsidR="00375EEA" w:rsidRPr="009330E1">
        <w:rPr>
          <w:color w:val="000000" w:themeColor="text1"/>
        </w:rPr>
        <w:t xml:space="preserve">rowth </w:t>
      </w:r>
      <w:r w:rsidR="00645B97" w:rsidRPr="009330E1">
        <w:rPr>
          <w:color w:val="000000" w:themeColor="text1"/>
        </w:rPr>
        <w:t>C</w:t>
      </w:r>
      <w:r w:rsidR="00375EEA" w:rsidRPr="009330E1">
        <w:rPr>
          <w:color w:val="000000" w:themeColor="text1"/>
        </w:rPr>
        <w:t xml:space="preserve">ommittees in Tonga </w:t>
      </w:r>
      <w:r w:rsidR="00FA0271" w:rsidRPr="009330E1">
        <w:rPr>
          <w:color w:val="000000" w:themeColor="text1"/>
        </w:rPr>
        <w:t>and</w:t>
      </w:r>
      <w:r w:rsidR="00375EEA" w:rsidRPr="009330E1">
        <w:rPr>
          <w:color w:val="000000" w:themeColor="text1"/>
        </w:rPr>
        <w:t xml:space="preserve"> the </w:t>
      </w:r>
      <w:r w:rsidR="0057669C" w:rsidRPr="009330E1">
        <w:rPr>
          <w:color w:val="000000" w:themeColor="text1"/>
        </w:rPr>
        <w:t xml:space="preserve">Market </w:t>
      </w:r>
      <w:r w:rsidR="001E3210" w:rsidRPr="009330E1">
        <w:rPr>
          <w:color w:val="000000" w:themeColor="text1"/>
        </w:rPr>
        <w:t>A</w:t>
      </w:r>
      <w:r w:rsidR="00645B97" w:rsidRPr="009330E1">
        <w:rPr>
          <w:color w:val="000000" w:themeColor="text1"/>
        </w:rPr>
        <w:t xml:space="preserve">ccess </w:t>
      </w:r>
      <w:r w:rsidR="00321951" w:rsidRPr="009330E1">
        <w:rPr>
          <w:color w:val="000000" w:themeColor="text1"/>
        </w:rPr>
        <w:t>Working Group</w:t>
      </w:r>
      <w:r w:rsidR="00A64381" w:rsidRPr="009330E1">
        <w:rPr>
          <w:color w:val="000000" w:themeColor="text1"/>
        </w:rPr>
        <w:t>s</w:t>
      </w:r>
      <w:r w:rsidR="00321951" w:rsidRPr="009330E1">
        <w:rPr>
          <w:color w:val="000000" w:themeColor="text1"/>
        </w:rPr>
        <w:t xml:space="preserve"> in Solomon Islands</w:t>
      </w:r>
      <w:r w:rsidR="00075D42" w:rsidRPr="009330E1">
        <w:rPr>
          <w:color w:val="000000" w:themeColor="text1"/>
        </w:rPr>
        <w:t xml:space="preserve">, </w:t>
      </w:r>
      <w:r w:rsidR="00026BA0" w:rsidRPr="009330E1">
        <w:rPr>
          <w:color w:val="000000" w:themeColor="text1"/>
        </w:rPr>
        <w:t>Samoa</w:t>
      </w:r>
      <w:r w:rsidR="00CB5265" w:rsidRPr="009330E1">
        <w:rPr>
          <w:color w:val="000000" w:themeColor="text1"/>
        </w:rPr>
        <w:t xml:space="preserve">, Tonga </w:t>
      </w:r>
      <w:r w:rsidR="00026BA0" w:rsidRPr="009330E1">
        <w:rPr>
          <w:color w:val="000000" w:themeColor="text1"/>
        </w:rPr>
        <w:t>and Vanuatu</w:t>
      </w:r>
      <w:r w:rsidR="00321951" w:rsidRPr="009330E1">
        <w:rPr>
          <w:color w:val="000000" w:themeColor="text1"/>
        </w:rPr>
        <w:t>.</w:t>
      </w:r>
    </w:p>
    <w:p w14:paraId="623B2FA1" w14:textId="3DC7B496" w:rsidR="00377AFA" w:rsidRPr="009330E1" w:rsidRDefault="00377AFA" w:rsidP="0061589C">
      <w:pPr>
        <w:pStyle w:val="Heading3"/>
        <w:rPr>
          <w:color w:val="000000" w:themeColor="text1"/>
        </w:rPr>
      </w:pPr>
      <w:r w:rsidRPr="009330E1">
        <w:rPr>
          <w:color w:val="000000" w:themeColor="text1"/>
        </w:rPr>
        <w:t xml:space="preserve">Strategic direction and clear communication </w:t>
      </w:r>
    </w:p>
    <w:p w14:paraId="69454F44" w14:textId="6760ABA5" w:rsidR="00C54620" w:rsidRPr="009330E1" w:rsidRDefault="00852E52" w:rsidP="009418ED">
      <w:pPr>
        <w:spacing w:after="60"/>
        <w:rPr>
          <w:color w:val="000000" w:themeColor="text1"/>
        </w:rPr>
      </w:pPr>
      <w:r w:rsidRPr="009330E1">
        <w:rPr>
          <w:color w:val="000000" w:themeColor="text1"/>
        </w:rPr>
        <w:t>From its outset</w:t>
      </w:r>
      <w:r w:rsidRPr="009330E1" w:rsidDel="0072393A">
        <w:rPr>
          <w:color w:val="000000" w:themeColor="text1"/>
        </w:rPr>
        <w:t xml:space="preserve"> </w:t>
      </w:r>
      <w:r w:rsidRPr="009330E1">
        <w:rPr>
          <w:color w:val="000000" w:themeColor="text1"/>
        </w:rPr>
        <w:t>t</w:t>
      </w:r>
      <w:r w:rsidR="0072393A" w:rsidRPr="009330E1">
        <w:rPr>
          <w:color w:val="000000" w:themeColor="text1"/>
        </w:rPr>
        <w:t>he PPIP</w:t>
      </w:r>
      <w:r w:rsidR="00077CC7" w:rsidRPr="009330E1">
        <w:rPr>
          <w:color w:val="000000" w:themeColor="text1"/>
        </w:rPr>
        <w:t xml:space="preserve"> has faced challenges due to </w:t>
      </w:r>
      <w:r w:rsidR="00D56540" w:rsidRPr="009330E1">
        <w:rPr>
          <w:color w:val="000000" w:themeColor="text1"/>
        </w:rPr>
        <w:t xml:space="preserve">the </w:t>
      </w:r>
      <w:r w:rsidR="00471CE7" w:rsidRPr="009330E1">
        <w:rPr>
          <w:color w:val="000000" w:themeColor="text1"/>
        </w:rPr>
        <w:t xml:space="preserve">widely </w:t>
      </w:r>
      <w:r w:rsidR="00D56540" w:rsidRPr="009330E1">
        <w:rPr>
          <w:color w:val="000000" w:themeColor="text1"/>
        </w:rPr>
        <w:t>differing expectations</w:t>
      </w:r>
      <w:r w:rsidR="007B6EFF" w:rsidRPr="009330E1">
        <w:rPr>
          <w:color w:val="000000" w:themeColor="text1"/>
        </w:rPr>
        <w:t xml:space="preserve"> </w:t>
      </w:r>
      <w:r w:rsidR="00D56540" w:rsidRPr="009330E1">
        <w:rPr>
          <w:color w:val="000000" w:themeColor="text1"/>
        </w:rPr>
        <w:t>of its stakeholders</w:t>
      </w:r>
      <w:r w:rsidRPr="009330E1">
        <w:rPr>
          <w:color w:val="000000" w:themeColor="text1"/>
        </w:rPr>
        <w:t>, the</w:t>
      </w:r>
      <w:r w:rsidR="00077CC7" w:rsidRPr="009330E1">
        <w:rPr>
          <w:color w:val="000000" w:themeColor="text1"/>
        </w:rPr>
        <w:t xml:space="preserve"> lack of clear strategic direction</w:t>
      </w:r>
      <w:r w:rsidRPr="009330E1">
        <w:rPr>
          <w:color w:val="000000" w:themeColor="text1"/>
        </w:rPr>
        <w:t>,</w:t>
      </w:r>
      <w:r w:rsidR="00077CC7" w:rsidRPr="009330E1">
        <w:rPr>
          <w:color w:val="000000" w:themeColor="text1"/>
        </w:rPr>
        <w:t xml:space="preserve"> </w:t>
      </w:r>
      <w:r w:rsidR="00632AEE" w:rsidRPr="009330E1">
        <w:rPr>
          <w:color w:val="000000" w:themeColor="text1"/>
        </w:rPr>
        <w:t xml:space="preserve">and </w:t>
      </w:r>
      <w:r w:rsidRPr="009330E1">
        <w:rPr>
          <w:color w:val="000000" w:themeColor="text1"/>
        </w:rPr>
        <w:t xml:space="preserve">its </w:t>
      </w:r>
      <w:r w:rsidR="00632AEE" w:rsidRPr="009330E1">
        <w:rPr>
          <w:color w:val="000000" w:themeColor="text1"/>
        </w:rPr>
        <w:t xml:space="preserve">conflation with the broader </w:t>
      </w:r>
      <w:r w:rsidR="004E5868" w:rsidRPr="009330E1">
        <w:rPr>
          <w:color w:val="000000" w:themeColor="text1"/>
        </w:rPr>
        <w:t xml:space="preserve">purpose and impact of </w:t>
      </w:r>
      <w:r w:rsidR="00632AEE" w:rsidRPr="009330E1">
        <w:rPr>
          <w:color w:val="000000" w:themeColor="text1"/>
        </w:rPr>
        <w:t>PACER Plus</w:t>
      </w:r>
      <w:r w:rsidR="004E5868" w:rsidRPr="009330E1">
        <w:rPr>
          <w:color w:val="000000" w:themeColor="text1"/>
        </w:rPr>
        <w:t xml:space="preserve"> as a free trade agreement</w:t>
      </w:r>
      <w:r w:rsidR="00077CC7" w:rsidRPr="009330E1">
        <w:rPr>
          <w:color w:val="000000" w:themeColor="text1"/>
        </w:rPr>
        <w:t>. The initial approach was too broad and lacked focus, leading to fragmented efforts. Moving forward, it</w:t>
      </w:r>
      <w:r w:rsidR="00FB03E0" w:rsidRPr="009330E1">
        <w:rPr>
          <w:color w:val="000000" w:themeColor="text1"/>
        </w:rPr>
        <w:t xml:space="preserve"> is</w:t>
      </w:r>
      <w:r w:rsidR="00077CC7" w:rsidRPr="009330E1">
        <w:rPr>
          <w:color w:val="000000" w:themeColor="text1"/>
        </w:rPr>
        <w:t xml:space="preserve"> crucial to establish </w:t>
      </w:r>
      <w:r w:rsidR="001A4CAD" w:rsidRPr="009330E1">
        <w:rPr>
          <w:color w:val="000000" w:themeColor="text1"/>
        </w:rPr>
        <w:t xml:space="preserve">clearer boundaries and </w:t>
      </w:r>
      <w:r w:rsidR="00077CC7" w:rsidRPr="009330E1">
        <w:rPr>
          <w:color w:val="000000" w:themeColor="text1"/>
        </w:rPr>
        <w:t xml:space="preserve">a coherent strategy that </w:t>
      </w:r>
      <w:r w:rsidR="00FB03E0" w:rsidRPr="009330E1">
        <w:rPr>
          <w:color w:val="000000" w:themeColor="text1"/>
        </w:rPr>
        <w:t>maximises the potential for</w:t>
      </w:r>
      <w:r w:rsidR="00077CC7" w:rsidRPr="009330E1">
        <w:rPr>
          <w:color w:val="000000" w:themeColor="text1"/>
        </w:rPr>
        <w:t xml:space="preserve"> </w:t>
      </w:r>
      <w:r w:rsidR="0072393A" w:rsidRPr="009330E1">
        <w:rPr>
          <w:color w:val="000000" w:themeColor="text1"/>
        </w:rPr>
        <w:t>the PPIP</w:t>
      </w:r>
      <w:r w:rsidR="00FB03E0" w:rsidRPr="009330E1">
        <w:rPr>
          <w:color w:val="000000" w:themeColor="text1"/>
        </w:rPr>
        <w:t xml:space="preserve"> to invest in activities that </w:t>
      </w:r>
      <w:r w:rsidR="0063561E" w:rsidRPr="009330E1">
        <w:rPr>
          <w:color w:val="000000" w:themeColor="text1"/>
        </w:rPr>
        <w:t xml:space="preserve">contribute to </w:t>
      </w:r>
      <w:r w:rsidR="001B314E" w:rsidRPr="009330E1" w:rsidDel="0063561E">
        <w:rPr>
          <w:color w:val="000000" w:themeColor="text1"/>
        </w:rPr>
        <w:t>the</w:t>
      </w:r>
      <w:r w:rsidR="001B314E" w:rsidRPr="009330E1">
        <w:rPr>
          <w:color w:val="000000" w:themeColor="text1"/>
        </w:rPr>
        <w:t xml:space="preserve"> </w:t>
      </w:r>
      <w:r w:rsidR="00B61DBB" w:rsidRPr="009330E1">
        <w:rPr>
          <w:color w:val="000000" w:themeColor="text1"/>
        </w:rPr>
        <w:t>work needed to unlock key barriers</w:t>
      </w:r>
      <w:r w:rsidR="00515133" w:rsidRPr="009330E1">
        <w:rPr>
          <w:color w:val="000000" w:themeColor="text1"/>
        </w:rPr>
        <w:t xml:space="preserve"> for inclusive economic development</w:t>
      </w:r>
      <w:r w:rsidR="00077CC7" w:rsidRPr="009330E1">
        <w:rPr>
          <w:color w:val="000000" w:themeColor="text1"/>
        </w:rPr>
        <w:t xml:space="preserve">. This includes consistent messaging about the benefits and opportunities provided by </w:t>
      </w:r>
      <w:r w:rsidR="001A4CAD" w:rsidRPr="009330E1">
        <w:rPr>
          <w:color w:val="000000" w:themeColor="text1"/>
        </w:rPr>
        <w:t>PACER Plus</w:t>
      </w:r>
      <w:r w:rsidR="0007183D" w:rsidRPr="009330E1" w:rsidDel="001A4CAD">
        <w:rPr>
          <w:color w:val="000000" w:themeColor="text1"/>
        </w:rPr>
        <w:t xml:space="preserve"> </w:t>
      </w:r>
      <w:r w:rsidR="0007183D" w:rsidRPr="009330E1">
        <w:rPr>
          <w:color w:val="000000" w:themeColor="text1"/>
        </w:rPr>
        <w:t xml:space="preserve">so that </w:t>
      </w:r>
      <w:r w:rsidR="00AE5DB8" w:rsidRPr="009330E1">
        <w:rPr>
          <w:color w:val="000000" w:themeColor="text1"/>
        </w:rPr>
        <w:t xml:space="preserve">the </w:t>
      </w:r>
      <w:r w:rsidR="00B07CE7" w:rsidRPr="009330E1">
        <w:rPr>
          <w:color w:val="000000" w:themeColor="text1"/>
        </w:rPr>
        <w:t xml:space="preserve">private sector </w:t>
      </w:r>
      <w:r w:rsidR="00F82B3C" w:rsidRPr="009330E1">
        <w:rPr>
          <w:color w:val="000000" w:themeColor="text1"/>
        </w:rPr>
        <w:t>including</w:t>
      </w:r>
      <w:r w:rsidR="00B07CE7" w:rsidRPr="009330E1">
        <w:rPr>
          <w:color w:val="000000" w:themeColor="text1"/>
        </w:rPr>
        <w:t xml:space="preserve"> </w:t>
      </w:r>
      <w:r w:rsidR="005D30DF" w:rsidRPr="009330E1">
        <w:rPr>
          <w:color w:val="000000" w:themeColor="text1"/>
        </w:rPr>
        <w:t>small business</w:t>
      </w:r>
      <w:r w:rsidR="00442EE3" w:rsidRPr="009330E1">
        <w:rPr>
          <w:color w:val="000000" w:themeColor="text1"/>
        </w:rPr>
        <w:t xml:space="preserve">es </w:t>
      </w:r>
      <w:r w:rsidR="00040C00" w:rsidRPr="009330E1">
        <w:rPr>
          <w:color w:val="000000" w:themeColor="text1"/>
        </w:rPr>
        <w:t>can</w:t>
      </w:r>
      <w:r w:rsidR="00CD4DB1" w:rsidRPr="009330E1">
        <w:rPr>
          <w:color w:val="000000" w:themeColor="text1"/>
        </w:rPr>
        <w:t xml:space="preserve"> engage </w:t>
      </w:r>
      <w:r w:rsidR="005A0E11" w:rsidRPr="009330E1">
        <w:rPr>
          <w:color w:val="000000" w:themeColor="text1"/>
        </w:rPr>
        <w:t>with the DEC Work Program</w:t>
      </w:r>
      <w:r w:rsidR="00DC078D" w:rsidRPr="009330E1">
        <w:rPr>
          <w:color w:val="000000" w:themeColor="text1"/>
        </w:rPr>
        <w:t>me</w:t>
      </w:r>
      <w:r w:rsidR="005A0E11" w:rsidRPr="009330E1">
        <w:rPr>
          <w:color w:val="000000" w:themeColor="text1"/>
        </w:rPr>
        <w:t xml:space="preserve"> and broader </w:t>
      </w:r>
      <w:r w:rsidR="00253836" w:rsidRPr="009330E1">
        <w:rPr>
          <w:color w:val="000000" w:themeColor="text1"/>
        </w:rPr>
        <w:t>A4T</w:t>
      </w:r>
      <w:r w:rsidR="005A0E11" w:rsidRPr="009330E1">
        <w:rPr>
          <w:color w:val="000000" w:themeColor="text1"/>
        </w:rPr>
        <w:t xml:space="preserve"> initiatives </w:t>
      </w:r>
      <w:r w:rsidR="00CD4DB1" w:rsidRPr="009330E1">
        <w:rPr>
          <w:color w:val="000000" w:themeColor="text1"/>
        </w:rPr>
        <w:t>in a more meaningful way</w:t>
      </w:r>
      <w:r w:rsidR="00451EEA" w:rsidRPr="009330E1">
        <w:rPr>
          <w:color w:val="000000" w:themeColor="text1"/>
        </w:rPr>
        <w:t>.</w:t>
      </w:r>
      <w:r w:rsidR="00451EEA" w:rsidRPr="009330E1" w:rsidDel="008C5C4B">
        <w:rPr>
          <w:color w:val="000000" w:themeColor="text1"/>
        </w:rPr>
        <w:t xml:space="preserve"> </w:t>
      </w:r>
      <w:r w:rsidR="00451EEA" w:rsidRPr="009330E1">
        <w:rPr>
          <w:color w:val="000000" w:themeColor="text1"/>
        </w:rPr>
        <w:t xml:space="preserve">This will also </w:t>
      </w:r>
      <w:r w:rsidR="003113DD" w:rsidRPr="009330E1">
        <w:rPr>
          <w:color w:val="000000" w:themeColor="text1"/>
        </w:rPr>
        <w:t>help frame the</w:t>
      </w:r>
      <w:r w:rsidR="00CD4DB1" w:rsidRPr="009330E1" w:rsidDel="00203BB9">
        <w:rPr>
          <w:color w:val="000000" w:themeColor="text1"/>
        </w:rPr>
        <w:t xml:space="preserve"> </w:t>
      </w:r>
      <w:r w:rsidR="00297380" w:rsidRPr="009330E1">
        <w:rPr>
          <w:color w:val="000000" w:themeColor="text1"/>
        </w:rPr>
        <w:t>consultations and prioriti</w:t>
      </w:r>
      <w:r w:rsidR="00E072C6" w:rsidRPr="009330E1">
        <w:rPr>
          <w:color w:val="000000" w:themeColor="text1"/>
        </w:rPr>
        <w:t>s</w:t>
      </w:r>
      <w:r w:rsidR="00297380" w:rsidRPr="009330E1">
        <w:rPr>
          <w:color w:val="000000" w:themeColor="text1"/>
        </w:rPr>
        <w:t xml:space="preserve">ation of </w:t>
      </w:r>
      <w:r w:rsidR="00203BB9" w:rsidRPr="009330E1">
        <w:rPr>
          <w:color w:val="000000" w:themeColor="text1"/>
        </w:rPr>
        <w:t xml:space="preserve">specific PPIP </w:t>
      </w:r>
      <w:r w:rsidR="004E5868" w:rsidRPr="009330E1">
        <w:rPr>
          <w:color w:val="000000" w:themeColor="text1"/>
        </w:rPr>
        <w:t xml:space="preserve">supported </w:t>
      </w:r>
      <w:r w:rsidR="00297380" w:rsidRPr="009330E1">
        <w:rPr>
          <w:color w:val="000000" w:themeColor="text1"/>
        </w:rPr>
        <w:t xml:space="preserve">activities. </w:t>
      </w:r>
      <w:r w:rsidR="00E072C6" w:rsidRPr="009330E1">
        <w:rPr>
          <w:color w:val="000000" w:themeColor="text1"/>
        </w:rPr>
        <w:t>Political instability and changes in government can disrupt the implementation of activities.</w:t>
      </w:r>
      <w:r w:rsidR="006F0316" w:rsidRPr="009330E1">
        <w:rPr>
          <w:color w:val="000000" w:themeColor="text1"/>
        </w:rPr>
        <w:t xml:space="preserve"> In </w:t>
      </w:r>
      <w:r w:rsidR="00710B17" w:rsidRPr="009330E1">
        <w:rPr>
          <w:color w:val="000000" w:themeColor="text1"/>
        </w:rPr>
        <w:t xml:space="preserve">the process of planning and </w:t>
      </w:r>
      <w:r w:rsidR="004E5868" w:rsidRPr="009330E1">
        <w:rPr>
          <w:color w:val="000000" w:themeColor="text1"/>
        </w:rPr>
        <w:t xml:space="preserve">implementation of </w:t>
      </w:r>
      <w:r w:rsidR="00180900" w:rsidRPr="009330E1">
        <w:rPr>
          <w:color w:val="000000" w:themeColor="text1"/>
        </w:rPr>
        <w:t xml:space="preserve">PPIP </w:t>
      </w:r>
      <w:r w:rsidR="004E5868" w:rsidRPr="009330E1">
        <w:rPr>
          <w:color w:val="000000" w:themeColor="text1"/>
        </w:rPr>
        <w:t xml:space="preserve">supported </w:t>
      </w:r>
      <w:r w:rsidR="00710B17" w:rsidRPr="009330E1">
        <w:rPr>
          <w:color w:val="000000" w:themeColor="text1"/>
        </w:rPr>
        <w:t>activities</w:t>
      </w:r>
      <w:r w:rsidR="00DA39F4" w:rsidRPr="009330E1">
        <w:rPr>
          <w:color w:val="000000" w:themeColor="text1"/>
        </w:rPr>
        <w:t>,</w:t>
      </w:r>
      <w:r w:rsidR="00710B17" w:rsidRPr="009330E1">
        <w:rPr>
          <w:color w:val="000000" w:themeColor="text1"/>
        </w:rPr>
        <w:t xml:space="preserve"> it is important to d</w:t>
      </w:r>
      <w:r w:rsidR="006F0316" w:rsidRPr="009330E1">
        <w:rPr>
          <w:color w:val="000000" w:themeColor="text1"/>
        </w:rPr>
        <w:t xml:space="preserve">evelop contingency plans to address political changes. </w:t>
      </w:r>
      <w:r w:rsidR="00106E58" w:rsidRPr="009330E1">
        <w:rPr>
          <w:color w:val="000000" w:themeColor="text1"/>
        </w:rPr>
        <w:t>Part of the strategic role of the PPIU is to e</w:t>
      </w:r>
      <w:r w:rsidR="006F0316" w:rsidRPr="009330E1">
        <w:rPr>
          <w:color w:val="000000" w:themeColor="text1"/>
        </w:rPr>
        <w:t xml:space="preserve">nsure activities are realistic and aligned with the current political and economic environment. </w:t>
      </w:r>
    </w:p>
    <w:p w14:paraId="432893BD" w14:textId="4B69A58B" w:rsidR="0059270D" w:rsidRPr="009330E1" w:rsidRDefault="0059270D" w:rsidP="00E54BAF">
      <w:pPr>
        <w:spacing w:after="60"/>
        <w:rPr>
          <w:color w:val="000000" w:themeColor="text1"/>
        </w:rPr>
      </w:pPr>
      <w:r w:rsidRPr="009330E1">
        <w:rPr>
          <w:color w:val="000000" w:themeColor="text1"/>
        </w:rPr>
        <w:br w:type="page"/>
      </w:r>
    </w:p>
    <w:p w14:paraId="72BA3EC3" w14:textId="3D0B78B5" w:rsidR="0059270D" w:rsidRPr="009330E1" w:rsidRDefault="0059270D" w:rsidP="00CB5274">
      <w:pPr>
        <w:pStyle w:val="AppendixHeading"/>
        <w:rPr>
          <w:color w:val="000000" w:themeColor="text1"/>
        </w:rPr>
      </w:pPr>
      <w:bookmarkStart w:id="54" w:name="_Toc199498731"/>
      <w:r w:rsidRPr="009330E1">
        <w:rPr>
          <w:color w:val="000000" w:themeColor="text1"/>
        </w:rPr>
        <w:lastRenderedPageBreak/>
        <w:t>Background, purpose and approach</w:t>
      </w:r>
      <w:bookmarkEnd w:id="54"/>
    </w:p>
    <w:p w14:paraId="54F628DD" w14:textId="67CB838C" w:rsidR="0059270D" w:rsidRPr="009330E1" w:rsidRDefault="0059270D" w:rsidP="00055D84">
      <w:pPr>
        <w:pStyle w:val="Heading2nonumber"/>
        <w:rPr>
          <w:color w:val="000000" w:themeColor="text1"/>
        </w:rPr>
      </w:pPr>
      <w:r w:rsidRPr="009330E1">
        <w:rPr>
          <w:color w:val="000000" w:themeColor="text1"/>
        </w:rPr>
        <w:t xml:space="preserve">History and structure of the </w:t>
      </w:r>
      <w:r w:rsidR="00CA387E" w:rsidRPr="009330E1">
        <w:rPr>
          <w:color w:val="000000" w:themeColor="text1"/>
        </w:rPr>
        <w:t>programme</w:t>
      </w:r>
    </w:p>
    <w:p w14:paraId="17B6B1C1" w14:textId="24B1F8E2" w:rsidR="007F5909" w:rsidRPr="009330E1" w:rsidRDefault="007F5909" w:rsidP="007F5909">
      <w:pPr>
        <w:rPr>
          <w:rStyle w:val="normaltextrun"/>
          <w:rFonts w:eastAsiaTheme="majorEastAsia"/>
          <w:color w:val="000000" w:themeColor="text1"/>
        </w:rPr>
      </w:pPr>
      <w:r w:rsidRPr="009330E1">
        <w:rPr>
          <w:color w:val="000000" w:themeColor="text1"/>
        </w:rPr>
        <w:t>PACER Plus is a development</w:t>
      </w:r>
      <w:r w:rsidR="003110E1" w:rsidRPr="009330E1">
        <w:rPr>
          <w:color w:val="000000" w:themeColor="text1"/>
        </w:rPr>
        <w:t>–</w:t>
      </w:r>
      <w:r w:rsidRPr="009330E1">
        <w:rPr>
          <w:color w:val="000000" w:themeColor="text1"/>
        </w:rPr>
        <w:t>focused Free Trade Agreement (FTA) designed to lower trade barriers, enhance business certainty, create jobs, raise living standards, and boost exports across the Pacific</w:t>
      </w:r>
      <w:r w:rsidR="00EB6680" w:rsidRPr="009330E1">
        <w:rPr>
          <w:color w:val="000000" w:themeColor="text1"/>
        </w:rPr>
        <w:t xml:space="preserve"> region</w:t>
      </w:r>
      <w:r w:rsidRPr="009330E1">
        <w:rPr>
          <w:color w:val="000000" w:themeColor="text1"/>
        </w:rPr>
        <w:t>. Aligned with World Trade Organi</w:t>
      </w:r>
      <w:r w:rsidR="00C43035" w:rsidRPr="009330E1">
        <w:rPr>
          <w:color w:val="000000" w:themeColor="text1"/>
        </w:rPr>
        <w:t>z</w:t>
      </w:r>
      <w:r w:rsidRPr="009330E1">
        <w:rPr>
          <w:color w:val="000000" w:themeColor="text1"/>
        </w:rPr>
        <w:t>ation (WTO) standards, it establishes a predictable trading environment for goods, services and investment</w:t>
      </w:r>
      <w:r w:rsidRPr="009330E1">
        <w:rPr>
          <w:rStyle w:val="FootnoteReference"/>
          <w:rFonts w:eastAsiaTheme="majorEastAsia"/>
          <w:color w:val="000000" w:themeColor="text1"/>
        </w:rPr>
        <w:footnoteReference w:id="6"/>
      </w:r>
      <w:r w:rsidRPr="009330E1">
        <w:rPr>
          <w:rFonts w:eastAsiaTheme="majorEastAsia"/>
          <w:color w:val="000000" w:themeColor="text1"/>
        </w:rPr>
        <w:t xml:space="preserve">. </w:t>
      </w:r>
    </w:p>
    <w:p w14:paraId="56CDE911" w14:textId="77777777" w:rsidR="007F5909" w:rsidRPr="009330E1" w:rsidRDefault="007F5909" w:rsidP="007F5909">
      <w:pPr>
        <w:rPr>
          <w:rFonts w:eastAsiaTheme="majorEastAsia"/>
          <w:color w:val="000000" w:themeColor="text1"/>
        </w:rPr>
      </w:pPr>
      <w:r w:rsidRPr="009330E1">
        <w:rPr>
          <w:color w:val="000000" w:themeColor="text1"/>
        </w:rPr>
        <w:t xml:space="preserve">Enacted on 13 December 2020, PACER Plus has been signed by Australia, Cook Islands, Kiribati, New Zealand, Niue, Samoa, Solomon Islands, Tonga, Tuvalu and Vanuatu. Nauru has signed but has yet to ratify the agreement. </w:t>
      </w:r>
    </w:p>
    <w:p w14:paraId="52F16955" w14:textId="2F89999E" w:rsidR="003645DD" w:rsidRPr="009330E1" w:rsidRDefault="003645DD" w:rsidP="003645DD">
      <w:pPr>
        <w:rPr>
          <w:color w:val="000000" w:themeColor="text1"/>
        </w:rPr>
      </w:pPr>
      <w:r w:rsidRPr="009330E1">
        <w:rPr>
          <w:color w:val="000000" w:themeColor="text1"/>
        </w:rPr>
        <w:t>PACER Plus is owned and governed by its Signatory Members (Members), with governance arrangements set out in the Agreement. Each Member is represented by their Minister of Trade or equivalent, supported by a hierarchy of official</w:t>
      </w:r>
      <w:r w:rsidR="003110E1" w:rsidRPr="009330E1">
        <w:rPr>
          <w:color w:val="000000" w:themeColor="text1"/>
        </w:rPr>
        <w:t>–</w:t>
      </w:r>
      <w:r w:rsidRPr="009330E1">
        <w:rPr>
          <w:color w:val="000000" w:themeColor="text1"/>
        </w:rPr>
        <w:t xml:space="preserve">level committees. These governance structures are outlined in </w:t>
      </w:r>
      <w:r w:rsidR="000834CE" w:rsidRPr="009330E1">
        <w:rPr>
          <w:color w:val="000000" w:themeColor="text1"/>
        </w:rPr>
        <w:fldChar w:fldCharType="begin"/>
      </w:r>
      <w:r w:rsidR="000834CE" w:rsidRPr="009330E1">
        <w:rPr>
          <w:color w:val="000000" w:themeColor="text1"/>
        </w:rPr>
        <w:instrText xml:space="preserve"> REF _Ref199497621 \h </w:instrText>
      </w:r>
      <w:r w:rsidR="000834CE" w:rsidRPr="009330E1">
        <w:rPr>
          <w:color w:val="000000" w:themeColor="text1"/>
        </w:rPr>
      </w:r>
      <w:r w:rsidR="000834CE" w:rsidRPr="009330E1">
        <w:rPr>
          <w:color w:val="000000" w:themeColor="text1"/>
        </w:rPr>
        <w:fldChar w:fldCharType="separate"/>
      </w:r>
      <w:r w:rsidR="000834CE" w:rsidRPr="009330E1">
        <w:rPr>
          <w:color w:val="000000" w:themeColor="text1"/>
        </w:rPr>
        <w:t xml:space="preserve">Figure </w:t>
      </w:r>
      <w:r w:rsidR="000834CE" w:rsidRPr="009330E1">
        <w:rPr>
          <w:noProof/>
          <w:color w:val="000000" w:themeColor="text1"/>
        </w:rPr>
        <w:t>5</w:t>
      </w:r>
      <w:r w:rsidR="000834CE" w:rsidRPr="009330E1">
        <w:rPr>
          <w:color w:val="000000" w:themeColor="text1"/>
        </w:rPr>
        <w:fldChar w:fldCharType="end"/>
      </w:r>
      <w:r w:rsidRPr="009330E1">
        <w:rPr>
          <w:color w:val="000000" w:themeColor="text1"/>
        </w:rPr>
        <w:t>.</w:t>
      </w:r>
    </w:p>
    <w:p w14:paraId="02AFE793" w14:textId="7D982B02" w:rsidR="0038463F" w:rsidRPr="009330E1" w:rsidRDefault="00DE6923" w:rsidP="000834CE">
      <w:pPr>
        <w:pStyle w:val="Caption"/>
        <w:rPr>
          <w:color w:val="000000" w:themeColor="text1"/>
        </w:rPr>
      </w:pPr>
      <w:bookmarkStart w:id="55" w:name="_Ref199497621"/>
      <w:bookmarkStart w:id="56" w:name="_Toc204957283"/>
      <w:r w:rsidRPr="009330E1">
        <w:rPr>
          <w:color w:val="000000" w:themeColor="text1"/>
        </w:rPr>
        <w:t xml:space="preserve">Figure </w:t>
      </w:r>
      <w:r w:rsidRPr="009330E1">
        <w:rPr>
          <w:color w:val="000000" w:themeColor="text1"/>
        </w:rPr>
        <w:fldChar w:fldCharType="begin"/>
      </w:r>
      <w:r w:rsidRPr="009330E1">
        <w:rPr>
          <w:color w:val="000000" w:themeColor="text1"/>
        </w:rPr>
        <w:instrText>SEQ Figure \* ARABIC</w:instrText>
      </w:r>
      <w:r w:rsidRPr="009330E1">
        <w:rPr>
          <w:color w:val="000000" w:themeColor="text1"/>
        </w:rPr>
        <w:fldChar w:fldCharType="separate"/>
      </w:r>
      <w:r w:rsidR="006A163B" w:rsidRPr="009330E1">
        <w:rPr>
          <w:noProof/>
          <w:color w:val="000000" w:themeColor="text1"/>
        </w:rPr>
        <w:t>5</w:t>
      </w:r>
      <w:r w:rsidRPr="009330E1">
        <w:rPr>
          <w:color w:val="000000" w:themeColor="text1"/>
        </w:rPr>
        <w:fldChar w:fldCharType="end"/>
      </w:r>
      <w:bookmarkEnd w:id="55"/>
      <w:r w:rsidRPr="009330E1">
        <w:rPr>
          <w:color w:val="000000" w:themeColor="text1"/>
        </w:rPr>
        <w:t>: PACER Plus Governance arrangements</w:t>
      </w:r>
      <w:bookmarkEnd w:id="56"/>
    </w:p>
    <w:p w14:paraId="71693897" w14:textId="528A13FB" w:rsidR="000834CE" w:rsidRPr="009330E1" w:rsidRDefault="000834CE" w:rsidP="000834CE">
      <w:pPr>
        <w:jc w:val="center"/>
        <w:rPr>
          <w:color w:val="000000" w:themeColor="text1"/>
        </w:rPr>
      </w:pPr>
      <w:r w:rsidRPr="009330E1">
        <w:rPr>
          <w:noProof/>
          <w:color w:val="000000" w:themeColor="text1"/>
        </w:rPr>
        <w:drawing>
          <wp:inline distT="0" distB="0" distL="0" distR="0" wp14:anchorId="162D7734" wp14:editId="674832A3">
            <wp:extent cx="3553905" cy="3652252"/>
            <wp:effectExtent l="0" t="0" r="2540" b="5715"/>
            <wp:docPr id="77708247" name="Picture 77708247" descr="A diagram of the PACER Plus Governance Structure. The Joint Committee sits over the Budget Sub-Committee and Subsidiary Bodies. They flow down to the Implementation Unit who engage regional/international organisations, public and private sector, and civil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8247" name="Picture 77708247" descr="A diagram of the PACER Plus Governance Structure. The Joint Committee sits over the Budget Sub-Committee and Subsidiary Bodies. They flow down to the Implementation Unit who engage regional/international organisations, public and private sector, and civil society."/>
                    <pic:cNvPicPr/>
                  </pic:nvPicPr>
                  <pic:blipFill rotWithShape="1">
                    <a:blip r:embed="rId17" cstate="print">
                      <a:extLst>
                        <a:ext uri="{28A0092B-C50C-407E-A947-70E740481C1C}">
                          <a14:useLocalDpi xmlns:a14="http://schemas.microsoft.com/office/drawing/2010/main" val="0"/>
                        </a:ext>
                      </a:extLst>
                    </a:blip>
                    <a:srcRect r="27742"/>
                    <a:stretch/>
                  </pic:blipFill>
                  <pic:spPr bwMode="auto">
                    <a:xfrm>
                      <a:off x="0" y="0"/>
                      <a:ext cx="3580235" cy="3679311"/>
                    </a:xfrm>
                    <a:prstGeom prst="rect">
                      <a:avLst/>
                    </a:prstGeom>
                    <a:ln>
                      <a:noFill/>
                    </a:ln>
                    <a:extLst>
                      <a:ext uri="{53640926-AAD7-44D8-BBD7-CCE9431645EC}">
                        <a14:shadowObscured xmlns:a14="http://schemas.microsoft.com/office/drawing/2010/main"/>
                      </a:ext>
                    </a:extLst>
                  </pic:spPr>
                </pic:pic>
              </a:graphicData>
            </a:graphic>
          </wp:inline>
        </w:drawing>
      </w:r>
    </w:p>
    <w:p w14:paraId="45660416" w14:textId="65EE5D1F" w:rsidR="0059270D" w:rsidRPr="009330E1" w:rsidRDefault="00560910" w:rsidP="00055D84">
      <w:pPr>
        <w:pStyle w:val="Heading2nonumber"/>
        <w:rPr>
          <w:color w:val="000000" w:themeColor="text1"/>
        </w:rPr>
      </w:pPr>
      <w:r w:rsidRPr="009330E1">
        <w:rPr>
          <w:color w:val="000000" w:themeColor="text1"/>
        </w:rPr>
        <w:t>Background to the evaluation</w:t>
      </w:r>
    </w:p>
    <w:p w14:paraId="728249BA" w14:textId="67585256" w:rsidR="0038463F" w:rsidRPr="009330E1" w:rsidRDefault="008852CA" w:rsidP="0038463F">
      <w:pPr>
        <w:rPr>
          <w:color w:val="000000" w:themeColor="text1"/>
        </w:rPr>
      </w:pPr>
      <w:r w:rsidRPr="009330E1">
        <w:rPr>
          <w:color w:val="000000" w:themeColor="text1"/>
        </w:rPr>
        <w:t xml:space="preserve">DFAT has engaged Sustineo to evaluate the </w:t>
      </w:r>
      <w:r w:rsidR="00EE426E" w:rsidRPr="009330E1">
        <w:rPr>
          <w:color w:val="000000" w:themeColor="text1"/>
        </w:rPr>
        <w:t>success and challenges of the PPIP investment for the period from December 2020 to 31 June 2025</w:t>
      </w:r>
      <w:r w:rsidR="000761D6" w:rsidRPr="009330E1">
        <w:rPr>
          <w:color w:val="000000" w:themeColor="text1"/>
        </w:rPr>
        <w:t>. Findings from the evaluation will</w:t>
      </w:r>
      <w:r w:rsidR="006319EE" w:rsidRPr="009330E1">
        <w:rPr>
          <w:color w:val="000000" w:themeColor="text1"/>
        </w:rPr>
        <w:t xml:space="preserve"> support the design of the next phase of the PPIU.</w:t>
      </w:r>
      <w:r w:rsidR="00EE426E" w:rsidRPr="009330E1">
        <w:rPr>
          <w:color w:val="000000" w:themeColor="text1"/>
        </w:rPr>
        <w:t xml:space="preserve"> </w:t>
      </w:r>
    </w:p>
    <w:p w14:paraId="74C73D8C" w14:textId="49604608" w:rsidR="00560910" w:rsidRPr="009330E1" w:rsidRDefault="00560910" w:rsidP="00055D84">
      <w:pPr>
        <w:pStyle w:val="Heading2nonumber"/>
        <w:rPr>
          <w:color w:val="000000" w:themeColor="text1"/>
        </w:rPr>
      </w:pPr>
      <w:r w:rsidRPr="009330E1">
        <w:rPr>
          <w:color w:val="000000" w:themeColor="text1"/>
        </w:rPr>
        <w:lastRenderedPageBreak/>
        <w:t>Evaluation purpose and approach</w:t>
      </w:r>
    </w:p>
    <w:p w14:paraId="112EA4B8" w14:textId="77777777" w:rsidR="002D02CE" w:rsidRPr="009330E1" w:rsidRDefault="002D02CE" w:rsidP="002D02CE">
      <w:pPr>
        <w:rPr>
          <w:color w:val="000000" w:themeColor="text1"/>
        </w:rPr>
      </w:pPr>
      <w:r w:rsidRPr="009330E1">
        <w:rPr>
          <w:color w:val="000000" w:themeColor="text1"/>
        </w:rPr>
        <w:t>The purpose of the evaluation is to:</w:t>
      </w:r>
    </w:p>
    <w:p w14:paraId="4571DAB2" w14:textId="77777777" w:rsidR="002D02CE" w:rsidRPr="009330E1" w:rsidRDefault="002D02CE" w:rsidP="00F64FFC">
      <w:pPr>
        <w:pStyle w:val="ListBullet1"/>
        <w:numPr>
          <w:ilvl w:val="0"/>
          <w:numId w:val="45"/>
        </w:numPr>
        <w:rPr>
          <w:color w:val="000000" w:themeColor="text1"/>
        </w:rPr>
      </w:pPr>
      <w:r w:rsidRPr="009330E1">
        <w:rPr>
          <w:color w:val="000000" w:themeColor="text1"/>
          <w:lang w:eastAsia="en-US"/>
        </w:rPr>
        <w:t>inform the Final Investment Monitoring Report (FIMR) for the PPIP, with a focus on relevance, effectiveness, efficiency, sustainability, GEDSI, risk management, and MELA</w:t>
      </w:r>
    </w:p>
    <w:p w14:paraId="3BDFACD1" w14:textId="77777777" w:rsidR="002D02CE" w:rsidRPr="009330E1" w:rsidRDefault="002D02CE" w:rsidP="00F64FFC">
      <w:pPr>
        <w:pStyle w:val="ListBullet1"/>
        <w:numPr>
          <w:ilvl w:val="0"/>
          <w:numId w:val="45"/>
        </w:numPr>
        <w:rPr>
          <w:color w:val="000000" w:themeColor="text1"/>
        </w:rPr>
      </w:pPr>
      <w:r w:rsidRPr="009330E1">
        <w:rPr>
          <w:color w:val="000000" w:themeColor="text1"/>
        </w:rPr>
        <w:t>analyse findings from the PACER Plus governance review and the broader PPIP evaluation to identify lessons, insights, and opportunities to enhance Pacific trade under PACER Plus.</w:t>
      </w:r>
    </w:p>
    <w:p w14:paraId="0EF592B7" w14:textId="77777777" w:rsidR="002D02CE" w:rsidRPr="009330E1" w:rsidRDefault="002D02CE" w:rsidP="002D02CE">
      <w:pPr>
        <w:rPr>
          <w:color w:val="000000" w:themeColor="text1"/>
          <w:lang w:eastAsia="en-US"/>
        </w:rPr>
      </w:pPr>
      <w:r w:rsidRPr="009330E1">
        <w:rPr>
          <w:color w:val="000000" w:themeColor="text1"/>
          <w:lang w:eastAsia="en-US"/>
        </w:rPr>
        <w:t>The evaluation has the following two key objectives.</w:t>
      </w:r>
    </w:p>
    <w:p w14:paraId="7E0A2036" w14:textId="7BC6F7E3" w:rsidR="002D02CE" w:rsidRPr="009330E1" w:rsidRDefault="002D02CE" w:rsidP="00F64FFC">
      <w:pPr>
        <w:pStyle w:val="ListBullet1"/>
        <w:numPr>
          <w:ilvl w:val="0"/>
          <w:numId w:val="46"/>
        </w:numPr>
        <w:rPr>
          <w:color w:val="000000" w:themeColor="text1"/>
          <w:lang w:eastAsia="en-US"/>
        </w:rPr>
      </w:pPr>
      <w:r w:rsidRPr="009330E1">
        <w:rPr>
          <w:color w:val="000000" w:themeColor="text1"/>
          <w:lang w:eastAsia="en-US"/>
        </w:rPr>
        <w:t>To provide accountability to stakeholders, including Australian Government decision</w:t>
      </w:r>
      <w:r w:rsidR="003110E1" w:rsidRPr="009330E1">
        <w:rPr>
          <w:color w:val="000000" w:themeColor="text1"/>
          <w:lang w:eastAsia="en-US"/>
        </w:rPr>
        <w:t>–</w:t>
      </w:r>
      <w:r w:rsidRPr="009330E1">
        <w:rPr>
          <w:color w:val="000000" w:themeColor="text1"/>
          <w:lang w:eastAsia="en-US"/>
        </w:rPr>
        <w:t>makers, by assessing the effectiveness, efficiency, and sustainability of the five</w:t>
      </w:r>
      <w:r w:rsidR="003110E1" w:rsidRPr="009330E1">
        <w:rPr>
          <w:color w:val="000000" w:themeColor="text1"/>
          <w:lang w:eastAsia="en-US"/>
        </w:rPr>
        <w:t>–</w:t>
      </w:r>
      <w:r w:rsidRPr="009330E1">
        <w:rPr>
          <w:color w:val="000000" w:themeColor="text1"/>
          <w:lang w:eastAsia="en-US"/>
        </w:rPr>
        <w:t>year PPIP investment.</w:t>
      </w:r>
    </w:p>
    <w:p w14:paraId="6582BE7C" w14:textId="77777777" w:rsidR="002D02CE" w:rsidRPr="009330E1" w:rsidRDefault="002D02CE" w:rsidP="00F64FFC">
      <w:pPr>
        <w:pStyle w:val="ListBullet1"/>
        <w:numPr>
          <w:ilvl w:val="0"/>
          <w:numId w:val="46"/>
        </w:numPr>
        <w:rPr>
          <w:color w:val="000000" w:themeColor="text1"/>
          <w:lang w:eastAsia="en-US"/>
        </w:rPr>
      </w:pPr>
      <w:r w:rsidRPr="009330E1">
        <w:rPr>
          <w:color w:val="000000" w:themeColor="text1"/>
          <w:lang w:eastAsia="en-US"/>
        </w:rPr>
        <w:t>To assess the current implementation arrangements and future opportunities, offering analysis, options, and recommendations for a potential future iteration of PACER Plus support based on lessons learned.</w:t>
      </w:r>
    </w:p>
    <w:p w14:paraId="33DE1161" w14:textId="327723E7" w:rsidR="0038463F" w:rsidRPr="009330E1" w:rsidRDefault="002D02CE" w:rsidP="0038463F">
      <w:pPr>
        <w:rPr>
          <w:color w:val="000000" w:themeColor="text1"/>
        </w:rPr>
      </w:pPr>
      <w:r w:rsidRPr="009330E1">
        <w:rPr>
          <w:color w:val="000000" w:themeColor="text1"/>
          <w:lang w:eastAsia="en-US"/>
        </w:rPr>
        <w:t xml:space="preserve">The evaluation covers all activities delivered between December 2022 and June 2025. </w:t>
      </w:r>
    </w:p>
    <w:p w14:paraId="69B183B8" w14:textId="77777777" w:rsidR="002975A2" w:rsidRPr="009330E1" w:rsidRDefault="002975A2">
      <w:pPr>
        <w:suppressAutoHyphens w:val="0"/>
        <w:spacing w:after="0"/>
        <w:rPr>
          <w:rFonts w:asciiTheme="majorHAnsi" w:eastAsiaTheme="majorEastAsia" w:hAnsiTheme="majorHAnsi" w:cstheme="majorBidi"/>
          <w:b/>
          <w:bCs/>
          <w:color w:val="000000" w:themeColor="text1"/>
          <w:sz w:val="36"/>
          <w:szCs w:val="32"/>
        </w:rPr>
      </w:pPr>
      <w:r w:rsidRPr="009330E1">
        <w:rPr>
          <w:color w:val="000000" w:themeColor="text1"/>
        </w:rPr>
        <w:br w:type="page"/>
      </w:r>
    </w:p>
    <w:p w14:paraId="5BA66E97" w14:textId="61B00548" w:rsidR="0038463F" w:rsidRPr="009330E1" w:rsidRDefault="0038463F" w:rsidP="00055D84">
      <w:pPr>
        <w:pStyle w:val="Heading2nonumber"/>
        <w:rPr>
          <w:color w:val="000000" w:themeColor="text1"/>
        </w:rPr>
      </w:pPr>
      <w:r w:rsidRPr="009330E1">
        <w:rPr>
          <w:color w:val="000000" w:themeColor="text1"/>
        </w:rPr>
        <w:lastRenderedPageBreak/>
        <w:t>Key evaluation questions</w:t>
      </w:r>
    </w:p>
    <w:p w14:paraId="792701DE" w14:textId="77777777" w:rsidR="00407932" w:rsidRPr="009330E1" w:rsidRDefault="00407932" w:rsidP="00407932">
      <w:pPr>
        <w:rPr>
          <w:color w:val="000000" w:themeColor="text1"/>
        </w:rPr>
      </w:pPr>
      <w:r w:rsidRPr="009330E1">
        <w:rPr>
          <w:color w:val="000000" w:themeColor="text1"/>
        </w:rPr>
        <w:t>The following key evaluation questions (KEQs) were developed in consultation with DFAT.</w:t>
      </w:r>
    </w:p>
    <w:tbl>
      <w:tblPr>
        <w:tblStyle w:val="SustineoTables"/>
        <w:tblW w:w="9067" w:type="dxa"/>
        <w:tblLayout w:type="fixed"/>
        <w:tblLook w:val="06A0" w:firstRow="1" w:lastRow="0" w:firstColumn="1" w:lastColumn="0" w:noHBand="1" w:noVBand="1"/>
      </w:tblPr>
      <w:tblGrid>
        <w:gridCol w:w="1531"/>
        <w:gridCol w:w="7536"/>
      </w:tblGrid>
      <w:tr w:rsidR="00A07402" w:rsidRPr="009330E1" w14:paraId="23AC1353" w14:textId="77777777" w:rsidTr="00824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1847E23F" w14:textId="77777777" w:rsidR="00A07402" w:rsidRPr="009330E1" w:rsidRDefault="00A07402">
            <w:pPr>
              <w:pStyle w:val="TableText0"/>
              <w:rPr>
                <w:color w:val="000000" w:themeColor="text1"/>
              </w:rPr>
            </w:pPr>
            <w:r w:rsidRPr="009330E1">
              <w:rPr>
                <w:color w:val="000000" w:themeColor="text1"/>
              </w:rPr>
              <w:t>Criteria</w:t>
            </w:r>
          </w:p>
        </w:tc>
        <w:tc>
          <w:tcPr>
            <w:tcW w:w="7536" w:type="dxa"/>
          </w:tcPr>
          <w:p w14:paraId="18BF4BA1" w14:textId="6F496CFD" w:rsidR="00A07402" w:rsidRPr="009330E1" w:rsidRDefault="00A07402">
            <w:pPr>
              <w:pStyle w:val="TableText0"/>
              <w:tabs>
                <w:tab w:val="left" w:pos="851"/>
              </w:tabs>
              <w:ind w:left="851" w:hanging="884"/>
              <w:cnfStyle w:val="100000000000" w:firstRow="1"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Key interview questions (KIQ)</w:t>
            </w:r>
            <w:r w:rsidR="00290490">
              <w:rPr>
                <w:color w:val="000000" w:themeColor="text1"/>
              </w:rPr>
              <w:t xml:space="preserve">, sub-questions and guidance (in </w:t>
            </w:r>
            <w:r w:rsidR="00290490" w:rsidRPr="00290490">
              <w:rPr>
                <w:i/>
                <w:iCs/>
                <w:color w:val="000000" w:themeColor="text1"/>
              </w:rPr>
              <w:t>italics</w:t>
            </w:r>
            <w:r w:rsidR="00290490">
              <w:rPr>
                <w:color w:val="000000" w:themeColor="text1"/>
              </w:rPr>
              <w:t>)</w:t>
            </w:r>
          </w:p>
        </w:tc>
      </w:tr>
      <w:tr w:rsidR="00A07402" w:rsidRPr="009330E1" w14:paraId="7E1D7FF3"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1B6E2B13" w14:textId="77777777" w:rsidR="00A07402" w:rsidRPr="009330E1" w:rsidRDefault="00A07402">
            <w:pPr>
              <w:pStyle w:val="TableText0"/>
              <w:rPr>
                <w:rFonts w:cstheme="minorHAnsi"/>
                <w:color w:val="000000" w:themeColor="text1"/>
              </w:rPr>
            </w:pPr>
            <w:r w:rsidRPr="009330E1">
              <w:rPr>
                <w:rFonts w:cstheme="minorHAnsi"/>
                <w:color w:val="000000" w:themeColor="text1"/>
              </w:rPr>
              <w:t>Relevance</w:t>
            </w:r>
          </w:p>
        </w:tc>
        <w:tc>
          <w:tcPr>
            <w:tcW w:w="7536" w:type="dxa"/>
          </w:tcPr>
          <w:p w14:paraId="6C773C29" w14:textId="4D8194C6" w:rsidR="00A07402" w:rsidRPr="009330E1" w:rsidRDefault="00A07402">
            <w:pPr>
              <w:pStyle w:val="Tabletext"/>
              <w:cnfStyle w:val="000000000000" w:firstRow="0" w:lastRow="0" w:firstColumn="0" w:lastColumn="0" w:oddVBand="0" w:evenVBand="0" w:oddHBand="0" w:evenHBand="0" w:firstRowFirstColumn="0" w:firstRowLastColumn="0" w:lastRowFirstColumn="0" w:lastRowLastColumn="0"/>
              <w:rPr>
                <w:b/>
                <w:bCs/>
                <w:color w:val="000000" w:themeColor="text1"/>
              </w:rPr>
            </w:pPr>
            <w:r w:rsidRPr="009330E1">
              <w:rPr>
                <w:b/>
                <w:bCs/>
                <w:color w:val="000000" w:themeColor="text1"/>
              </w:rPr>
              <w:t>K</w:t>
            </w:r>
            <w:r w:rsidR="00970232" w:rsidRPr="009330E1">
              <w:rPr>
                <w:b/>
                <w:bCs/>
                <w:color w:val="000000" w:themeColor="text1"/>
              </w:rPr>
              <w:t>E</w:t>
            </w:r>
            <w:r w:rsidRPr="009330E1">
              <w:rPr>
                <w:b/>
                <w:bCs/>
                <w:color w:val="000000" w:themeColor="text1"/>
              </w:rPr>
              <w:t xml:space="preserve">Q 1 How relevant was the PPIP to the policy and operating context? </w:t>
            </w:r>
          </w:p>
        </w:tc>
      </w:tr>
      <w:tr w:rsidR="00EC7900" w:rsidRPr="009330E1" w14:paraId="2F2EB509"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4CC27773" w14:textId="2B8AF2D2" w:rsidR="00EC7900" w:rsidRPr="009330E1" w:rsidRDefault="00EC7900" w:rsidP="00EC7900">
            <w:pPr>
              <w:pStyle w:val="TableText0"/>
              <w:rPr>
                <w:rFonts w:cstheme="minorHAnsi"/>
                <w:color w:val="000000" w:themeColor="text1"/>
              </w:rPr>
            </w:pPr>
            <w:r w:rsidRPr="00EF08D9">
              <w:rPr>
                <w:rFonts w:cstheme="minorHAnsi"/>
                <w:color w:val="000000" w:themeColor="text1"/>
              </w:rPr>
              <w:t>Relevance</w:t>
            </w:r>
          </w:p>
        </w:tc>
        <w:tc>
          <w:tcPr>
            <w:tcW w:w="7536" w:type="dxa"/>
          </w:tcPr>
          <w:p w14:paraId="0DF3B578" w14:textId="681966FD" w:rsidR="00EC7900" w:rsidRPr="009330E1" w:rsidRDefault="00EC7900" w:rsidP="00281554">
            <w:pPr>
              <w:pStyle w:val="Tabletext"/>
              <w:cnfStyle w:val="000000000000" w:firstRow="0" w:lastRow="0" w:firstColumn="0" w:lastColumn="0" w:oddVBand="0" w:evenVBand="0" w:oddHBand="0" w:evenHBand="0" w:firstRowFirstColumn="0" w:firstRowLastColumn="0" w:lastRowFirstColumn="0" w:lastRowLastColumn="0"/>
              <w:rPr>
                <w:i/>
                <w:color w:val="000000" w:themeColor="text1"/>
              </w:rPr>
            </w:pPr>
            <w:r w:rsidRPr="009330E1">
              <w:rPr>
                <w:color w:val="000000" w:themeColor="text1"/>
              </w:rPr>
              <w:t>1a) Has the PPIP been a relevant mechanism to address Members’ trade and social priorities (including any changes over the duration of the programme)?</w:t>
            </w:r>
            <w:r w:rsidR="00281554">
              <w:rPr>
                <w:color w:val="000000" w:themeColor="text1"/>
              </w:rPr>
              <w:t xml:space="preserve"> </w:t>
            </w:r>
            <w:r w:rsidRPr="009330E1">
              <w:rPr>
                <w:i/>
                <w:color w:val="000000" w:themeColor="text1"/>
              </w:rPr>
              <w:t xml:space="preserve">Probe for mechanisms, perspectives and priorities of private sector actors and their role informing </w:t>
            </w:r>
            <w:r w:rsidRPr="009330E1">
              <w:rPr>
                <w:i/>
                <w:iCs/>
                <w:color w:val="000000" w:themeColor="text1"/>
              </w:rPr>
              <w:t xml:space="preserve">the relevance of the PPIP. </w:t>
            </w:r>
          </w:p>
        </w:tc>
      </w:tr>
      <w:tr w:rsidR="00EC7900" w:rsidRPr="009330E1" w14:paraId="0E6DD2C5"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2DE3D3F7" w14:textId="0C92225B" w:rsidR="00EC7900" w:rsidRPr="009330E1" w:rsidRDefault="00EC7900" w:rsidP="00EC7900">
            <w:pPr>
              <w:pStyle w:val="TableText0"/>
              <w:rPr>
                <w:rFonts w:cstheme="minorHAnsi"/>
                <w:color w:val="000000" w:themeColor="text1"/>
              </w:rPr>
            </w:pPr>
            <w:r w:rsidRPr="00EF08D9">
              <w:rPr>
                <w:rFonts w:cstheme="minorHAnsi"/>
                <w:color w:val="000000" w:themeColor="text1"/>
              </w:rPr>
              <w:t>Relevance</w:t>
            </w:r>
          </w:p>
        </w:tc>
        <w:tc>
          <w:tcPr>
            <w:tcW w:w="7536" w:type="dxa"/>
          </w:tcPr>
          <w:p w14:paraId="4E887929" w14:textId="1C8EFBA1" w:rsidR="00EC7900" w:rsidRPr="009330E1" w:rsidRDefault="00EC7900" w:rsidP="00A85D10">
            <w:pPr>
              <w:pStyle w:val="TableText0"/>
              <w:tabs>
                <w:tab w:val="left" w:pos="837"/>
              </w:tabs>
              <w:ind w:left="109" w:hanging="109"/>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1b) </w:t>
            </w:r>
            <w:r w:rsidRPr="009330E1">
              <w:rPr>
                <w:rFonts w:eastAsiaTheme="minorHAnsi" w:cstheme="minorBidi"/>
                <w:color w:val="000000" w:themeColor="text1"/>
                <w:kern w:val="2"/>
                <w:lang w:eastAsia="en-GB"/>
                <w14:ligatures w14:val="standardContextual"/>
              </w:rPr>
              <w:t>Has PACER Plus supported regional economic integration?</w:t>
            </w:r>
            <w:r w:rsidRPr="009330E1">
              <w:rPr>
                <w:color w:val="000000" w:themeColor="text1"/>
              </w:rPr>
              <w:t xml:space="preserve">  </w:t>
            </w:r>
            <w:r w:rsidRPr="009330E1">
              <w:rPr>
                <w:i/>
                <w:color w:val="000000" w:themeColor="text1"/>
              </w:rPr>
              <w:t xml:space="preserve">Probe for mechanisms to stay informed and updated on priorities of members and Australia and New Zealand business counterparts. Probe for specific arrangements for </w:t>
            </w:r>
            <w:r w:rsidRPr="009330E1">
              <w:rPr>
                <w:i/>
                <w:iCs/>
                <w:color w:val="000000" w:themeColor="text1"/>
              </w:rPr>
              <w:t>regional integration.</w:t>
            </w:r>
            <w:r w:rsidRPr="009330E1">
              <w:rPr>
                <w:color w:val="000000" w:themeColor="text1"/>
              </w:rPr>
              <w:t xml:space="preserve"> </w:t>
            </w:r>
          </w:p>
        </w:tc>
      </w:tr>
      <w:tr w:rsidR="00EC7900" w:rsidRPr="009330E1" w14:paraId="23B70248"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2D5CCEE1" w14:textId="5D3CBC26" w:rsidR="00EC7900" w:rsidRPr="009330E1" w:rsidRDefault="00EC7900" w:rsidP="00EC7900">
            <w:pPr>
              <w:pStyle w:val="TableText0"/>
              <w:rPr>
                <w:rFonts w:cstheme="minorHAnsi"/>
                <w:color w:val="000000" w:themeColor="text1"/>
              </w:rPr>
            </w:pPr>
            <w:r w:rsidRPr="00EF08D9">
              <w:rPr>
                <w:rFonts w:cstheme="minorHAnsi"/>
                <w:color w:val="000000" w:themeColor="text1"/>
              </w:rPr>
              <w:t>Relevance</w:t>
            </w:r>
          </w:p>
        </w:tc>
        <w:tc>
          <w:tcPr>
            <w:tcW w:w="7536" w:type="dxa"/>
          </w:tcPr>
          <w:p w14:paraId="5F288B8E" w14:textId="36AD018A" w:rsidR="00EC7900" w:rsidRPr="009330E1" w:rsidRDefault="00EC7900" w:rsidP="00290490">
            <w:pPr>
              <w:pStyle w:val="TableText0"/>
              <w:ind w:hanging="2"/>
              <w:cnfStyle w:val="000000000000" w:firstRow="0" w:lastRow="0" w:firstColumn="0" w:lastColumn="0" w:oddVBand="0" w:evenVBand="0" w:oddHBand="0" w:evenHBand="0" w:firstRowFirstColumn="0" w:firstRowLastColumn="0" w:lastRowFirstColumn="0" w:lastRowLastColumn="0"/>
              <w:rPr>
                <w:i/>
                <w:iCs/>
                <w:color w:val="000000" w:themeColor="text1"/>
              </w:rPr>
            </w:pPr>
            <w:r w:rsidRPr="009330E1">
              <w:rPr>
                <w:color w:val="000000" w:themeColor="text1"/>
              </w:rPr>
              <w:t>1c) How compatible are the activities of PACER Plus with other related DFAT and MFAT activities and with the related activities of other donors?</w:t>
            </w:r>
            <w:r w:rsidR="00F73E08">
              <w:rPr>
                <w:color w:val="000000" w:themeColor="text1"/>
              </w:rPr>
              <w:t xml:space="preserve"> </w:t>
            </w:r>
            <w:r w:rsidRPr="009330E1">
              <w:rPr>
                <w:i/>
                <w:iCs/>
                <w:color w:val="000000" w:themeColor="text1"/>
              </w:rPr>
              <w:t xml:space="preserve">Examples </w:t>
            </w:r>
            <w:r w:rsidR="00F73E08">
              <w:rPr>
                <w:i/>
                <w:iCs/>
                <w:color w:val="000000" w:themeColor="text1"/>
              </w:rPr>
              <w:t xml:space="preserve">could </w:t>
            </w:r>
            <w:r w:rsidRPr="009330E1">
              <w:rPr>
                <w:i/>
                <w:iCs/>
                <w:color w:val="000000" w:themeColor="text1"/>
              </w:rPr>
              <w:t xml:space="preserve">be PHAMA Plus or Market Development Facility. For stakeholders from categories 9 to 11 probe for knowledge of other related activities they identify compatibility with and note them. Probe for specific mechanisms used to identify and address overlaps with other DFAT investments. Probe for issues around donor dependency, market distortion, over subsidies and risks associated with the small pool of private sector actors. </w:t>
            </w:r>
          </w:p>
        </w:tc>
      </w:tr>
      <w:tr w:rsidR="00EC7900" w:rsidRPr="009330E1" w14:paraId="70435B14"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3EDF517C" w14:textId="7E0AD564" w:rsidR="00EC7900" w:rsidRPr="009330E1" w:rsidRDefault="00EC7900" w:rsidP="00EC7900">
            <w:pPr>
              <w:pStyle w:val="TableText0"/>
              <w:rPr>
                <w:rFonts w:cstheme="minorHAnsi"/>
                <w:color w:val="000000" w:themeColor="text1"/>
              </w:rPr>
            </w:pPr>
            <w:r w:rsidRPr="00EF08D9">
              <w:rPr>
                <w:rFonts w:cstheme="minorHAnsi"/>
                <w:color w:val="000000" w:themeColor="text1"/>
              </w:rPr>
              <w:t>Relevance</w:t>
            </w:r>
          </w:p>
        </w:tc>
        <w:tc>
          <w:tcPr>
            <w:tcW w:w="7536" w:type="dxa"/>
          </w:tcPr>
          <w:p w14:paraId="27F52643" w14:textId="75AD1745" w:rsidR="00EC7900" w:rsidRPr="009330E1" w:rsidRDefault="00EC7900" w:rsidP="00290490">
            <w:pPr>
              <w:pStyle w:val="TableText0"/>
              <w:ind w:hanging="2"/>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1d) How relevant are the qualitative and quantitative indicators for the EOPOs and IOs to the context?</w:t>
            </w:r>
            <w:r w:rsidR="00290490">
              <w:rPr>
                <w:color w:val="000000" w:themeColor="text1"/>
              </w:rPr>
              <w:t xml:space="preserve"> </w:t>
            </w:r>
            <w:r w:rsidRPr="009330E1">
              <w:rPr>
                <w:i/>
                <w:iCs/>
                <w:color w:val="000000" w:themeColor="text1"/>
              </w:rPr>
              <w:t>For Category 4 and 5 Stakeholders, include probing questions around capacity to track and report against indicators.</w:t>
            </w:r>
            <w:r w:rsidR="00290490">
              <w:rPr>
                <w:i/>
                <w:iCs/>
                <w:color w:val="000000" w:themeColor="text1"/>
              </w:rPr>
              <w:t xml:space="preserve"> </w:t>
            </w:r>
            <w:r w:rsidRPr="009330E1">
              <w:rPr>
                <w:i/>
                <w:iCs/>
                <w:color w:val="000000" w:themeColor="text1"/>
              </w:rPr>
              <w:t xml:space="preserve">If stakeholders are not familiar with the indicators make note of that and </w:t>
            </w:r>
            <w:proofErr w:type="gramStart"/>
            <w:r w:rsidRPr="009330E1">
              <w:rPr>
                <w:i/>
                <w:iCs/>
                <w:color w:val="000000" w:themeColor="text1"/>
              </w:rPr>
              <w:t>ask</w:t>
            </w:r>
            <w:proofErr w:type="gramEnd"/>
            <w:r w:rsidRPr="009330E1">
              <w:rPr>
                <w:i/>
                <w:iCs/>
                <w:color w:val="000000" w:themeColor="text1"/>
              </w:rPr>
              <w:t xml:space="preserve"> follow–up question about relevant metrics to track.</w:t>
            </w:r>
            <w:r w:rsidR="00290490">
              <w:rPr>
                <w:i/>
                <w:iCs/>
                <w:color w:val="000000" w:themeColor="text1"/>
              </w:rPr>
              <w:t xml:space="preserve"> </w:t>
            </w:r>
            <w:r w:rsidRPr="009330E1">
              <w:rPr>
                <w:i/>
                <w:iCs/>
                <w:color w:val="000000" w:themeColor="text1"/>
              </w:rPr>
              <w:t xml:space="preserve">Probe for relevance of indicators for all categories and sizes of private sector actors and capacity to capture changes in trade in the short, medium and </w:t>
            </w:r>
            <w:proofErr w:type="gramStart"/>
            <w:r w:rsidRPr="009330E1">
              <w:rPr>
                <w:i/>
                <w:iCs/>
                <w:color w:val="000000" w:themeColor="text1"/>
              </w:rPr>
              <w:t>long–term</w:t>
            </w:r>
            <w:proofErr w:type="gramEnd"/>
            <w:r w:rsidRPr="009330E1">
              <w:rPr>
                <w:i/>
                <w:iCs/>
                <w:color w:val="000000" w:themeColor="text1"/>
              </w:rPr>
              <w:t xml:space="preserve">. </w:t>
            </w:r>
          </w:p>
        </w:tc>
      </w:tr>
      <w:tr w:rsidR="00EC7900" w:rsidRPr="009330E1" w14:paraId="19AD5498"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6309F0A5" w14:textId="00A96A7F" w:rsidR="00EC7900" w:rsidRPr="009330E1" w:rsidRDefault="00EC7900" w:rsidP="00EC7900">
            <w:pPr>
              <w:pStyle w:val="TableText0"/>
              <w:rPr>
                <w:color w:val="000000" w:themeColor="text1"/>
              </w:rPr>
            </w:pPr>
            <w:r w:rsidRPr="00EF08D9">
              <w:rPr>
                <w:rFonts w:cstheme="minorHAnsi"/>
                <w:color w:val="000000" w:themeColor="text1"/>
              </w:rPr>
              <w:t>Relevance</w:t>
            </w:r>
          </w:p>
        </w:tc>
        <w:tc>
          <w:tcPr>
            <w:tcW w:w="7536" w:type="dxa"/>
          </w:tcPr>
          <w:p w14:paraId="0F61D6D1" w14:textId="527440E3" w:rsidR="00EC7900" w:rsidRPr="009330E1" w:rsidRDefault="00EC7900" w:rsidP="00EC7900">
            <w:pPr>
              <w:pStyle w:val="TableText0"/>
              <w:tabs>
                <w:tab w:val="left" w:pos="837"/>
              </w:tabs>
              <w:cnfStyle w:val="000000000000" w:firstRow="0" w:lastRow="0" w:firstColumn="0" w:lastColumn="0" w:oddVBand="0" w:evenVBand="0" w:oddHBand="0" w:evenHBand="0" w:firstRowFirstColumn="0" w:firstRowLastColumn="0" w:lastRowFirstColumn="0" w:lastRowLastColumn="0"/>
              <w:rPr>
                <w:rFonts w:cstheme="minorBidi"/>
                <w:color w:val="000000" w:themeColor="text1"/>
              </w:rPr>
            </w:pPr>
            <w:r w:rsidRPr="009330E1">
              <w:rPr>
                <w:color w:val="000000" w:themeColor="text1"/>
              </w:rPr>
              <w:t xml:space="preserve">1e) </w:t>
            </w:r>
            <w:r w:rsidRPr="009330E1">
              <w:rPr>
                <w:rFonts w:cstheme="minorBidi"/>
                <w:color w:val="000000" w:themeColor="text1"/>
              </w:rPr>
              <w:t>Are there any factors that have contributed to PPIP’s relevance and adaptability?</w:t>
            </w:r>
          </w:p>
          <w:p w14:paraId="7B36FD21" w14:textId="68F99E13" w:rsidR="00EC7900" w:rsidRPr="009330E1" w:rsidRDefault="00EC7900" w:rsidP="00290490">
            <w:pPr>
              <w:pStyle w:val="TableText0"/>
              <w:tabs>
                <w:tab w:val="left" w:pos="837"/>
              </w:tabs>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rFonts w:cstheme="minorBidi"/>
                <w:i/>
                <w:iCs/>
                <w:color w:val="000000" w:themeColor="text1"/>
              </w:rPr>
              <w:t>Probe for specific examples in which changes or adaptations were made and in response to which challenges</w:t>
            </w:r>
            <w:r w:rsidRPr="009330E1">
              <w:rPr>
                <w:rFonts w:cstheme="minorBidi"/>
                <w:color w:val="000000" w:themeColor="text1"/>
              </w:rPr>
              <w:t xml:space="preserve">. </w:t>
            </w:r>
            <w:r w:rsidRPr="009330E1">
              <w:rPr>
                <w:color w:val="000000" w:themeColor="text1"/>
              </w:rPr>
              <w:t xml:space="preserve">Probe for examples in which adaptations have been responsive to the dynamic factors influencing the private sector (including smaller businesses), such as COVID, high freight costs, demand. </w:t>
            </w:r>
          </w:p>
        </w:tc>
      </w:tr>
      <w:tr w:rsidR="00A07402" w:rsidRPr="009330E1" w14:paraId="1C6FA45C"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74EC293E" w14:textId="77777777" w:rsidR="00A07402" w:rsidRPr="009330E1" w:rsidRDefault="00A07402">
            <w:pPr>
              <w:pStyle w:val="TableText0"/>
              <w:rPr>
                <w:color w:val="000000" w:themeColor="text1"/>
              </w:rPr>
            </w:pPr>
            <w:r w:rsidRPr="009330E1">
              <w:rPr>
                <w:rFonts w:cstheme="minorHAnsi"/>
                <w:color w:val="000000" w:themeColor="text1"/>
              </w:rPr>
              <w:t>Effectiveness</w:t>
            </w:r>
          </w:p>
        </w:tc>
        <w:tc>
          <w:tcPr>
            <w:tcW w:w="7536" w:type="dxa"/>
          </w:tcPr>
          <w:p w14:paraId="7F3F6C47" w14:textId="2F793E06" w:rsidR="00A07402" w:rsidRPr="009330E1" w:rsidRDefault="00970232">
            <w:pPr>
              <w:pStyle w:val="Tabletext"/>
              <w:cnfStyle w:val="000000000000" w:firstRow="0" w:lastRow="0" w:firstColumn="0" w:lastColumn="0" w:oddVBand="0" w:evenVBand="0" w:oddHBand="0" w:evenHBand="0" w:firstRowFirstColumn="0" w:firstRowLastColumn="0" w:lastRowFirstColumn="0" w:lastRowLastColumn="0"/>
              <w:rPr>
                <w:i/>
                <w:iCs/>
                <w:color w:val="000000" w:themeColor="text1"/>
              </w:rPr>
            </w:pPr>
            <w:r w:rsidRPr="009330E1">
              <w:rPr>
                <w:b/>
                <w:bCs/>
                <w:color w:val="000000" w:themeColor="text1"/>
              </w:rPr>
              <w:t>KEQ</w:t>
            </w:r>
            <w:r w:rsidR="00A07402" w:rsidRPr="009330E1">
              <w:rPr>
                <w:b/>
                <w:bCs/>
                <w:color w:val="000000" w:themeColor="text1"/>
              </w:rPr>
              <w:t xml:space="preserve"> 2 How effective was the PPIP in achieving its intended design EOPOs and IOs?</w:t>
            </w:r>
            <w:r w:rsidR="00290490">
              <w:rPr>
                <w:b/>
                <w:bCs/>
                <w:color w:val="000000" w:themeColor="text1"/>
              </w:rPr>
              <w:t xml:space="preserve"> </w:t>
            </w:r>
            <w:r w:rsidR="00A07402" w:rsidRPr="009330E1">
              <w:rPr>
                <w:i/>
                <w:iCs/>
                <w:color w:val="000000" w:themeColor="text1"/>
              </w:rPr>
              <w:t xml:space="preserve">If stakeholders are not familiar with the EOPOs and IOs make note of that and </w:t>
            </w:r>
            <w:proofErr w:type="gramStart"/>
            <w:r w:rsidR="00A07402" w:rsidRPr="009330E1">
              <w:rPr>
                <w:i/>
                <w:iCs/>
                <w:color w:val="000000" w:themeColor="text1"/>
              </w:rPr>
              <w:t>ask</w:t>
            </w:r>
            <w:proofErr w:type="gramEnd"/>
            <w:r w:rsidR="00A07402" w:rsidRPr="009330E1">
              <w:rPr>
                <w:i/>
                <w:iCs/>
                <w:color w:val="000000" w:themeColor="text1"/>
              </w:rPr>
              <w:t xml:space="preserve"> follow</w:t>
            </w:r>
            <w:r w:rsidR="003110E1" w:rsidRPr="009330E1">
              <w:rPr>
                <w:i/>
                <w:iCs/>
                <w:color w:val="000000" w:themeColor="text1"/>
              </w:rPr>
              <w:t>–</w:t>
            </w:r>
            <w:r w:rsidR="00A07402" w:rsidRPr="009330E1">
              <w:rPr>
                <w:i/>
                <w:iCs/>
                <w:color w:val="000000" w:themeColor="text1"/>
              </w:rPr>
              <w:t xml:space="preserve">up question reinstating the outcomes. </w:t>
            </w:r>
          </w:p>
          <w:p w14:paraId="56E12A30" w14:textId="539BE419" w:rsidR="00A07402" w:rsidRPr="009330E1" w:rsidRDefault="00A07402" w:rsidP="00290490">
            <w:pPr>
              <w:pStyle w:val="Tabletext"/>
              <w:cnfStyle w:val="000000000000" w:firstRow="0" w:lastRow="0" w:firstColumn="0" w:lastColumn="0" w:oddVBand="0" w:evenVBand="0" w:oddHBand="0" w:evenHBand="0" w:firstRowFirstColumn="0" w:firstRowLastColumn="0" w:lastRowFirstColumn="0" w:lastRowLastColumn="0"/>
              <w:rPr>
                <w:i/>
                <w:color w:val="000000" w:themeColor="text1"/>
              </w:rPr>
            </w:pPr>
            <w:r w:rsidRPr="009330E1">
              <w:rPr>
                <w:i/>
                <w:color w:val="000000" w:themeColor="text1"/>
              </w:rPr>
              <w:t xml:space="preserve">Probe for enablers or factors that hindered effectiveness based on nature of response. </w:t>
            </w:r>
            <w:r w:rsidRPr="009330E1">
              <w:rPr>
                <w:i/>
                <w:iCs/>
                <w:color w:val="000000" w:themeColor="text1"/>
              </w:rPr>
              <w:t xml:space="preserve">Probe for scope of the outcome achievements in terms of influence between large businesses vs medium to small ones and aspiring importers and exporters. </w:t>
            </w:r>
          </w:p>
        </w:tc>
      </w:tr>
      <w:tr w:rsidR="00EC7900" w:rsidRPr="009330E1" w14:paraId="294C8F25"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020130F9" w14:textId="5A47437C" w:rsidR="00EC7900" w:rsidRPr="009330E1" w:rsidRDefault="00EC7900" w:rsidP="00EC7900">
            <w:pPr>
              <w:pStyle w:val="TableText0"/>
              <w:rPr>
                <w:rFonts w:cstheme="minorHAnsi"/>
                <w:color w:val="000000" w:themeColor="text1"/>
              </w:rPr>
            </w:pPr>
            <w:r w:rsidRPr="00400DDE">
              <w:rPr>
                <w:rFonts w:cstheme="minorHAnsi"/>
                <w:color w:val="000000" w:themeColor="text1"/>
              </w:rPr>
              <w:t>Effectiveness</w:t>
            </w:r>
          </w:p>
        </w:tc>
        <w:tc>
          <w:tcPr>
            <w:tcW w:w="7536" w:type="dxa"/>
          </w:tcPr>
          <w:p w14:paraId="02C061E1" w14:textId="77777777" w:rsidR="00EC7900" w:rsidRPr="009330E1" w:rsidRDefault="00EC7900" w:rsidP="00EC7900">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2a) To what extent is the PPIP on track to achieve each EOPO?</w:t>
            </w:r>
          </w:p>
        </w:tc>
      </w:tr>
      <w:tr w:rsidR="00EC7900" w:rsidRPr="009330E1" w14:paraId="2CB78E42"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791C5641" w14:textId="7AF4DD56" w:rsidR="00EC7900" w:rsidRPr="009330E1" w:rsidRDefault="00EC7900" w:rsidP="00EC7900">
            <w:pPr>
              <w:pStyle w:val="TableText0"/>
              <w:rPr>
                <w:rFonts w:cstheme="minorHAnsi"/>
                <w:color w:val="000000" w:themeColor="text1"/>
              </w:rPr>
            </w:pPr>
            <w:r w:rsidRPr="00400DDE">
              <w:rPr>
                <w:rFonts w:cstheme="minorHAnsi"/>
                <w:color w:val="000000" w:themeColor="text1"/>
              </w:rPr>
              <w:t>Effectiveness</w:t>
            </w:r>
          </w:p>
        </w:tc>
        <w:tc>
          <w:tcPr>
            <w:tcW w:w="7536" w:type="dxa"/>
          </w:tcPr>
          <w:p w14:paraId="4F25F752" w14:textId="77777777" w:rsidR="00EC7900" w:rsidRPr="009330E1" w:rsidRDefault="00EC7900" w:rsidP="00EC7900">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2b) What evidence is there that the DEC Work Programme effectively contributes to each IO? </w:t>
            </w:r>
          </w:p>
        </w:tc>
      </w:tr>
      <w:tr w:rsidR="00EC7900" w:rsidRPr="009330E1" w14:paraId="1F7989F5" w14:textId="77777777" w:rsidTr="00F64FFC">
        <w:trPr>
          <w:trHeight w:val="300"/>
        </w:trPr>
        <w:tc>
          <w:tcPr>
            <w:cnfStyle w:val="001000000000" w:firstRow="0" w:lastRow="0" w:firstColumn="1" w:lastColumn="0" w:oddVBand="0" w:evenVBand="0" w:oddHBand="0" w:evenHBand="0" w:firstRowFirstColumn="0" w:firstRowLastColumn="0" w:lastRowFirstColumn="0" w:lastRowLastColumn="0"/>
            <w:tcW w:w="1531" w:type="dxa"/>
          </w:tcPr>
          <w:p w14:paraId="18D949C7" w14:textId="1EDC1EA9" w:rsidR="00EC7900" w:rsidRPr="009330E1" w:rsidRDefault="00EC7900" w:rsidP="00EC7900">
            <w:pPr>
              <w:pStyle w:val="TableText0"/>
              <w:rPr>
                <w:rFonts w:cstheme="minorBidi"/>
                <w:color w:val="000000" w:themeColor="text1"/>
              </w:rPr>
            </w:pPr>
            <w:r w:rsidRPr="00400DDE">
              <w:rPr>
                <w:rFonts w:cstheme="minorHAnsi"/>
                <w:color w:val="000000" w:themeColor="text1"/>
              </w:rPr>
              <w:t>Effectiveness</w:t>
            </w:r>
          </w:p>
        </w:tc>
        <w:tc>
          <w:tcPr>
            <w:tcW w:w="7536" w:type="dxa"/>
          </w:tcPr>
          <w:p w14:paraId="43382B83" w14:textId="11744BF8" w:rsidR="00EC7900" w:rsidRPr="009330E1" w:rsidRDefault="00EC7900" w:rsidP="00290490">
            <w:pPr>
              <w:pStyle w:val="Tabletext"/>
              <w:cnfStyle w:val="000000000000" w:firstRow="0" w:lastRow="0" w:firstColumn="0" w:lastColumn="0" w:oddVBand="0" w:evenVBand="0" w:oddHBand="0" w:evenHBand="0" w:firstRowFirstColumn="0" w:firstRowLastColumn="0" w:lastRowFirstColumn="0" w:lastRowLastColumn="0"/>
              <w:rPr>
                <w:i/>
                <w:iCs/>
                <w:color w:val="000000" w:themeColor="text1"/>
              </w:rPr>
            </w:pPr>
            <w:r w:rsidRPr="009330E1">
              <w:rPr>
                <w:color w:val="000000" w:themeColor="text1"/>
              </w:rPr>
              <w:t xml:space="preserve">2c) Do these outcomes cover the notable achievements of PPIP since its inception, or are there other outcomes of note? </w:t>
            </w:r>
            <w:r w:rsidRPr="009330E1">
              <w:rPr>
                <w:i/>
                <w:iCs/>
                <w:color w:val="000000" w:themeColor="text1"/>
              </w:rPr>
              <w:t>Probe for unintended consequences.</w:t>
            </w:r>
            <w:r w:rsidR="00290490">
              <w:rPr>
                <w:i/>
                <w:iCs/>
                <w:color w:val="000000" w:themeColor="text1"/>
              </w:rPr>
              <w:t xml:space="preserve"> </w:t>
            </w:r>
            <w:r w:rsidRPr="009330E1">
              <w:rPr>
                <w:i/>
                <w:iCs/>
                <w:color w:val="000000" w:themeColor="text1"/>
              </w:rPr>
              <w:t xml:space="preserve">Probe for tracking of underlying changes that hinder or support the capacity of the private sector to engage with the PPIP support.  </w:t>
            </w:r>
          </w:p>
        </w:tc>
      </w:tr>
      <w:tr w:rsidR="00EC7900" w:rsidRPr="009330E1" w14:paraId="6824EEEA"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4A4C6CB4" w14:textId="7D90FAF4" w:rsidR="00EC7900" w:rsidRPr="009330E1" w:rsidRDefault="00EC7900" w:rsidP="00EC7900">
            <w:pPr>
              <w:pStyle w:val="TableText0"/>
              <w:rPr>
                <w:color w:val="000000" w:themeColor="text1"/>
              </w:rPr>
            </w:pPr>
            <w:r w:rsidRPr="00400DDE">
              <w:rPr>
                <w:rFonts w:cstheme="minorHAnsi"/>
                <w:color w:val="000000" w:themeColor="text1"/>
              </w:rPr>
              <w:t>Effectiveness</w:t>
            </w:r>
          </w:p>
        </w:tc>
        <w:tc>
          <w:tcPr>
            <w:tcW w:w="7536" w:type="dxa"/>
          </w:tcPr>
          <w:p w14:paraId="6CC71091" w14:textId="2901FF15" w:rsidR="00EC7900" w:rsidRPr="009330E1" w:rsidRDefault="00EC7900" w:rsidP="00290490">
            <w:pPr>
              <w:pStyle w:val="Tabletext"/>
              <w:cnfStyle w:val="000000000000" w:firstRow="0" w:lastRow="0" w:firstColumn="0" w:lastColumn="0" w:oddVBand="0" w:evenVBand="0" w:oddHBand="0" w:evenHBand="0" w:firstRowFirstColumn="0" w:firstRowLastColumn="0" w:lastRowFirstColumn="0" w:lastRowLastColumn="0"/>
              <w:rPr>
                <w:i/>
                <w:iCs/>
                <w:color w:val="000000" w:themeColor="text1"/>
              </w:rPr>
            </w:pPr>
            <w:r w:rsidRPr="009330E1">
              <w:rPr>
                <w:color w:val="000000" w:themeColor="text1"/>
              </w:rPr>
              <w:t xml:space="preserve">2d) What factors do you see as major risks for the effective implementation of the PPIP? </w:t>
            </w:r>
            <w:r w:rsidRPr="009330E1">
              <w:rPr>
                <w:i/>
                <w:iCs/>
                <w:color w:val="000000" w:themeColor="text1"/>
              </w:rPr>
              <w:t xml:space="preserve">For each factor probe for recommendations that can lead to the improvement of future design. Probe for logic and coherence between outcomes such as </w:t>
            </w:r>
            <w:proofErr w:type="gramStart"/>
            <w:r w:rsidRPr="009330E1">
              <w:rPr>
                <w:i/>
                <w:iCs/>
                <w:color w:val="000000" w:themeColor="text1"/>
              </w:rPr>
              <w:t>trade–offs</w:t>
            </w:r>
            <w:proofErr w:type="gramEnd"/>
            <w:r w:rsidRPr="009330E1">
              <w:rPr>
                <w:i/>
                <w:iCs/>
                <w:color w:val="000000" w:themeColor="text1"/>
              </w:rPr>
              <w:t xml:space="preserve"> </w:t>
            </w:r>
            <w:r w:rsidRPr="009330E1">
              <w:rPr>
                <w:i/>
                <w:iCs/>
                <w:color w:val="000000" w:themeColor="text1"/>
              </w:rPr>
              <w:lastRenderedPageBreak/>
              <w:t xml:space="preserve">between trade of good and services and labour mobility. Example: Trade–off between promoting net movement of PIC to ANZ and a shrinking workforce. </w:t>
            </w:r>
          </w:p>
        </w:tc>
      </w:tr>
      <w:tr w:rsidR="00A07402" w:rsidRPr="009330E1" w14:paraId="57C6B474"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6BEE6664" w14:textId="77777777" w:rsidR="00A07402" w:rsidRPr="009330E1" w:rsidRDefault="00A07402">
            <w:pPr>
              <w:pStyle w:val="TableText0"/>
              <w:rPr>
                <w:color w:val="000000" w:themeColor="text1"/>
              </w:rPr>
            </w:pPr>
            <w:r w:rsidRPr="009330E1">
              <w:rPr>
                <w:color w:val="000000" w:themeColor="text1"/>
              </w:rPr>
              <w:lastRenderedPageBreak/>
              <w:t>Efficiency</w:t>
            </w:r>
          </w:p>
        </w:tc>
        <w:tc>
          <w:tcPr>
            <w:tcW w:w="7536" w:type="dxa"/>
          </w:tcPr>
          <w:p w14:paraId="33DAECEF" w14:textId="0AC21934" w:rsidR="00A07402" w:rsidRPr="009330E1" w:rsidRDefault="00970232">
            <w:pPr>
              <w:pStyle w:val="TableText0"/>
              <w:tabs>
                <w:tab w:val="left" w:pos="851"/>
              </w:tabs>
              <w:ind w:left="678" w:hanging="691"/>
              <w:cnfStyle w:val="000000000000" w:firstRow="0" w:lastRow="0" w:firstColumn="0" w:lastColumn="0" w:oddVBand="0" w:evenVBand="0" w:oddHBand="0" w:evenHBand="0" w:firstRowFirstColumn="0" w:firstRowLastColumn="0" w:lastRowFirstColumn="0" w:lastRowLastColumn="0"/>
              <w:rPr>
                <w:b/>
                <w:bCs/>
                <w:color w:val="000000" w:themeColor="text1"/>
              </w:rPr>
            </w:pPr>
            <w:r w:rsidRPr="009330E1">
              <w:rPr>
                <w:b/>
                <w:bCs/>
                <w:color w:val="000000" w:themeColor="text1"/>
              </w:rPr>
              <w:t>KEQ</w:t>
            </w:r>
            <w:r w:rsidR="00A07402" w:rsidRPr="009330E1">
              <w:rPr>
                <w:b/>
                <w:bCs/>
                <w:color w:val="000000" w:themeColor="text1"/>
              </w:rPr>
              <w:t xml:space="preserve"> </w:t>
            </w:r>
            <w:proofErr w:type="gramStart"/>
            <w:r w:rsidR="00A07402" w:rsidRPr="009330E1">
              <w:rPr>
                <w:b/>
                <w:bCs/>
                <w:color w:val="000000" w:themeColor="text1"/>
              </w:rPr>
              <w:t xml:space="preserve">3 </w:t>
            </w:r>
            <w:r w:rsidR="00290490">
              <w:rPr>
                <w:color w:val="000000" w:themeColor="text1"/>
              </w:rPr>
              <w:t xml:space="preserve"> </w:t>
            </w:r>
            <w:r w:rsidR="00A07402" w:rsidRPr="009330E1">
              <w:rPr>
                <w:b/>
                <w:bCs/>
                <w:color w:val="000000" w:themeColor="text1"/>
              </w:rPr>
              <w:t>Has</w:t>
            </w:r>
            <w:proofErr w:type="gramEnd"/>
            <w:r w:rsidR="00A07402" w:rsidRPr="009330E1">
              <w:rPr>
                <w:b/>
                <w:bCs/>
                <w:color w:val="000000" w:themeColor="text1"/>
              </w:rPr>
              <w:t xml:space="preserve"> the PPIP made appropriate and efficient use of donor, regional, and</w:t>
            </w:r>
            <w:r w:rsidR="00290490">
              <w:rPr>
                <w:b/>
                <w:bCs/>
                <w:color w:val="000000" w:themeColor="text1"/>
              </w:rPr>
              <w:t xml:space="preserve"> </w:t>
            </w:r>
            <w:r w:rsidR="00A07402" w:rsidRPr="009330E1">
              <w:rPr>
                <w:b/>
                <w:bCs/>
                <w:color w:val="000000" w:themeColor="text1"/>
              </w:rPr>
              <w:t xml:space="preserve">partner resources in progressing the EOPOs? </w:t>
            </w:r>
          </w:p>
        </w:tc>
      </w:tr>
      <w:tr w:rsidR="00460571" w:rsidRPr="009330E1" w14:paraId="1A5A2A2D"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7D05B807" w14:textId="0BAA9732" w:rsidR="00460571" w:rsidRPr="009330E1" w:rsidRDefault="00460571" w:rsidP="00460571">
            <w:pPr>
              <w:pStyle w:val="TableText0"/>
              <w:rPr>
                <w:color w:val="000000" w:themeColor="text1"/>
              </w:rPr>
            </w:pPr>
            <w:r w:rsidRPr="00D26C85">
              <w:rPr>
                <w:color w:val="000000" w:themeColor="text1"/>
              </w:rPr>
              <w:t>Efficiency</w:t>
            </w:r>
          </w:p>
        </w:tc>
        <w:tc>
          <w:tcPr>
            <w:tcW w:w="7536" w:type="dxa"/>
          </w:tcPr>
          <w:p w14:paraId="6ED9E475" w14:textId="1076EB62" w:rsidR="00460571" w:rsidRPr="00290490" w:rsidRDefault="00460571" w:rsidP="00460571">
            <w:pPr>
              <w:pStyle w:val="TableText0"/>
              <w:tabs>
                <w:tab w:val="left" w:pos="851"/>
              </w:tabs>
              <w:cnfStyle w:val="000000000000" w:firstRow="0" w:lastRow="0" w:firstColumn="0" w:lastColumn="0" w:oddVBand="0" w:evenVBand="0" w:oddHBand="0" w:evenHBand="0" w:firstRowFirstColumn="0" w:firstRowLastColumn="0" w:lastRowFirstColumn="0" w:lastRowLastColumn="0"/>
              <w:rPr>
                <w:b/>
                <w:bCs/>
                <w:i/>
                <w:iCs/>
                <w:color w:val="000000" w:themeColor="text1"/>
              </w:rPr>
            </w:pPr>
            <w:r w:rsidRPr="009330E1">
              <w:rPr>
                <w:rFonts w:cstheme="minorBidi"/>
                <w:color w:val="000000" w:themeColor="text1"/>
                <w:lang w:eastAsia="en-GB"/>
              </w:rPr>
              <w:t xml:space="preserve">3a) How efficient is the PACER Plus and the PPIU’s delivery of the DEC Work Programme? </w:t>
            </w:r>
            <w:r w:rsidRPr="009330E1">
              <w:rPr>
                <w:rFonts w:cstheme="minorBidi"/>
                <w:i/>
                <w:iCs/>
                <w:color w:val="000000" w:themeColor="text1"/>
                <w:lang w:eastAsia="en-GB"/>
              </w:rPr>
              <w:t>Clarify that t</w:t>
            </w:r>
            <w:r w:rsidRPr="009330E1">
              <w:rPr>
                <w:i/>
                <w:iCs/>
                <w:color w:val="000000" w:themeColor="text1"/>
              </w:rPr>
              <w:t>his includes: T</w:t>
            </w:r>
            <w:r w:rsidRPr="009330E1">
              <w:rPr>
                <w:rFonts w:cstheme="minorBidi"/>
                <w:i/>
                <w:iCs/>
                <w:color w:val="000000" w:themeColor="text1"/>
              </w:rPr>
              <w:t>he governance model including decision</w:t>
            </w:r>
            <w:r w:rsidRPr="009330E1">
              <w:rPr>
                <w:rFonts w:ascii="Cambria Math" w:hAnsi="Cambria Math" w:cs="Cambria Math"/>
                <w:i/>
                <w:iCs/>
                <w:color w:val="000000" w:themeColor="text1"/>
              </w:rPr>
              <w:t>‐</w:t>
            </w:r>
            <w:r w:rsidRPr="009330E1">
              <w:rPr>
                <w:rFonts w:cstheme="minorBidi"/>
                <w:i/>
                <w:iCs/>
                <w:color w:val="000000" w:themeColor="text1"/>
              </w:rPr>
              <w:t>making and delegated authority, and the roles, arrangements and interactions between the various subcommittees, subsidiary bodies, and national coordinators.</w:t>
            </w:r>
            <w:r w:rsidR="00290490">
              <w:rPr>
                <w:b/>
                <w:bCs/>
                <w:i/>
                <w:iCs/>
                <w:color w:val="000000" w:themeColor="text1"/>
              </w:rPr>
              <w:t xml:space="preserve"> </w:t>
            </w:r>
            <w:r w:rsidRPr="009330E1">
              <w:rPr>
                <w:i/>
                <w:iCs/>
                <w:color w:val="000000" w:themeColor="text1"/>
              </w:rPr>
              <w:t>T</w:t>
            </w:r>
            <w:r w:rsidRPr="009330E1">
              <w:rPr>
                <w:rFonts w:cstheme="minorBidi"/>
                <w:i/>
                <w:iCs/>
                <w:color w:val="000000" w:themeColor="text1"/>
              </w:rPr>
              <w:t>he PPIU in their role as the Secretariat and implementers of the DEC Work Programme including their internal organisational, management and governance structures’ effect on accountability, transparency, and financial sustainability (i.e., administration and financial structures and capacities, human resourcing practices, operating manuals, risk management, policies and processes etc.).</w:t>
            </w:r>
          </w:p>
        </w:tc>
      </w:tr>
      <w:tr w:rsidR="00460571" w:rsidRPr="009330E1" w14:paraId="36F90EEE"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1010C25D" w14:textId="2A771B67" w:rsidR="00460571" w:rsidRPr="009330E1" w:rsidRDefault="00460571" w:rsidP="00460571">
            <w:pPr>
              <w:pStyle w:val="TableText0"/>
              <w:rPr>
                <w:color w:val="000000" w:themeColor="text1"/>
              </w:rPr>
            </w:pPr>
            <w:r w:rsidRPr="00D26C85">
              <w:rPr>
                <w:color w:val="000000" w:themeColor="text1"/>
              </w:rPr>
              <w:t>Efficiency</w:t>
            </w:r>
          </w:p>
        </w:tc>
        <w:tc>
          <w:tcPr>
            <w:tcW w:w="7536" w:type="dxa"/>
          </w:tcPr>
          <w:p w14:paraId="227DC355" w14:textId="565126F3" w:rsidR="00460571" w:rsidRPr="009330E1" w:rsidRDefault="00460571" w:rsidP="00290490">
            <w:pPr>
              <w:pStyle w:val="TableText0"/>
              <w:tabs>
                <w:tab w:val="left" w:pos="851"/>
              </w:tabs>
              <w:cnfStyle w:val="000000000000" w:firstRow="0" w:lastRow="0" w:firstColumn="0" w:lastColumn="0" w:oddVBand="0" w:evenVBand="0" w:oddHBand="0" w:evenHBand="0" w:firstRowFirstColumn="0" w:firstRowLastColumn="0" w:lastRowFirstColumn="0" w:lastRowLastColumn="0"/>
              <w:rPr>
                <w:rFonts w:cstheme="minorBidi"/>
                <w:i/>
                <w:color w:val="000000" w:themeColor="text1"/>
              </w:rPr>
            </w:pPr>
            <w:r w:rsidRPr="009330E1">
              <w:rPr>
                <w:rFonts w:cstheme="minorBidi"/>
                <w:color w:val="000000" w:themeColor="text1"/>
              </w:rPr>
              <w:t>3b</w:t>
            </w:r>
            <w:r w:rsidRPr="009330E1">
              <w:rPr>
                <w:color w:val="000000" w:themeColor="text1"/>
              </w:rPr>
              <w:t xml:space="preserve">) </w:t>
            </w:r>
            <w:r w:rsidRPr="009330E1">
              <w:rPr>
                <w:rFonts w:cstheme="minorBidi"/>
                <w:color w:val="000000" w:themeColor="text1"/>
              </w:rPr>
              <w:t xml:space="preserve">Can you think of any examples of efficiencies that the PPIU has been able to realise by complementing the DEC Work Programme to other Australian investments, and those by other partners? </w:t>
            </w:r>
            <w:r w:rsidRPr="009330E1">
              <w:rPr>
                <w:rFonts w:cstheme="minorBidi"/>
                <w:i/>
                <w:color w:val="000000" w:themeColor="text1"/>
              </w:rPr>
              <w:t xml:space="preserve">Probe for specific examples of joint work with PHAMA Plus such as ePhyto, or work that was started by another programme and how has collaboration been enabled. </w:t>
            </w:r>
          </w:p>
        </w:tc>
      </w:tr>
      <w:tr w:rsidR="00A07402" w:rsidRPr="009330E1" w14:paraId="7A5453C1"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77EC9847" w14:textId="77777777" w:rsidR="00A07402" w:rsidRPr="009330E1" w:rsidRDefault="00A07402">
            <w:pPr>
              <w:pStyle w:val="TableText0"/>
              <w:rPr>
                <w:color w:val="000000" w:themeColor="text1"/>
              </w:rPr>
            </w:pPr>
            <w:r w:rsidRPr="009330E1">
              <w:rPr>
                <w:color w:val="000000" w:themeColor="text1"/>
              </w:rPr>
              <w:t>Sustainability</w:t>
            </w:r>
          </w:p>
        </w:tc>
        <w:tc>
          <w:tcPr>
            <w:tcW w:w="7536" w:type="dxa"/>
          </w:tcPr>
          <w:p w14:paraId="4A9ADFAB" w14:textId="56972644" w:rsidR="00A07402" w:rsidRPr="009330E1" w:rsidRDefault="00970232">
            <w:pPr>
              <w:pStyle w:val="TableText0"/>
              <w:tabs>
                <w:tab w:val="left" w:pos="851"/>
              </w:tabs>
              <w:ind w:left="678" w:hanging="691"/>
              <w:cnfStyle w:val="000000000000" w:firstRow="0" w:lastRow="0" w:firstColumn="0" w:lastColumn="0" w:oddVBand="0" w:evenVBand="0" w:oddHBand="0" w:evenHBand="0" w:firstRowFirstColumn="0" w:firstRowLastColumn="0" w:lastRowFirstColumn="0" w:lastRowLastColumn="0"/>
              <w:rPr>
                <w:b/>
                <w:bCs/>
                <w:color w:val="000000" w:themeColor="text1"/>
              </w:rPr>
            </w:pPr>
            <w:r w:rsidRPr="009330E1">
              <w:rPr>
                <w:b/>
                <w:bCs/>
                <w:color w:val="000000" w:themeColor="text1"/>
              </w:rPr>
              <w:t>KEQ</w:t>
            </w:r>
            <w:r w:rsidR="00A07402" w:rsidRPr="009330E1">
              <w:rPr>
                <w:b/>
                <w:bCs/>
                <w:color w:val="000000" w:themeColor="text1"/>
              </w:rPr>
              <w:t xml:space="preserve"> 4</w:t>
            </w:r>
            <w:r w:rsidR="00290490">
              <w:rPr>
                <w:b/>
                <w:bCs/>
                <w:color w:val="000000" w:themeColor="text1"/>
              </w:rPr>
              <w:t xml:space="preserve"> </w:t>
            </w:r>
            <w:r w:rsidR="00A07402" w:rsidRPr="009330E1">
              <w:rPr>
                <w:b/>
                <w:bCs/>
                <w:color w:val="000000" w:themeColor="text1"/>
              </w:rPr>
              <w:t xml:space="preserve">How sustainable are the outcomes of the PPIP investment for PACER Plus Members? </w:t>
            </w:r>
          </w:p>
        </w:tc>
      </w:tr>
      <w:tr w:rsidR="00460571" w:rsidRPr="009330E1" w14:paraId="46F8397C"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101E1B43" w14:textId="4E8CA4CF" w:rsidR="00460571" w:rsidRPr="009330E1" w:rsidRDefault="00460571" w:rsidP="00460571">
            <w:pPr>
              <w:pStyle w:val="TableText0"/>
              <w:rPr>
                <w:color w:val="000000" w:themeColor="text1"/>
              </w:rPr>
            </w:pPr>
            <w:r w:rsidRPr="00164FEC">
              <w:rPr>
                <w:color w:val="000000" w:themeColor="text1"/>
              </w:rPr>
              <w:t>Sustainability</w:t>
            </w:r>
          </w:p>
        </w:tc>
        <w:tc>
          <w:tcPr>
            <w:tcW w:w="7536" w:type="dxa"/>
          </w:tcPr>
          <w:p w14:paraId="297D8391" w14:textId="0045779D" w:rsidR="00460571" w:rsidRPr="009330E1" w:rsidRDefault="00460571" w:rsidP="00290490">
            <w:pPr>
              <w:pStyle w:val="TableText0"/>
              <w:tabs>
                <w:tab w:val="left" w:pos="851"/>
              </w:tabs>
              <w:ind w:hanging="13"/>
              <w:cnfStyle w:val="000000000000" w:firstRow="0" w:lastRow="0" w:firstColumn="0" w:lastColumn="0" w:oddVBand="0" w:evenVBand="0" w:oddHBand="0" w:evenHBand="0" w:firstRowFirstColumn="0" w:firstRowLastColumn="0" w:lastRowFirstColumn="0" w:lastRowLastColumn="0"/>
              <w:rPr>
                <w:i/>
                <w:iCs/>
                <w:color w:val="000000" w:themeColor="text1"/>
              </w:rPr>
            </w:pPr>
            <w:r w:rsidRPr="009330E1">
              <w:rPr>
                <w:color w:val="000000" w:themeColor="text1"/>
              </w:rPr>
              <w:t>4a) To what extent has the DEC Work Programme contributed to building a stronger domestic enabling environment (i.e., improved regulation, policy, planning and decision making), including measures to support localisation and local leadership of the DEC Work Programme for Members?</w:t>
            </w:r>
            <w:r w:rsidR="00290490">
              <w:rPr>
                <w:color w:val="000000" w:themeColor="text1"/>
              </w:rPr>
              <w:t xml:space="preserve"> </w:t>
            </w:r>
            <w:r w:rsidRPr="009330E1">
              <w:rPr>
                <w:i/>
                <w:iCs/>
                <w:color w:val="000000" w:themeColor="text1"/>
              </w:rPr>
              <w:t xml:space="preserve">If response is critical probe for elements that need emphasis in the re–design stage to improve sustainability of initiatives. Probe for sustainability of work with the private sector, including a more engaged role of the private sector in supporting the sustainability of programme investments and approach taken to support capacity to maintain investments. </w:t>
            </w:r>
          </w:p>
        </w:tc>
      </w:tr>
      <w:tr w:rsidR="00460571" w:rsidRPr="009330E1" w14:paraId="3A55201A"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3BC21221" w14:textId="049B6DB9" w:rsidR="00460571" w:rsidRPr="009330E1" w:rsidRDefault="00460571" w:rsidP="00460571">
            <w:pPr>
              <w:pStyle w:val="TableText0"/>
              <w:rPr>
                <w:color w:val="000000" w:themeColor="text1"/>
              </w:rPr>
            </w:pPr>
            <w:r w:rsidRPr="00164FEC">
              <w:rPr>
                <w:color w:val="000000" w:themeColor="text1"/>
              </w:rPr>
              <w:t>Sustainability</w:t>
            </w:r>
          </w:p>
        </w:tc>
        <w:tc>
          <w:tcPr>
            <w:tcW w:w="7536" w:type="dxa"/>
          </w:tcPr>
          <w:p w14:paraId="33EE4905" w14:textId="0E36129F" w:rsidR="00460571" w:rsidRPr="009330E1" w:rsidRDefault="00460571" w:rsidP="00290490">
            <w:pPr>
              <w:pStyle w:val="TableText0"/>
              <w:tabs>
                <w:tab w:val="left" w:pos="851"/>
              </w:tabs>
              <w:ind w:hanging="32"/>
              <w:cnfStyle w:val="000000000000" w:firstRow="0" w:lastRow="0" w:firstColumn="0" w:lastColumn="0" w:oddVBand="0" w:evenVBand="0" w:oddHBand="0" w:evenHBand="0" w:firstRowFirstColumn="0" w:firstRowLastColumn="0" w:lastRowFirstColumn="0" w:lastRowLastColumn="0"/>
              <w:rPr>
                <w:i/>
                <w:color w:val="000000" w:themeColor="text1"/>
              </w:rPr>
            </w:pPr>
            <w:r w:rsidRPr="009330E1">
              <w:rPr>
                <w:color w:val="000000" w:themeColor="text1"/>
              </w:rPr>
              <w:t xml:space="preserve">4b) Did the DEC Work Programme enable PACER Plus Members to leverage additional support from other bilateral and / or multilateral investments by Australia and other donors? </w:t>
            </w:r>
            <w:r w:rsidRPr="009330E1">
              <w:rPr>
                <w:i/>
                <w:iCs/>
                <w:color w:val="000000" w:themeColor="text1"/>
              </w:rPr>
              <w:t xml:space="preserve">Probe for concrete measures to track resources leveraged from other stakeholders like businesses or the public sector.  </w:t>
            </w:r>
          </w:p>
        </w:tc>
      </w:tr>
      <w:tr w:rsidR="00460571" w:rsidRPr="009330E1" w14:paraId="394D504C"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6EBD55FE" w14:textId="59CD017C" w:rsidR="00460571" w:rsidRPr="009330E1" w:rsidRDefault="00460571" w:rsidP="00460571">
            <w:pPr>
              <w:pStyle w:val="TableText0"/>
              <w:rPr>
                <w:color w:val="000000" w:themeColor="text1"/>
              </w:rPr>
            </w:pPr>
            <w:r w:rsidRPr="00164FEC">
              <w:rPr>
                <w:color w:val="000000" w:themeColor="text1"/>
              </w:rPr>
              <w:t>Sustainability</w:t>
            </w:r>
          </w:p>
        </w:tc>
        <w:tc>
          <w:tcPr>
            <w:tcW w:w="7536" w:type="dxa"/>
          </w:tcPr>
          <w:p w14:paraId="468CDA31" w14:textId="3A9E4C5D" w:rsidR="00460571" w:rsidRPr="009330E1" w:rsidRDefault="00460571" w:rsidP="00290490">
            <w:pPr>
              <w:pStyle w:val="TableText0"/>
              <w:tabs>
                <w:tab w:val="left" w:pos="851"/>
              </w:tabs>
              <w:ind w:hanging="13"/>
              <w:cnfStyle w:val="000000000000" w:firstRow="0" w:lastRow="0" w:firstColumn="0" w:lastColumn="0" w:oddVBand="0" w:evenVBand="0" w:oddHBand="0" w:evenHBand="0" w:firstRowFirstColumn="0" w:firstRowLastColumn="0" w:lastRowFirstColumn="0" w:lastRowLastColumn="0"/>
              <w:rPr>
                <w:i/>
                <w:iCs/>
                <w:color w:val="000000" w:themeColor="text1"/>
              </w:rPr>
            </w:pPr>
            <w:r w:rsidRPr="009330E1">
              <w:rPr>
                <w:bCs/>
                <w:color w:val="000000" w:themeColor="text1"/>
              </w:rPr>
              <w:t xml:space="preserve">4c) </w:t>
            </w:r>
            <w:r w:rsidRPr="009330E1">
              <w:rPr>
                <w:color w:val="000000" w:themeColor="text1"/>
              </w:rPr>
              <w:t>Is there evidence of satisfaction and / or ownership of the priorities and results of the DEC Work Programme among Members?</w:t>
            </w:r>
            <w:r w:rsidR="00290490">
              <w:rPr>
                <w:color w:val="000000" w:themeColor="text1"/>
              </w:rPr>
              <w:t xml:space="preserve"> </w:t>
            </w:r>
            <w:r w:rsidRPr="009330E1">
              <w:rPr>
                <w:i/>
                <w:iCs/>
                <w:color w:val="000000" w:themeColor="text1"/>
              </w:rPr>
              <w:t>For categories 9 to 11 re–phrase the question, to include ownership and satisfaction within respective industries and areas of engagement.</w:t>
            </w:r>
            <w:r w:rsidR="00290490">
              <w:rPr>
                <w:i/>
                <w:iCs/>
                <w:color w:val="000000" w:themeColor="text1"/>
              </w:rPr>
              <w:t xml:space="preserve"> </w:t>
            </w:r>
            <w:r w:rsidRPr="009330E1">
              <w:rPr>
                <w:i/>
                <w:iCs/>
                <w:color w:val="000000" w:themeColor="text1"/>
              </w:rPr>
              <w:t xml:space="preserve">For all categories, probe for what DFAT can do in a future investment to enhance the benefits. Probe for any trends in resources leveraged that can be indicative of buy–in level from stakeholders. </w:t>
            </w:r>
          </w:p>
        </w:tc>
      </w:tr>
      <w:tr w:rsidR="00A07402" w:rsidRPr="009330E1" w14:paraId="34C0DF29"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3B5CC236" w14:textId="77777777" w:rsidR="00A07402" w:rsidRPr="009330E1" w:rsidRDefault="00A07402">
            <w:pPr>
              <w:pStyle w:val="TableText0"/>
              <w:rPr>
                <w:color w:val="000000" w:themeColor="text1"/>
              </w:rPr>
            </w:pPr>
            <w:r w:rsidRPr="009330E1">
              <w:rPr>
                <w:color w:val="000000" w:themeColor="text1"/>
              </w:rPr>
              <w:t>Crosscutting elements</w:t>
            </w:r>
          </w:p>
        </w:tc>
        <w:tc>
          <w:tcPr>
            <w:tcW w:w="7536" w:type="dxa"/>
          </w:tcPr>
          <w:p w14:paraId="70936F33" w14:textId="051028D4" w:rsidR="00A07402" w:rsidRPr="009330E1" w:rsidRDefault="00970232">
            <w:pPr>
              <w:pStyle w:val="TableText0"/>
              <w:tabs>
                <w:tab w:val="left" w:pos="851"/>
              </w:tabs>
              <w:ind w:left="678" w:hanging="691"/>
              <w:cnfStyle w:val="000000000000" w:firstRow="0" w:lastRow="0" w:firstColumn="0" w:lastColumn="0" w:oddVBand="0" w:evenVBand="0" w:oddHBand="0" w:evenHBand="0" w:firstRowFirstColumn="0" w:firstRowLastColumn="0" w:lastRowFirstColumn="0" w:lastRowLastColumn="0"/>
              <w:rPr>
                <w:b/>
                <w:bCs/>
                <w:color w:val="000000" w:themeColor="text1"/>
              </w:rPr>
            </w:pPr>
            <w:r w:rsidRPr="009330E1">
              <w:rPr>
                <w:b/>
                <w:bCs/>
                <w:color w:val="000000" w:themeColor="text1"/>
              </w:rPr>
              <w:t>KEQ</w:t>
            </w:r>
            <w:r w:rsidR="00A07402" w:rsidRPr="009330E1">
              <w:rPr>
                <w:b/>
                <w:bCs/>
                <w:color w:val="000000" w:themeColor="text1"/>
              </w:rPr>
              <w:t xml:space="preserve"> </w:t>
            </w:r>
            <w:r w:rsidR="009950B7" w:rsidRPr="009330E1">
              <w:rPr>
                <w:b/>
                <w:bCs/>
                <w:color w:val="000000" w:themeColor="text1"/>
              </w:rPr>
              <w:t>5</w:t>
            </w:r>
            <w:r w:rsidR="00290490">
              <w:rPr>
                <w:color w:val="000000" w:themeColor="text1"/>
              </w:rPr>
              <w:t xml:space="preserve"> </w:t>
            </w:r>
            <w:r w:rsidR="00A07402" w:rsidRPr="009330E1">
              <w:rPr>
                <w:b/>
                <w:bCs/>
                <w:color w:val="000000" w:themeColor="text1"/>
              </w:rPr>
              <w:t>To what extent did the PPIP deliver results on cross</w:t>
            </w:r>
            <w:r w:rsidR="003110E1" w:rsidRPr="009330E1">
              <w:rPr>
                <w:b/>
                <w:bCs/>
                <w:color w:val="000000" w:themeColor="text1"/>
              </w:rPr>
              <w:t>–</w:t>
            </w:r>
            <w:r w:rsidR="00A07402" w:rsidRPr="009330E1">
              <w:rPr>
                <w:b/>
                <w:bCs/>
                <w:color w:val="000000" w:themeColor="text1"/>
              </w:rPr>
              <w:t xml:space="preserve">cutting design elements such as GEDSI, locally led development and climate change for PACER Plus Members? </w:t>
            </w:r>
          </w:p>
        </w:tc>
      </w:tr>
      <w:tr w:rsidR="00460571" w:rsidRPr="009330E1" w14:paraId="73D7163B"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663DF2E5" w14:textId="01ABE3EB" w:rsidR="00460571" w:rsidRPr="009330E1" w:rsidRDefault="00460571" w:rsidP="00460571">
            <w:pPr>
              <w:pStyle w:val="TableText0"/>
              <w:rPr>
                <w:color w:val="000000" w:themeColor="text1"/>
              </w:rPr>
            </w:pPr>
            <w:r w:rsidRPr="00F63342">
              <w:rPr>
                <w:color w:val="000000" w:themeColor="text1"/>
              </w:rPr>
              <w:t>Crosscutting elements</w:t>
            </w:r>
          </w:p>
        </w:tc>
        <w:tc>
          <w:tcPr>
            <w:tcW w:w="7536" w:type="dxa"/>
          </w:tcPr>
          <w:p w14:paraId="1099CF23" w14:textId="50406901" w:rsidR="00460571" w:rsidRPr="009330E1" w:rsidRDefault="00460571" w:rsidP="00290490">
            <w:pPr>
              <w:pStyle w:val="TableText0"/>
              <w:tabs>
                <w:tab w:val="left" w:pos="851"/>
              </w:tabs>
              <w:cnfStyle w:val="000000000000" w:firstRow="0" w:lastRow="0" w:firstColumn="0" w:lastColumn="0" w:oddVBand="0" w:evenVBand="0" w:oddHBand="0" w:evenHBand="0" w:firstRowFirstColumn="0" w:firstRowLastColumn="0" w:lastRowFirstColumn="0" w:lastRowLastColumn="0"/>
              <w:rPr>
                <w:i/>
                <w:iCs/>
                <w:color w:val="000000" w:themeColor="text1"/>
              </w:rPr>
            </w:pPr>
            <w:r w:rsidRPr="009330E1">
              <w:rPr>
                <w:color w:val="000000" w:themeColor="text1"/>
              </w:rPr>
              <w:t>5a) To what extent did the DEC Work Programme contribute to gender equality (GE) and women’s empowerment, as well as disability equality (DE) and social inclusion?</w:t>
            </w:r>
            <w:r w:rsidRPr="009330E1">
              <w:rPr>
                <w:b/>
                <w:bCs/>
                <w:color w:val="000000" w:themeColor="text1"/>
              </w:rPr>
              <w:t xml:space="preserve"> </w:t>
            </w:r>
            <w:r w:rsidRPr="009330E1">
              <w:rPr>
                <w:i/>
                <w:iCs/>
                <w:color w:val="000000" w:themeColor="text1"/>
              </w:rPr>
              <w:t xml:space="preserve">Probe for specific examples, if response is negative probe for ways in which these could be addressed in future investments. </w:t>
            </w:r>
          </w:p>
        </w:tc>
      </w:tr>
      <w:tr w:rsidR="00460571" w:rsidRPr="009330E1" w14:paraId="19522165"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1D7CD078" w14:textId="3A53703C" w:rsidR="00460571" w:rsidRPr="009330E1" w:rsidRDefault="00460571" w:rsidP="00460571">
            <w:pPr>
              <w:pStyle w:val="TableText0"/>
              <w:rPr>
                <w:color w:val="000000" w:themeColor="text1"/>
              </w:rPr>
            </w:pPr>
            <w:r w:rsidRPr="00F63342">
              <w:rPr>
                <w:color w:val="000000" w:themeColor="text1"/>
              </w:rPr>
              <w:t>Crosscutting elements</w:t>
            </w:r>
          </w:p>
        </w:tc>
        <w:tc>
          <w:tcPr>
            <w:tcW w:w="7536" w:type="dxa"/>
          </w:tcPr>
          <w:p w14:paraId="22D8F594" w14:textId="61A94586" w:rsidR="00460571" w:rsidRPr="009330E1" w:rsidRDefault="00460571" w:rsidP="00290490">
            <w:pPr>
              <w:pStyle w:val="TableText0"/>
              <w:tabs>
                <w:tab w:val="left" w:pos="851"/>
              </w:tabs>
              <w:ind w:hanging="13"/>
              <w:cnfStyle w:val="000000000000" w:firstRow="0" w:lastRow="0" w:firstColumn="0" w:lastColumn="0" w:oddVBand="0" w:evenVBand="0" w:oddHBand="0" w:evenHBand="0" w:firstRowFirstColumn="0" w:firstRowLastColumn="0" w:lastRowFirstColumn="0" w:lastRowLastColumn="0"/>
              <w:rPr>
                <w:i/>
                <w:iCs/>
                <w:color w:val="000000" w:themeColor="text1"/>
              </w:rPr>
            </w:pPr>
            <w:r w:rsidRPr="009330E1">
              <w:rPr>
                <w:color w:val="000000" w:themeColor="text1"/>
              </w:rPr>
              <w:t xml:space="preserve">5b) Did the PPIU use GEDSI analysis to inform implementation of the DEC Work Programme and allocate appropriate budget for supporting GE and DE? </w:t>
            </w:r>
            <w:r w:rsidRPr="009330E1">
              <w:rPr>
                <w:i/>
                <w:iCs/>
                <w:color w:val="000000" w:themeColor="text1"/>
              </w:rPr>
              <w:t>If response is negative probe for reasons and potential barriers. If response is positive probe for specific examples.</w:t>
            </w:r>
            <w:r w:rsidR="00290490">
              <w:rPr>
                <w:i/>
                <w:iCs/>
                <w:color w:val="000000" w:themeColor="text1"/>
              </w:rPr>
              <w:t xml:space="preserve"> </w:t>
            </w:r>
            <w:r w:rsidRPr="009330E1">
              <w:rPr>
                <w:i/>
                <w:iCs/>
                <w:color w:val="000000" w:themeColor="text1"/>
              </w:rPr>
              <w:t xml:space="preserve">Probe for underlying analysis that informed GEDSI work in a </w:t>
            </w:r>
            <w:r w:rsidRPr="009330E1">
              <w:rPr>
                <w:i/>
                <w:iCs/>
                <w:color w:val="000000" w:themeColor="text1"/>
              </w:rPr>
              <w:lastRenderedPageBreak/>
              <w:t xml:space="preserve">comprehensive way including different groups such as microenterprises, women led businesses and or businesses in remote locations. </w:t>
            </w:r>
          </w:p>
        </w:tc>
      </w:tr>
      <w:tr w:rsidR="00460571" w:rsidRPr="009330E1" w14:paraId="5BD90FE8" w14:textId="77777777" w:rsidTr="00F64FFC">
        <w:trPr>
          <w:trHeight w:val="300"/>
        </w:trPr>
        <w:tc>
          <w:tcPr>
            <w:cnfStyle w:val="001000000000" w:firstRow="0" w:lastRow="0" w:firstColumn="1" w:lastColumn="0" w:oddVBand="0" w:evenVBand="0" w:oddHBand="0" w:evenHBand="0" w:firstRowFirstColumn="0" w:firstRowLastColumn="0" w:lastRowFirstColumn="0" w:lastRowLastColumn="0"/>
            <w:tcW w:w="1531" w:type="dxa"/>
          </w:tcPr>
          <w:p w14:paraId="7ED7F09C" w14:textId="2E057AAD" w:rsidR="00460571" w:rsidRPr="009330E1" w:rsidRDefault="00460571" w:rsidP="00460571">
            <w:pPr>
              <w:pStyle w:val="TableText0"/>
              <w:rPr>
                <w:color w:val="000000" w:themeColor="text1"/>
              </w:rPr>
            </w:pPr>
            <w:r w:rsidRPr="00F63342">
              <w:rPr>
                <w:color w:val="000000" w:themeColor="text1"/>
              </w:rPr>
              <w:lastRenderedPageBreak/>
              <w:t>Crosscutting elements</w:t>
            </w:r>
          </w:p>
        </w:tc>
        <w:tc>
          <w:tcPr>
            <w:tcW w:w="7536" w:type="dxa"/>
          </w:tcPr>
          <w:p w14:paraId="725DA7BD" w14:textId="2067150D" w:rsidR="00460571" w:rsidRPr="009330E1" w:rsidRDefault="00460571" w:rsidP="00290490">
            <w:pPr>
              <w:pStyle w:val="TableText0"/>
              <w:spacing w:line="259" w:lineRule="auto"/>
              <w:cnfStyle w:val="000000000000" w:firstRow="0" w:lastRow="0" w:firstColumn="0" w:lastColumn="0" w:oddVBand="0" w:evenVBand="0" w:oddHBand="0" w:evenHBand="0" w:firstRowFirstColumn="0" w:firstRowLastColumn="0" w:lastRowFirstColumn="0" w:lastRowLastColumn="0"/>
              <w:rPr>
                <w:i/>
                <w:iCs/>
                <w:color w:val="000000" w:themeColor="text1"/>
              </w:rPr>
            </w:pPr>
            <w:r w:rsidRPr="009330E1">
              <w:rPr>
                <w:color w:val="000000" w:themeColor="text1"/>
              </w:rPr>
              <w:t>5c) Did the PPIU adequately collect disaggregated data to monitor progress and make management decisions on outcomes for GE and DE?</w:t>
            </w:r>
            <w:r w:rsidR="00290490">
              <w:rPr>
                <w:color w:val="000000" w:themeColor="text1"/>
              </w:rPr>
              <w:t xml:space="preserve"> </w:t>
            </w:r>
            <w:r w:rsidRPr="009330E1">
              <w:rPr>
                <w:i/>
                <w:iCs/>
                <w:color w:val="000000" w:themeColor="text1"/>
              </w:rPr>
              <w:t xml:space="preserve">If response is positive probe for levels of disaggregation and examples and if response is negative probe for barriers to either data collection or utilisation. </w:t>
            </w:r>
          </w:p>
        </w:tc>
      </w:tr>
      <w:tr w:rsidR="00460571" w:rsidRPr="009330E1" w14:paraId="3AFB13F2" w14:textId="77777777" w:rsidTr="00F64FFC">
        <w:trPr>
          <w:trHeight w:val="300"/>
        </w:trPr>
        <w:tc>
          <w:tcPr>
            <w:cnfStyle w:val="001000000000" w:firstRow="0" w:lastRow="0" w:firstColumn="1" w:lastColumn="0" w:oddVBand="0" w:evenVBand="0" w:oddHBand="0" w:evenHBand="0" w:firstRowFirstColumn="0" w:firstRowLastColumn="0" w:lastRowFirstColumn="0" w:lastRowLastColumn="0"/>
            <w:tcW w:w="1531" w:type="dxa"/>
          </w:tcPr>
          <w:p w14:paraId="3144123F" w14:textId="23401744" w:rsidR="00460571" w:rsidRPr="009330E1" w:rsidRDefault="00460571" w:rsidP="00460571">
            <w:pPr>
              <w:pStyle w:val="TableText0"/>
              <w:rPr>
                <w:color w:val="000000" w:themeColor="text1"/>
              </w:rPr>
            </w:pPr>
            <w:r w:rsidRPr="00F63342">
              <w:rPr>
                <w:color w:val="000000" w:themeColor="text1"/>
              </w:rPr>
              <w:t>Crosscutting elements</w:t>
            </w:r>
          </w:p>
        </w:tc>
        <w:tc>
          <w:tcPr>
            <w:tcW w:w="7536" w:type="dxa"/>
          </w:tcPr>
          <w:p w14:paraId="1C2B1593" w14:textId="199503DC" w:rsidR="00460571" w:rsidRPr="009330E1" w:rsidRDefault="00460571" w:rsidP="00290490">
            <w:pPr>
              <w:pStyle w:val="TableText0"/>
              <w:spacing w:line="259"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5d) To what extent did the DEC Work Programme adhered to principles of locally led development?</w:t>
            </w:r>
            <w:r w:rsidR="00290490">
              <w:rPr>
                <w:color w:val="000000" w:themeColor="text1"/>
              </w:rPr>
              <w:t xml:space="preserve"> </w:t>
            </w:r>
            <w:r w:rsidRPr="009330E1">
              <w:rPr>
                <w:i/>
                <w:iCs/>
                <w:color w:val="000000" w:themeColor="text1"/>
              </w:rPr>
              <w:t>Probe for specific examples, if response is negative probe for ways in which these could be addressed in future investments.</w:t>
            </w:r>
          </w:p>
        </w:tc>
      </w:tr>
      <w:tr w:rsidR="00460571" w:rsidRPr="009330E1" w14:paraId="1EC7C3C7" w14:textId="77777777" w:rsidTr="00F64FFC">
        <w:trPr>
          <w:trHeight w:val="300"/>
        </w:trPr>
        <w:tc>
          <w:tcPr>
            <w:cnfStyle w:val="001000000000" w:firstRow="0" w:lastRow="0" w:firstColumn="1" w:lastColumn="0" w:oddVBand="0" w:evenVBand="0" w:oddHBand="0" w:evenHBand="0" w:firstRowFirstColumn="0" w:firstRowLastColumn="0" w:lastRowFirstColumn="0" w:lastRowLastColumn="0"/>
            <w:tcW w:w="1531" w:type="dxa"/>
          </w:tcPr>
          <w:p w14:paraId="4D38F4B8" w14:textId="6CC94C10" w:rsidR="00460571" w:rsidRPr="009330E1" w:rsidRDefault="00460571" w:rsidP="00460571">
            <w:pPr>
              <w:pStyle w:val="TableText0"/>
              <w:rPr>
                <w:color w:val="000000" w:themeColor="text1"/>
              </w:rPr>
            </w:pPr>
            <w:r w:rsidRPr="00F63342">
              <w:rPr>
                <w:color w:val="000000" w:themeColor="text1"/>
              </w:rPr>
              <w:t>Crosscutting elements</w:t>
            </w:r>
          </w:p>
        </w:tc>
        <w:tc>
          <w:tcPr>
            <w:tcW w:w="7536" w:type="dxa"/>
          </w:tcPr>
          <w:p w14:paraId="19490FFB" w14:textId="622E0E2F" w:rsidR="00460571" w:rsidRPr="009330E1" w:rsidRDefault="00460571" w:rsidP="00290490">
            <w:pPr>
              <w:pStyle w:val="TableText0"/>
              <w:spacing w:line="259"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5e) To what extent did the DEC Work Programme considered climate change in the design and implementation of activities?</w:t>
            </w:r>
            <w:r w:rsidR="00290490">
              <w:rPr>
                <w:color w:val="000000" w:themeColor="text1"/>
              </w:rPr>
              <w:t xml:space="preserve"> </w:t>
            </w:r>
            <w:r w:rsidRPr="009330E1">
              <w:rPr>
                <w:i/>
                <w:iCs/>
                <w:color w:val="000000" w:themeColor="text1"/>
              </w:rPr>
              <w:t>Probe for specific examples, if response is negative probe for ways in which these could be addressed in future investments.</w:t>
            </w:r>
            <w:r w:rsidR="00290490">
              <w:rPr>
                <w:i/>
                <w:iCs/>
                <w:color w:val="000000" w:themeColor="text1"/>
              </w:rPr>
              <w:t xml:space="preserve"> </w:t>
            </w:r>
            <w:r w:rsidRPr="009330E1">
              <w:rPr>
                <w:color w:val="000000" w:themeColor="text1"/>
              </w:rPr>
              <w:t xml:space="preserve">Probe for differentiated approaches based on business sizes or capacities. </w:t>
            </w:r>
          </w:p>
        </w:tc>
      </w:tr>
      <w:tr w:rsidR="00460571" w:rsidRPr="009330E1" w14:paraId="54F37CF5" w14:textId="77777777" w:rsidTr="00F64FFC">
        <w:tc>
          <w:tcPr>
            <w:cnfStyle w:val="001000000000" w:firstRow="0" w:lastRow="0" w:firstColumn="1" w:lastColumn="0" w:oddVBand="0" w:evenVBand="0" w:oddHBand="0" w:evenHBand="0" w:firstRowFirstColumn="0" w:firstRowLastColumn="0" w:lastRowFirstColumn="0" w:lastRowLastColumn="0"/>
            <w:tcW w:w="1531" w:type="dxa"/>
          </w:tcPr>
          <w:p w14:paraId="70AE73FE" w14:textId="01780325" w:rsidR="00460571" w:rsidRPr="009330E1" w:rsidRDefault="00460571" w:rsidP="00460571">
            <w:pPr>
              <w:pStyle w:val="TableText0"/>
              <w:rPr>
                <w:color w:val="000000" w:themeColor="text1"/>
              </w:rPr>
            </w:pPr>
            <w:r w:rsidRPr="00F63342">
              <w:rPr>
                <w:color w:val="000000" w:themeColor="text1"/>
              </w:rPr>
              <w:t>Crosscutting elements</w:t>
            </w:r>
          </w:p>
        </w:tc>
        <w:tc>
          <w:tcPr>
            <w:tcW w:w="7536" w:type="dxa"/>
          </w:tcPr>
          <w:p w14:paraId="6FA4DB25" w14:textId="333F0BA7" w:rsidR="00460571" w:rsidRPr="009330E1" w:rsidRDefault="00460571" w:rsidP="00460571">
            <w:pPr>
              <w:pStyle w:val="TableText0"/>
              <w:tabs>
                <w:tab w:val="left" w:pos="851"/>
              </w:tabs>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5f) How can a future investment do more to advance GEDSI outcomes for PACER Plus Members? </w:t>
            </w:r>
          </w:p>
        </w:tc>
      </w:tr>
      <w:tr w:rsidR="00A07402" w:rsidRPr="009330E1" w14:paraId="58677816" w14:textId="77777777" w:rsidTr="00824EDB">
        <w:tc>
          <w:tcPr>
            <w:cnfStyle w:val="001000000000" w:firstRow="0" w:lastRow="0" w:firstColumn="1" w:lastColumn="0" w:oddVBand="0" w:evenVBand="0" w:oddHBand="0" w:evenHBand="0" w:firstRowFirstColumn="0" w:firstRowLastColumn="0" w:lastRowFirstColumn="0" w:lastRowLastColumn="0"/>
            <w:tcW w:w="1531" w:type="dxa"/>
          </w:tcPr>
          <w:p w14:paraId="1C0DA324" w14:textId="77777777" w:rsidR="00A07402" w:rsidRPr="009330E1" w:rsidRDefault="00A07402">
            <w:pPr>
              <w:pStyle w:val="TableText0"/>
              <w:rPr>
                <w:color w:val="000000" w:themeColor="text1"/>
              </w:rPr>
            </w:pPr>
            <w:r w:rsidRPr="009330E1">
              <w:rPr>
                <w:color w:val="000000" w:themeColor="text1"/>
              </w:rPr>
              <w:t>Future Opportunities</w:t>
            </w:r>
          </w:p>
        </w:tc>
        <w:tc>
          <w:tcPr>
            <w:tcW w:w="7536" w:type="dxa"/>
          </w:tcPr>
          <w:p w14:paraId="000C5CDB" w14:textId="3D1F38F0" w:rsidR="00A07402" w:rsidRPr="009330E1" w:rsidRDefault="007F6A59" w:rsidP="00290490">
            <w:pPr>
              <w:pStyle w:val="TableText0"/>
              <w:tabs>
                <w:tab w:val="left" w:pos="851"/>
              </w:tabs>
              <w:ind w:left="678" w:hanging="691"/>
              <w:cnfStyle w:val="000000000000" w:firstRow="0" w:lastRow="0" w:firstColumn="0" w:lastColumn="0" w:oddVBand="0" w:evenVBand="0" w:oddHBand="0" w:evenHBand="0" w:firstRowFirstColumn="0" w:firstRowLastColumn="0" w:lastRowFirstColumn="0" w:lastRowLastColumn="0"/>
              <w:rPr>
                <w:b/>
                <w:bCs/>
                <w:i/>
                <w:iCs/>
                <w:color w:val="000000" w:themeColor="text1"/>
              </w:rPr>
            </w:pPr>
            <w:r w:rsidRPr="009330E1">
              <w:rPr>
                <w:b/>
                <w:bCs/>
                <w:color w:val="000000" w:themeColor="text1"/>
              </w:rPr>
              <w:t>KEQ</w:t>
            </w:r>
            <w:r w:rsidR="00A07402" w:rsidRPr="009330E1">
              <w:rPr>
                <w:b/>
                <w:bCs/>
                <w:color w:val="000000" w:themeColor="text1"/>
              </w:rPr>
              <w:t xml:space="preserve"> </w:t>
            </w:r>
            <w:r w:rsidR="001B2F2E" w:rsidRPr="009330E1">
              <w:rPr>
                <w:b/>
                <w:bCs/>
                <w:color w:val="000000" w:themeColor="text1"/>
              </w:rPr>
              <w:t>6</w:t>
            </w:r>
            <w:r w:rsidR="00A07402" w:rsidRPr="009330E1">
              <w:rPr>
                <w:b/>
                <w:bCs/>
                <w:color w:val="000000" w:themeColor="text1"/>
              </w:rPr>
              <w:t xml:space="preserve"> </w:t>
            </w:r>
            <w:r w:rsidR="00A07402" w:rsidRPr="009330E1">
              <w:rPr>
                <w:color w:val="000000" w:themeColor="text1"/>
              </w:rPr>
              <w:tab/>
            </w:r>
            <w:r w:rsidR="00A07402" w:rsidRPr="009330E1">
              <w:rPr>
                <w:b/>
                <w:bCs/>
                <w:color w:val="000000" w:themeColor="text1"/>
              </w:rPr>
              <w:t xml:space="preserve">What future opportunities exist for PACER Plus to drive regional economic integration (that may lead to improvements in a future investment)? </w:t>
            </w:r>
            <w:r w:rsidR="00A07402" w:rsidRPr="009330E1">
              <w:rPr>
                <w:i/>
                <w:iCs/>
                <w:color w:val="000000" w:themeColor="text1"/>
              </w:rPr>
              <w:t>Probe for broad considerations which may include addressing trade environment, climate change, growing PACER Plus membership, leveraging digital development through digital trade considerations.</w:t>
            </w:r>
            <w:r w:rsidR="00290490">
              <w:rPr>
                <w:i/>
                <w:iCs/>
                <w:color w:val="000000" w:themeColor="text1"/>
              </w:rPr>
              <w:t xml:space="preserve"> </w:t>
            </w:r>
            <w:r w:rsidR="00A07402" w:rsidRPr="009330E1">
              <w:rPr>
                <w:i/>
                <w:iCs/>
                <w:color w:val="000000" w:themeColor="text1"/>
              </w:rPr>
              <w:t>Probe for changes and innovation in terms of design, governance and implementation of activities. Probe for what is the most relevant entry</w:t>
            </w:r>
            <w:r w:rsidR="003110E1" w:rsidRPr="009330E1">
              <w:rPr>
                <w:i/>
                <w:iCs/>
                <w:color w:val="000000" w:themeColor="text1"/>
              </w:rPr>
              <w:t>–</w:t>
            </w:r>
            <w:r w:rsidR="00A07402" w:rsidRPr="009330E1">
              <w:rPr>
                <w:i/>
                <w:iCs/>
                <w:color w:val="000000" w:themeColor="text1"/>
              </w:rPr>
              <w:t xml:space="preserve">point and impact potential from the perspective of the agency or organisation represented. </w:t>
            </w:r>
          </w:p>
        </w:tc>
      </w:tr>
    </w:tbl>
    <w:p w14:paraId="46977D8D" w14:textId="77777777" w:rsidR="002975A2" w:rsidRPr="009330E1" w:rsidRDefault="002975A2" w:rsidP="00407932">
      <w:pPr>
        <w:rPr>
          <w:color w:val="000000" w:themeColor="text1"/>
        </w:rPr>
      </w:pPr>
    </w:p>
    <w:p w14:paraId="59920D45" w14:textId="6E16FF63" w:rsidR="0038463F" w:rsidRPr="009330E1" w:rsidRDefault="00365310" w:rsidP="003A7FC1">
      <w:pPr>
        <w:pStyle w:val="Heading2nonumber"/>
        <w:rPr>
          <w:color w:val="000000" w:themeColor="text1"/>
        </w:rPr>
      </w:pPr>
      <w:r w:rsidRPr="009330E1">
        <w:rPr>
          <w:color w:val="000000" w:themeColor="text1"/>
        </w:rPr>
        <w:t>Methodology</w:t>
      </w:r>
    </w:p>
    <w:p w14:paraId="7A1475BC" w14:textId="2BCEE091" w:rsidR="009F74C8" w:rsidRPr="009330E1" w:rsidRDefault="009F74C8" w:rsidP="009F74C8">
      <w:pPr>
        <w:suppressAutoHyphens w:val="0"/>
        <w:spacing w:after="80"/>
        <w:rPr>
          <w:color w:val="000000" w:themeColor="text1"/>
          <w:lang w:eastAsia="en-AU"/>
        </w:rPr>
      </w:pPr>
      <w:r w:rsidRPr="009330E1">
        <w:rPr>
          <w:bCs/>
          <w:color w:val="000000" w:themeColor="text1"/>
          <w:lang w:eastAsia="en-AU"/>
        </w:rPr>
        <w:t>Our approach is consultative, participatory, and co</w:t>
      </w:r>
      <w:r w:rsidR="003110E1" w:rsidRPr="009330E1">
        <w:rPr>
          <w:bCs/>
          <w:color w:val="000000" w:themeColor="text1"/>
          <w:lang w:eastAsia="en-AU"/>
        </w:rPr>
        <w:t>–</w:t>
      </w:r>
      <w:r w:rsidRPr="009330E1">
        <w:rPr>
          <w:bCs/>
          <w:color w:val="000000" w:themeColor="text1"/>
          <w:lang w:eastAsia="en-AU"/>
        </w:rPr>
        <w:t>designed, prioritising transparency and collaboration at every stage. The team engage</w:t>
      </w:r>
      <w:r w:rsidR="008558F2" w:rsidRPr="009330E1">
        <w:rPr>
          <w:bCs/>
          <w:color w:val="000000" w:themeColor="text1"/>
          <w:lang w:eastAsia="en-AU"/>
        </w:rPr>
        <w:t>d</w:t>
      </w:r>
      <w:r w:rsidRPr="009330E1">
        <w:rPr>
          <w:bCs/>
          <w:color w:val="000000" w:themeColor="text1"/>
          <w:lang w:eastAsia="en-AU"/>
        </w:rPr>
        <w:t xml:space="preserve"> directly with key stakeholder groups, fostering an open dialogue to ensure their insights and feedback are fully integrated into the process. This methodology buil</w:t>
      </w:r>
      <w:r w:rsidR="008558F2" w:rsidRPr="009330E1">
        <w:rPr>
          <w:bCs/>
          <w:color w:val="000000" w:themeColor="text1"/>
          <w:lang w:eastAsia="en-AU"/>
        </w:rPr>
        <w:t>t</w:t>
      </w:r>
      <w:r w:rsidRPr="009330E1">
        <w:rPr>
          <w:bCs/>
          <w:color w:val="000000" w:themeColor="text1"/>
          <w:lang w:eastAsia="en-AU"/>
        </w:rPr>
        <w:t xml:space="preserve"> a shared understanding and sense of ownership, ensuring that the outcomes reflect the collective priorities and goals of all involved parties.</w:t>
      </w:r>
    </w:p>
    <w:p w14:paraId="19087EC7" w14:textId="062315E3" w:rsidR="0059270D" w:rsidRPr="009330E1" w:rsidRDefault="00365310" w:rsidP="00055D84">
      <w:pPr>
        <w:pStyle w:val="Heading2nonumber"/>
        <w:rPr>
          <w:color w:val="000000" w:themeColor="text1"/>
        </w:rPr>
      </w:pPr>
      <w:r w:rsidRPr="009330E1">
        <w:rPr>
          <w:color w:val="000000" w:themeColor="text1"/>
        </w:rPr>
        <w:t>Key methodological limitations</w:t>
      </w:r>
    </w:p>
    <w:p w14:paraId="53644E72" w14:textId="77777777" w:rsidR="00CB6745" w:rsidRPr="009330E1" w:rsidRDefault="00CB6745" w:rsidP="00CB6745">
      <w:pPr>
        <w:rPr>
          <w:color w:val="000000" w:themeColor="text1"/>
        </w:rPr>
      </w:pPr>
      <w:r w:rsidRPr="009330E1">
        <w:rPr>
          <w:color w:val="000000" w:themeColor="text1"/>
        </w:rPr>
        <w:t>Several limitations affected the evaluation methodology including:</w:t>
      </w:r>
    </w:p>
    <w:p w14:paraId="4A224DF2" w14:textId="35C3F565" w:rsidR="00CB6745" w:rsidRPr="009330E1" w:rsidRDefault="00CB6745" w:rsidP="00E0020B">
      <w:pPr>
        <w:pStyle w:val="ListParagraph"/>
        <w:numPr>
          <w:ilvl w:val="0"/>
          <w:numId w:val="19"/>
        </w:numPr>
        <w:tabs>
          <w:tab w:val="left" w:pos="284"/>
        </w:tabs>
        <w:spacing w:after="0"/>
        <w:ind w:left="284" w:hanging="284"/>
        <w:contextualSpacing w:val="0"/>
        <w:rPr>
          <w:rFonts w:ascii="Aptos" w:hAnsi="Aptos"/>
          <w:color w:val="000000" w:themeColor="text1"/>
        </w:rPr>
      </w:pPr>
      <w:r w:rsidRPr="009330E1">
        <w:rPr>
          <w:rFonts w:ascii="Aptos" w:hAnsi="Aptos"/>
          <w:color w:val="000000" w:themeColor="text1"/>
        </w:rPr>
        <w:t>Reliance on self</w:t>
      </w:r>
      <w:r w:rsidR="003110E1" w:rsidRPr="009330E1">
        <w:rPr>
          <w:rFonts w:ascii="Aptos" w:hAnsi="Aptos"/>
          <w:color w:val="000000" w:themeColor="text1"/>
        </w:rPr>
        <w:t>–</w:t>
      </w:r>
      <w:r w:rsidRPr="009330E1">
        <w:rPr>
          <w:rFonts w:ascii="Aptos" w:hAnsi="Aptos"/>
          <w:color w:val="000000" w:themeColor="text1"/>
        </w:rPr>
        <w:t>reported data have associated response bias, as participants may have exaggerated successes or underreported challenges in surveys and interviews.</w:t>
      </w:r>
    </w:p>
    <w:p w14:paraId="21151149" w14:textId="03C9EFAE" w:rsidR="00CB6745" w:rsidRPr="009330E1" w:rsidRDefault="00CB6745" w:rsidP="00E0020B">
      <w:pPr>
        <w:pStyle w:val="ListParagraph"/>
        <w:numPr>
          <w:ilvl w:val="0"/>
          <w:numId w:val="19"/>
        </w:numPr>
        <w:tabs>
          <w:tab w:val="left" w:pos="284"/>
        </w:tabs>
        <w:spacing w:after="0"/>
        <w:ind w:left="284" w:hanging="284"/>
        <w:contextualSpacing w:val="0"/>
        <w:rPr>
          <w:rFonts w:ascii="Aptos" w:hAnsi="Aptos"/>
          <w:color w:val="000000" w:themeColor="text1"/>
        </w:rPr>
      </w:pPr>
      <w:r w:rsidRPr="009330E1">
        <w:rPr>
          <w:rFonts w:ascii="Aptos" w:hAnsi="Aptos"/>
          <w:color w:val="000000" w:themeColor="text1"/>
        </w:rPr>
        <w:t>Time and availability of stakeholders to participate in evaluation interviews, might have skewed the responses elicited, and resulted in selection bias, with only those individuals with available time responding to</w:t>
      </w:r>
      <w:r w:rsidR="00643786" w:rsidRPr="009330E1">
        <w:rPr>
          <w:rFonts w:ascii="Aptos" w:hAnsi="Aptos"/>
          <w:color w:val="000000" w:themeColor="text1"/>
        </w:rPr>
        <w:t xml:space="preserve"> </w:t>
      </w:r>
      <w:r w:rsidR="00250280" w:rsidRPr="009330E1">
        <w:rPr>
          <w:rFonts w:ascii="Aptos" w:hAnsi="Aptos"/>
          <w:color w:val="000000" w:themeColor="text1"/>
        </w:rPr>
        <w:t>consultations</w:t>
      </w:r>
      <w:r w:rsidRPr="009330E1">
        <w:rPr>
          <w:rFonts w:ascii="Aptos" w:hAnsi="Aptos"/>
          <w:color w:val="000000" w:themeColor="text1"/>
        </w:rPr>
        <w:t xml:space="preserve"> and making themselves available for interviews.</w:t>
      </w:r>
    </w:p>
    <w:p w14:paraId="2B26DAE2" w14:textId="0856E72A" w:rsidR="00D907DA" w:rsidRPr="009330E1" w:rsidRDefault="00D907DA" w:rsidP="00E0020B">
      <w:pPr>
        <w:pStyle w:val="ListParagraph"/>
        <w:numPr>
          <w:ilvl w:val="0"/>
          <w:numId w:val="19"/>
        </w:numPr>
        <w:tabs>
          <w:tab w:val="left" w:pos="284"/>
        </w:tabs>
        <w:spacing w:after="0"/>
        <w:ind w:left="284" w:hanging="284"/>
        <w:contextualSpacing w:val="0"/>
        <w:rPr>
          <w:rFonts w:ascii="Aptos" w:hAnsi="Aptos"/>
          <w:color w:val="000000" w:themeColor="text1"/>
        </w:rPr>
      </w:pPr>
      <w:r w:rsidRPr="009330E1">
        <w:rPr>
          <w:rFonts w:ascii="Aptos" w:hAnsi="Aptos"/>
          <w:color w:val="000000" w:themeColor="text1"/>
        </w:rPr>
        <w:t xml:space="preserve">The selection of stakeholders for consultation was </w:t>
      </w:r>
      <w:r w:rsidR="006E3080" w:rsidRPr="009330E1">
        <w:rPr>
          <w:rFonts w:ascii="Aptos" w:hAnsi="Aptos"/>
          <w:color w:val="000000" w:themeColor="text1"/>
        </w:rPr>
        <w:t xml:space="preserve">organised by </w:t>
      </w:r>
      <w:r w:rsidR="00D1247D" w:rsidRPr="009330E1">
        <w:rPr>
          <w:rFonts w:ascii="Aptos" w:hAnsi="Aptos"/>
          <w:color w:val="000000" w:themeColor="text1"/>
        </w:rPr>
        <w:t xml:space="preserve">either Trade Ministries </w:t>
      </w:r>
      <w:r w:rsidR="00517322" w:rsidRPr="009330E1">
        <w:rPr>
          <w:rFonts w:ascii="Aptos" w:hAnsi="Aptos"/>
          <w:color w:val="000000" w:themeColor="text1"/>
        </w:rPr>
        <w:t xml:space="preserve">and or </w:t>
      </w:r>
      <w:r w:rsidR="001D7A04" w:rsidRPr="009330E1">
        <w:rPr>
          <w:rFonts w:ascii="Aptos" w:hAnsi="Aptos"/>
          <w:color w:val="000000" w:themeColor="text1"/>
        </w:rPr>
        <w:t xml:space="preserve">national coordinators, </w:t>
      </w:r>
      <w:r w:rsidR="009F745A" w:rsidRPr="009330E1">
        <w:rPr>
          <w:rFonts w:ascii="Aptos" w:hAnsi="Aptos"/>
          <w:color w:val="000000" w:themeColor="text1"/>
        </w:rPr>
        <w:t xml:space="preserve">which could result in selection bias towards stakeholders that are more </w:t>
      </w:r>
      <w:r w:rsidR="00D11095" w:rsidRPr="009330E1">
        <w:rPr>
          <w:rFonts w:ascii="Aptos" w:hAnsi="Aptos"/>
          <w:color w:val="000000" w:themeColor="text1"/>
        </w:rPr>
        <w:t xml:space="preserve">aware and or in favour of the programme. </w:t>
      </w:r>
    </w:p>
    <w:p w14:paraId="5166F903" w14:textId="07D304A1" w:rsidR="00D11095" w:rsidRPr="009330E1" w:rsidRDefault="00D11095" w:rsidP="00E0020B">
      <w:pPr>
        <w:pStyle w:val="ListParagraph"/>
        <w:numPr>
          <w:ilvl w:val="0"/>
          <w:numId w:val="19"/>
        </w:numPr>
        <w:tabs>
          <w:tab w:val="left" w:pos="284"/>
        </w:tabs>
        <w:spacing w:after="0"/>
        <w:ind w:left="284" w:hanging="284"/>
        <w:contextualSpacing w:val="0"/>
        <w:rPr>
          <w:rFonts w:ascii="Aptos" w:hAnsi="Aptos"/>
          <w:color w:val="000000" w:themeColor="text1"/>
        </w:rPr>
      </w:pPr>
      <w:r w:rsidRPr="009330E1">
        <w:rPr>
          <w:rFonts w:ascii="Aptos" w:hAnsi="Aptos"/>
          <w:color w:val="000000" w:themeColor="text1"/>
        </w:rPr>
        <w:t xml:space="preserve">In some cases, </w:t>
      </w:r>
      <w:r w:rsidR="00BB1DC3" w:rsidRPr="009330E1">
        <w:rPr>
          <w:rFonts w:ascii="Aptos" w:hAnsi="Aptos"/>
          <w:color w:val="000000" w:themeColor="text1"/>
        </w:rPr>
        <w:t xml:space="preserve">both DFAT staff and national coordinators were present in the interviews, which could compromise the capacity of stakeholders to </w:t>
      </w:r>
      <w:r w:rsidR="006F2A8D" w:rsidRPr="009330E1">
        <w:rPr>
          <w:rFonts w:ascii="Aptos" w:hAnsi="Aptos"/>
          <w:color w:val="000000" w:themeColor="text1"/>
        </w:rPr>
        <w:t xml:space="preserve">speak openly and freely about the programme. </w:t>
      </w:r>
    </w:p>
    <w:p w14:paraId="5A919864" w14:textId="550E58D7" w:rsidR="006F2A8D" w:rsidRPr="009330E1" w:rsidRDefault="00B7279D" w:rsidP="00E0020B">
      <w:pPr>
        <w:pStyle w:val="ListParagraph"/>
        <w:numPr>
          <w:ilvl w:val="0"/>
          <w:numId w:val="19"/>
        </w:numPr>
        <w:tabs>
          <w:tab w:val="left" w:pos="284"/>
        </w:tabs>
        <w:spacing w:after="0"/>
        <w:ind w:left="284" w:hanging="284"/>
        <w:contextualSpacing w:val="0"/>
        <w:rPr>
          <w:rFonts w:ascii="Aptos" w:hAnsi="Aptos"/>
          <w:color w:val="000000" w:themeColor="text1"/>
        </w:rPr>
      </w:pPr>
      <w:r w:rsidRPr="009330E1">
        <w:rPr>
          <w:rFonts w:ascii="Aptos" w:hAnsi="Aptos"/>
          <w:color w:val="000000" w:themeColor="text1"/>
        </w:rPr>
        <w:lastRenderedPageBreak/>
        <w:t xml:space="preserve">There is a risk </w:t>
      </w:r>
      <w:r w:rsidR="00776A00" w:rsidRPr="009330E1">
        <w:rPr>
          <w:rFonts w:ascii="Aptos" w:hAnsi="Aptos"/>
          <w:color w:val="000000" w:themeColor="text1"/>
        </w:rPr>
        <w:t xml:space="preserve">of bias in responses if stakeholders think </w:t>
      </w:r>
      <w:r w:rsidR="009E752F" w:rsidRPr="009330E1">
        <w:rPr>
          <w:rFonts w:ascii="Aptos" w:hAnsi="Aptos"/>
          <w:color w:val="000000" w:themeColor="text1"/>
        </w:rPr>
        <w:t xml:space="preserve">that unfavourable </w:t>
      </w:r>
      <w:r w:rsidR="00C50257" w:rsidRPr="009330E1">
        <w:rPr>
          <w:rFonts w:ascii="Aptos" w:hAnsi="Aptos"/>
          <w:color w:val="000000" w:themeColor="text1"/>
        </w:rPr>
        <w:t xml:space="preserve">evaluations could lead to </w:t>
      </w:r>
      <w:r w:rsidR="00081335" w:rsidRPr="009330E1">
        <w:rPr>
          <w:rFonts w:ascii="Aptos" w:hAnsi="Aptos"/>
          <w:color w:val="000000" w:themeColor="text1"/>
        </w:rPr>
        <w:t xml:space="preserve">reduction in funding and support. </w:t>
      </w:r>
    </w:p>
    <w:p w14:paraId="4B58A825" w14:textId="49883C64" w:rsidR="00052FDE" w:rsidRPr="009330E1" w:rsidRDefault="00D62D0F" w:rsidP="00E0020B">
      <w:pPr>
        <w:pStyle w:val="ListParagraph"/>
        <w:numPr>
          <w:ilvl w:val="0"/>
          <w:numId w:val="19"/>
        </w:numPr>
        <w:tabs>
          <w:tab w:val="left" w:pos="284"/>
        </w:tabs>
        <w:spacing w:after="0"/>
        <w:ind w:left="284" w:hanging="284"/>
        <w:contextualSpacing w:val="0"/>
        <w:rPr>
          <w:rFonts w:ascii="Aptos" w:hAnsi="Aptos"/>
          <w:color w:val="000000" w:themeColor="text1"/>
        </w:rPr>
      </w:pPr>
      <w:r w:rsidRPr="009330E1">
        <w:rPr>
          <w:rFonts w:ascii="Aptos" w:hAnsi="Aptos"/>
          <w:color w:val="000000" w:themeColor="text1"/>
        </w:rPr>
        <w:t xml:space="preserve">Challenges in </w:t>
      </w:r>
      <w:r w:rsidR="00052FDE" w:rsidRPr="009330E1">
        <w:rPr>
          <w:rFonts w:ascii="Aptos" w:hAnsi="Aptos"/>
          <w:color w:val="000000" w:themeColor="text1"/>
        </w:rPr>
        <w:t>scheduling and engaging with stakeholders from Small Island</w:t>
      </w:r>
      <w:r w:rsidR="00AB76F7" w:rsidRPr="009330E1">
        <w:rPr>
          <w:rFonts w:ascii="Aptos" w:hAnsi="Aptos"/>
          <w:color w:val="000000" w:themeColor="text1"/>
        </w:rPr>
        <w:t xml:space="preserve"> countries </w:t>
      </w:r>
      <w:r w:rsidR="00C36B50" w:rsidRPr="009330E1">
        <w:rPr>
          <w:rFonts w:ascii="Aptos" w:hAnsi="Aptos"/>
          <w:color w:val="000000" w:themeColor="text1"/>
        </w:rPr>
        <w:t>have resulted in data that disproportionately represents larger member states like Samoa</w:t>
      </w:r>
      <w:r w:rsidR="00585047" w:rsidRPr="009330E1">
        <w:rPr>
          <w:rFonts w:ascii="Aptos" w:hAnsi="Aptos"/>
          <w:color w:val="000000" w:themeColor="text1"/>
        </w:rPr>
        <w:t>, Tonga, Vanuatu</w:t>
      </w:r>
      <w:r w:rsidR="00C36B50" w:rsidRPr="009330E1">
        <w:rPr>
          <w:rFonts w:ascii="Aptos" w:hAnsi="Aptos"/>
          <w:color w:val="000000" w:themeColor="text1"/>
        </w:rPr>
        <w:t xml:space="preserve"> and the Solomon Islands.</w:t>
      </w:r>
    </w:p>
    <w:p w14:paraId="4D92DA1A" w14:textId="1AECD0FD" w:rsidR="00CB6745" w:rsidRPr="009330E1" w:rsidRDefault="00594581" w:rsidP="00087C00">
      <w:pPr>
        <w:pStyle w:val="ListParagraph"/>
        <w:numPr>
          <w:ilvl w:val="0"/>
          <w:numId w:val="19"/>
        </w:numPr>
        <w:tabs>
          <w:tab w:val="left" w:pos="284"/>
        </w:tabs>
        <w:spacing w:after="0"/>
        <w:ind w:left="284" w:hanging="284"/>
        <w:contextualSpacing w:val="0"/>
        <w:rPr>
          <w:color w:val="000000" w:themeColor="text1"/>
        </w:rPr>
      </w:pPr>
      <w:r w:rsidRPr="009330E1">
        <w:rPr>
          <w:rFonts w:ascii="Aptos" w:hAnsi="Aptos"/>
          <w:color w:val="000000" w:themeColor="text1"/>
        </w:rPr>
        <w:t xml:space="preserve">Reliance on data </w:t>
      </w:r>
      <w:r w:rsidR="00736493" w:rsidRPr="009330E1">
        <w:rPr>
          <w:rFonts w:ascii="Aptos" w:hAnsi="Aptos"/>
          <w:color w:val="000000" w:themeColor="text1"/>
        </w:rPr>
        <w:t xml:space="preserve">provided by the PPIU, instead of </w:t>
      </w:r>
      <w:r w:rsidR="00EB364A" w:rsidRPr="009330E1">
        <w:rPr>
          <w:rFonts w:ascii="Aptos" w:hAnsi="Aptos"/>
          <w:color w:val="000000" w:themeColor="text1"/>
        </w:rPr>
        <w:t xml:space="preserve">multiple independent sources, </w:t>
      </w:r>
      <w:r w:rsidR="00BC35DA" w:rsidRPr="009330E1">
        <w:rPr>
          <w:rFonts w:ascii="Aptos" w:hAnsi="Aptos"/>
          <w:color w:val="000000" w:themeColor="text1"/>
        </w:rPr>
        <w:t>may introduce</w:t>
      </w:r>
      <w:r w:rsidR="00EB364A" w:rsidRPr="009330E1">
        <w:rPr>
          <w:rFonts w:ascii="Aptos" w:hAnsi="Aptos"/>
          <w:color w:val="000000" w:themeColor="text1"/>
        </w:rPr>
        <w:t xml:space="preserve"> the risk of bias and limits the robustness of the findings</w:t>
      </w:r>
      <w:r w:rsidR="00BC35DA" w:rsidRPr="009330E1">
        <w:rPr>
          <w:rFonts w:ascii="Aptos" w:hAnsi="Aptos"/>
          <w:color w:val="000000" w:themeColor="text1"/>
        </w:rPr>
        <w:t>.</w:t>
      </w:r>
    </w:p>
    <w:p w14:paraId="2DDC3B3E" w14:textId="77777777" w:rsidR="00736493" w:rsidRPr="009330E1" w:rsidRDefault="00736493" w:rsidP="00736493">
      <w:pPr>
        <w:pStyle w:val="ListParagraph"/>
        <w:tabs>
          <w:tab w:val="left" w:pos="284"/>
        </w:tabs>
        <w:spacing w:after="0"/>
        <w:ind w:left="284"/>
        <w:contextualSpacing w:val="0"/>
        <w:rPr>
          <w:color w:val="000000" w:themeColor="text1"/>
        </w:rPr>
      </w:pPr>
    </w:p>
    <w:p w14:paraId="5D914B9E" w14:textId="6DBD3559" w:rsidR="007C4998" w:rsidRPr="009330E1" w:rsidRDefault="007C4998" w:rsidP="00CB6745">
      <w:pPr>
        <w:rPr>
          <w:color w:val="000000" w:themeColor="text1"/>
        </w:rPr>
      </w:pPr>
      <w:r w:rsidRPr="009330E1">
        <w:rPr>
          <w:color w:val="000000" w:themeColor="text1"/>
        </w:rPr>
        <w:t>This report should therefore be read with consideration of these influencing factors, which have shaped both the available data and the conclusions drawn.</w:t>
      </w:r>
    </w:p>
    <w:p w14:paraId="48012666" w14:textId="636E00F3" w:rsidR="00365310" w:rsidRPr="009330E1" w:rsidRDefault="00CB6745" w:rsidP="00055D84">
      <w:pPr>
        <w:pStyle w:val="Heading2nonumber"/>
        <w:rPr>
          <w:color w:val="000000" w:themeColor="text1"/>
        </w:rPr>
      </w:pPr>
      <w:r w:rsidRPr="009330E1">
        <w:rPr>
          <w:color w:val="000000" w:themeColor="text1"/>
        </w:rPr>
        <w:t>Stakeholder consultations</w:t>
      </w:r>
    </w:p>
    <w:p w14:paraId="0F8BA48A" w14:textId="0526DE4D" w:rsidR="004A0016" w:rsidRPr="009330E1" w:rsidRDefault="00113902" w:rsidP="00B46A17">
      <w:pPr>
        <w:spacing w:after="120"/>
        <w:rPr>
          <w:color w:val="000000" w:themeColor="text1"/>
        </w:rPr>
      </w:pPr>
      <w:r>
        <w:rPr>
          <w:color w:val="000000" w:themeColor="text1"/>
        </w:rPr>
        <w:t xml:space="preserve">He below list </w:t>
      </w:r>
      <w:r w:rsidR="004A0016" w:rsidRPr="009330E1">
        <w:rPr>
          <w:color w:val="000000" w:themeColor="text1"/>
        </w:rPr>
        <w:t xml:space="preserve">provides details </w:t>
      </w:r>
      <w:r w:rsidR="00B23688" w:rsidRPr="009330E1">
        <w:rPr>
          <w:color w:val="000000" w:themeColor="text1"/>
        </w:rPr>
        <w:t>of</w:t>
      </w:r>
      <w:r w:rsidR="004A0016" w:rsidRPr="009330E1">
        <w:rPr>
          <w:color w:val="000000" w:themeColor="text1"/>
        </w:rPr>
        <w:t xml:space="preserve"> the categories for the major stakeholder groups.</w:t>
      </w:r>
      <w:r w:rsidR="00B46A17" w:rsidRPr="009330E1">
        <w:rPr>
          <w:color w:val="000000" w:themeColor="text1"/>
        </w:rPr>
        <w:t xml:space="preserve"> </w:t>
      </w:r>
    </w:p>
    <w:p w14:paraId="25540F45" w14:textId="12B5B941" w:rsidR="0059649A" w:rsidRPr="009330E1" w:rsidRDefault="0059649A" w:rsidP="0059649A">
      <w:pPr>
        <w:pStyle w:val="Caption"/>
        <w:rPr>
          <w:rFonts w:ascii="Aptos" w:hAnsi="Aptos" w:cs="Calibri Light"/>
          <w:color w:val="000000" w:themeColor="text1"/>
        </w:rPr>
      </w:pPr>
      <w:bookmarkStart w:id="57" w:name="_Toc193452841"/>
      <w:bookmarkStart w:id="58" w:name="_Toc204957274"/>
      <w:r w:rsidRPr="009330E1">
        <w:rPr>
          <w:color w:val="000000" w:themeColor="text1"/>
        </w:rPr>
        <w:t xml:space="preserve">List of </w:t>
      </w:r>
      <w:r w:rsidR="00B46A17" w:rsidRPr="009330E1">
        <w:rPr>
          <w:color w:val="000000" w:themeColor="text1"/>
        </w:rPr>
        <w:t xml:space="preserve">Consulted </w:t>
      </w:r>
      <w:r w:rsidRPr="009330E1">
        <w:rPr>
          <w:color w:val="000000" w:themeColor="text1"/>
        </w:rPr>
        <w:t xml:space="preserve">Stakeholders </w:t>
      </w:r>
      <w:bookmarkEnd w:id="57"/>
      <w:r w:rsidR="00B46A17" w:rsidRPr="009330E1">
        <w:rPr>
          <w:color w:val="000000" w:themeColor="text1"/>
        </w:rPr>
        <w:t>Categories</w:t>
      </w:r>
      <w:bookmarkEnd w:id="58"/>
    </w:p>
    <w:p w14:paraId="08BD49F0" w14:textId="77777777" w:rsidR="00113902" w:rsidRPr="00113902" w:rsidRDefault="00113902" w:rsidP="00113902">
      <w:pPr>
        <w:pStyle w:val="ListParagraph"/>
        <w:numPr>
          <w:ilvl w:val="0"/>
          <w:numId w:val="49"/>
        </w:numPr>
        <w:rPr>
          <w:rFonts w:ascii="Aptos" w:hAnsi="Aptos" w:cs="Calibri Light"/>
          <w:color w:val="000000" w:themeColor="text1"/>
          <w:sz w:val="20"/>
          <w:szCs w:val="20"/>
        </w:rPr>
      </w:pPr>
      <w:r w:rsidRPr="00113902">
        <w:rPr>
          <w:rFonts w:ascii="Aptos" w:hAnsi="Aptos" w:cs="Calibri Light"/>
          <w:color w:val="000000" w:themeColor="text1"/>
          <w:sz w:val="20"/>
          <w:szCs w:val="20"/>
        </w:rPr>
        <w:t>DFAT Managers and Staff (Canberra) including the Activity Manager</w:t>
      </w:r>
    </w:p>
    <w:p w14:paraId="60CA2E50" w14:textId="77777777" w:rsidR="00113902" w:rsidRPr="00113902" w:rsidRDefault="00113902" w:rsidP="00113902">
      <w:pPr>
        <w:pStyle w:val="ListParagraph"/>
        <w:numPr>
          <w:ilvl w:val="0"/>
          <w:numId w:val="49"/>
        </w:numPr>
        <w:rPr>
          <w:rFonts w:ascii="Aptos" w:hAnsi="Aptos" w:cs="Calibri Light"/>
          <w:color w:val="000000" w:themeColor="text1"/>
          <w:sz w:val="20"/>
          <w:szCs w:val="20"/>
        </w:rPr>
      </w:pPr>
      <w:r w:rsidRPr="00113902">
        <w:rPr>
          <w:rFonts w:ascii="Aptos" w:hAnsi="Aptos" w:cs="Calibri Light"/>
          <w:color w:val="000000" w:themeColor="text1"/>
          <w:sz w:val="20"/>
          <w:szCs w:val="20"/>
        </w:rPr>
        <w:t>DFAT Managers and Staff (Posted)</w:t>
      </w:r>
    </w:p>
    <w:p w14:paraId="475FA0C2" w14:textId="77777777" w:rsidR="00113902" w:rsidRPr="00113902" w:rsidRDefault="00113902" w:rsidP="00113902">
      <w:pPr>
        <w:pStyle w:val="ListParagraph"/>
        <w:numPr>
          <w:ilvl w:val="0"/>
          <w:numId w:val="49"/>
        </w:numPr>
        <w:rPr>
          <w:rFonts w:ascii="Aptos" w:hAnsi="Aptos" w:cs="Calibri Light"/>
          <w:color w:val="000000" w:themeColor="text1"/>
          <w:sz w:val="20"/>
          <w:szCs w:val="20"/>
        </w:rPr>
      </w:pPr>
      <w:r w:rsidRPr="00113902">
        <w:rPr>
          <w:rFonts w:ascii="Aptos" w:hAnsi="Aptos" w:cs="Calibri Light"/>
          <w:color w:val="000000" w:themeColor="text1"/>
          <w:sz w:val="20"/>
          <w:szCs w:val="20"/>
        </w:rPr>
        <w:t>Other donors and agencies (MFAT, EU) and other Australian Government representatives including from the Department of Industry, Science and Resources and Department of Agriculture, Fisheries and Forestry</w:t>
      </w:r>
    </w:p>
    <w:p w14:paraId="3AA70952" w14:textId="77777777" w:rsidR="00113902" w:rsidRPr="00113902" w:rsidRDefault="00113902" w:rsidP="00113902">
      <w:pPr>
        <w:pStyle w:val="ListParagraph"/>
        <w:numPr>
          <w:ilvl w:val="0"/>
          <w:numId w:val="49"/>
        </w:numPr>
        <w:rPr>
          <w:rFonts w:ascii="Aptos" w:hAnsi="Aptos" w:cs="Calibri Light"/>
          <w:color w:val="000000" w:themeColor="text1"/>
          <w:sz w:val="20"/>
          <w:szCs w:val="20"/>
        </w:rPr>
      </w:pPr>
      <w:r w:rsidRPr="00113902">
        <w:rPr>
          <w:rFonts w:ascii="Aptos" w:hAnsi="Aptos" w:cs="Calibri Light"/>
          <w:color w:val="000000" w:themeColor="text1"/>
          <w:sz w:val="20"/>
          <w:szCs w:val="20"/>
        </w:rPr>
        <w:t>PPIU</w:t>
      </w:r>
    </w:p>
    <w:p w14:paraId="351D5646" w14:textId="77777777" w:rsidR="00113902" w:rsidRPr="00113902" w:rsidRDefault="00113902" w:rsidP="00113902">
      <w:pPr>
        <w:pStyle w:val="ListParagraph"/>
        <w:numPr>
          <w:ilvl w:val="0"/>
          <w:numId w:val="49"/>
        </w:numPr>
        <w:rPr>
          <w:rFonts w:ascii="Aptos" w:hAnsi="Aptos" w:cs="Calibri Light"/>
          <w:color w:val="000000" w:themeColor="text1"/>
          <w:sz w:val="20"/>
          <w:szCs w:val="20"/>
        </w:rPr>
      </w:pPr>
      <w:r w:rsidRPr="00113902">
        <w:rPr>
          <w:rFonts w:ascii="Aptos" w:hAnsi="Aptos" w:cs="Calibri Light"/>
          <w:color w:val="000000" w:themeColor="text1"/>
          <w:sz w:val="20"/>
          <w:szCs w:val="20"/>
        </w:rPr>
        <w:t>PPIU National Coordinator</w:t>
      </w:r>
    </w:p>
    <w:p w14:paraId="418379D8" w14:textId="77777777" w:rsidR="00113902" w:rsidRPr="00113902" w:rsidRDefault="00113902" w:rsidP="00113902">
      <w:pPr>
        <w:pStyle w:val="ListParagraph"/>
        <w:numPr>
          <w:ilvl w:val="0"/>
          <w:numId w:val="49"/>
        </w:numPr>
        <w:rPr>
          <w:rFonts w:ascii="Aptos" w:hAnsi="Aptos" w:cs="Calibri Light"/>
          <w:color w:val="000000" w:themeColor="text1"/>
          <w:sz w:val="20"/>
          <w:szCs w:val="20"/>
        </w:rPr>
      </w:pPr>
      <w:r w:rsidRPr="00113902">
        <w:rPr>
          <w:rFonts w:ascii="Aptos" w:hAnsi="Aptos" w:cs="Calibri Light"/>
          <w:color w:val="000000" w:themeColor="text1"/>
          <w:sz w:val="20"/>
          <w:szCs w:val="20"/>
        </w:rPr>
        <w:t>Joint Committee Members</w:t>
      </w:r>
    </w:p>
    <w:p w14:paraId="6BE63912" w14:textId="77777777" w:rsidR="00113902" w:rsidRPr="00113902" w:rsidRDefault="00113902" w:rsidP="00113902">
      <w:pPr>
        <w:pStyle w:val="ListParagraph"/>
        <w:numPr>
          <w:ilvl w:val="0"/>
          <w:numId w:val="49"/>
        </w:numPr>
        <w:rPr>
          <w:rFonts w:ascii="Aptos" w:hAnsi="Aptos" w:cs="Calibri Light"/>
          <w:color w:val="000000" w:themeColor="text1"/>
          <w:sz w:val="20"/>
          <w:szCs w:val="20"/>
        </w:rPr>
      </w:pPr>
      <w:r w:rsidRPr="00113902">
        <w:rPr>
          <w:rFonts w:ascii="Aptos" w:hAnsi="Aptos" w:cs="Calibri Light"/>
          <w:color w:val="000000" w:themeColor="text1"/>
          <w:sz w:val="20"/>
          <w:szCs w:val="20"/>
        </w:rPr>
        <w:t>Sub–committee Members</w:t>
      </w:r>
    </w:p>
    <w:p w14:paraId="7A284D10" w14:textId="77777777" w:rsidR="00113902" w:rsidRPr="00113902" w:rsidRDefault="00113902" w:rsidP="00113902">
      <w:pPr>
        <w:pStyle w:val="ListParagraph"/>
        <w:numPr>
          <w:ilvl w:val="0"/>
          <w:numId w:val="49"/>
        </w:numPr>
        <w:rPr>
          <w:rFonts w:ascii="Aptos" w:hAnsi="Aptos" w:cs="Calibri Light"/>
          <w:color w:val="000000" w:themeColor="text1"/>
          <w:sz w:val="20"/>
          <w:szCs w:val="20"/>
        </w:rPr>
      </w:pPr>
      <w:r w:rsidRPr="00113902">
        <w:rPr>
          <w:rFonts w:ascii="Aptos" w:hAnsi="Aptos" w:cs="Calibri Light"/>
          <w:color w:val="000000" w:themeColor="text1"/>
          <w:sz w:val="20"/>
          <w:szCs w:val="20"/>
        </w:rPr>
        <w:t>In–country Counterparts – National Government Agencies and regulatory bodies (current)</w:t>
      </w:r>
    </w:p>
    <w:p w14:paraId="772163CF" w14:textId="77777777" w:rsidR="00113902" w:rsidRPr="00113902" w:rsidRDefault="00113902" w:rsidP="00113902">
      <w:pPr>
        <w:pStyle w:val="ListParagraph"/>
        <w:numPr>
          <w:ilvl w:val="0"/>
          <w:numId w:val="49"/>
        </w:numPr>
        <w:rPr>
          <w:rFonts w:ascii="Aptos" w:hAnsi="Aptos" w:cs="Calibri Light"/>
          <w:color w:val="000000" w:themeColor="text1"/>
          <w:sz w:val="20"/>
          <w:szCs w:val="20"/>
        </w:rPr>
      </w:pPr>
      <w:r w:rsidRPr="00113902">
        <w:rPr>
          <w:rFonts w:ascii="Aptos" w:hAnsi="Aptos" w:cs="Calibri Light"/>
          <w:color w:val="000000" w:themeColor="text1"/>
          <w:sz w:val="20"/>
          <w:szCs w:val="20"/>
        </w:rPr>
        <w:t>In–country counterparts – Industry leaders and the private sector</w:t>
      </w:r>
    </w:p>
    <w:p w14:paraId="56FEE5EC" w14:textId="77777777" w:rsidR="00113902" w:rsidRPr="00113902" w:rsidRDefault="00113902" w:rsidP="00113902">
      <w:pPr>
        <w:pStyle w:val="ListParagraph"/>
        <w:numPr>
          <w:ilvl w:val="0"/>
          <w:numId w:val="49"/>
        </w:numPr>
        <w:rPr>
          <w:rFonts w:ascii="Aptos" w:hAnsi="Aptos" w:cs="Calibri Light"/>
          <w:color w:val="000000" w:themeColor="text1"/>
          <w:sz w:val="20"/>
          <w:szCs w:val="20"/>
        </w:rPr>
      </w:pPr>
      <w:r w:rsidRPr="00113902">
        <w:rPr>
          <w:rFonts w:ascii="Aptos" w:hAnsi="Aptos" w:cs="Calibri Light"/>
          <w:color w:val="000000" w:themeColor="text1"/>
          <w:sz w:val="20"/>
          <w:szCs w:val="20"/>
        </w:rPr>
        <w:t>In–country counterparts – civil society leaders</w:t>
      </w:r>
    </w:p>
    <w:p w14:paraId="7FD0FBF8" w14:textId="0BC773F7" w:rsidR="0059649A" w:rsidRPr="00113902" w:rsidRDefault="00113902" w:rsidP="00113902">
      <w:pPr>
        <w:pStyle w:val="ListParagraph"/>
        <w:numPr>
          <w:ilvl w:val="0"/>
          <w:numId w:val="49"/>
        </w:numPr>
        <w:rPr>
          <w:rFonts w:ascii="Aptos" w:hAnsi="Aptos" w:cs="Calibri Light"/>
          <w:color w:val="000000" w:themeColor="text1"/>
          <w:sz w:val="20"/>
          <w:szCs w:val="20"/>
        </w:rPr>
      </w:pPr>
      <w:r w:rsidRPr="00113902">
        <w:rPr>
          <w:rFonts w:ascii="Aptos" w:hAnsi="Aptos" w:cs="Calibri Light"/>
          <w:color w:val="000000" w:themeColor="text1"/>
          <w:sz w:val="20"/>
          <w:szCs w:val="20"/>
        </w:rPr>
        <w:t>Informed third parties – other development programmes or academics associated with the PPIP</w:t>
      </w:r>
    </w:p>
    <w:p w14:paraId="158C4C21" w14:textId="28FD6E33" w:rsidR="00CB6745" w:rsidRPr="009330E1" w:rsidRDefault="00CB62BE" w:rsidP="00CB6745">
      <w:pPr>
        <w:rPr>
          <w:color w:val="000000" w:themeColor="text1"/>
        </w:rPr>
      </w:pPr>
      <w:r w:rsidRPr="009330E1">
        <w:rPr>
          <w:color w:val="000000" w:themeColor="text1"/>
        </w:rPr>
        <w:t>The full stakeholder</w:t>
      </w:r>
      <w:r w:rsidR="0059649A" w:rsidRPr="009330E1">
        <w:rPr>
          <w:color w:val="000000" w:themeColor="text1"/>
        </w:rPr>
        <w:t xml:space="preserve"> list of </w:t>
      </w:r>
      <w:r w:rsidRPr="009330E1">
        <w:rPr>
          <w:color w:val="000000" w:themeColor="text1"/>
        </w:rPr>
        <w:t>key PPIP</w:t>
      </w:r>
      <w:r w:rsidR="0059649A" w:rsidRPr="009330E1">
        <w:rPr>
          <w:color w:val="000000" w:themeColor="text1"/>
        </w:rPr>
        <w:t xml:space="preserve"> stakeholders is </w:t>
      </w:r>
      <w:r w:rsidRPr="009330E1">
        <w:rPr>
          <w:color w:val="000000" w:themeColor="text1"/>
        </w:rPr>
        <w:t>included</w:t>
      </w:r>
      <w:r w:rsidR="0059649A" w:rsidRPr="009330E1">
        <w:rPr>
          <w:color w:val="000000" w:themeColor="text1"/>
        </w:rPr>
        <w:t xml:space="preserve"> in </w:t>
      </w:r>
      <w:r w:rsidR="00471B6B" w:rsidRPr="009330E1">
        <w:rPr>
          <w:color w:val="000000" w:themeColor="text1"/>
        </w:rPr>
        <w:t>Appendix F</w:t>
      </w:r>
      <w:r w:rsidRPr="009330E1">
        <w:rPr>
          <w:color w:val="000000" w:themeColor="text1"/>
        </w:rPr>
        <w:t>.</w:t>
      </w:r>
      <w:r w:rsidR="00471B6B" w:rsidRPr="009330E1">
        <w:rPr>
          <w:color w:val="000000" w:themeColor="text1"/>
        </w:rPr>
        <w:t xml:space="preserve"> The names of stakeholders included in the list correspond to those who agreed for their names to be included in this report. </w:t>
      </w:r>
    </w:p>
    <w:p w14:paraId="1C6E3C7A" w14:textId="4C12C70C" w:rsidR="0059649A" w:rsidRPr="009330E1" w:rsidRDefault="0059649A">
      <w:pPr>
        <w:suppressAutoHyphens w:val="0"/>
        <w:spacing w:after="0"/>
        <w:rPr>
          <w:color w:val="000000" w:themeColor="text1"/>
        </w:rPr>
      </w:pPr>
      <w:r w:rsidRPr="009330E1">
        <w:rPr>
          <w:color w:val="000000" w:themeColor="text1"/>
        </w:rPr>
        <w:br w:type="page"/>
      </w:r>
    </w:p>
    <w:p w14:paraId="076AF014" w14:textId="5735F24A" w:rsidR="0059649A" w:rsidRPr="009330E1" w:rsidRDefault="0059649A" w:rsidP="00CB5274">
      <w:pPr>
        <w:pStyle w:val="AppendixHeading"/>
        <w:rPr>
          <w:color w:val="000000" w:themeColor="text1"/>
        </w:rPr>
      </w:pPr>
      <w:bookmarkStart w:id="59" w:name="_Toc199498732"/>
      <w:r w:rsidRPr="009330E1">
        <w:rPr>
          <w:color w:val="000000" w:themeColor="text1"/>
        </w:rPr>
        <w:lastRenderedPageBreak/>
        <w:t>Program</w:t>
      </w:r>
      <w:r w:rsidR="00BA13C9" w:rsidRPr="009330E1">
        <w:rPr>
          <w:color w:val="000000" w:themeColor="text1"/>
        </w:rPr>
        <w:t>me</w:t>
      </w:r>
      <w:r w:rsidRPr="009330E1">
        <w:rPr>
          <w:color w:val="000000" w:themeColor="text1"/>
        </w:rPr>
        <w:t xml:space="preserve"> logic</w:t>
      </w:r>
      <w:bookmarkEnd w:id="59"/>
    </w:p>
    <w:p w14:paraId="6F040F13" w14:textId="77777777" w:rsidR="0025779E" w:rsidRPr="009330E1" w:rsidRDefault="0025779E" w:rsidP="0025779E">
      <w:pPr>
        <w:spacing w:after="120"/>
        <w:rPr>
          <w:color w:val="000000" w:themeColor="text1"/>
        </w:rPr>
      </w:pPr>
      <w:r w:rsidRPr="009330E1">
        <w:rPr>
          <w:color w:val="000000" w:themeColor="text1"/>
        </w:rPr>
        <w:t>The goal, objectives and planned outcomes of the PPIP are set out below.</w:t>
      </w:r>
    </w:p>
    <w:p w14:paraId="09C34F41" w14:textId="65F9EE81" w:rsidR="0025779E" w:rsidRPr="009330E1" w:rsidRDefault="0025779E" w:rsidP="0025779E">
      <w:pPr>
        <w:spacing w:after="120"/>
        <w:rPr>
          <w:color w:val="000000" w:themeColor="text1"/>
        </w:rPr>
      </w:pPr>
      <w:r w:rsidRPr="009330E1">
        <w:rPr>
          <w:b/>
          <w:color w:val="000000" w:themeColor="text1"/>
        </w:rPr>
        <w:t>Goal</w:t>
      </w:r>
      <w:r w:rsidR="000A508C" w:rsidRPr="009330E1">
        <w:rPr>
          <w:color w:val="000000" w:themeColor="text1"/>
        </w:rPr>
        <w:t>:</w:t>
      </w:r>
      <w:r w:rsidRPr="009330E1">
        <w:rPr>
          <w:color w:val="000000" w:themeColor="text1"/>
        </w:rPr>
        <w:t xml:space="preserve"> That participants use PACER Plus trade, investment and development / economic cooperation opportunities for inclusive economic development. </w:t>
      </w:r>
    </w:p>
    <w:p w14:paraId="24C43420" w14:textId="7CE255EA" w:rsidR="0025779E" w:rsidRPr="009330E1" w:rsidRDefault="0025779E" w:rsidP="0025779E">
      <w:pPr>
        <w:spacing w:after="120"/>
        <w:rPr>
          <w:color w:val="000000" w:themeColor="text1"/>
        </w:rPr>
      </w:pPr>
      <w:r w:rsidRPr="009330E1">
        <w:rPr>
          <w:b/>
          <w:color w:val="000000" w:themeColor="text1"/>
        </w:rPr>
        <w:t>Objective</w:t>
      </w:r>
      <w:r w:rsidR="000A508C" w:rsidRPr="009330E1">
        <w:rPr>
          <w:color w:val="000000" w:themeColor="text1"/>
        </w:rPr>
        <w:t>:</w:t>
      </w:r>
      <w:r w:rsidRPr="009330E1">
        <w:rPr>
          <w:color w:val="000000" w:themeColor="text1"/>
        </w:rPr>
        <w:t xml:space="preserve"> Enhanced trade capacity of public / private actors in PACER Plus Members translates into increased participation in, and benefits from, global and regional trade and investment opportunities. </w:t>
      </w:r>
    </w:p>
    <w:p w14:paraId="16107C5B" w14:textId="0D65A325" w:rsidR="0025779E" w:rsidRPr="009330E1" w:rsidRDefault="0025779E" w:rsidP="0025779E">
      <w:pPr>
        <w:spacing w:after="0"/>
        <w:rPr>
          <w:rFonts w:eastAsiaTheme="majorEastAsia"/>
          <w:b/>
          <w:bCs/>
          <w:color w:val="000000" w:themeColor="text1"/>
        </w:rPr>
      </w:pPr>
      <w:r w:rsidRPr="009330E1">
        <w:rPr>
          <w:b/>
          <w:bCs/>
          <w:color w:val="000000" w:themeColor="text1"/>
        </w:rPr>
        <w:t>End</w:t>
      </w:r>
      <w:r w:rsidRPr="009330E1">
        <w:rPr>
          <w:rFonts w:ascii="Cambria Math" w:hAnsi="Cambria Math" w:cs="Cambria Math"/>
          <w:b/>
          <w:bCs/>
          <w:color w:val="000000" w:themeColor="text1"/>
        </w:rPr>
        <w:t>‐</w:t>
      </w:r>
      <w:r w:rsidRPr="009330E1">
        <w:rPr>
          <w:b/>
          <w:bCs/>
          <w:color w:val="000000" w:themeColor="text1"/>
        </w:rPr>
        <w:t>of</w:t>
      </w:r>
      <w:r w:rsidRPr="009330E1">
        <w:rPr>
          <w:rFonts w:ascii="Cambria Math" w:hAnsi="Cambria Math" w:cs="Cambria Math"/>
          <w:b/>
          <w:bCs/>
          <w:color w:val="000000" w:themeColor="text1"/>
        </w:rPr>
        <w:t>‐</w:t>
      </w:r>
      <w:r w:rsidR="00CA387E" w:rsidRPr="009330E1">
        <w:rPr>
          <w:b/>
          <w:bCs/>
          <w:color w:val="000000" w:themeColor="text1"/>
        </w:rPr>
        <w:t>programme</w:t>
      </w:r>
      <w:r w:rsidRPr="009330E1">
        <w:rPr>
          <w:b/>
          <w:bCs/>
          <w:color w:val="000000" w:themeColor="text1"/>
        </w:rPr>
        <w:t xml:space="preserve"> outcomes (EOPOs)</w:t>
      </w:r>
    </w:p>
    <w:p w14:paraId="117F628A" w14:textId="77777777" w:rsidR="0025779E" w:rsidRPr="009330E1" w:rsidRDefault="0025779E" w:rsidP="006D04FF">
      <w:pPr>
        <w:pStyle w:val="ListBullet1"/>
        <w:numPr>
          <w:ilvl w:val="0"/>
          <w:numId w:val="47"/>
        </w:numPr>
        <w:rPr>
          <w:color w:val="000000" w:themeColor="text1"/>
        </w:rPr>
      </w:pPr>
      <w:r w:rsidRPr="009330E1">
        <w:rPr>
          <w:bCs/>
          <w:i/>
          <w:iCs/>
          <w:color w:val="000000" w:themeColor="text1"/>
        </w:rPr>
        <w:t>EOPO 1</w:t>
      </w:r>
      <w:r w:rsidRPr="009330E1">
        <w:rPr>
          <w:i/>
          <w:iCs/>
          <w:color w:val="000000" w:themeColor="text1"/>
        </w:rPr>
        <w:t xml:space="preserve">: </w:t>
      </w:r>
      <w:r w:rsidRPr="009330E1">
        <w:rPr>
          <w:color w:val="000000" w:themeColor="text1"/>
        </w:rPr>
        <w:t>By 2030 PACER Plus Participants will increase the predictability, transparency, stability and value of trade and investment transactions in the Pacific Region.</w:t>
      </w:r>
    </w:p>
    <w:p w14:paraId="5EF3F371" w14:textId="77777777" w:rsidR="0025779E" w:rsidRPr="009330E1" w:rsidRDefault="0025779E" w:rsidP="006D04FF">
      <w:pPr>
        <w:pStyle w:val="ListBullet1"/>
        <w:numPr>
          <w:ilvl w:val="0"/>
          <w:numId w:val="47"/>
        </w:numPr>
        <w:rPr>
          <w:color w:val="000000" w:themeColor="text1"/>
        </w:rPr>
      </w:pPr>
      <w:r w:rsidRPr="009330E1">
        <w:rPr>
          <w:i/>
          <w:iCs/>
          <w:color w:val="000000" w:themeColor="text1"/>
        </w:rPr>
        <w:t>EOPO 2:</w:t>
      </w:r>
      <w:r w:rsidRPr="009330E1">
        <w:rPr>
          <w:color w:val="000000" w:themeColor="text1"/>
        </w:rPr>
        <w:t xml:space="preserve"> By 2030 public and private sector market actors in PACER Plus Participants benefit from targeted and responsive trade</w:t>
      </w:r>
      <w:r w:rsidRPr="009330E1">
        <w:rPr>
          <w:rFonts w:ascii="Cambria Math" w:hAnsi="Cambria Math" w:cs="Cambria Math"/>
          <w:color w:val="000000" w:themeColor="text1"/>
        </w:rPr>
        <w:t>‐</w:t>
      </w:r>
      <w:r w:rsidRPr="009330E1">
        <w:rPr>
          <w:color w:val="000000" w:themeColor="text1"/>
        </w:rPr>
        <w:t xml:space="preserve">related technical assistance and related support. </w:t>
      </w:r>
    </w:p>
    <w:p w14:paraId="4FCF0F71" w14:textId="77777777" w:rsidR="0025779E" w:rsidRPr="009330E1" w:rsidRDefault="0025779E" w:rsidP="0025779E">
      <w:pPr>
        <w:spacing w:after="0"/>
        <w:rPr>
          <w:rFonts w:eastAsiaTheme="majorEastAsia"/>
          <w:b/>
          <w:bCs/>
          <w:color w:val="000000" w:themeColor="text1"/>
        </w:rPr>
      </w:pPr>
      <w:r w:rsidRPr="009330E1">
        <w:rPr>
          <w:b/>
          <w:bCs/>
          <w:color w:val="000000" w:themeColor="text1"/>
        </w:rPr>
        <w:t>Intermediate outcomes (IOs)</w:t>
      </w:r>
    </w:p>
    <w:p w14:paraId="55903046" w14:textId="77777777" w:rsidR="0025779E" w:rsidRPr="009330E1" w:rsidRDefault="0025779E" w:rsidP="006D04FF">
      <w:pPr>
        <w:pStyle w:val="ListBullet1"/>
        <w:numPr>
          <w:ilvl w:val="0"/>
          <w:numId w:val="48"/>
        </w:numPr>
        <w:rPr>
          <w:color w:val="000000" w:themeColor="text1"/>
        </w:rPr>
      </w:pPr>
      <w:r w:rsidRPr="009330E1">
        <w:rPr>
          <w:bCs/>
          <w:i/>
          <w:iCs/>
          <w:color w:val="000000" w:themeColor="text1"/>
        </w:rPr>
        <w:t>IO1: Trade in goods:</w:t>
      </w:r>
      <w:r w:rsidRPr="009330E1">
        <w:rPr>
          <w:color w:val="000000" w:themeColor="text1"/>
        </w:rPr>
        <w:t xml:space="preserve"> Participants begin efficient and transparent implementation of Agreement commitments on rules of origin; Customs; sanitary and phytosanitary measures; and technical regulations, standards and conformity assessment procedure.</w:t>
      </w:r>
    </w:p>
    <w:p w14:paraId="1798DF8C" w14:textId="77777777" w:rsidR="0025779E" w:rsidRPr="009330E1" w:rsidRDefault="0025779E" w:rsidP="006D04FF">
      <w:pPr>
        <w:pStyle w:val="ListBullet1"/>
        <w:numPr>
          <w:ilvl w:val="0"/>
          <w:numId w:val="48"/>
        </w:numPr>
        <w:rPr>
          <w:color w:val="000000" w:themeColor="text1"/>
        </w:rPr>
      </w:pPr>
      <w:r w:rsidRPr="009330E1">
        <w:rPr>
          <w:i/>
          <w:iCs/>
          <w:color w:val="000000" w:themeColor="text1"/>
        </w:rPr>
        <w:t>IO2: Trade in services:</w:t>
      </w:r>
      <w:r w:rsidRPr="009330E1">
        <w:rPr>
          <w:color w:val="000000" w:themeColor="text1"/>
        </w:rPr>
        <w:t xml:space="preserve"> Participants adapt, improve and harmonise regulations for, reduce barriers to, and facilitate trade in services.</w:t>
      </w:r>
    </w:p>
    <w:p w14:paraId="5EC4C9D6" w14:textId="77777777" w:rsidR="0025779E" w:rsidRPr="009330E1" w:rsidRDefault="0025779E" w:rsidP="006D04FF">
      <w:pPr>
        <w:pStyle w:val="ListBullet1"/>
        <w:numPr>
          <w:ilvl w:val="0"/>
          <w:numId w:val="48"/>
        </w:numPr>
        <w:rPr>
          <w:color w:val="000000" w:themeColor="text1"/>
        </w:rPr>
      </w:pPr>
      <w:r w:rsidRPr="009330E1">
        <w:rPr>
          <w:i/>
          <w:iCs/>
          <w:color w:val="000000" w:themeColor="text1"/>
        </w:rPr>
        <w:t>IO3: Investment:</w:t>
      </w:r>
      <w:r w:rsidRPr="009330E1">
        <w:rPr>
          <w:color w:val="000000" w:themeColor="text1"/>
        </w:rPr>
        <w:t xml:space="preserve"> Participants increase investor awareness of PACER Plus opportunities, identify and resolve impediments to investment, and improve the investment climate, in their countries.</w:t>
      </w:r>
    </w:p>
    <w:p w14:paraId="3E7FF7A0" w14:textId="77777777" w:rsidR="0025779E" w:rsidRPr="009330E1" w:rsidRDefault="0025779E" w:rsidP="006D04FF">
      <w:pPr>
        <w:pStyle w:val="ListBullet1"/>
        <w:numPr>
          <w:ilvl w:val="0"/>
          <w:numId w:val="48"/>
        </w:numPr>
        <w:rPr>
          <w:color w:val="000000" w:themeColor="text1"/>
        </w:rPr>
      </w:pPr>
      <w:r w:rsidRPr="009330E1">
        <w:rPr>
          <w:i/>
          <w:iCs/>
          <w:color w:val="000000" w:themeColor="text1"/>
        </w:rPr>
        <w:t>IO4: Labour mobility:</w:t>
      </w:r>
      <w:r w:rsidRPr="009330E1">
        <w:rPr>
          <w:color w:val="000000" w:themeColor="text1"/>
        </w:rPr>
        <w:t xml:space="preserve"> Regulatory reforms encourage more women and men to engage in labour mobility and remit savings to their families.</w:t>
      </w:r>
    </w:p>
    <w:p w14:paraId="4E4B89A5" w14:textId="77777777" w:rsidR="0025779E" w:rsidRPr="009330E1" w:rsidRDefault="0025779E" w:rsidP="006D04FF">
      <w:pPr>
        <w:pStyle w:val="ListBullet1"/>
        <w:numPr>
          <w:ilvl w:val="0"/>
          <w:numId w:val="48"/>
        </w:numPr>
        <w:rPr>
          <w:color w:val="000000" w:themeColor="text1"/>
        </w:rPr>
      </w:pPr>
      <w:r w:rsidRPr="009330E1">
        <w:rPr>
          <w:i/>
          <w:iCs/>
          <w:color w:val="000000" w:themeColor="text1"/>
        </w:rPr>
        <w:t>IO5: Private enterprise response:</w:t>
      </w:r>
      <w:r w:rsidRPr="009330E1">
        <w:rPr>
          <w:color w:val="000000" w:themeColor="text1"/>
        </w:rPr>
        <w:t xml:space="preserve"> Private sector enterprises increase the value, composition and number of trade transactions.</w:t>
      </w:r>
    </w:p>
    <w:p w14:paraId="42EC5496" w14:textId="77777777" w:rsidR="0025779E" w:rsidRPr="009330E1" w:rsidRDefault="0025779E" w:rsidP="006D04FF">
      <w:pPr>
        <w:pStyle w:val="ListBullet1"/>
        <w:numPr>
          <w:ilvl w:val="0"/>
          <w:numId w:val="48"/>
        </w:numPr>
        <w:rPr>
          <w:color w:val="000000" w:themeColor="text1"/>
        </w:rPr>
      </w:pPr>
      <w:r w:rsidRPr="009330E1">
        <w:rPr>
          <w:i/>
          <w:iCs/>
          <w:color w:val="000000" w:themeColor="text1"/>
        </w:rPr>
        <w:t>IO6: PPIU Performance:</w:t>
      </w:r>
      <w:r w:rsidRPr="009330E1">
        <w:rPr>
          <w:color w:val="000000" w:themeColor="text1"/>
        </w:rPr>
        <w:t xml:space="preserve"> The PPIU efficiently and</w:t>
      </w:r>
      <w:r w:rsidRPr="009330E1">
        <w:rPr>
          <w:bCs/>
          <w:color w:val="000000" w:themeColor="text1"/>
        </w:rPr>
        <w:t xml:space="preserve"> effectively manages delivery of the DEC Work Programme.</w:t>
      </w:r>
      <w:r w:rsidRPr="009330E1">
        <w:rPr>
          <w:color w:val="000000" w:themeColor="text1"/>
        </w:rPr>
        <w:t xml:space="preserve"> </w:t>
      </w:r>
    </w:p>
    <w:p w14:paraId="5869FDC5" w14:textId="608DD4A5" w:rsidR="000953A1" w:rsidRPr="009330E1" w:rsidRDefault="0025779E" w:rsidP="00B45311">
      <w:pPr>
        <w:spacing w:after="120"/>
        <w:rPr>
          <w:color w:val="000000" w:themeColor="text1"/>
        </w:rPr>
      </w:pPr>
      <w:r w:rsidRPr="009330E1">
        <w:rPr>
          <w:color w:val="000000" w:themeColor="text1"/>
        </w:rPr>
        <w:t>The development of a coherent Theory of Change (T</w:t>
      </w:r>
      <w:r w:rsidR="00D92F10" w:rsidRPr="009330E1">
        <w:rPr>
          <w:color w:val="000000" w:themeColor="text1"/>
        </w:rPr>
        <w:t>O</w:t>
      </w:r>
      <w:r w:rsidRPr="009330E1">
        <w:rPr>
          <w:color w:val="000000" w:themeColor="text1"/>
        </w:rPr>
        <w:t>C) and its associated Monitoring, Evaluation, Learning, and Adaptation (MELA) framework has been a gradual process. Earlier in 2025, the PPIU conceptualised how these outcomes are expected to drive change</w:t>
      </w:r>
      <w:r w:rsidR="00B45311" w:rsidRPr="009330E1">
        <w:rPr>
          <w:color w:val="000000" w:themeColor="text1"/>
        </w:rPr>
        <w:t>.</w:t>
      </w:r>
      <w:bookmarkStart w:id="60" w:name="_Toc192069872"/>
    </w:p>
    <w:p w14:paraId="3302CC2D" w14:textId="62773864" w:rsidR="0059649A" w:rsidRPr="009330E1" w:rsidRDefault="009F7105" w:rsidP="000834CE">
      <w:pPr>
        <w:pStyle w:val="Caption"/>
        <w:rPr>
          <w:color w:val="000000" w:themeColor="text1"/>
        </w:rPr>
      </w:pPr>
      <w:bookmarkStart w:id="61" w:name="_Toc204957284"/>
      <w:r w:rsidRPr="009330E1">
        <w:rPr>
          <w:color w:val="000000" w:themeColor="text1"/>
        </w:rPr>
        <w:t xml:space="preserve">Figure </w:t>
      </w:r>
      <w:r w:rsidRPr="009330E1">
        <w:rPr>
          <w:color w:val="000000" w:themeColor="text1"/>
        </w:rPr>
        <w:fldChar w:fldCharType="begin"/>
      </w:r>
      <w:r w:rsidRPr="009330E1">
        <w:rPr>
          <w:color w:val="000000" w:themeColor="text1"/>
        </w:rPr>
        <w:instrText>SEQ Figure \* ARABIC</w:instrText>
      </w:r>
      <w:r w:rsidRPr="009330E1">
        <w:rPr>
          <w:color w:val="000000" w:themeColor="text1"/>
        </w:rPr>
        <w:fldChar w:fldCharType="separate"/>
      </w:r>
      <w:r w:rsidR="006A163B" w:rsidRPr="009330E1">
        <w:rPr>
          <w:noProof/>
          <w:color w:val="000000" w:themeColor="text1"/>
        </w:rPr>
        <w:t>6</w:t>
      </w:r>
      <w:r w:rsidRPr="009330E1">
        <w:rPr>
          <w:color w:val="000000" w:themeColor="text1"/>
        </w:rPr>
        <w:fldChar w:fldCharType="end"/>
      </w:r>
      <w:r w:rsidRPr="009330E1">
        <w:rPr>
          <w:color w:val="000000" w:themeColor="text1"/>
        </w:rPr>
        <w:t>: PACER Plus Implementation Package Theory of Change</w:t>
      </w:r>
      <w:bookmarkEnd w:id="60"/>
      <w:bookmarkEnd w:id="61"/>
    </w:p>
    <w:p w14:paraId="2ECDB6AD" w14:textId="2CEBBEBE" w:rsidR="00B45311" w:rsidRPr="009330E1" w:rsidRDefault="007C47CA" w:rsidP="00B45311">
      <w:pPr>
        <w:rPr>
          <w:color w:val="000000" w:themeColor="text1"/>
        </w:rPr>
      </w:pPr>
      <w:r w:rsidRPr="007C47CA">
        <w:rPr>
          <w:noProof/>
          <w:color w:val="000000" w:themeColor="text1"/>
        </w:rPr>
        <w:drawing>
          <wp:inline distT="0" distB="0" distL="0" distR="0" wp14:anchorId="6B0137BE" wp14:editId="2CB2291C">
            <wp:extent cx="5731510" cy="1718945"/>
            <wp:effectExtent l="0" t="0" r="2540" b="0"/>
            <wp:docPr id="1613531629" name="Picture 1" descr="This is an image illustrating the Program Logic as written (above) under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31629" name="Picture 1" descr="This is an image illustrating the Program Logic as written (above) under Appendix B."/>
                    <pic:cNvPicPr/>
                  </pic:nvPicPr>
                  <pic:blipFill>
                    <a:blip r:embed="rId18"/>
                    <a:stretch>
                      <a:fillRect/>
                    </a:stretch>
                  </pic:blipFill>
                  <pic:spPr>
                    <a:xfrm>
                      <a:off x="0" y="0"/>
                      <a:ext cx="5731510" cy="1718945"/>
                    </a:xfrm>
                    <a:prstGeom prst="rect">
                      <a:avLst/>
                    </a:prstGeom>
                  </pic:spPr>
                </pic:pic>
              </a:graphicData>
            </a:graphic>
          </wp:inline>
        </w:drawing>
      </w:r>
    </w:p>
    <w:p w14:paraId="1E9196E0" w14:textId="7E841BF2" w:rsidR="000C0457" w:rsidRPr="009330E1" w:rsidRDefault="009F7105" w:rsidP="007F12CB">
      <w:pPr>
        <w:pStyle w:val="SourceNote"/>
        <w:rPr>
          <w:i w:val="0"/>
          <w:color w:val="000000" w:themeColor="text1"/>
        </w:rPr>
        <w:sectPr w:rsidR="000C0457" w:rsidRPr="009330E1" w:rsidSect="000C0457">
          <w:headerReference w:type="default" r:id="rId19"/>
          <w:footerReference w:type="default" r:id="rId20"/>
          <w:headerReference w:type="first" r:id="rId21"/>
          <w:pgSz w:w="11906" w:h="16838"/>
          <w:pgMar w:top="1440" w:right="1440" w:bottom="1440" w:left="1440" w:header="567" w:footer="567" w:gutter="0"/>
          <w:cols w:space="708"/>
          <w:titlePg/>
          <w:docGrid w:linePitch="360"/>
        </w:sectPr>
      </w:pPr>
      <w:r w:rsidRPr="009330E1">
        <w:rPr>
          <w:color w:val="000000" w:themeColor="text1"/>
        </w:rPr>
        <w:t>Source: Draft PPIU MELA Framework 2025</w:t>
      </w:r>
    </w:p>
    <w:p w14:paraId="513CA852" w14:textId="5783D0D8" w:rsidR="000C0457" w:rsidRPr="009330E1" w:rsidRDefault="00BE1BE7" w:rsidP="00D91DF7">
      <w:pPr>
        <w:pStyle w:val="AppendixHeading"/>
        <w:rPr>
          <w:color w:val="000000" w:themeColor="text1"/>
        </w:rPr>
      </w:pPr>
      <w:bookmarkStart w:id="62" w:name="_Toc199498733"/>
      <w:r w:rsidRPr="009330E1">
        <w:rPr>
          <w:color w:val="000000" w:themeColor="text1"/>
        </w:rPr>
        <w:lastRenderedPageBreak/>
        <w:t>Consultations with stakeholders</w:t>
      </w:r>
      <w:bookmarkEnd w:id="62"/>
    </w:p>
    <w:p w14:paraId="1CF256B6" w14:textId="4883FCBD" w:rsidR="004B63A9" w:rsidRPr="009330E1" w:rsidRDefault="004B63A9" w:rsidP="001E16A4">
      <w:pPr>
        <w:pStyle w:val="Caption"/>
        <w:rPr>
          <w:color w:val="000000" w:themeColor="text1"/>
        </w:rPr>
      </w:pPr>
      <w:bookmarkStart w:id="63" w:name="_Toc193452842"/>
      <w:bookmarkStart w:id="64" w:name="_Toc204957275"/>
      <w:r w:rsidRPr="009330E1">
        <w:rPr>
          <w:color w:val="000000" w:themeColor="text1"/>
        </w:rPr>
        <w:t xml:space="preserve">Table </w:t>
      </w:r>
      <w:r w:rsidR="00944107">
        <w:rPr>
          <w:color w:val="000000" w:themeColor="text1"/>
        </w:rPr>
        <w:t>4</w:t>
      </w:r>
      <w:r w:rsidRPr="009330E1">
        <w:rPr>
          <w:color w:val="000000" w:themeColor="text1"/>
        </w:rPr>
        <w:t>: List of Stakeholders consulted during the evaluation</w:t>
      </w:r>
      <w:bookmarkEnd w:id="63"/>
      <w:bookmarkEnd w:id="64"/>
    </w:p>
    <w:tbl>
      <w:tblPr>
        <w:tblStyle w:val="SustineoTables"/>
        <w:tblW w:w="4983" w:type="pct"/>
        <w:tblLook w:val="06A0" w:firstRow="1" w:lastRow="0" w:firstColumn="1" w:lastColumn="0" w:noHBand="1" w:noVBand="1"/>
      </w:tblPr>
      <w:tblGrid>
        <w:gridCol w:w="2411"/>
        <w:gridCol w:w="3542"/>
        <w:gridCol w:w="3042"/>
      </w:tblGrid>
      <w:tr w:rsidR="00BA5BD4" w:rsidRPr="009330E1" w14:paraId="161954DF" w14:textId="77777777" w:rsidTr="00007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pct"/>
          </w:tcPr>
          <w:p w14:paraId="17F54A8D" w14:textId="77777777" w:rsidR="004B63A9" w:rsidRPr="009330E1" w:rsidRDefault="004B63A9">
            <w:pPr>
              <w:pStyle w:val="Tabletext"/>
              <w:rPr>
                <w:color w:val="000000" w:themeColor="text1"/>
              </w:rPr>
            </w:pPr>
            <w:r w:rsidRPr="009330E1">
              <w:rPr>
                <w:color w:val="000000" w:themeColor="text1"/>
              </w:rPr>
              <w:t>Name</w:t>
            </w:r>
          </w:p>
        </w:tc>
        <w:tc>
          <w:tcPr>
            <w:tcW w:w="1969" w:type="pct"/>
          </w:tcPr>
          <w:p w14:paraId="3839D32C" w14:textId="77777777" w:rsidR="004B63A9" w:rsidRPr="009330E1" w:rsidRDefault="004B63A9">
            <w:pPr>
              <w:pStyle w:val="Tabletext"/>
              <w:cnfStyle w:val="100000000000" w:firstRow="1"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Position</w:t>
            </w:r>
          </w:p>
        </w:tc>
        <w:tc>
          <w:tcPr>
            <w:tcW w:w="1691" w:type="pct"/>
          </w:tcPr>
          <w:p w14:paraId="1D67118F" w14:textId="77777777" w:rsidR="004B63A9" w:rsidRPr="009330E1" w:rsidRDefault="004B63A9">
            <w:pPr>
              <w:pStyle w:val="Tabletext"/>
              <w:cnfStyle w:val="100000000000" w:firstRow="1"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Organisation</w:t>
            </w:r>
          </w:p>
        </w:tc>
      </w:tr>
      <w:tr w:rsidR="00BA5BD4" w:rsidRPr="009330E1" w14:paraId="579DCE2C"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656ADD2A" w14:textId="362129EE" w:rsidR="004B63A9" w:rsidRPr="009330E1" w:rsidRDefault="0023268C" w:rsidP="00F02A21">
            <w:pPr>
              <w:pStyle w:val="Tabletext"/>
              <w:rPr>
                <w:bCs/>
                <w:color w:val="000000" w:themeColor="text1"/>
              </w:rPr>
            </w:pPr>
            <w:r w:rsidRPr="009330E1">
              <w:rPr>
                <w:color w:val="000000" w:themeColor="text1"/>
              </w:rPr>
              <w:t>Nicholas Saundersson</w:t>
            </w:r>
          </w:p>
        </w:tc>
        <w:tc>
          <w:tcPr>
            <w:tcW w:w="1969" w:type="pct"/>
            <w:vAlign w:val="bottom"/>
          </w:tcPr>
          <w:p w14:paraId="4FB38A6B" w14:textId="547D66FD" w:rsidR="004B63A9" w:rsidRPr="009330E1" w:rsidRDefault="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Trade </w:t>
            </w:r>
            <w:r w:rsidR="001828D6" w:rsidRPr="009330E1">
              <w:rPr>
                <w:color w:val="000000" w:themeColor="text1"/>
              </w:rPr>
              <w:t>Negotiators</w:t>
            </w:r>
          </w:p>
        </w:tc>
        <w:tc>
          <w:tcPr>
            <w:tcW w:w="1691" w:type="pct"/>
            <w:vAlign w:val="bottom"/>
          </w:tcPr>
          <w:p w14:paraId="35D215DF" w14:textId="40DE39F1" w:rsidR="004B63A9" w:rsidRPr="009330E1" w:rsidRDefault="00AE4CC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DFAT</w:t>
            </w:r>
            <w:r w:rsidR="00BD292D" w:rsidRPr="009330E1">
              <w:rPr>
                <w:color w:val="000000" w:themeColor="text1"/>
              </w:rPr>
              <w:t>, Solomon Islands</w:t>
            </w:r>
          </w:p>
        </w:tc>
      </w:tr>
      <w:tr w:rsidR="00BA5BD4" w:rsidRPr="009330E1" w14:paraId="196DD313"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5BFB56BC" w14:textId="40738E18" w:rsidR="004B63A9" w:rsidRPr="009330E1" w:rsidRDefault="0023268C" w:rsidP="00F02A21">
            <w:pPr>
              <w:pStyle w:val="Tabletext"/>
              <w:rPr>
                <w:bCs/>
                <w:color w:val="000000" w:themeColor="text1"/>
              </w:rPr>
            </w:pPr>
            <w:r w:rsidRPr="009330E1">
              <w:rPr>
                <w:color w:val="000000" w:themeColor="text1"/>
              </w:rPr>
              <w:t>Emily Flahive</w:t>
            </w:r>
          </w:p>
        </w:tc>
        <w:tc>
          <w:tcPr>
            <w:tcW w:w="1969" w:type="pct"/>
            <w:vAlign w:val="bottom"/>
          </w:tcPr>
          <w:p w14:paraId="543B4196" w14:textId="0956729D" w:rsidR="004B63A9" w:rsidRPr="009330E1" w:rsidRDefault="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Trade </w:t>
            </w:r>
            <w:r w:rsidR="001828D6" w:rsidRPr="009330E1">
              <w:rPr>
                <w:color w:val="000000" w:themeColor="text1"/>
              </w:rPr>
              <w:t>Negotiators</w:t>
            </w:r>
          </w:p>
        </w:tc>
        <w:tc>
          <w:tcPr>
            <w:tcW w:w="1691" w:type="pct"/>
            <w:vAlign w:val="bottom"/>
          </w:tcPr>
          <w:p w14:paraId="005008CA" w14:textId="69513FB7" w:rsidR="004B63A9" w:rsidRPr="009330E1" w:rsidRDefault="00AE4CC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DFAT, Solomon Islands</w:t>
            </w:r>
          </w:p>
        </w:tc>
      </w:tr>
      <w:tr w:rsidR="00BA5BD4" w:rsidRPr="009330E1" w14:paraId="2B7F5E77"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73C56A77" w14:textId="2C1F0EB4" w:rsidR="0023268C" w:rsidRPr="009330E1" w:rsidRDefault="0023268C" w:rsidP="00F02A21">
            <w:pPr>
              <w:pStyle w:val="Tabletext"/>
              <w:rPr>
                <w:bCs/>
                <w:color w:val="000000" w:themeColor="text1"/>
              </w:rPr>
            </w:pPr>
            <w:r w:rsidRPr="009330E1">
              <w:rPr>
                <w:color w:val="000000" w:themeColor="text1"/>
              </w:rPr>
              <w:t>William Rowell</w:t>
            </w:r>
          </w:p>
        </w:tc>
        <w:tc>
          <w:tcPr>
            <w:tcW w:w="1969" w:type="pct"/>
            <w:vAlign w:val="bottom"/>
          </w:tcPr>
          <w:p w14:paraId="779246A5" w14:textId="5DD7F8DC" w:rsidR="0023268C" w:rsidRPr="009330E1" w:rsidRDefault="00BD292D" w:rsidP="0023268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Trade </w:t>
            </w:r>
            <w:r w:rsidR="001828D6" w:rsidRPr="009330E1">
              <w:rPr>
                <w:color w:val="000000" w:themeColor="text1"/>
              </w:rPr>
              <w:t>Negotiators</w:t>
            </w:r>
          </w:p>
        </w:tc>
        <w:tc>
          <w:tcPr>
            <w:tcW w:w="1691" w:type="pct"/>
            <w:vAlign w:val="bottom"/>
          </w:tcPr>
          <w:p w14:paraId="41AD2C0A" w14:textId="2185B3CA" w:rsidR="0023268C" w:rsidRPr="009330E1" w:rsidRDefault="00AE4CC8" w:rsidP="0023268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DFAT, Solomon Islands</w:t>
            </w:r>
          </w:p>
        </w:tc>
      </w:tr>
      <w:tr w:rsidR="00BA5BD4" w:rsidRPr="009330E1" w14:paraId="4962C6C8"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0DE6A094" w14:textId="3E83DD04" w:rsidR="0023268C" w:rsidRPr="009330E1" w:rsidRDefault="0023268C" w:rsidP="00F02A21">
            <w:pPr>
              <w:pStyle w:val="Tabletext"/>
              <w:rPr>
                <w:bCs/>
                <w:color w:val="000000" w:themeColor="text1"/>
              </w:rPr>
            </w:pPr>
            <w:r w:rsidRPr="009330E1">
              <w:rPr>
                <w:color w:val="000000" w:themeColor="text1"/>
              </w:rPr>
              <w:t xml:space="preserve">Alison Gow </w:t>
            </w:r>
          </w:p>
        </w:tc>
        <w:tc>
          <w:tcPr>
            <w:tcW w:w="1969" w:type="pct"/>
            <w:vAlign w:val="bottom"/>
          </w:tcPr>
          <w:p w14:paraId="63AAF361" w14:textId="62E5A45A" w:rsidR="0023268C" w:rsidRPr="009330E1" w:rsidRDefault="00BD292D" w:rsidP="0023268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Economic Development</w:t>
            </w:r>
          </w:p>
        </w:tc>
        <w:tc>
          <w:tcPr>
            <w:tcW w:w="1691" w:type="pct"/>
            <w:vAlign w:val="bottom"/>
          </w:tcPr>
          <w:p w14:paraId="3047B11F" w14:textId="05323701" w:rsidR="0023268C" w:rsidRPr="009330E1" w:rsidRDefault="00AE4CC8" w:rsidP="0023268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DFAT</w:t>
            </w:r>
            <w:r w:rsidR="00BD292D" w:rsidRPr="009330E1">
              <w:rPr>
                <w:color w:val="000000" w:themeColor="text1"/>
              </w:rPr>
              <w:t>, Tonga</w:t>
            </w:r>
          </w:p>
        </w:tc>
      </w:tr>
      <w:tr w:rsidR="00BA5BD4" w:rsidRPr="009330E1" w14:paraId="1A898BE0"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72EC9697" w14:textId="63C2C32F" w:rsidR="0023268C" w:rsidRPr="009330E1" w:rsidRDefault="0023268C" w:rsidP="00F02A21">
            <w:pPr>
              <w:pStyle w:val="Tabletext"/>
              <w:rPr>
                <w:bCs/>
                <w:color w:val="000000" w:themeColor="text1"/>
              </w:rPr>
            </w:pPr>
            <w:r w:rsidRPr="009330E1">
              <w:rPr>
                <w:color w:val="000000" w:themeColor="text1"/>
              </w:rPr>
              <w:t>Kalepi Baba</w:t>
            </w:r>
          </w:p>
        </w:tc>
        <w:tc>
          <w:tcPr>
            <w:tcW w:w="1969" w:type="pct"/>
            <w:vAlign w:val="bottom"/>
          </w:tcPr>
          <w:p w14:paraId="795A014F" w14:textId="6C22958C" w:rsidR="0023268C" w:rsidRPr="009330E1" w:rsidRDefault="00BD292D" w:rsidP="0023268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Economic Development</w:t>
            </w:r>
          </w:p>
        </w:tc>
        <w:tc>
          <w:tcPr>
            <w:tcW w:w="1691" w:type="pct"/>
            <w:vAlign w:val="bottom"/>
          </w:tcPr>
          <w:p w14:paraId="0CF1279E" w14:textId="0577A37A" w:rsidR="0023268C" w:rsidRPr="009330E1" w:rsidRDefault="00AE4CC8" w:rsidP="0023268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DFAT</w:t>
            </w:r>
            <w:r w:rsidR="00BD292D" w:rsidRPr="009330E1">
              <w:rPr>
                <w:color w:val="000000" w:themeColor="text1"/>
              </w:rPr>
              <w:t>, Tonga</w:t>
            </w:r>
          </w:p>
        </w:tc>
      </w:tr>
      <w:tr w:rsidR="00AF1D04" w:rsidRPr="009330E1" w14:paraId="129A65E1"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01F88B25" w14:textId="4D809E9E" w:rsidR="00AF1D04" w:rsidRPr="009330E1" w:rsidRDefault="00091F6A" w:rsidP="00F02A21">
            <w:pPr>
              <w:pStyle w:val="Tabletext"/>
              <w:rPr>
                <w:color w:val="000000" w:themeColor="text1"/>
              </w:rPr>
            </w:pPr>
            <w:r w:rsidRPr="009330E1">
              <w:rPr>
                <w:color w:val="000000" w:themeColor="text1"/>
              </w:rPr>
              <w:t>Cameron Reid</w:t>
            </w:r>
          </w:p>
        </w:tc>
        <w:tc>
          <w:tcPr>
            <w:tcW w:w="1969" w:type="pct"/>
            <w:vAlign w:val="bottom"/>
          </w:tcPr>
          <w:p w14:paraId="36FEB36E" w14:textId="0E0C7837" w:rsidR="00AF1D04" w:rsidRPr="009330E1" w:rsidRDefault="00091F6A" w:rsidP="0023268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Director | Governance for Growth</w:t>
            </w:r>
          </w:p>
        </w:tc>
        <w:tc>
          <w:tcPr>
            <w:tcW w:w="1691" w:type="pct"/>
            <w:vAlign w:val="bottom"/>
          </w:tcPr>
          <w:p w14:paraId="64364FA5" w14:textId="33018743" w:rsidR="00AF1D04" w:rsidRPr="009330E1" w:rsidRDefault="00091F6A" w:rsidP="0023268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DFAT, Vanuatu</w:t>
            </w:r>
          </w:p>
        </w:tc>
      </w:tr>
      <w:tr w:rsidR="00AF1D04" w:rsidRPr="009330E1" w14:paraId="60791D43"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65194B71" w14:textId="20DE83E1" w:rsidR="00AF1D04" w:rsidRPr="009330E1" w:rsidRDefault="0042327D" w:rsidP="00F02A21">
            <w:pPr>
              <w:pStyle w:val="Tabletext"/>
              <w:rPr>
                <w:color w:val="000000" w:themeColor="text1"/>
              </w:rPr>
            </w:pPr>
            <w:r w:rsidRPr="009330E1">
              <w:rPr>
                <w:color w:val="000000" w:themeColor="text1"/>
              </w:rPr>
              <w:t>Zachary Lombardo</w:t>
            </w:r>
          </w:p>
        </w:tc>
        <w:tc>
          <w:tcPr>
            <w:tcW w:w="1969" w:type="pct"/>
            <w:vAlign w:val="bottom"/>
          </w:tcPr>
          <w:p w14:paraId="167025CA" w14:textId="5BA3EFCD" w:rsidR="00AF1D04" w:rsidRPr="009330E1" w:rsidRDefault="00385241" w:rsidP="0023268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First Secretary</w:t>
            </w:r>
          </w:p>
        </w:tc>
        <w:tc>
          <w:tcPr>
            <w:tcW w:w="1691" w:type="pct"/>
            <w:vAlign w:val="bottom"/>
          </w:tcPr>
          <w:p w14:paraId="676673E6" w14:textId="3B93836A" w:rsidR="00AF1D04" w:rsidRPr="009330E1" w:rsidRDefault="00385241" w:rsidP="0023268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DFAT, </w:t>
            </w:r>
            <w:proofErr w:type="spellStart"/>
            <w:r w:rsidRPr="009330E1">
              <w:rPr>
                <w:color w:val="000000" w:themeColor="text1"/>
              </w:rPr>
              <w:t>Vanautu</w:t>
            </w:r>
            <w:proofErr w:type="spellEnd"/>
          </w:p>
        </w:tc>
      </w:tr>
      <w:tr w:rsidR="00BA5BD4" w:rsidRPr="009330E1" w14:paraId="61410BBC"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78E464A8" w14:textId="66DBAF15" w:rsidR="00EC6A56" w:rsidRPr="009330E1" w:rsidRDefault="0061546B" w:rsidP="00F02A21">
            <w:pPr>
              <w:pStyle w:val="Tabletext"/>
              <w:rPr>
                <w:color w:val="000000" w:themeColor="text1"/>
              </w:rPr>
            </w:pPr>
            <w:r w:rsidRPr="009330E1">
              <w:rPr>
                <w:color w:val="000000" w:themeColor="text1"/>
              </w:rPr>
              <w:t>Luke Marston</w:t>
            </w:r>
          </w:p>
        </w:tc>
        <w:tc>
          <w:tcPr>
            <w:tcW w:w="1969" w:type="pct"/>
            <w:vAlign w:val="bottom"/>
          </w:tcPr>
          <w:p w14:paraId="6CF67458" w14:textId="1355EFBE"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Design and </w:t>
            </w:r>
            <w:r w:rsidR="00437A63" w:rsidRPr="009330E1">
              <w:rPr>
                <w:color w:val="000000" w:themeColor="text1"/>
              </w:rPr>
              <w:t>Development</w:t>
            </w:r>
            <w:r w:rsidRPr="009330E1">
              <w:rPr>
                <w:color w:val="000000" w:themeColor="text1"/>
              </w:rPr>
              <w:t xml:space="preserve"> Adviser</w:t>
            </w:r>
          </w:p>
        </w:tc>
        <w:tc>
          <w:tcPr>
            <w:tcW w:w="1691" w:type="pct"/>
            <w:vAlign w:val="bottom"/>
          </w:tcPr>
          <w:p w14:paraId="45DA42CA" w14:textId="585D1EE1"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w:t>
            </w:r>
          </w:p>
        </w:tc>
      </w:tr>
      <w:tr w:rsidR="00BA5BD4" w:rsidRPr="009330E1" w14:paraId="44EF9FA6"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28F09F9F" w14:textId="5AD097CF" w:rsidR="00EC6A56" w:rsidRPr="009330E1" w:rsidRDefault="0061546B" w:rsidP="00F02A21">
            <w:pPr>
              <w:pStyle w:val="Tabletext"/>
              <w:rPr>
                <w:color w:val="000000" w:themeColor="text1"/>
              </w:rPr>
            </w:pPr>
            <w:r w:rsidRPr="009330E1">
              <w:rPr>
                <w:color w:val="000000" w:themeColor="text1"/>
              </w:rPr>
              <w:t>Ida</w:t>
            </w:r>
            <w:r w:rsidRPr="009330E1" w:rsidDel="00813958">
              <w:rPr>
                <w:color w:val="000000" w:themeColor="text1"/>
              </w:rPr>
              <w:t xml:space="preserve"> </w:t>
            </w:r>
            <w:r w:rsidRPr="009330E1">
              <w:rPr>
                <w:color w:val="000000" w:themeColor="text1"/>
              </w:rPr>
              <w:t>Tifitifi Fuimaono</w:t>
            </w:r>
          </w:p>
        </w:tc>
        <w:tc>
          <w:tcPr>
            <w:tcW w:w="1969" w:type="pct"/>
            <w:vAlign w:val="bottom"/>
          </w:tcPr>
          <w:p w14:paraId="32286F54" w14:textId="67B67059"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Executive Governance Coordinator</w:t>
            </w:r>
          </w:p>
        </w:tc>
        <w:tc>
          <w:tcPr>
            <w:tcW w:w="1691" w:type="pct"/>
            <w:vAlign w:val="bottom"/>
          </w:tcPr>
          <w:p w14:paraId="5443B7D1" w14:textId="5D00F78C"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w:t>
            </w:r>
          </w:p>
        </w:tc>
      </w:tr>
      <w:tr w:rsidR="00BA5BD4" w:rsidRPr="009330E1" w14:paraId="2E9F3FD0"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7A32A00B" w14:textId="0925A14F" w:rsidR="00EC6A56" w:rsidRPr="009330E1" w:rsidRDefault="0061546B" w:rsidP="00F02A21">
            <w:pPr>
              <w:pStyle w:val="Tabletext"/>
              <w:rPr>
                <w:color w:val="000000" w:themeColor="text1"/>
              </w:rPr>
            </w:pPr>
            <w:r w:rsidRPr="009330E1">
              <w:rPr>
                <w:color w:val="000000" w:themeColor="text1"/>
              </w:rPr>
              <w:t>Alastair Molioo</w:t>
            </w:r>
          </w:p>
        </w:tc>
        <w:tc>
          <w:tcPr>
            <w:tcW w:w="1969" w:type="pct"/>
            <w:vAlign w:val="bottom"/>
          </w:tcPr>
          <w:p w14:paraId="0332B45F" w14:textId="03AA1950"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Programme Accountant </w:t>
            </w:r>
          </w:p>
        </w:tc>
        <w:tc>
          <w:tcPr>
            <w:tcW w:w="1691" w:type="pct"/>
            <w:vAlign w:val="bottom"/>
          </w:tcPr>
          <w:p w14:paraId="4B3E430E" w14:textId="2F99BBB9"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w:t>
            </w:r>
          </w:p>
        </w:tc>
      </w:tr>
      <w:tr w:rsidR="00BA5BD4" w:rsidRPr="009330E1" w14:paraId="61BAE321"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5B3DA9C3" w14:textId="37C381BF" w:rsidR="00EC6A56" w:rsidRPr="009330E1" w:rsidRDefault="0061546B" w:rsidP="00F02A21">
            <w:pPr>
              <w:pStyle w:val="Tabletext"/>
              <w:rPr>
                <w:color w:val="000000" w:themeColor="text1"/>
              </w:rPr>
            </w:pPr>
            <w:r w:rsidRPr="009330E1">
              <w:rPr>
                <w:color w:val="000000" w:themeColor="text1"/>
              </w:rPr>
              <w:t>Roy Lagolago</w:t>
            </w:r>
          </w:p>
        </w:tc>
        <w:tc>
          <w:tcPr>
            <w:tcW w:w="1969" w:type="pct"/>
            <w:vAlign w:val="bottom"/>
          </w:tcPr>
          <w:p w14:paraId="67A692A7" w14:textId="6255588C"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Head of PPIU</w:t>
            </w:r>
          </w:p>
        </w:tc>
        <w:tc>
          <w:tcPr>
            <w:tcW w:w="1691" w:type="pct"/>
            <w:vAlign w:val="bottom"/>
          </w:tcPr>
          <w:p w14:paraId="7C54F152" w14:textId="7F32DCBB"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w:t>
            </w:r>
          </w:p>
        </w:tc>
      </w:tr>
      <w:tr w:rsidR="00BA5BD4" w:rsidRPr="009330E1" w14:paraId="13A281F4"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6A5B2377" w14:textId="2B7D7ACD" w:rsidR="00EC6A56" w:rsidRPr="009330E1" w:rsidRDefault="0061546B" w:rsidP="00F02A21">
            <w:pPr>
              <w:pStyle w:val="Tabletext"/>
              <w:rPr>
                <w:color w:val="000000" w:themeColor="text1"/>
              </w:rPr>
            </w:pPr>
            <w:r w:rsidRPr="009330E1">
              <w:rPr>
                <w:color w:val="000000" w:themeColor="text1"/>
              </w:rPr>
              <w:t>Dr. Alisi Holani</w:t>
            </w:r>
          </w:p>
        </w:tc>
        <w:tc>
          <w:tcPr>
            <w:tcW w:w="1969" w:type="pct"/>
            <w:vAlign w:val="bottom"/>
          </w:tcPr>
          <w:p w14:paraId="456C71C2" w14:textId="3EFF963F"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ALM, </w:t>
            </w:r>
            <w:proofErr w:type="spellStart"/>
            <w:r w:rsidRPr="009330E1">
              <w:rPr>
                <w:color w:val="000000" w:themeColor="text1"/>
              </w:rPr>
              <w:t>TiS</w:t>
            </w:r>
            <w:proofErr w:type="spellEnd"/>
            <w:r w:rsidRPr="009330E1">
              <w:rPr>
                <w:color w:val="000000" w:themeColor="text1"/>
              </w:rPr>
              <w:t>, and Investments Advis</w:t>
            </w:r>
            <w:r w:rsidR="004778D2" w:rsidRPr="009330E1">
              <w:rPr>
                <w:color w:val="000000" w:themeColor="text1"/>
              </w:rPr>
              <w:t>e</w:t>
            </w:r>
            <w:r w:rsidRPr="009330E1">
              <w:rPr>
                <w:color w:val="000000" w:themeColor="text1"/>
              </w:rPr>
              <w:t>r</w:t>
            </w:r>
          </w:p>
        </w:tc>
        <w:tc>
          <w:tcPr>
            <w:tcW w:w="1691" w:type="pct"/>
            <w:vAlign w:val="bottom"/>
          </w:tcPr>
          <w:p w14:paraId="6C54FE09" w14:textId="3E7216C8"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w:t>
            </w:r>
          </w:p>
        </w:tc>
      </w:tr>
      <w:tr w:rsidR="00BA5BD4" w:rsidRPr="009330E1" w14:paraId="1E197318"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430C25FC" w14:textId="39E0C2A2" w:rsidR="00EC6A56" w:rsidRPr="009330E1" w:rsidRDefault="0061546B" w:rsidP="00F02A21">
            <w:pPr>
              <w:pStyle w:val="Tabletext"/>
              <w:rPr>
                <w:color w:val="000000" w:themeColor="text1"/>
              </w:rPr>
            </w:pPr>
            <w:r w:rsidRPr="009330E1">
              <w:rPr>
                <w:color w:val="000000" w:themeColor="text1"/>
              </w:rPr>
              <w:t>Wame Valentine</w:t>
            </w:r>
          </w:p>
        </w:tc>
        <w:tc>
          <w:tcPr>
            <w:tcW w:w="1969" w:type="pct"/>
            <w:vAlign w:val="bottom"/>
          </w:tcPr>
          <w:p w14:paraId="441A101C" w14:textId="7E97A1BB"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Communications</w:t>
            </w:r>
          </w:p>
        </w:tc>
        <w:tc>
          <w:tcPr>
            <w:tcW w:w="1691" w:type="pct"/>
            <w:vAlign w:val="bottom"/>
          </w:tcPr>
          <w:p w14:paraId="36E8DAAA" w14:textId="1A247DD2"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PPIU </w:t>
            </w:r>
          </w:p>
        </w:tc>
      </w:tr>
      <w:tr w:rsidR="00BA5BD4" w:rsidRPr="009330E1" w14:paraId="4792A6F5"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2A599F4A" w14:textId="04FB9093" w:rsidR="00EC6A56" w:rsidRPr="009330E1" w:rsidRDefault="0061546B" w:rsidP="00F02A21">
            <w:pPr>
              <w:pStyle w:val="Tabletext"/>
              <w:rPr>
                <w:color w:val="000000" w:themeColor="text1"/>
              </w:rPr>
            </w:pPr>
            <w:r w:rsidRPr="009330E1">
              <w:rPr>
                <w:color w:val="000000" w:themeColor="text1"/>
              </w:rPr>
              <w:t>Alipate Tavo</w:t>
            </w:r>
          </w:p>
        </w:tc>
        <w:tc>
          <w:tcPr>
            <w:tcW w:w="1969" w:type="pct"/>
            <w:vAlign w:val="bottom"/>
          </w:tcPr>
          <w:p w14:paraId="4B409500" w14:textId="41E5FC1E"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Trade Adviser</w:t>
            </w:r>
          </w:p>
        </w:tc>
        <w:tc>
          <w:tcPr>
            <w:tcW w:w="1691" w:type="pct"/>
            <w:vAlign w:val="bottom"/>
          </w:tcPr>
          <w:p w14:paraId="07A106E8" w14:textId="2F05E4E4"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w:t>
            </w:r>
          </w:p>
        </w:tc>
      </w:tr>
      <w:tr w:rsidR="00BA5BD4" w:rsidRPr="009330E1" w14:paraId="45573EB9"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1D9332A8" w14:textId="102AB814" w:rsidR="00EC6A56" w:rsidRPr="009330E1" w:rsidRDefault="0061546B" w:rsidP="00F02A21">
            <w:pPr>
              <w:pStyle w:val="Tabletext"/>
              <w:rPr>
                <w:color w:val="000000" w:themeColor="text1"/>
              </w:rPr>
            </w:pPr>
            <w:proofErr w:type="spellStart"/>
            <w:r w:rsidRPr="009330E1">
              <w:rPr>
                <w:color w:val="000000" w:themeColor="text1"/>
              </w:rPr>
              <w:t>Laisinia</w:t>
            </w:r>
            <w:proofErr w:type="spellEnd"/>
            <w:r w:rsidRPr="009330E1">
              <w:rPr>
                <w:color w:val="000000" w:themeColor="text1"/>
              </w:rPr>
              <w:t xml:space="preserve"> </w:t>
            </w:r>
            <w:proofErr w:type="spellStart"/>
            <w:r w:rsidRPr="009330E1">
              <w:rPr>
                <w:color w:val="000000" w:themeColor="text1"/>
              </w:rPr>
              <w:t>Tugaga</w:t>
            </w:r>
            <w:proofErr w:type="spellEnd"/>
          </w:p>
        </w:tc>
        <w:tc>
          <w:tcPr>
            <w:tcW w:w="1969" w:type="pct"/>
            <w:vAlign w:val="bottom"/>
          </w:tcPr>
          <w:p w14:paraId="330B21F6" w14:textId="51E4820D"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Operations</w:t>
            </w:r>
          </w:p>
        </w:tc>
        <w:tc>
          <w:tcPr>
            <w:tcW w:w="1691" w:type="pct"/>
            <w:vAlign w:val="bottom"/>
          </w:tcPr>
          <w:p w14:paraId="4D22A66B" w14:textId="465DFBB2"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w:t>
            </w:r>
          </w:p>
        </w:tc>
      </w:tr>
      <w:tr w:rsidR="00BA5BD4" w:rsidRPr="009330E1" w14:paraId="6DD81EBD"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13C0A98B" w14:textId="1E8DC6BD" w:rsidR="00EC6A56" w:rsidRPr="009330E1" w:rsidRDefault="0061546B" w:rsidP="00F02A21">
            <w:pPr>
              <w:pStyle w:val="Tabletext"/>
              <w:rPr>
                <w:color w:val="000000" w:themeColor="text1"/>
              </w:rPr>
            </w:pPr>
            <w:r w:rsidRPr="009330E1">
              <w:rPr>
                <w:color w:val="000000" w:themeColor="text1"/>
              </w:rPr>
              <w:t>Ofusina Toamua</w:t>
            </w:r>
          </w:p>
        </w:tc>
        <w:tc>
          <w:tcPr>
            <w:tcW w:w="1969" w:type="pct"/>
            <w:vAlign w:val="bottom"/>
          </w:tcPr>
          <w:p w14:paraId="6134F2E4" w14:textId="400E09CA"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Monitoring, Evaluation, and Learnings</w:t>
            </w:r>
          </w:p>
        </w:tc>
        <w:tc>
          <w:tcPr>
            <w:tcW w:w="1691" w:type="pct"/>
            <w:vAlign w:val="bottom"/>
          </w:tcPr>
          <w:p w14:paraId="4756F3E9" w14:textId="759A6F02"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w:t>
            </w:r>
          </w:p>
        </w:tc>
      </w:tr>
      <w:tr w:rsidR="00BA5BD4" w:rsidRPr="009330E1" w14:paraId="2C862004"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0DF7AF07" w14:textId="40A19DC2" w:rsidR="00EC6A56" w:rsidRPr="009330E1" w:rsidRDefault="0061546B" w:rsidP="00F02A21">
            <w:pPr>
              <w:pStyle w:val="Tabletext"/>
              <w:rPr>
                <w:color w:val="000000" w:themeColor="text1"/>
              </w:rPr>
            </w:pPr>
            <w:r w:rsidRPr="009330E1">
              <w:rPr>
                <w:color w:val="000000" w:themeColor="text1"/>
              </w:rPr>
              <w:t>Tristein Zutu</w:t>
            </w:r>
          </w:p>
        </w:tc>
        <w:tc>
          <w:tcPr>
            <w:tcW w:w="1969" w:type="pct"/>
            <w:vAlign w:val="bottom"/>
          </w:tcPr>
          <w:p w14:paraId="72024E12" w14:textId="132DE309"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National Coordinator</w:t>
            </w:r>
          </w:p>
        </w:tc>
        <w:tc>
          <w:tcPr>
            <w:tcW w:w="1691" w:type="pct"/>
            <w:vAlign w:val="bottom"/>
          </w:tcPr>
          <w:p w14:paraId="5D7A0106" w14:textId="626B95A7"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PPIU </w:t>
            </w:r>
          </w:p>
        </w:tc>
      </w:tr>
      <w:tr w:rsidR="00BA5BD4" w:rsidRPr="009330E1" w14:paraId="1174F842"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7E0185FC" w14:textId="54590926" w:rsidR="00EC6A56" w:rsidRPr="009330E1" w:rsidRDefault="0061546B" w:rsidP="00F02A21">
            <w:pPr>
              <w:pStyle w:val="Tabletext"/>
              <w:rPr>
                <w:color w:val="000000" w:themeColor="text1"/>
              </w:rPr>
            </w:pPr>
            <w:proofErr w:type="spellStart"/>
            <w:r w:rsidRPr="009330E1">
              <w:rPr>
                <w:color w:val="000000" w:themeColor="text1"/>
              </w:rPr>
              <w:t>Fofonga</w:t>
            </w:r>
            <w:proofErr w:type="spellEnd"/>
            <w:r w:rsidRPr="009330E1">
              <w:rPr>
                <w:color w:val="000000" w:themeColor="text1"/>
              </w:rPr>
              <w:t xml:space="preserve"> Ola </w:t>
            </w:r>
            <w:proofErr w:type="spellStart"/>
            <w:r w:rsidRPr="009330E1">
              <w:rPr>
                <w:color w:val="000000" w:themeColor="text1"/>
              </w:rPr>
              <w:t>Kivalu</w:t>
            </w:r>
            <w:proofErr w:type="spellEnd"/>
          </w:p>
        </w:tc>
        <w:tc>
          <w:tcPr>
            <w:tcW w:w="1969" w:type="pct"/>
            <w:vAlign w:val="bottom"/>
          </w:tcPr>
          <w:p w14:paraId="1B7E053E" w14:textId="76C0DCB4"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National Coordinator</w:t>
            </w:r>
          </w:p>
        </w:tc>
        <w:tc>
          <w:tcPr>
            <w:tcW w:w="1691" w:type="pct"/>
            <w:vAlign w:val="bottom"/>
          </w:tcPr>
          <w:p w14:paraId="4C9BD631" w14:textId="5FDFE6CA" w:rsidR="00EC6A56" w:rsidRPr="009330E1" w:rsidRDefault="0061546B"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w:t>
            </w:r>
          </w:p>
        </w:tc>
      </w:tr>
      <w:tr w:rsidR="00BA5BD4" w:rsidRPr="009330E1" w14:paraId="021EF3C1" w14:textId="77777777" w:rsidTr="00007D1A">
        <w:tc>
          <w:tcPr>
            <w:cnfStyle w:val="001000000000" w:firstRow="0" w:lastRow="0" w:firstColumn="1" w:lastColumn="0" w:oddVBand="0" w:evenVBand="0" w:oddHBand="0" w:evenHBand="0" w:firstRowFirstColumn="0" w:firstRowLastColumn="0" w:lastRowFirstColumn="0" w:lastRowLastColumn="0"/>
            <w:tcW w:w="1340" w:type="pct"/>
          </w:tcPr>
          <w:p w14:paraId="57188D21" w14:textId="02C741CB" w:rsidR="002D34C6" w:rsidRPr="009330E1" w:rsidRDefault="00222B88" w:rsidP="00F02A21">
            <w:pPr>
              <w:pStyle w:val="Tabletext"/>
              <w:rPr>
                <w:color w:val="000000" w:themeColor="text1"/>
              </w:rPr>
            </w:pPr>
            <w:r w:rsidRPr="009330E1">
              <w:rPr>
                <w:color w:val="000000" w:themeColor="text1"/>
              </w:rPr>
              <w:t xml:space="preserve">Henry Tunupopo </w:t>
            </w:r>
          </w:p>
        </w:tc>
        <w:tc>
          <w:tcPr>
            <w:tcW w:w="1969" w:type="pct"/>
          </w:tcPr>
          <w:p w14:paraId="63EB08A6" w14:textId="3133C417" w:rsidR="002D34C6" w:rsidRPr="009330E1" w:rsidRDefault="00222B88"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Assistant Chief Executive Officer, Trade Division</w:t>
            </w:r>
          </w:p>
        </w:tc>
        <w:tc>
          <w:tcPr>
            <w:tcW w:w="1691" w:type="pct"/>
          </w:tcPr>
          <w:p w14:paraId="4AB7A417" w14:textId="1E15520C" w:rsidR="002D34C6" w:rsidRPr="009330E1" w:rsidRDefault="00437A63"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MFAT,</w:t>
            </w:r>
            <w:r w:rsidR="00222B88" w:rsidRPr="009330E1">
              <w:rPr>
                <w:color w:val="000000" w:themeColor="text1"/>
              </w:rPr>
              <w:t xml:space="preserve"> Samoa</w:t>
            </w:r>
          </w:p>
        </w:tc>
      </w:tr>
      <w:tr w:rsidR="00BA5BD4" w:rsidRPr="009330E1" w14:paraId="4312487A" w14:textId="77777777" w:rsidTr="00007D1A">
        <w:tc>
          <w:tcPr>
            <w:cnfStyle w:val="001000000000" w:firstRow="0" w:lastRow="0" w:firstColumn="1" w:lastColumn="0" w:oddVBand="0" w:evenVBand="0" w:oddHBand="0" w:evenHBand="0" w:firstRowFirstColumn="0" w:firstRowLastColumn="0" w:lastRowFirstColumn="0" w:lastRowLastColumn="0"/>
            <w:tcW w:w="1340" w:type="pct"/>
          </w:tcPr>
          <w:p w14:paraId="016AD7F8" w14:textId="6FD1F026" w:rsidR="002D34C6" w:rsidRPr="009330E1" w:rsidRDefault="00222B88" w:rsidP="00F02A21">
            <w:pPr>
              <w:pStyle w:val="Tabletext"/>
              <w:rPr>
                <w:color w:val="000000" w:themeColor="text1"/>
              </w:rPr>
            </w:pPr>
            <w:proofErr w:type="spellStart"/>
            <w:r w:rsidRPr="009330E1">
              <w:rPr>
                <w:color w:val="000000" w:themeColor="text1"/>
              </w:rPr>
              <w:t>Maselino</w:t>
            </w:r>
            <w:proofErr w:type="spellEnd"/>
            <w:r w:rsidRPr="009330E1">
              <w:rPr>
                <w:color w:val="000000" w:themeColor="text1"/>
              </w:rPr>
              <w:t xml:space="preserve"> Enoka</w:t>
            </w:r>
          </w:p>
        </w:tc>
        <w:tc>
          <w:tcPr>
            <w:tcW w:w="1969" w:type="pct"/>
          </w:tcPr>
          <w:p w14:paraId="7AEBF4E5" w14:textId="63F6CE4D" w:rsidR="002D34C6" w:rsidRPr="009330E1" w:rsidRDefault="00222B88"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Officer</w:t>
            </w:r>
          </w:p>
        </w:tc>
        <w:tc>
          <w:tcPr>
            <w:tcW w:w="1691" w:type="pct"/>
          </w:tcPr>
          <w:p w14:paraId="491EF10C" w14:textId="301E6D71" w:rsidR="002D34C6" w:rsidRPr="009330E1" w:rsidRDefault="00437A63"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MFAT, Samoa</w:t>
            </w:r>
          </w:p>
        </w:tc>
      </w:tr>
      <w:tr w:rsidR="00BA5BD4" w:rsidRPr="009330E1" w14:paraId="1CB42E67" w14:textId="77777777" w:rsidTr="00007D1A">
        <w:tc>
          <w:tcPr>
            <w:cnfStyle w:val="001000000000" w:firstRow="0" w:lastRow="0" w:firstColumn="1" w:lastColumn="0" w:oddVBand="0" w:evenVBand="0" w:oddHBand="0" w:evenHBand="0" w:firstRowFirstColumn="0" w:firstRowLastColumn="0" w:lastRowFirstColumn="0" w:lastRowLastColumn="0"/>
            <w:tcW w:w="1340" w:type="pct"/>
          </w:tcPr>
          <w:p w14:paraId="6C41AF4F" w14:textId="76AEB132" w:rsidR="002D34C6" w:rsidRPr="009330E1" w:rsidRDefault="00222B88" w:rsidP="00F02A21">
            <w:pPr>
              <w:pStyle w:val="Tabletext"/>
              <w:rPr>
                <w:color w:val="000000" w:themeColor="text1"/>
              </w:rPr>
            </w:pPr>
            <w:r w:rsidRPr="009330E1">
              <w:rPr>
                <w:color w:val="000000" w:themeColor="text1"/>
              </w:rPr>
              <w:t>Theresa Penn</w:t>
            </w:r>
          </w:p>
        </w:tc>
        <w:tc>
          <w:tcPr>
            <w:tcW w:w="1969" w:type="pct"/>
          </w:tcPr>
          <w:p w14:paraId="2EEF6C73" w14:textId="26D0D050" w:rsidR="002D34C6" w:rsidRPr="009330E1" w:rsidRDefault="00222B88"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Officer</w:t>
            </w:r>
          </w:p>
        </w:tc>
        <w:tc>
          <w:tcPr>
            <w:tcW w:w="1691" w:type="pct"/>
          </w:tcPr>
          <w:p w14:paraId="32205045" w14:textId="7007D0C7" w:rsidR="002D34C6" w:rsidRPr="009330E1" w:rsidRDefault="00437A63" w:rsidP="00BD292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MFAT, Samoa</w:t>
            </w:r>
          </w:p>
        </w:tc>
      </w:tr>
      <w:tr w:rsidR="00BA5BD4" w:rsidRPr="009330E1" w14:paraId="727A2266"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3539473F" w14:textId="44F9FBBF" w:rsidR="004B63A9" w:rsidRPr="009330E1" w:rsidRDefault="00816273" w:rsidP="00F02A21">
            <w:pPr>
              <w:pStyle w:val="Tabletext"/>
              <w:rPr>
                <w:bCs/>
                <w:color w:val="000000" w:themeColor="text1"/>
              </w:rPr>
            </w:pPr>
            <w:r w:rsidRPr="009330E1">
              <w:rPr>
                <w:color w:val="000000" w:themeColor="text1"/>
              </w:rPr>
              <w:t>Olivier Fernandez</w:t>
            </w:r>
          </w:p>
        </w:tc>
        <w:tc>
          <w:tcPr>
            <w:tcW w:w="1969" w:type="pct"/>
            <w:vAlign w:val="bottom"/>
          </w:tcPr>
          <w:p w14:paraId="716F065D" w14:textId="7DD09C98" w:rsidR="004B63A9" w:rsidRPr="009330E1" w:rsidRDefault="008162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Owner</w:t>
            </w:r>
            <w:r w:rsidR="005804F1" w:rsidRPr="009330E1">
              <w:rPr>
                <w:color w:val="000000" w:themeColor="text1"/>
              </w:rPr>
              <w:t>, Vanuatu</w:t>
            </w:r>
          </w:p>
        </w:tc>
        <w:tc>
          <w:tcPr>
            <w:tcW w:w="1691" w:type="pct"/>
            <w:vAlign w:val="bottom"/>
          </w:tcPr>
          <w:p w14:paraId="4B540CC1" w14:textId="1B897811" w:rsidR="004B63A9" w:rsidRPr="009330E1" w:rsidRDefault="008162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Gaston Chocolate</w:t>
            </w:r>
          </w:p>
        </w:tc>
      </w:tr>
      <w:tr w:rsidR="00BA5BD4" w:rsidRPr="009330E1" w14:paraId="79F83F1D"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52869E89" w14:textId="57DE8FD9" w:rsidR="004B63A9" w:rsidRPr="009330E1" w:rsidRDefault="00816273" w:rsidP="00F02A21">
            <w:pPr>
              <w:pStyle w:val="Tabletext"/>
              <w:rPr>
                <w:bCs/>
                <w:color w:val="000000" w:themeColor="text1"/>
              </w:rPr>
            </w:pPr>
            <w:r w:rsidRPr="009330E1">
              <w:rPr>
                <w:color w:val="000000" w:themeColor="text1"/>
              </w:rPr>
              <w:t>Michael Louze</w:t>
            </w:r>
          </w:p>
        </w:tc>
        <w:tc>
          <w:tcPr>
            <w:tcW w:w="1969" w:type="pct"/>
            <w:vAlign w:val="bottom"/>
          </w:tcPr>
          <w:p w14:paraId="117CD4CD" w14:textId="363451E5" w:rsidR="004B63A9" w:rsidRPr="009330E1" w:rsidRDefault="008162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Owner</w:t>
            </w:r>
            <w:r w:rsidR="003D6959" w:rsidRPr="009330E1">
              <w:rPr>
                <w:color w:val="000000" w:themeColor="text1"/>
              </w:rPr>
              <w:t>, Vanuatu</w:t>
            </w:r>
          </w:p>
        </w:tc>
        <w:tc>
          <w:tcPr>
            <w:tcW w:w="1691" w:type="pct"/>
            <w:vAlign w:val="bottom"/>
          </w:tcPr>
          <w:p w14:paraId="7CFC6694" w14:textId="35685F56" w:rsidR="004B63A9" w:rsidRPr="009330E1" w:rsidRDefault="008162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Kava exporting business</w:t>
            </w:r>
          </w:p>
        </w:tc>
      </w:tr>
      <w:tr w:rsidR="00BA5BD4" w:rsidRPr="009330E1" w14:paraId="7F9C1BD5"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7335F8E0" w14:textId="001E4601" w:rsidR="003A6678" w:rsidRPr="009330E1" w:rsidRDefault="00816273" w:rsidP="00F02A21">
            <w:pPr>
              <w:pStyle w:val="Tabletext"/>
              <w:rPr>
                <w:bCs/>
                <w:color w:val="000000" w:themeColor="text1"/>
              </w:rPr>
            </w:pPr>
            <w:r w:rsidRPr="009330E1">
              <w:rPr>
                <w:color w:val="000000" w:themeColor="text1"/>
              </w:rPr>
              <w:t xml:space="preserve">Kimi Afeaki </w:t>
            </w:r>
          </w:p>
        </w:tc>
        <w:tc>
          <w:tcPr>
            <w:tcW w:w="1969" w:type="pct"/>
            <w:vAlign w:val="bottom"/>
          </w:tcPr>
          <w:p w14:paraId="7899AB13" w14:textId="03603530" w:rsidR="003A6678" w:rsidRPr="009330E1" w:rsidRDefault="008162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Owner</w:t>
            </w:r>
            <w:r w:rsidR="00951C6F" w:rsidRPr="009330E1">
              <w:rPr>
                <w:color w:val="000000" w:themeColor="text1"/>
              </w:rPr>
              <w:t>, Tonga</w:t>
            </w:r>
          </w:p>
        </w:tc>
        <w:tc>
          <w:tcPr>
            <w:tcW w:w="1691" w:type="pct"/>
            <w:vAlign w:val="bottom"/>
          </w:tcPr>
          <w:p w14:paraId="3A44E1ED" w14:textId="034A0BBB" w:rsidR="003A6678" w:rsidRPr="009330E1" w:rsidRDefault="008162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Tinopai Farm</w:t>
            </w:r>
          </w:p>
        </w:tc>
      </w:tr>
      <w:tr w:rsidR="00BA5BD4" w:rsidRPr="009330E1" w14:paraId="66FB7327"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503E02CA" w14:textId="4AB0B26A" w:rsidR="003A6678" w:rsidRPr="009330E1" w:rsidRDefault="00816273" w:rsidP="00F02A21">
            <w:pPr>
              <w:pStyle w:val="Tabletext"/>
              <w:rPr>
                <w:bCs/>
                <w:color w:val="000000" w:themeColor="text1"/>
              </w:rPr>
            </w:pPr>
            <w:r w:rsidRPr="009330E1">
              <w:rPr>
                <w:color w:val="000000" w:themeColor="text1"/>
              </w:rPr>
              <w:t>Jennifer Bogiss</w:t>
            </w:r>
          </w:p>
        </w:tc>
        <w:tc>
          <w:tcPr>
            <w:tcW w:w="1969" w:type="pct"/>
            <w:vAlign w:val="bottom"/>
          </w:tcPr>
          <w:p w14:paraId="75FDCE94" w14:textId="6D27A985" w:rsidR="003A6678" w:rsidRPr="009330E1" w:rsidRDefault="008162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CEO</w:t>
            </w:r>
            <w:r w:rsidR="00951C6F" w:rsidRPr="009330E1">
              <w:rPr>
                <w:color w:val="000000" w:themeColor="text1"/>
              </w:rPr>
              <w:t>, New Zealand / Tonga</w:t>
            </w:r>
          </w:p>
        </w:tc>
        <w:tc>
          <w:tcPr>
            <w:tcW w:w="1691" w:type="pct"/>
            <w:vAlign w:val="bottom"/>
          </w:tcPr>
          <w:p w14:paraId="24EB03BF" w14:textId="2010DC11" w:rsidR="003A6678" w:rsidRPr="009330E1" w:rsidRDefault="008162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9330E1">
              <w:rPr>
                <w:color w:val="000000" w:themeColor="text1"/>
              </w:rPr>
              <w:t>Heilala</w:t>
            </w:r>
            <w:proofErr w:type="spellEnd"/>
            <w:r w:rsidRPr="009330E1">
              <w:rPr>
                <w:color w:val="000000" w:themeColor="text1"/>
              </w:rPr>
              <w:t xml:space="preserve"> Vanilla</w:t>
            </w:r>
          </w:p>
        </w:tc>
      </w:tr>
      <w:tr w:rsidR="00BA5BD4" w:rsidRPr="009330E1" w14:paraId="53E5D3A8"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0795E688" w14:textId="41D745BA" w:rsidR="003A6678" w:rsidRPr="009330E1" w:rsidRDefault="00816273" w:rsidP="00F02A21">
            <w:pPr>
              <w:pStyle w:val="Tabletext"/>
              <w:rPr>
                <w:bCs/>
                <w:color w:val="000000" w:themeColor="text1"/>
              </w:rPr>
            </w:pPr>
            <w:r w:rsidRPr="009330E1">
              <w:rPr>
                <w:color w:val="000000" w:themeColor="text1"/>
              </w:rPr>
              <w:t>Phoebe Preuss</w:t>
            </w:r>
          </w:p>
        </w:tc>
        <w:tc>
          <w:tcPr>
            <w:tcW w:w="1969" w:type="pct"/>
            <w:vAlign w:val="bottom"/>
          </w:tcPr>
          <w:p w14:paraId="1CB999BE" w14:textId="2FEC3E8E" w:rsidR="003A6678" w:rsidRPr="009330E1" w:rsidRDefault="008162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Owner</w:t>
            </w:r>
            <w:r w:rsidR="00951C6F" w:rsidRPr="009330E1">
              <w:rPr>
                <w:color w:val="000000" w:themeColor="text1"/>
              </w:rPr>
              <w:t>, Australia / Samoa</w:t>
            </w:r>
          </w:p>
        </w:tc>
        <w:tc>
          <w:tcPr>
            <w:tcW w:w="1691" w:type="pct"/>
            <w:vAlign w:val="bottom"/>
          </w:tcPr>
          <w:p w14:paraId="174BD98E" w14:textId="1F510FF3" w:rsidR="003A6678" w:rsidRPr="009330E1" w:rsidRDefault="008162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Living Koko</w:t>
            </w:r>
          </w:p>
        </w:tc>
      </w:tr>
      <w:tr w:rsidR="00BA5BD4" w:rsidRPr="009330E1" w14:paraId="575EC7BA"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5E972DE6" w14:textId="4F718D2E" w:rsidR="003D74AA" w:rsidRPr="009330E1" w:rsidRDefault="003D74AA" w:rsidP="00F02A21">
            <w:pPr>
              <w:pStyle w:val="Tabletext"/>
              <w:rPr>
                <w:color w:val="000000" w:themeColor="text1"/>
              </w:rPr>
            </w:pPr>
            <w:r w:rsidRPr="009330E1">
              <w:rPr>
                <w:color w:val="000000" w:themeColor="text1"/>
              </w:rPr>
              <w:t>Dr Seuseu Tauati</w:t>
            </w:r>
          </w:p>
        </w:tc>
        <w:tc>
          <w:tcPr>
            <w:tcW w:w="1969" w:type="pct"/>
            <w:vAlign w:val="bottom"/>
          </w:tcPr>
          <w:p w14:paraId="68C8B39C" w14:textId="3602DD99" w:rsidR="003D74AA" w:rsidRPr="009330E1" w:rsidRDefault="003D74AA" w:rsidP="00F02A2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CEO, Principal Biosecurity Officer</w:t>
            </w:r>
          </w:p>
        </w:tc>
        <w:tc>
          <w:tcPr>
            <w:tcW w:w="1691" w:type="pct"/>
            <w:vAlign w:val="bottom"/>
          </w:tcPr>
          <w:p w14:paraId="769F4674" w14:textId="26FC0D6D" w:rsidR="003D74AA" w:rsidRPr="009330E1" w:rsidRDefault="003D74AA" w:rsidP="003A7FC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Samoa Ministry of Agriculture and Fisheries</w:t>
            </w:r>
          </w:p>
        </w:tc>
      </w:tr>
      <w:tr w:rsidR="00BA5BD4" w:rsidRPr="009330E1" w14:paraId="1753E364"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67CA39AC" w14:textId="2BF20F3D" w:rsidR="003A6678" w:rsidRPr="009330E1" w:rsidRDefault="003D74AA" w:rsidP="00F02A21">
            <w:pPr>
              <w:pStyle w:val="Tabletext"/>
              <w:rPr>
                <w:bCs/>
                <w:color w:val="000000" w:themeColor="text1"/>
              </w:rPr>
            </w:pPr>
            <w:r w:rsidRPr="009330E1">
              <w:rPr>
                <w:color w:val="000000" w:themeColor="text1"/>
              </w:rPr>
              <w:t>Jacinta Matulino</w:t>
            </w:r>
          </w:p>
        </w:tc>
        <w:tc>
          <w:tcPr>
            <w:tcW w:w="1969" w:type="pct"/>
            <w:vAlign w:val="bottom"/>
          </w:tcPr>
          <w:p w14:paraId="541376AA" w14:textId="5B46CEF6" w:rsidR="003A6678" w:rsidRPr="009330E1" w:rsidRDefault="003D74AA" w:rsidP="00F02A2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Assistant Chief Executive Officer, Investment Promotion and Industry Development</w:t>
            </w:r>
          </w:p>
        </w:tc>
        <w:tc>
          <w:tcPr>
            <w:tcW w:w="1691" w:type="pct"/>
            <w:vAlign w:val="bottom"/>
          </w:tcPr>
          <w:p w14:paraId="09BC4947" w14:textId="1A32BD74" w:rsidR="003A6678" w:rsidRPr="009330E1" w:rsidRDefault="003D74AA" w:rsidP="003A7FC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Samoa Ministry of Commerce, Industry and Labour</w:t>
            </w:r>
          </w:p>
        </w:tc>
      </w:tr>
      <w:tr w:rsidR="00BA5BD4" w:rsidRPr="009330E1" w14:paraId="4A2914BB"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6929C70D" w14:textId="279AD3E6" w:rsidR="003A6678" w:rsidRPr="009330E1" w:rsidRDefault="003D74AA" w:rsidP="00F02A21">
            <w:pPr>
              <w:pStyle w:val="Tabletext"/>
              <w:rPr>
                <w:bCs/>
                <w:color w:val="000000" w:themeColor="text1"/>
              </w:rPr>
            </w:pPr>
            <w:r w:rsidRPr="009330E1">
              <w:rPr>
                <w:color w:val="000000" w:themeColor="text1"/>
              </w:rPr>
              <w:t xml:space="preserve">Hermine Raeli McCarthy </w:t>
            </w:r>
          </w:p>
        </w:tc>
        <w:tc>
          <w:tcPr>
            <w:tcW w:w="1969" w:type="pct"/>
            <w:vAlign w:val="bottom"/>
          </w:tcPr>
          <w:p w14:paraId="02C62AE6" w14:textId="79BFEEB5" w:rsidR="003A6678" w:rsidRPr="009330E1" w:rsidRDefault="003D74AA" w:rsidP="003A7FC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Assistant Chief Executive Officer, Policy Planning and Project Management </w:t>
            </w:r>
          </w:p>
        </w:tc>
        <w:tc>
          <w:tcPr>
            <w:tcW w:w="1691" w:type="pct"/>
            <w:vAlign w:val="bottom"/>
          </w:tcPr>
          <w:p w14:paraId="07685F9F" w14:textId="53358519" w:rsidR="003A6678" w:rsidRPr="009330E1" w:rsidRDefault="003D74AA" w:rsidP="003A7FC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Samoa Ministry of Commerce, Industry and Labour</w:t>
            </w:r>
          </w:p>
        </w:tc>
      </w:tr>
      <w:tr w:rsidR="00BA5BD4" w:rsidRPr="009330E1" w14:paraId="71B46F61"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1FCCAD2D" w14:textId="473FE6EC" w:rsidR="003A6678" w:rsidRPr="009330E1" w:rsidRDefault="003D74AA" w:rsidP="00F02A21">
            <w:pPr>
              <w:pStyle w:val="Tabletext"/>
              <w:rPr>
                <w:bCs/>
                <w:color w:val="000000" w:themeColor="text1"/>
              </w:rPr>
            </w:pPr>
            <w:r w:rsidRPr="009330E1">
              <w:rPr>
                <w:color w:val="000000" w:themeColor="text1"/>
              </w:rPr>
              <w:t>Max Leelo</w:t>
            </w:r>
          </w:p>
        </w:tc>
        <w:tc>
          <w:tcPr>
            <w:tcW w:w="1969" w:type="pct"/>
            <w:vAlign w:val="bottom"/>
          </w:tcPr>
          <w:p w14:paraId="0A1C64FA" w14:textId="798AD993" w:rsidR="003A6678" w:rsidRPr="009330E1" w:rsidRDefault="003D74AA" w:rsidP="00F02A2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Principal Officer, Fair Trading and Codex </w:t>
            </w:r>
          </w:p>
        </w:tc>
        <w:tc>
          <w:tcPr>
            <w:tcW w:w="1691" w:type="pct"/>
            <w:vAlign w:val="bottom"/>
          </w:tcPr>
          <w:p w14:paraId="7E5A8530" w14:textId="5EC9E78B" w:rsidR="003A6678" w:rsidRPr="009330E1" w:rsidRDefault="003D74AA" w:rsidP="003A7FC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Samoa Ministry of Commerce, Industry and Labour</w:t>
            </w:r>
          </w:p>
        </w:tc>
      </w:tr>
      <w:tr w:rsidR="00BA5BD4" w:rsidRPr="009330E1" w14:paraId="353DAA7B"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6624EBFD" w14:textId="02C4A52E" w:rsidR="00EC2523" w:rsidRPr="009330E1" w:rsidRDefault="003D74AA" w:rsidP="00F02A21">
            <w:pPr>
              <w:pStyle w:val="Tabletext"/>
              <w:rPr>
                <w:bCs/>
                <w:color w:val="000000" w:themeColor="text1"/>
              </w:rPr>
            </w:pPr>
            <w:r w:rsidRPr="009330E1">
              <w:rPr>
                <w:color w:val="000000" w:themeColor="text1"/>
              </w:rPr>
              <w:t xml:space="preserve">Cedrela Tamati </w:t>
            </w:r>
          </w:p>
        </w:tc>
        <w:tc>
          <w:tcPr>
            <w:tcW w:w="1969" w:type="pct"/>
            <w:vAlign w:val="bottom"/>
          </w:tcPr>
          <w:p w14:paraId="317E3D93" w14:textId="4D01757B" w:rsidR="00EC2523" w:rsidRPr="009330E1" w:rsidRDefault="003D74AA" w:rsidP="00F02A2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Assistant Chief Executive Officer, Industrial Relations, Employment </w:t>
            </w:r>
            <w:r w:rsidRPr="009330E1">
              <w:rPr>
                <w:color w:val="000000" w:themeColor="text1"/>
              </w:rPr>
              <w:lastRenderedPageBreak/>
              <w:t xml:space="preserve">Permit, Occupational Safety and Health </w:t>
            </w:r>
          </w:p>
        </w:tc>
        <w:tc>
          <w:tcPr>
            <w:tcW w:w="1691" w:type="pct"/>
            <w:vAlign w:val="bottom"/>
          </w:tcPr>
          <w:p w14:paraId="530D031F" w14:textId="4C04CA20" w:rsidR="00EC2523" w:rsidRPr="009330E1" w:rsidRDefault="003D74AA" w:rsidP="003A7FC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lastRenderedPageBreak/>
              <w:t>Samoa Ministry of Commerce, Industry and Labour</w:t>
            </w:r>
          </w:p>
        </w:tc>
      </w:tr>
      <w:tr w:rsidR="00BA5BD4" w:rsidRPr="009330E1" w14:paraId="726D62CF"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531309F9" w14:textId="085085DB" w:rsidR="004726B6" w:rsidRPr="009330E1" w:rsidRDefault="004726B6" w:rsidP="00F02A21">
            <w:pPr>
              <w:pStyle w:val="Tabletext"/>
              <w:rPr>
                <w:color w:val="000000" w:themeColor="text1"/>
              </w:rPr>
            </w:pPr>
            <w:proofErr w:type="spellStart"/>
            <w:r w:rsidRPr="009330E1">
              <w:rPr>
                <w:color w:val="000000" w:themeColor="text1"/>
              </w:rPr>
              <w:t>Talaitupu</w:t>
            </w:r>
            <w:proofErr w:type="spellEnd"/>
            <w:r w:rsidRPr="009330E1">
              <w:rPr>
                <w:color w:val="000000" w:themeColor="text1"/>
              </w:rPr>
              <w:t xml:space="preserve"> Lia</w:t>
            </w:r>
          </w:p>
        </w:tc>
        <w:tc>
          <w:tcPr>
            <w:tcW w:w="1969" w:type="pct"/>
            <w:vAlign w:val="bottom"/>
          </w:tcPr>
          <w:p w14:paraId="1C72712C" w14:textId="4DE9534C" w:rsidR="004726B6" w:rsidRPr="009330E1" w:rsidRDefault="004726B6" w:rsidP="00F02A2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CEO </w:t>
            </w:r>
          </w:p>
        </w:tc>
        <w:tc>
          <w:tcPr>
            <w:tcW w:w="1691" w:type="pct"/>
            <w:vAlign w:val="bottom"/>
          </w:tcPr>
          <w:p w14:paraId="6D6C650C" w14:textId="16805D9F" w:rsidR="004726B6" w:rsidRPr="009330E1" w:rsidRDefault="00ED2880" w:rsidP="003A7FC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Samoa Ministry of Customs and Revenue</w:t>
            </w:r>
          </w:p>
        </w:tc>
      </w:tr>
      <w:tr w:rsidR="00BA5BD4" w:rsidRPr="009330E1" w14:paraId="08FF5AB4"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68699D1A" w14:textId="409CD059" w:rsidR="004726B6" w:rsidRPr="009330E1" w:rsidRDefault="004C233C" w:rsidP="00F02A21">
            <w:pPr>
              <w:pStyle w:val="Tabletext"/>
              <w:rPr>
                <w:color w:val="000000" w:themeColor="text1"/>
              </w:rPr>
            </w:pPr>
            <w:r w:rsidRPr="009330E1">
              <w:rPr>
                <w:color w:val="000000" w:themeColor="text1"/>
              </w:rPr>
              <w:t>Lealataua Sophia Laifai</w:t>
            </w:r>
            <w:r w:rsidR="003110E1" w:rsidRPr="009330E1">
              <w:rPr>
                <w:color w:val="000000" w:themeColor="text1"/>
              </w:rPr>
              <w:t>–</w:t>
            </w:r>
            <w:proofErr w:type="spellStart"/>
            <w:r w:rsidRPr="009330E1">
              <w:rPr>
                <w:color w:val="000000" w:themeColor="text1"/>
              </w:rPr>
              <w:t>Oloapu</w:t>
            </w:r>
            <w:proofErr w:type="spellEnd"/>
          </w:p>
        </w:tc>
        <w:tc>
          <w:tcPr>
            <w:tcW w:w="1969" w:type="pct"/>
            <w:vAlign w:val="bottom"/>
          </w:tcPr>
          <w:p w14:paraId="36BCD912" w14:textId="44C460EB" w:rsidR="004726B6" w:rsidRPr="009330E1" w:rsidRDefault="00ED2880" w:rsidP="00F02A2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Deputy CEO</w:t>
            </w:r>
          </w:p>
        </w:tc>
        <w:tc>
          <w:tcPr>
            <w:tcW w:w="1691" w:type="pct"/>
            <w:vAlign w:val="bottom"/>
          </w:tcPr>
          <w:p w14:paraId="05E04D3A" w14:textId="358C4932" w:rsidR="004726B6" w:rsidRPr="009330E1" w:rsidRDefault="00ED2880" w:rsidP="003A7FC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Samoa Ministry of Customs and Revenue</w:t>
            </w:r>
          </w:p>
        </w:tc>
      </w:tr>
      <w:tr w:rsidR="00BA5BD4" w:rsidRPr="009330E1" w14:paraId="2B9EA0D5"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188AF863" w14:textId="5E0C4B64" w:rsidR="004726B6" w:rsidRPr="009330E1" w:rsidRDefault="004C233C" w:rsidP="00F02A21">
            <w:pPr>
              <w:pStyle w:val="Tabletext"/>
              <w:rPr>
                <w:color w:val="000000" w:themeColor="text1"/>
              </w:rPr>
            </w:pPr>
            <w:r w:rsidRPr="009330E1">
              <w:rPr>
                <w:color w:val="000000" w:themeColor="text1"/>
              </w:rPr>
              <w:t>Venus Tupai</w:t>
            </w:r>
          </w:p>
        </w:tc>
        <w:tc>
          <w:tcPr>
            <w:tcW w:w="1969" w:type="pct"/>
            <w:vAlign w:val="bottom"/>
          </w:tcPr>
          <w:p w14:paraId="2667A1F8" w14:textId="75FCC429" w:rsidR="004726B6" w:rsidRPr="009330E1" w:rsidRDefault="004C233C" w:rsidP="00F02A2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Assistant Chief Executive Officer</w:t>
            </w:r>
          </w:p>
        </w:tc>
        <w:tc>
          <w:tcPr>
            <w:tcW w:w="1691" w:type="pct"/>
            <w:vAlign w:val="bottom"/>
          </w:tcPr>
          <w:p w14:paraId="70BD5CD1" w14:textId="1B1AA365" w:rsidR="004726B6" w:rsidRPr="009330E1" w:rsidRDefault="00F24C39" w:rsidP="003A7FC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Samoa </w:t>
            </w:r>
            <w:r w:rsidR="002E68D9" w:rsidRPr="009330E1">
              <w:rPr>
                <w:color w:val="000000" w:themeColor="text1"/>
              </w:rPr>
              <w:t>Ministry of Finance, Labour &amp; Employment Export Programme</w:t>
            </w:r>
          </w:p>
        </w:tc>
      </w:tr>
      <w:tr w:rsidR="00BA5BD4" w:rsidRPr="009330E1" w14:paraId="5A9517F1"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1109DD56" w14:textId="0535F72D" w:rsidR="002E68D9" w:rsidRPr="009330E1" w:rsidRDefault="002E68D9" w:rsidP="00F02A21">
            <w:pPr>
              <w:pStyle w:val="Tabletext"/>
              <w:rPr>
                <w:color w:val="000000" w:themeColor="text1"/>
              </w:rPr>
            </w:pPr>
            <w:r w:rsidRPr="009330E1">
              <w:rPr>
                <w:color w:val="000000" w:themeColor="text1"/>
              </w:rPr>
              <w:t xml:space="preserve">Keity </w:t>
            </w:r>
            <w:proofErr w:type="spellStart"/>
            <w:r w:rsidRPr="009330E1">
              <w:rPr>
                <w:color w:val="000000" w:themeColor="text1"/>
              </w:rPr>
              <w:t>Tuiloma</w:t>
            </w:r>
            <w:proofErr w:type="spellEnd"/>
          </w:p>
        </w:tc>
        <w:tc>
          <w:tcPr>
            <w:tcW w:w="1969" w:type="pct"/>
            <w:vAlign w:val="bottom"/>
          </w:tcPr>
          <w:p w14:paraId="427CEAF5" w14:textId="55D3FFD9" w:rsidR="002E68D9" w:rsidRPr="009330E1" w:rsidRDefault="002E68D9" w:rsidP="00F02A2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Principal Officer</w:t>
            </w:r>
          </w:p>
        </w:tc>
        <w:tc>
          <w:tcPr>
            <w:tcW w:w="1691" w:type="pct"/>
            <w:vAlign w:val="bottom"/>
          </w:tcPr>
          <w:p w14:paraId="4D4E941E" w14:textId="029C21F5" w:rsidR="002E68D9" w:rsidRPr="009330E1" w:rsidRDefault="00922CCC" w:rsidP="003A7FC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Samoa </w:t>
            </w:r>
            <w:r w:rsidR="002E68D9" w:rsidRPr="009330E1">
              <w:rPr>
                <w:color w:val="000000" w:themeColor="text1"/>
              </w:rPr>
              <w:t>Ministry of Finance, Labour &amp; Employment Export Programme</w:t>
            </w:r>
          </w:p>
        </w:tc>
      </w:tr>
      <w:tr w:rsidR="00BA5BD4" w:rsidRPr="009330E1" w14:paraId="2A25244B"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19C211F1" w14:textId="6ECB0151" w:rsidR="002E68D9" w:rsidRPr="009330E1" w:rsidRDefault="002E68D9" w:rsidP="00F02A21">
            <w:pPr>
              <w:pStyle w:val="Tabletext"/>
              <w:rPr>
                <w:bCs/>
                <w:color w:val="000000" w:themeColor="text1"/>
              </w:rPr>
            </w:pPr>
            <w:proofErr w:type="spellStart"/>
            <w:r w:rsidRPr="009330E1">
              <w:rPr>
                <w:color w:val="000000" w:themeColor="text1"/>
              </w:rPr>
              <w:t>Kitiona</w:t>
            </w:r>
            <w:proofErr w:type="spellEnd"/>
            <w:r w:rsidRPr="009330E1">
              <w:rPr>
                <w:color w:val="000000" w:themeColor="text1"/>
              </w:rPr>
              <w:t xml:space="preserve"> Pogi</w:t>
            </w:r>
          </w:p>
        </w:tc>
        <w:tc>
          <w:tcPr>
            <w:tcW w:w="1969" w:type="pct"/>
            <w:vAlign w:val="bottom"/>
          </w:tcPr>
          <w:p w14:paraId="45371B8C" w14:textId="7CFE7C81" w:rsidR="002E68D9" w:rsidRPr="009330E1" w:rsidRDefault="002E68D9" w:rsidP="00F02A2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Acting CEO</w:t>
            </w:r>
          </w:p>
        </w:tc>
        <w:tc>
          <w:tcPr>
            <w:tcW w:w="1691" w:type="pct"/>
            <w:vAlign w:val="bottom"/>
          </w:tcPr>
          <w:p w14:paraId="6E28B142" w14:textId="49FB5946" w:rsidR="002E68D9" w:rsidRPr="009330E1" w:rsidRDefault="002E68D9" w:rsidP="00F02A2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Samoa Tourism Authority</w:t>
            </w:r>
          </w:p>
        </w:tc>
      </w:tr>
      <w:tr w:rsidR="00BA5BD4" w:rsidRPr="009330E1" w14:paraId="1B7C53BB"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6DEE19B3" w14:textId="63816C28" w:rsidR="002E68D9" w:rsidRPr="009330E1" w:rsidRDefault="002E68D9" w:rsidP="00F02A21">
            <w:pPr>
              <w:pStyle w:val="Tabletext"/>
              <w:rPr>
                <w:bCs/>
                <w:color w:val="000000" w:themeColor="text1"/>
              </w:rPr>
            </w:pPr>
            <w:r w:rsidRPr="009330E1">
              <w:rPr>
                <w:color w:val="000000" w:themeColor="text1"/>
              </w:rPr>
              <w:t>Tracy Ling</w:t>
            </w:r>
            <w:r w:rsidR="003110E1" w:rsidRPr="009330E1">
              <w:rPr>
                <w:color w:val="000000" w:themeColor="text1"/>
              </w:rPr>
              <w:t>–</w:t>
            </w:r>
            <w:r w:rsidRPr="009330E1">
              <w:rPr>
                <w:color w:val="000000" w:themeColor="text1"/>
              </w:rPr>
              <w:t>Warren</w:t>
            </w:r>
          </w:p>
        </w:tc>
        <w:tc>
          <w:tcPr>
            <w:tcW w:w="1969" w:type="pct"/>
            <w:vAlign w:val="bottom"/>
          </w:tcPr>
          <w:p w14:paraId="625CDAAA" w14:textId="76F42B76" w:rsidR="002E68D9" w:rsidRPr="009330E1" w:rsidRDefault="002E68D9" w:rsidP="00F02A2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Manager (Policy)</w:t>
            </w:r>
          </w:p>
        </w:tc>
        <w:tc>
          <w:tcPr>
            <w:tcW w:w="1691" w:type="pct"/>
            <w:vAlign w:val="bottom"/>
          </w:tcPr>
          <w:p w14:paraId="1F3DA8AA" w14:textId="10343DBD" w:rsidR="002E68D9" w:rsidRPr="009330E1" w:rsidRDefault="002E68D9" w:rsidP="00F02A21">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Samoa Tourism Authority</w:t>
            </w:r>
          </w:p>
        </w:tc>
      </w:tr>
      <w:tr w:rsidR="00BA5BD4" w:rsidRPr="009330E1" w14:paraId="795D4FDC"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0BA4FBD6" w14:textId="6A513C20" w:rsidR="002E68D9" w:rsidRPr="009330E1" w:rsidRDefault="002E68D9" w:rsidP="00F02A21">
            <w:pPr>
              <w:pStyle w:val="Tabletext"/>
              <w:rPr>
                <w:bCs/>
                <w:color w:val="000000" w:themeColor="text1"/>
              </w:rPr>
            </w:pPr>
            <w:r w:rsidRPr="009330E1">
              <w:rPr>
                <w:color w:val="000000" w:themeColor="text1"/>
              </w:rPr>
              <w:t>Kaitye Tuiloma, Venus Tupai</w:t>
            </w:r>
          </w:p>
        </w:tc>
        <w:tc>
          <w:tcPr>
            <w:tcW w:w="1969" w:type="pct"/>
            <w:vAlign w:val="bottom"/>
          </w:tcPr>
          <w:p w14:paraId="535DFE7B" w14:textId="497C9894"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Senior Policy Officer and Manager</w:t>
            </w:r>
          </w:p>
        </w:tc>
        <w:tc>
          <w:tcPr>
            <w:tcW w:w="1691" w:type="pct"/>
            <w:vAlign w:val="bottom"/>
          </w:tcPr>
          <w:p w14:paraId="57F8A84C" w14:textId="4BF63065"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Samoa Ministry of Finance Labour and Employment Export Programme</w:t>
            </w:r>
          </w:p>
        </w:tc>
      </w:tr>
      <w:tr w:rsidR="00BA5BD4" w:rsidRPr="009330E1" w14:paraId="33B7CDE5"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73E6A0C3" w14:textId="3EAB693C" w:rsidR="002E68D9" w:rsidRPr="009330E1" w:rsidRDefault="002E68D9" w:rsidP="00F02A21">
            <w:pPr>
              <w:pStyle w:val="Tabletext"/>
              <w:rPr>
                <w:bCs/>
                <w:color w:val="000000" w:themeColor="text1"/>
              </w:rPr>
            </w:pPr>
            <w:r w:rsidRPr="009330E1">
              <w:rPr>
                <w:color w:val="000000" w:themeColor="text1"/>
              </w:rPr>
              <w:t>Christina Marau</w:t>
            </w:r>
          </w:p>
        </w:tc>
        <w:tc>
          <w:tcPr>
            <w:tcW w:w="1969" w:type="pct"/>
            <w:vAlign w:val="bottom"/>
          </w:tcPr>
          <w:p w14:paraId="71B258BD" w14:textId="50F0F4C5"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Director Labour Mobility</w:t>
            </w:r>
          </w:p>
        </w:tc>
        <w:tc>
          <w:tcPr>
            <w:tcW w:w="1691" w:type="pct"/>
            <w:vAlign w:val="bottom"/>
          </w:tcPr>
          <w:p w14:paraId="62034D42" w14:textId="46EAF877"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Solomon Islands Ministry of Foreign Affairs and External Trade</w:t>
            </w:r>
          </w:p>
        </w:tc>
      </w:tr>
      <w:tr w:rsidR="00BA5BD4" w:rsidRPr="009330E1" w14:paraId="1801C3FB"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2D6299C4" w14:textId="3F4AD156" w:rsidR="002E68D9" w:rsidRPr="009330E1" w:rsidRDefault="002E68D9" w:rsidP="00F02A21">
            <w:pPr>
              <w:pStyle w:val="Tabletext"/>
              <w:rPr>
                <w:bCs/>
                <w:color w:val="000000" w:themeColor="text1"/>
              </w:rPr>
            </w:pPr>
            <w:r w:rsidRPr="009330E1">
              <w:rPr>
                <w:color w:val="000000" w:themeColor="text1"/>
              </w:rPr>
              <w:t>Jhon Lagi</w:t>
            </w:r>
          </w:p>
        </w:tc>
        <w:tc>
          <w:tcPr>
            <w:tcW w:w="1969" w:type="pct"/>
            <w:vAlign w:val="bottom"/>
          </w:tcPr>
          <w:p w14:paraId="3AB1CA4C" w14:textId="344D9D7F"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Deputy Comptroller, Customs and Excise Division</w:t>
            </w:r>
          </w:p>
        </w:tc>
        <w:tc>
          <w:tcPr>
            <w:tcW w:w="1691" w:type="pct"/>
            <w:vAlign w:val="bottom"/>
          </w:tcPr>
          <w:p w14:paraId="51AA9422" w14:textId="209FCF08"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Solomon Islands Ministry of Finance and Treasury</w:t>
            </w:r>
          </w:p>
        </w:tc>
      </w:tr>
      <w:tr w:rsidR="00BA5BD4" w:rsidRPr="009330E1" w14:paraId="24428F99"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16C82FAE" w14:textId="2DD61ABB" w:rsidR="002E68D9" w:rsidRPr="009330E1" w:rsidRDefault="002E68D9" w:rsidP="00F02A21">
            <w:pPr>
              <w:pStyle w:val="Tabletext"/>
              <w:rPr>
                <w:bCs/>
                <w:color w:val="000000" w:themeColor="text1"/>
              </w:rPr>
            </w:pPr>
            <w:r w:rsidRPr="009330E1">
              <w:rPr>
                <w:color w:val="000000" w:themeColor="text1"/>
              </w:rPr>
              <w:t>Jean Eroa</w:t>
            </w:r>
          </w:p>
        </w:tc>
        <w:tc>
          <w:tcPr>
            <w:tcW w:w="1969" w:type="pct"/>
            <w:vAlign w:val="bottom"/>
          </w:tcPr>
          <w:p w14:paraId="18D9E23B" w14:textId="09CC53F3"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Director Agriculture, Biosecurity Division</w:t>
            </w:r>
          </w:p>
        </w:tc>
        <w:tc>
          <w:tcPr>
            <w:tcW w:w="1691" w:type="pct"/>
            <w:vAlign w:val="bottom"/>
          </w:tcPr>
          <w:p w14:paraId="79C8B7DD" w14:textId="7EBD46D9"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Solomon Islands Ministry of Agriculture and Livestock </w:t>
            </w:r>
          </w:p>
        </w:tc>
      </w:tr>
      <w:tr w:rsidR="00BA5BD4" w:rsidRPr="009330E1" w14:paraId="44F22C3E"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288BB33B" w14:textId="3E53EE2A" w:rsidR="002E68D9" w:rsidRPr="009330E1" w:rsidRDefault="002E68D9" w:rsidP="00F02A21">
            <w:pPr>
              <w:pStyle w:val="Tabletext"/>
              <w:rPr>
                <w:bCs/>
                <w:color w:val="000000" w:themeColor="text1"/>
              </w:rPr>
            </w:pPr>
            <w:r w:rsidRPr="009330E1">
              <w:rPr>
                <w:color w:val="000000" w:themeColor="text1"/>
              </w:rPr>
              <w:t>Jaime Reibel</w:t>
            </w:r>
          </w:p>
        </w:tc>
        <w:tc>
          <w:tcPr>
            <w:tcW w:w="1969" w:type="pct"/>
            <w:vAlign w:val="bottom"/>
          </w:tcPr>
          <w:p w14:paraId="12679F53" w14:textId="34E49A80"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Team Leader</w:t>
            </w:r>
          </w:p>
        </w:tc>
        <w:tc>
          <w:tcPr>
            <w:tcW w:w="1691" w:type="pct"/>
            <w:vAlign w:val="bottom"/>
          </w:tcPr>
          <w:p w14:paraId="2C57F22B" w14:textId="4107E0CA"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9330E1">
              <w:rPr>
                <w:color w:val="000000" w:themeColor="text1"/>
              </w:rPr>
              <w:t>Strongim</w:t>
            </w:r>
            <w:proofErr w:type="spellEnd"/>
            <w:r w:rsidRPr="009330E1">
              <w:rPr>
                <w:color w:val="000000" w:themeColor="text1"/>
              </w:rPr>
              <w:t xml:space="preserve"> </w:t>
            </w:r>
            <w:proofErr w:type="spellStart"/>
            <w:r w:rsidRPr="009330E1">
              <w:rPr>
                <w:color w:val="000000" w:themeColor="text1"/>
              </w:rPr>
              <w:t>Bisnis</w:t>
            </w:r>
            <w:proofErr w:type="spellEnd"/>
          </w:p>
        </w:tc>
      </w:tr>
      <w:tr w:rsidR="00BA5BD4" w:rsidRPr="009330E1" w14:paraId="280CF3B9"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19983173" w14:textId="66477960" w:rsidR="002E68D9" w:rsidRPr="009330E1" w:rsidRDefault="002E68D9" w:rsidP="00F02A21">
            <w:pPr>
              <w:pStyle w:val="Tabletext"/>
              <w:rPr>
                <w:bCs/>
                <w:color w:val="000000" w:themeColor="text1"/>
              </w:rPr>
            </w:pPr>
            <w:r w:rsidRPr="009330E1">
              <w:rPr>
                <w:color w:val="000000" w:themeColor="text1"/>
              </w:rPr>
              <w:t>Lynette Dawheya</w:t>
            </w:r>
          </w:p>
        </w:tc>
        <w:tc>
          <w:tcPr>
            <w:tcW w:w="1969" w:type="pct"/>
            <w:vAlign w:val="bottom"/>
          </w:tcPr>
          <w:p w14:paraId="7EADC3F8" w14:textId="5F084977"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Director (Foreign Investment), Foreign Investment Division </w:t>
            </w:r>
          </w:p>
        </w:tc>
        <w:tc>
          <w:tcPr>
            <w:tcW w:w="1691" w:type="pct"/>
            <w:vAlign w:val="bottom"/>
          </w:tcPr>
          <w:p w14:paraId="6B43EDF6" w14:textId="46C4A655"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Solomon Islands Ministry of Com</w:t>
            </w:r>
            <w:r w:rsidR="0060037A" w:rsidRPr="009330E1">
              <w:rPr>
                <w:color w:val="000000" w:themeColor="text1"/>
              </w:rPr>
              <w:t>m</w:t>
            </w:r>
            <w:r w:rsidRPr="009330E1">
              <w:rPr>
                <w:color w:val="000000" w:themeColor="text1"/>
              </w:rPr>
              <w:t>erce, Industry, Labour, Immigration</w:t>
            </w:r>
          </w:p>
        </w:tc>
      </w:tr>
      <w:tr w:rsidR="00BA5BD4" w:rsidRPr="009330E1" w14:paraId="5CCAB213"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13EED5B4" w14:textId="37B1CFE6" w:rsidR="002E68D9" w:rsidRPr="009330E1" w:rsidRDefault="002E68D9" w:rsidP="00F02A21">
            <w:pPr>
              <w:pStyle w:val="Tabletext"/>
              <w:rPr>
                <w:bCs/>
                <w:color w:val="000000" w:themeColor="text1"/>
              </w:rPr>
            </w:pPr>
            <w:r w:rsidRPr="009330E1">
              <w:rPr>
                <w:color w:val="000000" w:themeColor="text1"/>
              </w:rPr>
              <w:t>James Dolarii</w:t>
            </w:r>
          </w:p>
        </w:tc>
        <w:tc>
          <w:tcPr>
            <w:tcW w:w="1969" w:type="pct"/>
            <w:vAlign w:val="bottom"/>
          </w:tcPr>
          <w:p w14:paraId="4C891788" w14:textId="3B817C74"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CEO</w:t>
            </w:r>
          </w:p>
        </w:tc>
        <w:tc>
          <w:tcPr>
            <w:tcW w:w="1691" w:type="pct"/>
            <w:vAlign w:val="bottom"/>
          </w:tcPr>
          <w:p w14:paraId="42589EA3" w14:textId="1824031A"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Solomon Islands Cham</w:t>
            </w:r>
            <w:r w:rsidR="0060037A" w:rsidRPr="009330E1">
              <w:rPr>
                <w:color w:val="000000" w:themeColor="text1"/>
              </w:rPr>
              <w:t>b</w:t>
            </w:r>
            <w:r w:rsidRPr="009330E1">
              <w:rPr>
                <w:color w:val="000000" w:themeColor="text1"/>
              </w:rPr>
              <w:t>er of Com</w:t>
            </w:r>
            <w:r w:rsidR="0060037A" w:rsidRPr="009330E1">
              <w:rPr>
                <w:color w:val="000000" w:themeColor="text1"/>
              </w:rPr>
              <w:t>m</w:t>
            </w:r>
            <w:r w:rsidRPr="009330E1">
              <w:rPr>
                <w:color w:val="000000" w:themeColor="text1"/>
              </w:rPr>
              <w:t>erce</w:t>
            </w:r>
          </w:p>
        </w:tc>
      </w:tr>
      <w:tr w:rsidR="00BA5BD4" w:rsidRPr="009330E1" w14:paraId="63B8DCA7"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408EAAB4" w14:textId="447738C4" w:rsidR="002E68D9" w:rsidRPr="009330E1" w:rsidRDefault="002E68D9" w:rsidP="00F02A21">
            <w:pPr>
              <w:pStyle w:val="Tabletext"/>
              <w:rPr>
                <w:bCs/>
                <w:color w:val="000000" w:themeColor="text1"/>
              </w:rPr>
            </w:pPr>
            <w:r w:rsidRPr="009330E1">
              <w:rPr>
                <w:color w:val="000000" w:themeColor="text1"/>
              </w:rPr>
              <w:t>Joe Pakoa Lui</w:t>
            </w:r>
          </w:p>
        </w:tc>
        <w:tc>
          <w:tcPr>
            <w:tcW w:w="1969" w:type="pct"/>
            <w:vAlign w:val="bottom"/>
          </w:tcPr>
          <w:p w14:paraId="3C377FE1" w14:textId="2CC98428"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Director</w:t>
            </w:r>
          </w:p>
        </w:tc>
        <w:tc>
          <w:tcPr>
            <w:tcW w:w="1691" w:type="pct"/>
            <w:vAlign w:val="bottom"/>
          </w:tcPr>
          <w:p w14:paraId="3831A5F8" w14:textId="49DFBAE9"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Vanuatu Department of External Trade</w:t>
            </w:r>
          </w:p>
        </w:tc>
      </w:tr>
      <w:tr w:rsidR="00BA5BD4" w:rsidRPr="009330E1" w14:paraId="0EAFDB45"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45F5F066" w14:textId="27126851" w:rsidR="002E68D9" w:rsidRPr="009330E1" w:rsidRDefault="002E68D9" w:rsidP="00F02A21">
            <w:pPr>
              <w:pStyle w:val="Tabletext"/>
              <w:rPr>
                <w:bCs/>
                <w:color w:val="000000" w:themeColor="text1"/>
              </w:rPr>
            </w:pPr>
            <w:r w:rsidRPr="009330E1">
              <w:rPr>
                <w:color w:val="000000" w:themeColor="text1"/>
              </w:rPr>
              <w:t>Murielle Meltenoven</w:t>
            </w:r>
          </w:p>
        </w:tc>
        <w:tc>
          <w:tcPr>
            <w:tcW w:w="1969" w:type="pct"/>
            <w:vAlign w:val="bottom"/>
          </w:tcPr>
          <w:p w14:paraId="07144AF5" w14:textId="0838C5F1"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Commissioner</w:t>
            </w:r>
          </w:p>
        </w:tc>
        <w:tc>
          <w:tcPr>
            <w:tcW w:w="1691" w:type="pct"/>
            <w:vAlign w:val="bottom"/>
          </w:tcPr>
          <w:p w14:paraId="308C3A93" w14:textId="050E7237"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Vanuatu Department of Labour</w:t>
            </w:r>
          </w:p>
        </w:tc>
      </w:tr>
      <w:tr w:rsidR="00BA5BD4" w:rsidRPr="009330E1" w14:paraId="768AA03C"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0B7B8C95" w14:textId="16405C49" w:rsidR="002E68D9" w:rsidRPr="009330E1" w:rsidRDefault="002E68D9" w:rsidP="00F02A21">
            <w:pPr>
              <w:pStyle w:val="Tabletext"/>
              <w:rPr>
                <w:bCs/>
                <w:color w:val="000000" w:themeColor="text1"/>
              </w:rPr>
            </w:pPr>
            <w:r w:rsidRPr="009330E1">
              <w:rPr>
                <w:color w:val="000000" w:themeColor="text1"/>
              </w:rPr>
              <w:t>Raymond Vuti</w:t>
            </w:r>
          </w:p>
        </w:tc>
        <w:tc>
          <w:tcPr>
            <w:tcW w:w="1969" w:type="pct"/>
            <w:vAlign w:val="bottom"/>
          </w:tcPr>
          <w:p w14:paraId="1DCCF18B" w14:textId="3E2107C1"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CEO</w:t>
            </w:r>
          </w:p>
        </w:tc>
        <w:tc>
          <w:tcPr>
            <w:tcW w:w="1691" w:type="pct"/>
            <w:vAlign w:val="bottom"/>
          </w:tcPr>
          <w:p w14:paraId="5A5B2AED" w14:textId="1433498A"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Vanuatu Foreign Investment and Promotion Agency</w:t>
            </w:r>
          </w:p>
        </w:tc>
      </w:tr>
      <w:tr w:rsidR="00BA5BD4" w:rsidRPr="009330E1" w14:paraId="1AEAA30C"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3F320B58" w14:textId="7919C464" w:rsidR="002E68D9" w:rsidRPr="009330E1" w:rsidRDefault="002E68D9" w:rsidP="00F02A21">
            <w:pPr>
              <w:pStyle w:val="Tabletext"/>
              <w:rPr>
                <w:bCs/>
                <w:color w:val="000000" w:themeColor="text1"/>
              </w:rPr>
            </w:pPr>
            <w:r w:rsidRPr="009330E1">
              <w:rPr>
                <w:color w:val="000000" w:themeColor="text1"/>
              </w:rPr>
              <w:t>Joanna Spencer</w:t>
            </w:r>
          </w:p>
        </w:tc>
        <w:tc>
          <w:tcPr>
            <w:tcW w:w="1969" w:type="pct"/>
            <w:vAlign w:val="bottom"/>
          </w:tcPr>
          <w:p w14:paraId="7DE9F805" w14:textId="6C901BB3"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Acting GM</w:t>
            </w:r>
          </w:p>
        </w:tc>
        <w:tc>
          <w:tcPr>
            <w:tcW w:w="1691" w:type="pct"/>
            <w:vAlign w:val="bottom"/>
          </w:tcPr>
          <w:p w14:paraId="13DCDBD8" w14:textId="33B6EBD3"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Vanuatu Cham</w:t>
            </w:r>
            <w:r w:rsidR="0060037A" w:rsidRPr="009330E1">
              <w:rPr>
                <w:color w:val="000000" w:themeColor="text1"/>
              </w:rPr>
              <w:t>b</w:t>
            </w:r>
            <w:r w:rsidRPr="009330E1">
              <w:rPr>
                <w:color w:val="000000" w:themeColor="text1"/>
              </w:rPr>
              <w:t>er of Commerce</w:t>
            </w:r>
          </w:p>
        </w:tc>
      </w:tr>
      <w:tr w:rsidR="00BA5BD4" w:rsidRPr="009330E1" w14:paraId="017AA09B"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367DB1F7" w14:textId="23E2F200" w:rsidR="002E68D9" w:rsidRPr="009330E1" w:rsidRDefault="002E68D9" w:rsidP="00F02A21">
            <w:pPr>
              <w:pStyle w:val="Tabletext"/>
              <w:rPr>
                <w:bCs/>
                <w:color w:val="000000" w:themeColor="text1"/>
              </w:rPr>
            </w:pPr>
            <w:r w:rsidRPr="009330E1">
              <w:rPr>
                <w:color w:val="000000" w:themeColor="text1"/>
              </w:rPr>
              <w:t>Michael Ligo</w:t>
            </w:r>
          </w:p>
        </w:tc>
        <w:tc>
          <w:tcPr>
            <w:tcW w:w="1969" w:type="pct"/>
            <w:vAlign w:val="bottom"/>
          </w:tcPr>
          <w:p w14:paraId="0F2129D3" w14:textId="546A9FB9"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Director</w:t>
            </w:r>
          </w:p>
        </w:tc>
        <w:tc>
          <w:tcPr>
            <w:tcW w:w="1691" w:type="pct"/>
            <w:vAlign w:val="bottom"/>
          </w:tcPr>
          <w:p w14:paraId="064E3602" w14:textId="197E5F1D"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Vanuatu Department of Customs </w:t>
            </w:r>
          </w:p>
        </w:tc>
      </w:tr>
      <w:tr w:rsidR="00BA5BD4" w:rsidRPr="009330E1" w14:paraId="41691B2C"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586FFE6C" w14:textId="2013AC63" w:rsidR="002E68D9" w:rsidRPr="009330E1" w:rsidRDefault="002E68D9" w:rsidP="00F02A21">
            <w:pPr>
              <w:pStyle w:val="Tabletext"/>
              <w:rPr>
                <w:bCs/>
                <w:color w:val="000000" w:themeColor="text1"/>
              </w:rPr>
            </w:pPr>
            <w:proofErr w:type="spellStart"/>
            <w:r w:rsidRPr="009330E1">
              <w:rPr>
                <w:color w:val="000000" w:themeColor="text1"/>
              </w:rPr>
              <w:t>Suitoni</w:t>
            </w:r>
            <w:proofErr w:type="spellEnd"/>
            <w:r w:rsidRPr="009330E1">
              <w:rPr>
                <w:color w:val="000000" w:themeColor="text1"/>
              </w:rPr>
              <w:t xml:space="preserve"> Tupou</w:t>
            </w:r>
          </w:p>
        </w:tc>
        <w:tc>
          <w:tcPr>
            <w:tcW w:w="1969" w:type="pct"/>
            <w:vAlign w:val="bottom"/>
          </w:tcPr>
          <w:p w14:paraId="5B806434" w14:textId="2DC90511"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Head of Quarantine</w:t>
            </w:r>
          </w:p>
        </w:tc>
        <w:tc>
          <w:tcPr>
            <w:tcW w:w="1691" w:type="pct"/>
            <w:vAlign w:val="bottom"/>
          </w:tcPr>
          <w:p w14:paraId="67910491" w14:textId="13D4325F"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Ministry of Agriculture</w:t>
            </w:r>
          </w:p>
        </w:tc>
      </w:tr>
      <w:tr w:rsidR="00BA5BD4" w:rsidRPr="009330E1" w14:paraId="6E789928"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7844416B" w14:textId="4E9D2E25" w:rsidR="002E68D9" w:rsidRPr="009330E1" w:rsidRDefault="002E68D9" w:rsidP="00F02A21">
            <w:pPr>
              <w:pStyle w:val="Tabletext"/>
              <w:rPr>
                <w:bCs/>
                <w:color w:val="000000" w:themeColor="text1"/>
              </w:rPr>
            </w:pPr>
            <w:proofErr w:type="spellStart"/>
            <w:r w:rsidRPr="009330E1">
              <w:rPr>
                <w:color w:val="000000" w:themeColor="text1"/>
              </w:rPr>
              <w:t>Peioneti</w:t>
            </w:r>
            <w:proofErr w:type="spellEnd"/>
            <w:r w:rsidRPr="009330E1">
              <w:rPr>
                <w:color w:val="000000" w:themeColor="text1"/>
              </w:rPr>
              <w:t xml:space="preserve"> Lui</w:t>
            </w:r>
          </w:p>
        </w:tc>
        <w:tc>
          <w:tcPr>
            <w:tcW w:w="1969" w:type="pct"/>
            <w:vAlign w:val="bottom"/>
          </w:tcPr>
          <w:p w14:paraId="6D8EAF4A" w14:textId="7F000DCA"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Senior Agriculture Officer</w:t>
            </w:r>
          </w:p>
        </w:tc>
        <w:tc>
          <w:tcPr>
            <w:tcW w:w="1691" w:type="pct"/>
            <w:vAlign w:val="bottom"/>
          </w:tcPr>
          <w:p w14:paraId="15E788D2" w14:textId="401E021B"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Ministry of Agriculture</w:t>
            </w:r>
          </w:p>
        </w:tc>
      </w:tr>
      <w:tr w:rsidR="00BA5BD4" w:rsidRPr="009330E1" w14:paraId="48823410"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23988E91" w14:textId="5A43AC3C" w:rsidR="002E68D9" w:rsidRPr="009330E1" w:rsidRDefault="002E68D9" w:rsidP="00F02A21">
            <w:pPr>
              <w:pStyle w:val="Tabletext"/>
              <w:rPr>
                <w:bCs/>
                <w:color w:val="000000" w:themeColor="text1"/>
              </w:rPr>
            </w:pPr>
            <w:r w:rsidRPr="009330E1">
              <w:rPr>
                <w:color w:val="000000" w:themeColor="text1"/>
              </w:rPr>
              <w:t>Malina Malolo</w:t>
            </w:r>
          </w:p>
        </w:tc>
        <w:tc>
          <w:tcPr>
            <w:tcW w:w="1969" w:type="pct"/>
            <w:vAlign w:val="bottom"/>
          </w:tcPr>
          <w:p w14:paraId="2EA20E0B" w14:textId="71335F3F"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Principal Agriculture Officer</w:t>
            </w:r>
          </w:p>
        </w:tc>
        <w:tc>
          <w:tcPr>
            <w:tcW w:w="1691" w:type="pct"/>
            <w:vAlign w:val="bottom"/>
          </w:tcPr>
          <w:p w14:paraId="1A018CC5" w14:textId="5AD9F1D7"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Ministry of Agriculture</w:t>
            </w:r>
          </w:p>
        </w:tc>
      </w:tr>
      <w:tr w:rsidR="00BA5BD4" w:rsidRPr="009330E1" w14:paraId="0FFB3472"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46142321" w14:textId="761FABFB" w:rsidR="002E68D9" w:rsidRPr="009330E1" w:rsidRDefault="002E68D9" w:rsidP="00F02A21">
            <w:pPr>
              <w:pStyle w:val="Tabletext"/>
              <w:rPr>
                <w:bCs/>
                <w:color w:val="000000" w:themeColor="text1"/>
              </w:rPr>
            </w:pPr>
            <w:r w:rsidRPr="009330E1">
              <w:rPr>
                <w:color w:val="000000" w:themeColor="text1"/>
              </w:rPr>
              <w:t xml:space="preserve">Savia </w:t>
            </w:r>
            <w:proofErr w:type="spellStart"/>
            <w:r w:rsidRPr="009330E1">
              <w:rPr>
                <w:color w:val="000000" w:themeColor="text1"/>
              </w:rPr>
              <w:t>Atuekaho</w:t>
            </w:r>
            <w:proofErr w:type="spellEnd"/>
          </w:p>
        </w:tc>
        <w:tc>
          <w:tcPr>
            <w:tcW w:w="1969" w:type="pct"/>
            <w:vAlign w:val="bottom"/>
          </w:tcPr>
          <w:p w14:paraId="0D947040" w14:textId="3815A516"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Head of Food Division</w:t>
            </w:r>
          </w:p>
        </w:tc>
        <w:tc>
          <w:tcPr>
            <w:tcW w:w="1691" w:type="pct"/>
            <w:vAlign w:val="bottom"/>
          </w:tcPr>
          <w:p w14:paraId="12A2F0C3" w14:textId="316AFBDC"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Ministry of Agriculture</w:t>
            </w:r>
          </w:p>
        </w:tc>
      </w:tr>
      <w:tr w:rsidR="00BA5BD4" w:rsidRPr="009330E1" w14:paraId="55A9E8A4"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3317B775" w14:textId="704CE99B" w:rsidR="002E68D9" w:rsidRPr="009330E1" w:rsidRDefault="002E68D9" w:rsidP="00F02A21">
            <w:pPr>
              <w:pStyle w:val="Tabletext"/>
              <w:rPr>
                <w:bCs/>
                <w:color w:val="000000" w:themeColor="text1"/>
              </w:rPr>
            </w:pPr>
            <w:r w:rsidRPr="009330E1">
              <w:rPr>
                <w:color w:val="000000" w:themeColor="text1"/>
              </w:rPr>
              <w:t>Sam Vea</w:t>
            </w:r>
          </w:p>
        </w:tc>
        <w:tc>
          <w:tcPr>
            <w:tcW w:w="1969" w:type="pct"/>
            <w:vAlign w:val="bottom"/>
          </w:tcPr>
          <w:p w14:paraId="2FE5C644" w14:textId="51AAD279"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President </w:t>
            </w:r>
          </w:p>
        </w:tc>
        <w:tc>
          <w:tcPr>
            <w:tcW w:w="1691" w:type="pct"/>
            <w:vAlign w:val="bottom"/>
          </w:tcPr>
          <w:p w14:paraId="1CF3F27A" w14:textId="21594CD7"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Chamber of Commerce and Industry</w:t>
            </w:r>
          </w:p>
        </w:tc>
      </w:tr>
      <w:tr w:rsidR="00BA5BD4" w:rsidRPr="009330E1" w14:paraId="26E0D624"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724ECFDD" w14:textId="79E5A89F" w:rsidR="002E68D9" w:rsidRPr="009330E1" w:rsidRDefault="002E68D9" w:rsidP="00F02A21">
            <w:pPr>
              <w:pStyle w:val="Tabletext"/>
              <w:rPr>
                <w:bCs/>
                <w:color w:val="000000" w:themeColor="text1"/>
              </w:rPr>
            </w:pPr>
            <w:proofErr w:type="spellStart"/>
            <w:r w:rsidRPr="009330E1">
              <w:rPr>
                <w:color w:val="000000" w:themeColor="text1"/>
              </w:rPr>
              <w:t>Natilima</w:t>
            </w:r>
            <w:proofErr w:type="spellEnd"/>
            <w:r w:rsidRPr="009330E1">
              <w:rPr>
                <w:color w:val="000000" w:themeColor="text1"/>
              </w:rPr>
              <w:t xml:space="preserve"> Tupou</w:t>
            </w:r>
          </w:p>
        </w:tc>
        <w:tc>
          <w:tcPr>
            <w:tcW w:w="1969" w:type="pct"/>
            <w:vAlign w:val="bottom"/>
          </w:tcPr>
          <w:p w14:paraId="54894DE4" w14:textId="7A82D7C4"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Secretary</w:t>
            </w:r>
          </w:p>
        </w:tc>
        <w:tc>
          <w:tcPr>
            <w:tcW w:w="1691" w:type="pct"/>
            <w:vAlign w:val="bottom"/>
          </w:tcPr>
          <w:p w14:paraId="327E005E" w14:textId="089C6BB9"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Chamber of Commerce and Industry</w:t>
            </w:r>
          </w:p>
        </w:tc>
      </w:tr>
      <w:tr w:rsidR="00BA5BD4" w:rsidRPr="009330E1" w14:paraId="25E4C8F2"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1A83DB34" w14:textId="73DD52E0" w:rsidR="002E68D9" w:rsidRPr="009330E1" w:rsidRDefault="002E68D9" w:rsidP="00F02A21">
            <w:pPr>
              <w:pStyle w:val="Tabletext"/>
              <w:rPr>
                <w:bCs/>
                <w:color w:val="000000" w:themeColor="text1"/>
              </w:rPr>
            </w:pPr>
            <w:r w:rsidRPr="009330E1">
              <w:rPr>
                <w:color w:val="000000" w:themeColor="text1"/>
              </w:rPr>
              <w:lastRenderedPageBreak/>
              <w:t>Alifeleti Lynch</w:t>
            </w:r>
          </w:p>
        </w:tc>
        <w:tc>
          <w:tcPr>
            <w:tcW w:w="1969" w:type="pct"/>
            <w:vAlign w:val="bottom"/>
          </w:tcPr>
          <w:p w14:paraId="4F7D0F3D" w14:textId="0CC13DD6"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Acting Deputy CEO, Trade Division  </w:t>
            </w:r>
          </w:p>
        </w:tc>
        <w:tc>
          <w:tcPr>
            <w:tcW w:w="1691" w:type="pct"/>
            <w:vAlign w:val="bottom"/>
          </w:tcPr>
          <w:p w14:paraId="0BBE7D97" w14:textId="6C6DE1ED"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Ministry of Revenue and Customs</w:t>
            </w:r>
          </w:p>
        </w:tc>
      </w:tr>
      <w:tr w:rsidR="00BA5BD4" w:rsidRPr="009330E1" w14:paraId="68C27A49"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54FDC381" w14:textId="4E814139" w:rsidR="002E68D9" w:rsidRPr="009330E1" w:rsidRDefault="002E68D9" w:rsidP="00F02A21">
            <w:pPr>
              <w:pStyle w:val="Tabletext"/>
              <w:rPr>
                <w:bCs/>
                <w:color w:val="000000" w:themeColor="text1"/>
              </w:rPr>
            </w:pPr>
            <w:r w:rsidRPr="009330E1">
              <w:rPr>
                <w:color w:val="000000" w:themeColor="text1"/>
              </w:rPr>
              <w:t>Aytron Tatui</w:t>
            </w:r>
          </w:p>
        </w:tc>
        <w:tc>
          <w:tcPr>
            <w:tcW w:w="1969" w:type="pct"/>
            <w:vAlign w:val="bottom"/>
          </w:tcPr>
          <w:p w14:paraId="264212AB" w14:textId="4FB018EC"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Head of Economic Development, Planning and Trade</w:t>
            </w:r>
          </w:p>
        </w:tc>
        <w:tc>
          <w:tcPr>
            <w:tcW w:w="1691" w:type="pct"/>
            <w:vAlign w:val="bottom"/>
          </w:tcPr>
          <w:p w14:paraId="4FD2E5B0" w14:textId="31B9012F"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Niue Ministry of Finance and Planning</w:t>
            </w:r>
          </w:p>
        </w:tc>
      </w:tr>
      <w:tr w:rsidR="00BA5BD4" w:rsidRPr="009330E1" w14:paraId="2071B18C"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07DA2B33" w14:textId="78C6A2C2" w:rsidR="002E68D9" w:rsidRPr="009330E1" w:rsidRDefault="002E68D9" w:rsidP="00F02A21">
            <w:pPr>
              <w:pStyle w:val="Tabletext"/>
              <w:rPr>
                <w:bCs/>
                <w:color w:val="000000" w:themeColor="text1"/>
              </w:rPr>
            </w:pPr>
            <w:r w:rsidRPr="009330E1">
              <w:rPr>
                <w:color w:val="000000" w:themeColor="text1"/>
              </w:rPr>
              <w:t>Frank Sioneholo</w:t>
            </w:r>
          </w:p>
        </w:tc>
        <w:tc>
          <w:tcPr>
            <w:tcW w:w="1969" w:type="pct"/>
            <w:vAlign w:val="bottom"/>
          </w:tcPr>
          <w:p w14:paraId="57B7ED7C" w14:textId="775ED4A0"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Head of Economics Planning and Trade </w:t>
            </w:r>
          </w:p>
        </w:tc>
        <w:tc>
          <w:tcPr>
            <w:tcW w:w="1691" w:type="pct"/>
            <w:vAlign w:val="bottom"/>
          </w:tcPr>
          <w:p w14:paraId="461EA376" w14:textId="0C0FEA8D"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Niue Ministry of Finance and Planning</w:t>
            </w:r>
          </w:p>
        </w:tc>
      </w:tr>
      <w:tr w:rsidR="00BA5BD4" w:rsidRPr="009330E1" w14:paraId="224496DA"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671E5B17" w14:textId="59A5D067" w:rsidR="002E68D9" w:rsidRPr="009330E1" w:rsidRDefault="002E68D9" w:rsidP="00F02A21">
            <w:pPr>
              <w:pStyle w:val="Tabletext"/>
              <w:rPr>
                <w:bCs/>
                <w:color w:val="000000" w:themeColor="text1"/>
              </w:rPr>
            </w:pPr>
            <w:r w:rsidRPr="009330E1">
              <w:rPr>
                <w:color w:val="000000" w:themeColor="text1"/>
              </w:rPr>
              <w:t xml:space="preserve">Mr </w:t>
            </w:r>
            <w:proofErr w:type="spellStart"/>
            <w:r w:rsidRPr="009330E1">
              <w:rPr>
                <w:color w:val="000000" w:themeColor="text1"/>
              </w:rPr>
              <w:t>Afaaso</w:t>
            </w:r>
            <w:proofErr w:type="spellEnd"/>
            <w:r w:rsidRPr="009330E1">
              <w:rPr>
                <w:color w:val="000000" w:themeColor="text1"/>
              </w:rPr>
              <w:t xml:space="preserve"> Aperamo</w:t>
            </w:r>
          </w:p>
        </w:tc>
        <w:tc>
          <w:tcPr>
            <w:tcW w:w="1969" w:type="pct"/>
            <w:vAlign w:val="bottom"/>
          </w:tcPr>
          <w:p w14:paraId="1299798B" w14:textId="4938ED90"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Director (Business and Investment)</w:t>
            </w:r>
          </w:p>
        </w:tc>
        <w:tc>
          <w:tcPr>
            <w:tcW w:w="1691" w:type="pct"/>
            <w:vAlign w:val="bottom"/>
          </w:tcPr>
          <w:p w14:paraId="24D88A76" w14:textId="27FE879A"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Government of Tuvalu</w:t>
            </w:r>
          </w:p>
        </w:tc>
      </w:tr>
      <w:tr w:rsidR="00BA5BD4" w:rsidRPr="009330E1" w14:paraId="07B38EB0"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3C5BF5B3" w14:textId="6AA4F410" w:rsidR="002E68D9" w:rsidRPr="009330E1" w:rsidRDefault="002E68D9" w:rsidP="00F02A21">
            <w:pPr>
              <w:pStyle w:val="Tabletext"/>
              <w:rPr>
                <w:bCs/>
                <w:color w:val="000000" w:themeColor="text1"/>
              </w:rPr>
            </w:pPr>
            <w:r w:rsidRPr="009330E1">
              <w:rPr>
                <w:color w:val="000000" w:themeColor="text1"/>
              </w:rPr>
              <w:t>Angoango Fakaua</w:t>
            </w:r>
          </w:p>
        </w:tc>
        <w:tc>
          <w:tcPr>
            <w:tcW w:w="1969" w:type="pct"/>
            <w:vAlign w:val="bottom"/>
          </w:tcPr>
          <w:p w14:paraId="2EED98F6" w14:textId="5533F0D7"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Senior Trade Officer</w:t>
            </w:r>
          </w:p>
        </w:tc>
        <w:tc>
          <w:tcPr>
            <w:tcW w:w="1691" w:type="pct"/>
            <w:vAlign w:val="bottom"/>
          </w:tcPr>
          <w:p w14:paraId="6C11F366" w14:textId="44AB3894"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Kiribati Ministry of Commerce, Industry and Cooperatives</w:t>
            </w:r>
          </w:p>
        </w:tc>
      </w:tr>
      <w:tr w:rsidR="00BA5BD4" w:rsidRPr="009330E1" w14:paraId="294CDF09"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5871327B" w14:textId="50428489" w:rsidR="002E68D9" w:rsidRPr="009330E1" w:rsidRDefault="002E68D9" w:rsidP="00F02A21">
            <w:pPr>
              <w:pStyle w:val="Tabletext"/>
              <w:rPr>
                <w:color w:val="000000" w:themeColor="text1"/>
              </w:rPr>
            </w:pPr>
            <w:r w:rsidRPr="009330E1">
              <w:rPr>
                <w:color w:val="000000" w:themeColor="text1"/>
              </w:rPr>
              <w:t xml:space="preserve">Tendai </w:t>
            </w:r>
            <w:proofErr w:type="spellStart"/>
            <w:r w:rsidRPr="009330E1">
              <w:rPr>
                <w:color w:val="000000" w:themeColor="text1"/>
              </w:rPr>
              <w:t>Gumbe</w:t>
            </w:r>
            <w:proofErr w:type="spellEnd"/>
            <w:r w:rsidRPr="009330E1">
              <w:rPr>
                <w:color w:val="000000" w:themeColor="text1"/>
              </w:rPr>
              <w:t xml:space="preserve"> </w:t>
            </w:r>
          </w:p>
        </w:tc>
        <w:tc>
          <w:tcPr>
            <w:tcW w:w="1969" w:type="pct"/>
            <w:vAlign w:val="bottom"/>
          </w:tcPr>
          <w:p w14:paraId="09AA87CE" w14:textId="22E34D08"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Monitoring, Evaluation, and Learnings</w:t>
            </w:r>
          </w:p>
        </w:tc>
        <w:tc>
          <w:tcPr>
            <w:tcW w:w="1691" w:type="pct"/>
            <w:vAlign w:val="bottom"/>
          </w:tcPr>
          <w:p w14:paraId="6E28AB9F" w14:textId="050EF231"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Moonshot Global</w:t>
            </w:r>
          </w:p>
        </w:tc>
      </w:tr>
      <w:tr w:rsidR="00BA5BD4" w:rsidRPr="009330E1" w14:paraId="70749366"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051521E2" w14:textId="296E03D0" w:rsidR="002E68D9" w:rsidRPr="009330E1" w:rsidRDefault="002E68D9" w:rsidP="00F02A21">
            <w:pPr>
              <w:pStyle w:val="Tabletext"/>
              <w:rPr>
                <w:color w:val="000000" w:themeColor="text1"/>
              </w:rPr>
            </w:pPr>
            <w:r w:rsidRPr="009330E1">
              <w:rPr>
                <w:color w:val="000000" w:themeColor="text1"/>
              </w:rPr>
              <w:t>Stephen Musubire</w:t>
            </w:r>
          </w:p>
        </w:tc>
        <w:tc>
          <w:tcPr>
            <w:tcW w:w="1969" w:type="pct"/>
            <w:vAlign w:val="bottom"/>
          </w:tcPr>
          <w:p w14:paraId="16C184C4" w14:textId="004C595D"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Trade Advis</w:t>
            </w:r>
            <w:r w:rsidR="007F40B6" w:rsidRPr="009330E1">
              <w:rPr>
                <w:color w:val="000000" w:themeColor="text1"/>
              </w:rPr>
              <w:t>e</w:t>
            </w:r>
            <w:r w:rsidRPr="009330E1">
              <w:rPr>
                <w:color w:val="000000" w:themeColor="text1"/>
              </w:rPr>
              <w:t>r</w:t>
            </w:r>
          </w:p>
        </w:tc>
        <w:tc>
          <w:tcPr>
            <w:tcW w:w="1691" w:type="pct"/>
            <w:vAlign w:val="bottom"/>
          </w:tcPr>
          <w:p w14:paraId="190F0662" w14:textId="7F94CB68"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SPIRIT Project EU</w:t>
            </w:r>
          </w:p>
        </w:tc>
      </w:tr>
      <w:tr w:rsidR="00BA5BD4" w:rsidRPr="009330E1" w14:paraId="1E1E4A5C" w14:textId="77777777" w:rsidTr="00007D1A">
        <w:tc>
          <w:tcPr>
            <w:cnfStyle w:val="001000000000" w:firstRow="0" w:lastRow="0" w:firstColumn="1" w:lastColumn="0" w:oddVBand="0" w:evenVBand="0" w:oddHBand="0" w:evenHBand="0" w:firstRowFirstColumn="0" w:firstRowLastColumn="0" w:lastRowFirstColumn="0" w:lastRowLastColumn="0"/>
            <w:tcW w:w="1340" w:type="pct"/>
            <w:vAlign w:val="bottom"/>
          </w:tcPr>
          <w:p w14:paraId="434799EE" w14:textId="0C0D0214" w:rsidR="002E68D9" w:rsidRPr="009330E1" w:rsidRDefault="002E68D9" w:rsidP="00F02A21">
            <w:pPr>
              <w:pStyle w:val="Tabletext"/>
              <w:rPr>
                <w:color w:val="000000" w:themeColor="text1"/>
              </w:rPr>
            </w:pPr>
            <w:r w:rsidRPr="009330E1">
              <w:rPr>
                <w:color w:val="000000" w:themeColor="text1"/>
              </w:rPr>
              <w:t>Maile Tu</w:t>
            </w:r>
            <w:r w:rsidR="003110E1" w:rsidRPr="009330E1">
              <w:rPr>
                <w:color w:val="000000" w:themeColor="text1"/>
              </w:rPr>
              <w:t>–</w:t>
            </w:r>
            <w:proofErr w:type="spellStart"/>
            <w:r w:rsidRPr="009330E1">
              <w:rPr>
                <w:color w:val="000000" w:themeColor="text1"/>
              </w:rPr>
              <w:t>itavueka</w:t>
            </w:r>
            <w:proofErr w:type="spellEnd"/>
          </w:p>
        </w:tc>
        <w:tc>
          <w:tcPr>
            <w:tcW w:w="1969" w:type="pct"/>
            <w:vAlign w:val="bottom"/>
          </w:tcPr>
          <w:p w14:paraId="2CE90C44" w14:textId="2B0F3432"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Former National Coordinator and Business Advisor</w:t>
            </w:r>
          </w:p>
        </w:tc>
        <w:tc>
          <w:tcPr>
            <w:tcW w:w="1691" w:type="pct"/>
            <w:vAlign w:val="bottom"/>
          </w:tcPr>
          <w:p w14:paraId="03884727" w14:textId="0152295A" w:rsidR="002E68D9" w:rsidRPr="009330E1" w:rsidRDefault="002E68D9" w:rsidP="002E68D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Tonga Market Development Facility </w:t>
            </w:r>
          </w:p>
        </w:tc>
      </w:tr>
    </w:tbl>
    <w:p w14:paraId="439A2569" w14:textId="77777777" w:rsidR="004B63A9" w:rsidRDefault="004B63A9" w:rsidP="004B63A9">
      <w:pPr>
        <w:spacing w:after="0"/>
        <w:rPr>
          <w:color w:val="000000" w:themeColor="text1"/>
        </w:rPr>
      </w:pPr>
    </w:p>
    <w:p w14:paraId="39E98223" w14:textId="1E033D1B" w:rsidR="0042442B" w:rsidRDefault="0042442B" w:rsidP="004B63A9">
      <w:pPr>
        <w:spacing w:after="0"/>
        <w:rPr>
          <w:color w:val="000000" w:themeColor="text1"/>
        </w:rPr>
      </w:pPr>
      <w:r w:rsidRPr="009330E1">
        <w:rPr>
          <w:i/>
          <w:color w:val="000000" w:themeColor="text1"/>
        </w:rPr>
        <w:t>Joint Committe</w:t>
      </w:r>
      <w:r>
        <w:rPr>
          <w:i/>
          <w:color w:val="000000" w:themeColor="text1"/>
        </w:rPr>
        <w:t>e</w:t>
      </w:r>
    </w:p>
    <w:tbl>
      <w:tblPr>
        <w:tblStyle w:val="SustineoTables"/>
        <w:tblW w:w="4983" w:type="pct"/>
        <w:tblLook w:val="06A0" w:firstRow="1" w:lastRow="0" w:firstColumn="1" w:lastColumn="0" w:noHBand="1" w:noVBand="1"/>
      </w:tblPr>
      <w:tblGrid>
        <w:gridCol w:w="2411"/>
        <w:gridCol w:w="3542"/>
        <w:gridCol w:w="3042"/>
      </w:tblGrid>
      <w:tr w:rsidR="0042442B" w:rsidRPr="009330E1" w14:paraId="668D9DCA" w14:textId="77777777" w:rsidTr="00D52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pct"/>
            <w:vAlign w:val="top"/>
          </w:tcPr>
          <w:p w14:paraId="072BD33B" w14:textId="645226D6" w:rsidR="0042442B" w:rsidRPr="009330E1" w:rsidRDefault="0042442B" w:rsidP="0042442B">
            <w:pPr>
              <w:pStyle w:val="Tabletext"/>
              <w:rPr>
                <w:color w:val="000000" w:themeColor="text1"/>
              </w:rPr>
            </w:pPr>
            <w:r w:rsidRPr="009330E1">
              <w:rPr>
                <w:color w:val="000000" w:themeColor="text1"/>
              </w:rPr>
              <w:t>Name</w:t>
            </w:r>
          </w:p>
        </w:tc>
        <w:tc>
          <w:tcPr>
            <w:tcW w:w="1969" w:type="pct"/>
            <w:vAlign w:val="top"/>
          </w:tcPr>
          <w:p w14:paraId="375322D9" w14:textId="3EA8BFCD" w:rsidR="0042442B" w:rsidRPr="009330E1" w:rsidRDefault="0042442B" w:rsidP="0042442B">
            <w:pPr>
              <w:pStyle w:val="Tabletext"/>
              <w:cnfStyle w:val="100000000000" w:firstRow="1"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Position</w:t>
            </w:r>
          </w:p>
        </w:tc>
        <w:tc>
          <w:tcPr>
            <w:tcW w:w="1691" w:type="pct"/>
            <w:vAlign w:val="top"/>
          </w:tcPr>
          <w:p w14:paraId="0B6CC350" w14:textId="6AD2F010" w:rsidR="0042442B" w:rsidRPr="009330E1" w:rsidRDefault="0042442B" w:rsidP="0042442B">
            <w:pPr>
              <w:pStyle w:val="Tabletext"/>
              <w:cnfStyle w:val="100000000000" w:firstRow="1"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Organisation</w:t>
            </w:r>
          </w:p>
        </w:tc>
      </w:tr>
      <w:tr w:rsidR="0042442B" w:rsidRPr="009330E1" w14:paraId="732816BD" w14:textId="77777777" w:rsidTr="007357FE">
        <w:tc>
          <w:tcPr>
            <w:cnfStyle w:val="001000000000" w:firstRow="0" w:lastRow="0" w:firstColumn="1" w:lastColumn="0" w:oddVBand="0" w:evenVBand="0" w:oddHBand="0" w:evenHBand="0" w:firstRowFirstColumn="0" w:firstRowLastColumn="0" w:lastRowFirstColumn="0" w:lastRowLastColumn="0"/>
            <w:tcW w:w="1340" w:type="pct"/>
            <w:vAlign w:val="bottom"/>
          </w:tcPr>
          <w:p w14:paraId="6C6FDF67" w14:textId="77777777" w:rsidR="0042442B" w:rsidRPr="009330E1" w:rsidRDefault="0042442B" w:rsidP="0042442B">
            <w:pPr>
              <w:pStyle w:val="Tabletext"/>
              <w:rPr>
                <w:color w:val="000000" w:themeColor="text1"/>
              </w:rPr>
            </w:pPr>
            <w:r w:rsidRPr="009330E1">
              <w:rPr>
                <w:color w:val="000000" w:themeColor="text1"/>
              </w:rPr>
              <w:t>Natalia Patternot</w:t>
            </w:r>
          </w:p>
        </w:tc>
        <w:tc>
          <w:tcPr>
            <w:tcW w:w="1969" w:type="pct"/>
            <w:vAlign w:val="bottom"/>
          </w:tcPr>
          <w:p w14:paraId="1ADA6FC7"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Director and JC member</w:t>
            </w:r>
          </w:p>
        </w:tc>
        <w:tc>
          <w:tcPr>
            <w:tcW w:w="1691" w:type="pct"/>
            <w:vAlign w:val="bottom"/>
          </w:tcPr>
          <w:p w14:paraId="48FED46C"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Solomon Islands Ministry of Foreign Affairs &amp; External Trade (JC Member)</w:t>
            </w:r>
          </w:p>
        </w:tc>
      </w:tr>
      <w:tr w:rsidR="0042442B" w:rsidRPr="009330E1" w14:paraId="7A7C90B3" w14:textId="77777777" w:rsidTr="007357FE">
        <w:tc>
          <w:tcPr>
            <w:cnfStyle w:val="001000000000" w:firstRow="0" w:lastRow="0" w:firstColumn="1" w:lastColumn="0" w:oddVBand="0" w:evenVBand="0" w:oddHBand="0" w:evenHBand="0" w:firstRowFirstColumn="0" w:firstRowLastColumn="0" w:lastRowFirstColumn="0" w:lastRowLastColumn="0"/>
            <w:tcW w:w="1340" w:type="pct"/>
            <w:vAlign w:val="bottom"/>
          </w:tcPr>
          <w:p w14:paraId="63FD32E4" w14:textId="77777777" w:rsidR="0042442B" w:rsidRPr="009330E1" w:rsidRDefault="0042442B" w:rsidP="0042442B">
            <w:pPr>
              <w:pStyle w:val="Tabletext"/>
              <w:rPr>
                <w:color w:val="000000" w:themeColor="text1"/>
              </w:rPr>
            </w:pPr>
            <w:proofErr w:type="spellStart"/>
            <w:r w:rsidRPr="009330E1">
              <w:rPr>
                <w:color w:val="000000" w:themeColor="text1"/>
              </w:rPr>
              <w:t>Distaquaine</w:t>
            </w:r>
            <w:proofErr w:type="spellEnd"/>
            <w:r w:rsidRPr="009330E1">
              <w:rPr>
                <w:color w:val="000000" w:themeColor="text1"/>
              </w:rPr>
              <w:t xml:space="preserve"> </w:t>
            </w:r>
            <w:proofErr w:type="spellStart"/>
            <w:r w:rsidRPr="009330E1">
              <w:rPr>
                <w:color w:val="000000" w:themeColor="text1"/>
              </w:rPr>
              <w:t>Tuihalamaka</w:t>
            </w:r>
            <w:proofErr w:type="spellEnd"/>
            <w:r w:rsidRPr="009330E1">
              <w:rPr>
                <w:color w:val="000000" w:themeColor="text1"/>
              </w:rPr>
              <w:t xml:space="preserve"> </w:t>
            </w:r>
          </w:p>
        </w:tc>
        <w:tc>
          <w:tcPr>
            <w:tcW w:w="1969" w:type="pct"/>
            <w:vAlign w:val="bottom"/>
          </w:tcPr>
          <w:p w14:paraId="039633C4"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CEO and Contact Point for JC</w:t>
            </w:r>
          </w:p>
        </w:tc>
        <w:tc>
          <w:tcPr>
            <w:tcW w:w="1691" w:type="pct"/>
            <w:vAlign w:val="bottom"/>
          </w:tcPr>
          <w:p w14:paraId="344C9F00"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Ministry of Trade and Economic Development (JC Member)</w:t>
            </w:r>
          </w:p>
        </w:tc>
      </w:tr>
      <w:tr w:rsidR="0042442B" w:rsidRPr="009330E1" w14:paraId="3FC29199" w14:textId="77777777" w:rsidTr="007357FE">
        <w:tc>
          <w:tcPr>
            <w:cnfStyle w:val="001000000000" w:firstRow="0" w:lastRow="0" w:firstColumn="1" w:lastColumn="0" w:oddVBand="0" w:evenVBand="0" w:oddHBand="0" w:evenHBand="0" w:firstRowFirstColumn="0" w:firstRowLastColumn="0" w:lastRowFirstColumn="0" w:lastRowLastColumn="0"/>
            <w:tcW w:w="1340" w:type="pct"/>
            <w:vAlign w:val="bottom"/>
          </w:tcPr>
          <w:p w14:paraId="17C80ABB" w14:textId="77777777" w:rsidR="0042442B" w:rsidRPr="009330E1" w:rsidRDefault="0042442B" w:rsidP="0042442B">
            <w:pPr>
              <w:pStyle w:val="Tabletext"/>
              <w:rPr>
                <w:color w:val="000000" w:themeColor="text1"/>
              </w:rPr>
            </w:pPr>
            <w:r w:rsidRPr="009330E1">
              <w:rPr>
                <w:color w:val="000000" w:themeColor="text1"/>
              </w:rPr>
              <w:t xml:space="preserve">Kathleen Walters </w:t>
            </w:r>
          </w:p>
        </w:tc>
        <w:tc>
          <w:tcPr>
            <w:tcW w:w="1969" w:type="pct"/>
            <w:vAlign w:val="bottom"/>
          </w:tcPr>
          <w:p w14:paraId="70506A64"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Senior Policy Analyst–Trade Negotiation and Facilitation Division and JC member</w:t>
            </w:r>
          </w:p>
        </w:tc>
        <w:tc>
          <w:tcPr>
            <w:tcW w:w="1691" w:type="pct"/>
            <w:vAlign w:val="bottom"/>
          </w:tcPr>
          <w:p w14:paraId="580E82F3"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Ministry of Trade and Economic Development (JC Members)</w:t>
            </w:r>
          </w:p>
        </w:tc>
      </w:tr>
      <w:tr w:rsidR="0042442B" w:rsidRPr="009330E1" w14:paraId="4CF61321" w14:textId="77777777" w:rsidTr="007357FE">
        <w:tc>
          <w:tcPr>
            <w:cnfStyle w:val="001000000000" w:firstRow="0" w:lastRow="0" w:firstColumn="1" w:lastColumn="0" w:oddVBand="0" w:evenVBand="0" w:oddHBand="0" w:evenHBand="0" w:firstRowFirstColumn="0" w:firstRowLastColumn="0" w:lastRowFirstColumn="0" w:lastRowLastColumn="0"/>
            <w:tcW w:w="1340" w:type="pct"/>
            <w:vAlign w:val="bottom"/>
          </w:tcPr>
          <w:p w14:paraId="265874F3" w14:textId="77777777" w:rsidR="0042442B" w:rsidRPr="009330E1" w:rsidRDefault="0042442B" w:rsidP="0042442B">
            <w:pPr>
              <w:pStyle w:val="Tabletext"/>
              <w:rPr>
                <w:color w:val="000000" w:themeColor="text1"/>
              </w:rPr>
            </w:pPr>
            <w:proofErr w:type="spellStart"/>
            <w:r w:rsidRPr="009330E1">
              <w:rPr>
                <w:color w:val="000000" w:themeColor="text1"/>
              </w:rPr>
              <w:t>Kolotia</w:t>
            </w:r>
            <w:proofErr w:type="spellEnd"/>
            <w:r w:rsidRPr="009330E1">
              <w:rPr>
                <w:color w:val="000000" w:themeColor="text1"/>
              </w:rPr>
              <w:t xml:space="preserve"> Fotu </w:t>
            </w:r>
          </w:p>
        </w:tc>
        <w:tc>
          <w:tcPr>
            <w:tcW w:w="1969" w:type="pct"/>
            <w:vAlign w:val="bottom"/>
          </w:tcPr>
          <w:p w14:paraId="2A8B4401"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Deputy CEO, Labour Division and JC member</w:t>
            </w:r>
          </w:p>
        </w:tc>
        <w:tc>
          <w:tcPr>
            <w:tcW w:w="1691" w:type="pct"/>
            <w:vAlign w:val="bottom"/>
          </w:tcPr>
          <w:p w14:paraId="3BBC96E8"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Ministry of Trade and Economic Development (JC Members)</w:t>
            </w:r>
          </w:p>
        </w:tc>
      </w:tr>
      <w:tr w:rsidR="0042442B" w:rsidRPr="009330E1" w14:paraId="5A8CC8BA" w14:textId="77777777" w:rsidTr="007357FE">
        <w:tc>
          <w:tcPr>
            <w:cnfStyle w:val="001000000000" w:firstRow="0" w:lastRow="0" w:firstColumn="1" w:lastColumn="0" w:oddVBand="0" w:evenVBand="0" w:oddHBand="0" w:evenHBand="0" w:firstRowFirstColumn="0" w:firstRowLastColumn="0" w:lastRowFirstColumn="0" w:lastRowLastColumn="0"/>
            <w:tcW w:w="1340" w:type="pct"/>
            <w:vAlign w:val="bottom"/>
          </w:tcPr>
          <w:p w14:paraId="1748B275" w14:textId="77777777" w:rsidR="0042442B" w:rsidRPr="009330E1" w:rsidRDefault="0042442B" w:rsidP="0042442B">
            <w:pPr>
              <w:pStyle w:val="Tabletext"/>
              <w:rPr>
                <w:color w:val="000000" w:themeColor="text1"/>
              </w:rPr>
            </w:pPr>
            <w:proofErr w:type="spellStart"/>
            <w:r w:rsidRPr="009330E1">
              <w:rPr>
                <w:color w:val="000000" w:themeColor="text1"/>
              </w:rPr>
              <w:t>Poinisetia</w:t>
            </w:r>
            <w:proofErr w:type="spellEnd"/>
            <w:r w:rsidRPr="009330E1">
              <w:rPr>
                <w:color w:val="000000" w:themeColor="text1"/>
              </w:rPr>
              <w:t xml:space="preserve"> Paongo </w:t>
            </w:r>
          </w:p>
        </w:tc>
        <w:tc>
          <w:tcPr>
            <w:tcW w:w="1969" w:type="pct"/>
            <w:vAlign w:val="bottom"/>
          </w:tcPr>
          <w:p w14:paraId="5AF2E155"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Deputy CEO, Business Registry, Investment and Intellectual Property Division and JC Member</w:t>
            </w:r>
          </w:p>
        </w:tc>
        <w:tc>
          <w:tcPr>
            <w:tcW w:w="1691" w:type="pct"/>
            <w:vAlign w:val="bottom"/>
          </w:tcPr>
          <w:p w14:paraId="32BB67E0"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Ministry of Trade and Economic Development (JC Members)</w:t>
            </w:r>
          </w:p>
        </w:tc>
      </w:tr>
      <w:tr w:rsidR="0042442B" w:rsidRPr="009330E1" w14:paraId="18C7E42F" w14:textId="77777777" w:rsidTr="007357FE">
        <w:tc>
          <w:tcPr>
            <w:cnfStyle w:val="001000000000" w:firstRow="0" w:lastRow="0" w:firstColumn="1" w:lastColumn="0" w:oddVBand="0" w:evenVBand="0" w:oddHBand="0" w:evenHBand="0" w:firstRowFirstColumn="0" w:firstRowLastColumn="0" w:lastRowFirstColumn="0" w:lastRowLastColumn="0"/>
            <w:tcW w:w="1340" w:type="pct"/>
            <w:vAlign w:val="bottom"/>
          </w:tcPr>
          <w:p w14:paraId="65FD64EE" w14:textId="77777777" w:rsidR="0042442B" w:rsidRPr="009330E1" w:rsidRDefault="0042442B" w:rsidP="0042442B">
            <w:pPr>
              <w:pStyle w:val="Tabletext"/>
              <w:rPr>
                <w:color w:val="000000" w:themeColor="text1"/>
              </w:rPr>
            </w:pPr>
            <w:r w:rsidRPr="009330E1">
              <w:rPr>
                <w:color w:val="000000" w:themeColor="text1"/>
              </w:rPr>
              <w:t xml:space="preserve">Sandra Fifita </w:t>
            </w:r>
          </w:p>
        </w:tc>
        <w:tc>
          <w:tcPr>
            <w:tcW w:w="1969" w:type="pct"/>
            <w:vAlign w:val="bottom"/>
          </w:tcPr>
          <w:p w14:paraId="4515E4BD"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Deputy CEO, Consumer Awareness Division and JC member</w:t>
            </w:r>
          </w:p>
        </w:tc>
        <w:tc>
          <w:tcPr>
            <w:tcW w:w="1691" w:type="pct"/>
            <w:vAlign w:val="bottom"/>
          </w:tcPr>
          <w:p w14:paraId="73F4FE2C"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Ministry of Trade and Economic Development (JC Members)</w:t>
            </w:r>
          </w:p>
        </w:tc>
      </w:tr>
      <w:tr w:rsidR="0042442B" w:rsidRPr="009330E1" w14:paraId="3975A19C" w14:textId="77777777" w:rsidTr="007357FE">
        <w:tc>
          <w:tcPr>
            <w:cnfStyle w:val="001000000000" w:firstRow="0" w:lastRow="0" w:firstColumn="1" w:lastColumn="0" w:oddVBand="0" w:evenVBand="0" w:oddHBand="0" w:evenHBand="0" w:firstRowFirstColumn="0" w:firstRowLastColumn="0" w:lastRowFirstColumn="0" w:lastRowLastColumn="0"/>
            <w:tcW w:w="1340" w:type="pct"/>
            <w:vAlign w:val="bottom"/>
          </w:tcPr>
          <w:p w14:paraId="47899ED7" w14:textId="77777777" w:rsidR="0042442B" w:rsidRPr="009330E1" w:rsidRDefault="0042442B" w:rsidP="0042442B">
            <w:pPr>
              <w:pStyle w:val="Tabletext"/>
              <w:rPr>
                <w:color w:val="000000" w:themeColor="text1"/>
              </w:rPr>
            </w:pPr>
            <w:r w:rsidRPr="009330E1">
              <w:rPr>
                <w:color w:val="000000" w:themeColor="text1"/>
              </w:rPr>
              <w:t xml:space="preserve">Pauline </w:t>
            </w:r>
            <w:proofErr w:type="spellStart"/>
            <w:r w:rsidRPr="009330E1">
              <w:rPr>
                <w:color w:val="000000" w:themeColor="text1"/>
              </w:rPr>
              <w:t>Siasau</w:t>
            </w:r>
            <w:proofErr w:type="spellEnd"/>
            <w:r w:rsidRPr="009330E1">
              <w:rPr>
                <w:color w:val="000000" w:themeColor="text1"/>
              </w:rPr>
              <w:t xml:space="preserve"> </w:t>
            </w:r>
          </w:p>
        </w:tc>
        <w:tc>
          <w:tcPr>
            <w:tcW w:w="1969" w:type="pct"/>
            <w:vAlign w:val="bottom"/>
          </w:tcPr>
          <w:p w14:paraId="059F67B0"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Deputy CEO, Business Support Division and JC member</w:t>
            </w:r>
          </w:p>
        </w:tc>
        <w:tc>
          <w:tcPr>
            <w:tcW w:w="1691" w:type="pct"/>
            <w:vAlign w:val="bottom"/>
          </w:tcPr>
          <w:p w14:paraId="4F598CA6" w14:textId="77777777" w:rsidR="0042442B" w:rsidRPr="009330E1" w:rsidRDefault="0042442B" w:rsidP="0042442B">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Ministry of Trade and Economic Development (JC Members)</w:t>
            </w:r>
          </w:p>
        </w:tc>
      </w:tr>
    </w:tbl>
    <w:p w14:paraId="748D449E" w14:textId="28C7E5ED" w:rsidR="00305910" w:rsidRPr="009330E1" w:rsidRDefault="00305910" w:rsidP="00AB70A9">
      <w:pPr>
        <w:rPr>
          <w:color w:val="000000" w:themeColor="text1"/>
        </w:rPr>
      </w:pPr>
    </w:p>
    <w:p w14:paraId="5713BA17" w14:textId="77777777" w:rsidR="00015BF6" w:rsidRPr="009330E1" w:rsidRDefault="00015BF6" w:rsidP="00AB70A9">
      <w:pPr>
        <w:rPr>
          <w:color w:val="000000" w:themeColor="text1"/>
        </w:rPr>
        <w:sectPr w:rsidR="00015BF6" w:rsidRPr="009330E1" w:rsidSect="00D211F7">
          <w:headerReference w:type="default" r:id="rId22"/>
          <w:footerReference w:type="default" r:id="rId23"/>
          <w:pgSz w:w="11906" w:h="16838"/>
          <w:pgMar w:top="1440" w:right="1440" w:bottom="1440" w:left="1440" w:header="567" w:footer="624" w:gutter="0"/>
          <w:cols w:space="708"/>
          <w:docGrid w:linePitch="360"/>
        </w:sectPr>
      </w:pPr>
    </w:p>
    <w:p w14:paraId="64D0B74D" w14:textId="418201DC" w:rsidR="00494AAD" w:rsidRPr="009330E1" w:rsidRDefault="00305910" w:rsidP="00FC6804">
      <w:pPr>
        <w:pStyle w:val="AppendixHeading"/>
        <w:rPr>
          <w:color w:val="000000" w:themeColor="text1"/>
        </w:rPr>
      </w:pPr>
      <w:bookmarkStart w:id="65" w:name="_Toc199498734"/>
      <w:r w:rsidRPr="009330E1">
        <w:rPr>
          <w:color w:val="000000" w:themeColor="text1"/>
        </w:rPr>
        <w:lastRenderedPageBreak/>
        <w:t>List of documents that informed the evaluation</w:t>
      </w:r>
      <w:bookmarkEnd w:id="65"/>
    </w:p>
    <w:tbl>
      <w:tblPr>
        <w:tblStyle w:val="SustineoTables"/>
        <w:tblW w:w="5000" w:type="pct"/>
        <w:tblLook w:val="06A0" w:firstRow="1" w:lastRow="0" w:firstColumn="1" w:lastColumn="0" w:noHBand="1" w:noVBand="1"/>
      </w:tblPr>
      <w:tblGrid>
        <w:gridCol w:w="2127"/>
        <w:gridCol w:w="4109"/>
        <w:gridCol w:w="4679"/>
        <w:gridCol w:w="3043"/>
      </w:tblGrid>
      <w:tr w:rsidR="00115B84" w:rsidRPr="009330E1" w14:paraId="7339C12E" w14:textId="45CFC6EB" w:rsidTr="005B6382">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62" w:type="pct"/>
          </w:tcPr>
          <w:p w14:paraId="1B131DC1" w14:textId="59B4CD27" w:rsidR="00115B84" w:rsidRPr="009330E1" w:rsidRDefault="00115B84">
            <w:pPr>
              <w:pStyle w:val="Tabletext"/>
              <w:rPr>
                <w:color w:val="000000" w:themeColor="text1"/>
              </w:rPr>
            </w:pPr>
            <w:r w:rsidRPr="009330E1">
              <w:rPr>
                <w:color w:val="000000" w:themeColor="text1"/>
              </w:rPr>
              <w:t>Document category</w:t>
            </w:r>
          </w:p>
        </w:tc>
        <w:tc>
          <w:tcPr>
            <w:tcW w:w="1472" w:type="pct"/>
          </w:tcPr>
          <w:p w14:paraId="47692C2F" w14:textId="7D5E1E5E" w:rsidR="00115B84" w:rsidRPr="009330E1" w:rsidRDefault="00115B84">
            <w:pPr>
              <w:pStyle w:val="Tabletext"/>
              <w:cnfStyle w:val="100000000000" w:firstRow="1"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Document name</w:t>
            </w:r>
          </w:p>
        </w:tc>
        <w:tc>
          <w:tcPr>
            <w:tcW w:w="1676" w:type="pct"/>
          </w:tcPr>
          <w:p w14:paraId="2930FC04" w14:textId="0FD6D945" w:rsidR="00015BF6" w:rsidRPr="009330E1" w:rsidRDefault="00780E2C">
            <w:pPr>
              <w:pStyle w:val="Tabletext"/>
              <w:cnfStyle w:val="100000000000" w:firstRow="1"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Key </w:t>
            </w:r>
            <w:r w:rsidR="003B4C29" w:rsidRPr="009330E1">
              <w:rPr>
                <w:color w:val="000000" w:themeColor="text1"/>
              </w:rPr>
              <w:t>takeaways</w:t>
            </w:r>
          </w:p>
        </w:tc>
        <w:tc>
          <w:tcPr>
            <w:tcW w:w="1090" w:type="pct"/>
          </w:tcPr>
          <w:p w14:paraId="51742FE1" w14:textId="2335A14E" w:rsidR="00015BF6" w:rsidRPr="009330E1" w:rsidRDefault="00780E2C">
            <w:pPr>
              <w:pStyle w:val="Tabletext"/>
              <w:cnfStyle w:val="100000000000" w:firstRow="1"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Relevant key </w:t>
            </w:r>
            <w:r w:rsidR="003B4C29" w:rsidRPr="009330E1">
              <w:rPr>
                <w:color w:val="000000" w:themeColor="text1"/>
              </w:rPr>
              <w:t>evaluation questions</w:t>
            </w:r>
          </w:p>
        </w:tc>
      </w:tr>
      <w:tr w:rsidR="00115B84" w:rsidRPr="009330E1" w14:paraId="0A1005D6" w14:textId="60A42446" w:rsidTr="005B6382">
        <w:trPr>
          <w:trHeight w:val="388"/>
        </w:trPr>
        <w:tc>
          <w:tcPr>
            <w:cnfStyle w:val="001000000000" w:firstRow="0" w:lastRow="0" w:firstColumn="1" w:lastColumn="0" w:oddVBand="0" w:evenVBand="0" w:oddHBand="0" w:evenHBand="0" w:firstRowFirstColumn="0" w:firstRowLastColumn="0" w:lastRowFirstColumn="0" w:lastRowLastColumn="0"/>
            <w:tcW w:w="762" w:type="pct"/>
          </w:tcPr>
          <w:p w14:paraId="3453F84F" w14:textId="77BABFEC" w:rsidR="00115B84" w:rsidRPr="009330E1" w:rsidRDefault="00B008D1" w:rsidP="00115B84">
            <w:pPr>
              <w:pStyle w:val="Tabletext"/>
              <w:ind w:right="45"/>
              <w:rPr>
                <w:bCs/>
                <w:color w:val="000000" w:themeColor="text1"/>
              </w:rPr>
            </w:pPr>
            <w:r w:rsidRPr="009330E1">
              <w:rPr>
                <w:bCs/>
                <w:color w:val="000000" w:themeColor="text1"/>
              </w:rPr>
              <w:t>Members’ trade policies</w:t>
            </w:r>
          </w:p>
        </w:tc>
        <w:tc>
          <w:tcPr>
            <w:tcW w:w="1472" w:type="pct"/>
            <w:vAlign w:val="center"/>
          </w:tcPr>
          <w:p w14:paraId="1469B669" w14:textId="748BFB89" w:rsidR="00115B84" w:rsidRPr="009330E1" w:rsidRDefault="00C87FD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Cook Islands Trade Policy Framework 2015</w:t>
            </w:r>
          </w:p>
        </w:tc>
        <w:tc>
          <w:tcPr>
            <w:tcW w:w="1676" w:type="pct"/>
          </w:tcPr>
          <w:p w14:paraId="2A6B0F4B" w14:textId="7B5AD0F4" w:rsidR="00015BF6" w:rsidRPr="009330E1" w:rsidRDefault="001F7B04" w:rsidP="00C87FD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This was the national </w:t>
            </w:r>
            <w:r w:rsidR="00051762">
              <w:rPr>
                <w:color w:val="000000" w:themeColor="text1"/>
              </w:rPr>
              <w:t>trade framework, or policy for Members</w:t>
            </w:r>
            <w:r w:rsidR="006A1B5D">
              <w:rPr>
                <w:color w:val="000000" w:themeColor="text1"/>
              </w:rPr>
              <w:t>.</w:t>
            </w:r>
          </w:p>
        </w:tc>
        <w:tc>
          <w:tcPr>
            <w:tcW w:w="1090" w:type="pct"/>
          </w:tcPr>
          <w:p w14:paraId="23D21765" w14:textId="5CC87304" w:rsidR="00015BF6" w:rsidRPr="009330E1" w:rsidRDefault="005C1A7A" w:rsidP="006A1B5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r w:rsidR="00D90D26">
              <w:rPr>
                <w:color w:val="000000" w:themeColor="text1"/>
              </w:rPr>
              <w:t xml:space="preserve">; and </w:t>
            </w:r>
            <w:r w:rsidR="0033177E" w:rsidRPr="009330E1">
              <w:rPr>
                <w:color w:val="000000" w:themeColor="text1"/>
              </w:rPr>
              <w:t>KEQ 6 – Future opportunities</w:t>
            </w:r>
          </w:p>
        </w:tc>
      </w:tr>
      <w:tr w:rsidR="00D90D26" w:rsidRPr="009330E1" w14:paraId="16235E96" w14:textId="1A5C42AA" w:rsidTr="005B6382">
        <w:trPr>
          <w:trHeight w:val="388"/>
        </w:trPr>
        <w:tc>
          <w:tcPr>
            <w:cnfStyle w:val="001000000000" w:firstRow="0" w:lastRow="0" w:firstColumn="1" w:lastColumn="0" w:oddVBand="0" w:evenVBand="0" w:oddHBand="0" w:evenHBand="0" w:firstRowFirstColumn="0" w:firstRowLastColumn="0" w:lastRowFirstColumn="0" w:lastRowLastColumn="0"/>
            <w:tcW w:w="762" w:type="pct"/>
          </w:tcPr>
          <w:p w14:paraId="23BCA37B" w14:textId="05C2991C" w:rsidR="00D90D26" w:rsidRPr="009330E1" w:rsidRDefault="00D90D26" w:rsidP="00D90D26">
            <w:pPr>
              <w:pStyle w:val="Tabletext"/>
              <w:rPr>
                <w:bCs/>
                <w:color w:val="000000" w:themeColor="text1"/>
              </w:rPr>
            </w:pPr>
            <w:r w:rsidRPr="009E128D">
              <w:rPr>
                <w:bCs/>
                <w:color w:val="000000" w:themeColor="text1"/>
              </w:rPr>
              <w:t>Members’ trade policies</w:t>
            </w:r>
          </w:p>
        </w:tc>
        <w:tc>
          <w:tcPr>
            <w:tcW w:w="1472" w:type="pct"/>
            <w:vAlign w:val="center"/>
          </w:tcPr>
          <w:p w14:paraId="16D87D21" w14:textId="4BF5CBC2"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Kiribati Trade Policy Framework 2017–2027</w:t>
            </w:r>
          </w:p>
        </w:tc>
        <w:tc>
          <w:tcPr>
            <w:tcW w:w="1676" w:type="pct"/>
          </w:tcPr>
          <w:p w14:paraId="438EFD96" w14:textId="780E4B60"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C77BB9">
              <w:rPr>
                <w:color w:val="000000" w:themeColor="text1"/>
              </w:rPr>
              <w:t>This was the national trade framework, or policy for Members.</w:t>
            </w:r>
          </w:p>
        </w:tc>
        <w:tc>
          <w:tcPr>
            <w:tcW w:w="1090" w:type="pct"/>
          </w:tcPr>
          <w:p w14:paraId="678D49A0" w14:textId="1ABD0271"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r>
              <w:rPr>
                <w:color w:val="000000" w:themeColor="text1"/>
              </w:rPr>
              <w:t xml:space="preserve">; and </w:t>
            </w:r>
            <w:r w:rsidRPr="009330E1">
              <w:rPr>
                <w:color w:val="000000" w:themeColor="text1"/>
              </w:rPr>
              <w:t>KEQ 6 – Future opportunities</w:t>
            </w:r>
          </w:p>
        </w:tc>
      </w:tr>
      <w:tr w:rsidR="00D90D26" w:rsidRPr="009330E1" w14:paraId="57A0AAC0" w14:textId="41473E8B" w:rsidTr="005B6382">
        <w:trPr>
          <w:trHeight w:val="388"/>
        </w:trPr>
        <w:tc>
          <w:tcPr>
            <w:cnfStyle w:val="001000000000" w:firstRow="0" w:lastRow="0" w:firstColumn="1" w:lastColumn="0" w:oddVBand="0" w:evenVBand="0" w:oddHBand="0" w:evenHBand="0" w:firstRowFirstColumn="0" w:firstRowLastColumn="0" w:lastRowFirstColumn="0" w:lastRowLastColumn="0"/>
            <w:tcW w:w="762" w:type="pct"/>
          </w:tcPr>
          <w:p w14:paraId="60175FDB" w14:textId="040915A9" w:rsidR="00D90D26" w:rsidRPr="009330E1" w:rsidRDefault="00D90D26" w:rsidP="00D90D26">
            <w:pPr>
              <w:pStyle w:val="Tabletext"/>
              <w:ind w:right="45"/>
              <w:rPr>
                <w:bCs/>
                <w:color w:val="000000" w:themeColor="text1"/>
              </w:rPr>
            </w:pPr>
            <w:r w:rsidRPr="009E128D">
              <w:rPr>
                <w:bCs/>
                <w:color w:val="000000" w:themeColor="text1"/>
              </w:rPr>
              <w:t>Members’ trade policies</w:t>
            </w:r>
          </w:p>
        </w:tc>
        <w:tc>
          <w:tcPr>
            <w:tcW w:w="1472" w:type="pct"/>
            <w:vAlign w:val="center"/>
          </w:tcPr>
          <w:p w14:paraId="7BC54E2A" w14:textId="0F14669E"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Niue Trade Policy Framework 2016</w:t>
            </w:r>
          </w:p>
        </w:tc>
        <w:tc>
          <w:tcPr>
            <w:tcW w:w="1676" w:type="pct"/>
          </w:tcPr>
          <w:p w14:paraId="623A3783" w14:textId="576E8AB3"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C77BB9">
              <w:rPr>
                <w:color w:val="000000" w:themeColor="text1"/>
              </w:rPr>
              <w:t>This was the national trade framework, or policy for Members.</w:t>
            </w:r>
          </w:p>
        </w:tc>
        <w:tc>
          <w:tcPr>
            <w:tcW w:w="1090" w:type="pct"/>
          </w:tcPr>
          <w:p w14:paraId="6DFF7FDA" w14:textId="65B6EBD6"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r>
              <w:rPr>
                <w:color w:val="000000" w:themeColor="text1"/>
              </w:rPr>
              <w:t xml:space="preserve">; and </w:t>
            </w:r>
            <w:r w:rsidRPr="009330E1">
              <w:rPr>
                <w:color w:val="000000" w:themeColor="text1"/>
              </w:rPr>
              <w:t>KEQ 6 – Future opportunities</w:t>
            </w:r>
          </w:p>
        </w:tc>
      </w:tr>
      <w:tr w:rsidR="00D90D26" w:rsidRPr="009330E1" w14:paraId="4265606F" w14:textId="75928403"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49C3694E" w14:textId="25B8FC61" w:rsidR="00D90D26" w:rsidRPr="009330E1" w:rsidRDefault="00D90D26" w:rsidP="00D90D26">
            <w:pPr>
              <w:pStyle w:val="Tabletext"/>
              <w:ind w:right="45"/>
              <w:rPr>
                <w:bCs/>
                <w:color w:val="000000" w:themeColor="text1"/>
              </w:rPr>
            </w:pPr>
            <w:r w:rsidRPr="009E128D">
              <w:rPr>
                <w:bCs/>
                <w:color w:val="000000" w:themeColor="text1"/>
              </w:rPr>
              <w:t>Members’ trade policies</w:t>
            </w:r>
          </w:p>
        </w:tc>
        <w:tc>
          <w:tcPr>
            <w:tcW w:w="1472" w:type="pct"/>
            <w:vAlign w:val="center"/>
          </w:tcPr>
          <w:p w14:paraId="68ABC234" w14:textId="1CB1867B"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Samoa Trade Policy</w:t>
            </w:r>
          </w:p>
        </w:tc>
        <w:tc>
          <w:tcPr>
            <w:tcW w:w="1676" w:type="pct"/>
          </w:tcPr>
          <w:p w14:paraId="2E401426" w14:textId="46CBD35D"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C77BB9">
              <w:rPr>
                <w:color w:val="000000" w:themeColor="text1"/>
              </w:rPr>
              <w:t>This was the national trade framework, or policy for Members.</w:t>
            </w:r>
          </w:p>
        </w:tc>
        <w:tc>
          <w:tcPr>
            <w:tcW w:w="1090" w:type="pct"/>
          </w:tcPr>
          <w:p w14:paraId="015F197B" w14:textId="668D3898"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r>
              <w:rPr>
                <w:color w:val="000000" w:themeColor="text1"/>
              </w:rPr>
              <w:t xml:space="preserve">; and </w:t>
            </w:r>
            <w:r w:rsidRPr="009330E1">
              <w:rPr>
                <w:color w:val="000000" w:themeColor="text1"/>
              </w:rPr>
              <w:t>KEQ 6 – Future opportunities</w:t>
            </w:r>
          </w:p>
        </w:tc>
      </w:tr>
      <w:tr w:rsidR="00D90D26" w:rsidRPr="009330E1" w14:paraId="5F885883" w14:textId="0C8CB28C"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1233F131" w14:textId="34475A41" w:rsidR="00D90D26" w:rsidRPr="009330E1" w:rsidRDefault="00D90D26" w:rsidP="00D90D26">
            <w:pPr>
              <w:pStyle w:val="Tabletext"/>
              <w:ind w:right="45"/>
              <w:rPr>
                <w:bCs/>
                <w:color w:val="000000" w:themeColor="text1"/>
              </w:rPr>
            </w:pPr>
            <w:r w:rsidRPr="009E128D">
              <w:rPr>
                <w:bCs/>
                <w:color w:val="000000" w:themeColor="text1"/>
              </w:rPr>
              <w:t>Members’ trade policies</w:t>
            </w:r>
          </w:p>
        </w:tc>
        <w:tc>
          <w:tcPr>
            <w:tcW w:w="1472" w:type="pct"/>
            <w:vAlign w:val="center"/>
          </w:tcPr>
          <w:p w14:paraId="6DB8A46A" w14:textId="6180D04F"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Solomon Islands Trade Policy Framework</w:t>
            </w:r>
          </w:p>
        </w:tc>
        <w:tc>
          <w:tcPr>
            <w:tcW w:w="1676" w:type="pct"/>
          </w:tcPr>
          <w:p w14:paraId="25C2313C" w14:textId="14786490"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C77BB9">
              <w:rPr>
                <w:color w:val="000000" w:themeColor="text1"/>
              </w:rPr>
              <w:t>This was the national trade framework, or policy for Members.</w:t>
            </w:r>
          </w:p>
        </w:tc>
        <w:tc>
          <w:tcPr>
            <w:tcW w:w="1090" w:type="pct"/>
          </w:tcPr>
          <w:p w14:paraId="76A5F706" w14:textId="549A7285"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r>
              <w:rPr>
                <w:color w:val="000000" w:themeColor="text1"/>
              </w:rPr>
              <w:t xml:space="preserve">; and </w:t>
            </w:r>
            <w:r w:rsidRPr="009330E1">
              <w:rPr>
                <w:color w:val="000000" w:themeColor="text1"/>
              </w:rPr>
              <w:t>KEQ 6 – Future opportunities</w:t>
            </w:r>
          </w:p>
        </w:tc>
      </w:tr>
      <w:tr w:rsidR="00D90D26" w:rsidRPr="009330E1" w14:paraId="630D36A5" w14:textId="154F5FCF"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3182E02A" w14:textId="2CCFF1D5" w:rsidR="00D90D26" w:rsidRPr="009330E1" w:rsidRDefault="00D90D26" w:rsidP="00D90D26">
            <w:pPr>
              <w:pStyle w:val="Tabletext"/>
              <w:ind w:right="45"/>
              <w:rPr>
                <w:bCs/>
                <w:color w:val="000000" w:themeColor="text1"/>
              </w:rPr>
            </w:pPr>
            <w:r w:rsidRPr="009E128D">
              <w:rPr>
                <w:bCs/>
                <w:color w:val="000000" w:themeColor="text1"/>
              </w:rPr>
              <w:t>Members’ trade policies</w:t>
            </w:r>
          </w:p>
        </w:tc>
        <w:tc>
          <w:tcPr>
            <w:tcW w:w="1472" w:type="pct"/>
            <w:vAlign w:val="center"/>
          </w:tcPr>
          <w:p w14:paraId="04DE6675" w14:textId="2352B485"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Tonga Trade Policy Framework 2017–2025</w:t>
            </w:r>
          </w:p>
        </w:tc>
        <w:tc>
          <w:tcPr>
            <w:tcW w:w="1676" w:type="pct"/>
          </w:tcPr>
          <w:p w14:paraId="5AFDF339" w14:textId="69B6B09E"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C77BB9">
              <w:rPr>
                <w:color w:val="000000" w:themeColor="text1"/>
              </w:rPr>
              <w:t>This was the national trade framework, or policy for Members.</w:t>
            </w:r>
          </w:p>
        </w:tc>
        <w:tc>
          <w:tcPr>
            <w:tcW w:w="1090" w:type="pct"/>
          </w:tcPr>
          <w:p w14:paraId="5DFC1B7A" w14:textId="55D3D1CC"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r>
              <w:rPr>
                <w:color w:val="000000" w:themeColor="text1"/>
              </w:rPr>
              <w:t xml:space="preserve">; and </w:t>
            </w:r>
            <w:r w:rsidRPr="009330E1">
              <w:rPr>
                <w:color w:val="000000" w:themeColor="text1"/>
              </w:rPr>
              <w:t>KEQ 6 – Future opportunities</w:t>
            </w:r>
          </w:p>
        </w:tc>
      </w:tr>
      <w:tr w:rsidR="00D90D26" w:rsidRPr="009330E1" w14:paraId="0790A3DE" w14:textId="5A397E71"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57F3D94C" w14:textId="1E1C35D1" w:rsidR="00D90D26" w:rsidRPr="009330E1" w:rsidRDefault="00D90D26" w:rsidP="00D90D26">
            <w:pPr>
              <w:pStyle w:val="Tabletext"/>
              <w:ind w:right="45"/>
              <w:rPr>
                <w:bCs/>
                <w:color w:val="000000" w:themeColor="text1"/>
              </w:rPr>
            </w:pPr>
            <w:r w:rsidRPr="009E128D">
              <w:rPr>
                <w:bCs/>
                <w:color w:val="000000" w:themeColor="text1"/>
              </w:rPr>
              <w:t>Members’ trade policies</w:t>
            </w:r>
          </w:p>
        </w:tc>
        <w:tc>
          <w:tcPr>
            <w:tcW w:w="1472" w:type="pct"/>
            <w:vAlign w:val="center"/>
          </w:tcPr>
          <w:p w14:paraId="40E40B41" w14:textId="7C2C8210"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Tuvalu National Trade Development Strategy 2022–2026</w:t>
            </w:r>
          </w:p>
        </w:tc>
        <w:tc>
          <w:tcPr>
            <w:tcW w:w="1676" w:type="pct"/>
          </w:tcPr>
          <w:p w14:paraId="0777E6DA" w14:textId="20A2821B"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C77BB9">
              <w:rPr>
                <w:color w:val="000000" w:themeColor="text1"/>
              </w:rPr>
              <w:t>This was the national trade framework, or policy for Members.</w:t>
            </w:r>
          </w:p>
        </w:tc>
        <w:tc>
          <w:tcPr>
            <w:tcW w:w="1090" w:type="pct"/>
          </w:tcPr>
          <w:p w14:paraId="493B00B8" w14:textId="1F7DD390"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r>
              <w:rPr>
                <w:color w:val="000000" w:themeColor="text1"/>
              </w:rPr>
              <w:t xml:space="preserve">; and </w:t>
            </w:r>
            <w:r w:rsidRPr="009330E1">
              <w:rPr>
                <w:color w:val="000000" w:themeColor="text1"/>
              </w:rPr>
              <w:t>KEQ 6 – Future opportunities</w:t>
            </w:r>
          </w:p>
        </w:tc>
      </w:tr>
      <w:tr w:rsidR="00D90D26" w:rsidRPr="009330E1" w14:paraId="408E60E7" w14:textId="5D4CD6BE"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1C3AABC2" w14:textId="09014259" w:rsidR="00D90D26" w:rsidRPr="009330E1" w:rsidRDefault="00D90D26" w:rsidP="00D90D26">
            <w:pPr>
              <w:pStyle w:val="Tabletext"/>
              <w:ind w:right="45"/>
              <w:rPr>
                <w:bCs/>
                <w:color w:val="000000" w:themeColor="text1"/>
              </w:rPr>
            </w:pPr>
            <w:r w:rsidRPr="009E128D">
              <w:rPr>
                <w:bCs/>
                <w:color w:val="000000" w:themeColor="text1"/>
              </w:rPr>
              <w:t>Members’ trade policies</w:t>
            </w:r>
          </w:p>
        </w:tc>
        <w:tc>
          <w:tcPr>
            <w:tcW w:w="1472" w:type="pct"/>
            <w:vAlign w:val="center"/>
          </w:tcPr>
          <w:p w14:paraId="11DC03E7" w14:textId="64B4F4CE"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Vanuatu Trade Policy Framework 2012</w:t>
            </w:r>
          </w:p>
        </w:tc>
        <w:tc>
          <w:tcPr>
            <w:tcW w:w="1676" w:type="pct"/>
          </w:tcPr>
          <w:p w14:paraId="3713FEFB" w14:textId="1565FE15"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C77BB9">
              <w:rPr>
                <w:color w:val="000000" w:themeColor="text1"/>
              </w:rPr>
              <w:t>This was the national trade framework, or policy for Members.</w:t>
            </w:r>
          </w:p>
        </w:tc>
        <w:tc>
          <w:tcPr>
            <w:tcW w:w="1090" w:type="pct"/>
          </w:tcPr>
          <w:p w14:paraId="453A5ADF" w14:textId="1C8EC0F5"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r>
              <w:rPr>
                <w:color w:val="000000" w:themeColor="text1"/>
              </w:rPr>
              <w:t xml:space="preserve">; and </w:t>
            </w:r>
            <w:r w:rsidRPr="009330E1">
              <w:rPr>
                <w:color w:val="000000" w:themeColor="text1"/>
              </w:rPr>
              <w:t>KEQ 6 – Future opportunities</w:t>
            </w:r>
          </w:p>
        </w:tc>
      </w:tr>
      <w:tr w:rsidR="00D90D26" w:rsidRPr="009330E1" w14:paraId="0492DEBE" w14:textId="6D9B975C"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4E5D54E2" w14:textId="0DA579C6" w:rsidR="00D90D26" w:rsidRPr="009330E1" w:rsidRDefault="00D90D26" w:rsidP="00D90D26">
            <w:pPr>
              <w:pStyle w:val="Tabletext"/>
              <w:ind w:right="45"/>
              <w:rPr>
                <w:bCs/>
                <w:color w:val="000000" w:themeColor="text1"/>
              </w:rPr>
            </w:pPr>
            <w:r w:rsidRPr="009E128D">
              <w:rPr>
                <w:bCs/>
                <w:color w:val="000000" w:themeColor="text1"/>
              </w:rPr>
              <w:t>Members’ trade policies</w:t>
            </w:r>
          </w:p>
        </w:tc>
        <w:tc>
          <w:tcPr>
            <w:tcW w:w="1472" w:type="pct"/>
            <w:vAlign w:val="center"/>
          </w:tcPr>
          <w:p w14:paraId="6D8E3BA3" w14:textId="0D206E10"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Vanuatu Trade Policy Framework Update </w:t>
            </w:r>
          </w:p>
        </w:tc>
        <w:tc>
          <w:tcPr>
            <w:tcW w:w="1676" w:type="pct"/>
          </w:tcPr>
          <w:p w14:paraId="52E47433" w14:textId="04D12EEB"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C77BB9">
              <w:rPr>
                <w:color w:val="000000" w:themeColor="text1"/>
              </w:rPr>
              <w:t>This was the national trade framework, or policy for Members.</w:t>
            </w:r>
          </w:p>
        </w:tc>
        <w:tc>
          <w:tcPr>
            <w:tcW w:w="1090" w:type="pct"/>
          </w:tcPr>
          <w:p w14:paraId="0DA5A394" w14:textId="63B18AB0"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r>
              <w:rPr>
                <w:color w:val="000000" w:themeColor="text1"/>
              </w:rPr>
              <w:t xml:space="preserve">; and </w:t>
            </w:r>
            <w:r w:rsidRPr="009330E1">
              <w:rPr>
                <w:color w:val="000000" w:themeColor="text1"/>
              </w:rPr>
              <w:t>KEQ 6 – Future opportunities</w:t>
            </w:r>
          </w:p>
        </w:tc>
      </w:tr>
      <w:tr w:rsidR="00AA053B" w:rsidRPr="009330E1" w14:paraId="604F0161" w14:textId="3D93C792"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1B0B7F1A" w14:textId="2DE9606D" w:rsidR="00AA053B" w:rsidRPr="009330E1" w:rsidRDefault="0049172D" w:rsidP="00546A83">
            <w:pPr>
              <w:pStyle w:val="Tabletext"/>
              <w:ind w:right="45"/>
              <w:rPr>
                <w:bCs/>
                <w:color w:val="000000" w:themeColor="text1"/>
              </w:rPr>
            </w:pPr>
            <w:r w:rsidRPr="009330E1">
              <w:rPr>
                <w:bCs/>
                <w:color w:val="000000" w:themeColor="text1"/>
              </w:rPr>
              <w:t>PACER Plus d</w:t>
            </w:r>
            <w:r w:rsidR="001B5C11" w:rsidRPr="009330E1">
              <w:rPr>
                <w:bCs/>
                <w:color w:val="000000" w:themeColor="text1"/>
              </w:rPr>
              <w:t>esign documents</w:t>
            </w:r>
          </w:p>
        </w:tc>
        <w:tc>
          <w:tcPr>
            <w:tcW w:w="1472" w:type="pct"/>
          </w:tcPr>
          <w:p w14:paraId="2317BA33" w14:textId="4555D666" w:rsidR="00AA053B" w:rsidRPr="009330E1" w:rsidRDefault="00941A2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PACER Plus Agreement</w:t>
            </w:r>
          </w:p>
        </w:tc>
        <w:tc>
          <w:tcPr>
            <w:tcW w:w="1676" w:type="pct"/>
          </w:tcPr>
          <w:p w14:paraId="7F668DCB" w14:textId="31ECB411" w:rsidR="00015BF6" w:rsidRPr="009330E1" w:rsidRDefault="003B4C2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This is the l</w:t>
            </w:r>
            <w:r w:rsidR="00941A28" w:rsidRPr="009330E1">
              <w:rPr>
                <w:color w:val="000000" w:themeColor="text1"/>
              </w:rPr>
              <w:t xml:space="preserve">egal </w:t>
            </w:r>
            <w:r w:rsidR="00FA250C" w:rsidRPr="009330E1">
              <w:rPr>
                <w:color w:val="000000" w:themeColor="text1"/>
              </w:rPr>
              <w:t>agreement of PACER Plus</w:t>
            </w:r>
            <w:r w:rsidR="009E2C8E" w:rsidRPr="009330E1">
              <w:rPr>
                <w:color w:val="000000" w:themeColor="text1"/>
              </w:rPr>
              <w:t>.</w:t>
            </w:r>
          </w:p>
        </w:tc>
        <w:tc>
          <w:tcPr>
            <w:tcW w:w="1090" w:type="pct"/>
          </w:tcPr>
          <w:p w14:paraId="2B48BAA8" w14:textId="3226BA2F" w:rsidR="00015BF6" w:rsidRPr="009330E1" w:rsidRDefault="00A95960">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D90D26" w:rsidRPr="009330E1" w14:paraId="2F84B290"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7E601567" w14:textId="4CADC54A" w:rsidR="00D90D26" w:rsidRPr="009330E1" w:rsidRDefault="00D90D26" w:rsidP="00D90D26">
            <w:pPr>
              <w:pStyle w:val="Tabletext"/>
              <w:ind w:right="45"/>
              <w:rPr>
                <w:bCs/>
                <w:color w:val="000000" w:themeColor="text1"/>
              </w:rPr>
            </w:pPr>
            <w:r w:rsidRPr="006308A0">
              <w:rPr>
                <w:bCs/>
                <w:color w:val="000000" w:themeColor="text1"/>
              </w:rPr>
              <w:t>PACER Plus design documents</w:t>
            </w:r>
          </w:p>
        </w:tc>
        <w:tc>
          <w:tcPr>
            <w:tcW w:w="1472" w:type="pct"/>
          </w:tcPr>
          <w:p w14:paraId="47220335" w14:textId="19591C89"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PACER Plus Implementation Package Design</w:t>
            </w:r>
          </w:p>
        </w:tc>
        <w:tc>
          <w:tcPr>
            <w:tcW w:w="1676" w:type="pct"/>
          </w:tcPr>
          <w:p w14:paraId="7EE1EC94" w14:textId="7B5775E5"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Package Design outlines DFAT’s plans to deliver PACER Plus and potential risks. It also discusses the relevance of PACER Plus to the region’s needs.</w:t>
            </w:r>
          </w:p>
        </w:tc>
        <w:tc>
          <w:tcPr>
            <w:tcW w:w="1090" w:type="pct"/>
          </w:tcPr>
          <w:p w14:paraId="3C3DF249" w14:textId="34196D21"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p>
        </w:tc>
      </w:tr>
      <w:tr w:rsidR="00D90D26" w:rsidRPr="009330E1" w14:paraId="77E211D7"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6DDE0DDE" w14:textId="4176907C" w:rsidR="00D90D26" w:rsidRPr="009330E1" w:rsidRDefault="00D90D26" w:rsidP="00D90D26">
            <w:pPr>
              <w:pStyle w:val="Tabletext"/>
              <w:ind w:right="45"/>
              <w:rPr>
                <w:bCs/>
                <w:color w:val="000000" w:themeColor="text1"/>
              </w:rPr>
            </w:pPr>
            <w:r w:rsidRPr="006308A0">
              <w:rPr>
                <w:bCs/>
                <w:color w:val="000000" w:themeColor="text1"/>
              </w:rPr>
              <w:t>PACER Plus design documents</w:t>
            </w:r>
          </w:p>
        </w:tc>
        <w:tc>
          <w:tcPr>
            <w:tcW w:w="1472" w:type="pct"/>
          </w:tcPr>
          <w:p w14:paraId="7AC6E8DE" w14:textId="6ADB1CCF"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PACER Plus Implementation Package Investment Concept Note </w:t>
            </w:r>
          </w:p>
        </w:tc>
        <w:tc>
          <w:tcPr>
            <w:tcW w:w="1676" w:type="pct"/>
          </w:tcPr>
          <w:p w14:paraId="3BE08A27" w14:textId="57037EF0"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This is PPIU’s Concept Note as of 2019. It includes an overview of the regional context, and the </w:t>
            </w:r>
            <w:r w:rsidRPr="009330E1">
              <w:rPr>
                <w:color w:val="000000" w:themeColor="text1"/>
              </w:rPr>
              <w:lastRenderedPageBreak/>
              <w:t>rationale for why Australia should invest in PACER Plus.</w:t>
            </w:r>
          </w:p>
        </w:tc>
        <w:tc>
          <w:tcPr>
            <w:tcW w:w="1090" w:type="pct"/>
          </w:tcPr>
          <w:p w14:paraId="3020DD99" w14:textId="1B2FC5A4"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lastRenderedPageBreak/>
              <w:t>KEQ 1 – Relevance</w:t>
            </w:r>
          </w:p>
        </w:tc>
      </w:tr>
      <w:tr w:rsidR="00D90D26" w:rsidRPr="009330E1" w14:paraId="43637A9F" w14:textId="10DE8CBB"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754B9C5D" w14:textId="7C91AE66" w:rsidR="00D90D26" w:rsidRPr="009330E1" w:rsidRDefault="00D90D26" w:rsidP="00D90D26">
            <w:pPr>
              <w:pStyle w:val="Tabletext"/>
              <w:ind w:right="45"/>
              <w:rPr>
                <w:bCs/>
                <w:color w:val="000000" w:themeColor="text1"/>
              </w:rPr>
            </w:pPr>
            <w:r w:rsidRPr="006308A0">
              <w:rPr>
                <w:bCs/>
                <w:color w:val="000000" w:themeColor="text1"/>
              </w:rPr>
              <w:t>PACER Plus design documents</w:t>
            </w:r>
          </w:p>
        </w:tc>
        <w:tc>
          <w:tcPr>
            <w:tcW w:w="1472" w:type="pct"/>
          </w:tcPr>
          <w:p w14:paraId="70BAA547" w14:textId="3AA528A6"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Implementing Arrangement for Development and Economic Cooperation Under the PACER Plus </w:t>
            </w:r>
          </w:p>
        </w:tc>
        <w:tc>
          <w:tcPr>
            <w:tcW w:w="1676" w:type="pct"/>
          </w:tcPr>
          <w:p w14:paraId="74F6B936" w14:textId="22B60414"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This includes a Pacific countries’ trade–related assessment. It details the specific assistance for the Pacific members under each of the six PPIU component.</w:t>
            </w:r>
          </w:p>
        </w:tc>
        <w:tc>
          <w:tcPr>
            <w:tcW w:w="1090" w:type="pct"/>
          </w:tcPr>
          <w:p w14:paraId="131C296A" w14:textId="62E09ACE" w:rsidR="00D90D26" w:rsidRPr="009330E1" w:rsidRDefault="00D90D26"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r w:rsidR="00AB0D73">
              <w:rPr>
                <w:color w:val="000000" w:themeColor="text1"/>
              </w:rPr>
              <w:t xml:space="preserve">; and </w:t>
            </w:r>
            <w:r w:rsidRPr="009330E1">
              <w:rPr>
                <w:color w:val="000000" w:themeColor="text1"/>
              </w:rPr>
              <w:t>KEQ 6 – Future opportunities</w:t>
            </w:r>
          </w:p>
        </w:tc>
      </w:tr>
      <w:tr w:rsidR="00D90D26" w:rsidRPr="009330E1" w14:paraId="31B733FD"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34543FE5" w14:textId="7BDC7896" w:rsidR="00D90D26" w:rsidRPr="009330E1" w:rsidRDefault="00D90D26" w:rsidP="00D90D26">
            <w:pPr>
              <w:pStyle w:val="Tabletext"/>
              <w:ind w:right="45"/>
              <w:rPr>
                <w:bCs/>
                <w:color w:val="000000" w:themeColor="text1"/>
              </w:rPr>
            </w:pPr>
            <w:r w:rsidRPr="006308A0">
              <w:rPr>
                <w:bCs/>
                <w:color w:val="000000" w:themeColor="text1"/>
              </w:rPr>
              <w:t>PACER Plus design documents</w:t>
            </w:r>
          </w:p>
        </w:tc>
        <w:tc>
          <w:tcPr>
            <w:tcW w:w="1472" w:type="pct"/>
          </w:tcPr>
          <w:p w14:paraId="1F240EDB" w14:textId="160CBFF0"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bCs/>
                <w:color w:val="000000" w:themeColor="text1"/>
              </w:rPr>
              <w:t>DEC Work Programme</w:t>
            </w:r>
          </w:p>
        </w:tc>
        <w:tc>
          <w:tcPr>
            <w:tcW w:w="1676" w:type="pct"/>
          </w:tcPr>
          <w:p w14:paraId="455AB928" w14:textId="4FFC1800"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High–level goal of each PACER Plus component for each financial year between 2021–22 to 2024–25</w:t>
            </w:r>
          </w:p>
        </w:tc>
        <w:tc>
          <w:tcPr>
            <w:tcW w:w="1090" w:type="pct"/>
          </w:tcPr>
          <w:p w14:paraId="447E05F4" w14:textId="444ACBA5" w:rsidR="00D90D26" w:rsidRPr="009330E1" w:rsidRDefault="0042442B"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n/a</w:t>
            </w:r>
          </w:p>
        </w:tc>
      </w:tr>
      <w:tr w:rsidR="00D90D26" w:rsidRPr="009330E1" w14:paraId="2965A0E1" w14:textId="20A0BE08"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1F72B13F" w14:textId="540B044F" w:rsidR="00D90D26" w:rsidRPr="009330E1" w:rsidRDefault="00D90D26" w:rsidP="00D90D26">
            <w:pPr>
              <w:pStyle w:val="Tabletext"/>
              <w:ind w:right="45"/>
              <w:rPr>
                <w:bCs/>
                <w:color w:val="000000" w:themeColor="text1"/>
              </w:rPr>
            </w:pPr>
            <w:r w:rsidRPr="006308A0">
              <w:rPr>
                <w:bCs/>
                <w:color w:val="000000" w:themeColor="text1"/>
              </w:rPr>
              <w:t>PACER Plus design documents</w:t>
            </w:r>
          </w:p>
        </w:tc>
        <w:tc>
          <w:tcPr>
            <w:tcW w:w="1472" w:type="pct"/>
          </w:tcPr>
          <w:p w14:paraId="0E06793C" w14:textId="644C6EF7"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PACER Plus Development and Economic Cooperation Work Programme</w:t>
            </w:r>
          </w:p>
        </w:tc>
        <w:tc>
          <w:tcPr>
            <w:tcW w:w="1676" w:type="pct"/>
          </w:tcPr>
          <w:p w14:paraId="5F04DE56" w14:textId="1B0A76BF"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This document provides information on the management structure of the PPIU. It outlines the assistance provided for each member country, and outcomes of implemented activities.</w:t>
            </w:r>
          </w:p>
        </w:tc>
        <w:tc>
          <w:tcPr>
            <w:tcW w:w="1090" w:type="pct"/>
          </w:tcPr>
          <w:p w14:paraId="56E1D462" w14:textId="3074A13E"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D90D26" w:rsidRPr="009330E1" w14:paraId="4AE06773" w14:textId="2E2A8D6A"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5823A89F" w14:textId="45B1213E" w:rsidR="00D90D26" w:rsidRPr="009330E1" w:rsidRDefault="00D90D26" w:rsidP="00D90D26">
            <w:pPr>
              <w:pStyle w:val="Tabletext"/>
              <w:ind w:right="45"/>
              <w:rPr>
                <w:bCs/>
                <w:color w:val="000000" w:themeColor="text1"/>
              </w:rPr>
            </w:pPr>
            <w:r w:rsidRPr="006308A0">
              <w:rPr>
                <w:bCs/>
                <w:color w:val="000000" w:themeColor="text1"/>
              </w:rPr>
              <w:t>PACER Plus design documents</w:t>
            </w:r>
          </w:p>
        </w:tc>
        <w:tc>
          <w:tcPr>
            <w:tcW w:w="1472" w:type="pct"/>
          </w:tcPr>
          <w:p w14:paraId="6B08C7A8" w14:textId="253A2492"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Arrangement on Labour Mobility</w:t>
            </w:r>
          </w:p>
        </w:tc>
        <w:tc>
          <w:tcPr>
            <w:tcW w:w="1676" w:type="pct"/>
          </w:tcPr>
          <w:p w14:paraId="7C1310A1" w14:textId="05721BBC"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Arrangement to strengthen Pacific labour mobility cooperation between the Governments of PACER Plus.</w:t>
            </w:r>
          </w:p>
        </w:tc>
        <w:tc>
          <w:tcPr>
            <w:tcW w:w="1090" w:type="pct"/>
          </w:tcPr>
          <w:p w14:paraId="3F18D63D" w14:textId="41DAAF48"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D90D26" w:rsidRPr="009330E1" w14:paraId="4CA3C550" w14:textId="77777777" w:rsidTr="005B6382">
        <w:trPr>
          <w:trHeight w:val="1453"/>
        </w:trPr>
        <w:tc>
          <w:tcPr>
            <w:cnfStyle w:val="001000000000" w:firstRow="0" w:lastRow="0" w:firstColumn="1" w:lastColumn="0" w:oddVBand="0" w:evenVBand="0" w:oddHBand="0" w:evenHBand="0" w:firstRowFirstColumn="0" w:firstRowLastColumn="0" w:lastRowFirstColumn="0" w:lastRowLastColumn="0"/>
            <w:tcW w:w="762" w:type="pct"/>
          </w:tcPr>
          <w:p w14:paraId="455AEB36" w14:textId="3755197F" w:rsidR="00D90D26" w:rsidRPr="009330E1" w:rsidRDefault="00D90D26" w:rsidP="00D90D26">
            <w:pPr>
              <w:pStyle w:val="Tabletext"/>
              <w:ind w:right="45"/>
              <w:rPr>
                <w:bCs/>
                <w:color w:val="000000" w:themeColor="text1"/>
              </w:rPr>
            </w:pPr>
            <w:r w:rsidRPr="006308A0">
              <w:rPr>
                <w:bCs/>
                <w:color w:val="000000" w:themeColor="text1"/>
              </w:rPr>
              <w:t>PACER Plus design documents</w:t>
            </w:r>
          </w:p>
        </w:tc>
        <w:tc>
          <w:tcPr>
            <w:tcW w:w="1472" w:type="pct"/>
          </w:tcPr>
          <w:p w14:paraId="4BFE5C12" w14:textId="1CD9D681"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Presentation: PACER Plus Proposal Planning and Development Clinic (September 2023)</w:t>
            </w:r>
          </w:p>
        </w:tc>
        <w:tc>
          <w:tcPr>
            <w:tcW w:w="1676" w:type="pct"/>
          </w:tcPr>
          <w:p w14:paraId="781EF621" w14:textId="614B6404"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presentation outlines some pre–</w:t>
            </w:r>
            <w:proofErr w:type="spellStart"/>
            <w:r w:rsidRPr="009330E1">
              <w:rPr>
                <w:color w:val="000000" w:themeColor="text1"/>
              </w:rPr>
              <w:t>empted</w:t>
            </w:r>
            <w:proofErr w:type="spellEnd"/>
            <w:r w:rsidRPr="009330E1">
              <w:rPr>
                <w:color w:val="000000" w:themeColor="text1"/>
              </w:rPr>
              <w:t xml:space="preserve"> challenges and opportunities of PACER Plus. It provides recommendations on how PACER Plus can incorporate GEDSI.</w:t>
            </w:r>
          </w:p>
        </w:tc>
        <w:tc>
          <w:tcPr>
            <w:tcW w:w="1090" w:type="pct"/>
          </w:tcPr>
          <w:p w14:paraId="56D536CA" w14:textId="3F9C3943"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5 – Cross–cutting</w:t>
            </w:r>
          </w:p>
        </w:tc>
      </w:tr>
      <w:tr w:rsidR="00D90D26" w:rsidRPr="009330E1" w14:paraId="30CA38AC"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41D57769" w14:textId="56BFEC09" w:rsidR="00D90D26" w:rsidRPr="009330E1" w:rsidRDefault="00D90D26" w:rsidP="00D90D26">
            <w:pPr>
              <w:pStyle w:val="Tabletext"/>
              <w:ind w:right="45"/>
              <w:rPr>
                <w:bCs/>
                <w:color w:val="000000" w:themeColor="text1"/>
              </w:rPr>
            </w:pPr>
            <w:r w:rsidRPr="006308A0">
              <w:rPr>
                <w:bCs/>
                <w:color w:val="000000" w:themeColor="text1"/>
              </w:rPr>
              <w:t>PACER Plus design documents</w:t>
            </w:r>
          </w:p>
        </w:tc>
        <w:tc>
          <w:tcPr>
            <w:tcW w:w="1472" w:type="pct"/>
          </w:tcPr>
          <w:p w14:paraId="3552DFD2" w14:textId="3D7620E7"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GEDSI Strategy</w:t>
            </w:r>
          </w:p>
        </w:tc>
        <w:tc>
          <w:tcPr>
            <w:tcW w:w="1676" w:type="pct"/>
          </w:tcPr>
          <w:p w14:paraId="47614B9D" w14:textId="595DDC01"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The Strategy summarises PACER </w:t>
            </w:r>
            <w:proofErr w:type="spellStart"/>
            <w:r w:rsidRPr="009330E1">
              <w:rPr>
                <w:color w:val="000000" w:themeColor="text1"/>
              </w:rPr>
              <w:t>Plus’</w:t>
            </w:r>
            <w:proofErr w:type="spellEnd"/>
            <w:r w:rsidRPr="009330E1">
              <w:rPr>
                <w:color w:val="000000" w:themeColor="text1"/>
              </w:rPr>
              <w:t xml:space="preserve"> GEDSI plan and provides an indicative GEDSI Workplan for the PPIU between 2021–2025.</w:t>
            </w:r>
          </w:p>
        </w:tc>
        <w:tc>
          <w:tcPr>
            <w:tcW w:w="1090" w:type="pct"/>
          </w:tcPr>
          <w:p w14:paraId="7A9E9515" w14:textId="5C08C7C9"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5 – Cross–cutting</w:t>
            </w:r>
          </w:p>
        </w:tc>
      </w:tr>
      <w:tr w:rsidR="00D90D26" w:rsidRPr="009330E1" w14:paraId="682C3D9D"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58ECE3A4" w14:textId="1BCEF960" w:rsidR="00D90D26" w:rsidRPr="009330E1" w:rsidRDefault="00D90D26" w:rsidP="00D90D26">
            <w:pPr>
              <w:pStyle w:val="Tabletext"/>
              <w:ind w:right="45"/>
              <w:rPr>
                <w:bCs/>
                <w:color w:val="000000" w:themeColor="text1"/>
              </w:rPr>
            </w:pPr>
            <w:r w:rsidRPr="006308A0">
              <w:rPr>
                <w:bCs/>
                <w:color w:val="000000" w:themeColor="text1"/>
              </w:rPr>
              <w:t>PACER Plus design documents</w:t>
            </w:r>
          </w:p>
        </w:tc>
        <w:tc>
          <w:tcPr>
            <w:tcW w:w="1472" w:type="pct"/>
            <w:vAlign w:val="center"/>
          </w:tcPr>
          <w:p w14:paraId="12E5FD85" w14:textId="77AFB23A"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Joint Committee Rules of Procedure</w:t>
            </w:r>
          </w:p>
        </w:tc>
        <w:tc>
          <w:tcPr>
            <w:tcW w:w="1676" w:type="pct"/>
          </w:tcPr>
          <w:p w14:paraId="1C3BA339" w14:textId="20609EE3"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Terms of Reference (TOR) of PACER Plus Subsidiary</w:t>
            </w:r>
          </w:p>
        </w:tc>
        <w:tc>
          <w:tcPr>
            <w:tcW w:w="1090" w:type="pct"/>
          </w:tcPr>
          <w:p w14:paraId="36F17542" w14:textId="5029FBE2"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D90D26" w:rsidRPr="009330E1" w14:paraId="091D69FE"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0444ABAC" w14:textId="6E41A520" w:rsidR="00D90D26" w:rsidRPr="009330E1" w:rsidRDefault="00D90D26" w:rsidP="00D90D26">
            <w:pPr>
              <w:pStyle w:val="Tabletext"/>
              <w:ind w:right="45"/>
              <w:rPr>
                <w:bCs/>
                <w:color w:val="000000" w:themeColor="text1"/>
              </w:rPr>
            </w:pPr>
            <w:r w:rsidRPr="006308A0">
              <w:rPr>
                <w:bCs/>
                <w:color w:val="000000" w:themeColor="text1"/>
              </w:rPr>
              <w:t>PACER Plus design documents</w:t>
            </w:r>
          </w:p>
        </w:tc>
        <w:tc>
          <w:tcPr>
            <w:tcW w:w="1472" w:type="pct"/>
            <w:vAlign w:val="center"/>
          </w:tcPr>
          <w:p w14:paraId="597A8DB8" w14:textId="01E09332"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Budget Committee TOR</w:t>
            </w:r>
          </w:p>
        </w:tc>
        <w:tc>
          <w:tcPr>
            <w:tcW w:w="1676" w:type="pct"/>
          </w:tcPr>
          <w:p w14:paraId="4D9BBA70" w14:textId="79809186"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TOR of PACER Plus Subsidiary</w:t>
            </w:r>
          </w:p>
        </w:tc>
        <w:tc>
          <w:tcPr>
            <w:tcW w:w="1090" w:type="pct"/>
          </w:tcPr>
          <w:p w14:paraId="6A4C386C" w14:textId="1CBB52B1"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D90D26" w:rsidRPr="009330E1" w14:paraId="564BE176"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4877F82F" w14:textId="6768A0E1" w:rsidR="00D90D26" w:rsidRPr="009330E1" w:rsidRDefault="00D90D26" w:rsidP="00D90D26">
            <w:pPr>
              <w:pStyle w:val="Tabletext"/>
              <w:ind w:right="45"/>
              <w:rPr>
                <w:bCs/>
                <w:color w:val="000000" w:themeColor="text1"/>
              </w:rPr>
            </w:pPr>
            <w:r w:rsidRPr="006308A0">
              <w:rPr>
                <w:bCs/>
                <w:color w:val="000000" w:themeColor="text1"/>
              </w:rPr>
              <w:t>PACER Plus design documents</w:t>
            </w:r>
          </w:p>
        </w:tc>
        <w:tc>
          <w:tcPr>
            <w:tcW w:w="1472" w:type="pct"/>
            <w:vAlign w:val="center"/>
          </w:tcPr>
          <w:p w14:paraId="3D7904C8" w14:textId="54F0EFA4"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TOR for the Committee on Trade in Goods, Rules of Origin and Customs Procedures</w:t>
            </w:r>
          </w:p>
        </w:tc>
        <w:tc>
          <w:tcPr>
            <w:tcW w:w="1676" w:type="pct"/>
          </w:tcPr>
          <w:p w14:paraId="66B94119" w14:textId="42167743"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TOR of PACER Plus Subsidiary</w:t>
            </w:r>
          </w:p>
        </w:tc>
        <w:tc>
          <w:tcPr>
            <w:tcW w:w="1090" w:type="pct"/>
          </w:tcPr>
          <w:p w14:paraId="6C03511E" w14:textId="583504A6"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D90D26" w:rsidRPr="009330E1" w14:paraId="749C5BBA"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3815458F" w14:textId="33F0B314" w:rsidR="00D90D26" w:rsidRPr="009330E1" w:rsidRDefault="00D90D26" w:rsidP="00D90D26">
            <w:pPr>
              <w:pStyle w:val="Tabletext"/>
              <w:ind w:right="45"/>
              <w:rPr>
                <w:bCs/>
                <w:color w:val="000000" w:themeColor="text1"/>
              </w:rPr>
            </w:pPr>
            <w:r w:rsidRPr="006308A0">
              <w:rPr>
                <w:bCs/>
                <w:color w:val="000000" w:themeColor="text1"/>
              </w:rPr>
              <w:lastRenderedPageBreak/>
              <w:t>PACER Plus design documents</w:t>
            </w:r>
          </w:p>
        </w:tc>
        <w:tc>
          <w:tcPr>
            <w:tcW w:w="1472" w:type="pct"/>
            <w:vAlign w:val="center"/>
          </w:tcPr>
          <w:p w14:paraId="231A42B0" w14:textId="0709429B"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TOR for the Committee on Sanitary and Phytosanitary Measures and Technical Barriers to Trade</w:t>
            </w:r>
          </w:p>
        </w:tc>
        <w:tc>
          <w:tcPr>
            <w:tcW w:w="1676" w:type="pct"/>
          </w:tcPr>
          <w:p w14:paraId="417D1535" w14:textId="4B75A401"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TOR of PACER Plus Subsidiary</w:t>
            </w:r>
          </w:p>
        </w:tc>
        <w:tc>
          <w:tcPr>
            <w:tcW w:w="1090" w:type="pct"/>
          </w:tcPr>
          <w:p w14:paraId="76A35FBA" w14:textId="72395BA5"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D90D26" w:rsidRPr="009330E1" w14:paraId="07A164AE"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2D77E3D6" w14:textId="3412C9DA" w:rsidR="00D90D26" w:rsidRPr="009330E1" w:rsidRDefault="00D90D26" w:rsidP="00D90D26">
            <w:pPr>
              <w:pStyle w:val="Tabletext"/>
              <w:ind w:right="45"/>
              <w:rPr>
                <w:bCs/>
                <w:color w:val="000000" w:themeColor="text1"/>
              </w:rPr>
            </w:pPr>
            <w:r w:rsidRPr="006308A0">
              <w:rPr>
                <w:bCs/>
                <w:color w:val="000000" w:themeColor="text1"/>
              </w:rPr>
              <w:t>PACER Plus design documents</w:t>
            </w:r>
          </w:p>
        </w:tc>
        <w:tc>
          <w:tcPr>
            <w:tcW w:w="1472" w:type="pct"/>
            <w:vAlign w:val="center"/>
          </w:tcPr>
          <w:p w14:paraId="6B6C468E" w14:textId="06F2DBF7"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TOR for the Labour Mobility Working Group</w:t>
            </w:r>
          </w:p>
        </w:tc>
        <w:tc>
          <w:tcPr>
            <w:tcW w:w="1676" w:type="pct"/>
          </w:tcPr>
          <w:p w14:paraId="33DBB02B" w14:textId="3A824B1D"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TOR of PACER Plus Subsidiary</w:t>
            </w:r>
          </w:p>
        </w:tc>
        <w:tc>
          <w:tcPr>
            <w:tcW w:w="1090" w:type="pct"/>
          </w:tcPr>
          <w:p w14:paraId="0E0241C2" w14:textId="7E0D5D03"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D90D26" w:rsidRPr="009330E1" w14:paraId="297AA39E"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55A01956" w14:textId="4FD683E4" w:rsidR="00D90D26" w:rsidRPr="009330E1" w:rsidRDefault="00D90D26" w:rsidP="00D90D26">
            <w:pPr>
              <w:pStyle w:val="Tabletext"/>
              <w:ind w:right="45"/>
              <w:rPr>
                <w:bCs/>
                <w:color w:val="000000" w:themeColor="text1"/>
              </w:rPr>
            </w:pPr>
            <w:r w:rsidRPr="006308A0">
              <w:rPr>
                <w:bCs/>
                <w:color w:val="000000" w:themeColor="text1"/>
              </w:rPr>
              <w:t>PACER Plus design documents</w:t>
            </w:r>
          </w:p>
        </w:tc>
        <w:tc>
          <w:tcPr>
            <w:tcW w:w="1472" w:type="pct"/>
            <w:vAlign w:val="center"/>
          </w:tcPr>
          <w:p w14:paraId="79F8E5EF" w14:textId="4B28E3A6"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TOR for the Committee on Trade in Services, Movement of Natural Persons and Investment (and Sub–Working Groups for </w:t>
            </w:r>
            <w:proofErr w:type="spellStart"/>
            <w:r w:rsidRPr="009330E1">
              <w:rPr>
                <w:color w:val="000000" w:themeColor="text1"/>
              </w:rPr>
              <w:t>TiS</w:t>
            </w:r>
            <w:proofErr w:type="spellEnd"/>
            <w:r w:rsidRPr="009330E1">
              <w:rPr>
                <w:color w:val="000000" w:themeColor="text1"/>
              </w:rPr>
              <w:t xml:space="preserve"> and MNP and Investment)</w:t>
            </w:r>
          </w:p>
        </w:tc>
        <w:tc>
          <w:tcPr>
            <w:tcW w:w="1676" w:type="pct"/>
          </w:tcPr>
          <w:p w14:paraId="5C99FF07" w14:textId="44FDBB23"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TOR of PACER Plus Subsidiary</w:t>
            </w:r>
          </w:p>
        </w:tc>
        <w:tc>
          <w:tcPr>
            <w:tcW w:w="1090" w:type="pct"/>
          </w:tcPr>
          <w:p w14:paraId="1AD99D77" w14:textId="2679037A" w:rsidR="00D90D26" w:rsidRPr="009330E1" w:rsidRDefault="00D90D26" w:rsidP="00D90D26">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D55199" w:rsidRPr="009330E1" w14:paraId="72983033" w14:textId="76C6C2D8"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7F757B70" w14:textId="1242C0C3" w:rsidR="00D55199" w:rsidRPr="009330E1" w:rsidRDefault="00D55199" w:rsidP="00D55199">
            <w:pPr>
              <w:pStyle w:val="Tabletext"/>
              <w:ind w:right="45"/>
              <w:rPr>
                <w:bCs/>
                <w:color w:val="000000" w:themeColor="text1"/>
              </w:rPr>
            </w:pPr>
            <w:r w:rsidRPr="009330E1">
              <w:rPr>
                <w:bCs/>
                <w:color w:val="000000" w:themeColor="text1"/>
              </w:rPr>
              <w:t>MELA Policies</w:t>
            </w:r>
          </w:p>
        </w:tc>
        <w:tc>
          <w:tcPr>
            <w:tcW w:w="1472" w:type="pct"/>
          </w:tcPr>
          <w:p w14:paraId="590D6994" w14:textId="1AEB2905" w:rsidR="00D55199" w:rsidRPr="009330E1" w:rsidRDefault="00D55199" w:rsidP="00D5519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DFAT Design and Monitoring, Evaluation and Learning Standards</w:t>
            </w:r>
          </w:p>
        </w:tc>
        <w:tc>
          <w:tcPr>
            <w:tcW w:w="1676" w:type="pct"/>
          </w:tcPr>
          <w:p w14:paraId="700CDBD4" w14:textId="70F48507" w:rsidR="00D55199" w:rsidRPr="009330E1" w:rsidRDefault="00D55199" w:rsidP="00D5519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DFAT’s requirements for MELA</w:t>
            </w:r>
          </w:p>
        </w:tc>
        <w:tc>
          <w:tcPr>
            <w:tcW w:w="1090" w:type="pct"/>
          </w:tcPr>
          <w:p w14:paraId="398059C2" w14:textId="4E50BE4B" w:rsidR="00D55199" w:rsidRPr="009330E1" w:rsidRDefault="00D55199" w:rsidP="00D5519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D55199" w:rsidRPr="009330E1" w14:paraId="1CACD9E9"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02A4B02F" w14:textId="2523342B" w:rsidR="00D55199" w:rsidRPr="009330E1" w:rsidRDefault="00AB0D73" w:rsidP="00D55199">
            <w:pPr>
              <w:pStyle w:val="Tabletext"/>
              <w:ind w:right="45"/>
              <w:rPr>
                <w:bCs/>
                <w:color w:val="000000" w:themeColor="text1"/>
              </w:rPr>
            </w:pPr>
            <w:r w:rsidRPr="009330E1">
              <w:rPr>
                <w:bCs/>
                <w:color w:val="000000" w:themeColor="text1"/>
              </w:rPr>
              <w:t>MELA Policies</w:t>
            </w:r>
          </w:p>
        </w:tc>
        <w:tc>
          <w:tcPr>
            <w:tcW w:w="1472" w:type="pct"/>
          </w:tcPr>
          <w:p w14:paraId="0307B5AC" w14:textId="100E9667" w:rsidR="00D55199" w:rsidRPr="009330E1" w:rsidRDefault="00D55199" w:rsidP="00D5519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PACER Plus MELA Framework</w:t>
            </w:r>
          </w:p>
        </w:tc>
        <w:tc>
          <w:tcPr>
            <w:tcW w:w="1676" w:type="pct"/>
          </w:tcPr>
          <w:p w14:paraId="59D13C9C" w14:textId="6CEAAA28" w:rsidR="00D55199" w:rsidRPr="009330E1" w:rsidRDefault="00D55199" w:rsidP="00D5519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The Framework outlines the PACER Plus </w:t>
            </w:r>
            <w:r w:rsidR="00CA387E" w:rsidRPr="009330E1">
              <w:rPr>
                <w:color w:val="000000" w:themeColor="text1"/>
              </w:rPr>
              <w:t>Programme</w:t>
            </w:r>
            <w:r w:rsidRPr="009330E1">
              <w:rPr>
                <w:color w:val="000000" w:themeColor="text1"/>
              </w:rPr>
              <w:t xml:space="preserve"> Logic, including intermediate outcome, short</w:t>
            </w:r>
            <w:r w:rsidR="003110E1" w:rsidRPr="009330E1">
              <w:rPr>
                <w:color w:val="000000" w:themeColor="text1"/>
              </w:rPr>
              <w:t>–</w:t>
            </w:r>
            <w:r w:rsidRPr="009330E1">
              <w:rPr>
                <w:color w:val="000000" w:themeColor="text1"/>
              </w:rPr>
              <w:t>term outcomes and outputs.</w:t>
            </w:r>
          </w:p>
        </w:tc>
        <w:tc>
          <w:tcPr>
            <w:tcW w:w="1090" w:type="pct"/>
          </w:tcPr>
          <w:p w14:paraId="4B0F1531" w14:textId="0AA11765" w:rsidR="00D55199" w:rsidRPr="009330E1" w:rsidRDefault="00D55199" w:rsidP="00D5519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D55199" w:rsidRPr="009330E1" w14:paraId="1C14FC1B" w14:textId="15BFF85C"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537E01C6" w14:textId="613C98D7" w:rsidR="00D55199" w:rsidRPr="009330E1" w:rsidRDefault="00D55199" w:rsidP="00D55199">
            <w:pPr>
              <w:pStyle w:val="Tabletext"/>
              <w:ind w:right="45"/>
              <w:rPr>
                <w:bCs/>
                <w:color w:val="000000" w:themeColor="text1"/>
              </w:rPr>
            </w:pPr>
            <w:r w:rsidRPr="009330E1">
              <w:rPr>
                <w:bCs/>
                <w:color w:val="000000" w:themeColor="text1"/>
              </w:rPr>
              <w:t>Investment Monitoring Reports</w:t>
            </w:r>
          </w:p>
        </w:tc>
        <w:tc>
          <w:tcPr>
            <w:tcW w:w="1472" w:type="pct"/>
            <w:vAlign w:val="center"/>
          </w:tcPr>
          <w:p w14:paraId="2416DC7A" w14:textId="4C8DDE46" w:rsidR="00D55199" w:rsidRPr="009330E1" w:rsidRDefault="00D55199" w:rsidP="00D5519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Internal Annual Investment Monitoring Report 2022</w:t>
            </w:r>
          </w:p>
        </w:tc>
        <w:tc>
          <w:tcPr>
            <w:tcW w:w="1676" w:type="pct"/>
          </w:tcPr>
          <w:p w14:paraId="0F8BCD19" w14:textId="3BFAF99C" w:rsidR="00D55199" w:rsidRPr="009330E1" w:rsidRDefault="00D55199" w:rsidP="00D5519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report includes ratings and a review of PPIU activities in 2022 with regards to effectiveness, efficiency, gender equality, disability, and risk and safeguard</w:t>
            </w:r>
          </w:p>
        </w:tc>
        <w:tc>
          <w:tcPr>
            <w:tcW w:w="1090" w:type="pct"/>
          </w:tcPr>
          <w:p w14:paraId="7AEDE422" w14:textId="2E8EA3BF" w:rsidR="00D55199" w:rsidRPr="009330E1" w:rsidRDefault="00D55199" w:rsidP="00D55199">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All KEQs</w:t>
            </w:r>
          </w:p>
        </w:tc>
      </w:tr>
      <w:tr w:rsidR="00AB0D73" w:rsidRPr="009330E1" w14:paraId="529A0989" w14:textId="5842AEAD"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6C184BBB" w14:textId="312CB956" w:rsidR="00AB0D73" w:rsidRPr="009330E1" w:rsidRDefault="00AB0D73" w:rsidP="00AB0D73">
            <w:pPr>
              <w:pStyle w:val="Tabletext"/>
              <w:ind w:right="45"/>
              <w:rPr>
                <w:bCs/>
                <w:color w:val="000000" w:themeColor="text1"/>
              </w:rPr>
            </w:pPr>
            <w:r w:rsidRPr="009330E1">
              <w:rPr>
                <w:bCs/>
                <w:color w:val="000000" w:themeColor="text1"/>
              </w:rPr>
              <w:t>Investment Monitoring Reports</w:t>
            </w:r>
          </w:p>
        </w:tc>
        <w:tc>
          <w:tcPr>
            <w:tcW w:w="1472" w:type="pct"/>
            <w:vAlign w:val="center"/>
          </w:tcPr>
          <w:p w14:paraId="7B1E406A" w14:textId="7994F686"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Internal Annual Investment Monitoring Report 2023</w:t>
            </w:r>
          </w:p>
        </w:tc>
        <w:tc>
          <w:tcPr>
            <w:tcW w:w="1676" w:type="pct"/>
          </w:tcPr>
          <w:p w14:paraId="530F7FBB" w14:textId="5D9C4537"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report includes ratings and a review of PPIU activities in 2023 with regards to effectiveness, efficiency, gender equality, disability, and risk and safeguard</w:t>
            </w:r>
          </w:p>
        </w:tc>
        <w:tc>
          <w:tcPr>
            <w:tcW w:w="1090" w:type="pct"/>
          </w:tcPr>
          <w:p w14:paraId="72BB61E0" w14:textId="47154B0E"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All KEQs</w:t>
            </w:r>
          </w:p>
        </w:tc>
      </w:tr>
      <w:tr w:rsidR="00AB0D73" w:rsidRPr="009330E1" w14:paraId="1C6D3F11" w14:textId="0E7E89C9"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7A6C9D50" w14:textId="3F36EE5D" w:rsidR="00AB0D73" w:rsidRPr="009330E1" w:rsidRDefault="00AB0D73" w:rsidP="00AB0D73">
            <w:pPr>
              <w:pStyle w:val="Tabletext"/>
              <w:ind w:right="45"/>
              <w:rPr>
                <w:bCs/>
                <w:color w:val="000000" w:themeColor="text1"/>
              </w:rPr>
            </w:pPr>
            <w:r w:rsidRPr="009330E1">
              <w:rPr>
                <w:bCs/>
                <w:color w:val="000000" w:themeColor="text1"/>
              </w:rPr>
              <w:t>Investment Monitoring Reports</w:t>
            </w:r>
          </w:p>
        </w:tc>
        <w:tc>
          <w:tcPr>
            <w:tcW w:w="1472" w:type="pct"/>
            <w:vAlign w:val="center"/>
          </w:tcPr>
          <w:p w14:paraId="33DC1062" w14:textId="006D088A"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Internal Annual Investment Monitoring Report 2024</w:t>
            </w:r>
          </w:p>
        </w:tc>
        <w:tc>
          <w:tcPr>
            <w:tcW w:w="1676" w:type="pct"/>
          </w:tcPr>
          <w:p w14:paraId="1966F321" w14:textId="6D711B98"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report includes ratings and a review of PPIU activities in 2024 with regards to effectiveness, efficiency, gender equality, disability, and risk and safeguard</w:t>
            </w:r>
          </w:p>
        </w:tc>
        <w:tc>
          <w:tcPr>
            <w:tcW w:w="1090" w:type="pct"/>
          </w:tcPr>
          <w:p w14:paraId="52406535" w14:textId="24566622"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All KEQs</w:t>
            </w:r>
          </w:p>
        </w:tc>
      </w:tr>
      <w:tr w:rsidR="00AB0D73" w:rsidRPr="009330E1" w14:paraId="70445204"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3C6B23D1" w14:textId="753BF4E4" w:rsidR="00AB0D73" w:rsidRPr="009330E1" w:rsidRDefault="00AB0D73" w:rsidP="00AB0D73">
            <w:pPr>
              <w:pStyle w:val="Tabletext"/>
              <w:ind w:right="45"/>
              <w:rPr>
                <w:bCs/>
                <w:color w:val="000000" w:themeColor="text1"/>
              </w:rPr>
            </w:pPr>
            <w:r w:rsidRPr="009330E1">
              <w:rPr>
                <w:bCs/>
                <w:color w:val="000000" w:themeColor="text1"/>
              </w:rPr>
              <w:t>PPIU Annual and Six–monthly Reports</w:t>
            </w:r>
          </w:p>
        </w:tc>
        <w:tc>
          <w:tcPr>
            <w:tcW w:w="1472" w:type="pct"/>
          </w:tcPr>
          <w:p w14:paraId="7549CE62" w14:textId="16F64B20"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 Annual Report 2021–22</w:t>
            </w:r>
          </w:p>
        </w:tc>
        <w:tc>
          <w:tcPr>
            <w:tcW w:w="1676" w:type="pct"/>
          </w:tcPr>
          <w:p w14:paraId="2B7F6E0E" w14:textId="5C83916D"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 yearly snapshot of activities and priorities. The report includes an assessment of the PPIU’s GEDSI and risk management progress.</w:t>
            </w:r>
          </w:p>
        </w:tc>
        <w:tc>
          <w:tcPr>
            <w:tcW w:w="1090" w:type="pct"/>
          </w:tcPr>
          <w:p w14:paraId="52ADCAA7" w14:textId="046737F6"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All KEQs</w:t>
            </w:r>
          </w:p>
        </w:tc>
      </w:tr>
      <w:tr w:rsidR="00AB0D73" w:rsidRPr="009330E1" w14:paraId="31BD6945"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080B4C22" w14:textId="5C60EE88" w:rsidR="00AB0D73" w:rsidRPr="009330E1" w:rsidRDefault="00AB0D73" w:rsidP="00AB0D73">
            <w:pPr>
              <w:pStyle w:val="Tabletext"/>
              <w:ind w:right="45"/>
              <w:rPr>
                <w:bCs/>
                <w:color w:val="000000" w:themeColor="text1"/>
              </w:rPr>
            </w:pPr>
            <w:r w:rsidRPr="00F400DA">
              <w:rPr>
                <w:bCs/>
                <w:color w:val="000000" w:themeColor="text1"/>
              </w:rPr>
              <w:lastRenderedPageBreak/>
              <w:t>PPIU Annual and Six–monthly Reports</w:t>
            </w:r>
          </w:p>
        </w:tc>
        <w:tc>
          <w:tcPr>
            <w:tcW w:w="1472" w:type="pct"/>
          </w:tcPr>
          <w:p w14:paraId="34745E63" w14:textId="74DF4C90"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 Annual Report 2022–23</w:t>
            </w:r>
          </w:p>
        </w:tc>
        <w:tc>
          <w:tcPr>
            <w:tcW w:w="1676" w:type="pct"/>
          </w:tcPr>
          <w:p w14:paraId="6F55D1FB" w14:textId="0460CF11"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 yearly snapshot of activities and priorities. The report includes an assessment of the PPIU’s GEDSI and risk management progress.</w:t>
            </w:r>
          </w:p>
        </w:tc>
        <w:tc>
          <w:tcPr>
            <w:tcW w:w="1090" w:type="pct"/>
          </w:tcPr>
          <w:p w14:paraId="4A65781A" w14:textId="09506DDA"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All KEQs</w:t>
            </w:r>
          </w:p>
        </w:tc>
      </w:tr>
      <w:tr w:rsidR="00AB0D73" w:rsidRPr="009330E1" w14:paraId="0789A0BA"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05184BFD" w14:textId="0DABD0DE" w:rsidR="00AB0D73" w:rsidRPr="009330E1" w:rsidRDefault="00AB0D73" w:rsidP="00AB0D73">
            <w:pPr>
              <w:pStyle w:val="Tabletext"/>
              <w:ind w:right="45"/>
              <w:rPr>
                <w:bCs/>
                <w:color w:val="000000" w:themeColor="text1"/>
              </w:rPr>
            </w:pPr>
            <w:r w:rsidRPr="00F400DA">
              <w:rPr>
                <w:bCs/>
                <w:color w:val="000000" w:themeColor="text1"/>
              </w:rPr>
              <w:t>PPIU Annual and Six–monthly Reports</w:t>
            </w:r>
          </w:p>
        </w:tc>
        <w:tc>
          <w:tcPr>
            <w:tcW w:w="1472" w:type="pct"/>
          </w:tcPr>
          <w:p w14:paraId="1027DC17" w14:textId="59D7E85F"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bCs/>
                <w:color w:val="000000" w:themeColor="text1"/>
              </w:rPr>
              <w:t>PPIU MELA Report (July 2023 – June 2024)</w:t>
            </w:r>
          </w:p>
        </w:tc>
        <w:tc>
          <w:tcPr>
            <w:tcW w:w="1676" w:type="pct"/>
          </w:tcPr>
          <w:p w14:paraId="64331427" w14:textId="193358AF"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The reports </w:t>
            </w:r>
            <w:r w:rsidRPr="009330E1">
              <w:rPr>
                <w:rFonts w:ascii="Satoshi Light" w:hAnsi="Satoshi Light"/>
                <w:color w:val="000000" w:themeColor="text1"/>
                <w:lang w:val="en-US"/>
              </w:rPr>
              <w:t>details of outputs delivered by the PPIU against the short–term outcomes articulated in the MELA Framework. Initial findings against the intermediate–term outcomes are also described, however the evidence towards these outcomes will only fully be known at least within 5–10 years of PACER Plus entry into force.</w:t>
            </w:r>
          </w:p>
        </w:tc>
        <w:tc>
          <w:tcPr>
            <w:tcW w:w="1090" w:type="pct"/>
          </w:tcPr>
          <w:p w14:paraId="1699060B" w14:textId="3D08FBD9"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All KEQs</w:t>
            </w:r>
          </w:p>
        </w:tc>
      </w:tr>
      <w:tr w:rsidR="00AB0D73" w:rsidRPr="009330E1" w14:paraId="323C1922"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4A7C3E27" w14:textId="137898FC" w:rsidR="00AB0D73" w:rsidRPr="009330E1" w:rsidRDefault="00AB0D73" w:rsidP="00AB0D73">
            <w:pPr>
              <w:pStyle w:val="Tabletext"/>
              <w:ind w:right="45"/>
              <w:rPr>
                <w:bCs/>
                <w:color w:val="000000" w:themeColor="text1"/>
              </w:rPr>
            </w:pPr>
            <w:r w:rsidRPr="00F400DA">
              <w:rPr>
                <w:bCs/>
                <w:color w:val="000000" w:themeColor="text1"/>
              </w:rPr>
              <w:t>PPIU Annual and Six–monthly Reports</w:t>
            </w:r>
          </w:p>
        </w:tc>
        <w:tc>
          <w:tcPr>
            <w:tcW w:w="1472" w:type="pct"/>
          </w:tcPr>
          <w:p w14:paraId="1B693FF4" w14:textId="2F72D350"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PACER Plus Six–Monthly Report Jul–Dec 2024 </w:t>
            </w:r>
          </w:p>
        </w:tc>
        <w:tc>
          <w:tcPr>
            <w:tcW w:w="1676" w:type="pct"/>
          </w:tcPr>
          <w:p w14:paraId="2FC728B1" w14:textId="1695C214"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 six–monthly snapshot of activities and priorities. The report includes an assessment of the PPIU’s GEDSI and risk management progress.</w:t>
            </w:r>
            <w:r>
              <w:rPr>
                <w:color w:val="000000" w:themeColor="text1"/>
              </w:rPr>
              <w:t xml:space="preserve"> </w:t>
            </w:r>
            <w:r w:rsidRPr="009330E1">
              <w:rPr>
                <w:color w:val="000000" w:themeColor="text1"/>
              </w:rPr>
              <w:t xml:space="preserve">The report also provides a list of </w:t>
            </w:r>
            <w:proofErr w:type="gramStart"/>
            <w:r w:rsidRPr="009330E1">
              <w:rPr>
                <w:color w:val="000000" w:themeColor="text1"/>
              </w:rPr>
              <w:t>PACER</w:t>
            </w:r>
            <w:proofErr w:type="gramEnd"/>
            <w:r w:rsidRPr="009330E1">
              <w:rPr>
                <w:color w:val="000000" w:themeColor="text1"/>
              </w:rPr>
              <w:t xml:space="preserve"> Plus activities between July–December 2024.</w:t>
            </w:r>
          </w:p>
        </w:tc>
        <w:tc>
          <w:tcPr>
            <w:tcW w:w="1090" w:type="pct"/>
          </w:tcPr>
          <w:p w14:paraId="0670D8DC" w14:textId="6D92F45F"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All KEQs</w:t>
            </w:r>
          </w:p>
        </w:tc>
      </w:tr>
      <w:tr w:rsidR="00AB0D73" w:rsidRPr="009330E1" w14:paraId="3FA1D467"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469D0372" w14:textId="1491C834" w:rsidR="00AB0D73" w:rsidRPr="009330E1" w:rsidRDefault="00AB0D73" w:rsidP="00AB0D73">
            <w:pPr>
              <w:pStyle w:val="Tabletext"/>
              <w:ind w:right="45"/>
              <w:rPr>
                <w:bCs/>
                <w:color w:val="000000" w:themeColor="text1"/>
              </w:rPr>
            </w:pPr>
            <w:r w:rsidRPr="00F400DA">
              <w:rPr>
                <w:bCs/>
                <w:color w:val="000000" w:themeColor="text1"/>
              </w:rPr>
              <w:t>PPIU Annual and Six–monthly Reports</w:t>
            </w:r>
          </w:p>
        </w:tc>
        <w:tc>
          <w:tcPr>
            <w:tcW w:w="1472" w:type="pct"/>
          </w:tcPr>
          <w:p w14:paraId="1099FAF1" w14:textId="1E54F61C"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 Comprehensive Due Diligence (Draft for Discussion)</w:t>
            </w:r>
          </w:p>
        </w:tc>
        <w:tc>
          <w:tcPr>
            <w:tcW w:w="1676" w:type="pct"/>
          </w:tcPr>
          <w:p w14:paraId="7E3CB0CF" w14:textId="759F27DD"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An assessment of organisational capacity based on financial information as of 30 June 2023. Specifically, the assessment focuses on these aspects:</w:t>
            </w:r>
            <w:r>
              <w:rPr>
                <w:color w:val="000000" w:themeColor="text1"/>
              </w:rPr>
              <w:t xml:space="preserve"> </w:t>
            </w:r>
            <w:r w:rsidRPr="009330E1">
              <w:rPr>
                <w:color w:val="000000" w:themeColor="text1"/>
              </w:rPr>
              <w:t>Risk assessment and safeguards</w:t>
            </w:r>
            <w:r>
              <w:rPr>
                <w:color w:val="000000" w:themeColor="text1"/>
              </w:rPr>
              <w:t xml:space="preserve">; </w:t>
            </w:r>
            <w:r w:rsidRPr="009330E1">
              <w:rPr>
                <w:color w:val="000000" w:themeColor="text1"/>
              </w:rPr>
              <w:t>Financial viability</w:t>
            </w:r>
            <w:r>
              <w:rPr>
                <w:color w:val="000000" w:themeColor="text1"/>
              </w:rPr>
              <w:t xml:space="preserve">; </w:t>
            </w:r>
            <w:r w:rsidRPr="009330E1">
              <w:rPr>
                <w:color w:val="000000" w:themeColor="text1"/>
              </w:rPr>
              <w:t>Results and Performance Management</w:t>
            </w:r>
            <w:r>
              <w:rPr>
                <w:color w:val="000000" w:themeColor="text1"/>
              </w:rPr>
              <w:t xml:space="preserve">; </w:t>
            </w:r>
            <w:r w:rsidRPr="009330E1">
              <w:rPr>
                <w:color w:val="000000" w:themeColor="text1"/>
              </w:rPr>
              <w:t>Value for money</w:t>
            </w:r>
          </w:p>
        </w:tc>
        <w:tc>
          <w:tcPr>
            <w:tcW w:w="1090" w:type="pct"/>
          </w:tcPr>
          <w:p w14:paraId="7957FD6A" w14:textId="527F4878"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3 – Efficiency</w:t>
            </w:r>
          </w:p>
        </w:tc>
      </w:tr>
      <w:tr w:rsidR="00AB0D73" w:rsidRPr="009330E1" w14:paraId="186A5D04"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3E5E47DD" w14:textId="08D02402" w:rsidR="00AB0D73" w:rsidRPr="009330E1" w:rsidRDefault="00AB0D73" w:rsidP="00AB0D73">
            <w:pPr>
              <w:pStyle w:val="Tabletext"/>
              <w:ind w:right="45"/>
              <w:rPr>
                <w:bCs/>
                <w:color w:val="000000" w:themeColor="text1"/>
              </w:rPr>
            </w:pPr>
            <w:r w:rsidRPr="009330E1">
              <w:rPr>
                <w:bCs/>
                <w:color w:val="000000" w:themeColor="text1"/>
              </w:rPr>
              <w:t>PPIU Design, Implementation, and Arrangements</w:t>
            </w:r>
          </w:p>
        </w:tc>
        <w:tc>
          <w:tcPr>
            <w:tcW w:w="1472" w:type="pct"/>
          </w:tcPr>
          <w:p w14:paraId="41F7B7F6" w14:textId="39DE0B2A"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 Constitution and Implementing Arrangement for the Development and Economic Cooperation (DEC) Work Programme</w:t>
            </w:r>
          </w:p>
        </w:tc>
        <w:tc>
          <w:tcPr>
            <w:tcW w:w="1676" w:type="pct"/>
          </w:tcPr>
          <w:p w14:paraId="57592791" w14:textId="3C2AD023"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This document governs PPIU’s actions and its governance and accountability processes at a high level (e.g., PPIU reports to Joint Committee).</w:t>
            </w:r>
          </w:p>
        </w:tc>
        <w:tc>
          <w:tcPr>
            <w:tcW w:w="1090" w:type="pct"/>
          </w:tcPr>
          <w:p w14:paraId="124FBF4B" w14:textId="18E56181"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AB0D73" w:rsidRPr="009330E1" w14:paraId="7F8DBBAB"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437F21D8" w14:textId="65A6F8AF" w:rsidR="00AB0D73" w:rsidRPr="009330E1" w:rsidRDefault="00AB0D73" w:rsidP="00AB0D73">
            <w:pPr>
              <w:pStyle w:val="Tabletext"/>
              <w:ind w:right="45"/>
              <w:rPr>
                <w:bCs/>
                <w:color w:val="000000" w:themeColor="text1"/>
              </w:rPr>
            </w:pPr>
            <w:r w:rsidRPr="00D07A35">
              <w:rPr>
                <w:bCs/>
                <w:color w:val="000000" w:themeColor="text1"/>
              </w:rPr>
              <w:t>PPIU Design, Implementation, and Arrangements</w:t>
            </w:r>
          </w:p>
        </w:tc>
        <w:tc>
          <w:tcPr>
            <w:tcW w:w="1472" w:type="pct"/>
          </w:tcPr>
          <w:p w14:paraId="7F422891" w14:textId="0270791A"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 and Samoa Host Country Arrangement</w:t>
            </w:r>
          </w:p>
        </w:tc>
        <w:tc>
          <w:tcPr>
            <w:tcW w:w="1676" w:type="pct"/>
          </w:tcPr>
          <w:p w14:paraId="281B3F5C" w14:textId="517F9F7D" w:rsidR="00AB0D73" w:rsidRPr="009330E1" w:rsidRDefault="00AB0D73" w:rsidP="00AB0D73">
            <w:pPr>
              <w:suppressAutoHyphens w:val="0"/>
              <w:spacing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330E1">
              <w:rPr>
                <w:color w:val="000000" w:themeColor="text1"/>
                <w:sz w:val="20"/>
                <w:szCs w:val="20"/>
              </w:rPr>
              <w:t>Agreement between PPIU and Samoa in the establishment of PPIU as an independent organisation.</w:t>
            </w:r>
          </w:p>
        </w:tc>
        <w:tc>
          <w:tcPr>
            <w:tcW w:w="1090" w:type="pct"/>
          </w:tcPr>
          <w:p w14:paraId="385A697D" w14:textId="7D6EAC12"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AB0D73" w:rsidRPr="009330E1" w14:paraId="7A83E6A4"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1F51A01C" w14:textId="519F50CD" w:rsidR="00AB0D73" w:rsidRPr="009330E1" w:rsidRDefault="00AB0D73" w:rsidP="00AB0D73">
            <w:pPr>
              <w:pStyle w:val="Tabletext"/>
              <w:ind w:right="45"/>
              <w:rPr>
                <w:bCs/>
                <w:color w:val="000000" w:themeColor="text1"/>
              </w:rPr>
            </w:pPr>
            <w:r w:rsidRPr="00D07A35">
              <w:rPr>
                <w:bCs/>
                <w:color w:val="000000" w:themeColor="text1"/>
              </w:rPr>
              <w:t>PPIU Design, Implementation, and Arrangements</w:t>
            </w:r>
          </w:p>
        </w:tc>
        <w:tc>
          <w:tcPr>
            <w:tcW w:w="1472" w:type="pct"/>
          </w:tcPr>
          <w:p w14:paraId="19780B1F" w14:textId="6797AC8E"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 Operations Manual</w:t>
            </w:r>
          </w:p>
        </w:tc>
        <w:tc>
          <w:tcPr>
            <w:tcW w:w="1676" w:type="pct"/>
          </w:tcPr>
          <w:p w14:paraId="2D4F598A" w14:textId="7A145313"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Manual provides the background to PPIU’s governance, authority, key personnels</w:t>
            </w:r>
          </w:p>
        </w:tc>
        <w:tc>
          <w:tcPr>
            <w:tcW w:w="1090" w:type="pct"/>
          </w:tcPr>
          <w:p w14:paraId="582ABC3A" w14:textId="4A8B90F0"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AB0D73" w:rsidRPr="009330E1" w14:paraId="3A7DE924"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31341F29" w14:textId="67EBB2A5" w:rsidR="00AB0D73" w:rsidRPr="009330E1" w:rsidRDefault="00AB0D73" w:rsidP="00AB0D73">
            <w:pPr>
              <w:pStyle w:val="Tabletext"/>
              <w:ind w:right="45"/>
              <w:rPr>
                <w:bCs/>
                <w:color w:val="000000" w:themeColor="text1"/>
              </w:rPr>
            </w:pPr>
            <w:r w:rsidRPr="00D07A35">
              <w:rPr>
                <w:bCs/>
                <w:color w:val="000000" w:themeColor="text1"/>
              </w:rPr>
              <w:lastRenderedPageBreak/>
              <w:t>PPIU Design, Implementation, and Arrangements</w:t>
            </w:r>
          </w:p>
        </w:tc>
        <w:tc>
          <w:tcPr>
            <w:tcW w:w="1472" w:type="pct"/>
          </w:tcPr>
          <w:p w14:paraId="379C2BDB" w14:textId="0C34F492"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Post–2025 Strategic Priorities for the Labour Mobility Work Programme</w:t>
            </w:r>
          </w:p>
        </w:tc>
        <w:tc>
          <w:tcPr>
            <w:tcW w:w="1676" w:type="pct"/>
          </w:tcPr>
          <w:p w14:paraId="7D4B40BA" w14:textId="75A31A8D"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document describes the proposed strategic priority, justification and anticipated impact for the labour mobility programme administered by PPIU between 2026–2030.</w:t>
            </w:r>
          </w:p>
        </w:tc>
        <w:tc>
          <w:tcPr>
            <w:tcW w:w="1090" w:type="pct"/>
          </w:tcPr>
          <w:p w14:paraId="4AFF2D69" w14:textId="5C80FE44"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p>
        </w:tc>
      </w:tr>
      <w:tr w:rsidR="00AB0D73" w:rsidRPr="009330E1" w14:paraId="5B92E199"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0B65D54F" w14:textId="58314C8A" w:rsidR="00AB0D73" w:rsidRPr="009330E1" w:rsidRDefault="00AB0D73" w:rsidP="00AB0D73">
            <w:pPr>
              <w:pStyle w:val="Tabletext"/>
              <w:ind w:right="45"/>
              <w:rPr>
                <w:bCs/>
                <w:color w:val="000000" w:themeColor="text1"/>
              </w:rPr>
            </w:pPr>
            <w:r w:rsidRPr="00D07A35">
              <w:rPr>
                <w:bCs/>
                <w:color w:val="000000" w:themeColor="text1"/>
              </w:rPr>
              <w:t>PPIU Design, Implementation, and Arrangements</w:t>
            </w:r>
          </w:p>
        </w:tc>
        <w:tc>
          <w:tcPr>
            <w:tcW w:w="1472" w:type="pct"/>
          </w:tcPr>
          <w:p w14:paraId="5CB4F943" w14:textId="50320F72"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 GEDSI Plan</w:t>
            </w:r>
          </w:p>
        </w:tc>
        <w:tc>
          <w:tcPr>
            <w:tcW w:w="1676" w:type="pct"/>
          </w:tcPr>
          <w:p w14:paraId="25CB56B5" w14:textId="23F5354F"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 GEDSI Action Plan</w:t>
            </w:r>
          </w:p>
        </w:tc>
        <w:tc>
          <w:tcPr>
            <w:tcW w:w="1090" w:type="pct"/>
          </w:tcPr>
          <w:p w14:paraId="04CA2FA8" w14:textId="695CBA99"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KEQ 5 – Cross–cutting </w:t>
            </w:r>
          </w:p>
        </w:tc>
      </w:tr>
      <w:tr w:rsidR="00AB0D73" w:rsidRPr="009330E1" w14:paraId="7C214596"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2CE592CF" w14:textId="1FA03311" w:rsidR="00AB0D73" w:rsidRPr="009330E1" w:rsidRDefault="00AB0D73" w:rsidP="00AB0D73">
            <w:pPr>
              <w:pStyle w:val="Tabletext"/>
              <w:ind w:right="45"/>
              <w:rPr>
                <w:bCs/>
                <w:color w:val="000000" w:themeColor="text1"/>
              </w:rPr>
            </w:pPr>
            <w:r w:rsidRPr="009330E1">
              <w:rPr>
                <w:bCs/>
                <w:color w:val="000000" w:themeColor="text1"/>
              </w:rPr>
              <w:t>Recent reviews and assessments</w:t>
            </w:r>
          </w:p>
        </w:tc>
        <w:tc>
          <w:tcPr>
            <w:tcW w:w="1472" w:type="pct"/>
          </w:tcPr>
          <w:p w14:paraId="7E3DDC12" w14:textId="7412D8B8"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General Review of PACER Plus (2024)</w:t>
            </w:r>
          </w:p>
        </w:tc>
        <w:tc>
          <w:tcPr>
            <w:tcW w:w="1676" w:type="pct"/>
          </w:tcPr>
          <w:p w14:paraId="69A76315" w14:textId="4BC67779"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Some key findings of the Review include:</w:t>
            </w:r>
          </w:p>
          <w:p w14:paraId="55911350" w14:textId="04F9E847"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w:t>
            </w:r>
            <w:r w:rsidRPr="009330E1">
              <w:rPr>
                <w:color w:val="000000" w:themeColor="text1"/>
              </w:rPr>
              <w:tab/>
              <w:t>There is evidence of indirect gains of PACER Plus for Parties but not so much direct gains</w:t>
            </w:r>
          </w:p>
          <w:p w14:paraId="399ED97A" w14:textId="4AEE7054"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w:t>
            </w:r>
            <w:r w:rsidRPr="009330E1">
              <w:rPr>
                <w:color w:val="000000" w:themeColor="text1"/>
              </w:rPr>
              <w:tab/>
              <w:t>The implementation of PACER Plus is progressing well.</w:t>
            </w:r>
          </w:p>
          <w:p w14:paraId="1E09E900" w14:textId="17E23F57"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w:t>
            </w:r>
            <w:r w:rsidRPr="009330E1">
              <w:rPr>
                <w:color w:val="000000" w:themeColor="text1"/>
              </w:rPr>
              <w:tab/>
              <w:t xml:space="preserve">Absorptive capacity constraints are the key challenge for implementation. </w:t>
            </w:r>
          </w:p>
          <w:p w14:paraId="2630ACAE" w14:textId="5DA4B309"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w:t>
            </w:r>
            <w:r w:rsidRPr="009330E1">
              <w:rPr>
                <w:color w:val="000000" w:themeColor="text1"/>
              </w:rPr>
              <w:tab/>
              <w:t>PPIU is seen as generally responsive and helpful in delivering the DEC Work Programme.</w:t>
            </w:r>
          </w:p>
        </w:tc>
        <w:tc>
          <w:tcPr>
            <w:tcW w:w="1090" w:type="pct"/>
          </w:tcPr>
          <w:p w14:paraId="345D58B7" w14:textId="37066AF8"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All KEQs</w:t>
            </w:r>
          </w:p>
        </w:tc>
      </w:tr>
      <w:tr w:rsidR="00AB0D73" w:rsidRPr="009330E1" w14:paraId="51AE890C"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237774EB" w14:textId="1F0C9E9E" w:rsidR="00AB0D73" w:rsidRPr="009330E1" w:rsidRDefault="00AB0D73" w:rsidP="00AB0D73">
            <w:pPr>
              <w:pStyle w:val="Tabletext"/>
              <w:ind w:right="45"/>
              <w:rPr>
                <w:bCs/>
                <w:color w:val="000000" w:themeColor="text1"/>
              </w:rPr>
            </w:pPr>
            <w:r w:rsidRPr="007B065B">
              <w:rPr>
                <w:bCs/>
                <w:color w:val="000000" w:themeColor="text1"/>
              </w:rPr>
              <w:t>Recent reviews and assessments</w:t>
            </w:r>
          </w:p>
        </w:tc>
        <w:tc>
          <w:tcPr>
            <w:tcW w:w="1472" w:type="pct"/>
          </w:tcPr>
          <w:p w14:paraId="38CD24BA" w14:textId="4A9F6E07"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Presentation: PACER Plus Overview</w:t>
            </w:r>
          </w:p>
        </w:tc>
        <w:tc>
          <w:tcPr>
            <w:tcW w:w="1676" w:type="pct"/>
          </w:tcPr>
          <w:p w14:paraId="3106C6BE" w14:textId="2A5587F6"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This presentation by MFAT includes key statistics of New Zealand trade with Pacific members during PACER Plus.</w:t>
            </w:r>
          </w:p>
        </w:tc>
        <w:tc>
          <w:tcPr>
            <w:tcW w:w="1090" w:type="pct"/>
          </w:tcPr>
          <w:p w14:paraId="6C033253" w14:textId="4C8825C1" w:rsidR="00AB0D73" w:rsidRPr="009330E1" w:rsidRDefault="00AB0D73" w:rsidP="005D1B3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r w:rsidR="005D1B32">
              <w:rPr>
                <w:color w:val="000000" w:themeColor="text1"/>
              </w:rPr>
              <w:t xml:space="preserve">, and </w:t>
            </w:r>
            <w:r w:rsidRPr="009330E1">
              <w:rPr>
                <w:color w:val="000000" w:themeColor="text1"/>
              </w:rPr>
              <w:t xml:space="preserve">KEQ 2 – Effectiveness </w:t>
            </w:r>
          </w:p>
        </w:tc>
      </w:tr>
      <w:tr w:rsidR="00AB0D73" w:rsidRPr="009330E1" w14:paraId="168874B9"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410EAD3F" w14:textId="422DCDFE" w:rsidR="00AB0D73" w:rsidRPr="009330E1" w:rsidRDefault="00AB0D73" w:rsidP="00AB0D73">
            <w:pPr>
              <w:pStyle w:val="Tabletext"/>
              <w:ind w:right="45"/>
              <w:rPr>
                <w:bCs/>
                <w:color w:val="000000" w:themeColor="text1"/>
              </w:rPr>
            </w:pPr>
            <w:r w:rsidRPr="007B065B">
              <w:rPr>
                <w:bCs/>
                <w:color w:val="000000" w:themeColor="text1"/>
              </w:rPr>
              <w:t>Recent reviews and assessments</w:t>
            </w:r>
          </w:p>
        </w:tc>
        <w:tc>
          <w:tcPr>
            <w:tcW w:w="1472" w:type="pct"/>
            <w:vAlign w:val="center"/>
          </w:tcPr>
          <w:p w14:paraId="6B190E85" w14:textId="7A108235"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PACER Plus 7th Joint Committee Adopted Outcomes Summary – May 2024</w:t>
            </w:r>
          </w:p>
        </w:tc>
        <w:tc>
          <w:tcPr>
            <w:tcW w:w="1676" w:type="pct"/>
          </w:tcPr>
          <w:p w14:paraId="3B4EECD8" w14:textId="196BADA2"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document summarises key outcomes adopted from the 7th Joint Committee.</w:t>
            </w:r>
          </w:p>
        </w:tc>
        <w:tc>
          <w:tcPr>
            <w:tcW w:w="1090" w:type="pct"/>
          </w:tcPr>
          <w:p w14:paraId="5DE0DCEE" w14:textId="473531F1"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AB0D73" w:rsidRPr="009330E1" w14:paraId="5D210523"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3A7442C5" w14:textId="724464C2" w:rsidR="00AB0D73" w:rsidRPr="009330E1" w:rsidRDefault="00AB0D73" w:rsidP="00AB0D73">
            <w:pPr>
              <w:pStyle w:val="Tabletext"/>
              <w:ind w:right="45"/>
              <w:rPr>
                <w:bCs/>
                <w:color w:val="000000" w:themeColor="text1"/>
              </w:rPr>
            </w:pPr>
            <w:r w:rsidRPr="007B065B">
              <w:rPr>
                <w:bCs/>
                <w:color w:val="000000" w:themeColor="text1"/>
              </w:rPr>
              <w:t>Recent reviews and assessments</w:t>
            </w:r>
          </w:p>
        </w:tc>
        <w:tc>
          <w:tcPr>
            <w:tcW w:w="1472" w:type="pct"/>
            <w:vAlign w:val="center"/>
          </w:tcPr>
          <w:p w14:paraId="19325177" w14:textId="12A976AB"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Revised Draft PACER+ GEDSI Analysis</w:t>
            </w:r>
          </w:p>
        </w:tc>
        <w:tc>
          <w:tcPr>
            <w:tcW w:w="1676" w:type="pct"/>
          </w:tcPr>
          <w:p w14:paraId="3A6C0A2A" w14:textId="6BEE211A"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The analysis examines the anticipated impacts of implementing PACER Plus on </w:t>
            </w:r>
            <w:proofErr w:type="gramStart"/>
            <w:r w:rsidRPr="009330E1">
              <w:rPr>
                <w:color w:val="000000" w:themeColor="text1"/>
              </w:rPr>
              <w:t>GEDSI, and</w:t>
            </w:r>
            <w:proofErr w:type="gramEnd"/>
            <w:r w:rsidRPr="009330E1">
              <w:rPr>
                <w:color w:val="000000" w:themeColor="text1"/>
              </w:rPr>
              <w:t xml:space="preserve"> provides recommendations for key GEDSI indicators for MELA.</w:t>
            </w:r>
          </w:p>
        </w:tc>
        <w:tc>
          <w:tcPr>
            <w:tcW w:w="1090" w:type="pct"/>
          </w:tcPr>
          <w:p w14:paraId="5DCEAF1E" w14:textId="01B9F7FB"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5 – Cross–cutting</w:t>
            </w:r>
          </w:p>
        </w:tc>
      </w:tr>
      <w:tr w:rsidR="00AB0D73" w:rsidRPr="009330E1" w14:paraId="4B1F3F70"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153F1211" w14:textId="44DA5E5D" w:rsidR="00AB0D73" w:rsidRPr="009330E1" w:rsidRDefault="00AB0D73" w:rsidP="00AB0D73">
            <w:pPr>
              <w:pStyle w:val="Tabletext"/>
              <w:ind w:right="45"/>
              <w:rPr>
                <w:bCs/>
                <w:color w:val="000000" w:themeColor="text1"/>
              </w:rPr>
            </w:pPr>
            <w:r w:rsidRPr="007B065B">
              <w:rPr>
                <w:bCs/>
                <w:color w:val="000000" w:themeColor="text1"/>
              </w:rPr>
              <w:t>Recent reviews and assessments</w:t>
            </w:r>
          </w:p>
        </w:tc>
        <w:tc>
          <w:tcPr>
            <w:tcW w:w="1472" w:type="pct"/>
            <w:vAlign w:val="center"/>
          </w:tcPr>
          <w:p w14:paraId="2FA4D3D8" w14:textId="10D14093"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Inception Report to the Independent Corporate Assessment of the PPIU</w:t>
            </w:r>
            <w:r w:rsidRPr="009330E1">
              <w:rPr>
                <w:bCs/>
                <w:color w:val="000000" w:themeColor="text1"/>
              </w:rPr>
              <w:t xml:space="preserve"> (Prepared by KPMG)</w:t>
            </w:r>
          </w:p>
        </w:tc>
        <w:tc>
          <w:tcPr>
            <w:tcW w:w="1676" w:type="pct"/>
          </w:tcPr>
          <w:p w14:paraId="615FCBC0" w14:textId="100FA79E"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report provides the background, scope of work and timeline of the Independent Corporate Review.</w:t>
            </w:r>
          </w:p>
        </w:tc>
        <w:tc>
          <w:tcPr>
            <w:tcW w:w="1090" w:type="pct"/>
          </w:tcPr>
          <w:p w14:paraId="33186D20" w14:textId="42948BBB"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AB0D73" w:rsidRPr="009330E1" w14:paraId="7FDFBCE9"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6900F9F8" w14:textId="0862E13E" w:rsidR="00AB0D73" w:rsidRPr="009330E1" w:rsidRDefault="00AB0D73" w:rsidP="00AB0D73">
            <w:pPr>
              <w:pStyle w:val="Tabletext"/>
              <w:ind w:right="45"/>
              <w:rPr>
                <w:bCs/>
                <w:color w:val="000000" w:themeColor="text1"/>
              </w:rPr>
            </w:pPr>
            <w:r w:rsidRPr="007B065B">
              <w:rPr>
                <w:bCs/>
                <w:color w:val="000000" w:themeColor="text1"/>
              </w:rPr>
              <w:t>Recent reviews and assessments</w:t>
            </w:r>
          </w:p>
        </w:tc>
        <w:tc>
          <w:tcPr>
            <w:tcW w:w="1472" w:type="pct"/>
          </w:tcPr>
          <w:p w14:paraId="65829541" w14:textId="3C2E68D2"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bCs/>
                <w:color w:val="000000" w:themeColor="text1"/>
              </w:rPr>
            </w:pPr>
            <w:r w:rsidRPr="009330E1">
              <w:rPr>
                <w:bCs/>
                <w:color w:val="000000" w:themeColor="text1"/>
              </w:rPr>
              <w:t>Independent Corporate Assessment of the PPIU (Prepared by KPMG)</w:t>
            </w:r>
          </w:p>
        </w:tc>
        <w:tc>
          <w:tcPr>
            <w:tcW w:w="1676" w:type="pct"/>
          </w:tcPr>
          <w:p w14:paraId="5DA4C99C" w14:textId="1F4F6831"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The Assessment outlines key recommendations to improve the effectiveness and efficiency of PACER </w:t>
            </w:r>
            <w:proofErr w:type="spellStart"/>
            <w:r w:rsidRPr="009330E1">
              <w:rPr>
                <w:color w:val="000000" w:themeColor="text1"/>
              </w:rPr>
              <w:lastRenderedPageBreak/>
              <w:t>Plus’</w:t>
            </w:r>
            <w:proofErr w:type="spellEnd"/>
            <w:r w:rsidRPr="009330E1">
              <w:rPr>
                <w:color w:val="000000" w:themeColor="text1"/>
              </w:rPr>
              <w:t xml:space="preserve"> organisational structure. It also includes a review of the PPIU Operations Manual.</w:t>
            </w:r>
          </w:p>
        </w:tc>
        <w:tc>
          <w:tcPr>
            <w:tcW w:w="1090" w:type="pct"/>
          </w:tcPr>
          <w:p w14:paraId="15D74E33" w14:textId="489209E9"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lastRenderedPageBreak/>
              <w:t>KEQ 3 – Efficiency</w:t>
            </w:r>
          </w:p>
        </w:tc>
      </w:tr>
      <w:tr w:rsidR="00AB0D73" w:rsidRPr="009330E1" w14:paraId="6848CD9D"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6C8193DF" w14:textId="37D80BA3" w:rsidR="00AB0D73" w:rsidRPr="009330E1" w:rsidRDefault="00AB0D73" w:rsidP="00AB0D73">
            <w:pPr>
              <w:pStyle w:val="Tabletext"/>
              <w:ind w:right="45"/>
              <w:rPr>
                <w:bCs/>
                <w:color w:val="000000" w:themeColor="text1"/>
              </w:rPr>
            </w:pPr>
            <w:r w:rsidRPr="00E248C4">
              <w:rPr>
                <w:bCs/>
                <w:color w:val="000000" w:themeColor="text1"/>
              </w:rPr>
              <w:t>Recent reviews and assessments</w:t>
            </w:r>
          </w:p>
        </w:tc>
        <w:tc>
          <w:tcPr>
            <w:tcW w:w="1472" w:type="pct"/>
          </w:tcPr>
          <w:p w14:paraId="4212CE2B" w14:textId="3896C464"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360 Feedback Survey Report</w:t>
            </w:r>
          </w:p>
        </w:tc>
        <w:tc>
          <w:tcPr>
            <w:tcW w:w="1676" w:type="pct"/>
          </w:tcPr>
          <w:p w14:paraId="667C20B5" w14:textId="79370A5E"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360 Feedback on PPIU Head, Roy Lagolago</w:t>
            </w:r>
          </w:p>
        </w:tc>
        <w:tc>
          <w:tcPr>
            <w:tcW w:w="1090" w:type="pct"/>
          </w:tcPr>
          <w:p w14:paraId="42FFBED5" w14:textId="57C2D30A"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AB0D73" w:rsidRPr="009330E1" w14:paraId="42D594DB"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4C04F0E0" w14:textId="76433C29" w:rsidR="00AB0D73" w:rsidRPr="009330E1" w:rsidRDefault="00AB0D73" w:rsidP="00AB0D73">
            <w:pPr>
              <w:pStyle w:val="Tabletext"/>
              <w:ind w:right="45"/>
              <w:rPr>
                <w:bCs/>
                <w:color w:val="000000" w:themeColor="text1"/>
              </w:rPr>
            </w:pPr>
            <w:r w:rsidRPr="00E248C4">
              <w:rPr>
                <w:bCs/>
                <w:color w:val="000000" w:themeColor="text1"/>
              </w:rPr>
              <w:t>Recent reviews and assessments</w:t>
            </w:r>
          </w:p>
        </w:tc>
        <w:tc>
          <w:tcPr>
            <w:tcW w:w="1472" w:type="pct"/>
            <w:vAlign w:val="center"/>
          </w:tcPr>
          <w:p w14:paraId="7499B057" w14:textId="4D593C7E"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Performance </w:t>
            </w:r>
            <w:r w:rsidRPr="009330E1">
              <w:rPr>
                <w:bCs/>
                <w:color w:val="000000" w:themeColor="text1"/>
              </w:rPr>
              <w:t xml:space="preserve">Self Evaluation of </w:t>
            </w:r>
            <w:r w:rsidRPr="009330E1">
              <w:rPr>
                <w:color w:val="000000" w:themeColor="text1"/>
              </w:rPr>
              <w:t>Head of PPIU (2023–24)</w:t>
            </w:r>
          </w:p>
        </w:tc>
        <w:tc>
          <w:tcPr>
            <w:tcW w:w="1676" w:type="pct"/>
          </w:tcPr>
          <w:p w14:paraId="470EFA2F" w14:textId="7F3B81C4"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Self–evaluation of PPIU Head, Roy Lagolago</w:t>
            </w:r>
          </w:p>
        </w:tc>
        <w:tc>
          <w:tcPr>
            <w:tcW w:w="1090" w:type="pct"/>
          </w:tcPr>
          <w:p w14:paraId="24A0AB3A" w14:textId="682703D7"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AB0D73" w:rsidRPr="009330E1" w14:paraId="530FED00"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16BC65A9" w14:textId="0C67E9D5" w:rsidR="00AB0D73" w:rsidRPr="009330E1" w:rsidRDefault="00AB0D73" w:rsidP="00AB0D73">
            <w:pPr>
              <w:pStyle w:val="Tabletext"/>
              <w:ind w:right="45"/>
              <w:rPr>
                <w:bCs/>
                <w:color w:val="000000" w:themeColor="text1"/>
              </w:rPr>
            </w:pPr>
            <w:r w:rsidRPr="00E248C4">
              <w:rPr>
                <w:bCs/>
                <w:color w:val="000000" w:themeColor="text1"/>
              </w:rPr>
              <w:t>Recent reviews and assessments</w:t>
            </w:r>
          </w:p>
        </w:tc>
        <w:tc>
          <w:tcPr>
            <w:tcW w:w="1472" w:type="pct"/>
            <w:vAlign w:val="center"/>
          </w:tcPr>
          <w:p w14:paraId="5494BE8A" w14:textId="1F5B3690"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Performance </w:t>
            </w:r>
            <w:r w:rsidRPr="009330E1">
              <w:rPr>
                <w:bCs/>
                <w:color w:val="000000" w:themeColor="text1"/>
              </w:rPr>
              <w:t xml:space="preserve">Self Evaluation of </w:t>
            </w:r>
            <w:r w:rsidRPr="009330E1">
              <w:rPr>
                <w:color w:val="000000" w:themeColor="text1"/>
              </w:rPr>
              <w:t>Head of PPIU (2021–23)</w:t>
            </w:r>
          </w:p>
        </w:tc>
        <w:tc>
          <w:tcPr>
            <w:tcW w:w="1676" w:type="pct"/>
          </w:tcPr>
          <w:p w14:paraId="695E8C2C" w14:textId="2B5109B9"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Self–evaluation of PPIU Head, Roy Lagolago</w:t>
            </w:r>
          </w:p>
        </w:tc>
        <w:tc>
          <w:tcPr>
            <w:tcW w:w="1090" w:type="pct"/>
          </w:tcPr>
          <w:p w14:paraId="6B345E3B" w14:textId="3BCB4DCF"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AB0D73" w:rsidRPr="009330E1" w14:paraId="072A4B0D"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250404AD" w14:textId="09824A74" w:rsidR="00AB0D73" w:rsidRPr="009330E1" w:rsidRDefault="00AB0D73" w:rsidP="00AB0D73">
            <w:pPr>
              <w:pStyle w:val="Tabletext"/>
              <w:ind w:right="45"/>
              <w:rPr>
                <w:bCs/>
                <w:color w:val="000000" w:themeColor="text1"/>
              </w:rPr>
            </w:pPr>
            <w:r w:rsidRPr="00E248C4">
              <w:rPr>
                <w:bCs/>
                <w:color w:val="000000" w:themeColor="text1"/>
              </w:rPr>
              <w:t>Recent reviews and assessments</w:t>
            </w:r>
          </w:p>
        </w:tc>
        <w:tc>
          <w:tcPr>
            <w:tcW w:w="1472" w:type="pct"/>
            <w:vAlign w:val="bottom"/>
          </w:tcPr>
          <w:p w14:paraId="26341500" w14:textId="17F402FE"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Performance Assessment Consolidated Report 2023–2024</w:t>
            </w:r>
          </w:p>
        </w:tc>
        <w:tc>
          <w:tcPr>
            <w:tcW w:w="1676" w:type="pct"/>
          </w:tcPr>
          <w:p w14:paraId="371664A9" w14:textId="3E58E411"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Performance assessment of PPIU Head, Roy Lagolago</w:t>
            </w:r>
          </w:p>
        </w:tc>
        <w:tc>
          <w:tcPr>
            <w:tcW w:w="1090" w:type="pct"/>
          </w:tcPr>
          <w:p w14:paraId="7120820E" w14:textId="0174DDF6"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AB0D73" w:rsidRPr="009330E1" w14:paraId="65B1802C"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7C8DDDDA" w14:textId="666EEED9" w:rsidR="00AB0D73" w:rsidRPr="009330E1" w:rsidRDefault="00AB0D73" w:rsidP="00AB0D73">
            <w:pPr>
              <w:pStyle w:val="Tabletext"/>
              <w:ind w:right="45"/>
              <w:rPr>
                <w:bCs/>
                <w:color w:val="000000" w:themeColor="text1"/>
              </w:rPr>
            </w:pPr>
            <w:r w:rsidRPr="00E248C4">
              <w:rPr>
                <w:bCs/>
                <w:color w:val="000000" w:themeColor="text1"/>
              </w:rPr>
              <w:t>Recent reviews and assessments</w:t>
            </w:r>
          </w:p>
        </w:tc>
        <w:tc>
          <w:tcPr>
            <w:tcW w:w="1472" w:type="pct"/>
            <w:vAlign w:val="bottom"/>
          </w:tcPr>
          <w:p w14:paraId="6984F3DF" w14:textId="482EB671"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Performance Assessment Consolidated Report 2021–2023</w:t>
            </w:r>
          </w:p>
        </w:tc>
        <w:tc>
          <w:tcPr>
            <w:tcW w:w="1676" w:type="pct"/>
          </w:tcPr>
          <w:p w14:paraId="2C8C9FA2" w14:textId="73322A21"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Performance assessment of PPIU Head, Roy Lagolago</w:t>
            </w:r>
          </w:p>
        </w:tc>
        <w:tc>
          <w:tcPr>
            <w:tcW w:w="1090" w:type="pct"/>
          </w:tcPr>
          <w:p w14:paraId="29D4D9BA" w14:textId="7B73DF16"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AB0D73" w:rsidRPr="009330E1" w14:paraId="1EED8D77"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7C92E78F" w14:textId="48CDE934" w:rsidR="00AB0D73" w:rsidRPr="009330E1" w:rsidRDefault="00AB0D73" w:rsidP="00AB0D73">
            <w:pPr>
              <w:pStyle w:val="Tabletext"/>
              <w:ind w:right="45"/>
              <w:rPr>
                <w:bCs/>
                <w:color w:val="000000" w:themeColor="text1"/>
              </w:rPr>
            </w:pPr>
            <w:r w:rsidRPr="00E248C4">
              <w:rPr>
                <w:bCs/>
                <w:color w:val="000000" w:themeColor="text1"/>
              </w:rPr>
              <w:t>Recent reviews and assessments</w:t>
            </w:r>
          </w:p>
        </w:tc>
        <w:tc>
          <w:tcPr>
            <w:tcW w:w="1472" w:type="pct"/>
            <w:vAlign w:val="bottom"/>
          </w:tcPr>
          <w:p w14:paraId="2ACA540F" w14:textId="2247D475"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PACER Plus Framework Indicator Reference Sheets (as of October)</w:t>
            </w:r>
          </w:p>
        </w:tc>
        <w:tc>
          <w:tcPr>
            <w:tcW w:w="1676" w:type="pct"/>
          </w:tcPr>
          <w:p w14:paraId="2F0787B6" w14:textId="095D9433"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Review by Moonshot Global of progress against PACER Plus indicators (Not complete)</w:t>
            </w:r>
          </w:p>
        </w:tc>
        <w:tc>
          <w:tcPr>
            <w:tcW w:w="1090" w:type="pct"/>
          </w:tcPr>
          <w:p w14:paraId="4EEE16CD" w14:textId="253C6983"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All KEQs</w:t>
            </w:r>
          </w:p>
        </w:tc>
      </w:tr>
      <w:tr w:rsidR="00AB0D73" w:rsidRPr="009330E1" w14:paraId="5F5528F1"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135D5ACE" w14:textId="3B8343EB" w:rsidR="00AB0D73" w:rsidRPr="009330E1" w:rsidRDefault="00AB0D73" w:rsidP="00AB0D73">
            <w:pPr>
              <w:pStyle w:val="Tabletext"/>
              <w:ind w:right="45"/>
              <w:rPr>
                <w:bCs/>
                <w:color w:val="000000" w:themeColor="text1"/>
              </w:rPr>
            </w:pPr>
            <w:r w:rsidRPr="009330E1">
              <w:rPr>
                <w:bCs/>
                <w:color w:val="000000" w:themeColor="text1"/>
              </w:rPr>
              <w:t>PPIU Activities and Plans</w:t>
            </w:r>
          </w:p>
        </w:tc>
        <w:tc>
          <w:tcPr>
            <w:tcW w:w="1472" w:type="pct"/>
            <w:vAlign w:val="bottom"/>
          </w:tcPr>
          <w:p w14:paraId="7F71473B" w14:textId="0245DF5A"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 Financial Statement for the year ended 30 June 2024</w:t>
            </w:r>
          </w:p>
        </w:tc>
        <w:tc>
          <w:tcPr>
            <w:tcW w:w="1676" w:type="pct"/>
          </w:tcPr>
          <w:p w14:paraId="37C69DB1" w14:textId="19F33AE0"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PPIU’s financial statement in FY2023–24</w:t>
            </w:r>
          </w:p>
        </w:tc>
        <w:tc>
          <w:tcPr>
            <w:tcW w:w="1090" w:type="pct"/>
          </w:tcPr>
          <w:p w14:paraId="599C617F" w14:textId="0AA55135"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3 – Efficiency</w:t>
            </w:r>
          </w:p>
        </w:tc>
      </w:tr>
      <w:tr w:rsidR="00AB0D73" w:rsidRPr="009330E1" w14:paraId="5C55DD01"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38B4065A" w14:textId="13FC2453" w:rsidR="00AB0D73" w:rsidRPr="009330E1" w:rsidRDefault="00AB0D73" w:rsidP="00AB0D73">
            <w:pPr>
              <w:pStyle w:val="Tabletext"/>
              <w:ind w:right="45"/>
              <w:rPr>
                <w:bCs/>
                <w:color w:val="000000" w:themeColor="text1"/>
              </w:rPr>
            </w:pPr>
            <w:r w:rsidRPr="00AF003E">
              <w:rPr>
                <w:bCs/>
                <w:color w:val="000000" w:themeColor="text1"/>
              </w:rPr>
              <w:t>PPIU Activities and Plans</w:t>
            </w:r>
          </w:p>
        </w:tc>
        <w:tc>
          <w:tcPr>
            <w:tcW w:w="1472" w:type="pct"/>
            <w:vAlign w:val="bottom"/>
          </w:tcPr>
          <w:p w14:paraId="6D648B80" w14:textId="2618E60D"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bCs/>
                <w:color w:val="000000" w:themeColor="text1"/>
              </w:rPr>
            </w:pPr>
            <w:r w:rsidRPr="009330E1">
              <w:rPr>
                <w:bCs/>
                <w:color w:val="000000" w:themeColor="text1"/>
              </w:rPr>
              <w:t>PPIU Financial Report for the 8 months ended 28 February 2025</w:t>
            </w:r>
          </w:p>
        </w:tc>
        <w:tc>
          <w:tcPr>
            <w:tcW w:w="1676" w:type="pct"/>
          </w:tcPr>
          <w:p w14:paraId="4548A16A" w14:textId="36B81CDC"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PPIU’s financial statement between July 2024 – February 2025</w:t>
            </w:r>
          </w:p>
        </w:tc>
        <w:tc>
          <w:tcPr>
            <w:tcW w:w="1090" w:type="pct"/>
          </w:tcPr>
          <w:p w14:paraId="0E65395A" w14:textId="78F01A2F"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3 – Efficiency</w:t>
            </w:r>
          </w:p>
        </w:tc>
      </w:tr>
      <w:tr w:rsidR="00AB0D73" w:rsidRPr="009330E1" w14:paraId="55CFF2FD"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6CC8EC1D" w14:textId="4B0A4D35" w:rsidR="00AB0D73" w:rsidRPr="009330E1" w:rsidRDefault="00AB0D73" w:rsidP="00AB0D73">
            <w:pPr>
              <w:pStyle w:val="Tabletext"/>
              <w:ind w:right="45"/>
              <w:rPr>
                <w:bCs/>
                <w:color w:val="000000" w:themeColor="text1"/>
              </w:rPr>
            </w:pPr>
            <w:r w:rsidRPr="00AF003E">
              <w:rPr>
                <w:bCs/>
                <w:color w:val="000000" w:themeColor="text1"/>
              </w:rPr>
              <w:t>PPIU Activities and Plans</w:t>
            </w:r>
          </w:p>
        </w:tc>
        <w:tc>
          <w:tcPr>
            <w:tcW w:w="1472" w:type="pct"/>
            <w:vAlign w:val="bottom"/>
          </w:tcPr>
          <w:p w14:paraId="73170826" w14:textId="0E1DFBAC"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bCs/>
                <w:color w:val="000000" w:themeColor="text1"/>
              </w:rPr>
              <w:t>Report on MELA Outcomes 2025</w:t>
            </w:r>
          </w:p>
        </w:tc>
        <w:tc>
          <w:tcPr>
            <w:tcW w:w="1676" w:type="pct"/>
          </w:tcPr>
          <w:p w14:paraId="55A07E22" w14:textId="7266C76D"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report describes the progress of each member country against the immediate and short–term outcomes of each PACER Plus subsidiary. It also outlines the key challenges and recommendations.</w:t>
            </w:r>
          </w:p>
        </w:tc>
        <w:tc>
          <w:tcPr>
            <w:tcW w:w="1090" w:type="pct"/>
          </w:tcPr>
          <w:p w14:paraId="55A8419B" w14:textId="4C125B65"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2 – Effectiveness</w:t>
            </w:r>
          </w:p>
          <w:p w14:paraId="0913C096" w14:textId="3E3538E8"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5 – Cross–cutting</w:t>
            </w:r>
          </w:p>
        </w:tc>
      </w:tr>
      <w:tr w:rsidR="00AB0D73" w:rsidRPr="009330E1" w14:paraId="12019573"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24F3A52F" w14:textId="6540C7EA" w:rsidR="00AB0D73" w:rsidRPr="009330E1" w:rsidRDefault="00AB0D73" w:rsidP="00AB0D73">
            <w:pPr>
              <w:pStyle w:val="Tabletext"/>
              <w:ind w:right="45"/>
              <w:rPr>
                <w:bCs/>
                <w:color w:val="000000" w:themeColor="text1"/>
              </w:rPr>
            </w:pPr>
            <w:r w:rsidRPr="00AF003E">
              <w:rPr>
                <w:bCs/>
                <w:color w:val="000000" w:themeColor="text1"/>
              </w:rPr>
              <w:t>PPIU Activities and Plans</w:t>
            </w:r>
          </w:p>
        </w:tc>
        <w:tc>
          <w:tcPr>
            <w:tcW w:w="1472" w:type="pct"/>
            <w:vAlign w:val="bottom"/>
          </w:tcPr>
          <w:p w14:paraId="3214BCE3" w14:textId="768BF0C1"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bCs/>
                <w:color w:val="000000" w:themeColor="text1"/>
              </w:rPr>
              <w:t>PACER Plus Learning Agenda Report: Private Sector Engagement and Capacity Development Study 2025</w:t>
            </w:r>
          </w:p>
        </w:tc>
        <w:tc>
          <w:tcPr>
            <w:tcW w:w="1676" w:type="pct"/>
          </w:tcPr>
          <w:p w14:paraId="609F2EDF" w14:textId="1F241F1A" w:rsidR="00AB0D73" w:rsidRPr="009330E1" w:rsidRDefault="00AB0D73" w:rsidP="00051A55">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This report combines findings from two learning exercises conducted under the PACER Plus</w:t>
            </w:r>
            <w:r>
              <w:rPr>
                <w:color w:val="000000" w:themeColor="text1"/>
              </w:rPr>
              <w:t xml:space="preserve">. First was the </w:t>
            </w:r>
            <w:r w:rsidRPr="00AB0D73">
              <w:rPr>
                <w:color w:val="000000" w:themeColor="text1"/>
              </w:rPr>
              <w:t>Private Sector Engagement Study</w:t>
            </w:r>
            <w:r w:rsidR="00051A55">
              <w:rPr>
                <w:color w:val="000000" w:themeColor="text1"/>
              </w:rPr>
              <w:t>,</w:t>
            </w:r>
            <w:r w:rsidRPr="009330E1">
              <w:rPr>
                <w:color w:val="000000" w:themeColor="text1"/>
              </w:rPr>
              <w:t xml:space="preserve"> to assess the extent to which the private sector derived benefits from PACER Plus supported activities and identify measures to deepen PACER Plus engagement with the private sector</w:t>
            </w:r>
            <w:r w:rsidR="00051A55">
              <w:rPr>
                <w:color w:val="000000" w:themeColor="text1"/>
              </w:rPr>
              <w:t xml:space="preserve">. Second was the </w:t>
            </w:r>
            <w:r w:rsidRPr="00051A55">
              <w:rPr>
                <w:color w:val="000000" w:themeColor="text1"/>
              </w:rPr>
              <w:t>Capacity Development Study</w:t>
            </w:r>
            <w:r w:rsidR="00051A55">
              <w:rPr>
                <w:color w:val="000000" w:themeColor="text1"/>
              </w:rPr>
              <w:t>,</w:t>
            </w:r>
            <w:r w:rsidRPr="009330E1">
              <w:rPr>
                <w:color w:val="000000" w:themeColor="text1"/>
              </w:rPr>
              <w:t xml:space="preserve"> to identify </w:t>
            </w:r>
            <w:r w:rsidRPr="009330E1">
              <w:rPr>
                <w:color w:val="000000" w:themeColor="text1"/>
              </w:rPr>
              <w:lastRenderedPageBreak/>
              <w:t>effective approaches and modalities adopted in the design and delivery of PACER Plus capacity development activities</w:t>
            </w:r>
          </w:p>
        </w:tc>
        <w:tc>
          <w:tcPr>
            <w:tcW w:w="1090" w:type="pct"/>
          </w:tcPr>
          <w:p w14:paraId="55D61C1E" w14:textId="6FA4939E"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lastRenderedPageBreak/>
              <w:t>All KEQs</w:t>
            </w:r>
          </w:p>
        </w:tc>
      </w:tr>
      <w:tr w:rsidR="00AB0D73" w:rsidRPr="009330E1" w14:paraId="77CD9977"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656B481D" w14:textId="61DE3CDA" w:rsidR="00AB0D73" w:rsidRPr="009330E1" w:rsidRDefault="00AB0D73" w:rsidP="00AB0D73">
            <w:pPr>
              <w:pStyle w:val="Tabletext"/>
              <w:ind w:right="45"/>
              <w:rPr>
                <w:bCs/>
                <w:color w:val="000000" w:themeColor="text1"/>
              </w:rPr>
            </w:pPr>
            <w:r w:rsidRPr="00E4618C">
              <w:rPr>
                <w:bCs/>
                <w:color w:val="000000" w:themeColor="text1"/>
              </w:rPr>
              <w:t>PPIU Activities and Plans</w:t>
            </w:r>
          </w:p>
        </w:tc>
        <w:tc>
          <w:tcPr>
            <w:tcW w:w="1472" w:type="pct"/>
            <w:vAlign w:val="bottom"/>
          </w:tcPr>
          <w:p w14:paraId="5FBA6FCD" w14:textId="42466FF0"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PPIU Annual Plan FY 2024–2025</w:t>
            </w:r>
          </w:p>
        </w:tc>
        <w:tc>
          <w:tcPr>
            <w:tcW w:w="1676" w:type="pct"/>
          </w:tcPr>
          <w:p w14:paraId="0E600190" w14:textId="146B38B4"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Annual Plan and Budget FY 2024–2025</w:t>
            </w:r>
          </w:p>
        </w:tc>
        <w:tc>
          <w:tcPr>
            <w:tcW w:w="1090" w:type="pct"/>
          </w:tcPr>
          <w:p w14:paraId="1428AEFB" w14:textId="11718AC4"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AB0D73" w:rsidRPr="009330E1" w14:paraId="134E501D"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55808A7F" w14:textId="25D16B90" w:rsidR="00AB0D73" w:rsidRPr="009330E1" w:rsidRDefault="00AB0D73" w:rsidP="00AB0D73">
            <w:pPr>
              <w:pStyle w:val="Tabletext"/>
              <w:ind w:right="45"/>
              <w:rPr>
                <w:bCs/>
                <w:color w:val="000000" w:themeColor="text1"/>
              </w:rPr>
            </w:pPr>
            <w:r w:rsidRPr="00E4618C">
              <w:rPr>
                <w:bCs/>
                <w:color w:val="000000" w:themeColor="text1"/>
              </w:rPr>
              <w:t>PPIU Activities and Plans</w:t>
            </w:r>
          </w:p>
        </w:tc>
        <w:tc>
          <w:tcPr>
            <w:tcW w:w="1472" w:type="pct"/>
            <w:vAlign w:val="bottom"/>
          </w:tcPr>
          <w:p w14:paraId="3F4E0A1F" w14:textId="0630CFEE"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Capacity Building Master Spreadsheet</w:t>
            </w:r>
          </w:p>
        </w:tc>
        <w:tc>
          <w:tcPr>
            <w:tcW w:w="1676" w:type="pct"/>
          </w:tcPr>
          <w:p w14:paraId="2FE714E4" w14:textId="5E4F5996"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spreadsheet includes the number of participants across workshops in FY 2023–24.</w:t>
            </w:r>
          </w:p>
        </w:tc>
        <w:tc>
          <w:tcPr>
            <w:tcW w:w="1090" w:type="pct"/>
          </w:tcPr>
          <w:p w14:paraId="4F192932" w14:textId="73618DDE"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Background</w:t>
            </w:r>
          </w:p>
        </w:tc>
      </w:tr>
      <w:tr w:rsidR="00AB0D73" w:rsidRPr="009330E1" w14:paraId="743604C3"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01FD6D5E" w14:textId="6E182A28" w:rsidR="00AB0D73" w:rsidRPr="009330E1" w:rsidRDefault="00AB0D73" w:rsidP="00AB0D73">
            <w:pPr>
              <w:pStyle w:val="Tabletext"/>
              <w:ind w:right="45"/>
              <w:rPr>
                <w:bCs/>
                <w:color w:val="000000" w:themeColor="text1"/>
              </w:rPr>
            </w:pPr>
            <w:r w:rsidRPr="00E4618C">
              <w:rPr>
                <w:bCs/>
                <w:color w:val="000000" w:themeColor="text1"/>
              </w:rPr>
              <w:t>PPIU Activities and Plans</w:t>
            </w:r>
          </w:p>
        </w:tc>
        <w:tc>
          <w:tcPr>
            <w:tcW w:w="1472" w:type="pct"/>
            <w:vAlign w:val="bottom"/>
          </w:tcPr>
          <w:p w14:paraId="71ACF270" w14:textId="2B3F5BFD"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Master Knowledge Level</w:t>
            </w:r>
          </w:p>
          <w:p w14:paraId="725969E4" w14:textId="77777777"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676" w:type="pct"/>
          </w:tcPr>
          <w:p w14:paraId="6B403941" w14:textId="5E4EAAAA"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Summary of data from pre– and post–workshop knowledge surveys.</w:t>
            </w:r>
          </w:p>
        </w:tc>
        <w:tc>
          <w:tcPr>
            <w:tcW w:w="1090" w:type="pct"/>
          </w:tcPr>
          <w:p w14:paraId="332DF160" w14:textId="63DDF23A"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2 – Effectiveness</w:t>
            </w:r>
          </w:p>
          <w:p w14:paraId="19E152E6" w14:textId="53A002F8"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B0D73" w:rsidRPr="009330E1" w14:paraId="7A81A9E2" w14:textId="77777777" w:rsidTr="005B6382">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1389F417" w14:textId="30163F3C" w:rsidR="00AB0D73" w:rsidRPr="009330E1" w:rsidRDefault="00AB0D73" w:rsidP="00AB0D73">
            <w:pPr>
              <w:pStyle w:val="Tabletext"/>
              <w:ind w:right="45"/>
              <w:rPr>
                <w:bCs/>
                <w:color w:val="000000" w:themeColor="text1"/>
              </w:rPr>
            </w:pPr>
            <w:r w:rsidRPr="00E4618C">
              <w:rPr>
                <w:bCs/>
                <w:color w:val="000000" w:themeColor="text1"/>
              </w:rPr>
              <w:t>PPIU Activities and Plans</w:t>
            </w:r>
          </w:p>
        </w:tc>
        <w:tc>
          <w:tcPr>
            <w:tcW w:w="1472" w:type="pct"/>
            <w:vAlign w:val="bottom"/>
          </w:tcPr>
          <w:p w14:paraId="2E65DD77" w14:textId="53B9D6C6"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PACER Plus Data Quality Assessment Report (March 2025)</w:t>
            </w:r>
          </w:p>
        </w:tc>
        <w:tc>
          <w:tcPr>
            <w:tcW w:w="1676" w:type="pct"/>
          </w:tcPr>
          <w:p w14:paraId="14EDE02C" w14:textId="62DD12C3"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Moonshot </w:t>
            </w:r>
            <w:proofErr w:type="spellStart"/>
            <w:r w:rsidRPr="009330E1">
              <w:rPr>
                <w:color w:val="000000" w:themeColor="text1"/>
              </w:rPr>
              <w:t>Global’s</w:t>
            </w:r>
            <w:proofErr w:type="spellEnd"/>
            <w:r w:rsidRPr="009330E1">
              <w:rPr>
                <w:color w:val="000000" w:themeColor="text1"/>
              </w:rPr>
              <w:t xml:space="preserve"> audit on the completeness of information on the PPIU SharePoint</w:t>
            </w:r>
          </w:p>
        </w:tc>
        <w:tc>
          <w:tcPr>
            <w:tcW w:w="1090" w:type="pct"/>
          </w:tcPr>
          <w:p w14:paraId="04BDA578" w14:textId="29DB80EF"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KEQ 3 – Efficiency </w:t>
            </w:r>
          </w:p>
        </w:tc>
      </w:tr>
      <w:tr w:rsidR="00AB0D73" w:rsidRPr="009330E1" w14:paraId="65C9A471" w14:textId="77777777">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78CBEF79" w14:textId="5DB3C5B4" w:rsidR="00AB0D73" w:rsidRPr="009330E1" w:rsidRDefault="00AB0D73" w:rsidP="00AB0D73">
            <w:pPr>
              <w:pStyle w:val="Tabletext"/>
              <w:ind w:right="45"/>
              <w:rPr>
                <w:bCs/>
                <w:color w:val="000000" w:themeColor="text1"/>
              </w:rPr>
            </w:pPr>
            <w:r w:rsidRPr="009330E1">
              <w:rPr>
                <w:bCs/>
                <w:color w:val="000000" w:themeColor="text1"/>
              </w:rPr>
              <w:t>Other documents</w:t>
            </w:r>
          </w:p>
        </w:tc>
        <w:tc>
          <w:tcPr>
            <w:tcW w:w="1472" w:type="pct"/>
          </w:tcPr>
          <w:p w14:paraId="42AEFC47" w14:textId="43D00EAA"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bCs/>
                <w:color w:val="000000" w:themeColor="text1"/>
              </w:rPr>
            </w:pPr>
            <w:r w:rsidRPr="009330E1">
              <w:rPr>
                <w:bCs/>
                <w:color w:val="000000" w:themeColor="text1"/>
              </w:rPr>
              <w:t>One Region, One Family, One Future: Deepening relations with the Pacific nations through trade (Prepared by the Parliament of the Commonwealth of Australia)</w:t>
            </w:r>
          </w:p>
        </w:tc>
        <w:tc>
          <w:tcPr>
            <w:tcW w:w="1676" w:type="pct"/>
          </w:tcPr>
          <w:p w14:paraId="4E110B6E" w14:textId="686E8AC6"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This report outlines the role Australia may be able to play in the region, through improved and more open trade relations with Pacific nations.</w:t>
            </w:r>
          </w:p>
        </w:tc>
        <w:tc>
          <w:tcPr>
            <w:tcW w:w="1090" w:type="pct"/>
          </w:tcPr>
          <w:p w14:paraId="6827905E" w14:textId="6239E309"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p>
          <w:p w14:paraId="7EF05A6B" w14:textId="4B908DE2" w:rsidR="00AB0D73" w:rsidRPr="009330E1" w:rsidRDefault="00AB0D73" w:rsidP="00AB0D7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KEQ 6 – Future opportunities </w:t>
            </w:r>
          </w:p>
        </w:tc>
      </w:tr>
      <w:tr w:rsidR="00051A55" w:rsidRPr="009330E1" w14:paraId="56680338" w14:textId="77777777">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03B680B6" w14:textId="1949F680" w:rsidR="00051A55" w:rsidRPr="009330E1" w:rsidRDefault="00051A55" w:rsidP="00051A55">
            <w:pPr>
              <w:pStyle w:val="Tabletext"/>
              <w:ind w:right="45"/>
              <w:rPr>
                <w:bCs/>
                <w:color w:val="000000" w:themeColor="text1"/>
              </w:rPr>
            </w:pPr>
            <w:r w:rsidRPr="00986645">
              <w:rPr>
                <w:bCs/>
                <w:color w:val="000000" w:themeColor="text1"/>
              </w:rPr>
              <w:t>Other documents</w:t>
            </w:r>
          </w:p>
        </w:tc>
        <w:tc>
          <w:tcPr>
            <w:tcW w:w="1472" w:type="pct"/>
          </w:tcPr>
          <w:p w14:paraId="0B746AB0" w14:textId="5D999DCC" w:rsidR="00051A55" w:rsidRPr="009330E1" w:rsidRDefault="00051A55" w:rsidP="00051A55">
            <w:pPr>
              <w:pStyle w:val="Tabletext"/>
              <w:cnfStyle w:val="000000000000" w:firstRow="0" w:lastRow="0" w:firstColumn="0" w:lastColumn="0" w:oddVBand="0" w:evenVBand="0" w:oddHBand="0" w:evenHBand="0" w:firstRowFirstColumn="0" w:firstRowLastColumn="0" w:lastRowFirstColumn="0" w:lastRowLastColumn="0"/>
              <w:rPr>
                <w:bCs/>
                <w:color w:val="000000" w:themeColor="text1"/>
              </w:rPr>
            </w:pPr>
            <w:r w:rsidRPr="009330E1">
              <w:rPr>
                <w:bCs/>
                <w:color w:val="000000" w:themeColor="text1"/>
              </w:rPr>
              <w:t xml:space="preserve">PACER Plus Rapid Needs Assessment (RNA): Final Report (Prepared by the University of Adelaide) </w:t>
            </w:r>
          </w:p>
        </w:tc>
        <w:tc>
          <w:tcPr>
            <w:tcW w:w="1676" w:type="pct"/>
          </w:tcPr>
          <w:p w14:paraId="0C2D87A1" w14:textId="5F649228" w:rsidR="00051A55" w:rsidRPr="009330E1" w:rsidRDefault="00051A55" w:rsidP="00051A55">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RNA identifies the most common and highest priority needs of the Pacific Island Countries under PACER Plus.</w:t>
            </w:r>
          </w:p>
        </w:tc>
        <w:tc>
          <w:tcPr>
            <w:tcW w:w="1090" w:type="pct"/>
          </w:tcPr>
          <w:p w14:paraId="2C3488D9" w14:textId="77777777" w:rsidR="00051A55" w:rsidRPr="009330E1" w:rsidRDefault="00051A55" w:rsidP="00051A55">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p>
          <w:p w14:paraId="49B8ECFA" w14:textId="3B45C616" w:rsidR="00051A55" w:rsidRPr="009330E1" w:rsidRDefault="00051A55" w:rsidP="00051A55">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 xml:space="preserve">KEQ 6 – Future opportunities </w:t>
            </w:r>
          </w:p>
        </w:tc>
      </w:tr>
      <w:tr w:rsidR="00051A55" w:rsidRPr="009330E1" w14:paraId="14CE2504" w14:textId="77777777">
        <w:trPr>
          <w:trHeight w:val="365"/>
        </w:trPr>
        <w:tc>
          <w:tcPr>
            <w:cnfStyle w:val="001000000000" w:firstRow="0" w:lastRow="0" w:firstColumn="1" w:lastColumn="0" w:oddVBand="0" w:evenVBand="0" w:oddHBand="0" w:evenHBand="0" w:firstRowFirstColumn="0" w:firstRowLastColumn="0" w:lastRowFirstColumn="0" w:lastRowLastColumn="0"/>
            <w:tcW w:w="762" w:type="pct"/>
          </w:tcPr>
          <w:p w14:paraId="6F50515C" w14:textId="45824ED0" w:rsidR="00051A55" w:rsidRPr="009330E1" w:rsidRDefault="00051A55" w:rsidP="00051A55">
            <w:pPr>
              <w:pStyle w:val="Tabletext"/>
              <w:ind w:right="45"/>
              <w:rPr>
                <w:bCs/>
                <w:color w:val="000000" w:themeColor="text1"/>
              </w:rPr>
            </w:pPr>
            <w:r w:rsidRPr="00986645">
              <w:rPr>
                <w:bCs/>
                <w:color w:val="000000" w:themeColor="text1"/>
              </w:rPr>
              <w:t>Other documents</w:t>
            </w:r>
          </w:p>
        </w:tc>
        <w:tc>
          <w:tcPr>
            <w:tcW w:w="1472" w:type="pct"/>
          </w:tcPr>
          <w:p w14:paraId="774E2457" w14:textId="4DB3F328" w:rsidR="00051A55" w:rsidRPr="009330E1" w:rsidRDefault="00051A55" w:rsidP="00051A55">
            <w:pPr>
              <w:pStyle w:val="Tabletext"/>
              <w:cnfStyle w:val="000000000000" w:firstRow="0" w:lastRow="0" w:firstColumn="0" w:lastColumn="0" w:oddVBand="0" w:evenVBand="0" w:oddHBand="0" w:evenHBand="0" w:firstRowFirstColumn="0" w:firstRowLastColumn="0" w:lastRowFirstColumn="0" w:lastRowLastColumn="0"/>
              <w:rPr>
                <w:bCs/>
                <w:color w:val="000000" w:themeColor="text1"/>
              </w:rPr>
            </w:pPr>
            <w:r w:rsidRPr="009330E1">
              <w:rPr>
                <w:bCs/>
                <w:color w:val="000000" w:themeColor="text1"/>
              </w:rPr>
              <w:t xml:space="preserve">PHAMA </w:t>
            </w:r>
            <w:proofErr w:type="spellStart"/>
            <w:r w:rsidRPr="009330E1">
              <w:rPr>
                <w:bCs/>
                <w:color w:val="000000" w:themeColor="text1"/>
              </w:rPr>
              <w:t>Plus’</w:t>
            </w:r>
            <w:proofErr w:type="spellEnd"/>
            <w:r w:rsidRPr="009330E1">
              <w:rPr>
                <w:bCs/>
                <w:color w:val="000000" w:themeColor="text1"/>
              </w:rPr>
              <w:t xml:space="preserve"> PACER Plus Engagement Strategy</w:t>
            </w:r>
          </w:p>
        </w:tc>
        <w:tc>
          <w:tcPr>
            <w:tcW w:w="1676" w:type="pct"/>
          </w:tcPr>
          <w:p w14:paraId="0BD5096E" w14:textId="599C3F76" w:rsidR="00051A55" w:rsidRPr="009330E1" w:rsidRDefault="00051A55" w:rsidP="00051A55">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The Engagement Strategy defines a process by which the PHAMA Plus Programme will provide support to Small Island States that are signatories to the PACER Plus Agreement.</w:t>
            </w:r>
          </w:p>
        </w:tc>
        <w:tc>
          <w:tcPr>
            <w:tcW w:w="1090" w:type="pct"/>
          </w:tcPr>
          <w:p w14:paraId="25ACC8AC" w14:textId="77777777" w:rsidR="00051A55" w:rsidRPr="009330E1" w:rsidRDefault="00051A55" w:rsidP="00051A55">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330E1">
              <w:rPr>
                <w:color w:val="000000" w:themeColor="text1"/>
              </w:rPr>
              <w:t>KEQ 1 – Relevance</w:t>
            </w:r>
          </w:p>
          <w:p w14:paraId="06D78320" w14:textId="77777777" w:rsidR="00051A55" w:rsidRPr="009330E1" w:rsidRDefault="00051A55" w:rsidP="00051A55">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4E24D169" w14:textId="77777777" w:rsidR="00494AAD" w:rsidRPr="009330E1" w:rsidRDefault="00494AAD" w:rsidP="00037FBC">
      <w:pPr>
        <w:rPr>
          <w:color w:val="000000" w:themeColor="text1"/>
        </w:rPr>
      </w:pPr>
    </w:p>
    <w:sectPr w:rsidR="00494AAD" w:rsidRPr="009330E1" w:rsidSect="000A20C9">
      <w:headerReference w:type="default" r:id="rId24"/>
      <w:footerReference w:type="default" r:id="rId25"/>
      <w:pgSz w:w="16838" w:h="11906" w:orient="landscape"/>
      <w:pgMar w:top="1440" w:right="1440" w:bottom="1440" w:left="1440"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CE750" w14:textId="77777777" w:rsidR="00C53420" w:rsidRDefault="00C53420" w:rsidP="009517C8">
      <w:pPr>
        <w:spacing w:after="0"/>
      </w:pPr>
      <w:r>
        <w:separator/>
      </w:r>
    </w:p>
  </w:endnote>
  <w:endnote w:type="continuationSeparator" w:id="0">
    <w:p w14:paraId="2CF3E18B" w14:textId="77777777" w:rsidR="00C53420" w:rsidRDefault="00C53420" w:rsidP="009517C8">
      <w:pPr>
        <w:spacing w:after="0"/>
      </w:pPr>
      <w:r>
        <w:continuationSeparator/>
      </w:r>
    </w:p>
  </w:endnote>
  <w:endnote w:type="continuationNotice" w:id="1">
    <w:p w14:paraId="2A41BC44" w14:textId="77777777" w:rsidR="00C53420" w:rsidRDefault="00C534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quot;Verdana&quot;,sans-serif">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Body 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webkit-standar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Aptos Light">
    <w:charset w:val="00"/>
    <w:family w:val="swiss"/>
    <w:pitch w:val="variable"/>
    <w:sig w:usb0="20000287" w:usb1="00000003" w:usb2="00000000" w:usb3="00000000" w:csb0="0000019F" w:csb1="00000000"/>
  </w:font>
  <w:font w:name="Satoshi Light">
    <w:altName w:val="Calibri"/>
    <w:panose1 w:val="00000000000000000000"/>
    <w:charset w:val="00"/>
    <w:family w:val="modern"/>
    <w:notTrueType/>
    <w:pitch w:val="variable"/>
    <w:sig w:usb0="8000004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EDC1A" w14:textId="77777777" w:rsidR="000C0457" w:rsidRPr="007B0E02" w:rsidRDefault="000C0457">
    <w:pPr>
      <w:pStyle w:val="Footer"/>
      <w:rPr>
        <w:rFonts w:ascii="Aptos Light" w:hAnsi="Aptos Light"/>
        <w:color w:val="000000" w:themeColor="text2"/>
      </w:rPr>
    </w:pPr>
    <w:r w:rsidRPr="4DD21A85">
      <w:rPr>
        <w:rFonts w:ascii="Aptos Light" w:hAnsi="Aptos Light"/>
        <w:color w:val="000000" w:themeColor="text2"/>
      </w:rPr>
      <w:t>sustineo.com.au</w:t>
    </w:r>
    <w:r>
      <w:tab/>
    </w:r>
    <w:r>
      <w:tab/>
    </w:r>
    <w:r w:rsidRPr="4DD21A85">
      <w:rPr>
        <w:noProof/>
        <w:color w:val="000000" w:themeColor="text2"/>
      </w:rPr>
      <w:fldChar w:fldCharType="begin"/>
    </w:r>
    <w:r w:rsidRPr="4DD21A85">
      <w:rPr>
        <w:color w:val="000000" w:themeColor="text2"/>
      </w:rPr>
      <w:instrText xml:space="preserve"> PAGE  \* MERGEFORMAT </w:instrText>
    </w:r>
    <w:r w:rsidRPr="4DD21A85">
      <w:rPr>
        <w:color w:val="000000" w:themeColor="text2"/>
      </w:rPr>
      <w:fldChar w:fldCharType="separate"/>
    </w:r>
    <w:r w:rsidRPr="4DD21A85">
      <w:rPr>
        <w:noProof/>
        <w:color w:val="000000" w:themeColor="text2"/>
      </w:rPr>
      <w:t>2</w:t>
    </w:r>
    <w:r w:rsidRPr="4DD21A85">
      <w:rPr>
        <w:noProof/>
        <w:color w:val="000000" w:themeColor="text2"/>
      </w:rPr>
      <w:fldChar w:fldCharType="end"/>
    </w:r>
    <w:r w:rsidRPr="4DD21A85">
      <w:rPr>
        <w:rFonts w:ascii="Aptos Light" w:hAnsi="Aptos Light"/>
        <w:color w:val="000000" w:themeColor="text2"/>
      </w:rPr>
      <w:t xml:space="preserve"> / </w:t>
    </w:r>
    <w:r w:rsidRPr="4DD21A85">
      <w:rPr>
        <w:noProof/>
        <w:color w:val="000000" w:themeColor="text2"/>
      </w:rPr>
      <w:fldChar w:fldCharType="begin"/>
    </w:r>
    <w:r w:rsidRPr="4DD21A85">
      <w:rPr>
        <w:color w:val="000000" w:themeColor="text2"/>
      </w:rPr>
      <w:instrText xml:space="preserve"> NUMPAGES  \* MERGEFORMAT </w:instrText>
    </w:r>
    <w:r w:rsidRPr="4DD21A85">
      <w:rPr>
        <w:color w:val="000000" w:themeColor="text2"/>
      </w:rPr>
      <w:fldChar w:fldCharType="separate"/>
    </w:r>
    <w:r w:rsidRPr="4DD21A85">
      <w:rPr>
        <w:noProof/>
        <w:color w:val="000000" w:themeColor="text2"/>
      </w:rPr>
      <w:t>7</w:t>
    </w:r>
    <w:r w:rsidRPr="4DD21A85">
      <w:rPr>
        <w:noProof/>
        <w:color w:val="000000" w:themeColor="text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B5E27" w14:textId="14204F26" w:rsidR="00D211F7" w:rsidRPr="009F7831" w:rsidRDefault="00D211F7" w:rsidP="005B40A4">
    <w:pPr>
      <w:pStyle w:val="Footer"/>
      <w:tabs>
        <w:tab w:val="clear" w:pos="9026"/>
        <w:tab w:val="left" w:pos="8080"/>
      </w:tabs>
      <w:rPr>
        <w:color w:val="595959" w:themeColor="text2" w:themeTint="A6"/>
        <w:sz w:val="21"/>
        <w:szCs w:val="21"/>
      </w:rPr>
    </w:pPr>
    <w:r w:rsidRPr="009F7831">
      <w:rPr>
        <w:color w:val="595959" w:themeColor="text2" w:themeTint="A6"/>
        <w:sz w:val="21"/>
        <w:szCs w:val="21"/>
      </w:rPr>
      <w:t>sustineo.com.au</w:t>
    </w:r>
    <w:r w:rsidRPr="009F7831">
      <w:rPr>
        <w:color w:val="595959" w:themeColor="text2" w:themeTint="A6"/>
        <w:sz w:val="21"/>
        <w:szCs w:val="21"/>
      </w:rPr>
      <w:tab/>
    </w:r>
    <w:r w:rsidR="005B40A4">
      <w:rPr>
        <w:color w:val="595959" w:themeColor="text2" w:themeTint="A6"/>
        <w:sz w:val="21"/>
        <w:szCs w:val="21"/>
      </w:rPr>
      <w:tab/>
    </w:r>
    <w:r w:rsidRPr="009F7831">
      <w:rPr>
        <w:b/>
        <w:bCs/>
        <w:color w:val="595959" w:themeColor="text2" w:themeTint="A6"/>
        <w:sz w:val="21"/>
        <w:szCs w:val="21"/>
      </w:rPr>
      <w:fldChar w:fldCharType="begin"/>
    </w:r>
    <w:r w:rsidRPr="009F7831">
      <w:rPr>
        <w:b/>
        <w:bCs/>
        <w:color w:val="595959" w:themeColor="text2" w:themeTint="A6"/>
        <w:sz w:val="21"/>
        <w:szCs w:val="21"/>
      </w:rPr>
      <w:instrText xml:space="preserve"> PAGE  \* MERGEFORMAT </w:instrText>
    </w:r>
    <w:r w:rsidRPr="009F7831">
      <w:rPr>
        <w:b/>
        <w:bCs/>
        <w:color w:val="595959" w:themeColor="text2" w:themeTint="A6"/>
        <w:sz w:val="21"/>
        <w:szCs w:val="21"/>
      </w:rPr>
      <w:fldChar w:fldCharType="separate"/>
    </w:r>
    <w:r w:rsidRPr="009F7831">
      <w:rPr>
        <w:b/>
        <w:bCs/>
        <w:noProof/>
        <w:color w:val="595959" w:themeColor="text2" w:themeTint="A6"/>
        <w:sz w:val="21"/>
        <w:szCs w:val="21"/>
      </w:rPr>
      <w:t>2</w:t>
    </w:r>
    <w:r w:rsidRPr="009F7831">
      <w:rPr>
        <w:b/>
        <w:bCs/>
        <w:color w:val="595959" w:themeColor="text2" w:themeTint="A6"/>
        <w:sz w:val="21"/>
        <w:szCs w:val="21"/>
      </w:rPr>
      <w:fldChar w:fldCharType="end"/>
    </w:r>
    <w:r w:rsidRPr="009F7831">
      <w:rPr>
        <w:color w:val="595959" w:themeColor="text2" w:themeTint="A6"/>
        <w:sz w:val="21"/>
        <w:szCs w:val="21"/>
      </w:rPr>
      <w:t xml:space="preserve"> / </w:t>
    </w:r>
    <w:r w:rsidRPr="009F7831">
      <w:rPr>
        <w:b/>
        <w:bCs/>
        <w:color w:val="595959" w:themeColor="text2" w:themeTint="A6"/>
        <w:sz w:val="21"/>
        <w:szCs w:val="21"/>
      </w:rPr>
      <w:fldChar w:fldCharType="begin"/>
    </w:r>
    <w:r w:rsidRPr="009F7831">
      <w:rPr>
        <w:b/>
        <w:bCs/>
        <w:color w:val="595959" w:themeColor="text2" w:themeTint="A6"/>
        <w:sz w:val="21"/>
        <w:szCs w:val="21"/>
      </w:rPr>
      <w:instrText xml:space="preserve"> NUMPAGES  \* MERGEFORMAT </w:instrText>
    </w:r>
    <w:r w:rsidRPr="009F7831">
      <w:rPr>
        <w:b/>
        <w:bCs/>
        <w:color w:val="595959" w:themeColor="text2" w:themeTint="A6"/>
        <w:sz w:val="21"/>
        <w:szCs w:val="21"/>
      </w:rPr>
      <w:fldChar w:fldCharType="separate"/>
    </w:r>
    <w:r w:rsidRPr="009F7831">
      <w:rPr>
        <w:b/>
        <w:bCs/>
        <w:noProof/>
        <w:color w:val="595959" w:themeColor="text2" w:themeTint="A6"/>
        <w:sz w:val="21"/>
        <w:szCs w:val="21"/>
      </w:rPr>
      <w:t>7</w:t>
    </w:r>
    <w:r w:rsidRPr="009F7831">
      <w:rPr>
        <w:b/>
        <w:bCs/>
        <w:color w:val="595959" w:themeColor="text2" w:themeTint="A6"/>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05045" w14:textId="77777777" w:rsidR="009C0CE1" w:rsidRPr="009F7831" w:rsidRDefault="000A20C9" w:rsidP="000A20C9">
    <w:pPr>
      <w:pStyle w:val="Footer"/>
      <w:tabs>
        <w:tab w:val="clear" w:pos="9026"/>
        <w:tab w:val="left" w:pos="13041"/>
      </w:tabs>
      <w:rPr>
        <w:color w:val="000000" w:themeColor="text2"/>
        <w:sz w:val="21"/>
        <w:szCs w:val="21"/>
      </w:rPr>
    </w:pPr>
    <w:r w:rsidRPr="009F7831">
      <w:rPr>
        <w:color w:val="595959" w:themeColor="text2" w:themeTint="A6"/>
        <w:sz w:val="21"/>
        <w:szCs w:val="21"/>
      </w:rPr>
      <w:t>sustineo.com.au</w:t>
    </w:r>
    <w:r w:rsidRPr="009F7831">
      <w:rPr>
        <w:color w:val="595959" w:themeColor="text2" w:themeTint="A6"/>
        <w:sz w:val="21"/>
        <w:szCs w:val="21"/>
      </w:rPr>
      <w:tab/>
    </w:r>
    <w:r>
      <w:rPr>
        <w:color w:val="595959" w:themeColor="text2" w:themeTint="A6"/>
        <w:sz w:val="21"/>
        <w:szCs w:val="21"/>
      </w:rPr>
      <w:tab/>
    </w:r>
    <w:r w:rsidRPr="009F7831">
      <w:rPr>
        <w:b/>
        <w:bCs/>
        <w:color w:val="595959" w:themeColor="text2" w:themeTint="A6"/>
        <w:sz w:val="21"/>
        <w:szCs w:val="21"/>
      </w:rPr>
      <w:fldChar w:fldCharType="begin"/>
    </w:r>
    <w:r w:rsidRPr="009F7831">
      <w:rPr>
        <w:b/>
        <w:bCs/>
        <w:color w:val="595959" w:themeColor="text2" w:themeTint="A6"/>
        <w:sz w:val="21"/>
        <w:szCs w:val="21"/>
      </w:rPr>
      <w:instrText xml:space="preserve"> PAGE  \* MERGEFORMAT </w:instrText>
    </w:r>
    <w:r w:rsidRPr="009F7831">
      <w:rPr>
        <w:b/>
        <w:bCs/>
        <w:color w:val="595959" w:themeColor="text2" w:themeTint="A6"/>
        <w:sz w:val="21"/>
        <w:szCs w:val="21"/>
      </w:rPr>
      <w:fldChar w:fldCharType="separate"/>
    </w:r>
    <w:r w:rsidRPr="009F7831">
      <w:rPr>
        <w:b/>
        <w:bCs/>
        <w:noProof/>
        <w:color w:val="595959" w:themeColor="text2" w:themeTint="A6"/>
        <w:sz w:val="21"/>
        <w:szCs w:val="21"/>
      </w:rPr>
      <w:t>2</w:t>
    </w:r>
    <w:r w:rsidRPr="009F7831">
      <w:rPr>
        <w:b/>
        <w:bCs/>
        <w:color w:val="595959" w:themeColor="text2" w:themeTint="A6"/>
        <w:sz w:val="21"/>
        <w:szCs w:val="21"/>
      </w:rPr>
      <w:fldChar w:fldCharType="end"/>
    </w:r>
    <w:r w:rsidRPr="009F7831">
      <w:rPr>
        <w:color w:val="595959" w:themeColor="text2" w:themeTint="A6"/>
        <w:sz w:val="21"/>
        <w:szCs w:val="21"/>
      </w:rPr>
      <w:t xml:space="preserve"> / </w:t>
    </w:r>
    <w:r w:rsidRPr="009F7831">
      <w:rPr>
        <w:b/>
        <w:bCs/>
        <w:color w:val="595959" w:themeColor="text2" w:themeTint="A6"/>
        <w:sz w:val="21"/>
        <w:szCs w:val="21"/>
      </w:rPr>
      <w:fldChar w:fldCharType="begin"/>
    </w:r>
    <w:r w:rsidRPr="009F7831">
      <w:rPr>
        <w:b/>
        <w:bCs/>
        <w:color w:val="595959" w:themeColor="text2" w:themeTint="A6"/>
        <w:sz w:val="21"/>
        <w:szCs w:val="21"/>
      </w:rPr>
      <w:instrText xml:space="preserve"> NUMPAGES  \* MERGEFORMAT </w:instrText>
    </w:r>
    <w:r w:rsidRPr="009F7831">
      <w:rPr>
        <w:b/>
        <w:bCs/>
        <w:color w:val="595959" w:themeColor="text2" w:themeTint="A6"/>
        <w:sz w:val="21"/>
        <w:szCs w:val="21"/>
      </w:rPr>
      <w:fldChar w:fldCharType="separate"/>
    </w:r>
    <w:r w:rsidRPr="009F7831">
      <w:rPr>
        <w:b/>
        <w:bCs/>
        <w:noProof/>
        <w:color w:val="595959" w:themeColor="text2" w:themeTint="A6"/>
        <w:sz w:val="21"/>
        <w:szCs w:val="21"/>
      </w:rPr>
      <w:t>7</w:t>
    </w:r>
    <w:r w:rsidRPr="009F7831">
      <w:rPr>
        <w:b/>
        <w:bCs/>
        <w:color w:val="595959" w:themeColor="text2" w:themeTint="A6"/>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73437" w14:textId="77777777" w:rsidR="00C53420" w:rsidRDefault="00C53420" w:rsidP="009517C8">
      <w:pPr>
        <w:spacing w:after="0"/>
      </w:pPr>
      <w:r>
        <w:separator/>
      </w:r>
    </w:p>
  </w:footnote>
  <w:footnote w:type="continuationSeparator" w:id="0">
    <w:p w14:paraId="3FBDFBBC" w14:textId="77777777" w:rsidR="00C53420" w:rsidRDefault="00C53420" w:rsidP="009517C8">
      <w:pPr>
        <w:spacing w:after="0"/>
      </w:pPr>
      <w:r>
        <w:continuationSeparator/>
      </w:r>
    </w:p>
  </w:footnote>
  <w:footnote w:type="continuationNotice" w:id="1">
    <w:p w14:paraId="24C920B5" w14:textId="77777777" w:rsidR="00C53420" w:rsidRDefault="00C53420">
      <w:pPr>
        <w:spacing w:after="0"/>
      </w:pPr>
    </w:p>
  </w:footnote>
  <w:footnote w:id="2">
    <w:p w14:paraId="57BF76EA" w14:textId="77777777" w:rsidR="008A1784" w:rsidRPr="00237981" w:rsidRDefault="008A1784" w:rsidP="008A1784">
      <w:pPr>
        <w:pStyle w:val="FootnoteText"/>
        <w:spacing w:after="0"/>
        <w:rPr>
          <w:lang w:val="en-NZ"/>
        </w:rPr>
      </w:pPr>
      <w:r>
        <w:rPr>
          <w:rStyle w:val="FootnoteReference"/>
        </w:rPr>
        <w:footnoteRef/>
      </w:r>
      <w:r>
        <w:t xml:space="preserve"> </w:t>
      </w:r>
      <w:r>
        <w:rPr>
          <w:lang w:val="en-NZ"/>
        </w:rPr>
        <w:t xml:space="preserve">Solomon Islands but focused on both domestic as well as all export markets </w:t>
      </w:r>
      <w:r w:rsidRPr="00781D21">
        <w:rPr>
          <w:lang w:val="en-NZ"/>
        </w:rPr>
        <w:t>(not just Australia and New Zealand)</w:t>
      </w:r>
      <w:r>
        <w:rPr>
          <w:lang w:val="en-NZ"/>
        </w:rPr>
        <w:t>.</w:t>
      </w:r>
    </w:p>
  </w:footnote>
  <w:footnote w:id="3">
    <w:p w14:paraId="02F732EC" w14:textId="77777777" w:rsidR="008A1784" w:rsidRPr="00237981" w:rsidRDefault="008A1784" w:rsidP="008A1784">
      <w:pPr>
        <w:pStyle w:val="FootnoteText"/>
        <w:spacing w:after="0"/>
        <w:rPr>
          <w:lang w:val="en-NZ"/>
        </w:rPr>
      </w:pPr>
      <w:r>
        <w:rPr>
          <w:rStyle w:val="FootnoteReference"/>
        </w:rPr>
        <w:footnoteRef/>
      </w:r>
      <w:r>
        <w:t xml:space="preserve"> </w:t>
      </w:r>
      <w:r>
        <w:rPr>
          <w:lang w:val="en-NZ"/>
        </w:rPr>
        <w:t>Solomon Islands, Tonga, Samoa, and Vanuatu (as well as Fiji, Timor Leste and Sri Lanka) but focused on both domestic and all export markets (not just Australia and New Zealand).</w:t>
      </w:r>
    </w:p>
  </w:footnote>
  <w:footnote w:id="4">
    <w:p w14:paraId="797CC6D8" w14:textId="77777777" w:rsidR="008A1784" w:rsidRPr="00237981" w:rsidRDefault="008A1784" w:rsidP="008A1784">
      <w:pPr>
        <w:pStyle w:val="FootnoteText"/>
        <w:spacing w:after="0"/>
        <w:rPr>
          <w:lang w:val="en-NZ"/>
        </w:rPr>
      </w:pPr>
      <w:r>
        <w:rPr>
          <w:rStyle w:val="FootnoteReference"/>
        </w:rPr>
        <w:footnoteRef/>
      </w:r>
      <w:r>
        <w:t xml:space="preserve"> </w:t>
      </w:r>
      <w:r>
        <w:rPr>
          <w:lang w:val="en-NZ"/>
        </w:rPr>
        <w:t xml:space="preserve">All PACER Plus Parties as well as Fiji but focused on trade based on agricultural products to all international markets </w:t>
      </w:r>
      <w:r w:rsidRPr="00614DF5">
        <w:rPr>
          <w:lang w:val="en-NZ"/>
        </w:rPr>
        <w:t>(not just Australia and New Zealand)</w:t>
      </w:r>
      <w:r>
        <w:rPr>
          <w:lang w:val="en-NZ"/>
        </w:rPr>
        <w:t>.</w:t>
      </w:r>
    </w:p>
  </w:footnote>
  <w:footnote w:id="5">
    <w:p w14:paraId="15BBF80F" w14:textId="77777777" w:rsidR="007040C8" w:rsidRDefault="007040C8" w:rsidP="007040C8">
      <w:pPr>
        <w:pStyle w:val="FootnoteText"/>
        <w:rPr>
          <w:i/>
          <w:iCs/>
        </w:rPr>
      </w:pPr>
      <w:r w:rsidRPr="4059A8BD">
        <w:rPr>
          <w:rStyle w:val="FootnoteReference"/>
        </w:rPr>
        <w:footnoteRef/>
      </w:r>
      <w:r>
        <w:t xml:space="preserve"> See for example: </w:t>
      </w:r>
      <w:r w:rsidRPr="4059A8BD">
        <w:rPr>
          <w:i/>
          <w:iCs/>
        </w:rPr>
        <w:t>Tonga Trade Policy Framework (TTPF) 2017 – 2025</w:t>
      </w:r>
      <w:r>
        <w:t xml:space="preserve">; </w:t>
      </w:r>
      <w:r w:rsidRPr="4059A8BD">
        <w:rPr>
          <w:i/>
          <w:iCs/>
        </w:rPr>
        <w:t>Kiribati Trade Policy Framework (TPF) 2017</w:t>
      </w:r>
      <w:r>
        <w:rPr>
          <w:i/>
          <w:iCs/>
        </w:rPr>
        <w:t>–</w:t>
      </w:r>
      <w:r w:rsidRPr="4059A8BD">
        <w:rPr>
          <w:i/>
          <w:iCs/>
        </w:rPr>
        <w:t>2027; Vanuatu Trade Policy Framework Update 2019</w:t>
      </w:r>
      <w:r>
        <w:rPr>
          <w:i/>
          <w:iCs/>
        </w:rPr>
        <w:t>–</w:t>
      </w:r>
      <w:r w:rsidRPr="4059A8BD">
        <w:rPr>
          <w:i/>
          <w:iCs/>
        </w:rPr>
        <w:t>2025.</w:t>
      </w:r>
    </w:p>
  </w:footnote>
  <w:footnote w:id="6">
    <w:p w14:paraId="3473149B" w14:textId="77777777" w:rsidR="007F5909" w:rsidRPr="008616C8" w:rsidRDefault="007F5909" w:rsidP="007F5909">
      <w:pPr>
        <w:pStyle w:val="FootnoteText"/>
        <w:rPr>
          <w:sz w:val="16"/>
          <w:szCs w:val="16"/>
        </w:rPr>
      </w:pPr>
      <w:r w:rsidRPr="008616C8">
        <w:rPr>
          <w:rStyle w:val="FootnoteReference"/>
          <w:sz w:val="16"/>
          <w:szCs w:val="16"/>
        </w:rPr>
        <w:footnoteRef/>
      </w:r>
      <w:r w:rsidRPr="008616C8">
        <w:rPr>
          <w:sz w:val="16"/>
          <w:szCs w:val="16"/>
        </w:rPr>
        <w:t xml:space="preserve"> </w:t>
      </w:r>
      <w:hyperlink r:id="rId1">
        <w:r w:rsidRPr="00D87ADE">
          <w:rPr>
            <w:rStyle w:val="Hyperlink"/>
            <w:color w:val="auto"/>
            <w:sz w:val="16"/>
            <w:szCs w:val="16"/>
          </w:rPr>
          <w:t>Pacific Agreement on Closer Economic Relations Plus | Australian Government Department of Foreign Affairs and Trade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CA0B" w14:textId="77777777" w:rsidR="000C0457" w:rsidRDefault="000C0457">
    <w:pPr>
      <w:pStyle w:val="Header"/>
    </w:pPr>
    <w:r>
      <w:rPr>
        <w:noProof/>
      </w:rPr>
      <w:drawing>
        <wp:anchor distT="0" distB="0" distL="114300" distR="114300" simplePos="0" relativeHeight="251658240" behindDoc="0" locked="0" layoutInCell="1" allowOverlap="1" wp14:anchorId="4913318B" wp14:editId="7D49F2BA">
          <wp:simplePos x="0" y="0"/>
          <wp:positionH relativeFrom="margin">
            <wp:posOffset>4478147</wp:posOffset>
          </wp:positionH>
          <wp:positionV relativeFrom="page">
            <wp:posOffset>365760</wp:posOffset>
          </wp:positionV>
          <wp:extent cx="1311910" cy="359410"/>
          <wp:effectExtent l="0" t="0" r="0" b="0"/>
          <wp:wrapSquare wrapText="bothSides"/>
          <wp:docPr id="907312525" name="Picture 3" descr="This is an image of the PACER Plus Implementation Package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12525" name="Picture 3" descr="This is an image of the PACER Plus Implementation Package Theory of Change"/>
                  <pic:cNvPicPr/>
                </pic:nvPicPr>
                <pic:blipFill>
                  <a:blip r:embed="rId1">
                    <a:extLst>
                      <a:ext uri="{28A0092B-C50C-407E-A947-70E740481C1C}">
                        <a14:useLocalDpi xmlns:a14="http://schemas.microsoft.com/office/drawing/2010/main" val="0"/>
                      </a:ext>
                    </a:extLst>
                  </a:blip>
                  <a:stretch>
                    <a:fillRect/>
                  </a:stretch>
                </pic:blipFill>
                <pic:spPr>
                  <a:xfrm>
                    <a:off x="0" y="0"/>
                    <a:ext cx="1311910" cy="359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0C0457" w14:paraId="28D3FA09" w14:textId="77777777">
      <w:trPr>
        <w:trHeight w:val="300"/>
      </w:trPr>
      <w:tc>
        <w:tcPr>
          <w:tcW w:w="3005" w:type="dxa"/>
        </w:tcPr>
        <w:p w14:paraId="7F8E4CBA" w14:textId="77777777" w:rsidR="000C0457" w:rsidRDefault="000C0457">
          <w:pPr>
            <w:pStyle w:val="Header"/>
            <w:ind w:left="-115"/>
          </w:pPr>
        </w:p>
      </w:tc>
      <w:tc>
        <w:tcPr>
          <w:tcW w:w="3005" w:type="dxa"/>
        </w:tcPr>
        <w:p w14:paraId="1122771D" w14:textId="77777777" w:rsidR="000C0457" w:rsidRDefault="000C0457">
          <w:pPr>
            <w:pStyle w:val="Header"/>
            <w:jc w:val="center"/>
          </w:pPr>
        </w:p>
      </w:tc>
      <w:tc>
        <w:tcPr>
          <w:tcW w:w="3005" w:type="dxa"/>
        </w:tcPr>
        <w:p w14:paraId="72405399" w14:textId="77777777" w:rsidR="000C0457" w:rsidRDefault="000C0457">
          <w:pPr>
            <w:pStyle w:val="Header"/>
            <w:ind w:right="-115"/>
            <w:jc w:val="right"/>
          </w:pPr>
        </w:p>
      </w:tc>
    </w:tr>
  </w:tbl>
  <w:p w14:paraId="672C02DC" w14:textId="77777777" w:rsidR="000C0457" w:rsidRDefault="000C04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B54E" w14:textId="77777777" w:rsidR="00D211F7" w:rsidRDefault="00D211F7">
    <w:pPr>
      <w:pStyle w:val="Header"/>
    </w:pPr>
    <w:r>
      <w:rPr>
        <w:noProof/>
      </w:rPr>
      <w:drawing>
        <wp:anchor distT="0" distB="0" distL="114300" distR="114300" simplePos="0" relativeHeight="251658241" behindDoc="1" locked="0" layoutInCell="1" allowOverlap="1" wp14:anchorId="49CB4422" wp14:editId="1B0C3668">
          <wp:simplePos x="0" y="0"/>
          <wp:positionH relativeFrom="margin">
            <wp:posOffset>4308697</wp:posOffset>
          </wp:positionH>
          <wp:positionV relativeFrom="page">
            <wp:posOffset>360045</wp:posOffset>
          </wp:positionV>
          <wp:extent cx="1465200" cy="396000"/>
          <wp:effectExtent l="0" t="0" r="0" b="0"/>
          <wp:wrapNone/>
          <wp:docPr id="2047488651" name="Picture 3" descr="This is the logo of the independent evaluation consultants, Susti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88651" name="Picture 3" descr="This is the logo of the independent evaluation consultants, Sustineo."/>
                  <pic:cNvPicPr/>
                </pic:nvPicPr>
                <pic:blipFill>
                  <a:blip r:embed="rId1">
                    <a:extLst>
                      <a:ext uri="{28A0092B-C50C-407E-A947-70E740481C1C}">
                        <a14:useLocalDpi xmlns:a14="http://schemas.microsoft.com/office/drawing/2010/main" val="0"/>
                      </a:ext>
                    </a:extLst>
                  </a:blip>
                  <a:stretch>
                    <a:fillRect/>
                  </a:stretch>
                </pic:blipFill>
                <pic:spPr>
                  <a:xfrm>
                    <a:off x="0" y="0"/>
                    <a:ext cx="1465200" cy="39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2A2AB" w14:textId="77777777" w:rsidR="009C0CE1" w:rsidRDefault="000A20C9">
    <w:pPr>
      <w:pStyle w:val="Header"/>
    </w:pPr>
    <w:r>
      <w:rPr>
        <w:noProof/>
      </w:rPr>
      <w:drawing>
        <wp:anchor distT="0" distB="0" distL="114300" distR="114300" simplePos="0" relativeHeight="251658242" behindDoc="1" locked="0" layoutInCell="1" allowOverlap="1" wp14:anchorId="10F74640" wp14:editId="6FC12F16">
          <wp:simplePos x="0" y="0"/>
          <wp:positionH relativeFrom="margin">
            <wp:posOffset>7454631</wp:posOffset>
          </wp:positionH>
          <wp:positionV relativeFrom="page">
            <wp:posOffset>360045</wp:posOffset>
          </wp:positionV>
          <wp:extent cx="1465200" cy="396000"/>
          <wp:effectExtent l="0" t="0" r="0" b="0"/>
          <wp:wrapNone/>
          <wp:docPr id="2070364480" name="Picture 3" descr="This is the logo of the evaluation company, Susti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64480" name="Picture 3" descr="This is the logo of the evaluation company, Sustineo"/>
                  <pic:cNvPicPr/>
                </pic:nvPicPr>
                <pic:blipFill>
                  <a:blip r:embed="rId1">
                    <a:extLst>
                      <a:ext uri="{28A0092B-C50C-407E-A947-70E740481C1C}">
                        <a14:useLocalDpi xmlns:a14="http://schemas.microsoft.com/office/drawing/2010/main" val="0"/>
                      </a:ext>
                    </a:extLst>
                  </a:blip>
                  <a:stretch>
                    <a:fillRect/>
                  </a:stretch>
                </pic:blipFill>
                <pic:spPr>
                  <a:xfrm>
                    <a:off x="0" y="0"/>
                    <a:ext cx="1465200" cy="39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CA206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C4626B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E6A9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52011C0"/>
    <w:lvl w:ilvl="0">
      <w:start w:val="1"/>
      <w:numFmt w:val="decimal"/>
      <w:pStyle w:val="ListNumber2"/>
      <w:lvlText w:val="%1."/>
      <w:lvlJc w:val="left"/>
      <w:pPr>
        <w:tabs>
          <w:tab w:val="num" w:pos="643"/>
        </w:tabs>
        <w:ind w:left="643" w:hanging="360"/>
      </w:pPr>
      <w:rPr>
        <w:sz w:val="20"/>
        <w:szCs w:val="20"/>
      </w:rPr>
    </w:lvl>
  </w:abstractNum>
  <w:abstractNum w:abstractNumId="4" w15:restartNumberingAfterBreak="0">
    <w:nsid w:val="FFFFFF89"/>
    <w:multiLevelType w:val="singleLevel"/>
    <w:tmpl w:val="D30645A4"/>
    <w:lvl w:ilvl="0">
      <w:start w:val="1"/>
      <w:numFmt w:val="decimal"/>
      <w:pStyle w:val="ListNumber"/>
      <w:lvlText w:val="%1."/>
      <w:lvlJc w:val="left"/>
      <w:pPr>
        <w:ind w:left="360" w:hanging="360"/>
      </w:pPr>
      <w:rPr>
        <w:rFonts w:hint="default"/>
        <w:b w:val="0"/>
        <w:bCs/>
        <w:i w:val="0"/>
        <w:color w:val="auto"/>
        <w:sz w:val="24"/>
        <w:szCs w:val="24"/>
      </w:rPr>
    </w:lvl>
  </w:abstractNum>
  <w:abstractNum w:abstractNumId="5" w15:restartNumberingAfterBreak="0">
    <w:nsid w:val="00056E36"/>
    <w:multiLevelType w:val="hybridMultilevel"/>
    <w:tmpl w:val="0EBCC664"/>
    <w:lvl w:ilvl="0" w:tplc="A0881208">
      <w:start w:val="1"/>
      <w:numFmt w:val="bullet"/>
      <w:lvlText w:val=""/>
      <w:lvlJc w:val="left"/>
      <w:pPr>
        <w:ind w:left="720" w:hanging="360"/>
      </w:pPr>
      <w:rPr>
        <w:rFonts w:ascii="Symbol" w:hAnsi="Symbol" w:hint="default"/>
        <w:color w:val="114547" w:themeColor="accent1"/>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27E425D"/>
    <w:multiLevelType w:val="multilevel"/>
    <w:tmpl w:val="4C2A6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F150AA"/>
    <w:multiLevelType w:val="hybridMultilevel"/>
    <w:tmpl w:val="84D6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B177EB"/>
    <w:multiLevelType w:val="hybridMultilevel"/>
    <w:tmpl w:val="D8A6D404"/>
    <w:lvl w:ilvl="0" w:tplc="A58202D2">
      <w:start w:val="1"/>
      <w:numFmt w:val="bullet"/>
      <w:lvlText w:val="›"/>
      <w:lvlJc w:val="left"/>
      <w:pPr>
        <w:ind w:left="720" w:hanging="360"/>
      </w:pPr>
      <w:rPr>
        <w:rFonts w:ascii="Calibri Light" w:hAnsi="Calibri Light"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5C772F"/>
    <w:multiLevelType w:val="hybridMultilevel"/>
    <w:tmpl w:val="E9F027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D434DB"/>
    <w:multiLevelType w:val="hybridMultilevel"/>
    <w:tmpl w:val="E9F027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886E55"/>
    <w:multiLevelType w:val="hybridMultilevel"/>
    <w:tmpl w:val="8F369144"/>
    <w:lvl w:ilvl="0" w:tplc="A58202D2">
      <w:start w:val="1"/>
      <w:numFmt w:val="bullet"/>
      <w:lvlText w:val="›"/>
      <w:lvlJc w:val="left"/>
      <w:pPr>
        <w:ind w:left="720" w:hanging="360"/>
      </w:pPr>
      <w:rPr>
        <w:rFonts w:ascii="Calibri Light" w:hAnsi="Calibri Light" w:hint="default"/>
        <w:color w:val="002060"/>
      </w:rPr>
    </w:lvl>
    <w:lvl w:ilvl="1" w:tplc="0060AF52">
      <w:start w:val="1"/>
      <w:numFmt w:val="bullet"/>
      <w:lvlText w:val=""/>
      <w:lvlJc w:val="left"/>
      <w:pPr>
        <w:ind w:left="1440" w:hanging="360"/>
      </w:pPr>
      <w:rPr>
        <w:rFonts w:ascii="Symbol" w:hAnsi="Symbol" w:hint="default"/>
        <w:color w:val="7F7F7F" w:themeColor="text1" w:themeTint="80"/>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BD4F48"/>
    <w:multiLevelType w:val="hybridMultilevel"/>
    <w:tmpl w:val="6204B45A"/>
    <w:lvl w:ilvl="0" w:tplc="6A1AF86C">
      <w:start w:val="1"/>
      <w:numFmt w:val="bullet"/>
      <w:lvlText w:val=""/>
      <w:lvlJc w:val="left"/>
      <w:pPr>
        <w:ind w:left="720" w:hanging="360"/>
      </w:pPr>
      <w:rPr>
        <w:rFonts w:ascii="Symbol" w:hAnsi="Symbol"/>
      </w:rPr>
    </w:lvl>
    <w:lvl w:ilvl="1" w:tplc="F2BEEB24">
      <w:start w:val="1"/>
      <w:numFmt w:val="bullet"/>
      <w:lvlText w:val=""/>
      <w:lvlJc w:val="left"/>
      <w:pPr>
        <w:ind w:left="720" w:hanging="360"/>
      </w:pPr>
      <w:rPr>
        <w:rFonts w:ascii="Symbol" w:hAnsi="Symbol"/>
      </w:rPr>
    </w:lvl>
    <w:lvl w:ilvl="2" w:tplc="6E0E927C">
      <w:start w:val="1"/>
      <w:numFmt w:val="bullet"/>
      <w:lvlText w:val=""/>
      <w:lvlJc w:val="left"/>
      <w:pPr>
        <w:ind w:left="720" w:hanging="360"/>
      </w:pPr>
      <w:rPr>
        <w:rFonts w:ascii="Symbol" w:hAnsi="Symbol"/>
      </w:rPr>
    </w:lvl>
    <w:lvl w:ilvl="3" w:tplc="1B18C760">
      <w:start w:val="1"/>
      <w:numFmt w:val="bullet"/>
      <w:lvlText w:val=""/>
      <w:lvlJc w:val="left"/>
      <w:pPr>
        <w:ind w:left="720" w:hanging="360"/>
      </w:pPr>
      <w:rPr>
        <w:rFonts w:ascii="Symbol" w:hAnsi="Symbol"/>
      </w:rPr>
    </w:lvl>
    <w:lvl w:ilvl="4" w:tplc="2E281A94">
      <w:start w:val="1"/>
      <w:numFmt w:val="bullet"/>
      <w:lvlText w:val=""/>
      <w:lvlJc w:val="left"/>
      <w:pPr>
        <w:ind w:left="720" w:hanging="360"/>
      </w:pPr>
      <w:rPr>
        <w:rFonts w:ascii="Symbol" w:hAnsi="Symbol"/>
      </w:rPr>
    </w:lvl>
    <w:lvl w:ilvl="5" w:tplc="29027F8E">
      <w:start w:val="1"/>
      <w:numFmt w:val="bullet"/>
      <w:lvlText w:val=""/>
      <w:lvlJc w:val="left"/>
      <w:pPr>
        <w:ind w:left="720" w:hanging="360"/>
      </w:pPr>
      <w:rPr>
        <w:rFonts w:ascii="Symbol" w:hAnsi="Symbol"/>
      </w:rPr>
    </w:lvl>
    <w:lvl w:ilvl="6" w:tplc="D376F548">
      <w:start w:val="1"/>
      <w:numFmt w:val="bullet"/>
      <w:lvlText w:val=""/>
      <w:lvlJc w:val="left"/>
      <w:pPr>
        <w:ind w:left="720" w:hanging="360"/>
      </w:pPr>
      <w:rPr>
        <w:rFonts w:ascii="Symbol" w:hAnsi="Symbol"/>
      </w:rPr>
    </w:lvl>
    <w:lvl w:ilvl="7" w:tplc="6AC0E354">
      <w:start w:val="1"/>
      <w:numFmt w:val="bullet"/>
      <w:lvlText w:val=""/>
      <w:lvlJc w:val="left"/>
      <w:pPr>
        <w:ind w:left="720" w:hanging="360"/>
      </w:pPr>
      <w:rPr>
        <w:rFonts w:ascii="Symbol" w:hAnsi="Symbol"/>
      </w:rPr>
    </w:lvl>
    <w:lvl w:ilvl="8" w:tplc="AA7AA7A8">
      <w:start w:val="1"/>
      <w:numFmt w:val="bullet"/>
      <w:lvlText w:val=""/>
      <w:lvlJc w:val="left"/>
      <w:pPr>
        <w:ind w:left="720" w:hanging="360"/>
      </w:pPr>
      <w:rPr>
        <w:rFonts w:ascii="Symbol" w:hAnsi="Symbol"/>
      </w:rPr>
    </w:lvl>
  </w:abstractNum>
  <w:abstractNum w:abstractNumId="13" w15:restartNumberingAfterBreak="0">
    <w:nsid w:val="24074853"/>
    <w:multiLevelType w:val="hybridMultilevel"/>
    <w:tmpl w:val="7630846E"/>
    <w:lvl w:ilvl="0" w:tplc="92589E24">
      <w:start w:val="1"/>
      <w:numFmt w:val="bullet"/>
      <w:lvlText w:val=""/>
      <w:lvlJc w:val="left"/>
      <w:pPr>
        <w:ind w:left="360" w:hanging="360"/>
      </w:pPr>
      <w:rPr>
        <w:rFonts w:ascii="Symbol" w:hAnsi="Symbol" w:hint="default"/>
        <w:color w:val="F3E15D" w:themeColor="accent5"/>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BB072F"/>
    <w:multiLevelType w:val="hybridMultilevel"/>
    <w:tmpl w:val="7494D73A"/>
    <w:lvl w:ilvl="0" w:tplc="A0881208">
      <w:start w:val="1"/>
      <w:numFmt w:val="bullet"/>
      <w:lvlText w:val=""/>
      <w:lvlJc w:val="left"/>
      <w:pPr>
        <w:ind w:left="720" w:hanging="360"/>
      </w:pPr>
      <w:rPr>
        <w:rFonts w:ascii="Symbol" w:hAnsi="Symbol" w:hint="default"/>
        <w:color w:val="114547" w:themeColor="accent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B14542"/>
    <w:multiLevelType w:val="hybridMultilevel"/>
    <w:tmpl w:val="617EB74C"/>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315B5F"/>
    <w:multiLevelType w:val="multilevel"/>
    <w:tmpl w:val="02FAAB5A"/>
    <w:lvl w:ilvl="0">
      <w:start w:val="1"/>
      <w:numFmt w:val="bullet"/>
      <w:pStyle w:val="List"/>
      <w:lvlText w:val=""/>
      <w:lvlJc w:val="left"/>
      <w:pPr>
        <w:ind w:left="720" w:hanging="360"/>
      </w:pPr>
      <w:rPr>
        <w:rFonts w:ascii="Symbol" w:hAnsi="Symbol" w:hint="default"/>
        <w:color w:val="114547" w:themeColor="accent1"/>
        <w:sz w:val="18"/>
      </w:rPr>
    </w:lvl>
    <w:lvl w:ilvl="1">
      <w:start w:val="1"/>
      <w:numFmt w:val="bullet"/>
      <w:pStyle w:val="List2"/>
      <w:lvlText w:val=""/>
      <w:lvlJc w:val="left"/>
      <w:pPr>
        <w:tabs>
          <w:tab w:val="num" w:pos="1440"/>
        </w:tabs>
        <w:ind w:left="1440" w:hanging="360"/>
      </w:pPr>
      <w:rPr>
        <w:rFonts w:ascii="Symbol" w:hAnsi="Symbol" w:hint="default"/>
        <w:color w:val="114547" w:themeColor="accent1"/>
        <w:sz w:val="20"/>
      </w:rPr>
    </w:lvl>
    <w:lvl w:ilvl="2">
      <w:start w:val="1"/>
      <w:numFmt w:val="bullet"/>
      <w:pStyle w:val="List3"/>
      <w:lvlText w:val=""/>
      <w:lvlJc w:val="left"/>
      <w:pPr>
        <w:tabs>
          <w:tab w:val="num" w:pos="2160"/>
        </w:tabs>
        <w:ind w:left="2160" w:hanging="360"/>
      </w:pPr>
      <w:rPr>
        <w:rFonts w:ascii="Symbol" w:hAnsi="Symbol" w:hint="default"/>
        <w:color w:val="114547" w:themeColor="accent1"/>
        <w:sz w:val="20"/>
      </w:rPr>
    </w:lvl>
    <w:lvl w:ilvl="3">
      <w:start w:val="1"/>
      <w:numFmt w:val="bullet"/>
      <w:pStyle w:val="List4"/>
      <w:lvlText w:val=""/>
      <w:lvlJc w:val="left"/>
      <w:pPr>
        <w:tabs>
          <w:tab w:val="num" w:pos="2880"/>
        </w:tabs>
        <w:ind w:left="2880" w:hanging="360"/>
      </w:pPr>
      <w:rPr>
        <w:rFonts w:ascii="Symbol" w:hAnsi="Symbol" w:hint="default"/>
        <w:color w:val="114547" w:themeColor="accent1"/>
        <w:sz w:val="20"/>
      </w:rPr>
    </w:lvl>
    <w:lvl w:ilvl="4">
      <w:start w:val="1"/>
      <w:numFmt w:val="bullet"/>
      <w:pStyle w:val="List5"/>
      <w:lvlText w:val=""/>
      <w:lvlJc w:val="left"/>
      <w:pPr>
        <w:tabs>
          <w:tab w:val="num" w:pos="3600"/>
        </w:tabs>
        <w:ind w:left="3600" w:hanging="360"/>
      </w:pPr>
      <w:rPr>
        <w:rFonts w:ascii="Symbol" w:hAnsi="Symbol" w:hint="default"/>
        <w:color w:val="114547" w:themeColor="accent1"/>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FF7624"/>
    <w:multiLevelType w:val="hybridMultilevel"/>
    <w:tmpl w:val="DC4832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5632D6"/>
    <w:multiLevelType w:val="multilevel"/>
    <w:tmpl w:val="196E0668"/>
    <w:lvl w:ilvl="0">
      <w:start w:val="1"/>
      <w:numFmt w:val="upperRoman"/>
      <w:lvlText w:val="%1."/>
      <w:lvlJc w:val="left"/>
      <w:pPr>
        <w:ind w:left="-720" w:firstLine="0"/>
      </w:pPr>
      <w:rPr>
        <w:rFonts w:hint="default"/>
      </w:rPr>
    </w:lvl>
    <w:lvl w:ilvl="1">
      <w:start w:val="1"/>
      <w:numFmt w:val="upperLetter"/>
      <w:pStyle w:val="Appendices"/>
      <w:lvlText w:val="Appendix %2"/>
      <w:lvlJc w:val="left"/>
      <w:pPr>
        <w:ind w:left="2268" w:hanging="2268"/>
      </w:pPr>
      <w:rPr>
        <w:rFonts w:hint="default"/>
      </w:rPr>
    </w:lvl>
    <w:lvl w:ilvl="2">
      <w:start w:val="1"/>
      <w:numFmt w:val="decimal"/>
      <w:lvlText w:val="%3."/>
      <w:lvlJc w:val="left"/>
      <w:pPr>
        <w:ind w:left="0" w:firstLine="0"/>
      </w:pPr>
      <w:rPr>
        <w:rFonts w:hint="default"/>
        <w:b w:val="0"/>
        <w:bCs w:val="0"/>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19" w15:restartNumberingAfterBreak="0">
    <w:nsid w:val="4111716B"/>
    <w:multiLevelType w:val="hybridMultilevel"/>
    <w:tmpl w:val="505EA218"/>
    <w:lvl w:ilvl="0" w:tplc="A0881208">
      <w:start w:val="1"/>
      <w:numFmt w:val="bullet"/>
      <w:lvlText w:val=""/>
      <w:lvlJc w:val="left"/>
      <w:pPr>
        <w:ind w:left="720" w:hanging="360"/>
      </w:pPr>
      <w:rPr>
        <w:rFonts w:ascii="Symbol" w:hAnsi="Symbol" w:hint="default"/>
        <w:color w:val="114547" w:themeColor="accent1"/>
        <w:sz w:val="18"/>
      </w:rPr>
    </w:lvl>
    <w:lvl w:ilvl="1" w:tplc="FFFFFFFF">
      <w:start w:val="1"/>
      <w:numFmt w:val="bullet"/>
      <w:lvlText w:val="·"/>
      <w:lvlJc w:val="left"/>
      <w:pPr>
        <w:ind w:left="2520" w:hanging="360"/>
      </w:pPr>
      <w:rPr>
        <w:rFonts w:ascii="&quot;Verdana&quot;,sans-serif" w:hAnsi="&quot;Verdana&quot;,sans-serif"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42796387"/>
    <w:multiLevelType w:val="hybridMultilevel"/>
    <w:tmpl w:val="E9F027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654955"/>
    <w:multiLevelType w:val="hybridMultilevel"/>
    <w:tmpl w:val="E7F41E04"/>
    <w:lvl w:ilvl="0" w:tplc="A58202D2">
      <w:start w:val="1"/>
      <w:numFmt w:val="bullet"/>
      <w:lvlText w:val="›"/>
      <w:lvlJc w:val="left"/>
      <w:pPr>
        <w:ind w:left="720" w:hanging="360"/>
      </w:pPr>
      <w:rPr>
        <w:rFonts w:ascii="Calibri Light" w:hAnsi="Calibri Light"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C65D29"/>
    <w:multiLevelType w:val="hybridMultilevel"/>
    <w:tmpl w:val="83586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A33FB7"/>
    <w:multiLevelType w:val="hybridMultilevel"/>
    <w:tmpl w:val="164253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CA62F5"/>
    <w:multiLevelType w:val="multilevel"/>
    <w:tmpl w:val="4CD6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0242EE"/>
    <w:multiLevelType w:val="hybridMultilevel"/>
    <w:tmpl w:val="B07282B6"/>
    <w:lvl w:ilvl="0" w:tplc="E0C20B34">
      <w:start w:val="1"/>
      <w:numFmt w:val="decimal"/>
      <w:lvlText w:val="%1."/>
      <w:lvlJc w:val="left"/>
      <w:pPr>
        <w:ind w:left="502" w:hanging="360"/>
      </w:pPr>
      <w:rPr>
        <w:rFonts w:hint="default"/>
        <w:b/>
        <w:bCs/>
        <w:color w:val="000000" w:themeColor="text1"/>
        <w:sz w:val="20"/>
      </w:rPr>
    </w:lvl>
    <w:lvl w:ilvl="1" w:tplc="FFFFFFFF">
      <w:start w:val="1"/>
      <w:numFmt w:val="bullet"/>
      <w:lvlText w:val="o"/>
      <w:lvlJc w:val="left"/>
      <w:pPr>
        <w:ind w:left="2520" w:hanging="360"/>
      </w:pPr>
      <w:rPr>
        <w:rFonts w:ascii="Courier New" w:hAnsi="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6" w15:restartNumberingAfterBreak="0">
    <w:nsid w:val="4C713E0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193BD6"/>
    <w:multiLevelType w:val="hybridMultilevel"/>
    <w:tmpl w:val="3ABC96AA"/>
    <w:lvl w:ilvl="0" w:tplc="90905206">
      <w:start w:val="1"/>
      <w:numFmt w:val="bullet"/>
      <w:pStyle w:val="ListBullet1"/>
      <w:lvlText w:val=""/>
      <w:lvlJc w:val="left"/>
      <w:pPr>
        <w:ind w:left="502" w:hanging="360"/>
      </w:pPr>
      <w:rPr>
        <w:rFonts w:ascii="Symbol" w:hAnsi="Symbol" w:hint="default"/>
        <w:color w:val="6DB33F"/>
        <w:sz w:val="20"/>
      </w:rPr>
    </w:lvl>
    <w:lvl w:ilvl="1" w:tplc="F3B64FA8">
      <w:start w:val="1"/>
      <w:numFmt w:val="bullet"/>
      <w:lvlText w:val="·"/>
      <w:lvlJc w:val="left"/>
      <w:pPr>
        <w:ind w:left="2520" w:hanging="360"/>
      </w:pPr>
      <w:rPr>
        <w:rFonts w:ascii="&quot;Verdana&quot;,sans-serif" w:hAnsi="&quot;Verdana&quot;,sans-serif"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8" w15:restartNumberingAfterBreak="0">
    <w:nsid w:val="528C11B9"/>
    <w:multiLevelType w:val="hybridMultilevel"/>
    <w:tmpl w:val="21088E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63B6F84"/>
    <w:multiLevelType w:val="hybridMultilevel"/>
    <w:tmpl w:val="915C06B2"/>
    <w:lvl w:ilvl="0" w:tplc="23303C1C">
      <w:start w:val="1"/>
      <w:numFmt w:val="upperLetter"/>
      <w:pStyle w:val="AnnexHeading"/>
      <w:lvlText w:val="Annex %1"/>
      <w:lvlJc w:val="left"/>
      <w:pPr>
        <w:tabs>
          <w:tab w:val="num" w:pos="1304"/>
        </w:tabs>
        <w:ind w:left="0" w:firstLine="0"/>
      </w:pPr>
      <w:rPr>
        <w:rFonts w:asciiTheme="majorHAnsi" w:hAnsiTheme="majorHAnsi" w:hint="default"/>
        <w:b/>
        <w:bCs/>
        <w:i w:val="0"/>
        <w:color w:val="7B9E38"/>
        <w:sz w:val="4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2C4740"/>
    <w:multiLevelType w:val="hybridMultilevel"/>
    <w:tmpl w:val="0CAEB2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D6E0734"/>
    <w:multiLevelType w:val="hybridMultilevel"/>
    <w:tmpl w:val="7CC28E5E"/>
    <w:lvl w:ilvl="0" w:tplc="22CEB002">
      <w:start w:val="1"/>
      <w:numFmt w:val="upperLetter"/>
      <w:pStyle w:val="AppendixHeading"/>
      <w:lvlText w:val="Appendix %1"/>
      <w:lvlJc w:val="left"/>
      <w:pPr>
        <w:tabs>
          <w:tab w:val="num" w:pos="2438"/>
        </w:tabs>
        <w:ind w:left="0" w:firstLine="0"/>
      </w:pPr>
      <w:rPr>
        <w:rFonts w:asciiTheme="majorHAnsi" w:hAnsiTheme="majorHAnsi" w:hint="default"/>
        <w:b/>
        <w:bCs/>
        <w:i w:val="0"/>
        <w:color w:val="000000" w:themeColor="text1"/>
        <w:sz w:val="4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E31533"/>
    <w:multiLevelType w:val="hybridMultilevel"/>
    <w:tmpl w:val="D8248A4C"/>
    <w:lvl w:ilvl="0" w:tplc="E64803A6">
      <w:start w:val="1"/>
      <w:numFmt w:val="bullet"/>
      <w:lvlText w:val=""/>
      <w:lvlJc w:val="left"/>
      <w:pPr>
        <w:ind w:left="720" w:hanging="360"/>
      </w:pPr>
      <w:rPr>
        <w:rFonts w:ascii="Symbol" w:hAnsi="Symbol"/>
      </w:rPr>
    </w:lvl>
    <w:lvl w:ilvl="1" w:tplc="2F38CB84">
      <w:start w:val="1"/>
      <w:numFmt w:val="bullet"/>
      <w:lvlText w:val=""/>
      <w:lvlJc w:val="left"/>
      <w:pPr>
        <w:ind w:left="720" w:hanging="360"/>
      </w:pPr>
      <w:rPr>
        <w:rFonts w:ascii="Symbol" w:hAnsi="Symbol"/>
      </w:rPr>
    </w:lvl>
    <w:lvl w:ilvl="2" w:tplc="0A30420C">
      <w:start w:val="1"/>
      <w:numFmt w:val="bullet"/>
      <w:lvlText w:val=""/>
      <w:lvlJc w:val="left"/>
      <w:pPr>
        <w:ind w:left="720" w:hanging="360"/>
      </w:pPr>
      <w:rPr>
        <w:rFonts w:ascii="Symbol" w:hAnsi="Symbol"/>
      </w:rPr>
    </w:lvl>
    <w:lvl w:ilvl="3" w:tplc="2020D662">
      <w:start w:val="1"/>
      <w:numFmt w:val="bullet"/>
      <w:lvlText w:val=""/>
      <w:lvlJc w:val="left"/>
      <w:pPr>
        <w:ind w:left="720" w:hanging="360"/>
      </w:pPr>
      <w:rPr>
        <w:rFonts w:ascii="Symbol" w:hAnsi="Symbol"/>
      </w:rPr>
    </w:lvl>
    <w:lvl w:ilvl="4" w:tplc="E790324A">
      <w:start w:val="1"/>
      <w:numFmt w:val="bullet"/>
      <w:lvlText w:val=""/>
      <w:lvlJc w:val="left"/>
      <w:pPr>
        <w:ind w:left="720" w:hanging="360"/>
      </w:pPr>
      <w:rPr>
        <w:rFonts w:ascii="Symbol" w:hAnsi="Symbol"/>
      </w:rPr>
    </w:lvl>
    <w:lvl w:ilvl="5" w:tplc="D1C2BCBE">
      <w:start w:val="1"/>
      <w:numFmt w:val="bullet"/>
      <w:lvlText w:val=""/>
      <w:lvlJc w:val="left"/>
      <w:pPr>
        <w:ind w:left="720" w:hanging="360"/>
      </w:pPr>
      <w:rPr>
        <w:rFonts w:ascii="Symbol" w:hAnsi="Symbol"/>
      </w:rPr>
    </w:lvl>
    <w:lvl w:ilvl="6" w:tplc="59B01E1A">
      <w:start w:val="1"/>
      <w:numFmt w:val="bullet"/>
      <w:lvlText w:val=""/>
      <w:lvlJc w:val="left"/>
      <w:pPr>
        <w:ind w:left="720" w:hanging="360"/>
      </w:pPr>
      <w:rPr>
        <w:rFonts w:ascii="Symbol" w:hAnsi="Symbol"/>
      </w:rPr>
    </w:lvl>
    <w:lvl w:ilvl="7" w:tplc="3C608FDC">
      <w:start w:val="1"/>
      <w:numFmt w:val="bullet"/>
      <w:lvlText w:val=""/>
      <w:lvlJc w:val="left"/>
      <w:pPr>
        <w:ind w:left="720" w:hanging="360"/>
      </w:pPr>
      <w:rPr>
        <w:rFonts w:ascii="Symbol" w:hAnsi="Symbol"/>
      </w:rPr>
    </w:lvl>
    <w:lvl w:ilvl="8" w:tplc="8CAE8B2A">
      <w:start w:val="1"/>
      <w:numFmt w:val="bullet"/>
      <w:lvlText w:val=""/>
      <w:lvlJc w:val="left"/>
      <w:pPr>
        <w:ind w:left="720" w:hanging="360"/>
      </w:pPr>
      <w:rPr>
        <w:rFonts w:ascii="Symbol" w:hAnsi="Symbol"/>
      </w:rPr>
    </w:lvl>
  </w:abstractNum>
  <w:abstractNum w:abstractNumId="33" w15:restartNumberingAfterBreak="0">
    <w:nsid w:val="642B1B18"/>
    <w:multiLevelType w:val="multilevel"/>
    <w:tmpl w:val="BCB04D6E"/>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none"/>
      <w:pStyle w:val="Heading4"/>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65900A68"/>
    <w:multiLevelType w:val="hybridMultilevel"/>
    <w:tmpl w:val="66AC2A70"/>
    <w:lvl w:ilvl="0" w:tplc="A58202D2">
      <w:start w:val="1"/>
      <w:numFmt w:val="bullet"/>
      <w:lvlText w:val="›"/>
      <w:lvlJc w:val="left"/>
      <w:pPr>
        <w:ind w:left="720" w:hanging="360"/>
      </w:pPr>
      <w:rPr>
        <w:rFonts w:ascii="Calibri Light" w:hAnsi="Calibri Light"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5AE1DB1"/>
    <w:multiLevelType w:val="hybridMultilevel"/>
    <w:tmpl w:val="8BF0FA02"/>
    <w:lvl w:ilvl="0" w:tplc="A0881208">
      <w:start w:val="1"/>
      <w:numFmt w:val="bullet"/>
      <w:lvlText w:val=""/>
      <w:lvlJc w:val="left"/>
      <w:pPr>
        <w:ind w:left="720" w:hanging="360"/>
      </w:pPr>
      <w:rPr>
        <w:rFonts w:ascii="Symbol" w:hAnsi="Symbol" w:hint="default"/>
        <w:color w:val="114547" w:themeColor="accent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1C79B4"/>
    <w:multiLevelType w:val="hybridMultilevel"/>
    <w:tmpl w:val="E9F027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3FE2BB4"/>
    <w:multiLevelType w:val="hybridMultilevel"/>
    <w:tmpl w:val="E9F027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5726FD5"/>
    <w:multiLevelType w:val="hybridMultilevel"/>
    <w:tmpl w:val="1E0E5884"/>
    <w:lvl w:ilvl="0" w:tplc="178EF802">
      <w:start w:val="1"/>
      <w:numFmt w:val="bullet"/>
      <w:lvlText w:val=""/>
      <w:lvlJc w:val="left"/>
      <w:pPr>
        <w:ind w:left="720" w:hanging="360"/>
      </w:pPr>
      <w:rPr>
        <w:rFonts w:ascii="Symbol" w:hAnsi="Symbol"/>
      </w:rPr>
    </w:lvl>
    <w:lvl w:ilvl="1" w:tplc="319813AA">
      <w:start w:val="1"/>
      <w:numFmt w:val="bullet"/>
      <w:lvlText w:val=""/>
      <w:lvlJc w:val="left"/>
      <w:pPr>
        <w:ind w:left="720" w:hanging="360"/>
      </w:pPr>
      <w:rPr>
        <w:rFonts w:ascii="Symbol" w:hAnsi="Symbol"/>
      </w:rPr>
    </w:lvl>
    <w:lvl w:ilvl="2" w:tplc="C360BA30">
      <w:start w:val="1"/>
      <w:numFmt w:val="bullet"/>
      <w:lvlText w:val=""/>
      <w:lvlJc w:val="left"/>
      <w:pPr>
        <w:ind w:left="720" w:hanging="360"/>
      </w:pPr>
      <w:rPr>
        <w:rFonts w:ascii="Symbol" w:hAnsi="Symbol"/>
      </w:rPr>
    </w:lvl>
    <w:lvl w:ilvl="3" w:tplc="3A86904A">
      <w:start w:val="1"/>
      <w:numFmt w:val="bullet"/>
      <w:lvlText w:val=""/>
      <w:lvlJc w:val="left"/>
      <w:pPr>
        <w:ind w:left="720" w:hanging="360"/>
      </w:pPr>
      <w:rPr>
        <w:rFonts w:ascii="Symbol" w:hAnsi="Symbol"/>
      </w:rPr>
    </w:lvl>
    <w:lvl w:ilvl="4" w:tplc="E9B21986">
      <w:start w:val="1"/>
      <w:numFmt w:val="bullet"/>
      <w:lvlText w:val=""/>
      <w:lvlJc w:val="left"/>
      <w:pPr>
        <w:ind w:left="720" w:hanging="360"/>
      </w:pPr>
      <w:rPr>
        <w:rFonts w:ascii="Symbol" w:hAnsi="Symbol"/>
      </w:rPr>
    </w:lvl>
    <w:lvl w:ilvl="5" w:tplc="A5A8BF44">
      <w:start w:val="1"/>
      <w:numFmt w:val="bullet"/>
      <w:lvlText w:val=""/>
      <w:lvlJc w:val="left"/>
      <w:pPr>
        <w:ind w:left="720" w:hanging="360"/>
      </w:pPr>
      <w:rPr>
        <w:rFonts w:ascii="Symbol" w:hAnsi="Symbol"/>
      </w:rPr>
    </w:lvl>
    <w:lvl w:ilvl="6" w:tplc="4870522A">
      <w:start w:val="1"/>
      <w:numFmt w:val="bullet"/>
      <w:lvlText w:val=""/>
      <w:lvlJc w:val="left"/>
      <w:pPr>
        <w:ind w:left="720" w:hanging="360"/>
      </w:pPr>
      <w:rPr>
        <w:rFonts w:ascii="Symbol" w:hAnsi="Symbol"/>
      </w:rPr>
    </w:lvl>
    <w:lvl w:ilvl="7" w:tplc="701A267A">
      <w:start w:val="1"/>
      <w:numFmt w:val="bullet"/>
      <w:lvlText w:val=""/>
      <w:lvlJc w:val="left"/>
      <w:pPr>
        <w:ind w:left="720" w:hanging="360"/>
      </w:pPr>
      <w:rPr>
        <w:rFonts w:ascii="Symbol" w:hAnsi="Symbol"/>
      </w:rPr>
    </w:lvl>
    <w:lvl w:ilvl="8" w:tplc="6FD0F480">
      <w:start w:val="1"/>
      <w:numFmt w:val="bullet"/>
      <w:lvlText w:val=""/>
      <w:lvlJc w:val="left"/>
      <w:pPr>
        <w:ind w:left="720" w:hanging="360"/>
      </w:pPr>
      <w:rPr>
        <w:rFonts w:ascii="Symbol" w:hAnsi="Symbol"/>
      </w:rPr>
    </w:lvl>
  </w:abstractNum>
  <w:abstractNum w:abstractNumId="39" w15:restartNumberingAfterBreak="0">
    <w:nsid w:val="760B6604"/>
    <w:multiLevelType w:val="multilevel"/>
    <w:tmpl w:val="6602D6D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640432E"/>
    <w:multiLevelType w:val="hybridMultilevel"/>
    <w:tmpl w:val="E9F027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006ECB"/>
    <w:multiLevelType w:val="hybridMultilevel"/>
    <w:tmpl w:val="3732E40E"/>
    <w:lvl w:ilvl="0" w:tplc="92589E24">
      <w:start w:val="1"/>
      <w:numFmt w:val="bullet"/>
      <w:lvlText w:val=""/>
      <w:lvlJc w:val="left"/>
      <w:pPr>
        <w:ind w:left="360" w:hanging="360"/>
      </w:pPr>
      <w:rPr>
        <w:rFonts w:ascii="Symbol" w:hAnsi="Symbol" w:hint="default"/>
        <w:color w:val="F3E15D" w:themeColor="accent5"/>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60345399">
    <w:abstractNumId w:val="26"/>
  </w:num>
  <w:num w:numId="2" w16cid:durableId="1857226581">
    <w:abstractNumId w:val="4"/>
  </w:num>
  <w:num w:numId="3" w16cid:durableId="1817525040">
    <w:abstractNumId w:val="33"/>
  </w:num>
  <w:num w:numId="4" w16cid:durableId="180172307">
    <w:abstractNumId w:val="33"/>
  </w:num>
  <w:num w:numId="5" w16cid:durableId="1220942408">
    <w:abstractNumId w:val="3"/>
  </w:num>
  <w:num w:numId="6" w16cid:durableId="629170571">
    <w:abstractNumId w:val="2"/>
  </w:num>
  <w:num w:numId="7" w16cid:durableId="1510681855">
    <w:abstractNumId w:val="1"/>
  </w:num>
  <w:num w:numId="8" w16cid:durableId="139345907">
    <w:abstractNumId w:val="0"/>
  </w:num>
  <w:num w:numId="9" w16cid:durableId="759911220">
    <w:abstractNumId w:val="16"/>
  </w:num>
  <w:num w:numId="10" w16cid:durableId="1332297363">
    <w:abstractNumId w:val="29"/>
  </w:num>
  <w:num w:numId="11" w16cid:durableId="1776557657">
    <w:abstractNumId w:val="31"/>
  </w:num>
  <w:num w:numId="12" w16cid:durableId="594095827">
    <w:abstractNumId w:val="11"/>
  </w:num>
  <w:num w:numId="13" w16cid:durableId="1313604698">
    <w:abstractNumId w:val="10"/>
  </w:num>
  <w:num w:numId="14" w16cid:durableId="1842547729">
    <w:abstractNumId w:val="39"/>
  </w:num>
  <w:num w:numId="15" w16cid:durableId="2046561254">
    <w:abstractNumId w:val="18"/>
  </w:num>
  <w:num w:numId="16" w16cid:durableId="380784419">
    <w:abstractNumId w:val="15"/>
  </w:num>
  <w:num w:numId="17" w16cid:durableId="221914455">
    <w:abstractNumId w:val="13"/>
  </w:num>
  <w:num w:numId="18" w16cid:durableId="612126671">
    <w:abstractNumId w:val="41"/>
  </w:num>
  <w:num w:numId="19" w16cid:durableId="457915971">
    <w:abstractNumId w:val="21"/>
  </w:num>
  <w:num w:numId="20" w16cid:durableId="1422995031">
    <w:abstractNumId w:val="8"/>
  </w:num>
  <w:num w:numId="21" w16cid:durableId="1507750994">
    <w:abstractNumId w:val="34"/>
  </w:num>
  <w:num w:numId="22" w16cid:durableId="2355542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80276812">
    <w:abstractNumId w:val="27"/>
  </w:num>
  <w:num w:numId="24" w16cid:durableId="1925609046">
    <w:abstractNumId w:val="25"/>
  </w:num>
  <w:num w:numId="25" w16cid:durableId="1166673520">
    <w:abstractNumId w:val="37"/>
  </w:num>
  <w:num w:numId="26" w16cid:durableId="1395814151">
    <w:abstractNumId w:val="36"/>
  </w:num>
  <w:num w:numId="27" w16cid:durableId="1794905179">
    <w:abstractNumId w:val="20"/>
  </w:num>
  <w:num w:numId="28" w16cid:durableId="1969630674">
    <w:abstractNumId w:val="40"/>
  </w:num>
  <w:num w:numId="29" w16cid:durableId="249243163">
    <w:abstractNumId w:val="9"/>
  </w:num>
  <w:num w:numId="30" w16cid:durableId="1575698481">
    <w:abstractNumId w:val="22"/>
  </w:num>
  <w:num w:numId="31" w16cid:durableId="12604041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90141847">
    <w:abstractNumId w:val="18"/>
    <w:lvlOverride w:ilvl="0">
      <w:startOverride w:val="1"/>
    </w:lvlOverride>
    <w:lvlOverride w:ilvl="1">
      <w:startOverride w:val="1"/>
    </w:lvlOverride>
    <w:lvlOverride w:ilvl="2">
      <w:startOverride w:val="1"/>
    </w:lvlOverride>
  </w:num>
  <w:num w:numId="33" w16cid:durableId="1741051510">
    <w:abstractNumId w:val="18"/>
    <w:lvlOverride w:ilvl="0">
      <w:startOverride w:val="1"/>
    </w:lvlOverride>
    <w:lvlOverride w:ilvl="1">
      <w:startOverride w:val="1"/>
    </w:lvlOverride>
    <w:lvlOverride w:ilvl="2">
      <w:startOverride w:val="1"/>
    </w:lvlOverride>
  </w:num>
  <w:num w:numId="34" w16cid:durableId="15161905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222288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69325084">
    <w:abstractNumId w:val="24"/>
  </w:num>
  <w:num w:numId="37" w16cid:durableId="1875385080">
    <w:abstractNumId w:val="6"/>
  </w:num>
  <w:num w:numId="38" w16cid:durableId="2116094682">
    <w:abstractNumId w:val="23"/>
  </w:num>
  <w:num w:numId="39" w16cid:durableId="754865773">
    <w:abstractNumId w:val="30"/>
  </w:num>
  <w:num w:numId="40" w16cid:durableId="875704542">
    <w:abstractNumId w:val="32"/>
  </w:num>
  <w:num w:numId="41" w16cid:durableId="1059211216">
    <w:abstractNumId w:val="12"/>
  </w:num>
  <w:num w:numId="42" w16cid:durableId="984698252">
    <w:abstractNumId w:val="38"/>
  </w:num>
  <w:num w:numId="43" w16cid:durableId="1747914594">
    <w:abstractNumId w:val="28"/>
  </w:num>
  <w:num w:numId="44" w16cid:durableId="1471899344">
    <w:abstractNumId w:val="5"/>
  </w:num>
  <w:num w:numId="45" w16cid:durableId="1660574142">
    <w:abstractNumId w:val="19"/>
  </w:num>
  <w:num w:numId="46" w16cid:durableId="452678890">
    <w:abstractNumId w:val="17"/>
  </w:num>
  <w:num w:numId="47" w16cid:durableId="620459902">
    <w:abstractNumId w:val="35"/>
  </w:num>
  <w:num w:numId="48" w16cid:durableId="48455156">
    <w:abstractNumId w:val="14"/>
  </w:num>
  <w:num w:numId="49" w16cid:durableId="944116119">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8B3"/>
    <w:rsid w:val="00000870"/>
    <w:rsid w:val="000008BD"/>
    <w:rsid w:val="00000ECB"/>
    <w:rsid w:val="000019CA"/>
    <w:rsid w:val="000019D4"/>
    <w:rsid w:val="00001B5E"/>
    <w:rsid w:val="00001F7F"/>
    <w:rsid w:val="00002218"/>
    <w:rsid w:val="0000241A"/>
    <w:rsid w:val="0000276D"/>
    <w:rsid w:val="00002DA0"/>
    <w:rsid w:val="00003239"/>
    <w:rsid w:val="00003599"/>
    <w:rsid w:val="0000379D"/>
    <w:rsid w:val="00003972"/>
    <w:rsid w:val="00003ADA"/>
    <w:rsid w:val="00003F55"/>
    <w:rsid w:val="00004B86"/>
    <w:rsid w:val="00004D4D"/>
    <w:rsid w:val="00004FA8"/>
    <w:rsid w:val="00006014"/>
    <w:rsid w:val="000063A9"/>
    <w:rsid w:val="000063AA"/>
    <w:rsid w:val="000065DF"/>
    <w:rsid w:val="000066D3"/>
    <w:rsid w:val="0000682E"/>
    <w:rsid w:val="00006BE3"/>
    <w:rsid w:val="00007590"/>
    <w:rsid w:val="00007973"/>
    <w:rsid w:val="00007D0F"/>
    <w:rsid w:val="00007D1A"/>
    <w:rsid w:val="000100A2"/>
    <w:rsid w:val="000102A6"/>
    <w:rsid w:val="000104C4"/>
    <w:rsid w:val="000105D7"/>
    <w:rsid w:val="0001094B"/>
    <w:rsid w:val="0001109A"/>
    <w:rsid w:val="00011425"/>
    <w:rsid w:val="00011936"/>
    <w:rsid w:val="00011C6A"/>
    <w:rsid w:val="00011D7F"/>
    <w:rsid w:val="00011F6C"/>
    <w:rsid w:val="00011FAA"/>
    <w:rsid w:val="00012189"/>
    <w:rsid w:val="00012BCC"/>
    <w:rsid w:val="000131E2"/>
    <w:rsid w:val="00013334"/>
    <w:rsid w:val="00013402"/>
    <w:rsid w:val="00013EEA"/>
    <w:rsid w:val="000145EF"/>
    <w:rsid w:val="000147B8"/>
    <w:rsid w:val="00014BCE"/>
    <w:rsid w:val="000153DF"/>
    <w:rsid w:val="00015511"/>
    <w:rsid w:val="00015BF6"/>
    <w:rsid w:val="000163DF"/>
    <w:rsid w:val="00016443"/>
    <w:rsid w:val="00016721"/>
    <w:rsid w:val="00016836"/>
    <w:rsid w:val="0001721B"/>
    <w:rsid w:val="00017891"/>
    <w:rsid w:val="0002049F"/>
    <w:rsid w:val="000206D9"/>
    <w:rsid w:val="00020755"/>
    <w:rsid w:val="00020850"/>
    <w:rsid w:val="00020A51"/>
    <w:rsid w:val="00020C88"/>
    <w:rsid w:val="00020EE1"/>
    <w:rsid w:val="00020F0C"/>
    <w:rsid w:val="00020F2A"/>
    <w:rsid w:val="00020FAD"/>
    <w:rsid w:val="000213C2"/>
    <w:rsid w:val="000214D8"/>
    <w:rsid w:val="0002173B"/>
    <w:rsid w:val="00021AF2"/>
    <w:rsid w:val="00021DFD"/>
    <w:rsid w:val="0002207F"/>
    <w:rsid w:val="0002235F"/>
    <w:rsid w:val="00022EA2"/>
    <w:rsid w:val="00023409"/>
    <w:rsid w:val="00023517"/>
    <w:rsid w:val="0002372D"/>
    <w:rsid w:val="000239CD"/>
    <w:rsid w:val="00023FED"/>
    <w:rsid w:val="000244E8"/>
    <w:rsid w:val="000247A4"/>
    <w:rsid w:val="00024827"/>
    <w:rsid w:val="0002483F"/>
    <w:rsid w:val="00024F5A"/>
    <w:rsid w:val="000257F4"/>
    <w:rsid w:val="00025A0A"/>
    <w:rsid w:val="00025F09"/>
    <w:rsid w:val="00026A34"/>
    <w:rsid w:val="00026BA0"/>
    <w:rsid w:val="00026DD7"/>
    <w:rsid w:val="00026E58"/>
    <w:rsid w:val="00027142"/>
    <w:rsid w:val="0002742C"/>
    <w:rsid w:val="00027525"/>
    <w:rsid w:val="00027632"/>
    <w:rsid w:val="0002769C"/>
    <w:rsid w:val="000278EB"/>
    <w:rsid w:val="00027A80"/>
    <w:rsid w:val="00027BAF"/>
    <w:rsid w:val="000300FE"/>
    <w:rsid w:val="000302D9"/>
    <w:rsid w:val="00030353"/>
    <w:rsid w:val="00031495"/>
    <w:rsid w:val="000314F3"/>
    <w:rsid w:val="00031770"/>
    <w:rsid w:val="00031A51"/>
    <w:rsid w:val="00031C19"/>
    <w:rsid w:val="00031D03"/>
    <w:rsid w:val="00032B1F"/>
    <w:rsid w:val="00033EFA"/>
    <w:rsid w:val="00034209"/>
    <w:rsid w:val="000348FF"/>
    <w:rsid w:val="00034F0D"/>
    <w:rsid w:val="00035596"/>
    <w:rsid w:val="00035985"/>
    <w:rsid w:val="00035AE2"/>
    <w:rsid w:val="00035BA3"/>
    <w:rsid w:val="00035F56"/>
    <w:rsid w:val="0003605D"/>
    <w:rsid w:val="000361BA"/>
    <w:rsid w:val="000363E5"/>
    <w:rsid w:val="00036652"/>
    <w:rsid w:val="00036C4E"/>
    <w:rsid w:val="00036C89"/>
    <w:rsid w:val="00036D96"/>
    <w:rsid w:val="00036F68"/>
    <w:rsid w:val="00036FE0"/>
    <w:rsid w:val="0003711C"/>
    <w:rsid w:val="00037A69"/>
    <w:rsid w:val="00037AD8"/>
    <w:rsid w:val="00037C5B"/>
    <w:rsid w:val="00037CF8"/>
    <w:rsid w:val="00037FBC"/>
    <w:rsid w:val="0004036A"/>
    <w:rsid w:val="000403D2"/>
    <w:rsid w:val="00040786"/>
    <w:rsid w:val="00040BC5"/>
    <w:rsid w:val="00040C00"/>
    <w:rsid w:val="00040C5A"/>
    <w:rsid w:val="000410A4"/>
    <w:rsid w:val="00041254"/>
    <w:rsid w:val="00041B43"/>
    <w:rsid w:val="00041E70"/>
    <w:rsid w:val="00041EB8"/>
    <w:rsid w:val="00041EBF"/>
    <w:rsid w:val="00041FA0"/>
    <w:rsid w:val="00042286"/>
    <w:rsid w:val="00042321"/>
    <w:rsid w:val="0004233C"/>
    <w:rsid w:val="000426BC"/>
    <w:rsid w:val="00042A0C"/>
    <w:rsid w:val="00043076"/>
    <w:rsid w:val="000431B9"/>
    <w:rsid w:val="000437FA"/>
    <w:rsid w:val="000439C5"/>
    <w:rsid w:val="00043DEB"/>
    <w:rsid w:val="00044EFF"/>
    <w:rsid w:val="00044F91"/>
    <w:rsid w:val="000451D5"/>
    <w:rsid w:val="0004537A"/>
    <w:rsid w:val="00045493"/>
    <w:rsid w:val="000458F6"/>
    <w:rsid w:val="000458FD"/>
    <w:rsid w:val="00045986"/>
    <w:rsid w:val="00045B75"/>
    <w:rsid w:val="00045EB9"/>
    <w:rsid w:val="000461DB"/>
    <w:rsid w:val="00046468"/>
    <w:rsid w:val="00046BFA"/>
    <w:rsid w:val="00046FC1"/>
    <w:rsid w:val="00047158"/>
    <w:rsid w:val="000478E3"/>
    <w:rsid w:val="00047DBA"/>
    <w:rsid w:val="00050ADA"/>
    <w:rsid w:val="00050DEF"/>
    <w:rsid w:val="0005118D"/>
    <w:rsid w:val="000512E6"/>
    <w:rsid w:val="00051331"/>
    <w:rsid w:val="0005150F"/>
    <w:rsid w:val="00051721"/>
    <w:rsid w:val="00051762"/>
    <w:rsid w:val="00051847"/>
    <w:rsid w:val="00051A55"/>
    <w:rsid w:val="00051DF7"/>
    <w:rsid w:val="00052060"/>
    <w:rsid w:val="000520BD"/>
    <w:rsid w:val="00052180"/>
    <w:rsid w:val="00052200"/>
    <w:rsid w:val="00052207"/>
    <w:rsid w:val="00052735"/>
    <w:rsid w:val="00052833"/>
    <w:rsid w:val="0005283F"/>
    <w:rsid w:val="00052FDE"/>
    <w:rsid w:val="000532BC"/>
    <w:rsid w:val="00053880"/>
    <w:rsid w:val="00053B37"/>
    <w:rsid w:val="00053C11"/>
    <w:rsid w:val="00053C51"/>
    <w:rsid w:val="00053DAB"/>
    <w:rsid w:val="00054037"/>
    <w:rsid w:val="000543C5"/>
    <w:rsid w:val="0005479D"/>
    <w:rsid w:val="0005490B"/>
    <w:rsid w:val="00054A2D"/>
    <w:rsid w:val="00054A49"/>
    <w:rsid w:val="00054AC9"/>
    <w:rsid w:val="00054D9E"/>
    <w:rsid w:val="0005558B"/>
    <w:rsid w:val="000557C6"/>
    <w:rsid w:val="00055800"/>
    <w:rsid w:val="00055D84"/>
    <w:rsid w:val="00056114"/>
    <w:rsid w:val="00056B1F"/>
    <w:rsid w:val="00056B2C"/>
    <w:rsid w:val="00056C5B"/>
    <w:rsid w:val="00056CF3"/>
    <w:rsid w:val="000575B2"/>
    <w:rsid w:val="00057E24"/>
    <w:rsid w:val="000601F7"/>
    <w:rsid w:val="00060A37"/>
    <w:rsid w:val="00060D1A"/>
    <w:rsid w:val="00060D28"/>
    <w:rsid w:val="00060EE1"/>
    <w:rsid w:val="0006122F"/>
    <w:rsid w:val="000615E3"/>
    <w:rsid w:val="00061D3A"/>
    <w:rsid w:val="00061EB7"/>
    <w:rsid w:val="00062335"/>
    <w:rsid w:val="000624A0"/>
    <w:rsid w:val="000628D6"/>
    <w:rsid w:val="00062997"/>
    <w:rsid w:val="00062B74"/>
    <w:rsid w:val="000631EC"/>
    <w:rsid w:val="00063EF0"/>
    <w:rsid w:val="00064237"/>
    <w:rsid w:val="0006424A"/>
    <w:rsid w:val="00064B46"/>
    <w:rsid w:val="00064C36"/>
    <w:rsid w:val="000650CE"/>
    <w:rsid w:val="000650D3"/>
    <w:rsid w:val="000652AD"/>
    <w:rsid w:val="000653FC"/>
    <w:rsid w:val="00065B24"/>
    <w:rsid w:val="00066376"/>
    <w:rsid w:val="00066A0A"/>
    <w:rsid w:val="00067059"/>
    <w:rsid w:val="00067144"/>
    <w:rsid w:val="0006725A"/>
    <w:rsid w:val="000676DA"/>
    <w:rsid w:val="00067B66"/>
    <w:rsid w:val="00067DFA"/>
    <w:rsid w:val="00067FC7"/>
    <w:rsid w:val="00070459"/>
    <w:rsid w:val="00070D2B"/>
    <w:rsid w:val="00070EB9"/>
    <w:rsid w:val="00070ED2"/>
    <w:rsid w:val="0007116E"/>
    <w:rsid w:val="000712E0"/>
    <w:rsid w:val="00071583"/>
    <w:rsid w:val="0007183D"/>
    <w:rsid w:val="00071A17"/>
    <w:rsid w:val="00071B77"/>
    <w:rsid w:val="00071CD7"/>
    <w:rsid w:val="00071E2D"/>
    <w:rsid w:val="0007247C"/>
    <w:rsid w:val="000724A7"/>
    <w:rsid w:val="00072796"/>
    <w:rsid w:val="00073A66"/>
    <w:rsid w:val="00073BBF"/>
    <w:rsid w:val="00073DDA"/>
    <w:rsid w:val="00074087"/>
    <w:rsid w:val="00074D96"/>
    <w:rsid w:val="00075146"/>
    <w:rsid w:val="000752E6"/>
    <w:rsid w:val="00075A55"/>
    <w:rsid w:val="00075B5D"/>
    <w:rsid w:val="00075BDB"/>
    <w:rsid w:val="00075D42"/>
    <w:rsid w:val="0007614D"/>
    <w:rsid w:val="000761D6"/>
    <w:rsid w:val="00076284"/>
    <w:rsid w:val="000765BE"/>
    <w:rsid w:val="00077040"/>
    <w:rsid w:val="000774DC"/>
    <w:rsid w:val="000776A6"/>
    <w:rsid w:val="00077AE3"/>
    <w:rsid w:val="00077CC7"/>
    <w:rsid w:val="00077FA9"/>
    <w:rsid w:val="000802B1"/>
    <w:rsid w:val="00080BA3"/>
    <w:rsid w:val="00080F51"/>
    <w:rsid w:val="00081335"/>
    <w:rsid w:val="00081361"/>
    <w:rsid w:val="00081AFE"/>
    <w:rsid w:val="00081B2D"/>
    <w:rsid w:val="00081EC1"/>
    <w:rsid w:val="000826BB"/>
    <w:rsid w:val="00082B3B"/>
    <w:rsid w:val="00082B59"/>
    <w:rsid w:val="00082D90"/>
    <w:rsid w:val="00083140"/>
    <w:rsid w:val="00083489"/>
    <w:rsid w:val="000834CE"/>
    <w:rsid w:val="0008351E"/>
    <w:rsid w:val="000836FA"/>
    <w:rsid w:val="00083957"/>
    <w:rsid w:val="00083A35"/>
    <w:rsid w:val="00083E78"/>
    <w:rsid w:val="0008435D"/>
    <w:rsid w:val="00084384"/>
    <w:rsid w:val="00084F2E"/>
    <w:rsid w:val="0008524B"/>
    <w:rsid w:val="000852B9"/>
    <w:rsid w:val="00086189"/>
    <w:rsid w:val="00086896"/>
    <w:rsid w:val="00086A4B"/>
    <w:rsid w:val="00086B27"/>
    <w:rsid w:val="00086E1C"/>
    <w:rsid w:val="00087535"/>
    <w:rsid w:val="00087C00"/>
    <w:rsid w:val="00087DCC"/>
    <w:rsid w:val="000906B9"/>
    <w:rsid w:val="00090BA2"/>
    <w:rsid w:val="00090F32"/>
    <w:rsid w:val="000910DD"/>
    <w:rsid w:val="000912DE"/>
    <w:rsid w:val="000913B2"/>
    <w:rsid w:val="00091D13"/>
    <w:rsid w:val="00091F6A"/>
    <w:rsid w:val="00092225"/>
    <w:rsid w:val="000926AB"/>
    <w:rsid w:val="00092994"/>
    <w:rsid w:val="00092B28"/>
    <w:rsid w:val="00092F0D"/>
    <w:rsid w:val="00093135"/>
    <w:rsid w:val="00093599"/>
    <w:rsid w:val="00093A52"/>
    <w:rsid w:val="00093A69"/>
    <w:rsid w:val="000942EE"/>
    <w:rsid w:val="0009443D"/>
    <w:rsid w:val="000953A1"/>
    <w:rsid w:val="00095452"/>
    <w:rsid w:val="0009555B"/>
    <w:rsid w:val="000955A4"/>
    <w:rsid w:val="000955CC"/>
    <w:rsid w:val="00095FB3"/>
    <w:rsid w:val="0009625B"/>
    <w:rsid w:val="0009752A"/>
    <w:rsid w:val="000978F0"/>
    <w:rsid w:val="00097EA5"/>
    <w:rsid w:val="000A01CC"/>
    <w:rsid w:val="000A0312"/>
    <w:rsid w:val="000A051E"/>
    <w:rsid w:val="000A082C"/>
    <w:rsid w:val="000A0DBD"/>
    <w:rsid w:val="000A1B7D"/>
    <w:rsid w:val="000A1DF3"/>
    <w:rsid w:val="000A1F09"/>
    <w:rsid w:val="000A20C9"/>
    <w:rsid w:val="000A3854"/>
    <w:rsid w:val="000A3907"/>
    <w:rsid w:val="000A3C1D"/>
    <w:rsid w:val="000A3E82"/>
    <w:rsid w:val="000A3EDA"/>
    <w:rsid w:val="000A3FB2"/>
    <w:rsid w:val="000A4212"/>
    <w:rsid w:val="000A495B"/>
    <w:rsid w:val="000A497A"/>
    <w:rsid w:val="000A4D7B"/>
    <w:rsid w:val="000A4EA7"/>
    <w:rsid w:val="000A508C"/>
    <w:rsid w:val="000A52D7"/>
    <w:rsid w:val="000A56D5"/>
    <w:rsid w:val="000A5D88"/>
    <w:rsid w:val="000A5F47"/>
    <w:rsid w:val="000A6165"/>
    <w:rsid w:val="000A6368"/>
    <w:rsid w:val="000A666C"/>
    <w:rsid w:val="000A71F8"/>
    <w:rsid w:val="000A72C2"/>
    <w:rsid w:val="000A7556"/>
    <w:rsid w:val="000A7D8F"/>
    <w:rsid w:val="000B08AF"/>
    <w:rsid w:val="000B0B6A"/>
    <w:rsid w:val="000B0F7F"/>
    <w:rsid w:val="000B1774"/>
    <w:rsid w:val="000B1B17"/>
    <w:rsid w:val="000B225D"/>
    <w:rsid w:val="000B2535"/>
    <w:rsid w:val="000B285A"/>
    <w:rsid w:val="000B28D5"/>
    <w:rsid w:val="000B2B8F"/>
    <w:rsid w:val="000B30A7"/>
    <w:rsid w:val="000B3114"/>
    <w:rsid w:val="000B3116"/>
    <w:rsid w:val="000B34AE"/>
    <w:rsid w:val="000B400E"/>
    <w:rsid w:val="000B4201"/>
    <w:rsid w:val="000B45C9"/>
    <w:rsid w:val="000B4906"/>
    <w:rsid w:val="000B5032"/>
    <w:rsid w:val="000B5208"/>
    <w:rsid w:val="000B58DE"/>
    <w:rsid w:val="000B661B"/>
    <w:rsid w:val="000B6D73"/>
    <w:rsid w:val="000B7312"/>
    <w:rsid w:val="000B736F"/>
    <w:rsid w:val="000C00E1"/>
    <w:rsid w:val="000C020C"/>
    <w:rsid w:val="000C035B"/>
    <w:rsid w:val="000C0457"/>
    <w:rsid w:val="000C08E5"/>
    <w:rsid w:val="000C0A64"/>
    <w:rsid w:val="000C0B90"/>
    <w:rsid w:val="000C143A"/>
    <w:rsid w:val="000C1467"/>
    <w:rsid w:val="000C155F"/>
    <w:rsid w:val="000C1744"/>
    <w:rsid w:val="000C293E"/>
    <w:rsid w:val="000C2DAC"/>
    <w:rsid w:val="000C309E"/>
    <w:rsid w:val="000C3627"/>
    <w:rsid w:val="000C3B0D"/>
    <w:rsid w:val="000C3EFD"/>
    <w:rsid w:val="000C4553"/>
    <w:rsid w:val="000C4666"/>
    <w:rsid w:val="000C46D3"/>
    <w:rsid w:val="000C49CF"/>
    <w:rsid w:val="000C4B3A"/>
    <w:rsid w:val="000C51E2"/>
    <w:rsid w:val="000C5CB0"/>
    <w:rsid w:val="000C65D6"/>
    <w:rsid w:val="000C667D"/>
    <w:rsid w:val="000C6C3E"/>
    <w:rsid w:val="000C7628"/>
    <w:rsid w:val="000C7B38"/>
    <w:rsid w:val="000C7BCA"/>
    <w:rsid w:val="000D0079"/>
    <w:rsid w:val="000D0424"/>
    <w:rsid w:val="000D0944"/>
    <w:rsid w:val="000D0AF8"/>
    <w:rsid w:val="000D0B1F"/>
    <w:rsid w:val="000D0D48"/>
    <w:rsid w:val="000D128C"/>
    <w:rsid w:val="000D12E9"/>
    <w:rsid w:val="000D13D6"/>
    <w:rsid w:val="000D13FD"/>
    <w:rsid w:val="000D1471"/>
    <w:rsid w:val="000D17B2"/>
    <w:rsid w:val="000D2089"/>
    <w:rsid w:val="000D22E9"/>
    <w:rsid w:val="000D299B"/>
    <w:rsid w:val="000D2BF9"/>
    <w:rsid w:val="000D30CA"/>
    <w:rsid w:val="000D34E6"/>
    <w:rsid w:val="000D37B2"/>
    <w:rsid w:val="000D3849"/>
    <w:rsid w:val="000D3FFC"/>
    <w:rsid w:val="000D431C"/>
    <w:rsid w:val="000D447D"/>
    <w:rsid w:val="000D4C4A"/>
    <w:rsid w:val="000D50CE"/>
    <w:rsid w:val="000D53F1"/>
    <w:rsid w:val="000D5A8A"/>
    <w:rsid w:val="000D5B6A"/>
    <w:rsid w:val="000D5C7A"/>
    <w:rsid w:val="000D5E94"/>
    <w:rsid w:val="000D5F61"/>
    <w:rsid w:val="000D60D4"/>
    <w:rsid w:val="000D6329"/>
    <w:rsid w:val="000D6971"/>
    <w:rsid w:val="000D6AAE"/>
    <w:rsid w:val="000D6D9C"/>
    <w:rsid w:val="000D73DE"/>
    <w:rsid w:val="000E0200"/>
    <w:rsid w:val="000E1688"/>
    <w:rsid w:val="000E18F5"/>
    <w:rsid w:val="000E1A4E"/>
    <w:rsid w:val="000E1F20"/>
    <w:rsid w:val="000E2093"/>
    <w:rsid w:val="000E245F"/>
    <w:rsid w:val="000E25BC"/>
    <w:rsid w:val="000E2602"/>
    <w:rsid w:val="000E2E58"/>
    <w:rsid w:val="000E2F48"/>
    <w:rsid w:val="000E313C"/>
    <w:rsid w:val="000E32A9"/>
    <w:rsid w:val="000E3583"/>
    <w:rsid w:val="000E3B10"/>
    <w:rsid w:val="000E3D70"/>
    <w:rsid w:val="000E4077"/>
    <w:rsid w:val="000E412D"/>
    <w:rsid w:val="000E4689"/>
    <w:rsid w:val="000E4F8A"/>
    <w:rsid w:val="000E529A"/>
    <w:rsid w:val="000E5556"/>
    <w:rsid w:val="000E573F"/>
    <w:rsid w:val="000E5C39"/>
    <w:rsid w:val="000E62DA"/>
    <w:rsid w:val="000E6371"/>
    <w:rsid w:val="000E67AC"/>
    <w:rsid w:val="000E6D96"/>
    <w:rsid w:val="000E7D61"/>
    <w:rsid w:val="000F0425"/>
    <w:rsid w:val="000F0B95"/>
    <w:rsid w:val="000F1182"/>
    <w:rsid w:val="000F1497"/>
    <w:rsid w:val="000F1A07"/>
    <w:rsid w:val="000F2417"/>
    <w:rsid w:val="000F2B05"/>
    <w:rsid w:val="000F2BA6"/>
    <w:rsid w:val="000F2E20"/>
    <w:rsid w:val="000F2F23"/>
    <w:rsid w:val="000F300C"/>
    <w:rsid w:val="000F3141"/>
    <w:rsid w:val="000F352F"/>
    <w:rsid w:val="000F3B4F"/>
    <w:rsid w:val="000F4B14"/>
    <w:rsid w:val="000F4B77"/>
    <w:rsid w:val="000F4D3C"/>
    <w:rsid w:val="000F5388"/>
    <w:rsid w:val="000F578D"/>
    <w:rsid w:val="000F5B41"/>
    <w:rsid w:val="000F6021"/>
    <w:rsid w:val="000F6385"/>
    <w:rsid w:val="000F64BB"/>
    <w:rsid w:val="000F6501"/>
    <w:rsid w:val="000F652D"/>
    <w:rsid w:val="000F6AF0"/>
    <w:rsid w:val="000F6B99"/>
    <w:rsid w:val="000F6CCB"/>
    <w:rsid w:val="000F7D1F"/>
    <w:rsid w:val="000F7D75"/>
    <w:rsid w:val="00100045"/>
    <w:rsid w:val="00100204"/>
    <w:rsid w:val="00100F7F"/>
    <w:rsid w:val="0010128F"/>
    <w:rsid w:val="001012A7"/>
    <w:rsid w:val="001015EF"/>
    <w:rsid w:val="00101A6F"/>
    <w:rsid w:val="00101B43"/>
    <w:rsid w:val="0010219C"/>
    <w:rsid w:val="001027D1"/>
    <w:rsid w:val="001030A3"/>
    <w:rsid w:val="00103803"/>
    <w:rsid w:val="00103858"/>
    <w:rsid w:val="001041DA"/>
    <w:rsid w:val="00104447"/>
    <w:rsid w:val="00104AA0"/>
    <w:rsid w:val="0010509D"/>
    <w:rsid w:val="00105182"/>
    <w:rsid w:val="001055E8"/>
    <w:rsid w:val="0010560D"/>
    <w:rsid w:val="00105A60"/>
    <w:rsid w:val="00105B3A"/>
    <w:rsid w:val="001065D9"/>
    <w:rsid w:val="00106774"/>
    <w:rsid w:val="001068C1"/>
    <w:rsid w:val="00106D93"/>
    <w:rsid w:val="00106E58"/>
    <w:rsid w:val="001070E8"/>
    <w:rsid w:val="001073D6"/>
    <w:rsid w:val="00107A2B"/>
    <w:rsid w:val="00107AAE"/>
    <w:rsid w:val="00107B7B"/>
    <w:rsid w:val="00107B7E"/>
    <w:rsid w:val="001101FA"/>
    <w:rsid w:val="001103E2"/>
    <w:rsid w:val="001108DB"/>
    <w:rsid w:val="001109F1"/>
    <w:rsid w:val="00110C3E"/>
    <w:rsid w:val="00110DEF"/>
    <w:rsid w:val="00111364"/>
    <w:rsid w:val="001122D7"/>
    <w:rsid w:val="001125BA"/>
    <w:rsid w:val="00112BBB"/>
    <w:rsid w:val="001136D7"/>
    <w:rsid w:val="0011372E"/>
    <w:rsid w:val="00113902"/>
    <w:rsid w:val="00113B75"/>
    <w:rsid w:val="00114BE4"/>
    <w:rsid w:val="00114C7B"/>
    <w:rsid w:val="00114D63"/>
    <w:rsid w:val="00114FF7"/>
    <w:rsid w:val="001155D3"/>
    <w:rsid w:val="00115B84"/>
    <w:rsid w:val="00115C8A"/>
    <w:rsid w:val="001163E0"/>
    <w:rsid w:val="0011662E"/>
    <w:rsid w:val="00116A76"/>
    <w:rsid w:val="00117713"/>
    <w:rsid w:val="00117751"/>
    <w:rsid w:val="0011782D"/>
    <w:rsid w:val="001179E9"/>
    <w:rsid w:val="00117F93"/>
    <w:rsid w:val="0012015F"/>
    <w:rsid w:val="001202BA"/>
    <w:rsid w:val="0012036E"/>
    <w:rsid w:val="00120376"/>
    <w:rsid w:val="001203C2"/>
    <w:rsid w:val="00120DD3"/>
    <w:rsid w:val="00120FB6"/>
    <w:rsid w:val="00122226"/>
    <w:rsid w:val="001222ED"/>
    <w:rsid w:val="001224EC"/>
    <w:rsid w:val="00122715"/>
    <w:rsid w:val="001229EB"/>
    <w:rsid w:val="00122DC2"/>
    <w:rsid w:val="0012341F"/>
    <w:rsid w:val="001240BC"/>
    <w:rsid w:val="001242B7"/>
    <w:rsid w:val="00124361"/>
    <w:rsid w:val="00124445"/>
    <w:rsid w:val="00124CAF"/>
    <w:rsid w:val="0012587C"/>
    <w:rsid w:val="00125F59"/>
    <w:rsid w:val="001263A5"/>
    <w:rsid w:val="00126D69"/>
    <w:rsid w:val="00127027"/>
    <w:rsid w:val="001270D1"/>
    <w:rsid w:val="001270ED"/>
    <w:rsid w:val="001272D1"/>
    <w:rsid w:val="00127732"/>
    <w:rsid w:val="001304FF"/>
    <w:rsid w:val="0013098F"/>
    <w:rsid w:val="001316CF"/>
    <w:rsid w:val="00131BB9"/>
    <w:rsid w:val="00131C03"/>
    <w:rsid w:val="0013211F"/>
    <w:rsid w:val="00132339"/>
    <w:rsid w:val="00132822"/>
    <w:rsid w:val="00132C19"/>
    <w:rsid w:val="00132FD5"/>
    <w:rsid w:val="001335F8"/>
    <w:rsid w:val="00133712"/>
    <w:rsid w:val="001338AA"/>
    <w:rsid w:val="0013466B"/>
    <w:rsid w:val="0013483E"/>
    <w:rsid w:val="001352D8"/>
    <w:rsid w:val="001352FC"/>
    <w:rsid w:val="00135AFF"/>
    <w:rsid w:val="00135F24"/>
    <w:rsid w:val="001364C5"/>
    <w:rsid w:val="00136516"/>
    <w:rsid w:val="001367D0"/>
    <w:rsid w:val="00136FE2"/>
    <w:rsid w:val="00137B06"/>
    <w:rsid w:val="00137B73"/>
    <w:rsid w:val="00140421"/>
    <w:rsid w:val="0014123C"/>
    <w:rsid w:val="0014136B"/>
    <w:rsid w:val="0014295B"/>
    <w:rsid w:val="001429B5"/>
    <w:rsid w:val="00142BC5"/>
    <w:rsid w:val="00142CD3"/>
    <w:rsid w:val="00143625"/>
    <w:rsid w:val="0014409D"/>
    <w:rsid w:val="00144109"/>
    <w:rsid w:val="0014425B"/>
    <w:rsid w:val="0014437D"/>
    <w:rsid w:val="00144382"/>
    <w:rsid w:val="001445F4"/>
    <w:rsid w:val="001447B4"/>
    <w:rsid w:val="00144A1D"/>
    <w:rsid w:val="00144A65"/>
    <w:rsid w:val="00144DB0"/>
    <w:rsid w:val="00145D49"/>
    <w:rsid w:val="00145DE0"/>
    <w:rsid w:val="00146189"/>
    <w:rsid w:val="001461FA"/>
    <w:rsid w:val="0014636E"/>
    <w:rsid w:val="00146807"/>
    <w:rsid w:val="00146838"/>
    <w:rsid w:val="00146D3D"/>
    <w:rsid w:val="001471D8"/>
    <w:rsid w:val="001472AC"/>
    <w:rsid w:val="001474A7"/>
    <w:rsid w:val="0014768E"/>
    <w:rsid w:val="00147A52"/>
    <w:rsid w:val="001503F6"/>
    <w:rsid w:val="00151215"/>
    <w:rsid w:val="00152340"/>
    <w:rsid w:val="001526A4"/>
    <w:rsid w:val="00153389"/>
    <w:rsid w:val="0015340B"/>
    <w:rsid w:val="001534AD"/>
    <w:rsid w:val="001538B0"/>
    <w:rsid w:val="00153BA3"/>
    <w:rsid w:val="00153EA6"/>
    <w:rsid w:val="00154BD7"/>
    <w:rsid w:val="001557DD"/>
    <w:rsid w:val="0015586F"/>
    <w:rsid w:val="00155D9E"/>
    <w:rsid w:val="00156068"/>
    <w:rsid w:val="00156332"/>
    <w:rsid w:val="0015648B"/>
    <w:rsid w:val="00156629"/>
    <w:rsid w:val="00156895"/>
    <w:rsid w:val="001568FB"/>
    <w:rsid w:val="00156B17"/>
    <w:rsid w:val="00156CD0"/>
    <w:rsid w:val="001574C9"/>
    <w:rsid w:val="001578F6"/>
    <w:rsid w:val="0016062A"/>
    <w:rsid w:val="00161670"/>
    <w:rsid w:val="001618EE"/>
    <w:rsid w:val="001619F8"/>
    <w:rsid w:val="00161D2A"/>
    <w:rsid w:val="0016248D"/>
    <w:rsid w:val="001625EF"/>
    <w:rsid w:val="00162BB4"/>
    <w:rsid w:val="00162DAE"/>
    <w:rsid w:val="00162EFD"/>
    <w:rsid w:val="00162F29"/>
    <w:rsid w:val="0016341D"/>
    <w:rsid w:val="0016345E"/>
    <w:rsid w:val="00163639"/>
    <w:rsid w:val="00163683"/>
    <w:rsid w:val="00164C4D"/>
    <w:rsid w:val="00164CC1"/>
    <w:rsid w:val="00164E6A"/>
    <w:rsid w:val="00165262"/>
    <w:rsid w:val="0016530C"/>
    <w:rsid w:val="001658B5"/>
    <w:rsid w:val="00165A1B"/>
    <w:rsid w:val="00165ADD"/>
    <w:rsid w:val="00165D7F"/>
    <w:rsid w:val="001664D0"/>
    <w:rsid w:val="00166677"/>
    <w:rsid w:val="00166C83"/>
    <w:rsid w:val="00166D32"/>
    <w:rsid w:val="001676B9"/>
    <w:rsid w:val="00167888"/>
    <w:rsid w:val="00167B9C"/>
    <w:rsid w:val="00167BCC"/>
    <w:rsid w:val="00167BE1"/>
    <w:rsid w:val="00167C0E"/>
    <w:rsid w:val="001702C9"/>
    <w:rsid w:val="00170599"/>
    <w:rsid w:val="00170F7F"/>
    <w:rsid w:val="00170FBC"/>
    <w:rsid w:val="00170FE9"/>
    <w:rsid w:val="00171032"/>
    <w:rsid w:val="0017105F"/>
    <w:rsid w:val="001711CA"/>
    <w:rsid w:val="001713BD"/>
    <w:rsid w:val="00171439"/>
    <w:rsid w:val="00171621"/>
    <w:rsid w:val="001718E9"/>
    <w:rsid w:val="00171FA0"/>
    <w:rsid w:val="00171FC3"/>
    <w:rsid w:val="00172199"/>
    <w:rsid w:val="001726BC"/>
    <w:rsid w:val="00172F3D"/>
    <w:rsid w:val="00173BC0"/>
    <w:rsid w:val="00173D0C"/>
    <w:rsid w:val="00173F34"/>
    <w:rsid w:val="00173F49"/>
    <w:rsid w:val="00174025"/>
    <w:rsid w:val="00174102"/>
    <w:rsid w:val="0017461C"/>
    <w:rsid w:val="001746A6"/>
    <w:rsid w:val="001746EB"/>
    <w:rsid w:val="00175D3B"/>
    <w:rsid w:val="00175F2E"/>
    <w:rsid w:val="0017665D"/>
    <w:rsid w:val="0017692D"/>
    <w:rsid w:val="00176B0F"/>
    <w:rsid w:val="001772CB"/>
    <w:rsid w:val="001775D6"/>
    <w:rsid w:val="001779A2"/>
    <w:rsid w:val="001779C5"/>
    <w:rsid w:val="00180476"/>
    <w:rsid w:val="0018073B"/>
    <w:rsid w:val="00180806"/>
    <w:rsid w:val="00180900"/>
    <w:rsid w:val="00180E2B"/>
    <w:rsid w:val="00180EBB"/>
    <w:rsid w:val="0018120D"/>
    <w:rsid w:val="001816B4"/>
    <w:rsid w:val="001818AF"/>
    <w:rsid w:val="0018197B"/>
    <w:rsid w:val="00181B42"/>
    <w:rsid w:val="00181BFA"/>
    <w:rsid w:val="00181EE7"/>
    <w:rsid w:val="00182382"/>
    <w:rsid w:val="0018239D"/>
    <w:rsid w:val="001828D6"/>
    <w:rsid w:val="00182AE5"/>
    <w:rsid w:val="00182D28"/>
    <w:rsid w:val="00183200"/>
    <w:rsid w:val="00183483"/>
    <w:rsid w:val="001835CF"/>
    <w:rsid w:val="001837A6"/>
    <w:rsid w:val="00183897"/>
    <w:rsid w:val="00183AF3"/>
    <w:rsid w:val="001842CC"/>
    <w:rsid w:val="001843BF"/>
    <w:rsid w:val="00184799"/>
    <w:rsid w:val="00184E5F"/>
    <w:rsid w:val="0018504F"/>
    <w:rsid w:val="001854E6"/>
    <w:rsid w:val="0018557D"/>
    <w:rsid w:val="00185BC0"/>
    <w:rsid w:val="00185C5A"/>
    <w:rsid w:val="00185D64"/>
    <w:rsid w:val="0018606E"/>
    <w:rsid w:val="001866FD"/>
    <w:rsid w:val="00186CDA"/>
    <w:rsid w:val="00186FB0"/>
    <w:rsid w:val="00187FBD"/>
    <w:rsid w:val="00190CA2"/>
    <w:rsid w:val="00190E3C"/>
    <w:rsid w:val="00191B3E"/>
    <w:rsid w:val="00191F5E"/>
    <w:rsid w:val="001922C5"/>
    <w:rsid w:val="001924E0"/>
    <w:rsid w:val="00192F56"/>
    <w:rsid w:val="00193012"/>
    <w:rsid w:val="00193838"/>
    <w:rsid w:val="00193858"/>
    <w:rsid w:val="00194B6A"/>
    <w:rsid w:val="00194CA4"/>
    <w:rsid w:val="0019538C"/>
    <w:rsid w:val="001960FA"/>
    <w:rsid w:val="00196629"/>
    <w:rsid w:val="00196CD4"/>
    <w:rsid w:val="001971DE"/>
    <w:rsid w:val="00197209"/>
    <w:rsid w:val="001978FE"/>
    <w:rsid w:val="00197AD6"/>
    <w:rsid w:val="00197C30"/>
    <w:rsid w:val="00197CB1"/>
    <w:rsid w:val="001A0DFC"/>
    <w:rsid w:val="001A136B"/>
    <w:rsid w:val="001A1F15"/>
    <w:rsid w:val="001A206F"/>
    <w:rsid w:val="001A2092"/>
    <w:rsid w:val="001A2373"/>
    <w:rsid w:val="001A25D2"/>
    <w:rsid w:val="001A269B"/>
    <w:rsid w:val="001A2BE2"/>
    <w:rsid w:val="001A2F1B"/>
    <w:rsid w:val="001A349A"/>
    <w:rsid w:val="001A37E6"/>
    <w:rsid w:val="001A3837"/>
    <w:rsid w:val="001A38E9"/>
    <w:rsid w:val="001A4010"/>
    <w:rsid w:val="001A433E"/>
    <w:rsid w:val="001A4427"/>
    <w:rsid w:val="001A44BE"/>
    <w:rsid w:val="001A4A97"/>
    <w:rsid w:val="001A4BA4"/>
    <w:rsid w:val="001A4CAD"/>
    <w:rsid w:val="001A4FE0"/>
    <w:rsid w:val="001A50FD"/>
    <w:rsid w:val="001A5C9E"/>
    <w:rsid w:val="001A6041"/>
    <w:rsid w:val="001A6952"/>
    <w:rsid w:val="001A70D9"/>
    <w:rsid w:val="001A781C"/>
    <w:rsid w:val="001A796C"/>
    <w:rsid w:val="001A7B81"/>
    <w:rsid w:val="001B0112"/>
    <w:rsid w:val="001B0163"/>
    <w:rsid w:val="001B0196"/>
    <w:rsid w:val="001B021C"/>
    <w:rsid w:val="001B0453"/>
    <w:rsid w:val="001B0D7A"/>
    <w:rsid w:val="001B28B2"/>
    <w:rsid w:val="001B29FA"/>
    <w:rsid w:val="001B2E0A"/>
    <w:rsid w:val="001B2F2E"/>
    <w:rsid w:val="001B314E"/>
    <w:rsid w:val="001B3277"/>
    <w:rsid w:val="001B3754"/>
    <w:rsid w:val="001B3918"/>
    <w:rsid w:val="001B3929"/>
    <w:rsid w:val="001B3E52"/>
    <w:rsid w:val="001B408F"/>
    <w:rsid w:val="001B4313"/>
    <w:rsid w:val="001B46E8"/>
    <w:rsid w:val="001B4BF7"/>
    <w:rsid w:val="001B506C"/>
    <w:rsid w:val="001B5643"/>
    <w:rsid w:val="001B57E7"/>
    <w:rsid w:val="001B5921"/>
    <w:rsid w:val="001B5BDD"/>
    <w:rsid w:val="001B5C11"/>
    <w:rsid w:val="001B60A7"/>
    <w:rsid w:val="001B66F5"/>
    <w:rsid w:val="001B68B0"/>
    <w:rsid w:val="001B7075"/>
    <w:rsid w:val="001B7256"/>
    <w:rsid w:val="001B74D2"/>
    <w:rsid w:val="001B75F4"/>
    <w:rsid w:val="001B7C6E"/>
    <w:rsid w:val="001C00DB"/>
    <w:rsid w:val="001C01AB"/>
    <w:rsid w:val="001C023A"/>
    <w:rsid w:val="001C073E"/>
    <w:rsid w:val="001C07F9"/>
    <w:rsid w:val="001C096E"/>
    <w:rsid w:val="001C0A79"/>
    <w:rsid w:val="001C0AD1"/>
    <w:rsid w:val="001C1179"/>
    <w:rsid w:val="001C1241"/>
    <w:rsid w:val="001C1AE4"/>
    <w:rsid w:val="001C1FCB"/>
    <w:rsid w:val="001C21E4"/>
    <w:rsid w:val="001C2607"/>
    <w:rsid w:val="001C2632"/>
    <w:rsid w:val="001C2BF2"/>
    <w:rsid w:val="001C2BF9"/>
    <w:rsid w:val="001C2EA3"/>
    <w:rsid w:val="001C33E8"/>
    <w:rsid w:val="001C3669"/>
    <w:rsid w:val="001C3B87"/>
    <w:rsid w:val="001C3EAB"/>
    <w:rsid w:val="001C3FD5"/>
    <w:rsid w:val="001C4059"/>
    <w:rsid w:val="001C443A"/>
    <w:rsid w:val="001C4686"/>
    <w:rsid w:val="001C4BCC"/>
    <w:rsid w:val="001C4FBC"/>
    <w:rsid w:val="001C4FBE"/>
    <w:rsid w:val="001C5333"/>
    <w:rsid w:val="001C54DA"/>
    <w:rsid w:val="001C59A6"/>
    <w:rsid w:val="001C5B33"/>
    <w:rsid w:val="001C720E"/>
    <w:rsid w:val="001C7724"/>
    <w:rsid w:val="001D0266"/>
    <w:rsid w:val="001D1C1C"/>
    <w:rsid w:val="001D1CE0"/>
    <w:rsid w:val="001D1E03"/>
    <w:rsid w:val="001D2428"/>
    <w:rsid w:val="001D2D9D"/>
    <w:rsid w:val="001D2E10"/>
    <w:rsid w:val="001D306D"/>
    <w:rsid w:val="001D3150"/>
    <w:rsid w:val="001D3265"/>
    <w:rsid w:val="001D329C"/>
    <w:rsid w:val="001D3614"/>
    <w:rsid w:val="001D36BB"/>
    <w:rsid w:val="001D3843"/>
    <w:rsid w:val="001D3BA8"/>
    <w:rsid w:val="001D3DCB"/>
    <w:rsid w:val="001D4109"/>
    <w:rsid w:val="001D410A"/>
    <w:rsid w:val="001D4471"/>
    <w:rsid w:val="001D466B"/>
    <w:rsid w:val="001D4786"/>
    <w:rsid w:val="001D4C24"/>
    <w:rsid w:val="001D4CDB"/>
    <w:rsid w:val="001D4EA4"/>
    <w:rsid w:val="001D658E"/>
    <w:rsid w:val="001D6607"/>
    <w:rsid w:val="001D6701"/>
    <w:rsid w:val="001D6C31"/>
    <w:rsid w:val="001D6FEE"/>
    <w:rsid w:val="001D7272"/>
    <w:rsid w:val="001D75E4"/>
    <w:rsid w:val="001D77B1"/>
    <w:rsid w:val="001D7A04"/>
    <w:rsid w:val="001D7F8C"/>
    <w:rsid w:val="001E032E"/>
    <w:rsid w:val="001E04FA"/>
    <w:rsid w:val="001E0D85"/>
    <w:rsid w:val="001E0DB3"/>
    <w:rsid w:val="001E0E43"/>
    <w:rsid w:val="001E1056"/>
    <w:rsid w:val="001E1326"/>
    <w:rsid w:val="001E16A4"/>
    <w:rsid w:val="001E1A58"/>
    <w:rsid w:val="001E1C55"/>
    <w:rsid w:val="001E1CD7"/>
    <w:rsid w:val="001E1DEB"/>
    <w:rsid w:val="001E2449"/>
    <w:rsid w:val="001E29B0"/>
    <w:rsid w:val="001E2A2F"/>
    <w:rsid w:val="001E2CC3"/>
    <w:rsid w:val="001E3210"/>
    <w:rsid w:val="001E3413"/>
    <w:rsid w:val="001E3538"/>
    <w:rsid w:val="001E37D3"/>
    <w:rsid w:val="001E3805"/>
    <w:rsid w:val="001E40AB"/>
    <w:rsid w:val="001E4814"/>
    <w:rsid w:val="001E4A94"/>
    <w:rsid w:val="001E4D18"/>
    <w:rsid w:val="001E57E2"/>
    <w:rsid w:val="001E5957"/>
    <w:rsid w:val="001E59BE"/>
    <w:rsid w:val="001E603E"/>
    <w:rsid w:val="001E6394"/>
    <w:rsid w:val="001E6F8B"/>
    <w:rsid w:val="001E71BF"/>
    <w:rsid w:val="001E74E7"/>
    <w:rsid w:val="001E751B"/>
    <w:rsid w:val="001E79BE"/>
    <w:rsid w:val="001E7ABC"/>
    <w:rsid w:val="001E7B2E"/>
    <w:rsid w:val="001E7B3C"/>
    <w:rsid w:val="001F0306"/>
    <w:rsid w:val="001F0629"/>
    <w:rsid w:val="001F06ED"/>
    <w:rsid w:val="001F0C3F"/>
    <w:rsid w:val="001F0E87"/>
    <w:rsid w:val="001F0F1C"/>
    <w:rsid w:val="001F11D3"/>
    <w:rsid w:val="001F1231"/>
    <w:rsid w:val="001F1275"/>
    <w:rsid w:val="001F134F"/>
    <w:rsid w:val="001F16C7"/>
    <w:rsid w:val="001F176E"/>
    <w:rsid w:val="001F1A10"/>
    <w:rsid w:val="001F1F3C"/>
    <w:rsid w:val="001F234A"/>
    <w:rsid w:val="001F3238"/>
    <w:rsid w:val="001F3C9E"/>
    <w:rsid w:val="001F3CE6"/>
    <w:rsid w:val="001F3FE1"/>
    <w:rsid w:val="001F4712"/>
    <w:rsid w:val="001F473F"/>
    <w:rsid w:val="001F55DE"/>
    <w:rsid w:val="001F5AAB"/>
    <w:rsid w:val="001F5D19"/>
    <w:rsid w:val="001F601A"/>
    <w:rsid w:val="001F61A4"/>
    <w:rsid w:val="001F6400"/>
    <w:rsid w:val="001F6430"/>
    <w:rsid w:val="001F67C8"/>
    <w:rsid w:val="001F6DC5"/>
    <w:rsid w:val="001F6EF5"/>
    <w:rsid w:val="001F723C"/>
    <w:rsid w:val="001F79E2"/>
    <w:rsid w:val="001F7B04"/>
    <w:rsid w:val="001F7B4D"/>
    <w:rsid w:val="00200134"/>
    <w:rsid w:val="002005D7"/>
    <w:rsid w:val="002009F2"/>
    <w:rsid w:val="00201141"/>
    <w:rsid w:val="0020133E"/>
    <w:rsid w:val="00201463"/>
    <w:rsid w:val="00201CD3"/>
    <w:rsid w:val="002025BF"/>
    <w:rsid w:val="00202707"/>
    <w:rsid w:val="0020278B"/>
    <w:rsid w:val="002027BC"/>
    <w:rsid w:val="00202A0A"/>
    <w:rsid w:val="00202D77"/>
    <w:rsid w:val="0020303F"/>
    <w:rsid w:val="0020319B"/>
    <w:rsid w:val="002035DB"/>
    <w:rsid w:val="002038CE"/>
    <w:rsid w:val="00203A72"/>
    <w:rsid w:val="00203B1B"/>
    <w:rsid w:val="00203BB9"/>
    <w:rsid w:val="00203D39"/>
    <w:rsid w:val="00203E98"/>
    <w:rsid w:val="00203F4A"/>
    <w:rsid w:val="00204126"/>
    <w:rsid w:val="002045EC"/>
    <w:rsid w:val="00204CC5"/>
    <w:rsid w:val="00205008"/>
    <w:rsid w:val="00205410"/>
    <w:rsid w:val="002055B2"/>
    <w:rsid w:val="002056EB"/>
    <w:rsid w:val="00205768"/>
    <w:rsid w:val="00205914"/>
    <w:rsid w:val="00205A16"/>
    <w:rsid w:val="00205DB5"/>
    <w:rsid w:val="00205EF2"/>
    <w:rsid w:val="0020672C"/>
    <w:rsid w:val="0020717E"/>
    <w:rsid w:val="002071F8"/>
    <w:rsid w:val="002079D6"/>
    <w:rsid w:val="00207A18"/>
    <w:rsid w:val="00207CC5"/>
    <w:rsid w:val="00207F23"/>
    <w:rsid w:val="00210340"/>
    <w:rsid w:val="002106AF"/>
    <w:rsid w:val="00210FBB"/>
    <w:rsid w:val="00211147"/>
    <w:rsid w:val="002113B3"/>
    <w:rsid w:val="002117DA"/>
    <w:rsid w:val="0021196C"/>
    <w:rsid w:val="00211D94"/>
    <w:rsid w:val="0021206C"/>
    <w:rsid w:val="002121BC"/>
    <w:rsid w:val="0021243A"/>
    <w:rsid w:val="00212443"/>
    <w:rsid w:val="0021247A"/>
    <w:rsid w:val="00212563"/>
    <w:rsid w:val="00212567"/>
    <w:rsid w:val="00212623"/>
    <w:rsid w:val="00212C21"/>
    <w:rsid w:val="002133F0"/>
    <w:rsid w:val="0021372C"/>
    <w:rsid w:val="00213A86"/>
    <w:rsid w:val="0021412C"/>
    <w:rsid w:val="002141EB"/>
    <w:rsid w:val="0021420E"/>
    <w:rsid w:val="00214689"/>
    <w:rsid w:val="00214995"/>
    <w:rsid w:val="002149A8"/>
    <w:rsid w:val="00214A3C"/>
    <w:rsid w:val="00214AFF"/>
    <w:rsid w:val="00214C3C"/>
    <w:rsid w:val="00215117"/>
    <w:rsid w:val="00215296"/>
    <w:rsid w:val="00215582"/>
    <w:rsid w:val="0021576D"/>
    <w:rsid w:val="00215920"/>
    <w:rsid w:val="00215FD5"/>
    <w:rsid w:val="002169F0"/>
    <w:rsid w:val="0021737F"/>
    <w:rsid w:val="00217D69"/>
    <w:rsid w:val="00220693"/>
    <w:rsid w:val="002208ED"/>
    <w:rsid w:val="002208FD"/>
    <w:rsid w:val="00220C9C"/>
    <w:rsid w:val="00221698"/>
    <w:rsid w:val="002217B7"/>
    <w:rsid w:val="002218E7"/>
    <w:rsid w:val="00222800"/>
    <w:rsid w:val="00222B88"/>
    <w:rsid w:val="00222C6D"/>
    <w:rsid w:val="00223250"/>
    <w:rsid w:val="0022349B"/>
    <w:rsid w:val="002234F8"/>
    <w:rsid w:val="00223B31"/>
    <w:rsid w:val="00223CCD"/>
    <w:rsid w:val="00224439"/>
    <w:rsid w:val="0022461E"/>
    <w:rsid w:val="0022472A"/>
    <w:rsid w:val="002247F4"/>
    <w:rsid w:val="00224896"/>
    <w:rsid w:val="0022512E"/>
    <w:rsid w:val="00225468"/>
    <w:rsid w:val="0022553C"/>
    <w:rsid w:val="002255D8"/>
    <w:rsid w:val="00225A79"/>
    <w:rsid w:val="00225F46"/>
    <w:rsid w:val="0022651A"/>
    <w:rsid w:val="00226C57"/>
    <w:rsid w:val="00226D06"/>
    <w:rsid w:val="00226E13"/>
    <w:rsid w:val="00226FED"/>
    <w:rsid w:val="00227674"/>
    <w:rsid w:val="00227855"/>
    <w:rsid w:val="0023056B"/>
    <w:rsid w:val="00230851"/>
    <w:rsid w:val="00230A13"/>
    <w:rsid w:val="00230B0F"/>
    <w:rsid w:val="00230BF3"/>
    <w:rsid w:val="00230E53"/>
    <w:rsid w:val="002310A5"/>
    <w:rsid w:val="002320A0"/>
    <w:rsid w:val="00232366"/>
    <w:rsid w:val="0023268C"/>
    <w:rsid w:val="002327EC"/>
    <w:rsid w:val="002327F9"/>
    <w:rsid w:val="002328A6"/>
    <w:rsid w:val="00232CD0"/>
    <w:rsid w:val="00232E62"/>
    <w:rsid w:val="0023304A"/>
    <w:rsid w:val="00233407"/>
    <w:rsid w:val="00233631"/>
    <w:rsid w:val="002338A0"/>
    <w:rsid w:val="00233B15"/>
    <w:rsid w:val="00233B1F"/>
    <w:rsid w:val="0023408B"/>
    <w:rsid w:val="00234ED6"/>
    <w:rsid w:val="0023539D"/>
    <w:rsid w:val="00235632"/>
    <w:rsid w:val="0023577E"/>
    <w:rsid w:val="002359C1"/>
    <w:rsid w:val="00235AA4"/>
    <w:rsid w:val="002365B1"/>
    <w:rsid w:val="002365E2"/>
    <w:rsid w:val="00236625"/>
    <w:rsid w:val="002371B7"/>
    <w:rsid w:val="002372EF"/>
    <w:rsid w:val="00237300"/>
    <w:rsid w:val="002378F8"/>
    <w:rsid w:val="00237981"/>
    <w:rsid w:val="00237E77"/>
    <w:rsid w:val="002400F4"/>
    <w:rsid w:val="0024034A"/>
    <w:rsid w:val="00240FFA"/>
    <w:rsid w:val="002410C5"/>
    <w:rsid w:val="002410ED"/>
    <w:rsid w:val="002411CA"/>
    <w:rsid w:val="002411F9"/>
    <w:rsid w:val="00241324"/>
    <w:rsid w:val="00241536"/>
    <w:rsid w:val="00241B51"/>
    <w:rsid w:val="00241BCC"/>
    <w:rsid w:val="00242281"/>
    <w:rsid w:val="00242814"/>
    <w:rsid w:val="00243177"/>
    <w:rsid w:val="00243F0B"/>
    <w:rsid w:val="002443E6"/>
    <w:rsid w:val="0024449B"/>
    <w:rsid w:val="00244875"/>
    <w:rsid w:val="00244C33"/>
    <w:rsid w:val="00244D57"/>
    <w:rsid w:val="00245562"/>
    <w:rsid w:val="00246144"/>
    <w:rsid w:val="00246508"/>
    <w:rsid w:val="00246C87"/>
    <w:rsid w:val="00246E04"/>
    <w:rsid w:val="00247101"/>
    <w:rsid w:val="0024762A"/>
    <w:rsid w:val="0024781F"/>
    <w:rsid w:val="00247B10"/>
    <w:rsid w:val="00250280"/>
    <w:rsid w:val="0025043F"/>
    <w:rsid w:val="002509A1"/>
    <w:rsid w:val="002510C5"/>
    <w:rsid w:val="00251467"/>
    <w:rsid w:val="00251794"/>
    <w:rsid w:val="00251ED4"/>
    <w:rsid w:val="002520BE"/>
    <w:rsid w:val="00252156"/>
    <w:rsid w:val="00252B7D"/>
    <w:rsid w:val="00252CD5"/>
    <w:rsid w:val="002536D9"/>
    <w:rsid w:val="00253836"/>
    <w:rsid w:val="00255B06"/>
    <w:rsid w:val="002560AD"/>
    <w:rsid w:val="00256C82"/>
    <w:rsid w:val="00256EF8"/>
    <w:rsid w:val="00256FD6"/>
    <w:rsid w:val="002575A7"/>
    <w:rsid w:val="00257755"/>
    <w:rsid w:val="0025779E"/>
    <w:rsid w:val="002578AC"/>
    <w:rsid w:val="00257947"/>
    <w:rsid w:val="00257B96"/>
    <w:rsid w:val="00257E29"/>
    <w:rsid w:val="00257FE5"/>
    <w:rsid w:val="00260626"/>
    <w:rsid w:val="00260858"/>
    <w:rsid w:val="00261091"/>
    <w:rsid w:val="00261908"/>
    <w:rsid w:val="002619AA"/>
    <w:rsid w:val="00261A9F"/>
    <w:rsid w:val="00262DE5"/>
    <w:rsid w:val="00263007"/>
    <w:rsid w:val="0026346D"/>
    <w:rsid w:val="00263BDA"/>
    <w:rsid w:val="00263EDA"/>
    <w:rsid w:val="00264781"/>
    <w:rsid w:val="00264A87"/>
    <w:rsid w:val="00264B76"/>
    <w:rsid w:val="002653A6"/>
    <w:rsid w:val="002653E2"/>
    <w:rsid w:val="00265400"/>
    <w:rsid w:val="0026551B"/>
    <w:rsid w:val="002655B3"/>
    <w:rsid w:val="002655E4"/>
    <w:rsid w:val="00265EC1"/>
    <w:rsid w:val="0026607A"/>
    <w:rsid w:val="002663EE"/>
    <w:rsid w:val="00266596"/>
    <w:rsid w:val="002665EB"/>
    <w:rsid w:val="0026665D"/>
    <w:rsid w:val="002668D6"/>
    <w:rsid w:val="0026690C"/>
    <w:rsid w:val="00266FE2"/>
    <w:rsid w:val="00267235"/>
    <w:rsid w:val="002679D9"/>
    <w:rsid w:val="00267F6D"/>
    <w:rsid w:val="00270714"/>
    <w:rsid w:val="0027080E"/>
    <w:rsid w:val="00270AC2"/>
    <w:rsid w:val="00270E6C"/>
    <w:rsid w:val="002710A7"/>
    <w:rsid w:val="00271287"/>
    <w:rsid w:val="002714F7"/>
    <w:rsid w:val="00271D42"/>
    <w:rsid w:val="00272755"/>
    <w:rsid w:val="002727E5"/>
    <w:rsid w:val="002727E7"/>
    <w:rsid w:val="00272814"/>
    <w:rsid w:val="00272A83"/>
    <w:rsid w:val="00272DD0"/>
    <w:rsid w:val="00273786"/>
    <w:rsid w:val="00273789"/>
    <w:rsid w:val="00273CB8"/>
    <w:rsid w:val="00274444"/>
    <w:rsid w:val="0027448C"/>
    <w:rsid w:val="002748AE"/>
    <w:rsid w:val="0027582F"/>
    <w:rsid w:val="00275D69"/>
    <w:rsid w:val="0027613C"/>
    <w:rsid w:val="00276878"/>
    <w:rsid w:val="00277171"/>
    <w:rsid w:val="0027731A"/>
    <w:rsid w:val="00277496"/>
    <w:rsid w:val="002774CA"/>
    <w:rsid w:val="00277651"/>
    <w:rsid w:val="002806B4"/>
    <w:rsid w:val="002806B8"/>
    <w:rsid w:val="00280725"/>
    <w:rsid w:val="0028077C"/>
    <w:rsid w:val="002807E6"/>
    <w:rsid w:val="00280C31"/>
    <w:rsid w:val="00280F34"/>
    <w:rsid w:val="00281554"/>
    <w:rsid w:val="00281658"/>
    <w:rsid w:val="002816D6"/>
    <w:rsid w:val="002816D7"/>
    <w:rsid w:val="00281D0C"/>
    <w:rsid w:val="00282027"/>
    <w:rsid w:val="00282C93"/>
    <w:rsid w:val="0028317D"/>
    <w:rsid w:val="00283802"/>
    <w:rsid w:val="00283867"/>
    <w:rsid w:val="002839E8"/>
    <w:rsid w:val="00283DE9"/>
    <w:rsid w:val="00283DF2"/>
    <w:rsid w:val="00284174"/>
    <w:rsid w:val="00284199"/>
    <w:rsid w:val="00284418"/>
    <w:rsid w:val="0028451C"/>
    <w:rsid w:val="0028475B"/>
    <w:rsid w:val="00284AA9"/>
    <w:rsid w:val="00284AF7"/>
    <w:rsid w:val="00284E38"/>
    <w:rsid w:val="002850E5"/>
    <w:rsid w:val="0028551E"/>
    <w:rsid w:val="002855FD"/>
    <w:rsid w:val="00285B99"/>
    <w:rsid w:val="00285C65"/>
    <w:rsid w:val="00285FA9"/>
    <w:rsid w:val="00286075"/>
    <w:rsid w:val="002863CB"/>
    <w:rsid w:val="002863F3"/>
    <w:rsid w:val="002869E4"/>
    <w:rsid w:val="00286F5D"/>
    <w:rsid w:val="0028702B"/>
    <w:rsid w:val="0028760F"/>
    <w:rsid w:val="002877B9"/>
    <w:rsid w:val="00287B76"/>
    <w:rsid w:val="00287D77"/>
    <w:rsid w:val="00287E78"/>
    <w:rsid w:val="00290490"/>
    <w:rsid w:val="00290641"/>
    <w:rsid w:val="00290931"/>
    <w:rsid w:val="00290C54"/>
    <w:rsid w:val="00291248"/>
    <w:rsid w:val="002915FD"/>
    <w:rsid w:val="00291793"/>
    <w:rsid w:val="00292173"/>
    <w:rsid w:val="00292584"/>
    <w:rsid w:val="002929AD"/>
    <w:rsid w:val="00292C54"/>
    <w:rsid w:val="00292EFA"/>
    <w:rsid w:val="0029339E"/>
    <w:rsid w:val="0029359A"/>
    <w:rsid w:val="002935A0"/>
    <w:rsid w:val="00293C71"/>
    <w:rsid w:val="00293CDD"/>
    <w:rsid w:val="002948D0"/>
    <w:rsid w:val="00294E5D"/>
    <w:rsid w:val="00294EAD"/>
    <w:rsid w:val="00294F59"/>
    <w:rsid w:val="00295484"/>
    <w:rsid w:val="00295D34"/>
    <w:rsid w:val="0029619A"/>
    <w:rsid w:val="00296275"/>
    <w:rsid w:val="00296623"/>
    <w:rsid w:val="002968ED"/>
    <w:rsid w:val="002969D1"/>
    <w:rsid w:val="00296A8C"/>
    <w:rsid w:val="00296B8C"/>
    <w:rsid w:val="0029704E"/>
    <w:rsid w:val="00297243"/>
    <w:rsid w:val="00297255"/>
    <w:rsid w:val="00297380"/>
    <w:rsid w:val="002975A2"/>
    <w:rsid w:val="002975B7"/>
    <w:rsid w:val="00297E39"/>
    <w:rsid w:val="00297F9F"/>
    <w:rsid w:val="002A060E"/>
    <w:rsid w:val="002A07D7"/>
    <w:rsid w:val="002A0B6B"/>
    <w:rsid w:val="002A0DE7"/>
    <w:rsid w:val="002A1882"/>
    <w:rsid w:val="002A18B1"/>
    <w:rsid w:val="002A1FA4"/>
    <w:rsid w:val="002A2A0A"/>
    <w:rsid w:val="002A318E"/>
    <w:rsid w:val="002A341F"/>
    <w:rsid w:val="002A38AB"/>
    <w:rsid w:val="002A3926"/>
    <w:rsid w:val="002A3FDE"/>
    <w:rsid w:val="002A443C"/>
    <w:rsid w:val="002A455D"/>
    <w:rsid w:val="002A4659"/>
    <w:rsid w:val="002A4886"/>
    <w:rsid w:val="002A4F21"/>
    <w:rsid w:val="002A5832"/>
    <w:rsid w:val="002A5AF6"/>
    <w:rsid w:val="002A61E0"/>
    <w:rsid w:val="002A641B"/>
    <w:rsid w:val="002A644C"/>
    <w:rsid w:val="002A6583"/>
    <w:rsid w:val="002A6C09"/>
    <w:rsid w:val="002A723F"/>
    <w:rsid w:val="002A7279"/>
    <w:rsid w:val="002A736E"/>
    <w:rsid w:val="002A750D"/>
    <w:rsid w:val="002A7B05"/>
    <w:rsid w:val="002A7CE4"/>
    <w:rsid w:val="002A7E45"/>
    <w:rsid w:val="002B0DD3"/>
    <w:rsid w:val="002B1786"/>
    <w:rsid w:val="002B1DB1"/>
    <w:rsid w:val="002B1E28"/>
    <w:rsid w:val="002B204D"/>
    <w:rsid w:val="002B219F"/>
    <w:rsid w:val="002B2543"/>
    <w:rsid w:val="002B2B65"/>
    <w:rsid w:val="002B31F6"/>
    <w:rsid w:val="002B3F25"/>
    <w:rsid w:val="002B407B"/>
    <w:rsid w:val="002B41E2"/>
    <w:rsid w:val="002B5384"/>
    <w:rsid w:val="002B5A7E"/>
    <w:rsid w:val="002B5BAD"/>
    <w:rsid w:val="002B5BEF"/>
    <w:rsid w:val="002B5C11"/>
    <w:rsid w:val="002B5C76"/>
    <w:rsid w:val="002B6018"/>
    <w:rsid w:val="002B6BF3"/>
    <w:rsid w:val="002B6F68"/>
    <w:rsid w:val="002B7CA6"/>
    <w:rsid w:val="002B7CB0"/>
    <w:rsid w:val="002C023F"/>
    <w:rsid w:val="002C0EB6"/>
    <w:rsid w:val="002C1119"/>
    <w:rsid w:val="002C1630"/>
    <w:rsid w:val="002C1DF9"/>
    <w:rsid w:val="002C1F9B"/>
    <w:rsid w:val="002C2867"/>
    <w:rsid w:val="002C2AA5"/>
    <w:rsid w:val="002C2F5C"/>
    <w:rsid w:val="002C2FF4"/>
    <w:rsid w:val="002C33A5"/>
    <w:rsid w:val="002C34CC"/>
    <w:rsid w:val="002C3727"/>
    <w:rsid w:val="002C394A"/>
    <w:rsid w:val="002C3980"/>
    <w:rsid w:val="002C39DC"/>
    <w:rsid w:val="002C3AE7"/>
    <w:rsid w:val="002C40E6"/>
    <w:rsid w:val="002C451D"/>
    <w:rsid w:val="002C482C"/>
    <w:rsid w:val="002C4E3A"/>
    <w:rsid w:val="002C54FE"/>
    <w:rsid w:val="002C55A8"/>
    <w:rsid w:val="002C5841"/>
    <w:rsid w:val="002C59ED"/>
    <w:rsid w:val="002C5A93"/>
    <w:rsid w:val="002C5BA3"/>
    <w:rsid w:val="002C5EFA"/>
    <w:rsid w:val="002C67DB"/>
    <w:rsid w:val="002C7A31"/>
    <w:rsid w:val="002D0069"/>
    <w:rsid w:val="002D02CE"/>
    <w:rsid w:val="002D06AE"/>
    <w:rsid w:val="002D0765"/>
    <w:rsid w:val="002D13D4"/>
    <w:rsid w:val="002D1A70"/>
    <w:rsid w:val="002D1AC4"/>
    <w:rsid w:val="002D1BAA"/>
    <w:rsid w:val="002D1DED"/>
    <w:rsid w:val="002D1EE5"/>
    <w:rsid w:val="002D248F"/>
    <w:rsid w:val="002D26BE"/>
    <w:rsid w:val="002D27F2"/>
    <w:rsid w:val="002D2A00"/>
    <w:rsid w:val="002D300D"/>
    <w:rsid w:val="002D330C"/>
    <w:rsid w:val="002D339C"/>
    <w:rsid w:val="002D344D"/>
    <w:rsid w:val="002D34C6"/>
    <w:rsid w:val="002D35A3"/>
    <w:rsid w:val="002D36A8"/>
    <w:rsid w:val="002D3863"/>
    <w:rsid w:val="002D44E0"/>
    <w:rsid w:val="002D50AC"/>
    <w:rsid w:val="002D51F7"/>
    <w:rsid w:val="002D5C2C"/>
    <w:rsid w:val="002D6397"/>
    <w:rsid w:val="002D6618"/>
    <w:rsid w:val="002D6A7D"/>
    <w:rsid w:val="002D6BA3"/>
    <w:rsid w:val="002D6D65"/>
    <w:rsid w:val="002D7040"/>
    <w:rsid w:val="002D70B6"/>
    <w:rsid w:val="002D7BC2"/>
    <w:rsid w:val="002D7F62"/>
    <w:rsid w:val="002E01D0"/>
    <w:rsid w:val="002E031A"/>
    <w:rsid w:val="002E080F"/>
    <w:rsid w:val="002E08D1"/>
    <w:rsid w:val="002E0981"/>
    <w:rsid w:val="002E0A4D"/>
    <w:rsid w:val="002E0C18"/>
    <w:rsid w:val="002E0E32"/>
    <w:rsid w:val="002E0E4B"/>
    <w:rsid w:val="002E1F4D"/>
    <w:rsid w:val="002E2DAE"/>
    <w:rsid w:val="002E2E69"/>
    <w:rsid w:val="002E3214"/>
    <w:rsid w:val="002E37E7"/>
    <w:rsid w:val="002E39F2"/>
    <w:rsid w:val="002E43BD"/>
    <w:rsid w:val="002E44E0"/>
    <w:rsid w:val="002E45A3"/>
    <w:rsid w:val="002E5298"/>
    <w:rsid w:val="002E5874"/>
    <w:rsid w:val="002E58AF"/>
    <w:rsid w:val="002E613D"/>
    <w:rsid w:val="002E6619"/>
    <w:rsid w:val="002E68D9"/>
    <w:rsid w:val="002E6D15"/>
    <w:rsid w:val="002E7485"/>
    <w:rsid w:val="002E7501"/>
    <w:rsid w:val="002E7660"/>
    <w:rsid w:val="002F0F40"/>
    <w:rsid w:val="002F1230"/>
    <w:rsid w:val="002F1250"/>
    <w:rsid w:val="002F139F"/>
    <w:rsid w:val="002F1526"/>
    <w:rsid w:val="002F1FDD"/>
    <w:rsid w:val="002F211D"/>
    <w:rsid w:val="002F2381"/>
    <w:rsid w:val="002F2582"/>
    <w:rsid w:val="002F37A3"/>
    <w:rsid w:val="002F39F7"/>
    <w:rsid w:val="002F46D1"/>
    <w:rsid w:val="002F4DA9"/>
    <w:rsid w:val="002F59AA"/>
    <w:rsid w:val="002F63B6"/>
    <w:rsid w:val="002F6F17"/>
    <w:rsid w:val="002F74E0"/>
    <w:rsid w:val="002F792C"/>
    <w:rsid w:val="002F7A35"/>
    <w:rsid w:val="002F7CF1"/>
    <w:rsid w:val="003011D0"/>
    <w:rsid w:val="00301593"/>
    <w:rsid w:val="00301951"/>
    <w:rsid w:val="00301A48"/>
    <w:rsid w:val="0030201E"/>
    <w:rsid w:val="00302104"/>
    <w:rsid w:val="0030222A"/>
    <w:rsid w:val="003029FB"/>
    <w:rsid w:val="00303ADA"/>
    <w:rsid w:val="00303EB3"/>
    <w:rsid w:val="00304185"/>
    <w:rsid w:val="0030441B"/>
    <w:rsid w:val="0030513E"/>
    <w:rsid w:val="003051B2"/>
    <w:rsid w:val="003053B4"/>
    <w:rsid w:val="00305910"/>
    <w:rsid w:val="00305AA1"/>
    <w:rsid w:val="00305EDE"/>
    <w:rsid w:val="0030672F"/>
    <w:rsid w:val="00306B27"/>
    <w:rsid w:val="00306FBB"/>
    <w:rsid w:val="003071DF"/>
    <w:rsid w:val="0030744C"/>
    <w:rsid w:val="003074F6"/>
    <w:rsid w:val="00307689"/>
    <w:rsid w:val="00307B87"/>
    <w:rsid w:val="00307BBA"/>
    <w:rsid w:val="00310145"/>
    <w:rsid w:val="003110E1"/>
    <w:rsid w:val="003113DD"/>
    <w:rsid w:val="003114CC"/>
    <w:rsid w:val="0031157A"/>
    <w:rsid w:val="003117EE"/>
    <w:rsid w:val="00311CA4"/>
    <w:rsid w:val="00311D5E"/>
    <w:rsid w:val="00311D5F"/>
    <w:rsid w:val="00311DEA"/>
    <w:rsid w:val="00312989"/>
    <w:rsid w:val="00312AF7"/>
    <w:rsid w:val="00312DDA"/>
    <w:rsid w:val="00313143"/>
    <w:rsid w:val="00313863"/>
    <w:rsid w:val="003138A4"/>
    <w:rsid w:val="00313DA8"/>
    <w:rsid w:val="00313ED5"/>
    <w:rsid w:val="003146A6"/>
    <w:rsid w:val="003148DE"/>
    <w:rsid w:val="00315671"/>
    <w:rsid w:val="003161CF"/>
    <w:rsid w:val="00316212"/>
    <w:rsid w:val="00316223"/>
    <w:rsid w:val="00316931"/>
    <w:rsid w:val="00316BC9"/>
    <w:rsid w:val="00316D2E"/>
    <w:rsid w:val="00317325"/>
    <w:rsid w:val="003177F4"/>
    <w:rsid w:val="00317EC3"/>
    <w:rsid w:val="00320396"/>
    <w:rsid w:val="003206E0"/>
    <w:rsid w:val="0032159D"/>
    <w:rsid w:val="003218B4"/>
    <w:rsid w:val="00321951"/>
    <w:rsid w:val="0032229A"/>
    <w:rsid w:val="003228EC"/>
    <w:rsid w:val="00322EAC"/>
    <w:rsid w:val="003233A4"/>
    <w:rsid w:val="00323C12"/>
    <w:rsid w:val="00324AB0"/>
    <w:rsid w:val="00325820"/>
    <w:rsid w:val="00325F39"/>
    <w:rsid w:val="0032623E"/>
    <w:rsid w:val="0032699E"/>
    <w:rsid w:val="00326AEE"/>
    <w:rsid w:val="00330046"/>
    <w:rsid w:val="003300CE"/>
    <w:rsid w:val="00330C99"/>
    <w:rsid w:val="003315B5"/>
    <w:rsid w:val="003316BF"/>
    <w:rsid w:val="0033177E"/>
    <w:rsid w:val="00331AE0"/>
    <w:rsid w:val="00331C59"/>
    <w:rsid w:val="00331C8A"/>
    <w:rsid w:val="00331E4D"/>
    <w:rsid w:val="00332626"/>
    <w:rsid w:val="00332A2C"/>
    <w:rsid w:val="00332ABE"/>
    <w:rsid w:val="00332AD7"/>
    <w:rsid w:val="00332E7A"/>
    <w:rsid w:val="00333009"/>
    <w:rsid w:val="0033346D"/>
    <w:rsid w:val="00333967"/>
    <w:rsid w:val="0033477A"/>
    <w:rsid w:val="00334974"/>
    <w:rsid w:val="00334ABC"/>
    <w:rsid w:val="00334BF0"/>
    <w:rsid w:val="00335791"/>
    <w:rsid w:val="00335945"/>
    <w:rsid w:val="00335B0B"/>
    <w:rsid w:val="00335C45"/>
    <w:rsid w:val="00336163"/>
    <w:rsid w:val="00336196"/>
    <w:rsid w:val="003367AA"/>
    <w:rsid w:val="00336E40"/>
    <w:rsid w:val="00336FD9"/>
    <w:rsid w:val="00337502"/>
    <w:rsid w:val="003378AE"/>
    <w:rsid w:val="00337A93"/>
    <w:rsid w:val="00337DFB"/>
    <w:rsid w:val="00337FF0"/>
    <w:rsid w:val="0034028A"/>
    <w:rsid w:val="00340D42"/>
    <w:rsid w:val="0034102B"/>
    <w:rsid w:val="00341526"/>
    <w:rsid w:val="00341604"/>
    <w:rsid w:val="00341BF6"/>
    <w:rsid w:val="00341F80"/>
    <w:rsid w:val="0034333E"/>
    <w:rsid w:val="00343751"/>
    <w:rsid w:val="00343849"/>
    <w:rsid w:val="003438C0"/>
    <w:rsid w:val="003439CC"/>
    <w:rsid w:val="00343B3F"/>
    <w:rsid w:val="00344F3F"/>
    <w:rsid w:val="003451DE"/>
    <w:rsid w:val="00345A00"/>
    <w:rsid w:val="00345A96"/>
    <w:rsid w:val="00345B39"/>
    <w:rsid w:val="00345CA0"/>
    <w:rsid w:val="00345D91"/>
    <w:rsid w:val="00345E3E"/>
    <w:rsid w:val="00345E44"/>
    <w:rsid w:val="00345E86"/>
    <w:rsid w:val="00345F43"/>
    <w:rsid w:val="0034659E"/>
    <w:rsid w:val="0034659F"/>
    <w:rsid w:val="00346BCD"/>
    <w:rsid w:val="003470D2"/>
    <w:rsid w:val="00347657"/>
    <w:rsid w:val="003479BF"/>
    <w:rsid w:val="00347D13"/>
    <w:rsid w:val="00347E20"/>
    <w:rsid w:val="00347EDB"/>
    <w:rsid w:val="0035011B"/>
    <w:rsid w:val="003506EF"/>
    <w:rsid w:val="00350928"/>
    <w:rsid w:val="00351742"/>
    <w:rsid w:val="0035192E"/>
    <w:rsid w:val="00352D50"/>
    <w:rsid w:val="00353136"/>
    <w:rsid w:val="0035315F"/>
    <w:rsid w:val="003531CA"/>
    <w:rsid w:val="003534E1"/>
    <w:rsid w:val="003534ED"/>
    <w:rsid w:val="0035362E"/>
    <w:rsid w:val="00353683"/>
    <w:rsid w:val="003538B6"/>
    <w:rsid w:val="00353D06"/>
    <w:rsid w:val="00353D6B"/>
    <w:rsid w:val="0035435B"/>
    <w:rsid w:val="0035471B"/>
    <w:rsid w:val="00355C53"/>
    <w:rsid w:val="00355C7F"/>
    <w:rsid w:val="00355CC5"/>
    <w:rsid w:val="003561A2"/>
    <w:rsid w:val="0035640D"/>
    <w:rsid w:val="0035648E"/>
    <w:rsid w:val="00356886"/>
    <w:rsid w:val="00356945"/>
    <w:rsid w:val="00356B64"/>
    <w:rsid w:val="003572D3"/>
    <w:rsid w:val="00357316"/>
    <w:rsid w:val="0035742A"/>
    <w:rsid w:val="003574DF"/>
    <w:rsid w:val="00357912"/>
    <w:rsid w:val="00357C64"/>
    <w:rsid w:val="00357C85"/>
    <w:rsid w:val="00357CD8"/>
    <w:rsid w:val="003600C1"/>
    <w:rsid w:val="003600F2"/>
    <w:rsid w:val="00360641"/>
    <w:rsid w:val="003607B5"/>
    <w:rsid w:val="00360E50"/>
    <w:rsid w:val="00362173"/>
    <w:rsid w:val="0036279B"/>
    <w:rsid w:val="0036286F"/>
    <w:rsid w:val="00362AD6"/>
    <w:rsid w:val="00362F5E"/>
    <w:rsid w:val="0036302B"/>
    <w:rsid w:val="00363090"/>
    <w:rsid w:val="00363588"/>
    <w:rsid w:val="00363A46"/>
    <w:rsid w:val="00363AE9"/>
    <w:rsid w:val="00364310"/>
    <w:rsid w:val="003645DD"/>
    <w:rsid w:val="003646A1"/>
    <w:rsid w:val="00365310"/>
    <w:rsid w:val="003655CB"/>
    <w:rsid w:val="0036613E"/>
    <w:rsid w:val="0036617F"/>
    <w:rsid w:val="00366255"/>
    <w:rsid w:val="0036647E"/>
    <w:rsid w:val="00366581"/>
    <w:rsid w:val="00366F20"/>
    <w:rsid w:val="00367183"/>
    <w:rsid w:val="0036774E"/>
    <w:rsid w:val="00367CED"/>
    <w:rsid w:val="00370056"/>
    <w:rsid w:val="0037022C"/>
    <w:rsid w:val="003710F7"/>
    <w:rsid w:val="003716CE"/>
    <w:rsid w:val="00371EE7"/>
    <w:rsid w:val="00371F1F"/>
    <w:rsid w:val="00372249"/>
    <w:rsid w:val="00372B02"/>
    <w:rsid w:val="00373508"/>
    <w:rsid w:val="00373714"/>
    <w:rsid w:val="003737E6"/>
    <w:rsid w:val="00373A5C"/>
    <w:rsid w:val="00373AFF"/>
    <w:rsid w:val="00373BFA"/>
    <w:rsid w:val="00373FFB"/>
    <w:rsid w:val="003745B6"/>
    <w:rsid w:val="0037475B"/>
    <w:rsid w:val="00374A69"/>
    <w:rsid w:val="00374EFA"/>
    <w:rsid w:val="00375088"/>
    <w:rsid w:val="00375184"/>
    <w:rsid w:val="003752B3"/>
    <w:rsid w:val="0037590F"/>
    <w:rsid w:val="00375B7A"/>
    <w:rsid w:val="00375D6F"/>
    <w:rsid w:val="00375EEA"/>
    <w:rsid w:val="00375F17"/>
    <w:rsid w:val="00376277"/>
    <w:rsid w:val="00376AA3"/>
    <w:rsid w:val="0037779C"/>
    <w:rsid w:val="00377871"/>
    <w:rsid w:val="00377A8F"/>
    <w:rsid w:val="00377AFA"/>
    <w:rsid w:val="00377CCF"/>
    <w:rsid w:val="003805FA"/>
    <w:rsid w:val="00380694"/>
    <w:rsid w:val="003806D5"/>
    <w:rsid w:val="00380BDE"/>
    <w:rsid w:val="00381436"/>
    <w:rsid w:val="003815B0"/>
    <w:rsid w:val="00381744"/>
    <w:rsid w:val="003817E9"/>
    <w:rsid w:val="003818DA"/>
    <w:rsid w:val="00381E7A"/>
    <w:rsid w:val="00382051"/>
    <w:rsid w:val="00382176"/>
    <w:rsid w:val="00382398"/>
    <w:rsid w:val="00382831"/>
    <w:rsid w:val="00382DEF"/>
    <w:rsid w:val="00382EE3"/>
    <w:rsid w:val="00383620"/>
    <w:rsid w:val="0038392A"/>
    <w:rsid w:val="00383DED"/>
    <w:rsid w:val="0038463F"/>
    <w:rsid w:val="00384E3D"/>
    <w:rsid w:val="00385241"/>
    <w:rsid w:val="00385317"/>
    <w:rsid w:val="003853DF"/>
    <w:rsid w:val="00385E00"/>
    <w:rsid w:val="00385FC1"/>
    <w:rsid w:val="0038618B"/>
    <w:rsid w:val="003861A2"/>
    <w:rsid w:val="0038682D"/>
    <w:rsid w:val="003873FD"/>
    <w:rsid w:val="00387865"/>
    <w:rsid w:val="00387B02"/>
    <w:rsid w:val="00387D51"/>
    <w:rsid w:val="00390418"/>
    <w:rsid w:val="00390683"/>
    <w:rsid w:val="00390E5A"/>
    <w:rsid w:val="00391037"/>
    <w:rsid w:val="00391094"/>
    <w:rsid w:val="003916B9"/>
    <w:rsid w:val="00391ACB"/>
    <w:rsid w:val="00392173"/>
    <w:rsid w:val="003922D3"/>
    <w:rsid w:val="003926DD"/>
    <w:rsid w:val="0039275D"/>
    <w:rsid w:val="00392C3D"/>
    <w:rsid w:val="0039355C"/>
    <w:rsid w:val="00394635"/>
    <w:rsid w:val="003947DE"/>
    <w:rsid w:val="003947FE"/>
    <w:rsid w:val="00394CDB"/>
    <w:rsid w:val="00394F8A"/>
    <w:rsid w:val="00395079"/>
    <w:rsid w:val="0039518F"/>
    <w:rsid w:val="00395611"/>
    <w:rsid w:val="00395C8D"/>
    <w:rsid w:val="0039638E"/>
    <w:rsid w:val="00396604"/>
    <w:rsid w:val="00396D88"/>
    <w:rsid w:val="00397838"/>
    <w:rsid w:val="00397AEF"/>
    <w:rsid w:val="00397CA1"/>
    <w:rsid w:val="00397CA7"/>
    <w:rsid w:val="003A05FD"/>
    <w:rsid w:val="003A112E"/>
    <w:rsid w:val="003A17A3"/>
    <w:rsid w:val="003A17C7"/>
    <w:rsid w:val="003A195E"/>
    <w:rsid w:val="003A1980"/>
    <w:rsid w:val="003A1EED"/>
    <w:rsid w:val="003A1F86"/>
    <w:rsid w:val="003A2CA9"/>
    <w:rsid w:val="003A3779"/>
    <w:rsid w:val="003A38DC"/>
    <w:rsid w:val="003A3F76"/>
    <w:rsid w:val="003A455A"/>
    <w:rsid w:val="003A4801"/>
    <w:rsid w:val="003A481B"/>
    <w:rsid w:val="003A4893"/>
    <w:rsid w:val="003A4D16"/>
    <w:rsid w:val="003A4F99"/>
    <w:rsid w:val="003A5864"/>
    <w:rsid w:val="003A5876"/>
    <w:rsid w:val="003A6678"/>
    <w:rsid w:val="003A66B2"/>
    <w:rsid w:val="003A6EEB"/>
    <w:rsid w:val="003A709E"/>
    <w:rsid w:val="003A70AA"/>
    <w:rsid w:val="003A77B2"/>
    <w:rsid w:val="003A77D9"/>
    <w:rsid w:val="003A7DF3"/>
    <w:rsid w:val="003A7FC1"/>
    <w:rsid w:val="003B096C"/>
    <w:rsid w:val="003B12A0"/>
    <w:rsid w:val="003B14D4"/>
    <w:rsid w:val="003B1760"/>
    <w:rsid w:val="003B1BA0"/>
    <w:rsid w:val="003B268A"/>
    <w:rsid w:val="003B26F0"/>
    <w:rsid w:val="003B3257"/>
    <w:rsid w:val="003B3411"/>
    <w:rsid w:val="003B34D3"/>
    <w:rsid w:val="003B3A9B"/>
    <w:rsid w:val="003B3B68"/>
    <w:rsid w:val="003B3C4A"/>
    <w:rsid w:val="003B40C1"/>
    <w:rsid w:val="003B40E2"/>
    <w:rsid w:val="003B4205"/>
    <w:rsid w:val="003B433E"/>
    <w:rsid w:val="003B4A98"/>
    <w:rsid w:val="003B4B53"/>
    <w:rsid w:val="003B4C29"/>
    <w:rsid w:val="003B66E1"/>
    <w:rsid w:val="003B6B35"/>
    <w:rsid w:val="003B6D85"/>
    <w:rsid w:val="003B6F99"/>
    <w:rsid w:val="003B7C20"/>
    <w:rsid w:val="003B7FA0"/>
    <w:rsid w:val="003C0472"/>
    <w:rsid w:val="003C088D"/>
    <w:rsid w:val="003C0B2B"/>
    <w:rsid w:val="003C1052"/>
    <w:rsid w:val="003C1815"/>
    <w:rsid w:val="003C1AEA"/>
    <w:rsid w:val="003C1E3F"/>
    <w:rsid w:val="003C1FE7"/>
    <w:rsid w:val="003C2120"/>
    <w:rsid w:val="003C2981"/>
    <w:rsid w:val="003C2B35"/>
    <w:rsid w:val="003C30F3"/>
    <w:rsid w:val="003C31F8"/>
    <w:rsid w:val="003C34D6"/>
    <w:rsid w:val="003C3998"/>
    <w:rsid w:val="003C4001"/>
    <w:rsid w:val="003C414A"/>
    <w:rsid w:val="003C4533"/>
    <w:rsid w:val="003C4F3F"/>
    <w:rsid w:val="003C50A4"/>
    <w:rsid w:val="003C521E"/>
    <w:rsid w:val="003C5344"/>
    <w:rsid w:val="003C5884"/>
    <w:rsid w:val="003C62D7"/>
    <w:rsid w:val="003C640B"/>
    <w:rsid w:val="003C66DE"/>
    <w:rsid w:val="003C6B4F"/>
    <w:rsid w:val="003C6FCD"/>
    <w:rsid w:val="003C7D64"/>
    <w:rsid w:val="003C7EEE"/>
    <w:rsid w:val="003C7FD1"/>
    <w:rsid w:val="003D0193"/>
    <w:rsid w:val="003D023B"/>
    <w:rsid w:val="003D04D2"/>
    <w:rsid w:val="003D0650"/>
    <w:rsid w:val="003D0F64"/>
    <w:rsid w:val="003D16DF"/>
    <w:rsid w:val="003D18F4"/>
    <w:rsid w:val="003D196F"/>
    <w:rsid w:val="003D2179"/>
    <w:rsid w:val="003D2663"/>
    <w:rsid w:val="003D3010"/>
    <w:rsid w:val="003D3612"/>
    <w:rsid w:val="003D37D4"/>
    <w:rsid w:val="003D395E"/>
    <w:rsid w:val="003D3991"/>
    <w:rsid w:val="003D39BB"/>
    <w:rsid w:val="003D4386"/>
    <w:rsid w:val="003D4508"/>
    <w:rsid w:val="003D4956"/>
    <w:rsid w:val="003D495B"/>
    <w:rsid w:val="003D4AEA"/>
    <w:rsid w:val="003D4B5B"/>
    <w:rsid w:val="003D553E"/>
    <w:rsid w:val="003D614F"/>
    <w:rsid w:val="003D6154"/>
    <w:rsid w:val="003D68B9"/>
    <w:rsid w:val="003D6959"/>
    <w:rsid w:val="003D69C5"/>
    <w:rsid w:val="003D6AC3"/>
    <w:rsid w:val="003D71D2"/>
    <w:rsid w:val="003D7423"/>
    <w:rsid w:val="003D74AA"/>
    <w:rsid w:val="003D7A25"/>
    <w:rsid w:val="003D7AC5"/>
    <w:rsid w:val="003D7DED"/>
    <w:rsid w:val="003D7FCD"/>
    <w:rsid w:val="003E00D5"/>
    <w:rsid w:val="003E03DD"/>
    <w:rsid w:val="003E059E"/>
    <w:rsid w:val="003E064C"/>
    <w:rsid w:val="003E1027"/>
    <w:rsid w:val="003E10CE"/>
    <w:rsid w:val="003E122D"/>
    <w:rsid w:val="003E1289"/>
    <w:rsid w:val="003E14E2"/>
    <w:rsid w:val="003E1D47"/>
    <w:rsid w:val="003E218E"/>
    <w:rsid w:val="003E2426"/>
    <w:rsid w:val="003E26E4"/>
    <w:rsid w:val="003E3878"/>
    <w:rsid w:val="003E3936"/>
    <w:rsid w:val="003E4626"/>
    <w:rsid w:val="003E4C3F"/>
    <w:rsid w:val="003E507E"/>
    <w:rsid w:val="003E52E6"/>
    <w:rsid w:val="003E56E3"/>
    <w:rsid w:val="003E5938"/>
    <w:rsid w:val="003E5AA0"/>
    <w:rsid w:val="003E5BD5"/>
    <w:rsid w:val="003E5FE2"/>
    <w:rsid w:val="003E614D"/>
    <w:rsid w:val="003E64C6"/>
    <w:rsid w:val="003E6527"/>
    <w:rsid w:val="003E6F16"/>
    <w:rsid w:val="003E73A2"/>
    <w:rsid w:val="003E757D"/>
    <w:rsid w:val="003E78DD"/>
    <w:rsid w:val="003E7C44"/>
    <w:rsid w:val="003E7D43"/>
    <w:rsid w:val="003E7E0D"/>
    <w:rsid w:val="003F0F89"/>
    <w:rsid w:val="003F1754"/>
    <w:rsid w:val="003F1BBB"/>
    <w:rsid w:val="003F1C1F"/>
    <w:rsid w:val="003F1C64"/>
    <w:rsid w:val="003F1DF8"/>
    <w:rsid w:val="003F24DB"/>
    <w:rsid w:val="003F28CC"/>
    <w:rsid w:val="003F2E57"/>
    <w:rsid w:val="003F3847"/>
    <w:rsid w:val="003F3910"/>
    <w:rsid w:val="003F3AEB"/>
    <w:rsid w:val="003F4A39"/>
    <w:rsid w:val="003F4B99"/>
    <w:rsid w:val="003F5011"/>
    <w:rsid w:val="003F513C"/>
    <w:rsid w:val="003F5FF1"/>
    <w:rsid w:val="003F61C2"/>
    <w:rsid w:val="003F632D"/>
    <w:rsid w:val="003F6467"/>
    <w:rsid w:val="003F6CF7"/>
    <w:rsid w:val="003F6EF8"/>
    <w:rsid w:val="003F7259"/>
    <w:rsid w:val="003F7803"/>
    <w:rsid w:val="003F7B32"/>
    <w:rsid w:val="003F7E40"/>
    <w:rsid w:val="00400433"/>
    <w:rsid w:val="00400A5E"/>
    <w:rsid w:val="00401001"/>
    <w:rsid w:val="00401417"/>
    <w:rsid w:val="004015C7"/>
    <w:rsid w:val="00401AB0"/>
    <w:rsid w:val="00402557"/>
    <w:rsid w:val="004027EE"/>
    <w:rsid w:val="00402D96"/>
    <w:rsid w:val="00403207"/>
    <w:rsid w:val="00403B40"/>
    <w:rsid w:val="0040464A"/>
    <w:rsid w:val="004047A2"/>
    <w:rsid w:val="00404ED8"/>
    <w:rsid w:val="00404FAF"/>
    <w:rsid w:val="004054E1"/>
    <w:rsid w:val="004057A5"/>
    <w:rsid w:val="0040593E"/>
    <w:rsid w:val="004062CF"/>
    <w:rsid w:val="00407254"/>
    <w:rsid w:val="0040755B"/>
    <w:rsid w:val="00407932"/>
    <w:rsid w:val="00407D20"/>
    <w:rsid w:val="00407ED1"/>
    <w:rsid w:val="004101F7"/>
    <w:rsid w:val="0041023E"/>
    <w:rsid w:val="00410681"/>
    <w:rsid w:val="00410B04"/>
    <w:rsid w:val="00410CF6"/>
    <w:rsid w:val="00410EAD"/>
    <w:rsid w:val="0041117F"/>
    <w:rsid w:val="004116A4"/>
    <w:rsid w:val="00411DAE"/>
    <w:rsid w:val="00411E99"/>
    <w:rsid w:val="0041209C"/>
    <w:rsid w:val="00412BBA"/>
    <w:rsid w:val="00412C5E"/>
    <w:rsid w:val="00412C80"/>
    <w:rsid w:val="00412F37"/>
    <w:rsid w:val="00412F3C"/>
    <w:rsid w:val="004130D3"/>
    <w:rsid w:val="004132A0"/>
    <w:rsid w:val="0041350B"/>
    <w:rsid w:val="004143F3"/>
    <w:rsid w:val="00414715"/>
    <w:rsid w:val="004147CD"/>
    <w:rsid w:val="00414EC5"/>
    <w:rsid w:val="00414F33"/>
    <w:rsid w:val="00415840"/>
    <w:rsid w:val="0041600A"/>
    <w:rsid w:val="004161C9"/>
    <w:rsid w:val="00416752"/>
    <w:rsid w:val="00416FD7"/>
    <w:rsid w:val="0041704D"/>
    <w:rsid w:val="00417262"/>
    <w:rsid w:val="00417385"/>
    <w:rsid w:val="00417985"/>
    <w:rsid w:val="00417CD9"/>
    <w:rsid w:val="004203BD"/>
    <w:rsid w:val="00420645"/>
    <w:rsid w:val="0042067A"/>
    <w:rsid w:val="0042099C"/>
    <w:rsid w:val="00421345"/>
    <w:rsid w:val="00421969"/>
    <w:rsid w:val="00421B0C"/>
    <w:rsid w:val="00421D87"/>
    <w:rsid w:val="00421F24"/>
    <w:rsid w:val="00421FD6"/>
    <w:rsid w:val="0042294F"/>
    <w:rsid w:val="00422A7F"/>
    <w:rsid w:val="00422E42"/>
    <w:rsid w:val="00422F9B"/>
    <w:rsid w:val="004230F1"/>
    <w:rsid w:val="004231D7"/>
    <w:rsid w:val="0042327D"/>
    <w:rsid w:val="0042353D"/>
    <w:rsid w:val="00423DB0"/>
    <w:rsid w:val="0042442B"/>
    <w:rsid w:val="004250F2"/>
    <w:rsid w:val="00425415"/>
    <w:rsid w:val="00425557"/>
    <w:rsid w:val="00425FC8"/>
    <w:rsid w:val="0042628A"/>
    <w:rsid w:val="0042684F"/>
    <w:rsid w:val="00426B31"/>
    <w:rsid w:val="00426C03"/>
    <w:rsid w:val="00426C26"/>
    <w:rsid w:val="00426E3B"/>
    <w:rsid w:val="00426EC0"/>
    <w:rsid w:val="004277AF"/>
    <w:rsid w:val="004278E4"/>
    <w:rsid w:val="0043053F"/>
    <w:rsid w:val="0043089D"/>
    <w:rsid w:val="00430CE1"/>
    <w:rsid w:val="00430E35"/>
    <w:rsid w:val="00431016"/>
    <w:rsid w:val="004310C6"/>
    <w:rsid w:val="0043144D"/>
    <w:rsid w:val="00431546"/>
    <w:rsid w:val="004317F6"/>
    <w:rsid w:val="00431EF5"/>
    <w:rsid w:val="00432B10"/>
    <w:rsid w:val="00433315"/>
    <w:rsid w:val="00433B4F"/>
    <w:rsid w:val="00433D52"/>
    <w:rsid w:val="00434B2E"/>
    <w:rsid w:val="00434CA8"/>
    <w:rsid w:val="00434D3A"/>
    <w:rsid w:val="00435E45"/>
    <w:rsid w:val="00436316"/>
    <w:rsid w:val="00436928"/>
    <w:rsid w:val="00436C96"/>
    <w:rsid w:val="004377CC"/>
    <w:rsid w:val="00437A63"/>
    <w:rsid w:val="00437AAA"/>
    <w:rsid w:val="00437F95"/>
    <w:rsid w:val="004405AC"/>
    <w:rsid w:val="00440E99"/>
    <w:rsid w:val="00440F91"/>
    <w:rsid w:val="00441105"/>
    <w:rsid w:val="00442627"/>
    <w:rsid w:val="004427EE"/>
    <w:rsid w:val="00442E86"/>
    <w:rsid w:val="00442EE3"/>
    <w:rsid w:val="00443618"/>
    <w:rsid w:val="004439A5"/>
    <w:rsid w:val="00443F9F"/>
    <w:rsid w:val="00444266"/>
    <w:rsid w:val="0044461D"/>
    <w:rsid w:val="00444A42"/>
    <w:rsid w:val="00444A44"/>
    <w:rsid w:val="00444AED"/>
    <w:rsid w:val="00444B6A"/>
    <w:rsid w:val="00444C74"/>
    <w:rsid w:val="00444FA0"/>
    <w:rsid w:val="0044539A"/>
    <w:rsid w:val="00445FA0"/>
    <w:rsid w:val="0044618C"/>
    <w:rsid w:val="004461F5"/>
    <w:rsid w:val="00446AB0"/>
    <w:rsid w:val="00446B64"/>
    <w:rsid w:val="00447168"/>
    <w:rsid w:val="004472D3"/>
    <w:rsid w:val="00447559"/>
    <w:rsid w:val="00447602"/>
    <w:rsid w:val="004507B3"/>
    <w:rsid w:val="00450A17"/>
    <w:rsid w:val="00451182"/>
    <w:rsid w:val="0045182B"/>
    <w:rsid w:val="004518B8"/>
    <w:rsid w:val="00451A93"/>
    <w:rsid w:val="00451B43"/>
    <w:rsid w:val="00451CC9"/>
    <w:rsid w:val="00451D35"/>
    <w:rsid w:val="00451D78"/>
    <w:rsid w:val="00451EEA"/>
    <w:rsid w:val="00451FCB"/>
    <w:rsid w:val="0045210D"/>
    <w:rsid w:val="0045273D"/>
    <w:rsid w:val="00452865"/>
    <w:rsid w:val="00452919"/>
    <w:rsid w:val="004529EA"/>
    <w:rsid w:val="00452D6B"/>
    <w:rsid w:val="00453093"/>
    <w:rsid w:val="00454147"/>
    <w:rsid w:val="00454155"/>
    <w:rsid w:val="004544CC"/>
    <w:rsid w:val="00454818"/>
    <w:rsid w:val="00454CC7"/>
    <w:rsid w:val="00454E64"/>
    <w:rsid w:val="004555F6"/>
    <w:rsid w:val="004559C4"/>
    <w:rsid w:val="004562BA"/>
    <w:rsid w:val="00456636"/>
    <w:rsid w:val="0045664F"/>
    <w:rsid w:val="00457104"/>
    <w:rsid w:val="004574E8"/>
    <w:rsid w:val="00457C48"/>
    <w:rsid w:val="00460571"/>
    <w:rsid w:val="00460634"/>
    <w:rsid w:val="004606A5"/>
    <w:rsid w:val="0046161D"/>
    <w:rsid w:val="00461725"/>
    <w:rsid w:val="0046188F"/>
    <w:rsid w:val="004619F3"/>
    <w:rsid w:val="00461C8F"/>
    <w:rsid w:val="004624AC"/>
    <w:rsid w:val="00462890"/>
    <w:rsid w:val="004635EA"/>
    <w:rsid w:val="00463B86"/>
    <w:rsid w:val="00463C36"/>
    <w:rsid w:val="00464FF6"/>
    <w:rsid w:val="0046535E"/>
    <w:rsid w:val="0046591F"/>
    <w:rsid w:val="004659B1"/>
    <w:rsid w:val="00465BA3"/>
    <w:rsid w:val="00465CF6"/>
    <w:rsid w:val="00465D61"/>
    <w:rsid w:val="00465F3A"/>
    <w:rsid w:val="004661A8"/>
    <w:rsid w:val="004663AF"/>
    <w:rsid w:val="00466718"/>
    <w:rsid w:val="004667AD"/>
    <w:rsid w:val="00466B07"/>
    <w:rsid w:val="00466DA9"/>
    <w:rsid w:val="00466F49"/>
    <w:rsid w:val="00467818"/>
    <w:rsid w:val="00467DC6"/>
    <w:rsid w:val="0047026F"/>
    <w:rsid w:val="00470634"/>
    <w:rsid w:val="004710E1"/>
    <w:rsid w:val="004710EF"/>
    <w:rsid w:val="004711EC"/>
    <w:rsid w:val="00471324"/>
    <w:rsid w:val="004714B9"/>
    <w:rsid w:val="0047172A"/>
    <w:rsid w:val="00471937"/>
    <w:rsid w:val="00471B11"/>
    <w:rsid w:val="00471B6B"/>
    <w:rsid w:val="00471CE7"/>
    <w:rsid w:val="00471E21"/>
    <w:rsid w:val="00471E46"/>
    <w:rsid w:val="00471ECC"/>
    <w:rsid w:val="004726B6"/>
    <w:rsid w:val="004726E4"/>
    <w:rsid w:val="00473085"/>
    <w:rsid w:val="0047325E"/>
    <w:rsid w:val="0047354B"/>
    <w:rsid w:val="0047375B"/>
    <w:rsid w:val="00474013"/>
    <w:rsid w:val="0047411C"/>
    <w:rsid w:val="004744FB"/>
    <w:rsid w:val="004747D3"/>
    <w:rsid w:val="00474971"/>
    <w:rsid w:val="00474A9E"/>
    <w:rsid w:val="00474BA8"/>
    <w:rsid w:val="004751D3"/>
    <w:rsid w:val="0047536D"/>
    <w:rsid w:val="00475673"/>
    <w:rsid w:val="00475C26"/>
    <w:rsid w:val="004760EF"/>
    <w:rsid w:val="00477125"/>
    <w:rsid w:val="0047715C"/>
    <w:rsid w:val="004772EB"/>
    <w:rsid w:val="004778D2"/>
    <w:rsid w:val="00477B5B"/>
    <w:rsid w:val="00477DDC"/>
    <w:rsid w:val="004804C1"/>
    <w:rsid w:val="0048090B"/>
    <w:rsid w:val="00480BB4"/>
    <w:rsid w:val="004816AD"/>
    <w:rsid w:val="00481746"/>
    <w:rsid w:val="00481DD3"/>
    <w:rsid w:val="00481EAE"/>
    <w:rsid w:val="0048289B"/>
    <w:rsid w:val="00482D24"/>
    <w:rsid w:val="00482F12"/>
    <w:rsid w:val="004839A1"/>
    <w:rsid w:val="00484522"/>
    <w:rsid w:val="00484B41"/>
    <w:rsid w:val="004859A3"/>
    <w:rsid w:val="00485C47"/>
    <w:rsid w:val="004866C9"/>
    <w:rsid w:val="00486965"/>
    <w:rsid w:val="00487256"/>
    <w:rsid w:val="0048747E"/>
    <w:rsid w:val="0048798C"/>
    <w:rsid w:val="00487E00"/>
    <w:rsid w:val="00490006"/>
    <w:rsid w:val="004904E6"/>
    <w:rsid w:val="0049081E"/>
    <w:rsid w:val="004909B3"/>
    <w:rsid w:val="00490C84"/>
    <w:rsid w:val="00490E35"/>
    <w:rsid w:val="00491412"/>
    <w:rsid w:val="00491548"/>
    <w:rsid w:val="0049161E"/>
    <w:rsid w:val="0049172D"/>
    <w:rsid w:val="00491766"/>
    <w:rsid w:val="004918F7"/>
    <w:rsid w:val="00491A13"/>
    <w:rsid w:val="004922AC"/>
    <w:rsid w:val="00492552"/>
    <w:rsid w:val="004925F1"/>
    <w:rsid w:val="00492864"/>
    <w:rsid w:val="00492CBD"/>
    <w:rsid w:val="00492DB8"/>
    <w:rsid w:val="00492F93"/>
    <w:rsid w:val="00492F99"/>
    <w:rsid w:val="00493438"/>
    <w:rsid w:val="0049345A"/>
    <w:rsid w:val="004938BD"/>
    <w:rsid w:val="00493B78"/>
    <w:rsid w:val="00494902"/>
    <w:rsid w:val="00494AAD"/>
    <w:rsid w:val="00494B58"/>
    <w:rsid w:val="0049518E"/>
    <w:rsid w:val="00495510"/>
    <w:rsid w:val="004956E6"/>
    <w:rsid w:val="00495782"/>
    <w:rsid w:val="00495929"/>
    <w:rsid w:val="00495C05"/>
    <w:rsid w:val="00495C66"/>
    <w:rsid w:val="004966A5"/>
    <w:rsid w:val="00496AFA"/>
    <w:rsid w:val="00496E96"/>
    <w:rsid w:val="00497BC8"/>
    <w:rsid w:val="004A0016"/>
    <w:rsid w:val="004A07ED"/>
    <w:rsid w:val="004A08F4"/>
    <w:rsid w:val="004A0918"/>
    <w:rsid w:val="004A1673"/>
    <w:rsid w:val="004A1926"/>
    <w:rsid w:val="004A19D0"/>
    <w:rsid w:val="004A29E2"/>
    <w:rsid w:val="004A2A2A"/>
    <w:rsid w:val="004A2D1A"/>
    <w:rsid w:val="004A33A3"/>
    <w:rsid w:val="004A34BB"/>
    <w:rsid w:val="004A34CF"/>
    <w:rsid w:val="004A3D2E"/>
    <w:rsid w:val="004A3EE2"/>
    <w:rsid w:val="004A401C"/>
    <w:rsid w:val="004A4059"/>
    <w:rsid w:val="004A440B"/>
    <w:rsid w:val="004A47FB"/>
    <w:rsid w:val="004A49CF"/>
    <w:rsid w:val="004A4CDE"/>
    <w:rsid w:val="004A4E0D"/>
    <w:rsid w:val="004A5297"/>
    <w:rsid w:val="004A53F4"/>
    <w:rsid w:val="004A5A93"/>
    <w:rsid w:val="004A5E9F"/>
    <w:rsid w:val="004A60CE"/>
    <w:rsid w:val="004A6D34"/>
    <w:rsid w:val="004A6EE8"/>
    <w:rsid w:val="004A7A6F"/>
    <w:rsid w:val="004A7B5B"/>
    <w:rsid w:val="004A7D09"/>
    <w:rsid w:val="004B04F0"/>
    <w:rsid w:val="004B0571"/>
    <w:rsid w:val="004B05A0"/>
    <w:rsid w:val="004B123A"/>
    <w:rsid w:val="004B1316"/>
    <w:rsid w:val="004B15B4"/>
    <w:rsid w:val="004B1748"/>
    <w:rsid w:val="004B1FAE"/>
    <w:rsid w:val="004B2B1A"/>
    <w:rsid w:val="004B2F80"/>
    <w:rsid w:val="004B3EF1"/>
    <w:rsid w:val="004B4058"/>
    <w:rsid w:val="004B43F3"/>
    <w:rsid w:val="004B4678"/>
    <w:rsid w:val="004B4724"/>
    <w:rsid w:val="004B4E11"/>
    <w:rsid w:val="004B5BC5"/>
    <w:rsid w:val="004B6198"/>
    <w:rsid w:val="004B63A9"/>
    <w:rsid w:val="004B66C5"/>
    <w:rsid w:val="004B6D56"/>
    <w:rsid w:val="004B722C"/>
    <w:rsid w:val="004B7418"/>
    <w:rsid w:val="004B77EC"/>
    <w:rsid w:val="004C04AA"/>
    <w:rsid w:val="004C0C99"/>
    <w:rsid w:val="004C0D0C"/>
    <w:rsid w:val="004C1732"/>
    <w:rsid w:val="004C1921"/>
    <w:rsid w:val="004C1B6F"/>
    <w:rsid w:val="004C1F92"/>
    <w:rsid w:val="004C2243"/>
    <w:rsid w:val="004C233C"/>
    <w:rsid w:val="004C2635"/>
    <w:rsid w:val="004C2993"/>
    <w:rsid w:val="004C2EA3"/>
    <w:rsid w:val="004C3362"/>
    <w:rsid w:val="004C358D"/>
    <w:rsid w:val="004C3626"/>
    <w:rsid w:val="004C3B1E"/>
    <w:rsid w:val="004C4009"/>
    <w:rsid w:val="004C4189"/>
    <w:rsid w:val="004C4333"/>
    <w:rsid w:val="004C45C3"/>
    <w:rsid w:val="004C463A"/>
    <w:rsid w:val="004C4CC9"/>
    <w:rsid w:val="004C506D"/>
    <w:rsid w:val="004C50FC"/>
    <w:rsid w:val="004C531A"/>
    <w:rsid w:val="004C56EC"/>
    <w:rsid w:val="004C6489"/>
    <w:rsid w:val="004C655F"/>
    <w:rsid w:val="004C6564"/>
    <w:rsid w:val="004C6EB4"/>
    <w:rsid w:val="004C6FBF"/>
    <w:rsid w:val="004C6FE5"/>
    <w:rsid w:val="004C767E"/>
    <w:rsid w:val="004C76BB"/>
    <w:rsid w:val="004C7DD2"/>
    <w:rsid w:val="004C7F67"/>
    <w:rsid w:val="004D0039"/>
    <w:rsid w:val="004D004F"/>
    <w:rsid w:val="004D01FB"/>
    <w:rsid w:val="004D0345"/>
    <w:rsid w:val="004D0362"/>
    <w:rsid w:val="004D0B02"/>
    <w:rsid w:val="004D0D01"/>
    <w:rsid w:val="004D0F4B"/>
    <w:rsid w:val="004D1502"/>
    <w:rsid w:val="004D19D1"/>
    <w:rsid w:val="004D1BB9"/>
    <w:rsid w:val="004D2774"/>
    <w:rsid w:val="004D2973"/>
    <w:rsid w:val="004D317C"/>
    <w:rsid w:val="004D31E7"/>
    <w:rsid w:val="004D3543"/>
    <w:rsid w:val="004D3957"/>
    <w:rsid w:val="004D3E67"/>
    <w:rsid w:val="004D40B9"/>
    <w:rsid w:val="004D4273"/>
    <w:rsid w:val="004D467D"/>
    <w:rsid w:val="004D469F"/>
    <w:rsid w:val="004D484F"/>
    <w:rsid w:val="004D527E"/>
    <w:rsid w:val="004D585C"/>
    <w:rsid w:val="004D5D66"/>
    <w:rsid w:val="004D643E"/>
    <w:rsid w:val="004D6444"/>
    <w:rsid w:val="004D657C"/>
    <w:rsid w:val="004D6687"/>
    <w:rsid w:val="004D6D78"/>
    <w:rsid w:val="004D79B1"/>
    <w:rsid w:val="004D7A38"/>
    <w:rsid w:val="004D7A4B"/>
    <w:rsid w:val="004D7D13"/>
    <w:rsid w:val="004D7F32"/>
    <w:rsid w:val="004E0594"/>
    <w:rsid w:val="004E092A"/>
    <w:rsid w:val="004E0B28"/>
    <w:rsid w:val="004E14C5"/>
    <w:rsid w:val="004E1CE8"/>
    <w:rsid w:val="004E1D40"/>
    <w:rsid w:val="004E1F0C"/>
    <w:rsid w:val="004E2363"/>
    <w:rsid w:val="004E2E84"/>
    <w:rsid w:val="004E3128"/>
    <w:rsid w:val="004E333A"/>
    <w:rsid w:val="004E3ABB"/>
    <w:rsid w:val="004E3B42"/>
    <w:rsid w:val="004E3CF9"/>
    <w:rsid w:val="004E497D"/>
    <w:rsid w:val="004E4A17"/>
    <w:rsid w:val="004E52CF"/>
    <w:rsid w:val="004E56D0"/>
    <w:rsid w:val="004E5868"/>
    <w:rsid w:val="004E59F9"/>
    <w:rsid w:val="004E603B"/>
    <w:rsid w:val="004E62F2"/>
    <w:rsid w:val="004E63D4"/>
    <w:rsid w:val="004E6487"/>
    <w:rsid w:val="004E67E9"/>
    <w:rsid w:val="004E6B8A"/>
    <w:rsid w:val="004E6CB1"/>
    <w:rsid w:val="004E7707"/>
    <w:rsid w:val="004E7D5F"/>
    <w:rsid w:val="004E7FA5"/>
    <w:rsid w:val="004F0042"/>
    <w:rsid w:val="004F0ED1"/>
    <w:rsid w:val="004F174C"/>
    <w:rsid w:val="004F18CE"/>
    <w:rsid w:val="004F2771"/>
    <w:rsid w:val="004F27B5"/>
    <w:rsid w:val="004F2DE4"/>
    <w:rsid w:val="004F3892"/>
    <w:rsid w:val="004F3B18"/>
    <w:rsid w:val="004F4475"/>
    <w:rsid w:val="004F452D"/>
    <w:rsid w:val="004F4798"/>
    <w:rsid w:val="004F4958"/>
    <w:rsid w:val="004F5795"/>
    <w:rsid w:val="004F5A44"/>
    <w:rsid w:val="004F5D13"/>
    <w:rsid w:val="004F632D"/>
    <w:rsid w:val="004F64F9"/>
    <w:rsid w:val="004F653F"/>
    <w:rsid w:val="004F6DB4"/>
    <w:rsid w:val="004F6F5E"/>
    <w:rsid w:val="004F72E3"/>
    <w:rsid w:val="004F73F8"/>
    <w:rsid w:val="004F795F"/>
    <w:rsid w:val="0050016C"/>
    <w:rsid w:val="00500717"/>
    <w:rsid w:val="005008BE"/>
    <w:rsid w:val="00500A37"/>
    <w:rsid w:val="00500AF1"/>
    <w:rsid w:val="00500D6C"/>
    <w:rsid w:val="005012AB"/>
    <w:rsid w:val="0050142B"/>
    <w:rsid w:val="005014A3"/>
    <w:rsid w:val="0050183D"/>
    <w:rsid w:val="00501AE8"/>
    <w:rsid w:val="0050249B"/>
    <w:rsid w:val="005028D2"/>
    <w:rsid w:val="00502A1C"/>
    <w:rsid w:val="00502E69"/>
    <w:rsid w:val="00502FA8"/>
    <w:rsid w:val="0050305D"/>
    <w:rsid w:val="005036B4"/>
    <w:rsid w:val="005036C1"/>
    <w:rsid w:val="00503A64"/>
    <w:rsid w:val="00503E20"/>
    <w:rsid w:val="005045DD"/>
    <w:rsid w:val="00504B86"/>
    <w:rsid w:val="005053E6"/>
    <w:rsid w:val="005058A9"/>
    <w:rsid w:val="00505A9A"/>
    <w:rsid w:val="00505BD2"/>
    <w:rsid w:val="0050628E"/>
    <w:rsid w:val="005069CD"/>
    <w:rsid w:val="00506C37"/>
    <w:rsid w:val="0050732E"/>
    <w:rsid w:val="00507928"/>
    <w:rsid w:val="00507DFE"/>
    <w:rsid w:val="00507E3B"/>
    <w:rsid w:val="0051029A"/>
    <w:rsid w:val="00510665"/>
    <w:rsid w:val="005108AF"/>
    <w:rsid w:val="0051094C"/>
    <w:rsid w:val="00510ADD"/>
    <w:rsid w:val="0051130C"/>
    <w:rsid w:val="0051133A"/>
    <w:rsid w:val="00511805"/>
    <w:rsid w:val="005119BF"/>
    <w:rsid w:val="00511BAB"/>
    <w:rsid w:val="00511DA5"/>
    <w:rsid w:val="00511FB9"/>
    <w:rsid w:val="0051293B"/>
    <w:rsid w:val="00512BFD"/>
    <w:rsid w:val="00512C17"/>
    <w:rsid w:val="00513258"/>
    <w:rsid w:val="005136A5"/>
    <w:rsid w:val="00513F48"/>
    <w:rsid w:val="00514B29"/>
    <w:rsid w:val="00514BC5"/>
    <w:rsid w:val="00515133"/>
    <w:rsid w:val="00515183"/>
    <w:rsid w:val="005151F3"/>
    <w:rsid w:val="005155D1"/>
    <w:rsid w:val="0051570E"/>
    <w:rsid w:val="00515F0D"/>
    <w:rsid w:val="00515F27"/>
    <w:rsid w:val="0051632D"/>
    <w:rsid w:val="00516575"/>
    <w:rsid w:val="0051691A"/>
    <w:rsid w:val="00516D53"/>
    <w:rsid w:val="00517235"/>
    <w:rsid w:val="00517322"/>
    <w:rsid w:val="00517855"/>
    <w:rsid w:val="00517EA9"/>
    <w:rsid w:val="00520ADC"/>
    <w:rsid w:val="00521064"/>
    <w:rsid w:val="005217AF"/>
    <w:rsid w:val="00521950"/>
    <w:rsid w:val="00521F79"/>
    <w:rsid w:val="005224E9"/>
    <w:rsid w:val="00522E6A"/>
    <w:rsid w:val="00522E8E"/>
    <w:rsid w:val="0052351C"/>
    <w:rsid w:val="0052356A"/>
    <w:rsid w:val="00523A25"/>
    <w:rsid w:val="00523B17"/>
    <w:rsid w:val="00523CD5"/>
    <w:rsid w:val="00523EBB"/>
    <w:rsid w:val="00523FE8"/>
    <w:rsid w:val="0052401D"/>
    <w:rsid w:val="00524FDB"/>
    <w:rsid w:val="00525068"/>
    <w:rsid w:val="0052536B"/>
    <w:rsid w:val="00525988"/>
    <w:rsid w:val="00525A2A"/>
    <w:rsid w:val="00525BE2"/>
    <w:rsid w:val="00526CFD"/>
    <w:rsid w:val="00527D3F"/>
    <w:rsid w:val="00527E4B"/>
    <w:rsid w:val="0053093C"/>
    <w:rsid w:val="00530B94"/>
    <w:rsid w:val="005318BC"/>
    <w:rsid w:val="00532135"/>
    <w:rsid w:val="00532DC0"/>
    <w:rsid w:val="00532FC3"/>
    <w:rsid w:val="00533175"/>
    <w:rsid w:val="005335BF"/>
    <w:rsid w:val="005335ED"/>
    <w:rsid w:val="00533792"/>
    <w:rsid w:val="00534070"/>
    <w:rsid w:val="00534B78"/>
    <w:rsid w:val="00534D1E"/>
    <w:rsid w:val="00534E7D"/>
    <w:rsid w:val="00535007"/>
    <w:rsid w:val="00535239"/>
    <w:rsid w:val="00535464"/>
    <w:rsid w:val="0053567B"/>
    <w:rsid w:val="00535A98"/>
    <w:rsid w:val="00535BD2"/>
    <w:rsid w:val="00535D11"/>
    <w:rsid w:val="005362CF"/>
    <w:rsid w:val="0053633F"/>
    <w:rsid w:val="00536B6F"/>
    <w:rsid w:val="005376F6"/>
    <w:rsid w:val="005377D2"/>
    <w:rsid w:val="00537AFA"/>
    <w:rsid w:val="0054016B"/>
    <w:rsid w:val="0054040A"/>
    <w:rsid w:val="00540D17"/>
    <w:rsid w:val="00540DF7"/>
    <w:rsid w:val="00540F51"/>
    <w:rsid w:val="005411B2"/>
    <w:rsid w:val="005413B9"/>
    <w:rsid w:val="005416C9"/>
    <w:rsid w:val="00541B1E"/>
    <w:rsid w:val="005420E9"/>
    <w:rsid w:val="005421BF"/>
    <w:rsid w:val="00542214"/>
    <w:rsid w:val="00542DF6"/>
    <w:rsid w:val="00543019"/>
    <w:rsid w:val="005434EB"/>
    <w:rsid w:val="00543510"/>
    <w:rsid w:val="005435A2"/>
    <w:rsid w:val="00543EF1"/>
    <w:rsid w:val="00544EF3"/>
    <w:rsid w:val="00544F4C"/>
    <w:rsid w:val="005453E5"/>
    <w:rsid w:val="00546A77"/>
    <w:rsid w:val="00546A83"/>
    <w:rsid w:val="00546D3F"/>
    <w:rsid w:val="00546D88"/>
    <w:rsid w:val="005476BB"/>
    <w:rsid w:val="00547A7A"/>
    <w:rsid w:val="00550550"/>
    <w:rsid w:val="00551188"/>
    <w:rsid w:val="00551248"/>
    <w:rsid w:val="0055147C"/>
    <w:rsid w:val="00551668"/>
    <w:rsid w:val="0055170F"/>
    <w:rsid w:val="005525B6"/>
    <w:rsid w:val="00552634"/>
    <w:rsid w:val="00552844"/>
    <w:rsid w:val="00552846"/>
    <w:rsid w:val="00552970"/>
    <w:rsid w:val="00552A1C"/>
    <w:rsid w:val="00552D33"/>
    <w:rsid w:val="00552E4B"/>
    <w:rsid w:val="00552F14"/>
    <w:rsid w:val="00552FCC"/>
    <w:rsid w:val="00553271"/>
    <w:rsid w:val="005534C7"/>
    <w:rsid w:val="00553577"/>
    <w:rsid w:val="00553C65"/>
    <w:rsid w:val="00554906"/>
    <w:rsid w:val="00554EEE"/>
    <w:rsid w:val="0055503F"/>
    <w:rsid w:val="00555271"/>
    <w:rsid w:val="005558D5"/>
    <w:rsid w:val="00556330"/>
    <w:rsid w:val="00556375"/>
    <w:rsid w:val="00556E53"/>
    <w:rsid w:val="00557412"/>
    <w:rsid w:val="00557534"/>
    <w:rsid w:val="00557763"/>
    <w:rsid w:val="00557F02"/>
    <w:rsid w:val="0056007E"/>
    <w:rsid w:val="00560165"/>
    <w:rsid w:val="0056046D"/>
    <w:rsid w:val="0056073A"/>
    <w:rsid w:val="00560910"/>
    <w:rsid w:val="005611D1"/>
    <w:rsid w:val="0056198C"/>
    <w:rsid w:val="00561E58"/>
    <w:rsid w:val="00561E70"/>
    <w:rsid w:val="00561EB6"/>
    <w:rsid w:val="00562225"/>
    <w:rsid w:val="00562839"/>
    <w:rsid w:val="005629A4"/>
    <w:rsid w:val="00562C43"/>
    <w:rsid w:val="00562D00"/>
    <w:rsid w:val="005630EA"/>
    <w:rsid w:val="005637E3"/>
    <w:rsid w:val="005638D2"/>
    <w:rsid w:val="00563E6C"/>
    <w:rsid w:val="0056411E"/>
    <w:rsid w:val="005643B6"/>
    <w:rsid w:val="00564B8B"/>
    <w:rsid w:val="00564D75"/>
    <w:rsid w:val="00564F0F"/>
    <w:rsid w:val="00565603"/>
    <w:rsid w:val="00565A30"/>
    <w:rsid w:val="00565AC7"/>
    <w:rsid w:val="00566237"/>
    <w:rsid w:val="005663C4"/>
    <w:rsid w:val="005663E0"/>
    <w:rsid w:val="00566E53"/>
    <w:rsid w:val="00567470"/>
    <w:rsid w:val="0056781D"/>
    <w:rsid w:val="0056795E"/>
    <w:rsid w:val="005679FB"/>
    <w:rsid w:val="00567EFA"/>
    <w:rsid w:val="0057048B"/>
    <w:rsid w:val="005706D7"/>
    <w:rsid w:val="00570747"/>
    <w:rsid w:val="00570CA8"/>
    <w:rsid w:val="00570E92"/>
    <w:rsid w:val="00570EB4"/>
    <w:rsid w:val="00570F55"/>
    <w:rsid w:val="0057102F"/>
    <w:rsid w:val="0057183C"/>
    <w:rsid w:val="0057193A"/>
    <w:rsid w:val="00571C50"/>
    <w:rsid w:val="0057202F"/>
    <w:rsid w:val="00572418"/>
    <w:rsid w:val="0057272A"/>
    <w:rsid w:val="00572772"/>
    <w:rsid w:val="00572945"/>
    <w:rsid w:val="00573BBF"/>
    <w:rsid w:val="00574C94"/>
    <w:rsid w:val="00574F97"/>
    <w:rsid w:val="00575360"/>
    <w:rsid w:val="0057549C"/>
    <w:rsid w:val="005756F5"/>
    <w:rsid w:val="00575A0E"/>
    <w:rsid w:val="0057600C"/>
    <w:rsid w:val="00576136"/>
    <w:rsid w:val="0057669C"/>
    <w:rsid w:val="005774CB"/>
    <w:rsid w:val="005804F1"/>
    <w:rsid w:val="0058062A"/>
    <w:rsid w:val="00580707"/>
    <w:rsid w:val="00580BA6"/>
    <w:rsid w:val="00581384"/>
    <w:rsid w:val="005817D6"/>
    <w:rsid w:val="00581C54"/>
    <w:rsid w:val="00582882"/>
    <w:rsid w:val="00582F5C"/>
    <w:rsid w:val="00583238"/>
    <w:rsid w:val="00583859"/>
    <w:rsid w:val="0058430C"/>
    <w:rsid w:val="005844BC"/>
    <w:rsid w:val="00584EC3"/>
    <w:rsid w:val="00585047"/>
    <w:rsid w:val="005850B4"/>
    <w:rsid w:val="005852E3"/>
    <w:rsid w:val="0058544E"/>
    <w:rsid w:val="0058575F"/>
    <w:rsid w:val="00585C53"/>
    <w:rsid w:val="00585E2D"/>
    <w:rsid w:val="00585EA6"/>
    <w:rsid w:val="00585FAF"/>
    <w:rsid w:val="00586BF2"/>
    <w:rsid w:val="00586F7F"/>
    <w:rsid w:val="0058786D"/>
    <w:rsid w:val="005878E6"/>
    <w:rsid w:val="00587B28"/>
    <w:rsid w:val="00590581"/>
    <w:rsid w:val="005907B1"/>
    <w:rsid w:val="005907B3"/>
    <w:rsid w:val="00590AA0"/>
    <w:rsid w:val="00590AAB"/>
    <w:rsid w:val="0059113A"/>
    <w:rsid w:val="0059147C"/>
    <w:rsid w:val="00591CF4"/>
    <w:rsid w:val="00591D20"/>
    <w:rsid w:val="0059211E"/>
    <w:rsid w:val="00592137"/>
    <w:rsid w:val="0059270D"/>
    <w:rsid w:val="0059305A"/>
    <w:rsid w:val="00593863"/>
    <w:rsid w:val="00593E75"/>
    <w:rsid w:val="00594581"/>
    <w:rsid w:val="005945D0"/>
    <w:rsid w:val="00594609"/>
    <w:rsid w:val="005949CB"/>
    <w:rsid w:val="005957F0"/>
    <w:rsid w:val="00595F66"/>
    <w:rsid w:val="00595FA0"/>
    <w:rsid w:val="005960C0"/>
    <w:rsid w:val="00596244"/>
    <w:rsid w:val="00596261"/>
    <w:rsid w:val="0059635E"/>
    <w:rsid w:val="0059649A"/>
    <w:rsid w:val="00596533"/>
    <w:rsid w:val="00596666"/>
    <w:rsid w:val="005966C5"/>
    <w:rsid w:val="00596F62"/>
    <w:rsid w:val="00597130"/>
    <w:rsid w:val="0059764F"/>
    <w:rsid w:val="0059797D"/>
    <w:rsid w:val="00597D86"/>
    <w:rsid w:val="00597EC5"/>
    <w:rsid w:val="005A0B08"/>
    <w:rsid w:val="005A0C9B"/>
    <w:rsid w:val="005A0C9E"/>
    <w:rsid w:val="005A0E11"/>
    <w:rsid w:val="005A10F8"/>
    <w:rsid w:val="005A112E"/>
    <w:rsid w:val="005A12C6"/>
    <w:rsid w:val="005A258C"/>
    <w:rsid w:val="005A32FA"/>
    <w:rsid w:val="005A3968"/>
    <w:rsid w:val="005A3B3B"/>
    <w:rsid w:val="005A3DF3"/>
    <w:rsid w:val="005A3E3C"/>
    <w:rsid w:val="005A3FDB"/>
    <w:rsid w:val="005A412E"/>
    <w:rsid w:val="005A427C"/>
    <w:rsid w:val="005A4308"/>
    <w:rsid w:val="005A4F6A"/>
    <w:rsid w:val="005A5100"/>
    <w:rsid w:val="005A52E7"/>
    <w:rsid w:val="005A5B5B"/>
    <w:rsid w:val="005A67E5"/>
    <w:rsid w:val="005A722A"/>
    <w:rsid w:val="005A74E9"/>
    <w:rsid w:val="005A7805"/>
    <w:rsid w:val="005A7C8E"/>
    <w:rsid w:val="005A7D93"/>
    <w:rsid w:val="005A7F72"/>
    <w:rsid w:val="005A7FC1"/>
    <w:rsid w:val="005B02EF"/>
    <w:rsid w:val="005B02F9"/>
    <w:rsid w:val="005B10A1"/>
    <w:rsid w:val="005B15DC"/>
    <w:rsid w:val="005B1620"/>
    <w:rsid w:val="005B1792"/>
    <w:rsid w:val="005B1843"/>
    <w:rsid w:val="005B24CD"/>
    <w:rsid w:val="005B24F4"/>
    <w:rsid w:val="005B278E"/>
    <w:rsid w:val="005B2991"/>
    <w:rsid w:val="005B2BD3"/>
    <w:rsid w:val="005B2C38"/>
    <w:rsid w:val="005B2C85"/>
    <w:rsid w:val="005B2FEA"/>
    <w:rsid w:val="005B30A5"/>
    <w:rsid w:val="005B34F3"/>
    <w:rsid w:val="005B37CC"/>
    <w:rsid w:val="005B3B32"/>
    <w:rsid w:val="005B3DA0"/>
    <w:rsid w:val="005B400A"/>
    <w:rsid w:val="005B40A4"/>
    <w:rsid w:val="005B42F3"/>
    <w:rsid w:val="005B62A7"/>
    <w:rsid w:val="005B6382"/>
    <w:rsid w:val="005B7024"/>
    <w:rsid w:val="005B75BF"/>
    <w:rsid w:val="005B761C"/>
    <w:rsid w:val="005B7D32"/>
    <w:rsid w:val="005C0109"/>
    <w:rsid w:val="005C011B"/>
    <w:rsid w:val="005C0A79"/>
    <w:rsid w:val="005C0AE1"/>
    <w:rsid w:val="005C1A7A"/>
    <w:rsid w:val="005C205A"/>
    <w:rsid w:val="005C28AA"/>
    <w:rsid w:val="005C2DA2"/>
    <w:rsid w:val="005C2DA5"/>
    <w:rsid w:val="005C2F02"/>
    <w:rsid w:val="005C311E"/>
    <w:rsid w:val="005C325B"/>
    <w:rsid w:val="005C3F1A"/>
    <w:rsid w:val="005C44AE"/>
    <w:rsid w:val="005C4907"/>
    <w:rsid w:val="005C4D8C"/>
    <w:rsid w:val="005C50B3"/>
    <w:rsid w:val="005C54CA"/>
    <w:rsid w:val="005C5DBC"/>
    <w:rsid w:val="005C5E6B"/>
    <w:rsid w:val="005C60BB"/>
    <w:rsid w:val="005C6592"/>
    <w:rsid w:val="005C6672"/>
    <w:rsid w:val="005C6B52"/>
    <w:rsid w:val="005C6C6D"/>
    <w:rsid w:val="005C6C89"/>
    <w:rsid w:val="005C6DE8"/>
    <w:rsid w:val="005C75CD"/>
    <w:rsid w:val="005C7854"/>
    <w:rsid w:val="005C7B3F"/>
    <w:rsid w:val="005C7E96"/>
    <w:rsid w:val="005D0111"/>
    <w:rsid w:val="005D0398"/>
    <w:rsid w:val="005D1B32"/>
    <w:rsid w:val="005D1D29"/>
    <w:rsid w:val="005D1DDC"/>
    <w:rsid w:val="005D2945"/>
    <w:rsid w:val="005D2E5A"/>
    <w:rsid w:val="005D30DF"/>
    <w:rsid w:val="005D3108"/>
    <w:rsid w:val="005D35B7"/>
    <w:rsid w:val="005D38D3"/>
    <w:rsid w:val="005D44B4"/>
    <w:rsid w:val="005D4908"/>
    <w:rsid w:val="005D4FB6"/>
    <w:rsid w:val="005D537C"/>
    <w:rsid w:val="005D5526"/>
    <w:rsid w:val="005D55F9"/>
    <w:rsid w:val="005D56FE"/>
    <w:rsid w:val="005D57BC"/>
    <w:rsid w:val="005D6171"/>
    <w:rsid w:val="005D67A2"/>
    <w:rsid w:val="005D67F3"/>
    <w:rsid w:val="005D6D31"/>
    <w:rsid w:val="005D7108"/>
    <w:rsid w:val="005D75C9"/>
    <w:rsid w:val="005D761E"/>
    <w:rsid w:val="005D7A8B"/>
    <w:rsid w:val="005E0EA5"/>
    <w:rsid w:val="005E14AF"/>
    <w:rsid w:val="005E1A50"/>
    <w:rsid w:val="005E1E45"/>
    <w:rsid w:val="005E1E47"/>
    <w:rsid w:val="005E23EA"/>
    <w:rsid w:val="005E29A3"/>
    <w:rsid w:val="005E2AAB"/>
    <w:rsid w:val="005E2B22"/>
    <w:rsid w:val="005E2F28"/>
    <w:rsid w:val="005E3074"/>
    <w:rsid w:val="005E36D5"/>
    <w:rsid w:val="005E36FD"/>
    <w:rsid w:val="005E3C53"/>
    <w:rsid w:val="005E3CCA"/>
    <w:rsid w:val="005E3F6B"/>
    <w:rsid w:val="005E4ADB"/>
    <w:rsid w:val="005E4BB7"/>
    <w:rsid w:val="005E4DFD"/>
    <w:rsid w:val="005E55F5"/>
    <w:rsid w:val="005E5A19"/>
    <w:rsid w:val="005E6952"/>
    <w:rsid w:val="005E6B6C"/>
    <w:rsid w:val="005E6FAD"/>
    <w:rsid w:val="005E6FDE"/>
    <w:rsid w:val="005E72E4"/>
    <w:rsid w:val="005E784B"/>
    <w:rsid w:val="005E7E44"/>
    <w:rsid w:val="005F04F2"/>
    <w:rsid w:val="005F07D4"/>
    <w:rsid w:val="005F0F3C"/>
    <w:rsid w:val="005F1035"/>
    <w:rsid w:val="005F1432"/>
    <w:rsid w:val="005F1461"/>
    <w:rsid w:val="005F1CE1"/>
    <w:rsid w:val="005F1EAB"/>
    <w:rsid w:val="005F20D3"/>
    <w:rsid w:val="005F2441"/>
    <w:rsid w:val="005F2DB6"/>
    <w:rsid w:val="005F3463"/>
    <w:rsid w:val="005F358C"/>
    <w:rsid w:val="005F36ED"/>
    <w:rsid w:val="005F383E"/>
    <w:rsid w:val="005F3867"/>
    <w:rsid w:val="005F3CA9"/>
    <w:rsid w:val="005F3E8E"/>
    <w:rsid w:val="005F3FB9"/>
    <w:rsid w:val="005F4A3A"/>
    <w:rsid w:val="005F4A40"/>
    <w:rsid w:val="005F4FAF"/>
    <w:rsid w:val="005F51F2"/>
    <w:rsid w:val="005F52C5"/>
    <w:rsid w:val="005F6106"/>
    <w:rsid w:val="005F611C"/>
    <w:rsid w:val="005F63A7"/>
    <w:rsid w:val="005F6482"/>
    <w:rsid w:val="005F6548"/>
    <w:rsid w:val="005F6699"/>
    <w:rsid w:val="005F6939"/>
    <w:rsid w:val="005F70B6"/>
    <w:rsid w:val="005F7632"/>
    <w:rsid w:val="005F7CC9"/>
    <w:rsid w:val="005F7F29"/>
    <w:rsid w:val="00600093"/>
    <w:rsid w:val="0060037A"/>
    <w:rsid w:val="00600F71"/>
    <w:rsid w:val="00600FE2"/>
    <w:rsid w:val="0060121C"/>
    <w:rsid w:val="00601426"/>
    <w:rsid w:val="0060190D"/>
    <w:rsid w:val="00601CC1"/>
    <w:rsid w:val="00602977"/>
    <w:rsid w:val="00602F1B"/>
    <w:rsid w:val="00603635"/>
    <w:rsid w:val="00603A06"/>
    <w:rsid w:val="00603F8F"/>
    <w:rsid w:val="00604087"/>
    <w:rsid w:val="00604296"/>
    <w:rsid w:val="006043C2"/>
    <w:rsid w:val="00604494"/>
    <w:rsid w:val="00604811"/>
    <w:rsid w:val="00604CF1"/>
    <w:rsid w:val="0060513F"/>
    <w:rsid w:val="00605680"/>
    <w:rsid w:val="006056CE"/>
    <w:rsid w:val="0060588E"/>
    <w:rsid w:val="00605A1B"/>
    <w:rsid w:val="00605ACE"/>
    <w:rsid w:val="00605B1D"/>
    <w:rsid w:val="00605C0F"/>
    <w:rsid w:val="00605D34"/>
    <w:rsid w:val="0060612D"/>
    <w:rsid w:val="00606273"/>
    <w:rsid w:val="006062A4"/>
    <w:rsid w:val="0060633A"/>
    <w:rsid w:val="006064F4"/>
    <w:rsid w:val="006074DF"/>
    <w:rsid w:val="00607AB4"/>
    <w:rsid w:val="006100F0"/>
    <w:rsid w:val="00610624"/>
    <w:rsid w:val="006107E7"/>
    <w:rsid w:val="006108FD"/>
    <w:rsid w:val="00610ACB"/>
    <w:rsid w:val="00610BC9"/>
    <w:rsid w:val="0061157E"/>
    <w:rsid w:val="00611D08"/>
    <w:rsid w:val="00611DDD"/>
    <w:rsid w:val="00612291"/>
    <w:rsid w:val="00612C07"/>
    <w:rsid w:val="00612CC0"/>
    <w:rsid w:val="00612FB5"/>
    <w:rsid w:val="006130F1"/>
    <w:rsid w:val="00613437"/>
    <w:rsid w:val="006135E9"/>
    <w:rsid w:val="006138EC"/>
    <w:rsid w:val="006146B5"/>
    <w:rsid w:val="00614705"/>
    <w:rsid w:val="00614DF5"/>
    <w:rsid w:val="00614E1A"/>
    <w:rsid w:val="00615225"/>
    <w:rsid w:val="0061546B"/>
    <w:rsid w:val="00615588"/>
    <w:rsid w:val="0061589C"/>
    <w:rsid w:val="00615931"/>
    <w:rsid w:val="00615F4E"/>
    <w:rsid w:val="006163F0"/>
    <w:rsid w:val="006165F5"/>
    <w:rsid w:val="006169C8"/>
    <w:rsid w:val="00616ECF"/>
    <w:rsid w:val="00616FE5"/>
    <w:rsid w:val="00617068"/>
    <w:rsid w:val="006177AE"/>
    <w:rsid w:val="00617AA8"/>
    <w:rsid w:val="00617D98"/>
    <w:rsid w:val="00617EBC"/>
    <w:rsid w:val="00617F5F"/>
    <w:rsid w:val="00620076"/>
    <w:rsid w:val="00620077"/>
    <w:rsid w:val="006204F5"/>
    <w:rsid w:val="0062063C"/>
    <w:rsid w:val="00620676"/>
    <w:rsid w:val="00620D4C"/>
    <w:rsid w:val="00621588"/>
    <w:rsid w:val="00621676"/>
    <w:rsid w:val="0062255E"/>
    <w:rsid w:val="006235EB"/>
    <w:rsid w:val="0062378C"/>
    <w:rsid w:val="00623B73"/>
    <w:rsid w:val="0062474F"/>
    <w:rsid w:val="0062486A"/>
    <w:rsid w:val="00624CA6"/>
    <w:rsid w:val="00625C2D"/>
    <w:rsid w:val="00625D13"/>
    <w:rsid w:val="00625F3F"/>
    <w:rsid w:val="0062601A"/>
    <w:rsid w:val="006264DD"/>
    <w:rsid w:val="0062662D"/>
    <w:rsid w:val="00627493"/>
    <w:rsid w:val="006276EF"/>
    <w:rsid w:val="00627929"/>
    <w:rsid w:val="00627A0E"/>
    <w:rsid w:val="00627AD3"/>
    <w:rsid w:val="006301C8"/>
    <w:rsid w:val="0063028F"/>
    <w:rsid w:val="00630BB7"/>
    <w:rsid w:val="00630BEB"/>
    <w:rsid w:val="00630E43"/>
    <w:rsid w:val="00631110"/>
    <w:rsid w:val="006313E5"/>
    <w:rsid w:val="006318A3"/>
    <w:rsid w:val="006319EE"/>
    <w:rsid w:val="006322D6"/>
    <w:rsid w:val="00632381"/>
    <w:rsid w:val="0063286C"/>
    <w:rsid w:val="00632AEE"/>
    <w:rsid w:val="00632E81"/>
    <w:rsid w:val="00633401"/>
    <w:rsid w:val="00633610"/>
    <w:rsid w:val="006340F1"/>
    <w:rsid w:val="00634238"/>
    <w:rsid w:val="006346DF"/>
    <w:rsid w:val="0063561E"/>
    <w:rsid w:val="0063563E"/>
    <w:rsid w:val="00635707"/>
    <w:rsid w:val="006357D5"/>
    <w:rsid w:val="00635965"/>
    <w:rsid w:val="00635A05"/>
    <w:rsid w:val="00636836"/>
    <w:rsid w:val="0063683D"/>
    <w:rsid w:val="00636E2D"/>
    <w:rsid w:val="006374B2"/>
    <w:rsid w:val="0063780C"/>
    <w:rsid w:val="00637A62"/>
    <w:rsid w:val="00637BF0"/>
    <w:rsid w:val="00637D10"/>
    <w:rsid w:val="006400FC"/>
    <w:rsid w:val="00640615"/>
    <w:rsid w:val="00640AEB"/>
    <w:rsid w:val="00640E55"/>
    <w:rsid w:val="006410C0"/>
    <w:rsid w:val="00641531"/>
    <w:rsid w:val="00641929"/>
    <w:rsid w:val="00641F3F"/>
    <w:rsid w:val="0064202F"/>
    <w:rsid w:val="00643786"/>
    <w:rsid w:val="00643A89"/>
    <w:rsid w:val="00643D33"/>
    <w:rsid w:val="0064472A"/>
    <w:rsid w:val="006456A5"/>
    <w:rsid w:val="00645744"/>
    <w:rsid w:val="006459C2"/>
    <w:rsid w:val="00645B97"/>
    <w:rsid w:val="00645BA2"/>
    <w:rsid w:val="00645F31"/>
    <w:rsid w:val="00645FB8"/>
    <w:rsid w:val="00645FEF"/>
    <w:rsid w:val="006462AA"/>
    <w:rsid w:val="00646868"/>
    <w:rsid w:val="00646A56"/>
    <w:rsid w:val="00646E80"/>
    <w:rsid w:val="006472F7"/>
    <w:rsid w:val="0064785D"/>
    <w:rsid w:val="00647D4C"/>
    <w:rsid w:val="00647DFB"/>
    <w:rsid w:val="00647FC5"/>
    <w:rsid w:val="00650D7D"/>
    <w:rsid w:val="00651827"/>
    <w:rsid w:val="00651EEB"/>
    <w:rsid w:val="00652795"/>
    <w:rsid w:val="00652B76"/>
    <w:rsid w:val="00652FA0"/>
    <w:rsid w:val="006530B7"/>
    <w:rsid w:val="00653508"/>
    <w:rsid w:val="00653766"/>
    <w:rsid w:val="006539FB"/>
    <w:rsid w:val="006543FA"/>
    <w:rsid w:val="0065449E"/>
    <w:rsid w:val="00654A7C"/>
    <w:rsid w:val="00654A83"/>
    <w:rsid w:val="00654FE9"/>
    <w:rsid w:val="00655158"/>
    <w:rsid w:val="00655862"/>
    <w:rsid w:val="00656044"/>
    <w:rsid w:val="006562DF"/>
    <w:rsid w:val="00656518"/>
    <w:rsid w:val="00656A8A"/>
    <w:rsid w:val="0065700F"/>
    <w:rsid w:val="00657258"/>
    <w:rsid w:val="006572CB"/>
    <w:rsid w:val="00657527"/>
    <w:rsid w:val="006575A1"/>
    <w:rsid w:val="00657A31"/>
    <w:rsid w:val="00657AAB"/>
    <w:rsid w:val="00657D24"/>
    <w:rsid w:val="00657E1F"/>
    <w:rsid w:val="00661AA6"/>
    <w:rsid w:val="00661D12"/>
    <w:rsid w:val="00662567"/>
    <w:rsid w:val="006625D3"/>
    <w:rsid w:val="00662897"/>
    <w:rsid w:val="0066297E"/>
    <w:rsid w:val="006629D0"/>
    <w:rsid w:val="00662E4A"/>
    <w:rsid w:val="006632FC"/>
    <w:rsid w:val="006634AB"/>
    <w:rsid w:val="006634AD"/>
    <w:rsid w:val="0066365D"/>
    <w:rsid w:val="00663C08"/>
    <w:rsid w:val="00664042"/>
    <w:rsid w:val="00664164"/>
    <w:rsid w:val="00664345"/>
    <w:rsid w:val="006645DA"/>
    <w:rsid w:val="006648E7"/>
    <w:rsid w:val="00664CE4"/>
    <w:rsid w:val="00665BCB"/>
    <w:rsid w:val="00665EC2"/>
    <w:rsid w:val="00666238"/>
    <w:rsid w:val="006665FC"/>
    <w:rsid w:val="00666993"/>
    <w:rsid w:val="00666B65"/>
    <w:rsid w:val="00666D08"/>
    <w:rsid w:val="00666FCD"/>
    <w:rsid w:val="0066718D"/>
    <w:rsid w:val="0066780E"/>
    <w:rsid w:val="006678CB"/>
    <w:rsid w:val="006702F5"/>
    <w:rsid w:val="00670455"/>
    <w:rsid w:val="006712F1"/>
    <w:rsid w:val="00671B9B"/>
    <w:rsid w:val="00671DD0"/>
    <w:rsid w:val="00671E68"/>
    <w:rsid w:val="00671FCA"/>
    <w:rsid w:val="0067242B"/>
    <w:rsid w:val="00672675"/>
    <w:rsid w:val="00672837"/>
    <w:rsid w:val="00672F17"/>
    <w:rsid w:val="006732C2"/>
    <w:rsid w:val="00673827"/>
    <w:rsid w:val="0067394D"/>
    <w:rsid w:val="00673D63"/>
    <w:rsid w:val="00674259"/>
    <w:rsid w:val="00674479"/>
    <w:rsid w:val="00674AFC"/>
    <w:rsid w:val="006754C0"/>
    <w:rsid w:val="00675513"/>
    <w:rsid w:val="00675593"/>
    <w:rsid w:val="0067603A"/>
    <w:rsid w:val="006766AD"/>
    <w:rsid w:val="00676B64"/>
    <w:rsid w:val="00677080"/>
    <w:rsid w:val="006772DF"/>
    <w:rsid w:val="00677816"/>
    <w:rsid w:val="0068021D"/>
    <w:rsid w:val="0068075C"/>
    <w:rsid w:val="006807F1"/>
    <w:rsid w:val="00680AB7"/>
    <w:rsid w:val="00680DE9"/>
    <w:rsid w:val="00681175"/>
    <w:rsid w:val="00681405"/>
    <w:rsid w:val="00681830"/>
    <w:rsid w:val="00681974"/>
    <w:rsid w:val="00681E1C"/>
    <w:rsid w:val="00681E34"/>
    <w:rsid w:val="006825AF"/>
    <w:rsid w:val="0068268F"/>
    <w:rsid w:val="006829D4"/>
    <w:rsid w:val="00682A99"/>
    <w:rsid w:val="0068337A"/>
    <w:rsid w:val="00683578"/>
    <w:rsid w:val="006837FD"/>
    <w:rsid w:val="00683820"/>
    <w:rsid w:val="00683DE0"/>
    <w:rsid w:val="00683FDD"/>
    <w:rsid w:val="0068454E"/>
    <w:rsid w:val="00684612"/>
    <w:rsid w:val="006846CB"/>
    <w:rsid w:val="006847ED"/>
    <w:rsid w:val="006852AA"/>
    <w:rsid w:val="006853A1"/>
    <w:rsid w:val="00685617"/>
    <w:rsid w:val="006857B6"/>
    <w:rsid w:val="006857F3"/>
    <w:rsid w:val="00685CD9"/>
    <w:rsid w:val="00685E5B"/>
    <w:rsid w:val="006860DC"/>
    <w:rsid w:val="00686283"/>
    <w:rsid w:val="006865AA"/>
    <w:rsid w:val="00686703"/>
    <w:rsid w:val="00686AD5"/>
    <w:rsid w:val="00686BA6"/>
    <w:rsid w:val="00687078"/>
    <w:rsid w:val="006870E3"/>
    <w:rsid w:val="00687CDF"/>
    <w:rsid w:val="0069060D"/>
    <w:rsid w:val="006907A8"/>
    <w:rsid w:val="00690DEF"/>
    <w:rsid w:val="00691275"/>
    <w:rsid w:val="00691CCE"/>
    <w:rsid w:val="00692140"/>
    <w:rsid w:val="006926BB"/>
    <w:rsid w:val="006928CC"/>
    <w:rsid w:val="006929EA"/>
    <w:rsid w:val="006931F5"/>
    <w:rsid w:val="00693337"/>
    <w:rsid w:val="006933BD"/>
    <w:rsid w:val="006934D1"/>
    <w:rsid w:val="0069352C"/>
    <w:rsid w:val="00693694"/>
    <w:rsid w:val="00693726"/>
    <w:rsid w:val="00693747"/>
    <w:rsid w:val="0069460C"/>
    <w:rsid w:val="00694720"/>
    <w:rsid w:val="0069482A"/>
    <w:rsid w:val="00694917"/>
    <w:rsid w:val="006949AE"/>
    <w:rsid w:val="00694ED5"/>
    <w:rsid w:val="00695635"/>
    <w:rsid w:val="00695876"/>
    <w:rsid w:val="00696C92"/>
    <w:rsid w:val="00696D4A"/>
    <w:rsid w:val="00696E9F"/>
    <w:rsid w:val="006970D0"/>
    <w:rsid w:val="006975CF"/>
    <w:rsid w:val="00697DD9"/>
    <w:rsid w:val="00697EAB"/>
    <w:rsid w:val="00697F99"/>
    <w:rsid w:val="006A019B"/>
    <w:rsid w:val="006A05F0"/>
    <w:rsid w:val="006A069D"/>
    <w:rsid w:val="006A1052"/>
    <w:rsid w:val="006A1099"/>
    <w:rsid w:val="006A1339"/>
    <w:rsid w:val="006A163B"/>
    <w:rsid w:val="006A1650"/>
    <w:rsid w:val="006A17B7"/>
    <w:rsid w:val="006A1ACE"/>
    <w:rsid w:val="006A1B5D"/>
    <w:rsid w:val="006A1FB5"/>
    <w:rsid w:val="006A2131"/>
    <w:rsid w:val="006A2491"/>
    <w:rsid w:val="006A257A"/>
    <w:rsid w:val="006A25D0"/>
    <w:rsid w:val="006A274D"/>
    <w:rsid w:val="006A2885"/>
    <w:rsid w:val="006A29EB"/>
    <w:rsid w:val="006A2A48"/>
    <w:rsid w:val="006A2D2F"/>
    <w:rsid w:val="006A3633"/>
    <w:rsid w:val="006A3E28"/>
    <w:rsid w:val="006A3E94"/>
    <w:rsid w:val="006A45DE"/>
    <w:rsid w:val="006A4AFA"/>
    <w:rsid w:val="006A5A56"/>
    <w:rsid w:val="006A622B"/>
    <w:rsid w:val="006A674E"/>
    <w:rsid w:val="006A67D2"/>
    <w:rsid w:val="006A6A4F"/>
    <w:rsid w:val="006A6B2D"/>
    <w:rsid w:val="006A6E91"/>
    <w:rsid w:val="006A75C4"/>
    <w:rsid w:val="006A7AE9"/>
    <w:rsid w:val="006A7CB7"/>
    <w:rsid w:val="006AC19B"/>
    <w:rsid w:val="006B00EA"/>
    <w:rsid w:val="006B032E"/>
    <w:rsid w:val="006B05EA"/>
    <w:rsid w:val="006B081D"/>
    <w:rsid w:val="006B0D9A"/>
    <w:rsid w:val="006B12A5"/>
    <w:rsid w:val="006B155D"/>
    <w:rsid w:val="006B1AB0"/>
    <w:rsid w:val="006B1B50"/>
    <w:rsid w:val="006B2214"/>
    <w:rsid w:val="006B23AD"/>
    <w:rsid w:val="006B24FD"/>
    <w:rsid w:val="006B2524"/>
    <w:rsid w:val="006B275F"/>
    <w:rsid w:val="006B2C86"/>
    <w:rsid w:val="006B2D05"/>
    <w:rsid w:val="006B2FED"/>
    <w:rsid w:val="006B31C7"/>
    <w:rsid w:val="006B350E"/>
    <w:rsid w:val="006B35D7"/>
    <w:rsid w:val="006B3719"/>
    <w:rsid w:val="006B4001"/>
    <w:rsid w:val="006B40A4"/>
    <w:rsid w:val="006B4107"/>
    <w:rsid w:val="006B5C9A"/>
    <w:rsid w:val="006B5D89"/>
    <w:rsid w:val="006B6941"/>
    <w:rsid w:val="006B6B0F"/>
    <w:rsid w:val="006B7131"/>
    <w:rsid w:val="006B72BF"/>
    <w:rsid w:val="006B7A28"/>
    <w:rsid w:val="006C04A9"/>
    <w:rsid w:val="006C1940"/>
    <w:rsid w:val="006C1BA4"/>
    <w:rsid w:val="006C1E42"/>
    <w:rsid w:val="006C1EAC"/>
    <w:rsid w:val="006C22E3"/>
    <w:rsid w:val="006C2CB8"/>
    <w:rsid w:val="006C3703"/>
    <w:rsid w:val="006C41B1"/>
    <w:rsid w:val="006C447E"/>
    <w:rsid w:val="006C44B9"/>
    <w:rsid w:val="006C4526"/>
    <w:rsid w:val="006C4C9B"/>
    <w:rsid w:val="006C4CED"/>
    <w:rsid w:val="006C4F1B"/>
    <w:rsid w:val="006C4FEE"/>
    <w:rsid w:val="006C5502"/>
    <w:rsid w:val="006C566D"/>
    <w:rsid w:val="006C5EAA"/>
    <w:rsid w:val="006C63BC"/>
    <w:rsid w:val="006C6642"/>
    <w:rsid w:val="006C68A3"/>
    <w:rsid w:val="006C7310"/>
    <w:rsid w:val="006C7340"/>
    <w:rsid w:val="006C73BD"/>
    <w:rsid w:val="006C77F6"/>
    <w:rsid w:val="006C7DBE"/>
    <w:rsid w:val="006C7DE3"/>
    <w:rsid w:val="006D01B3"/>
    <w:rsid w:val="006D04FF"/>
    <w:rsid w:val="006D05B1"/>
    <w:rsid w:val="006D0A64"/>
    <w:rsid w:val="006D0D63"/>
    <w:rsid w:val="006D0F56"/>
    <w:rsid w:val="006D0F64"/>
    <w:rsid w:val="006D1B0D"/>
    <w:rsid w:val="006D1FAB"/>
    <w:rsid w:val="006D20CC"/>
    <w:rsid w:val="006D2497"/>
    <w:rsid w:val="006D26F8"/>
    <w:rsid w:val="006D29C2"/>
    <w:rsid w:val="006D2A1A"/>
    <w:rsid w:val="006D2CBB"/>
    <w:rsid w:val="006D2DE6"/>
    <w:rsid w:val="006D30D2"/>
    <w:rsid w:val="006D313E"/>
    <w:rsid w:val="006D3233"/>
    <w:rsid w:val="006D362A"/>
    <w:rsid w:val="006D3B14"/>
    <w:rsid w:val="006D3E86"/>
    <w:rsid w:val="006D4075"/>
    <w:rsid w:val="006D44CE"/>
    <w:rsid w:val="006D45E1"/>
    <w:rsid w:val="006D470C"/>
    <w:rsid w:val="006D483A"/>
    <w:rsid w:val="006D4955"/>
    <w:rsid w:val="006D4A5D"/>
    <w:rsid w:val="006D4B6F"/>
    <w:rsid w:val="006D4CDC"/>
    <w:rsid w:val="006D4DBA"/>
    <w:rsid w:val="006D507C"/>
    <w:rsid w:val="006D5556"/>
    <w:rsid w:val="006D58DC"/>
    <w:rsid w:val="006D65A6"/>
    <w:rsid w:val="006D6AF2"/>
    <w:rsid w:val="006D70C8"/>
    <w:rsid w:val="006D7980"/>
    <w:rsid w:val="006E00D8"/>
    <w:rsid w:val="006E057B"/>
    <w:rsid w:val="006E06C4"/>
    <w:rsid w:val="006E1164"/>
    <w:rsid w:val="006E169B"/>
    <w:rsid w:val="006E19A0"/>
    <w:rsid w:val="006E286F"/>
    <w:rsid w:val="006E2B00"/>
    <w:rsid w:val="006E3080"/>
    <w:rsid w:val="006E327C"/>
    <w:rsid w:val="006E3798"/>
    <w:rsid w:val="006E37F3"/>
    <w:rsid w:val="006E4B95"/>
    <w:rsid w:val="006E4F1E"/>
    <w:rsid w:val="006E513F"/>
    <w:rsid w:val="006E5A44"/>
    <w:rsid w:val="006E5A61"/>
    <w:rsid w:val="006E5B73"/>
    <w:rsid w:val="006E5D54"/>
    <w:rsid w:val="006E5FC2"/>
    <w:rsid w:val="006E65D4"/>
    <w:rsid w:val="006E691D"/>
    <w:rsid w:val="006E6A16"/>
    <w:rsid w:val="006E6C77"/>
    <w:rsid w:val="006E6DC2"/>
    <w:rsid w:val="006E74EF"/>
    <w:rsid w:val="006E76FF"/>
    <w:rsid w:val="006E7DE1"/>
    <w:rsid w:val="006E7FF8"/>
    <w:rsid w:val="006F0316"/>
    <w:rsid w:val="006F0B30"/>
    <w:rsid w:val="006F1603"/>
    <w:rsid w:val="006F1819"/>
    <w:rsid w:val="006F18C8"/>
    <w:rsid w:val="006F1B08"/>
    <w:rsid w:val="006F1DAE"/>
    <w:rsid w:val="006F2093"/>
    <w:rsid w:val="006F20E5"/>
    <w:rsid w:val="006F2101"/>
    <w:rsid w:val="006F212D"/>
    <w:rsid w:val="006F2250"/>
    <w:rsid w:val="006F2785"/>
    <w:rsid w:val="006F2A8D"/>
    <w:rsid w:val="006F2CFE"/>
    <w:rsid w:val="006F302B"/>
    <w:rsid w:val="006F3C81"/>
    <w:rsid w:val="006F463B"/>
    <w:rsid w:val="006F4A26"/>
    <w:rsid w:val="006F4AD3"/>
    <w:rsid w:val="006F507B"/>
    <w:rsid w:val="006F548C"/>
    <w:rsid w:val="006F5AD8"/>
    <w:rsid w:val="006F5B52"/>
    <w:rsid w:val="006F5B78"/>
    <w:rsid w:val="006F6CB3"/>
    <w:rsid w:val="006F6F71"/>
    <w:rsid w:val="006F757D"/>
    <w:rsid w:val="006F76D2"/>
    <w:rsid w:val="006F7AED"/>
    <w:rsid w:val="0070000A"/>
    <w:rsid w:val="00700854"/>
    <w:rsid w:val="00700AAA"/>
    <w:rsid w:val="00700B82"/>
    <w:rsid w:val="007015D7"/>
    <w:rsid w:val="007017AA"/>
    <w:rsid w:val="00701BC2"/>
    <w:rsid w:val="00701F4F"/>
    <w:rsid w:val="007020F5"/>
    <w:rsid w:val="00702BFC"/>
    <w:rsid w:val="00702D78"/>
    <w:rsid w:val="00703008"/>
    <w:rsid w:val="007040C8"/>
    <w:rsid w:val="0070439E"/>
    <w:rsid w:val="0070440F"/>
    <w:rsid w:val="00704B74"/>
    <w:rsid w:val="00704D2C"/>
    <w:rsid w:val="007055EC"/>
    <w:rsid w:val="00705739"/>
    <w:rsid w:val="00705C07"/>
    <w:rsid w:val="00705E2C"/>
    <w:rsid w:val="00705F37"/>
    <w:rsid w:val="007060F4"/>
    <w:rsid w:val="00706388"/>
    <w:rsid w:val="00706409"/>
    <w:rsid w:val="0070687D"/>
    <w:rsid w:val="007068EE"/>
    <w:rsid w:val="00706E63"/>
    <w:rsid w:val="00706FA6"/>
    <w:rsid w:val="00707023"/>
    <w:rsid w:val="007070A0"/>
    <w:rsid w:val="00707230"/>
    <w:rsid w:val="00707303"/>
    <w:rsid w:val="00707477"/>
    <w:rsid w:val="0070794C"/>
    <w:rsid w:val="00707CCC"/>
    <w:rsid w:val="00710190"/>
    <w:rsid w:val="00710B17"/>
    <w:rsid w:val="007111D3"/>
    <w:rsid w:val="00712062"/>
    <w:rsid w:val="0071257A"/>
    <w:rsid w:val="00712AD1"/>
    <w:rsid w:val="00712C21"/>
    <w:rsid w:val="00712EAE"/>
    <w:rsid w:val="0071310E"/>
    <w:rsid w:val="00713DB0"/>
    <w:rsid w:val="007142C9"/>
    <w:rsid w:val="0071438F"/>
    <w:rsid w:val="00714B94"/>
    <w:rsid w:val="00714FFA"/>
    <w:rsid w:val="00715397"/>
    <w:rsid w:val="0071587F"/>
    <w:rsid w:val="00715AE2"/>
    <w:rsid w:val="00715C4C"/>
    <w:rsid w:val="007160FA"/>
    <w:rsid w:val="0071697C"/>
    <w:rsid w:val="0071697E"/>
    <w:rsid w:val="00716C91"/>
    <w:rsid w:val="007170DE"/>
    <w:rsid w:val="007173E2"/>
    <w:rsid w:val="00717416"/>
    <w:rsid w:val="00717884"/>
    <w:rsid w:val="00717B96"/>
    <w:rsid w:val="0072023A"/>
    <w:rsid w:val="007206D7"/>
    <w:rsid w:val="00720D42"/>
    <w:rsid w:val="00720EA1"/>
    <w:rsid w:val="00720EC7"/>
    <w:rsid w:val="007219FA"/>
    <w:rsid w:val="00721ADB"/>
    <w:rsid w:val="0072221A"/>
    <w:rsid w:val="0072284B"/>
    <w:rsid w:val="00722CE0"/>
    <w:rsid w:val="00723054"/>
    <w:rsid w:val="007236F3"/>
    <w:rsid w:val="0072393A"/>
    <w:rsid w:val="0072409C"/>
    <w:rsid w:val="00724702"/>
    <w:rsid w:val="00725190"/>
    <w:rsid w:val="007251B8"/>
    <w:rsid w:val="0072536B"/>
    <w:rsid w:val="007255E5"/>
    <w:rsid w:val="00725795"/>
    <w:rsid w:val="0072595A"/>
    <w:rsid w:val="00725CDB"/>
    <w:rsid w:val="00726E85"/>
    <w:rsid w:val="00726E8B"/>
    <w:rsid w:val="007277C7"/>
    <w:rsid w:val="00727BDE"/>
    <w:rsid w:val="00727FBB"/>
    <w:rsid w:val="0073057B"/>
    <w:rsid w:val="00730614"/>
    <w:rsid w:val="00730E81"/>
    <w:rsid w:val="0073142A"/>
    <w:rsid w:val="00731742"/>
    <w:rsid w:val="00731B84"/>
    <w:rsid w:val="00732688"/>
    <w:rsid w:val="007333B4"/>
    <w:rsid w:val="00733DF1"/>
    <w:rsid w:val="00734734"/>
    <w:rsid w:val="007348E9"/>
    <w:rsid w:val="00734957"/>
    <w:rsid w:val="00734A17"/>
    <w:rsid w:val="00734E77"/>
    <w:rsid w:val="007354E3"/>
    <w:rsid w:val="00735F00"/>
    <w:rsid w:val="00736358"/>
    <w:rsid w:val="0073638B"/>
    <w:rsid w:val="00736493"/>
    <w:rsid w:val="00736506"/>
    <w:rsid w:val="00736ABD"/>
    <w:rsid w:val="00736ADC"/>
    <w:rsid w:val="00737450"/>
    <w:rsid w:val="00737637"/>
    <w:rsid w:val="00737D50"/>
    <w:rsid w:val="007401D0"/>
    <w:rsid w:val="00740296"/>
    <w:rsid w:val="00740445"/>
    <w:rsid w:val="00740509"/>
    <w:rsid w:val="00740A35"/>
    <w:rsid w:val="00740D5B"/>
    <w:rsid w:val="00740DFB"/>
    <w:rsid w:val="007411D8"/>
    <w:rsid w:val="00741A9B"/>
    <w:rsid w:val="00741D38"/>
    <w:rsid w:val="0074208D"/>
    <w:rsid w:val="007420EB"/>
    <w:rsid w:val="00742667"/>
    <w:rsid w:val="0074300E"/>
    <w:rsid w:val="00743520"/>
    <w:rsid w:val="007437F4"/>
    <w:rsid w:val="007439E4"/>
    <w:rsid w:val="00743A02"/>
    <w:rsid w:val="00744228"/>
    <w:rsid w:val="00744974"/>
    <w:rsid w:val="00744A47"/>
    <w:rsid w:val="00744B55"/>
    <w:rsid w:val="0074569C"/>
    <w:rsid w:val="007459B5"/>
    <w:rsid w:val="00745DFE"/>
    <w:rsid w:val="00746B4C"/>
    <w:rsid w:val="00746F14"/>
    <w:rsid w:val="0074776B"/>
    <w:rsid w:val="007478FE"/>
    <w:rsid w:val="00747BE2"/>
    <w:rsid w:val="00747C73"/>
    <w:rsid w:val="00747EB1"/>
    <w:rsid w:val="00750565"/>
    <w:rsid w:val="0075063B"/>
    <w:rsid w:val="007506E8"/>
    <w:rsid w:val="00750733"/>
    <w:rsid w:val="007508B9"/>
    <w:rsid w:val="00750AD8"/>
    <w:rsid w:val="00750B08"/>
    <w:rsid w:val="00750B7D"/>
    <w:rsid w:val="0075156D"/>
    <w:rsid w:val="00751BA7"/>
    <w:rsid w:val="00751D8E"/>
    <w:rsid w:val="00752036"/>
    <w:rsid w:val="007521AF"/>
    <w:rsid w:val="00752C64"/>
    <w:rsid w:val="00752D62"/>
    <w:rsid w:val="007531D6"/>
    <w:rsid w:val="007537F3"/>
    <w:rsid w:val="007537FB"/>
    <w:rsid w:val="00753AE6"/>
    <w:rsid w:val="0075403A"/>
    <w:rsid w:val="00754668"/>
    <w:rsid w:val="00755261"/>
    <w:rsid w:val="007553C5"/>
    <w:rsid w:val="007557B6"/>
    <w:rsid w:val="00755CD8"/>
    <w:rsid w:val="00755FD1"/>
    <w:rsid w:val="007560E1"/>
    <w:rsid w:val="00756196"/>
    <w:rsid w:val="00756792"/>
    <w:rsid w:val="00757137"/>
    <w:rsid w:val="0075715D"/>
    <w:rsid w:val="0075758F"/>
    <w:rsid w:val="00757B83"/>
    <w:rsid w:val="00760669"/>
    <w:rsid w:val="0076083A"/>
    <w:rsid w:val="00760B28"/>
    <w:rsid w:val="00761982"/>
    <w:rsid w:val="00761A1F"/>
    <w:rsid w:val="00761AF6"/>
    <w:rsid w:val="00761BC9"/>
    <w:rsid w:val="00761E53"/>
    <w:rsid w:val="00761F76"/>
    <w:rsid w:val="00762095"/>
    <w:rsid w:val="0076236D"/>
    <w:rsid w:val="00762471"/>
    <w:rsid w:val="00762647"/>
    <w:rsid w:val="00763048"/>
    <w:rsid w:val="00763318"/>
    <w:rsid w:val="00763B12"/>
    <w:rsid w:val="007644A0"/>
    <w:rsid w:val="00764541"/>
    <w:rsid w:val="00764BBB"/>
    <w:rsid w:val="00765534"/>
    <w:rsid w:val="0076556A"/>
    <w:rsid w:val="007657CC"/>
    <w:rsid w:val="00765D4C"/>
    <w:rsid w:val="007661A8"/>
    <w:rsid w:val="00766591"/>
    <w:rsid w:val="007665F5"/>
    <w:rsid w:val="00766A4F"/>
    <w:rsid w:val="00766A58"/>
    <w:rsid w:val="007675D1"/>
    <w:rsid w:val="007677F2"/>
    <w:rsid w:val="007679FA"/>
    <w:rsid w:val="00767B3E"/>
    <w:rsid w:val="00770166"/>
    <w:rsid w:val="0077045B"/>
    <w:rsid w:val="007704C0"/>
    <w:rsid w:val="007704C4"/>
    <w:rsid w:val="007707C6"/>
    <w:rsid w:val="00770CA7"/>
    <w:rsid w:val="007711C2"/>
    <w:rsid w:val="0077146C"/>
    <w:rsid w:val="00771611"/>
    <w:rsid w:val="00771F2B"/>
    <w:rsid w:val="00772406"/>
    <w:rsid w:val="00772923"/>
    <w:rsid w:val="00773127"/>
    <w:rsid w:val="007731E7"/>
    <w:rsid w:val="0077360A"/>
    <w:rsid w:val="00773B2F"/>
    <w:rsid w:val="00773E10"/>
    <w:rsid w:val="0077497A"/>
    <w:rsid w:val="007751DD"/>
    <w:rsid w:val="0077523B"/>
    <w:rsid w:val="00775385"/>
    <w:rsid w:val="007754FF"/>
    <w:rsid w:val="0077629E"/>
    <w:rsid w:val="00776528"/>
    <w:rsid w:val="007768ED"/>
    <w:rsid w:val="00776A00"/>
    <w:rsid w:val="00776A76"/>
    <w:rsid w:val="00776B47"/>
    <w:rsid w:val="00776C6A"/>
    <w:rsid w:val="00776DE4"/>
    <w:rsid w:val="00776DF8"/>
    <w:rsid w:val="00776FCC"/>
    <w:rsid w:val="00777179"/>
    <w:rsid w:val="00777FCF"/>
    <w:rsid w:val="00777FE2"/>
    <w:rsid w:val="00780137"/>
    <w:rsid w:val="0078096C"/>
    <w:rsid w:val="00780B3F"/>
    <w:rsid w:val="00780C49"/>
    <w:rsid w:val="00780E2C"/>
    <w:rsid w:val="007819B0"/>
    <w:rsid w:val="00781D21"/>
    <w:rsid w:val="00781F7D"/>
    <w:rsid w:val="0078211A"/>
    <w:rsid w:val="0078227C"/>
    <w:rsid w:val="00782B0B"/>
    <w:rsid w:val="00782C0E"/>
    <w:rsid w:val="00782D7C"/>
    <w:rsid w:val="00782EAF"/>
    <w:rsid w:val="00783366"/>
    <w:rsid w:val="00783986"/>
    <w:rsid w:val="00783C00"/>
    <w:rsid w:val="00783F8C"/>
    <w:rsid w:val="00784204"/>
    <w:rsid w:val="00784C28"/>
    <w:rsid w:val="00784C2D"/>
    <w:rsid w:val="00784C95"/>
    <w:rsid w:val="00784EE8"/>
    <w:rsid w:val="0078578D"/>
    <w:rsid w:val="00785A88"/>
    <w:rsid w:val="00785CE0"/>
    <w:rsid w:val="00785E8E"/>
    <w:rsid w:val="00786320"/>
    <w:rsid w:val="00787006"/>
    <w:rsid w:val="007871A6"/>
    <w:rsid w:val="007874A9"/>
    <w:rsid w:val="00787DEC"/>
    <w:rsid w:val="00790689"/>
    <w:rsid w:val="00790A9C"/>
    <w:rsid w:val="00790B83"/>
    <w:rsid w:val="00790FE8"/>
    <w:rsid w:val="0079109C"/>
    <w:rsid w:val="00791515"/>
    <w:rsid w:val="00792187"/>
    <w:rsid w:val="00792264"/>
    <w:rsid w:val="0079226C"/>
    <w:rsid w:val="00792469"/>
    <w:rsid w:val="007926DF"/>
    <w:rsid w:val="00792C19"/>
    <w:rsid w:val="0079372D"/>
    <w:rsid w:val="0079387C"/>
    <w:rsid w:val="00793C98"/>
    <w:rsid w:val="00793DB8"/>
    <w:rsid w:val="00793E45"/>
    <w:rsid w:val="0079410B"/>
    <w:rsid w:val="00794246"/>
    <w:rsid w:val="00794616"/>
    <w:rsid w:val="00794B93"/>
    <w:rsid w:val="00794F51"/>
    <w:rsid w:val="00795AEF"/>
    <w:rsid w:val="00795B54"/>
    <w:rsid w:val="00795FF8"/>
    <w:rsid w:val="0079630D"/>
    <w:rsid w:val="00797064"/>
    <w:rsid w:val="00797724"/>
    <w:rsid w:val="007977DB"/>
    <w:rsid w:val="00797907"/>
    <w:rsid w:val="00797AA5"/>
    <w:rsid w:val="00797F48"/>
    <w:rsid w:val="007A0147"/>
    <w:rsid w:val="007A0AA9"/>
    <w:rsid w:val="007A0C91"/>
    <w:rsid w:val="007A0EC4"/>
    <w:rsid w:val="007A1059"/>
    <w:rsid w:val="007A131B"/>
    <w:rsid w:val="007A1875"/>
    <w:rsid w:val="007A1C62"/>
    <w:rsid w:val="007A1EED"/>
    <w:rsid w:val="007A3080"/>
    <w:rsid w:val="007A3317"/>
    <w:rsid w:val="007A36EE"/>
    <w:rsid w:val="007A398C"/>
    <w:rsid w:val="007A3FFF"/>
    <w:rsid w:val="007A494B"/>
    <w:rsid w:val="007A4FB6"/>
    <w:rsid w:val="007A51EC"/>
    <w:rsid w:val="007A5B75"/>
    <w:rsid w:val="007A5EB0"/>
    <w:rsid w:val="007A6008"/>
    <w:rsid w:val="007A6158"/>
    <w:rsid w:val="007A6384"/>
    <w:rsid w:val="007A64F4"/>
    <w:rsid w:val="007A67C1"/>
    <w:rsid w:val="007A6805"/>
    <w:rsid w:val="007A6D93"/>
    <w:rsid w:val="007A6E4D"/>
    <w:rsid w:val="007A7753"/>
    <w:rsid w:val="007A7CEA"/>
    <w:rsid w:val="007A7F24"/>
    <w:rsid w:val="007B035C"/>
    <w:rsid w:val="007B0833"/>
    <w:rsid w:val="007B0E02"/>
    <w:rsid w:val="007B0E16"/>
    <w:rsid w:val="007B119E"/>
    <w:rsid w:val="007B14D6"/>
    <w:rsid w:val="007B1A98"/>
    <w:rsid w:val="007B1BCA"/>
    <w:rsid w:val="007B1C54"/>
    <w:rsid w:val="007B20CE"/>
    <w:rsid w:val="007B232A"/>
    <w:rsid w:val="007B2D18"/>
    <w:rsid w:val="007B344C"/>
    <w:rsid w:val="007B35F2"/>
    <w:rsid w:val="007B3908"/>
    <w:rsid w:val="007B3B73"/>
    <w:rsid w:val="007B3D6E"/>
    <w:rsid w:val="007B3EB4"/>
    <w:rsid w:val="007B4009"/>
    <w:rsid w:val="007B44BF"/>
    <w:rsid w:val="007B4B87"/>
    <w:rsid w:val="007B4FD6"/>
    <w:rsid w:val="007B53A3"/>
    <w:rsid w:val="007B55B4"/>
    <w:rsid w:val="007B67EA"/>
    <w:rsid w:val="007B6EFF"/>
    <w:rsid w:val="007B70FA"/>
    <w:rsid w:val="007B72B2"/>
    <w:rsid w:val="007B7B86"/>
    <w:rsid w:val="007B7DEC"/>
    <w:rsid w:val="007C02F9"/>
    <w:rsid w:val="007C0547"/>
    <w:rsid w:val="007C0A26"/>
    <w:rsid w:val="007C0AEC"/>
    <w:rsid w:val="007C0CCC"/>
    <w:rsid w:val="007C0D89"/>
    <w:rsid w:val="007C0D8B"/>
    <w:rsid w:val="007C1F9D"/>
    <w:rsid w:val="007C2A91"/>
    <w:rsid w:val="007C2DD4"/>
    <w:rsid w:val="007C303E"/>
    <w:rsid w:val="007C329B"/>
    <w:rsid w:val="007C3425"/>
    <w:rsid w:val="007C352F"/>
    <w:rsid w:val="007C3F28"/>
    <w:rsid w:val="007C3FF6"/>
    <w:rsid w:val="007C40F0"/>
    <w:rsid w:val="007C45BD"/>
    <w:rsid w:val="007C47CA"/>
    <w:rsid w:val="007C4998"/>
    <w:rsid w:val="007C4CDA"/>
    <w:rsid w:val="007C4D0B"/>
    <w:rsid w:val="007C4D0E"/>
    <w:rsid w:val="007C52CE"/>
    <w:rsid w:val="007C5BC0"/>
    <w:rsid w:val="007C5C44"/>
    <w:rsid w:val="007C6141"/>
    <w:rsid w:val="007C63E8"/>
    <w:rsid w:val="007C715B"/>
    <w:rsid w:val="007C71A0"/>
    <w:rsid w:val="007C72E9"/>
    <w:rsid w:val="007C72ED"/>
    <w:rsid w:val="007C74D5"/>
    <w:rsid w:val="007C7930"/>
    <w:rsid w:val="007C7E4D"/>
    <w:rsid w:val="007C7FD2"/>
    <w:rsid w:val="007D04C7"/>
    <w:rsid w:val="007D067F"/>
    <w:rsid w:val="007D069C"/>
    <w:rsid w:val="007D0CCC"/>
    <w:rsid w:val="007D0E2A"/>
    <w:rsid w:val="007D145A"/>
    <w:rsid w:val="007D1673"/>
    <w:rsid w:val="007D1A8F"/>
    <w:rsid w:val="007D1DBD"/>
    <w:rsid w:val="007D1EAA"/>
    <w:rsid w:val="007D2073"/>
    <w:rsid w:val="007D2BF2"/>
    <w:rsid w:val="007D30E4"/>
    <w:rsid w:val="007D325C"/>
    <w:rsid w:val="007D34D1"/>
    <w:rsid w:val="007D3548"/>
    <w:rsid w:val="007D3855"/>
    <w:rsid w:val="007D41C4"/>
    <w:rsid w:val="007D4319"/>
    <w:rsid w:val="007D492F"/>
    <w:rsid w:val="007D4D90"/>
    <w:rsid w:val="007D52F5"/>
    <w:rsid w:val="007D5421"/>
    <w:rsid w:val="007D5511"/>
    <w:rsid w:val="007D5590"/>
    <w:rsid w:val="007D58E2"/>
    <w:rsid w:val="007D599F"/>
    <w:rsid w:val="007D5BD3"/>
    <w:rsid w:val="007D5CD0"/>
    <w:rsid w:val="007D61DC"/>
    <w:rsid w:val="007D63B8"/>
    <w:rsid w:val="007D7543"/>
    <w:rsid w:val="007D77AE"/>
    <w:rsid w:val="007E0586"/>
    <w:rsid w:val="007E05D7"/>
    <w:rsid w:val="007E10E1"/>
    <w:rsid w:val="007E12E9"/>
    <w:rsid w:val="007E12FA"/>
    <w:rsid w:val="007E182E"/>
    <w:rsid w:val="007E1CF8"/>
    <w:rsid w:val="007E1E0B"/>
    <w:rsid w:val="007E22DB"/>
    <w:rsid w:val="007E24D1"/>
    <w:rsid w:val="007E2A06"/>
    <w:rsid w:val="007E337C"/>
    <w:rsid w:val="007E33B6"/>
    <w:rsid w:val="007E3834"/>
    <w:rsid w:val="007E38E6"/>
    <w:rsid w:val="007E42B5"/>
    <w:rsid w:val="007E44EF"/>
    <w:rsid w:val="007E4E62"/>
    <w:rsid w:val="007E4E9B"/>
    <w:rsid w:val="007E566C"/>
    <w:rsid w:val="007E5BE4"/>
    <w:rsid w:val="007E5C24"/>
    <w:rsid w:val="007E5E72"/>
    <w:rsid w:val="007E5EAA"/>
    <w:rsid w:val="007E6059"/>
    <w:rsid w:val="007E65F3"/>
    <w:rsid w:val="007E6947"/>
    <w:rsid w:val="007E6B6A"/>
    <w:rsid w:val="007E7D76"/>
    <w:rsid w:val="007F0871"/>
    <w:rsid w:val="007F0BEC"/>
    <w:rsid w:val="007F1048"/>
    <w:rsid w:val="007F108F"/>
    <w:rsid w:val="007F11C5"/>
    <w:rsid w:val="007F12CB"/>
    <w:rsid w:val="007F18A8"/>
    <w:rsid w:val="007F1A9A"/>
    <w:rsid w:val="007F2B61"/>
    <w:rsid w:val="007F3161"/>
    <w:rsid w:val="007F40B6"/>
    <w:rsid w:val="007F460F"/>
    <w:rsid w:val="007F50AE"/>
    <w:rsid w:val="007F54E8"/>
    <w:rsid w:val="007F5909"/>
    <w:rsid w:val="007F59D7"/>
    <w:rsid w:val="007F5AE2"/>
    <w:rsid w:val="007F5B8C"/>
    <w:rsid w:val="007F65B7"/>
    <w:rsid w:val="007F6802"/>
    <w:rsid w:val="007F6A59"/>
    <w:rsid w:val="007F6D25"/>
    <w:rsid w:val="007F6F42"/>
    <w:rsid w:val="007F7123"/>
    <w:rsid w:val="007F749D"/>
    <w:rsid w:val="007F7828"/>
    <w:rsid w:val="007F7EBC"/>
    <w:rsid w:val="00800356"/>
    <w:rsid w:val="008006DF"/>
    <w:rsid w:val="0080160A"/>
    <w:rsid w:val="00801802"/>
    <w:rsid w:val="00801B44"/>
    <w:rsid w:val="00801E3A"/>
    <w:rsid w:val="00802383"/>
    <w:rsid w:val="008026E5"/>
    <w:rsid w:val="00802A48"/>
    <w:rsid w:val="00802B8D"/>
    <w:rsid w:val="0080336C"/>
    <w:rsid w:val="00803511"/>
    <w:rsid w:val="0080356A"/>
    <w:rsid w:val="0080362D"/>
    <w:rsid w:val="00803DEA"/>
    <w:rsid w:val="00803F1C"/>
    <w:rsid w:val="00804060"/>
    <w:rsid w:val="00804302"/>
    <w:rsid w:val="00804B8D"/>
    <w:rsid w:val="00804BB1"/>
    <w:rsid w:val="00804E59"/>
    <w:rsid w:val="008051A9"/>
    <w:rsid w:val="008052F7"/>
    <w:rsid w:val="00805AA4"/>
    <w:rsid w:val="00805E2A"/>
    <w:rsid w:val="0080611D"/>
    <w:rsid w:val="008066AF"/>
    <w:rsid w:val="00806BE5"/>
    <w:rsid w:val="00806DCC"/>
    <w:rsid w:val="00806FF5"/>
    <w:rsid w:val="0080745A"/>
    <w:rsid w:val="00807497"/>
    <w:rsid w:val="0080771F"/>
    <w:rsid w:val="008079D0"/>
    <w:rsid w:val="00807F4A"/>
    <w:rsid w:val="00807FD8"/>
    <w:rsid w:val="008101AA"/>
    <w:rsid w:val="008104DD"/>
    <w:rsid w:val="00810710"/>
    <w:rsid w:val="0081072B"/>
    <w:rsid w:val="00810832"/>
    <w:rsid w:val="008108E7"/>
    <w:rsid w:val="008112D2"/>
    <w:rsid w:val="00811862"/>
    <w:rsid w:val="00812455"/>
    <w:rsid w:val="00812A98"/>
    <w:rsid w:val="00813388"/>
    <w:rsid w:val="00813958"/>
    <w:rsid w:val="00813B7C"/>
    <w:rsid w:val="0081450F"/>
    <w:rsid w:val="00814578"/>
    <w:rsid w:val="0081461E"/>
    <w:rsid w:val="00814965"/>
    <w:rsid w:val="00814C3A"/>
    <w:rsid w:val="00814C97"/>
    <w:rsid w:val="00815866"/>
    <w:rsid w:val="00815A37"/>
    <w:rsid w:val="00815B78"/>
    <w:rsid w:val="00816273"/>
    <w:rsid w:val="00816371"/>
    <w:rsid w:val="00816461"/>
    <w:rsid w:val="00816B39"/>
    <w:rsid w:val="00816DF8"/>
    <w:rsid w:val="00816E71"/>
    <w:rsid w:val="00817526"/>
    <w:rsid w:val="008175E7"/>
    <w:rsid w:val="00817668"/>
    <w:rsid w:val="00817FB0"/>
    <w:rsid w:val="00817FB9"/>
    <w:rsid w:val="0082012B"/>
    <w:rsid w:val="008203E4"/>
    <w:rsid w:val="008207BC"/>
    <w:rsid w:val="0082089A"/>
    <w:rsid w:val="008208E7"/>
    <w:rsid w:val="00820FDD"/>
    <w:rsid w:val="00821113"/>
    <w:rsid w:val="00821610"/>
    <w:rsid w:val="00821C9C"/>
    <w:rsid w:val="00821CCB"/>
    <w:rsid w:val="008220DB"/>
    <w:rsid w:val="0082214A"/>
    <w:rsid w:val="008223A6"/>
    <w:rsid w:val="008223DA"/>
    <w:rsid w:val="008227D9"/>
    <w:rsid w:val="00822F5F"/>
    <w:rsid w:val="008231F0"/>
    <w:rsid w:val="008235CB"/>
    <w:rsid w:val="008239A1"/>
    <w:rsid w:val="00823ADF"/>
    <w:rsid w:val="00823CAB"/>
    <w:rsid w:val="008241B4"/>
    <w:rsid w:val="008248F5"/>
    <w:rsid w:val="00824EDB"/>
    <w:rsid w:val="008253AC"/>
    <w:rsid w:val="00825621"/>
    <w:rsid w:val="0082587D"/>
    <w:rsid w:val="00825999"/>
    <w:rsid w:val="00825BC0"/>
    <w:rsid w:val="008261DD"/>
    <w:rsid w:val="0082633F"/>
    <w:rsid w:val="008265F5"/>
    <w:rsid w:val="00826848"/>
    <w:rsid w:val="00826A1A"/>
    <w:rsid w:val="00826BA6"/>
    <w:rsid w:val="00826F1A"/>
    <w:rsid w:val="00827124"/>
    <w:rsid w:val="008272C6"/>
    <w:rsid w:val="0082744C"/>
    <w:rsid w:val="00827926"/>
    <w:rsid w:val="00827AEF"/>
    <w:rsid w:val="00827DB8"/>
    <w:rsid w:val="008302DC"/>
    <w:rsid w:val="00830B3A"/>
    <w:rsid w:val="00830B84"/>
    <w:rsid w:val="00831083"/>
    <w:rsid w:val="00831086"/>
    <w:rsid w:val="008313A5"/>
    <w:rsid w:val="0083179B"/>
    <w:rsid w:val="00831E52"/>
    <w:rsid w:val="00832136"/>
    <w:rsid w:val="00832388"/>
    <w:rsid w:val="00832591"/>
    <w:rsid w:val="008328BC"/>
    <w:rsid w:val="008329B0"/>
    <w:rsid w:val="00832E84"/>
    <w:rsid w:val="0083335C"/>
    <w:rsid w:val="00833801"/>
    <w:rsid w:val="00833A20"/>
    <w:rsid w:val="00833B7B"/>
    <w:rsid w:val="00834475"/>
    <w:rsid w:val="00834659"/>
    <w:rsid w:val="008346E8"/>
    <w:rsid w:val="00834AF3"/>
    <w:rsid w:val="00834B62"/>
    <w:rsid w:val="00834BA6"/>
    <w:rsid w:val="00834CA0"/>
    <w:rsid w:val="0083502F"/>
    <w:rsid w:val="0083520E"/>
    <w:rsid w:val="0083577A"/>
    <w:rsid w:val="00835865"/>
    <w:rsid w:val="00835A97"/>
    <w:rsid w:val="00835B14"/>
    <w:rsid w:val="00835C9C"/>
    <w:rsid w:val="00835D00"/>
    <w:rsid w:val="00835ED1"/>
    <w:rsid w:val="00836046"/>
    <w:rsid w:val="008367CD"/>
    <w:rsid w:val="0083714E"/>
    <w:rsid w:val="00837555"/>
    <w:rsid w:val="0083784F"/>
    <w:rsid w:val="00837B03"/>
    <w:rsid w:val="008401F0"/>
    <w:rsid w:val="00840708"/>
    <w:rsid w:val="00840A14"/>
    <w:rsid w:val="00840B27"/>
    <w:rsid w:val="00840BE7"/>
    <w:rsid w:val="008416D0"/>
    <w:rsid w:val="00841EF4"/>
    <w:rsid w:val="00841F14"/>
    <w:rsid w:val="008427D8"/>
    <w:rsid w:val="00842903"/>
    <w:rsid w:val="00842927"/>
    <w:rsid w:val="0084340E"/>
    <w:rsid w:val="00844149"/>
    <w:rsid w:val="0084469E"/>
    <w:rsid w:val="00844D62"/>
    <w:rsid w:val="008456FA"/>
    <w:rsid w:val="00845782"/>
    <w:rsid w:val="008459BE"/>
    <w:rsid w:val="00845B18"/>
    <w:rsid w:val="00845B30"/>
    <w:rsid w:val="00846118"/>
    <w:rsid w:val="00846284"/>
    <w:rsid w:val="00846963"/>
    <w:rsid w:val="00846CEA"/>
    <w:rsid w:val="00846D66"/>
    <w:rsid w:val="00847310"/>
    <w:rsid w:val="00847650"/>
    <w:rsid w:val="008478CA"/>
    <w:rsid w:val="00850318"/>
    <w:rsid w:val="00850572"/>
    <w:rsid w:val="0085086F"/>
    <w:rsid w:val="008508D1"/>
    <w:rsid w:val="00851584"/>
    <w:rsid w:val="00851AAF"/>
    <w:rsid w:val="00851FEC"/>
    <w:rsid w:val="00852E52"/>
    <w:rsid w:val="008532A0"/>
    <w:rsid w:val="008532DA"/>
    <w:rsid w:val="008534E9"/>
    <w:rsid w:val="00853C06"/>
    <w:rsid w:val="00853C58"/>
    <w:rsid w:val="00853C98"/>
    <w:rsid w:val="008541DD"/>
    <w:rsid w:val="008545EB"/>
    <w:rsid w:val="008546EA"/>
    <w:rsid w:val="00854769"/>
    <w:rsid w:val="00855396"/>
    <w:rsid w:val="008557A8"/>
    <w:rsid w:val="008558F2"/>
    <w:rsid w:val="00855C40"/>
    <w:rsid w:val="00855D87"/>
    <w:rsid w:val="00855ED4"/>
    <w:rsid w:val="0085608B"/>
    <w:rsid w:val="0085628D"/>
    <w:rsid w:val="00856843"/>
    <w:rsid w:val="00856B12"/>
    <w:rsid w:val="0085774B"/>
    <w:rsid w:val="00857A00"/>
    <w:rsid w:val="0086099E"/>
    <w:rsid w:val="008610D6"/>
    <w:rsid w:val="00861378"/>
    <w:rsid w:val="008615FF"/>
    <w:rsid w:val="00861F2E"/>
    <w:rsid w:val="008620BE"/>
    <w:rsid w:val="008620C8"/>
    <w:rsid w:val="008621B2"/>
    <w:rsid w:val="0086281B"/>
    <w:rsid w:val="008628B7"/>
    <w:rsid w:val="00863273"/>
    <w:rsid w:val="00863857"/>
    <w:rsid w:val="0086438C"/>
    <w:rsid w:val="00864424"/>
    <w:rsid w:val="00864450"/>
    <w:rsid w:val="00864C31"/>
    <w:rsid w:val="00864D74"/>
    <w:rsid w:val="00864E89"/>
    <w:rsid w:val="00864FB1"/>
    <w:rsid w:val="00865027"/>
    <w:rsid w:val="00865145"/>
    <w:rsid w:val="008655A6"/>
    <w:rsid w:val="00865F42"/>
    <w:rsid w:val="00866188"/>
    <w:rsid w:val="00866C83"/>
    <w:rsid w:val="008671E2"/>
    <w:rsid w:val="008673F4"/>
    <w:rsid w:val="00867454"/>
    <w:rsid w:val="00867B67"/>
    <w:rsid w:val="0087017B"/>
    <w:rsid w:val="00870215"/>
    <w:rsid w:val="008715AE"/>
    <w:rsid w:val="0087177A"/>
    <w:rsid w:val="00871791"/>
    <w:rsid w:val="00871E6B"/>
    <w:rsid w:val="00872D38"/>
    <w:rsid w:val="00872E8C"/>
    <w:rsid w:val="0087368D"/>
    <w:rsid w:val="00873984"/>
    <w:rsid w:val="008739A7"/>
    <w:rsid w:val="00873CAA"/>
    <w:rsid w:val="00873FEA"/>
    <w:rsid w:val="00874247"/>
    <w:rsid w:val="008743B2"/>
    <w:rsid w:val="00874438"/>
    <w:rsid w:val="00874B8E"/>
    <w:rsid w:val="00875067"/>
    <w:rsid w:val="008754B1"/>
    <w:rsid w:val="008759AC"/>
    <w:rsid w:val="0087690E"/>
    <w:rsid w:val="00876BB6"/>
    <w:rsid w:val="00876BF4"/>
    <w:rsid w:val="00877665"/>
    <w:rsid w:val="008778B7"/>
    <w:rsid w:val="00877938"/>
    <w:rsid w:val="00877BE3"/>
    <w:rsid w:val="00877C47"/>
    <w:rsid w:val="00877D43"/>
    <w:rsid w:val="00877D54"/>
    <w:rsid w:val="0088011C"/>
    <w:rsid w:val="00880372"/>
    <w:rsid w:val="0088058D"/>
    <w:rsid w:val="008807F0"/>
    <w:rsid w:val="00880BAB"/>
    <w:rsid w:val="0088135C"/>
    <w:rsid w:val="0088182B"/>
    <w:rsid w:val="00881AC4"/>
    <w:rsid w:val="00882482"/>
    <w:rsid w:val="00882696"/>
    <w:rsid w:val="00883999"/>
    <w:rsid w:val="00883EA5"/>
    <w:rsid w:val="0088424E"/>
    <w:rsid w:val="008844C5"/>
    <w:rsid w:val="008848A4"/>
    <w:rsid w:val="00884D09"/>
    <w:rsid w:val="00884DD1"/>
    <w:rsid w:val="008852CA"/>
    <w:rsid w:val="008853C1"/>
    <w:rsid w:val="008858C9"/>
    <w:rsid w:val="0088599D"/>
    <w:rsid w:val="00885DA9"/>
    <w:rsid w:val="00886304"/>
    <w:rsid w:val="008866CA"/>
    <w:rsid w:val="00886E5A"/>
    <w:rsid w:val="00886EE2"/>
    <w:rsid w:val="008871C3"/>
    <w:rsid w:val="008873AD"/>
    <w:rsid w:val="008873D2"/>
    <w:rsid w:val="00887E0A"/>
    <w:rsid w:val="00887F86"/>
    <w:rsid w:val="00890021"/>
    <w:rsid w:val="00890313"/>
    <w:rsid w:val="008904B2"/>
    <w:rsid w:val="00890D34"/>
    <w:rsid w:val="00890D68"/>
    <w:rsid w:val="00890EBD"/>
    <w:rsid w:val="0089104A"/>
    <w:rsid w:val="00891305"/>
    <w:rsid w:val="008913B0"/>
    <w:rsid w:val="008917DC"/>
    <w:rsid w:val="00891BE5"/>
    <w:rsid w:val="00891FAA"/>
    <w:rsid w:val="0089248A"/>
    <w:rsid w:val="00892B96"/>
    <w:rsid w:val="00892DF6"/>
    <w:rsid w:val="00892F86"/>
    <w:rsid w:val="008930C8"/>
    <w:rsid w:val="008932B6"/>
    <w:rsid w:val="00893645"/>
    <w:rsid w:val="00893D6F"/>
    <w:rsid w:val="00894044"/>
    <w:rsid w:val="0089406B"/>
    <w:rsid w:val="00894138"/>
    <w:rsid w:val="0089436D"/>
    <w:rsid w:val="008943C9"/>
    <w:rsid w:val="00894450"/>
    <w:rsid w:val="00894701"/>
    <w:rsid w:val="00894716"/>
    <w:rsid w:val="00895397"/>
    <w:rsid w:val="008959C1"/>
    <w:rsid w:val="00895A8B"/>
    <w:rsid w:val="00896439"/>
    <w:rsid w:val="00896595"/>
    <w:rsid w:val="008965FE"/>
    <w:rsid w:val="00896792"/>
    <w:rsid w:val="008967AE"/>
    <w:rsid w:val="0089686B"/>
    <w:rsid w:val="008970EF"/>
    <w:rsid w:val="00897A55"/>
    <w:rsid w:val="00897D56"/>
    <w:rsid w:val="00897DBE"/>
    <w:rsid w:val="008A0AA9"/>
    <w:rsid w:val="008A0BC5"/>
    <w:rsid w:val="008A0E84"/>
    <w:rsid w:val="008A1214"/>
    <w:rsid w:val="008A173E"/>
    <w:rsid w:val="008A1784"/>
    <w:rsid w:val="008A17AE"/>
    <w:rsid w:val="008A1857"/>
    <w:rsid w:val="008A19D1"/>
    <w:rsid w:val="008A1AC1"/>
    <w:rsid w:val="008A1BDC"/>
    <w:rsid w:val="008A1BE0"/>
    <w:rsid w:val="008A1DAC"/>
    <w:rsid w:val="008A1F26"/>
    <w:rsid w:val="008A1F3D"/>
    <w:rsid w:val="008A1FB9"/>
    <w:rsid w:val="008A2002"/>
    <w:rsid w:val="008A26DF"/>
    <w:rsid w:val="008A2756"/>
    <w:rsid w:val="008A2D6C"/>
    <w:rsid w:val="008A37F6"/>
    <w:rsid w:val="008A3830"/>
    <w:rsid w:val="008A3C23"/>
    <w:rsid w:val="008A416E"/>
    <w:rsid w:val="008A4422"/>
    <w:rsid w:val="008A4794"/>
    <w:rsid w:val="008A4D12"/>
    <w:rsid w:val="008A505E"/>
    <w:rsid w:val="008A5177"/>
    <w:rsid w:val="008A5214"/>
    <w:rsid w:val="008A52AD"/>
    <w:rsid w:val="008A52D7"/>
    <w:rsid w:val="008A5494"/>
    <w:rsid w:val="008A55E5"/>
    <w:rsid w:val="008A560B"/>
    <w:rsid w:val="008A5901"/>
    <w:rsid w:val="008A596D"/>
    <w:rsid w:val="008A5DE1"/>
    <w:rsid w:val="008A6B12"/>
    <w:rsid w:val="008A7007"/>
    <w:rsid w:val="008A71C2"/>
    <w:rsid w:val="008A7811"/>
    <w:rsid w:val="008A7D75"/>
    <w:rsid w:val="008A7FF1"/>
    <w:rsid w:val="008B1291"/>
    <w:rsid w:val="008B2433"/>
    <w:rsid w:val="008B260E"/>
    <w:rsid w:val="008B2888"/>
    <w:rsid w:val="008B2F8F"/>
    <w:rsid w:val="008B315B"/>
    <w:rsid w:val="008B33FA"/>
    <w:rsid w:val="008B3549"/>
    <w:rsid w:val="008B35F3"/>
    <w:rsid w:val="008B3B03"/>
    <w:rsid w:val="008B47FF"/>
    <w:rsid w:val="008B4DA7"/>
    <w:rsid w:val="008B52C9"/>
    <w:rsid w:val="008B5626"/>
    <w:rsid w:val="008B5667"/>
    <w:rsid w:val="008B596F"/>
    <w:rsid w:val="008B599E"/>
    <w:rsid w:val="008B6274"/>
    <w:rsid w:val="008B630D"/>
    <w:rsid w:val="008B65FF"/>
    <w:rsid w:val="008B6989"/>
    <w:rsid w:val="008B6BD4"/>
    <w:rsid w:val="008B7093"/>
    <w:rsid w:val="008B7721"/>
    <w:rsid w:val="008B77A2"/>
    <w:rsid w:val="008B7DA2"/>
    <w:rsid w:val="008B7E58"/>
    <w:rsid w:val="008C032C"/>
    <w:rsid w:val="008C0454"/>
    <w:rsid w:val="008C0688"/>
    <w:rsid w:val="008C087B"/>
    <w:rsid w:val="008C0C0F"/>
    <w:rsid w:val="008C0CF7"/>
    <w:rsid w:val="008C130D"/>
    <w:rsid w:val="008C14F9"/>
    <w:rsid w:val="008C1C53"/>
    <w:rsid w:val="008C23E5"/>
    <w:rsid w:val="008C24E5"/>
    <w:rsid w:val="008C2DC5"/>
    <w:rsid w:val="008C31A2"/>
    <w:rsid w:val="008C3708"/>
    <w:rsid w:val="008C39B7"/>
    <w:rsid w:val="008C3B4B"/>
    <w:rsid w:val="008C40E6"/>
    <w:rsid w:val="008C4251"/>
    <w:rsid w:val="008C48F9"/>
    <w:rsid w:val="008C4F91"/>
    <w:rsid w:val="008C5038"/>
    <w:rsid w:val="008C5096"/>
    <w:rsid w:val="008C5323"/>
    <w:rsid w:val="008C5460"/>
    <w:rsid w:val="008C54EF"/>
    <w:rsid w:val="008C5872"/>
    <w:rsid w:val="008C5B75"/>
    <w:rsid w:val="008C5C4B"/>
    <w:rsid w:val="008C6648"/>
    <w:rsid w:val="008C690C"/>
    <w:rsid w:val="008C72C9"/>
    <w:rsid w:val="008C72DD"/>
    <w:rsid w:val="008C73F0"/>
    <w:rsid w:val="008C742A"/>
    <w:rsid w:val="008C7499"/>
    <w:rsid w:val="008C7A36"/>
    <w:rsid w:val="008C7E27"/>
    <w:rsid w:val="008D004F"/>
    <w:rsid w:val="008D015C"/>
    <w:rsid w:val="008D0224"/>
    <w:rsid w:val="008D0345"/>
    <w:rsid w:val="008D0354"/>
    <w:rsid w:val="008D108B"/>
    <w:rsid w:val="008D10BF"/>
    <w:rsid w:val="008D15F9"/>
    <w:rsid w:val="008D1BAC"/>
    <w:rsid w:val="008D1DFE"/>
    <w:rsid w:val="008D22A7"/>
    <w:rsid w:val="008D2A4D"/>
    <w:rsid w:val="008D2BCA"/>
    <w:rsid w:val="008D2BD1"/>
    <w:rsid w:val="008D2CD9"/>
    <w:rsid w:val="008D2FD5"/>
    <w:rsid w:val="008D32BB"/>
    <w:rsid w:val="008D33ED"/>
    <w:rsid w:val="008D37DC"/>
    <w:rsid w:val="008D3847"/>
    <w:rsid w:val="008D38C8"/>
    <w:rsid w:val="008D3A38"/>
    <w:rsid w:val="008D3B78"/>
    <w:rsid w:val="008D4208"/>
    <w:rsid w:val="008D4DAF"/>
    <w:rsid w:val="008D6220"/>
    <w:rsid w:val="008D6650"/>
    <w:rsid w:val="008D6A6A"/>
    <w:rsid w:val="008D7B3D"/>
    <w:rsid w:val="008D7CC7"/>
    <w:rsid w:val="008E0650"/>
    <w:rsid w:val="008E0E58"/>
    <w:rsid w:val="008E1320"/>
    <w:rsid w:val="008E2016"/>
    <w:rsid w:val="008E2359"/>
    <w:rsid w:val="008E23B7"/>
    <w:rsid w:val="008E2A3F"/>
    <w:rsid w:val="008E3445"/>
    <w:rsid w:val="008E3494"/>
    <w:rsid w:val="008E38C5"/>
    <w:rsid w:val="008E38E7"/>
    <w:rsid w:val="008E3AA5"/>
    <w:rsid w:val="008E3D0D"/>
    <w:rsid w:val="008E3D9D"/>
    <w:rsid w:val="008E4110"/>
    <w:rsid w:val="008E41C5"/>
    <w:rsid w:val="008E43A8"/>
    <w:rsid w:val="008E4708"/>
    <w:rsid w:val="008E4C64"/>
    <w:rsid w:val="008E63FB"/>
    <w:rsid w:val="008E6654"/>
    <w:rsid w:val="008E6986"/>
    <w:rsid w:val="008E6E3D"/>
    <w:rsid w:val="008E746C"/>
    <w:rsid w:val="008E77ED"/>
    <w:rsid w:val="008E7912"/>
    <w:rsid w:val="008E7D9D"/>
    <w:rsid w:val="008F0037"/>
    <w:rsid w:val="008F01A1"/>
    <w:rsid w:val="008F0E26"/>
    <w:rsid w:val="008F1577"/>
    <w:rsid w:val="008F1B43"/>
    <w:rsid w:val="008F1CFA"/>
    <w:rsid w:val="008F24FD"/>
    <w:rsid w:val="008F2604"/>
    <w:rsid w:val="008F2808"/>
    <w:rsid w:val="008F2A7A"/>
    <w:rsid w:val="008F2EF1"/>
    <w:rsid w:val="008F32C4"/>
    <w:rsid w:val="008F3995"/>
    <w:rsid w:val="008F3AFC"/>
    <w:rsid w:val="008F3E65"/>
    <w:rsid w:val="008F46B6"/>
    <w:rsid w:val="008F4926"/>
    <w:rsid w:val="008F497D"/>
    <w:rsid w:val="008F4A71"/>
    <w:rsid w:val="008F518A"/>
    <w:rsid w:val="008F53CF"/>
    <w:rsid w:val="008F5675"/>
    <w:rsid w:val="008F56DA"/>
    <w:rsid w:val="008F5C62"/>
    <w:rsid w:val="008F6166"/>
    <w:rsid w:val="008F63E1"/>
    <w:rsid w:val="008F642D"/>
    <w:rsid w:val="008F6640"/>
    <w:rsid w:val="008F6B4D"/>
    <w:rsid w:val="008F6BEF"/>
    <w:rsid w:val="008F6DE8"/>
    <w:rsid w:val="008F73F2"/>
    <w:rsid w:val="008F75C7"/>
    <w:rsid w:val="008F7A55"/>
    <w:rsid w:val="008F7BB7"/>
    <w:rsid w:val="008F7D56"/>
    <w:rsid w:val="008F7E55"/>
    <w:rsid w:val="009001B2"/>
    <w:rsid w:val="0090096C"/>
    <w:rsid w:val="00900A31"/>
    <w:rsid w:val="00900C93"/>
    <w:rsid w:val="00900D02"/>
    <w:rsid w:val="00901127"/>
    <w:rsid w:val="0090126D"/>
    <w:rsid w:val="00901E20"/>
    <w:rsid w:val="00902349"/>
    <w:rsid w:val="009023E5"/>
    <w:rsid w:val="00902BC8"/>
    <w:rsid w:val="00903A92"/>
    <w:rsid w:val="00903B5B"/>
    <w:rsid w:val="00904380"/>
    <w:rsid w:val="00905042"/>
    <w:rsid w:val="0090516F"/>
    <w:rsid w:val="00905589"/>
    <w:rsid w:val="009058E1"/>
    <w:rsid w:val="00905ABC"/>
    <w:rsid w:val="009064DF"/>
    <w:rsid w:val="009066F1"/>
    <w:rsid w:val="00906BED"/>
    <w:rsid w:val="00907239"/>
    <w:rsid w:val="009073AF"/>
    <w:rsid w:val="009076C6"/>
    <w:rsid w:val="00907C37"/>
    <w:rsid w:val="00907C8E"/>
    <w:rsid w:val="00907D07"/>
    <w:rsid w:val="009101BC"/>
    <w:rsid w:val="009103DF"/>
    <w:rsid w:val="009109EF"/>
    <w:rsid w:val="009115EC"/>
    <w:rsid w:val="00912148"/>
    <w:rsid w:val="009126E1"/>
    <w:rsid w:val="009129F5"/>
    <w:rsid w:val="00913263"/>
    <w:rsid w:val="00913381"/>
    <w:rsid w:val="009134C8"/>
    <w:rsid w:val="0091368A"/>
    <w:rsid w:val="00913B50"/>
    <w:rsid w:val="00913E64"/>
    <w:rsid w:val="00913F6E"/>
    <w:rsid w:val="0091430A"/>
    <w:rsid w:val="0091432A"/>
    <w:rsid w:val="009144CA"/>
    <w:rsid w:val="00914646"/>
    <w:rsid w:val="009148A2"/>
    <w:rsid w:val="009151AB"/>
    <w:rsid w:val="00915306"/>
    <w:rsid w:val="009153E5"/>
    <w:rsid w:val="00915998"/>
    <w:rsid w:val="00915CF9"/>
    <w:rsid w:val="00915FB4"/>
    <w:rsid w:val="00916601"/>
    <w:rsid w:val="00916C4E"/>
    <w:rsid w:val="00916C60"/>
    <w:rsid w:val="00916FAD"/>
    <w:rsid w:val="009171AD"/>
    <w:rsid w:val="009175D9"/>
    <w:rsid w:val="00917853"/>
    <w:rsid w:val="00917DE2"/>
    <w:rsid w:val="00917F85"/>
    <w:rsid w:val="0092087F"/>
    <w:rsid w:val="009209A5"/>
    <w:rsid w:val="00920AE3"/>
    <w:rsid w:val="00920BD9"/>
    <w:rsid w:val="00920E91"/>
    <w:rsid w:val="00920E93"/>
    <w:rsid w:val="00920FD0"/>
    <w:rsid w:val="009210A3"/>
    <w:rsid w:val="00921196"/>
    <w:rsid w:val="00921231"/>
    <w:rsid w:val="009212EA"/>
    <w:rsid w:val="009213BE"/>
    <w:rsid w:val="009214C7"/>
    <w:rsid w:val="009217C3"/>
    <w:rsid w:val="0092183A"/>
    <w:rsid w:val="0092198E"/>
    <w:rsid w:val="00921A10"/>
    <w:rsid w:val="00921F5E"/>
    <w:rsid w:val="0092264B"/>
    <w:rsid w:val="009226C8"/>
    <w:rsid w:val="00922CCC"/>
    <w:rsid w:val="00922DC3"/>
    <w:rsid w:val="00923054"/>
    <w:rsid w:val="009233C6"/>
    <w:rsid w:val="00923B60"/>
    <w:rsid w:val="00923DE8"/>
    <w:rsid w:val="00924E6B"/>
    <w:rsid w:val="00924EEF"/>
    <w:rsid w:val="00925102"/>
    <w:rsid w:val="00925A1D"/>
    <w:rsid w:val="00926267"/>
    <w:rsid w:val="009263A6"/>
    <w:rsid w:val="00926874"/>
    <w:rsid w:val="00926D30"/>
    <w:rsid w:val="00926E2A"/>
    <w:rsid w:val="0092729A"/>
    <w:rsid w:val="0092743A"/>
    <w:rsid w:val="00927D99"/>
    <w:rsid w:val="009302F2"/>
    <w:rsid w:val="00930859"/>
    <w:rsid w:val="00930964"/>
    <w:rsid w:val="00930A8E"/>
    <w:rsid w:val="00930C84"/>
    <w:rsid w:val="00930FB6"/>
    <w:rsid w:val="00931603"/>
    <w:rsid w:val="00931894"/>
    <w:rsid w:val="009318B3"/>
    <w:rsid w:val="00932047"/>
    <w:rsid w:val="009324B9"/>
    <w:rsid w:val="00932AAD"/>
    <w:rsid w:val="00932B22"/>
    <w:rsid w:val="00932D96"/>
    <w:rsid w:val="00932F91"/>
    <w:rsid w:val="009330E1"/>
    <w:rsid w:val="00933840"/>
    <w:rsid w:val="00933912"/>
    <w:rsid w:val="0093394F"/>
    <w:rsid w:val="009341C1"/>
    <w:rsid w:val="0093444E"/>
    <w:rsid w:val="0093465C"/>
    <w:rsid w:val="00934DA6"/>
    <w:rsid w:val="00934E8D"/>
    <w:rsid w:val="009351A8"/>
    <w:rsid w:val="009351E0"/>
    <w:rsid w:val="00935639"/>
    <w:rsid w:val="009364E5"/>
    <w:rsid w:val="0093710E"/>
    <w:rsid w:val="0093778E"/>
    <w:rsid w:val="00937B1E"/>
    <w:rsid w:val="00937B57"/>
    <w:rsid w:val="00937CE9"/>
    <w:rsid w:val="00940004"/>
    <w:rsid w:val="009408EF"/>
    <w:rsid w:val="009408FE"/>
    <w:rsid w:val="00941328"/>
    <w:rsid w:val="00941542"/>
    <w:rsid w:val="009415BF"/>
    <w:rsid w:val="009418ED"/>
    <w:rsid w:val="00941A28"/>
    <w:rsid w:val="00941C7C"/>
    <w:rsid w:val="00941DEE"/>
    <w:rsid w:val="00942446"/>
    <w:rsid w:val="009433AB"/>
    <w:rsid w:val="00943484"/>
    <w:rsid w:val="00943857"/>
    <w:rsid w:val="00943A10"/>
    <w:rsid w:val="00943A58"/>
    <w:rsid w:val="00944107"/>
    <w:rsid w:val="00944127"/>
    <w:rsid w:val="009447EC"/>
    <w:rsid w:val="00944965"/>
    <w:rsid w:val="00944C29"/>
    <w:rsid w:val="00944DE0"/>
    <w:rsid w:val="00945535"/>
    <w:rsid w:val="0094591F"/>
    <w:rsid w:val="00945D72"/>
    <w:rsid w:val="00945E83"/>
    <w:rsid w:val="0094636E"/>
    <w:rsid w:val="0094644E"/>
    <w:rsid w:val="00946A12"/>
    <w:rsid w:val="00946A1B"/>
    <w:rsid w:val="00946C80"/>
    <w:rsid w:val="00946D6F"/>
    <w:rsid w:val="00947063"/>
    <w:rsid w:val="00947351"/>
    <w:rsid w:val="00947DFF"/>
    <w:rsid w:val="00950523"/>
    <w:rsid w:val="00950C94"/>
    <w:rsid w:val="00951491"/>
    <w:rsid w:val="009517C8"/>
    <w:rsid w:val="0095181E"/>
    <w:rsid w:val="00951C6F"/>
    <w:rsid w:val="00951EFA"/>
    <w:rsid w:val="00952187"/>
    <w:rsid w:val="009525E3"/>
    <w:rsid w:val="00952E33"/>
    <w:rsid w:val="00953140"/>
    <w:rsid w:val="009539B4"/>
    <w:rsid w:val="009542E8"/>
    <w:rsid w:val="0095471C"/>
    <w:rsid w:val="009547D8"/>
    <w:rsid w:val="00954890"/>
    <w:rsid w:val="00954894"/>
    <w:rsid w:val="00954F7A"/>
    <w:rsid w:val="009557C9"/>
    <w:rsid w:val="0095602E"/>
    <w:rsid w:val="0095615B"/>
    <w:rsid w:val="00956175"/>
    <w:rsid w:val="00956B11"/>
    <w:rsid w:val="00956CD9"/>
    <w:rsid w:val="00956D93"/>
    <w:rsid w:val="00957BE4"/>
    <w:rsid w:val="00957F59"/>
    <w:rsid w:val="009600BF"/>
    <w:rsid w:val="009603F6"/>
    <w:rsid w:val="00960996"/>
    <w:rsid w:val="00960E0D"/>
    <w:rsid w:val="009615D6"/>
    <w:rsid w:val="00961EC4"/>
    <w:rsid w:val="0096258E"/>
    <w:rsid w:val="00962B68"/>
    <w:rsid w:val="00963162"/>
    <w:rsid w:val="00963B2D"/>
    <w:rsid w:val="00963BB4"/>
    <w:rsid w:val="00963D63"/>
    <w:rsid w:val="009641A9"/>
    <w:rsid w:val="009642F9"/>
    <w:rsid w:val="00964309"/>
    <w:rsid w:val="009646A5"/>
    <w:rsid w:val="00964A96"/>
    <w:rsid w:val="00964CC3"/>
    <w:rsid w:val="00964D6B"/>
    <w:rsid w:val="00964EF8"/>
    <w:rsid w:val="00965075"/>
    <w:rsid w:val="0096509E"/>
    <w:rsid w:val="009657A7"/>
    <w:rsid w:val="00965908"/>
    <w:rsid w:val="00965AD7"/>
    <w:rsid w:val="009668DE"/>
    <w:rsid w:val="00966AD6"/>
    <w:rsid w:val="00966C1E"/>
    <w:rsid w:val="00966D84"/>
    <w:rsid w:val="00966E6A"/>
    <w:rsid w:val="00967013"/>
    <w:rsid w:val="00967A53"/>
    <w:rsid w:val="00967CEA"/>
    <w:rsid w:val="00967FE1"/>
    <w:rsid w:val="00970232"/>
    <w:rsid w:val="009706D7"/>
    <w:rsid w:val="00970A1F"/>
    <w:rsid w:val="009711CA"/>
    <w:rsid w:val="00971647"/>
    <w:rsid w:val="009717C0"/>
    <w:rsid w:val="00971941"/>
    <w:rsid w:val="00971C63"/>
    <w:rsid w:val="00972299"/>
    <w:rsid w:val="009726EB"/>
    <w:rsid w:val="00972A50"/>
    <w:rsid w:val="00972CF5"/>
    <w:rsid w:val="00972D3C"/>
    <w:rsid w:val="00972F01"/>
    <w:rsid w:val="00972FB3"/>
    <w:rsid w:val="00973BE0"/>
    <w:rsid w:val="00973C0E"/>
    <w:rsid w:val="00973FCD"/>
    <w:rsid w:val="00974004"/>
    <w:rsid w:val="00974547"/>
    <w:rsid w:val="00974A6B"/>
    <w:rsid w:val="00975384"/>
    <w:rsid w:val="00975783"/>
    <w:rsid w:val="00975C18"/>
    <w:rsid w:val="009763D7"/>
    <w:rsid w:val="00976632"/>
    <w:rsid w:val="0097690D"/>
    <w:rsid w:val="00976ECF"/>
    <w:rsid w:val="009773B1"/>
    <w:rsid w:val="009774B4"/>
    <w:rsid w:val="009778EC"/>
    <w:rsid w:val="009779EA"/>
    <w:rsid w:val="009801E8"/>
    <w:rsid w:val="009807C8"/>
    <w:rsid w:val="009807CD"/>
    <w:rsid w:val="00980818"/>
    <w:rsid w:val="00980DA1"/>
    <w:rsid w:val="00981125"/>
    <w:rsid w:val="00981132"/>
    <w:rsid w:val="00981268"/>
    <w:rsid w:val="009815B5"/>
    <w:rsid w:val="00981740"/>
    <w:rsid w:val="00981B17"/>
    <w:rsid w:val="00981C7F"/>
    <w:rsid w:val="009821F0"/>
    <w:rsid w:val="009826AC"/>
    <w:rsid w:val="0098285F"/>
    <w:rsid w:val="009828A8"/>
    <w:rsid w:val="00982A30"/>
    <w:rsid w:val="00982C95"/>
    <w:rsid w:val="00982E72"/>
    <w:rsid w:val="00982F64"/>
    <w:rsid w:val="009831CD"/>
    <w:rsid w:val="00983866"/>
    <w:rsid w:val="00983BAF"/>
    <w:rsid w:val="00983D2D"/>
    <w:rsid w:val="00983EF4"/>
    <w:rsid w:val="00983F53"/>
    <w:rsid w:val="009847EB"/>
    <w:rsid w:val="00984B09"/>
    <w:rsid w:val="00984B7C"/>
    <w:rsid w:val="00984ED1"/>
    <w:rsid w:val="009850E1"/>
    <w:rsid w:val="009853BA"/>
    <w:rsid w:val="009861A9"/>
    <w:rsid w:val="009864B6"/>
    <w:rsid w:val="0098653E"/>
    <w:rsid w:val="0098696E"/>
    <w:rsid w:val="00986BD0"/>
    <w:rsid w:val="00986E8E"/>
    <w:rsid w:val="00986EC5"/>
    <w:rsid w:val="009879E4"/>
    <w:rsid w:val="009902AA"/>
    <w:rsid w:val="009907D4"/>
    <w:rsid w:val="009908C5"/>
    <w:rsid w:val="00990A84"/>
    <w:rsid w:val="00990CA6"/>
    <w:rsid w:val="009911DA"/>
    <w:rsid w:val="00991206"/>
    <w:rsid w:val="00991235"/>
    <w:rsid w:val="0099144A"/>
    <w:rsid w:val="0099170D"/>
    <w:rsid w:val="00991B6E"/>
    <w:rsid w:val="00991B94"/>
    <w:rsid w:val="00991F5E"/>
    <w:rsid w:val="00991FFF"/>
    <w:rsid w:val="00992612"/>
    <w:rsid w:val="00992FD6"/>
    <w:rsid w:val="009933FD"/>
    <w:rsid w:val="0099372B"/>
    <w:rsid w:val="00993779"/>
    <w:rsid w:val="00993C34"/>
    <w:rsid w:val="00994001"/>
    <w:rsid w:val="0099427A"/>
    <w:rsid w:val="009948BE"/>
    <w:rsid w:val="00994CBE"/>
    <w:rsid w:val="009950B7"/>
    <w:rsid w:val="00995285"/>
    <w:rsid w:val="00995CE6"/>
    <w:rsid w:val="00995D05"/>
    <w:rsid w:val="00995D3B"/>
    <w:rsid w:val="0099604A"/>
    <w:rsid w:val="0099638D"/>
    <w:rsid w:val="009965E6"/>
    <w:rsid w:val="009971D7"/>
    <w:rsid w:val="009973FF"/>
    <w:rsid w:val="0099786D"/>
    <w:rsid w:val="0099794D"/>
    <w:rsid w:val="009A00D6"/>
    <w:rsid w:val="009A0266"/>
    <w:rsid w:val="009A0925"/>
    <w:rsid w:val="009A0C56"/>
    <w:rsid w:val="009A0E27"/>
    <w:rsid w:val="009A0F19"/>
    <w:rsid w:val="009A16F6"/>
    <w:rsid w:val="009A1772"/>
    <w:rsid w:val="009A1EDC"/>
    <w:rsid w:val="009A24AD"/>
    <w:rsid w:val="009A2764"/>
    <w:rsid w:val="009A2A02"/>
    <w:rsid w:val="009A2C07"/>
    <w:rsid w:val="009A2C17"/>
    <w:rsid w:val="009A2E7C"/>
    <w:rsid w:val="009A3477"/>
    <w:rsid w:val="009A408A"/>
    <w:rsid w:val="009A433D"/>
    <w:rsid w:val="009A46FD"/>
    <w:rsid w:val="009A4A7F"/>
    <w:rsid w:val="009A4E28"/>
    <w:rsid w:val="009A57DE"/>
    <w:rsid w:val="009A6424"/>
    <w:rsid w:val="009A663C"/>
    <w:rsid w:val="009A666A"/>
    <w:rsid w:val="009A66EE"/>
    <w:rsid w:val="009A7AB3"/>
    <w:rsid w:val="009A7EA7"/>
    <w:rsid w:val="009A7F30"/>
    <w:rsid w:val="009B0D6E"/>
    <w:rsid w:val="009B112C"/>
    <w:rsid w:val="009B12F0"/>
    <w:rsid w:val="009B14CA"/>
    <w:rsid w:val="009B1791"/>
    <w:rsid w:val="009B1AC6"/>
    <w:rsid w:val="009B1C51"/>
    <w:rsid w:val="009B1CC9"/>
    <w:rsid w:val="009B389A"/>
    <w:rsid w:val="009B3B6F"/>
    <w:rsid w:val="009B3E79"/>
    <w:rsid w:val="009B4222"/>
    <w:rsid w:val="009B4236"/>
    <w:rsid w:val="009B4A79"/>
    <w:rsid w:val="009B4CEA"/>
    <w:rsid w:val="009B4F6B"/>
    <w:rsid w:val="009B541A"/>
    <w:rsid w:val="009B57FB"/>
    <w:rsid w:val="009B5814"/>
    <w:rsid w:val="009B5AD8"/>
    <w:rsid w:val="009B5F1A"/>
    <w:rsid w:val="009B5F21"/>
    <w:rsid w:val="009B6094"/>
    <w:rsid w:val="009B651A"/>
    <w:rsid w:val="009B66C8"/>
    <w:rsid w:val="009B6D00"/>
    <w:rsid w:val="009B752A"/>
    <w:rsid w:val="009C0302"/>
    <w:rsid w:val="009C0C7C"/>
    <w:rsid w:val="009C0C99"/>
    <w:rsid w:val="009C0CE1"/>
    <w:rsid w:val="009C0EA9"/>
    <w:rsid w:val="009C0F14"/>
    <w:rsid w:val="009C1082"/>
    <w:rsid w:val="009C1854"/>
    <w:rsid w:val="009C1FA4"/>
    <w:rsid w:val="009C1FC2"/>
    <w:rsid w:val="009C2D60"/>
    <w:rsid w:val="009C2E41"/>
    <w:rsid w:val="009C31F1"/>
    <w:rsid w:val="009C33AA"/>
    <w:rsid w:val="009C3BA9"/>
    <w:rsid w:val="009C3F66"/>
    <w:rsid w:val="009C4D3A"/>
    <w:rsid w:val="009C4FA5"/>
    <w:rsid w:val="009C5342"/>
    <w:rsid w:val="009C5745"/>
    <w:rsid w:val="009C5F79"/>
    <w:rsid w:val="009C64D2"/>
    <w:rsid w:val="009C64FE"/>
    <w:rsid w:val="009C69CC"/>
    <w:rsid w:val="009C6BE6"/>
    <w:rsid w:val="009C6E4D"/>
    <w:rsid w:val="009C7C7C"/>
    <w:rsid w:val="009C7EDC"/>
    <w:rsid w:val="009D0145"/>
    <w:rsid w:val="009D1133"/>
    <w:rsid w:val="009D140F"/>
    <w:rsid w:val="009D14C9"/>
    <w:rsid w:val="009D192D"/>
    <w:rsid w:val="009D1B06"/>
    <w:rsid w:val="009D2174"/>
    <w:rsid w:val="009D22F7"/>
    <w:rsid w:val="009D2967"/>
    <w:rsid w:val="009D301C"/>
    <w:rsid w:val="009D36AA"/>
    <w:rsid w:val="009D3799"/>
    <w:rsid w:val="009D3DE5"/>
    <w:rsid w:val="009D3DF4"/>
    <w:rsid w:val="009D507F"/>
    <w:rsid w:val="009D5270"/>
    <w:rsid w:val="009D535F"/>
    <w:rsid w:val="009D539F"/>
    <w:rsid w:val="009D5567"/>
    <w:rsid w:val="009D5EAC"/>
    <w:rsid w:val="009D6A3F"/>
    <w:rsid w:val="009D6B23"/>
    <w:rsid w:val="009D6D8F"/>
    <w:rsid w:val="009D7227"/>
    <w:rsid w:val="009D79F7"/>
    <w:rsid w:val="009D7D4E"/>
    <w:rsid w:val="009E0502"/>
    <w:rsid w:val="009E1835"/>
    <w:rsid w:val="009E1951"/>
    <w:rsid w:val="009E199D"/>
    <w:rsid w:val="009E1DFC"/>
    <w:rsid w:val="009E2308"/>
    <w:rsid w:val="009E2C8E"/>
    <w:rsid w:val="009E335F"/>
    <w:rsid w:val="009E3451"/>
    <w:rsid w:val="009E3509"/>
    <w:rsid w:val="009E3EB8"/>
    <w:rsid w:val="009E4453"/>
    <w:rsid w:val="009E46D2"/>
    <w:rsid w:val="009E4B67"/>
    <w:rsid w:val="009E4DBF"/>
    <w:rsid w:val="009E5910"/>
    <w:rsid w:val="009E5DB6"/>
    <w:rsid w:val="009E6081"/>
    <w:rsid w:val="009E61C7"/>
    <w:rsid w:val="009E752F"/>
    <w:rsid w:val="009E7D68"/>
    <w:rsid w:val="009E7E3C"/>
    <w:rsid w:val="009F0324"/>
    <w:rsid w:val="009F04CF"/>
    <w:rsid w:val="009F0817"/>
    <w:rsid w:val="009F09B5"/>
    <w:rsid w:val="009F0C17"/>
    <w:rsid w:val="009F0C61"/>
    <w:rsid w:val="009F0C8E"/>
    <w:rsid w:val="009F0DDF"/>
    <w:rsid w:val="009F1042"/>
    <w:rsid w:val="009F1163"/>
    <w:rsid w:val="009F12F1"/>
    <w:rsid w:val="009F13E3"/>
    <w:rsid w:val="009F20CF"/>
    <w:rsid w:val="009F2315"/>
    <w:rsid w:val="009F24EC"/>
    <w:rsid w:val="009F2C67"/>
    <w:rsid w:val="009F354A"/>
    <w:rsid w:val="009F3758"/>
    <w:rsid w:val="009F3BD2"/>
    <w:rsid w:val="009F3E04"/>
    <w:rsid w:val="009F42C5"/>
    <w:rsid w:val="009F441A"/>
    <w:rsid w:val="009F4BFB"/>
    <w:rsid w:val="009F51FA"/>
    <w:rsid w:val="009F52CB"/>
    <w:rsid w:val="009F5310"/>
    <w:rsid w:val="009F656D"/>
    <w:rsid w:val="009F6B2A"/>
    <w:rsid w:val="009F6C4E"/>
    <w:rsid w:val="009F6E3B"/>
    <w:rsid w:val="009F7105"/>
    <w:rsid w:val="009F745A"/>
    <w:rsid w:val="009F74C8"/>
    <w:rsid w:val="009F7831"/>
    <w:rsid w:val="009F79D1"/>
    <w:rsid w:val="00A00138"/>
    <w:rsid w:val="00A00528"/>
    <w:rsid w:val="00A00B9F"/>
    <w:rsid w:val="00A00ED3"/>
    <w:rsid w:val="00A0159E"/>
    <w:rsid w:val="00A01E5D"/>
    <w:rsid w:val="00A0298F"/>
    <w:rsid w:val="00A02BEE"/>
    <w:rsid w:val="00A02C1A"/>
    <w:rsid w:val="00A03A8B"/>
    <w:rsid w:val="00A03D8E"/>
    <w:rsid w:val="00A042BF"/>
    <w:rsid w:val="00A04451"/>
    <w:rsid w:val="00A0457D"/>
    <w:rsid w:val="00A04BC5"/>
    <w:rsid w:val="00A04C07"/>
    <w:rsid w:val="00A05165"/>
    <w:rsid w:val="00A0538B"/>
    <w:rsid w:val="00A05B04"/>
    <w:rsid w:val="00A0630D"/>
    <w:rsid w:val="00A063A8"/>
    <w:rsid w:val="00A066FC"/>
    <w:rsid w:val="00A068C1"/>
    <w:rsid w:val="00A07402"/>
    <w:rsid w:val="00A07812"/>
    <w:rsid w:val="00A07826"/>
    <w:rsid w:val="00A07B0C"/>
    <w:rsid w:val="00A07C08"/>
    <w:rsid w:val="00A07EC7"/>
    <w:rsid w:val="00A1008F"/>
    <w:rsid w:val="00A1019C"/>
    <w:rsid w:val="00A10418"/>
    <w:rsid w:val="00A1078F"/>
    <w:rsid w:val="00A10B54"/>
    <w:rsid w:val="00A10C63"/>
    <w:rsid w:val="00A10CE7"/>
    <w:rsid w:val="00A10F3D"/>
    <w:rsid w:val="00A113F4"/>
    <w:rsid w:val="00A11884"/>
    <w:rsid w:val="00A119A9"/>
    <w:rsid w:val="00A119EC"/>
    <w:rsid w:val="00A12015"/>
    <w:rsid w:val="00A1210E"/>
    <w:rsid w:val="00A12549"/>
    <w:rsid w:val="00A1255F"/>
    <w:rsid w:val="00A126FC"/>
    <w:rsid w:val="00A1284F"/>
    <w:rsid w:val="00A12B66"/>
    <w:rsid w:val="00A12D37"/>
    <w:rsid w:val="00A12E0B"/>
    <w:rsid w:val="00A130F2"/>
    <w:rsid w:val="00A131CA"/>
    <w:rsid w:val="00A135E8"/>
    <w:rsid w:val="00A1360B"/>
    <w:rsid w:val="00A147C4"/>
    <w:rsid w:val="00A151BB"/>
    <w:rsid w:val="00A15478"/>
    <w:rsid w:val="00A15E79"/>
    <w:rsid w:val="00A15FAA"/>
    <w:rsid w:val="00A16247"/>
    <w:rsid w:val="00A1699E"/>
    <w:rsid w:val="00A16C33"/>
    <w:rsid w:val="00A16D71"/>
    <w:rsid w:val="00A17595"/>
    <w:rsid w:val="00A17707"/>
    <w:rsid w:val="00A17729"/>
    <w:rsid w:val="00A177C2"/>
    <w:rsid w:val="00A17A71"/>
    <w:rsid w:val="00A17B21"/>
    <w:rsid w:val="00A20A54"/>
    <w:rsid w:val="00A2100E"/>
    <w:rsid w:val="00A21C90"/>
    <w:rsid w:val="00A228E5"/>
    <w:rsid w:val="00A22A1E"/>
    <w:rsid w:val="00A22AAE"/>
    <w:rsid w:val="00A22B18"/>
    <w:rsid w:val="00A236BE"/>
    <w:rsid w:val="00A23A9A"/>
    <w:rsid w:val="00A23CC3"/>
    <w:rsid w:val="00A2406E"/>
    <w:rsid w:val="00A24C8C"/>
    <w:rsid w:val="00A2516B"/>
    <w:rsid w:val="00A2588E"/>
    <w:rsid w:val="00A25EEA"/>
    <w:rsid w:val="00A2679E"/>
    <w:rsid w:val="00A2694E"/>
    <w:rsid w:val="00A2694F"/>
    <w:rsid w:val="00A26EFC"/>
    <w:rsid w:val="00A270EB"/>
    <w:rsid w:val="00A30349"/>
    <w:rsid w:val="00A30ADA"/>
    <w:rsid w:val="00A30CCC"/>
    <w:rsid w:val="00A30E0D"/>
    <w:rsid w:val="00A311E9"/>
    <w:rsid w:val="00A31359"/>
    <w:rsid w:val="00A31393"/>
    <w:rsid w:val="00A31DB6"/>
    <w:rsid w:val="00A320EB"/>
    <w:rsid w:val="00A32914"/>
    <w:rsid w:val="00A33150"/>
    <w:rsid w:val="00A332F9"/>
    <w:rsid w:val="00A33342"/>
    <w:rsid w:val="00A33843"/>
    <w:rsid w:val="00A33DF2"/>
    <w:rsid w:val="00A34054"/>
    <w:rsid w:val="00A34487"/>
    <w:rsid w:val="00A34FD4"/>
    <w:rsid w:val="00A351FB"/>
    <w:rsid w:val="00A35229"/>
    <w:rsid w:val="00A3558C"/>
    <w:rsid w:val="00A35932"/>
    <w:rsid w:val="00A35E56"/>
    <w:rsid w:val="00A36671"/>
    <w:rsid w:val="00A3692E"/>
    <w:rsid w:val="00A36A27"/>
    <w:rsid w:val="00A36C44"/>
    <w:rsid w:val="00A3791A"/>
    <w:rsid w:val="00A37B3E"/>
    <w:rsid w:val="00A37FFC"/>
    <w:rsid w:val="00A40499"/>
    <w:rsid w:val="00A40518"/>
    <w:rsid w:val="00A4064B"/>
    <w:rsid w:val="00A408F4"/>
    <w:rsid w:val="00A40E52"/>
    <w:rsid w:val="00A41123"/>
    <w:rsid w:val="00A4131A"/>
    <w:rsid w:val="00A4216C"/>
    <w:rsid w:val="00A4221F"/>
    <w:rsid w:val="00A424A7"/>
    <w:rsid w:val="00A43DBC"/>
    <w:rsid w:val="00A440AC"/>
    <w:rsid w:val="00A4451B"/>
    <w:rsid w:val="00A44651"/>
    <w:rsid w:val="00A446D3"/>
    <w:rsid w:val="00A44829"/>
    <w:rsid w:val="00A449C7"/>
    <w:rsid w:val="00A45390"/>
    <w:rsid w:val="00A45569"/>
    <w:rsid w:val="00A45777"/>
    <w:rsid w:val="00A457F5"/>
    <w:rsid w:val="00A46646"/>
    <w:rsid w:val="00A46883"/>
    <w:rsid w:val="00A46AD4"/>
    <w:rsid w:val="00A470E3"/>
    <w:rsid w:val="00A47372"/>
    <w:rsid w:val="00A4771E"/>
    <w:rsid w:val="00A4779A"/>
    <w:rsid w:val="00A47A1E"/>
    <w:rsid w:val="00A47C3B"/>
    <w:rsid w:val="00A47E9B"/>
    <w:rsid w:val="00A503DA"/>
    <w:rsid w:val="00A5052A"/>
    <w:rsid w:val="00A509D9"/>
    <w:rsid w:val="00A51467"/>
    <w:rsid w:val="00A514FE"/>
    <w:rsid w:val="00A51509"/>
    <w:rsid w:val="00A5218A"/>
    <w:rsid w:val="00A52A05"/>
    <w:rsid w:val="00A52A8E"/>
    <w:rsid w:val="00A52B0A"/>
    <w:rsid w:val="00A52B7A"/>
    <w:rsid w:val="00A52BAA"/>
    <w:rsid w:val="00A52E5B"/>
    <w:rsid w:val="00A53236"/>
    <w:rsid w:val="00A532F2"/>
    <w:rsid w:val="00A5362F"/>
    <w:rsid w:val="00A540EA"/>
    <w:rsid w:val="00A5446F"/>
    <w:rsid w:val="00A5457A"/>
    <w:rsid w:val="00A548F0"/>
    <w:rsid w:val="00A549AA"/>
    <w:rsid w:val="00A550BE"/>
    <w:rsid w:val="00A550DE"/>
    <w:rsid w:val="00A55386"/>
    <w:rsid w:val="00A553B9"/>
    <w:rsid w:val="00A5556F"/>
    <w:rsid w:val="00A55B2D"/>
    <w:rsid w:val="00A55FB8"/>
    <w:rsid w:val="00A56376"/>
    <w:rsid w:val="00A563BD"/>
    <w:rsid w:val="00A564BA"/>
    <w:rsid w:val="00A5674F"/>
    <w:rsid w:val="00A56DCE"/>
    <w:rsid w:val="00A570DD"/>
    <w:rsid w:val="00A576FC"/>
    <w:rsid w:val="00A57734"/>
    <w:rsid w:val="00A57A6E"/>
    <w:rsid w:val="00A602A0"/>
    <w:rsid w:val="00A603D7"/>
    <w:rsid w:val="00A60A5E"/>
    <w:rsid w:val="00A61768"/>
    <w:rsid w:val="00A62284"/>
    <w:rsid w:val="00A6261A"/>
    <w:rsid w:val="00A63217"/>
    <w:rsid w:val="00A6361C"/>
    <w:rsid w:val="00A63886"/>
    <w:rsid w:val="00A63BE1"/>
    <w:rsid w:val="00A63CE3"/>
    <w:rsid w:val="00A64381"/>
    <w:rsid w:val="00A6476C"/>
    <w:rsid w:val="00A64870"/>
    <w:rsid w:val="00A649AC"/>
    <w:rsid w:val="00A64A6E"/>
    <w:rsid w:val="00A64AFE"/>
    <w:rsid w:val="00A64C48"/>
    <w:rsid w:val="00A64CE3"/>
    <w:rsid w:val="00A64D59"/>
    <w:rsid w:val="00A64EC6"/>
    <w:rsid w:val="00A6539F"/>
    <w:rsid w:val="00A65D05"/>
    <w:rsid w:val="00A65DD5"/>
    <w:rsid w:val="00A65ED1"/>
    <w:rsid w:val="00A66209"/>
    <w:rsid w:val="00A67050"/>
    <w:rsid w:val="00A67B05"/>
    <w:rsid w:val="00A67B1E"/>
    <w:rsid w:val="00A7040F"/>
    <w:rsid w:val="00A704C0"/>
    <w:rsid w:val="00A70FF1"/>
    <w:rsid w:val="00A717A6"/>
    <w:rsid w:val="00A719C0"/>
    <w:rsid w:val="00A71E29"/>
    <w:rsid w:val="00A7202C"/>
    <w:rsid w:val="00A721F8"/>
    <w:rsid w:val="00A7245A"/>
    <w:rsid w:val="00A7275C"/>
    <w:rsid w:val="00A72A08"/>
    <w:rsid w:val="00A73853"/>
    <w:rsid w:val="00A7391C"/>
    <w:rsid w:val="00A741D2"/>
    <w:rsid w:val="00A746B5"/>
    <w:rsid w:val="00A74A89"/>
    <w:rsid w:val="00A74C6C"/>
    <w:rsid w:val="00A74F73"/>
    <w:rsid w:val="00A75953"/>
    <w:rsid w:val="00A7605A"/>
    <w:rsid w:val="00A7627C"/>
    <w:rsid w:val="00A763E9"/>
    <w:rsid w:val="00A7656F"/>
    <w:rsid w:val="00A7743A"/>
    <w:rsid w:val="00A7743B"/>
    <w:rsid w:val="00A7759B"/>
    <w:rsid w:val="00A7C499"/>
    <w:rsid w:val="00A80376"/>
    <w:rsid w:val="00A804C4"/>
    <w:rsid w:val="00A80A18"/>
    <w:rsid w:val="00A80BA4"/>
    <w:rsid w:val="00A80D1D"/>
    <w:rsid w:val="00A80EA1"/>
    <w:rsid w:val="00A80FC4"/>
    <w:rsid w:val="00A8105B"/>
    <w:rsid w:val="00A81820"/>
    <w:rsid w:val="00A81948"/>
    <w:rsid w:val="00A81AAA"/>
    <w:rsid w:val="00A81D50"/>
    <w:rsid w:val="00A826DB"/>
    <w:rsid w:val="00A828CD"/>
    <w:rsid w:val="00A82E99"/>
    <w:rsid w:val="00A83347"/>
    <w:rsid w:val="00A83D8A"/>
    <w:rsid w:val="00A8409B"/>
    <w:rsid w:val="00A8468C"/>
    <w:rsid w:val="00A85243"/>
    <w:rsid w:val="00A85A12"/>
    <w:rsid w:val="00A85D10"/>
    <w:rsid w:val="00A85D82"/>
    <w:rsid w:val="00A86461"/>
    <w:rsid w:val="00A8648C"/>
    <w:rsid w:val="00A868A0"/>
    <w:rsid w:val="00A86917"/>
    <w:rsid w:val="00A86A22"/>
    <w:rsid w:val="00A86A25"/>
    <w:rsid w:val="00A86E60"/>
    <w:rsid w:val="00A87D71"/>
    <w:rsid w:val="00A9005A"/>
    <w:rsid w:val="00A9015C"/>
    <w:rsid w:val="00A90D2F"/>
    <w:rsid w:val="00A91069"/>
    <w:rsid w:val="00A9111B"/>
    <w:rsid w:val="00A9169B"/>
    <w:rsid w:val="00A92172"/>
    <w:rsid w:val="00A9248C"/>
    <w:rsid w:val="00A926ED"/>
    <w:rsid w:val="00A92A94"/>
    <w:rsid w:val="00A93DAB"/>
    <w:rsid w:val="00A93E19"/>
    <w:rsid w:val="00A93EDD"/>
    <w:rsid w:val="00A93FDD"/>
    <w:rsid w:val="00A94100"/>
    <w:rsid w:val="00A94195"/>
    <w:rsid w:val="00A94FD5"/>
    <w:rsid w:val="00A95033"/>
    <w:rsid w:val="00A9570E"/>
    <w:rsid w:val="00A95960"/>
    <w:rsid w:val="00A95B26"/>
    <w:rsid w:val="00A95FE6"/>
    <w:rsid w:val="00A9615F"/>
    <w:rsid w:val="00A963A3"/>
    <w:rsid w:val="00A963D5"/>
    <w:rsid w:val="00A96508"/>
    <w:rsid w:val="00A96570"/>
    <w:rsid w:val="00A9675E"/>
    <w:rsid w:val="00A969D0"/>
    <w:rsid w:val="00A96AE8"/>
    <w:rsid w:val="00A96EC0"/>
    <w:rsid w:val="00A97431"/>
    <w:rsid w:val="00A975E2"/>
    <w:rsid w:val="00A978F4"/>
    <w:rsid w:val="00A97CCE"/>
    <w:rsid w:val="00A97DE8"/>
    <w:rsid w:val="00A97FCD"/>
    <w:rsid w:val="00AA0438"/>
    <w:rsid w:val="00AA043F"/>
    <w:rsid w:val="00AA053B"/>
    <w:rsid w:val="00AA0C97"/>
    <w:rsid w:val="00AA0CA6"/>
    <w:rsid w:val="00AA0D10"/>
    <w:rsid w:val="00AA0E74"/>
    <w:rsid w:val="00AA0F5A"/>
    <w:rsid w:val="00AA0FA8"/>
    <w:rsid w:val="00AA1413"/>
    <w:rsid w:val="00AA1E41"/>
    <w:rsid w:val="00AA1F02"/>
    <w:rsid w:val="00AA317D"/>
    <w:rsid w:val="00AA3244"/>
    <w:rsid w:val="00AA3318"/>
    <w:rsid w:val="00AA33EE"/>
    <w:rsid w:val="00AA3519"/>
    <w:rsid w:val="00AA3B2A"/>
    <w:rsid w:val="00AA3E30"/>
    <w:rsid w:val="00AA3F3C"/>
    <w:rsid w:val="00AA4261"/>
    <w:rsid w:val="00AA4516"/>
    <w:rsid w:val="00AA476F"/>
    <w:rsid w:val="00AA4D83"/>
    <w:rsid w:val="00AA5545"/>
    <w:rsid w:val="00AA5558"/>
    <w:rsid w:val="00AA5FBE"/>
    <w:rsid w:val="00AA6143"/>
    <w:rsid w:val="00AA667D"/>
    <w:rsid w:val="00AA6C5D"/>
    <w:rsid w:val="00AA6C7E"/>
    <w:rsid w:val="00AA6E2B"/>
    <w:rsid w:val="00AA6F97"/>
    <w:rsid w:val="00AA75E5"/>
    <w:rsid w:val="00AA75EE"/>
    <w:rsid w:val="00AA7889"/>
    <w:rsid w:val="00AA7A4E"/>
    <w:rsid w:val="00AB064C"/>
    <w:rsid w:val="00AB0802"/>
    <w:rsid w:val="00AB0D73"/>
    <w:rsid w:val="00AB0D8C"/>
    <w:rsid w:val="00AB0F80"/>
    <w:rsid w:val="00AB10F6"/>
    <w:rsid w:val="00AB1460"/>
    <w:rsid w:val="00AB192E"/>
    <w:rsid w:val="00AB1A3E"/>
    <w:rsid w:val="00AB1E83"/>
    <w:rsid w:val="00AB2477"/>
    <w:rsid w:val="00AB24DC"/>
    <w:rsid w:val="00AB2760"/>
    <w:rsid w:val="00AB2867"/>
    <w:rsid w:val="00AB2DEB"/>
    <w:rsid w:val="00AB31AA"/>
    <w:rsid w:val="00AB3312"/>
    <w:rsid w:val="00AB35CA"/>
    <w:rsid w:val="00AB37A4"/>
    <w:rsid w:val="00AB4487"/>
    <w:rsid w:val="00AB44A9"/>
    <w:rsid w:val="00AB4580"/>
    <w:rsid w:val="00AB4827"/>
    <w:rsid w:val="00AB49A9"/>
    <w:rsid w:val="00AB4BD5"/>
    <w:rsid w:val="00AB50A2"/>
    <w:rsid w:val="00AB536C"/>
    <w:rsid w:val="00AB5380"/>
    <w:rsid w:val="00AB57CC"/>
    <w:rsid w:val="00AB57FE"/>
    <w:rsid w:val="00AB5F43"/>
    <w:rsid w:val="00AB5F4A"/>
    <w:rsid w:val="00AB6140"/>
    <w:rsid w:val="00AB6170"/>
    <w:rsid w:val="00AB6279"/>
    <w:rsid w:val="00AB6BCD"/>
    <w:rsid w:val="00AB70A9"/>
    <w:rsid w:val="00AB768A"/>
    <w:rsid w:val="00AB76F7"/>
    <w:rsid w:val="00AB7912"/>
    <w:rsid w:val="00AB7AD9"/>
    <w:rsid w:val="00AB7AF5"/>
    <w:rsid w:val="00AB7D40"/>
    <w:rsid w:val="00AC00C7"/>
    <w:rsid w:val="00AC119E"/>
    <w:rsid w:val="00AC123D"/>
    <w:rsid w:val="00AC126E"/>
    <w:rsid w:val="00AC1625"/>
    <w:rsid w:val="00AC16CC"/>
    <w:rsid w:val="00AC1705"/>
    <w:rsid w:val="00AC1A4E"/>
    <w:rsid w:val="00AC1DA7"/>
    <w:rsid w:val="00AC1E4B"/>
    <w:rsid w:val="00AC2147"/>
    <w:rsid w:val="00AC240C"/>
    <w:rsid w:val="00AC2A97"/>
    <w:rsid w:val="00AC2FC4"/>
    <w:rsid w:val="00AC3382"/>
    <w:rsid w:val="00AC365D"/>
    <w:rsid w:val="00AC3993"/>
    <w:rsid w:val="00AC41F4"/>
    <w:rsid w:val="00AC44D5"/>
    <w:rsid w:val="00AC4837"/>
    <w:rsid w:val="00AC4A23"/>
    <w:rsid w:val="00AC4A7E"/>
    <w:rsid w:val="00AC4C7E"/>
    <w:rsid w:val="00AC5306"/>
    <w:rsid w:val="00AC54EF"/>
    <w:rsid w:val="00AC557B"/>
    <w:rsid w:val="00AC575E"/>
    <w:rsid w:val="00AC5824"/>
    <w:rsid w:val="00AC590B"/>
    <w:rsid w:val="00AC5952"/>
    <w:rsid w:val="00AC5ACE"/>
    <w:rsid w:val="00AC5BFF"/>
    <w:rsid w:val="00AC5C46"/>
    <w:rsid w:val="00AC5C47"/>
    <w:rsid w:val="00AC5DD0"/>
    <w:rsid w:val="00AC5EBB"/>
    <w:rsid w:val="00AC5F32"/>
    <w:rsid w:val="00AC6105"/>
    <w:rsid w:val="00AC6E5A"/>
    <w:rsid w:val="00AC743D"/>
    <w:rsid w:val="00AC7554"/>
    <w:rsid w:val="00AC765D"/>
    <w:rsid w:val="00AC76BD"/>
    <w:rsid w:val="00AC7C34"/>
    <w:rsid w:val="00AD0224"/>
    <w:rsid w:val="00AD02E3"/>
    <w:rsid w:val="00AD033F"/>
    <w:rsid w:val="00AD0790"/>
    <w:rsid w:val="00AD0C05"/>
    <w:rsid w:val="00AD0EFA"/>
    <w:rsid w:val="00AD1532"/>
    <w:rsid w:val="00AD19B7"/>
    <w:rsid w:val="00AD1A2B"/>
    <w:rsid w:val="00AD22DC"/>
    <w:rsid w:val="00AD2601"/>
    <w:rsid w:val="00AD2B73"/>
    <w:rsid w:val="00AD2F65"/>
    <w:rsid w:val="00AD31DD"/>
    <w:rsid w:val="00AD3410"/>
    <w:rsid w:val="00AD34D8"/>
    <w:rsid w:val="00AD359B"/>
    <w:rsid w:val="00AD369F"/>
    <w:rsid w:val="00AD374B"/>
    <w:rsid w:val="00AD3E40"/>
    <w:rsid w:val="00AD434D"/>
    <w:rsid w:val="00AD444F"/>
    <w:rsid w:val="00AD4901"/>
    <w:rsid w:val="00AD5077"/>
    <w:rsid w:val="00AD50EE"/>
    <w:rsid w:val="00AD52A6"/>
    <w:rsid w:val="00AD5771"/>
    <w:rsid w:val="00AD616C"/>
    <w:rsid w:val="00AD6176"/>
    <w:rsid w:val="00AD619E"/>
    <w:rsid w:val="00AD668B"/>
    <w:rsid w:val="00AD6BAB"/>
    <w:rsid w:val="00AD6C48"/>
    <w:rsid w:val="00AD716E"/>
    <w:rsid w:val="00AD733F"/>
    <w:rsid w:val="00AD73C9"/>
    <w:rsid w:val="00AD766B"/>
    <w:rsid w:val="00AD79C0"/>
    <w:rsid w:val="00AD7FC4"/>
    <w:rsid w:val="00AE05A0"/>
    <w:rsid w:val="00AE0C00"/>
    <w:rsid w:val="00AE1241"/>
    <w:rsid w:val="00AE16CC"/>
    <w:rsid w:val="00AE1B84"/>
    <w:rsid w:val="00AE1D28"/>
    <w:rsid w:val="00AE1DE0"/>
    <w:rsid w:val="00AE1E82"/>
    <w:rsid w:val="00AE2405"/>
    <w:rsid w:val="00AE24C9"/>
    <w:rsid w:val="00AE2699"/>
    <w:rsid w:val="00AE32F5"/>
    <w:rsid w:val="00AE339A"/>
    <w:rsid w:val="00AE3735"/>
    <w:rsid w:val="00AE3AAE"/>
    <w:rsid w:val="00AE3CA3"/>
    <w:rsid w:val="00AE44D1"/>
    <w:rsid w:val="00AE489F"/>
    <w:rsid w:val="00AE49D9"/>
    <w:rsid w:val="00AE4AA6"/>
    <w:rsid w:val="00AE4CAC"/>
    <w:rsid w:val="00AE4CC8"/>
    <w:rsid w:val="00AE5592"/>
    <w:rsid w:val="00AE5868"/>
    <w:rsid w:val="00AE5963"/>
    <w:rsid w:val="00AE5B6B"/>
    <w:rsid w:val="00AE5DB8"/>
    <w:rsid w:val="00AE5E5D"/>
    <w:rsid w:val="00AE6065"/>
    <w:rsid w:val="00AE6763"/>
    <w:rsid w:val="00AE69BA"/>
    <w:rsid w:val="00AE6E26"/>
    <w:rsid w:val="00AE74D5"/>
    <w:rsid w:val="00AF0612"/>
    <w:rsid w:val="00AF09AC"/>
    <w:rsid w:val="00AF09B6"/>
    <w:rsid w:val="00AF0A9D"/>
    <w:rsid w:val="00AF0CD9"/>
    <w:rsid w:val="00AF16E1"/>
    <w:rsid w:val="00AF1D04"/>
    <w:rsid w:val="00AF25CA"/>
    <w:rsid w:val="00AF29CD"/>
    <w:rsid w:val="00AF32ED"/>
    <w:rsid w:val="00AF3521"/>
    <w:rsid w:val="00AF37A4"/>
    <w:rsid w:val="00AF38C9"/>
    <w:rsid w:val="00AF39DF"/>
    <w:rsid w:val="00AF3D3F"/>
    <w:rsid w:val="00AF3EC7"/>
    <w:rsid w:val="00AF49A2"/>
    <w:rsid w:val="00AF4D5B"/>
    <w:rsid w:val="00AF520B"/>
    <w:rsid w:val="00AF58BB"/>
    <w:rsid w:val="00AF5AD4"/>
    <w:rsid w:val="00AF5C8D"/>
    <w:rsid w:val="00AF5D2C"/>
    <w:rsid w:val="00AF5DF3"/>
    <w:rsid w:val="00AF6953"/>
    <w:rsid w:val="00AF6970"/>
    <w:rsid w:val="00AF6D35"/>
    <w:rsid w:val="00AF6D4C"/>
    <w:rsid w:val="00AF7051"/>
    <w:rsid w:val="00AF77DA"/>
    <w:rsid w:val="00AF7E2E"/>
    <w:rsid w:val="00AF7F6B"/>
    <w:rsid w:val="00AF7FCF"/>
    <w:rsid w:val="00B00145"/>
    <w:rsid w:val="00B003E9"/>
    <w:rsid w:val="00B008D1"/>
    <w:rsid w:val="00B00B72"/>
    <w:rsid w:val="00B00E95"/>
    <w:rsid w:val="00B01421"/>
    <w:rsid w:val="00B01615"/>
    <w:rsid w:val="00B01768"/>
    <w:rsid w:val="00B01D53"/>
    <w:rsid w:val="00B01FE8"/>
    <w:rsid w:val="00B02178"/>
    <w:rsid w:val="00B026E6"/>
    <w:rsid w:val="00B02EE9"/>
    <w:rsid w:val="00B03E38"/>
    <w:rsid w:val="00B04541"/>
    <w:rsid w:val="00B04AA5"/>
    <w:rsid w:val="00B0598F"/>
    <w:rsid w:val="00B05C6C"/>
    <w:rsid w:val="00B05C77"/>
    <w:rsid w:val="00B05EB0"/>
    <w:rsid w:val="00B065CE"/>
    <w:rsid w:val="00B0663B"/>
    <w:rsid w:val="00B067C9"/>
    <w:rsid w:val="00B075F2"/>
    <w:rsid w:val="00B078FB"/>
    <w:rsid w:val="00B07AF6"/>
    <w:rsid w:val="00B07BA6"/>
    <w:rsid w:val="00B07CE7"/>
    <w:rsid w:val="00B1030A"/>
    <w:rsid w:val="00B1076B"/>
    <w:rsid w:val="00B10B4A"/>
    <w:rsid w:val="00B10D3F"/>
    <w:rsid w:val="00B11098"/>
    <w:rsid w:val="00B11188"/>
    <w:rsid w:val="00B112C9"/>
    <w:rsid w:val="00B117E6"/>
    <w:rsid w:val="00B11822"/>
    <w:rsid w:val="00B11910"/>
    <w:rsid w:val="00B1199C"/>
    <w:rsid w:val="00B119DC"/>
    <w:rsid w:val="00B11AC5"/>
    <w:rsid w:val="00B11ACD"/>
    <w:rsid w:val="00B11B10"/>
    <w:rsid w:val="00B11BF9"/>
    <w:rsid w:val="00B1262B"/>
    <w:rsid w:val="00B12C15"/>
    <w:rsid w:val="00B13844"/>
    <w:rsid w:val="00B13F03"/>
    <w:rsid w:val="00B1489F"/>
    <w:rsid w:val="00B14AA6"/>
    <w:rsid w:val="00B15824"/>
    <w:rsid w:val="00B162B2"/>
    <w:rsid w:val="00B1685E"/>
    <w:rsid w:val="00B16FA2"/>
    <w:rsid w:val="00B171C1"/>
    <w:rsid w:val="00B178C7"/>
    <w:rsid w:val="00B20B32"/>
    <w:rsid w:val="00B20E7E"/>
    <w:rsid w:val="00B211C0"/>
    <w:rsid w:val="00B21366"/>
    <w:rsid w:val="00B21490"/>
    <w:rsid w:val="00B215C1"/>
    <w:rsid w:val="00B2193F"/>
    <w:rsid w:val="00B21CF0"/>
    <w:rsid w:val="00B22405"/>
    <w:rsid w:val="00B22B62"/>
    <w:rsid w:val="00B23048"/>
    <w:rsid w:val="00B231FE"/>
    <w:rsid w:val="00B23217"/>
    <w:rsid w:val="00B23522"/>
    <w:rsid w:val="00B23688"/>
    <w:rsid w:val="00B23A89"/>
    <w:rsid w:val="00B23DA9"/>
    <w:rsid w:val="00B23DB6"/>
    <w:rsid w:val="00B23EE7"/>
    <w:rsid w:val="00B24122"/>
    <w:rsid w:val="00B24379"/>
    <w:rsid w:val="00B24446"/>
    <w:rsid w:val="00B24653"/>
    <w:rsid w:val="00B24E52"/>
    <w:rsid w:val="00B2503F"/>
    <w:rsid w:val="00B253B3"/>
    <w:rsid w:val="00B25A01"/>
    <w:rsid w:val="00B25D75"/>
    <w:rsid w:val="00B26388"/>
    <w:rsid w:val="00B2644D"/>
    <w:rsid w:val="00B264E1"/>
    <w:rsid w:val="00B26AE9"/>
    <w:rsid w:val="00B26B43"/>
    <w:rsid w:val="00B26BED"/>
    <w:rsid w:val="00B27905"/>
    <w:rsid w:val="00B27AB7"/>
    <w:rsid w:val="00B30526"/>
    <w:rsid w:val="00B305DC"/>
    <w:rsid w:val="00B30C86"/>
    <w:rsid w:val="00B30ECA"/>
    <w:rsid w:val="00B313E1"/>
    <w:rsid w:val="00B31A24"/>
    <w:rsid w:val="00B31B55"/>
    <w:rsid w:val="00B322D3"/>
    <w:rsid w:val="00B33112"/>
    <w:rsid w:val="00B3313A"/>
    <w:rsid w:val="00B33949"/>
    <w:rsid w:val="00B339B8"/>
    <w:rsid w:val="00B33D78"/>
    <w:rsid w:val="00B33FA1"/>
    <w:rsid w:val="00B34DAD"/>
    <w:rsid w:val="00B35E7E"/>
    <w:rsid w:val="00B3613C"/>
    <w:rsid w:val="00B3637A"/>
    <w:rsid w:val="00B364AD"/>
    <w:rsid w:val="00B36559"/>
    <w:rsid w:val="00B36B1E"/>
    <w:rsid w:val="00B36B4F"/>
    <w:rsid w:val="00B370E3"/>
    <w:rsid w:val="00B372E0"/>
    <w:rsid w:val="00B379B9"/>
    <w:rsid w:val="00B400C3"/>
    <w:rsid w:val="00B4031B"/>
    <w:rsid w:val="00B40419"/>
    <w:rsid w:val="00B40A75"/>
    <w:rsid w:val="00B40B38"/>
    <w:rsid w:val="00B40CFF"/>
    <w:rsid w:val="00B41621"/>
    <w:rsid w:val="00B41C60"/>
    <w:rsid w:val="00B41C88"/>
    <w:rsid w:val="00B42146"/>
    <w:rsid w:val="00B4243E"/>
    <w:rsid w:val="00B42C29"/>
    <w:rsid w:val="00B42E43"/>
    <w:rsid w:val="00B43163"/>
    <w:rsid w:val="00B43173"/>
    <w:rsid w:val="00B4396E"/>
    <w:rsid w:val="00B43D15"/>
    <w:rsid w:val="00B442DC"/>
    <w:rsid w:val="00B4441B"/>
    <w:rsid w:val="00B449D4"/>
    <w:rsid w:val="00B44DBE"/>
    <w:rsid w:val="00B44EBF"/>
    <w:rsid w:val="00B45311"/>
    <w:rsid w:val="00B45531"/>
    <w:rsid w:val="00B458EA"/>
    <w:rsid w:val="00B45A3D"/>
    <w:rsid w:val="00B4601D"/>
    <w:rsid w:val="00B46492"/>
    <w:rsid w:val="00B4696F"/>
    <w:rsid w:val="00B46A17"/>
    <w:rsid w:val="00B46D34"/>
    <w:rsid w:val="00B470EB"/>
    <w:rsid w:val="00B475ED"/>
    <w:rsid w:val="00B478F5"/>
    <w:rsid w:val="00B5002D"/>
    <w:rsid w:val="00B5014E"/>
    <w:rsid w:val="00B505BB"/>
    <w:rsid w:val="00B50FB1"/>
    <w:rsid w:val="00B5121E"/>
    <w:rsid w:val="00B5152C"/>
    <w:rsid w:val="00B51DFE"/>
    <w:rsid w:val="00B51FA2"/>
    <w:rsid w:val="00B52148"/>
    <w:rsid w:val="00B5232A"/>
    <w:rsid w:val="00B527C0"/>
    <w:rsid w:val="00B5281A"/>
    <w:rsid w:val="00B52D12"/>
    <w:rsid w:val="00B53053"/>
    <w:rsid w:val="00B5367A"/>
    <w:rsid w:val="00B537DE"/>
    <w:rsid w:val="00B53DDD"/>
    <w:rsid w:val="00B53F04"/>
    <w:rsid w:val="00B540BB"/>
    <w:rsid w:val="00B547DD"/>
    <w:rsid w:val="00B55955"/>
    <w:rsid w:val="00B55A4A"/>
    <w:rsid w:val="00B564E3"/>
    <w:rsid w:val="00B56703"/>
    <w:rsid w:val="00B569B4"/>
    <w:rsid w:val="00B56A36"/>
    <w:rsid w:val="00B56A57"/>
    <w:rsid w:val="00B5731B"/>
    <w:rsid w:val="00B57BF2"/>
    <w:rsid w:val="00B61BBD"/>
    <w:rsid w:val="00B61DBB"/>
    <w:rsid w:val="00B6235D"/>
    <w:rsid w:val="00B62A40"/>
    <w:rsid w:val="00B63899"/>
    <w:rsid w:val="00B638B4"/>
    <w:rsid w:val="00B64AA7"/>
    <w:rsid w:val="00B64E56"/>
    <w:rsid w:val="00B65673"/>
    <w:rsid w:val="00B65B6F"/>
    <w:rsid w:val="00B65E02"/>
    <w:rsid w:val="00B65E07"/>
    <w:rsid w:val="00B66109"/>
    <w:rsid w:val="00B66411"/>
    <w:rsid w:val="00B66655"/>
    <w:rsid w:val="00B66CD9"/>
    <w:rsid w:val="00B673C0"/>
    <w:rsid w:val="00B674A4"/>
    <w:rsid w:val="00B67667"/>
    <w:rsid w:val="00B676BE"/>
    <w:rsid w:val="00B67A24"/>
    <w:rsid w:val="00B67A7F"/>
    <w:rsid w:val="00B67E57"/>
    <w:rsid w:val="00B67E79"/>
    <w:rsid w:val="00B67E99"/>
    <w:rsid w:val="00B70A50"/>
    <w:rsid w:val="00B70B13"/>
    <w:rsid w:val="00B7134D"/>
    <w:rsid w:val="00B7165F"/>
    <w:rsid w:val="00B71A9B"/>
    <w:rsid w:val="00B71D84"/>
    <w:rsid w:val="00B725EC"/>
    <w:rsid w:val="00B7279D"/>
    <w:rsid w:val="00B72931"/>
    <w:rsid w:val="00B737A5"/>
    <w:rsid w:val="00B7413F"/>
    <w:rsid w:val="00B74547"/>
    <w:rsid w:val="00B74D2D"/>
    <w:rsid w:val="00B7551B"/>
    <w:rsid w:val="00B756F7"/>
    <w:rsid w:val="00B75897"/>
    <w:rsid w:val="00B7596B"/>
    <w:rsid w:val="00B759D4"/>
    <w:rsid w:val="00B75F55"/>
    <w:rsid w:val="00B76008"/>
    <w:rsid w:val="00B76271"/>
    <w:rsid w:val="00B7647D"/>
    <w:rsid w:val="00B76567"/>
    <w:rsid w:val="00B76868"/>
    <w:rsid w:val="00B7698E"/>
    <w:rsid w:val="00B769BD"/>
    <w:rsid w:val="00B76B3F"/>
    <w:rsid w:val="00B76D83"/>
    <w:rsid w:val="00B770C1"/>
    <w:rsid w:val="00B7730B"/>
    <w:rsid w:val="00B77864"/>
    <w:rsid w:val="00B77A24"/>
    <w:rsid w:val="00B77F37"/>
    <w:rsid w:val="00B77FFA"/>
    <w:rsid w:val="00B808E0"/>
    <w:rsid w:val="00B80AF8"/>
    <w:rsid w:val="00B80D32"/>
    <w:rsid w:val="00B812DE"/>
    <w:rsid w:val="00B8178A"/>
    <w:rsid w:val="00B81D70"/>
    <w:rsid w:val="00B81EE3"/>
    <w:rsid w:val="00B82330"/>
    <w:rsid w:val="00B82366"/>
    <w:rsid w:val="00B82626"/>
    <w:rsid w:val="00B82830"/>
    <w:rsid w:val="00B82B69"/>
    <w:rsid w:val="00B82EAF"/>
    <w:rsid w:val="00B8343D"/>
    <w:rsid w:val="00B8370F"/>
    <w:rsid w:val="00B83C65"/>
    <w:rsid w:val="00B8417B"/>
    <w:rsid w:val="00B84250"/>
    <w:rsid w:val="00B842E6"/>
    <w:rsid w:val="00B84389"/>
    <w:rsid w:val="00B8442E"/>
    <w:rsid w:val="00B84E40"/>
    <w:rsid w:val="00B8503A"/>
    <w:rsid w:val="00B850DA"/>
    <w:rsid w:val="00B85281"/>
    <w:rsid w:val="00B85823"/>
    <w:rsid w:val="00B859E9"/>
    <w:rsid w:val="00B86CC3"/>
    <w:rsid w:val="00B8755A"/>
    <w:rsid w:val="00B87984"/>
    <w:rsid w:val="00B87DD9"/>
    <w:rsid w:val="00B87E03"/>
    <w:rsid w:val="00B87E29"/>
    <w:rsid w:val="00B900DC"/>
    <w:rsid w:val="00B90149"/>
    <w:rsid w:val="00B90422"/>
    <w:rsid w:val="00B904EB"/>
    <w:rsid w:val="00B90608"/>
    <w:rsid w:val="00B90875"/>
    <w:rsid w:val="00B90DFA"/>
    <w:rsid w:val="00B90EF6"/>
    <w:rsid w:val="00B90FC4"/>
    <w:rsid w:val="00B91534"/>
    <w:rsid w:val="00B91B4D"/>
    <w:rsid w:val="00B91BFA"/>
    <w:rsid w:val="00B91C50"/>
    <w:rsid w:val="00B923A8"/>
    <w:rsid w:val="00B92513"/>
    <w:rsid w:val="00B925EB"/>
    <w:rsid w:val="00B9272A"/>
    <w:rsid w:val="00B927AE"/>
    <w:rsid w:val="00B9283D"/>
    <w:rsid w:val="00B931A5"/>
    <w:rsid w:val="00B93C93"/>
    <w:rsid w:val="00B93D3A"/>
    <w:rsid w:val="00B94533"/>
    <w:rsid w:val="00B945C7"/>
    <w:rsid w:val="00B946B2"/>
    <w:rsid w:val="00B946EE"/>
    <w:rsid w:val="00B947B4"/>
    <w:rsid w:val="00B948A3"/>
    <w:rsid w:val="00B952AA"/>
    <w:rsid w:val="00B95933"/>
    <w:rsid w:val="00B961DE"/>
    <w:rsid w:val="00B9653C"/>
    <w:rsid w:val="00B9680A"/>
    <w:rsid w:val="00B96B59"/>
    <w:rsid w:val="00B97079"/>
    <w:rsid w:val="00BA0348"/>
    <w:rsid w:val="00BA03DB"/>
    <w:rsid w:val="00BA0602"/>
    <w:rsid w:val="00BA072E"/>
    <w:rsid w:val="00BA10F2"/>
    <w:rsid w:val="00BA1163"/>
    <w:rsid w:val="00BA1337"/>
    <w:rsid w:val="00BA133F"/>
    <w:rsid w:val="00BA13C9"/>
    <w:rsid w:val="00BA1508"/>
    <w:rsid w:val="00BA159D"/>
    <w:rsid w:val="00BA1663"/>
    <w:rsid w:val="00BA1690"/>
    <w:rsid w:val="00BA170D"/>
    <w:rsid w:val="00BA1F2D"/>
    <w:rsid w:val="00BA2051"/>
    <w:rsid w:val="00BA2363"/>
    <w:rsid w:val="00BA2AC4"/>
    <w:rsid w:val="00BA2B5E"/>
    <w:rsid w:val="00BA2B81"/>
    <w:rsid w:val="00BA2FB9"/>
    <w:rsid w:val="00BA30B1"/>
    <w:rsid w:val="00BA351A"/>
    <w:rsid w:val="00BA3A25"/>
    <w:rsid w:val="00BA3ACD"/>
    <w:rsid w:val="00BA3F6A"/>
    <w:rsid w:val="00BA4276"/>
    <w:rsid w:val="00BA4589"/>
    <w:rsid w:val="00BA49DF"/>
    <w:rsid w:val="00BA4E77"/>
    <w:rsid w:val="00BA5230"/>
    <w:rsid w:val="00BA5BD4"/>
    <w:rsid w:val="00BA5CE5"/>
    <w:rsid w:val="00BA674D"/>
    <w:rsid w:val="00BA67B3"/>
    <w:rsid w:val="00BA6F5B"/>
    <w:rsid w:val="00BA75C8"/>
    <w:rsid w:val="00BA7C4F"/>
    <w:rsid w:val="00BA7F3F"/>
    <w:rsid w:val="00BB0081"/>
    <w:rsid w:val="00BB0D64"/>
    <w:rsid w:val="00BB1360"/>
    <w:rsid w:val="00BB1B4E"/>
    <w:rsid w:val="00BB1DC3"/>
    <w:rsid w:val="00BB2369"/>
    <w:rsid w:val="00BB24FB"/>
    <w:rsid w:val="00BB2555"/>
    <w:rsid w:val="00BB2C1A"/>
    <w:rsid w:val="00BB2D2F"/>
    <w:rsid w:val="00BB2F28"/>
    <w:rsid w:val="00BB3025"/>
    <w:rsid w:val="00BB3C5E"/>
    <w:rsid w:val="00BB3E15"/>
    <w:rsid w:val="00BB42B1"/>
    <w:rsid w:val="00BB45DE"/>
    <w:rsid w:val="00BB48C1"/>
    <w:rsid w:val="00BB4F83"/>
    <w:rsid w:val="00BB5550"/>
    <w:rsid w:val="00BB5B67"/>
    <w:rsid w:val="00BB5C38"/>
    <w:rsid w:val="00BB5E68"/>
    <w:rsid w:val="00BB6189"/>
    <w:rsid w:val="00BB676E"/>
    <w:rsid w:val="00BB6BFE"/>
    <w:rsid w:val="00BB6D00"/>
    <w:rsid w:val="00BB6EE6"/>
    <w:rsid w:val="00BB6FDC"/>
    <w:rsid w:val="00BB72F8"/>
    <w:rsid w:val="00BC016F"/>
    <w:rsid w:val="00BC03B5"/>
    <w:rsid w:val="00BC0608"/>
    <w:rsid w:val="00BC0825"/>
    <w:rsid w:val="00BC149B"/>
    <w:rsid w:val="00BC18E8"/>
    <w:rsid w:val="00BC18FA"/>
    <w:rsid w:val="00BC22AF"/>
    <w:rsid w:val="00BC2948"/>
    <w:rsid w:val="00BC2A1F"/>
    <w:rsid w:val="00BC2A7E"/>
    <w:rsid w:val="00BC2AFF"/>
    <w:rsid w:val="00BC2D30"/>
    <w:rsid w:val="00BC329D"/>
    <w:rsid w:val="00BC35DA"/>
    <w:rsid w:val="00BC37D6"/>
    <w:rsid w:val="00BC3A88"/>
    <w:rsid w:val="00BC3B63"/>
    <w:rsid w:val="00BC42E2"/>
    <w:rsid w:val="00BC455A"/>
    <w:rsid w:val="00BC4726"/>
    <w:rsid w:val="00BC477B"/>
    <w:rsid w:val="00BC4848"/>
    <w:rsid w:val="00BC533C"/>
    <w:rsid w:val="00BC56FB"/>
    <w:rsid w:val="00BC5967"/>
    <w:rsid w:val="00BC6934"/>
    <w:rsid w:val="00BC6D61"/>
    <w:rsid w:val="00BC6E4D"/>
    <w:rsid w:val="00BC73DD"/>
    <w:rsid w:val="00BC75FD"/>
    <w:rsid w:val="00BC7610"/>
    <w:rsid w:val="00BC762A"/>
    <w:rsid w:val="00BC79F0"/>
    <w:rsid w:val="00BC7F01"/>
    <w:rsid w:val="00BC7F38"/>
    <w:rsid w:val="00BD01FA"/>
    <w:rsid w:val="00BD0711"/>
    <w:rsid w:val="00BD18FA"/>
    <w:rsid w:val="00BD198A"/>
    <w:rsid w:val="00BD1BFC"/>
    <w:rsid w:val="00BD21D6"/>
    <w:rsid w:val="00BD237C"/>
    <w:rsid w:val="00BD292D"/>
    <w:rsid w:val="00BD30AD"/>
    <w:rsid w:val="00BD3329"/>
    <w:rsid w:val="00BD4166"/>
    <w:rsid w:val="00BD4460"/>
    <w:rsid w:val="00BD4A5F"/>
    <w:rsid w:val="00BD5261"/>
    <w:rsid w:val="00BD6233"/>
    <w:rsid w:val="00BD72F1"/>
    <w:rsid w:val="00BD7755"/>
    <w:rsid w:val="00BD7769"/>
    <w:rsid w:val="00BD7D5F"/>
    <w:rsid w:val="00BD7F98"/>
    <w:rsid w:val="00BE05B9"/>
    <w:rsid w:val="00BE05F5"/>
    <w:rsid w:val="00BE0A8D"/>
    <w:rsid w:val="00BE0AB5"/>
    <w:rsid w:val="00BE0ED6"/>
    <w:rsid w:val="00BE15E8"/>
    <w:rsid w:val="00BE1BE7"/>
    <w:rsid w:val="00BE1FB9"/>
    <w:rsid w:val="00BE20D4"/>
    <w:rsid w:val="00BE24CD"/>
    <w:rsid w:val="00BE250C"/>
    <w:rsid w:val="00BE2A63"/>
    <w:rsid w:val="00BE2B05"/>
    <w:rsid w:val="00BE2BA0"/>
    <w:rsid w:val="00BE2C41"/>
    <w:rsid w:val="00BE326E"/>
    <w:rsid w:val="00BE342F"/>
    <w:rsid w:val="00BE364A"/>
    <w:rsid w:val="00BE38F0"/>
    <w:rsid w:val="00BE4124"/>
    <w:rsid w:val="00BE474F"/>
    <w:rsid w:val="00BE485D"/>
    <w:rsid w:val="00BE49E6"/>
    <w:rsid w:val="00BE4EDF"/>
    <w:rsid w:val="00BE4FED"/>
    <w:rsid w:val="00BE554C"/>
    <w:rsid w:val="00BE5AC6"/>
    <w:rsid w:val="00BE5BA5"/>
    <w:rsid w:val="00BE5DF6"/>
    <w:rsid w:val="00BE6690"/>
    <w:rsid w:val="00BE67E9"/>
    <w:rsid w:val="00BE6CA0"/>
    <w:rsid w:val="00BE73B7"/>
    <w:rsid w:val="00BE754E"/>
    <w:rsid w:val="00BE782D"/>
    <w:rsid w:val="00BE78BD"/>
    <w:rsid w:val="00BE7EF0"/>
    <w:rsid w:val="00BF0114"/>
    <w:rsid w:val="00BF0432"/>
    <w:rsid w:val="00BF07E5"/>
    <w:rsid w:val="00BF0C4E"/>
    <w:rsid w:val="00BF0D04"/>
    <w:rsid w:val="00BF1621"/>
    <w:rsid w:val="00BF170C"/>
    <w:rsid w:val="00BF1BBF"/>
    <w:rsid w:val="00BF2175"/>
    <w:rsid w:val="00BF26B1"/>
    <w:rsid w:val="00BF2F73"/>
    <w:rsid w:val="00BF385C"/>
    <w:rsid w:val="00BF3B07"/>
    <w:rsid w:val="00BF4AB0"/>
    <w:rsid w:val="00BF4CD4"/>
    <w:rsid w:val="00BF4EB5"/>
    <w:rsid w:val="00BF51AE"/>
    <w:rsid w:val="00BF558B"/>
    <w:rsid w:val="00BF57E6"/>
    <w:rsid w:val="00BF5B87"/>
    <w:rsid w:val="00BF5BA6"/>
    <w:rsid w:val="00BF5CB7"/>
    <w:rsid w:val="00BF63A8"/>
    <w:rsid w:val="00BF7AE3"/>
    <w:rsid w:val="00BF7BE4"/>
    <w:rsid w:val="00C0145C"/>
    <w:rsid w:val="00C014B2"/>
    <w:rsid w:val="00C01944"/>
    <w:rsid w:val="00C01DC3"/>
    <w:rsid w:val="00C021F2"/>
    <w:rsid w:val="00C02A00"/>
    <w:rsid w:val="00C02DDE"/>
    <w:rsid w:val="00C0308B"/>
    <w:rsid w:val="00C035E1"/>
    <w:rsid w:val="00C03755"/>
    <w:rsid w:val="00C03DE0"/>
    <w:rsid w:val="00C040E4"/>
    <w:rsid w:val="00C04276"/>
    <w:rsid w:val="00C042FE"/>
    <w:rsid w:val="00C0480B"/>
    <w:rsid w:val="00C05663"/>
    <w:rsid w:val="00C05BCF"/>
    <w:rsid w:val="00C05DC7"/>
    <w:rsid w:val="00C05F1C"/>
    <w:rsid w:val="00C06008"/>
    <w:rsid w:val="00C063D5"/>
    <w:rsid w:val="00C06460"/>
    <w:rsid w:val="00C06C41"/>
    <w:rsid w:val="00C06D67"/>
    <w:rsid w:val="00C06F0D"/>
    <w:rsid w:val="00C07231"/>
    <w:rsid w:val="00C07419"/>
    <w:rsid w:val="00C07C2B"/>
    <w:rsid w:val="00C1054A"/>
    <w:rsid w:val="00C10771"/>
    <w:rsid w:val="00C108B4"/>
    <w:rsid w:val="00C1101B"/>
    <w:rsid w:val="00C1135E"/>
    <w:rsid w:val="00C11A45"/>
    <w:rsid w:val="00C11A94"/>
    <w:rsid w:val="00C11BDD"/>
    <w:rsid w:val="00C126A8"/>
    <w:rsid w:val="00C12EAA"/>
    <w:rsid w:val="00C13232"/>
    <w:rsid w:val="00C13270"/>
    <w:rsid w:val="00C134DF"/>
    <w:rsid w:val="00C143D6"/>
    <w:rsid w:val="00C14405"/>
    <w:rsid w:val="00C149E5"/>
    <w:rsid w:val="00C150AA"/>
    <w:rsid w:val="00C1525E"/>
    <w:rsid w:val="00C15978"/>
    <w:rsid w:val="00C15BB2"/>
    <w:rsid w:val="00C15E48"/>
    <w:rsid w:val="00C1620A"/>
    <w:rsid w:val="00C16333"/>
    <w:rsid w:val="00C1634A"/>
    <w:rsid w:val="00C16FF3"/>
    <w:rsid w:val="00C17CEC"/>
    <w:rsid w:val="00C17D98"/>
    <w:rsid w:val="00C2008E"/>
    <w:rsid w:val="00C206B7"/>
    <w:rsid w:val="00C20A59"/>
    <w:rsid w:val="00C20D2E"/>
    <w:rsid w:val="00C20FFD"/>
    <w:rsid w:val="00C21EFA"/>
    <w:rsid w:val="00C2250E"/>
    <w:rsid w:val="00C227E3"/>
    <w:rsid w:val="00C2280E"/>
    <w:rsid w:val="00C22D08"/>
    <w:rsid w:val="00C24BB2"/>
    <w:rsid w:val="00C24E30"/>
    <w:rsid w:val="00C250A0"/>
    <w:rsid w:val="00C25114"/>
    <w:rsid w:val="00C25413"/>
    <w:rsid w:val="00C25712"/>
    <w:rsid w:val="00C25987"/>
    <w:rsid w:val="00C25B8A"/>
    <w:rsid w:val="00C25D5E"/>
    <w:rsid w:val="00C26E13"/>
    <w:rsid w:val="00C26E99"/>
    <w:rsid w:val="00C26FA0"/>
    <w:rsid w:val="00C272E4"/>
    <w:rsid w:val="00C27303"/>
    <w:rsid w:val="00C27E63"/>
    <w:rsid w:val="00C301A4"/>
    <w:rsid w:val="00C3059D"/>
    <w:rsid w:val="00C307B3"/>
    <w:rsid w:val="00C30E5E"/>
    <w:rsid w:val="00C31235"/>
    <w:rsid w:val="00C31AF8"/>
    <w:rsid w:val="00C3219F"/>
    <w:rsid w:val="00C32505"/>
    <w:rsid w:val="00C325DF"/>
    <w:rsid w:val="00C32ABE"/>
    <w:rsid w:val="00C32DA2"/>
    <w:rsid w:val="00C32DFE"/>
    <w:rsid w:val="00C330A1"/>
    <w:rsid w:val="00C33112"/>
    <w:rsid w:val="00C335AF"/>
    <w:rsid w:val="00C335DF"/>
    <w:rsid w:val="00C336B1"/>
    <w:rsid w:val="00C33C91"/>
    <w:rsid w:val="00C33E87"/>
    <w:rsid w:val="00C34010"/>
    <w:rsid w:val="00C34456"/>
    <w:rsid w:val="00C352E8"/>
    <w:rsid w:val="00C35D6C"/>
    <w:rsid w:val="00C361FC"/>
    <w:rsid w:val="00C36412"/>
    <w:rsid w:val="00C36500"/>
    <w:rsid w:val="00C36B01"/>
    <w:rsid w:val="00C36B50"/>
    <w:rsid w:val="00C371FF"/>
    <w:rsid w:val="00C37663"/>
    <w:rsid w:val="00C37A0F"/>
    <w:rsid w:val="00C37A16"/>
    <w:rsid w:val="00C37D66"/>
    <w:rsid w:val="00C37E0B"/>
    <w:rsid w:val="00C37E7F"/>
    <w:rsid w:val="00C37F4B"/>
    <w:rsid w:val="00C40193"/>
    <w:rsid w:val="00C401C7"/>
    <w:rsid w:val="00C40382"/>
    <w:rsid w:val="00C40ADC"/>
    <w:rsid w:val="00C40EE3"/>
    <w:rsid w:val="00C4109C"/>
    <w:rsid w:val="00C4148E"/>
    <w:rsid w:val="00C41564"/>
    <w:rsid w:val="00C415A1"/>
    <w:rsid w:val="00C41AE6"/>
    <w:rsid w:val="00C421D5"/>
    <w:rsid w:val="00C4230B"/>
    <w:rsid w:val="00C429EC"/>
    <w:rsid w:val="00C42A80"/>
    <w:rsid w:val="00C42B72"/>
    <w:rsid w:val="00C43035"/>
    <w:rsid w:val="00C4340C"/>
    <w:rsid w:val="00C43966"/>
    <w:rsid w:val="00C4396D"/>
    <w:rsid w:val="00C43979"/>
    <w:rsid w:val="00C43C46"/>
    <w:rsid w:val="00C43C79"/>
    <w:rsid w:val="00C43D2D"/>
    <w:rsid w:val="00C4409B"/>
    <w:rsid w:val="00C441CC"/>
    <w:rsid w:val="00C442FF"/>
    <w:rsid w:val="00C44674"/>
    <w:rsid w:val="00C45DB2"/>
    <w:rsid w:val="00C45EF0"/>
    <w:rsid w:val="00C462AB"/>
    <w:rsid w:val="00C4643B"/>
    <w:rsid w:val="00C46691"/>
    <w:rsid w:val="00C46693"/>
    <w:rsid w:val="00C46725"/>
    <w:rsid w:val="00C469E2"/>
    <w:rsid w:val="00C46A3B"/>
    <w:rsid w:val="00C46B6D"/>
    <w:rsid w:val="00C47323"/>
    <w:rsid w:val="00C47945"/>
    <w:rsid w:val="00C47A9C"/>
    <w:rsid w:val="00C50257"/>
    <w:rsid w:val="00C510B7"/>
    <w:rsid w:val="00C51180"/>
    <w:rsid w:val="00C51221"/>
    <w:rsid w:val="00C51406"/>
    <w:rsid w:val="00C514FA"/>
    <w:rsid w:val="00C517F0"/>
    <w:rsid w:val="00C51A27"/>
    <w:rsid w:val="00C51C07"/>
    <w:rsid w:val="00C52DA8"/>
    <w:rsid w:val="00C5300D"/>
    <w:rsid w:val="00C53420"/>
    <w:rsid w:val="00C53747"/>
    <w:rsid w:val="00C537E2"/>
    <w:rsid w:val="00C539B0"/>
    <w:rsid w:val="00C539D0"/>
    <w:rsid w:val="00C53BE3"/>
    <w:rsid w:val="00C541AD"/>
    <w:rsid w:val="00C54352"/>
    <w:rsid w:val="00C54620"/>
    <w:rsid w:val="00C54665"/>
    <w:rsid w:val="00C54ADE"/>
    <w:rsid w:val="00C54CB5"/>
    <w:rsid w:val="00C54E09"/>
    <w:rsid w:val="00C54FCB"/>
    <w:rsid w:val="00C54FDC"/>
    <w:rsid w:val="00C552C5"/>
    <w:rsid w:val="00C559B6"/>
    <w:rsid w:val="00C559E2"/>
    <w:rsid w:val="00C55BFA"/>
    <w:rsid w:val="00C56104"/>
    <w:rsid w:val="00C56A0B"/>
    <w:rsid w:val="00C56DA0"/>
    <w:rsid w:val="00C56DFB"/>
    <w:rsid w:val="00C570BA"/>
    <w:rsid w:val="00C570BF"/>
    <w:rsid w:val="00C579C4"/>
    <w:rsid w:val="00C57B40"/>
    <w:rsid w:val="00C60388"/>
    <w:rsid w:val="00C60530"/>
    <w:rsid w:val="00C6098F"/>
    <w:rsid w:val="00C60BF1"/>
    <w:rsid w:val="00C60E96"/>
    <w:rsid w:val="00C611EA"/>
    <w:rsid w:val="00C612AE"/>
    <w:rsid w:val="00C61420"/>
    <w:rsid w:val="00C614EC"/>
    <w:rsid w:val="00C61672"/>
    <w:rsid w:val="00C61D93"/>
    <w:rsid w:val="00C62155"/>
    <w:rsid w:val="00C62254"/>
    <w:rsid w:val="00C62C4F"/>
    <w:rsid w:val="00C63680"/>
    <w:rsid w:val="00C642E8"/>
    <w:rsid w:val="00C64388"/>
    <w:rsid w:val="00C64C14"/>
    <w:rsid w:val="00C64CAB"/>
    <w:rsid w:val="00C6502D"/>
    <w:rsid w:val="00C65111"/>
    <w:rsid w:val="00C65327"/>
    <w:rsid w:val="00C656E6"/>
    <w:rsid w:val="00C6579A"/>
    <w:rsid w:val="00C66322"/>
    <w:rsid w:val="00C66A2C"/>
    <w:rsid w:val="00C670E7"/>
    <w:rsid w:val="00C673F8"/>
    <w:rsid w:val="00C674C7"/>
    <w:rsid w:val="00C67785"/>
    <w:rsid w:val="00C677A5"/>
    <w:rsid w:val="00C67D13"/>
    <w:rsid w:val="00C67EFB"/>
    <w:rsid w:val="00C7053D"/>
    <w:rsid w:val="00C71313"/>
    <w:rsid w:val="00C71669"/>
    <w:rsid w:val="00C71A2B"/>
    <w:rsid w:val="00C71B91"/>
    <w:rsid w:val="00C7203E"/>
    <w:rsid w:val="00C72452"/>
    <w:rsid w:val="00C72532"/>
    <w:rsid w:val="00C7262A"/>
    <w:rsid w:val="00C72649"/>
    <w:rsid w:val="00C73468"/>
    <w:rsid w:val="00C7399A"/>
    <w:rsid w:val="00C73C62"/>
    <w:rsid w:val="00C7465E"/>
    <w:rsid w:val="00C74E38"/>
    <w:rsid w:val="00C75237"/>
    <w:rsid w:val="00C75238"/>
    <w:rsid w:val="00C757F9"/>
    <w:rsid w:val="00C7587D"/>
    <w:rsid w:val="00C758A4"/>
    <w:rsid w:val="00C7617D"/>
    <w:rsid w:val="00C7650F"/>
    <w:rsid w:val="00C76588"/>
    <w:rsid w:val="00C7690F"/>
    <w:rsid w:val="00C76DC8"/>
    <w:rsid w:val="00C76EF2"/>
    <w:rsid w:val="00C7749C"/>
    <w:rsid w:val="00C7769B"/>
    <w:rsid w:val="00C810F4"/>
    <w:rsid w:val="00C814B3"/>
    <w:rsid w:val="00C817FE"/>
    <w:rsid w:val="00C81995"/>
    <w:rsid w:val="00C828A4"/>
    <w:rsid w:val="00C8290D"/>
    <w:rsid w:val="00C8294B"/>
    <w:rsid w:val="00C82C19"/>
    <w:rsid w:val="00C8309A"/>
    <w:rsid w:val="00C831A8"/>
    <w:rsid w:val="00C83C2D"/>
    <w:rsid w:val="00C8424B"/>
    <w:rsid w:val="00C85466"/>
    <w:rsid w:val="00C854C7"/>
    <w:rsid w:val="00C85A5E"/>
    <w:rsid w:val="00C85A95"/>
    <w:rsid w:val="00C85BF1"/>
    <w:rsid w:val="00C85E35"/>
    <w:rsid w:val="00C85FD7"/>
    <w:rsid w:val="00C86025"/>
    <w:rsid w:val="00C86E64"/>
    <w:rsid w:val="00C8771D"/>
    <w:rsid w:val="00C8773F"/>
    <w:rsid w:val="00C87FDC"/>
    <w:rsid w:val="00C90151"/>
    <w:rsid w:val="00C906A2"/>
    <w:rsid w:val="00C91B50"/>
    <w:rsid w:val="00C91D15"/>
    <w:rsid w:val="00C92DCE"/>
    <w:rsid w:val="00C92FF7"/>
    <w:rsid w:val="00C936AC"/>
    <w:rsid w:val="00C93860"/>
    <w:rsid w:val="00C93896"/>
    <w:rsid w:val="00C9393B"/>
    <w:rsid w:val="00C93BB6"/>
    <w:rsid w:val="00C94505"/>
    <w:rsid w:val="00C948FF"/>
    <w:rsid w:val="00C94C6B"/>
    <w:rsid w:val="00C94D53"/>
    <w:rsid w:val="00C94D75"/>
    <w:rsid w:val="00C94DD9"/>
    <w:rsid w:val="00C94E82"/>
    <w:rsid w:val="00C95200"/>
    <w:rsid w:val="00C954B8"/>
    <w:rsid w:val="00C95D18"/>
    <w:rsid w:val="00C96026"/>
    <w:rsid w:val="00C9615E"/>
    <w:rsid w:val="00C9626D"/>
    <w:rsid w:val="00C96849"/>
    <w:rsid w:val="00C96BFF"/>
    <w:rsid w:val="00C96C8C"/>
    <w:rsid w:val="00C96E77"/>
    <w:rsid w:val="00C974F2"/>
    <w:rsid w:val="00C9782B"/>
    <w:rsid w:val="00C9789A"/>
    <w:rsid w:val="00CA0728"/>
    <w:rsid w:val="00CA10F5"/>
    <w:rsid w:val="00CA12D3"/>
    <w:rsid w:val="00CA130E"/>
    <w:rsid w:val="00CA18BD"/>
    <w:rsid w:val="00CA1CF0"/>
    <w:rsid w:val="00CA2206"/>
    <w:rsid w:val="00CA2330"/>
    <w:rsid w:val="00CA24EE"/>
    <w:rsid w:val="00CA2615"/>
    <w:rsid w:val="00CA2B46"/>
    <w:rsid w:val="00CA2B6A"/>
    <w:rsid w:val="00CA2CDC"/>
    <w:rsid w:val="00CA387E"/>
    <w:rsid w:val="00CA3994"/>
    <w:rsid w:val="00CA3AD0"/>
    <w:rsid w:val="00CA3B09"/>
    <w:rsid w:val="00CA40D6"/>
    <w:rsid w:val="00CA41DA"/>
    <w:rsid w:val="00CA435A"/>
    <w:rsid w:val="00CA49FF"/>
    <w:rsid w:val="00CA4AEA"/>
    <w:rsid w:val="00CA4B8D"/>
    <w:rsid w:val="00CA5101"/>
    <w:rsid w:val="00CA5229"/>
    <w:rsid w:val="00CA538F"/>
    <w:rsid w:val="00CA5665"/>
    <w:rsid w:val="00CA57A7"/>
    <w:rsid w:val="00CA59B6"/>
    <w:rsid w:val="00CA5D2E"/>
    <w:rsid w:val="00CA5DC1"/>
    <w:rsid w:val="00CA67F4"/>
    <w:rsid w:val="00CA6868"/>
    <w:rsid w:val="00CA68C9"/>
    <w:rsid w:val="00CA6C9D"/>
    <w:rsid w:val="00CA6CC3"/>
    <w:rsid w:val="00CA7395"/>
    <w:rsid w:val="00CA7520"/>
    <w:rsid w:val="00CA778C"/>
    <w:rsid w:val="00CA77B0"/>
    <w:rsid w:val="00CB09C7"/>
    <w:rsid w:val="00CB0A65"/>
    <w:rsid w:val="00CB135E"/>
    <w:rsid w:val="00CB17D7"/>
    <w:rsid w:val="00CB1E18"/>
    <w:rsid w:val="00CB1E61"/>
    <w:rsid w:val="00CB2060"/>
    <w:rsid w:val="00CB2110"/>
    <w:rsid w:val="00CB2492"/>
    <w:rsid w:val="00CB2930"/>
    <w:rsid w:val="00CB2BE2"/>
    <w:rsid w:val="00CB312A"/>
    <w:rsid w:val="00CB36F5"/>
    <w:rsid w:val="00CB3AE6"/>
    <w:rsid w:val="00CB3B1E"/>
    <w:rsid w:val="00CB3C34"/>
    <w:rsid w:val="00CB41B7"/>
    <w:rsid w:val="00CB4727"/>
    <w:rsid w:val="00CB4DCB"/>
    <w:rsid w:val="00CB5265"/>
    <w:rsid w:val="00CB5274"/>
    <w:rsid w:val="00CB5782"/>
    <w:rsid w:val="00CB5823"/>
    <w:rsid w:val="00CB5D53"/>
    <w:rsid w:val="00CB5E43"/>
    <w:rsid w:val="00CB61AE"/>
    <w:rsid w:val="00CB62BE"/>
    <w:rsid w:val="00CB6745"/>
    <w:rsid w:val="00CB6B31"/>
    <w:rsid w:val="00CB7062"/>
    <w:rsid w:val="00CB71CF"/>
    <w:rsid w:val="00CB7320"/>
    <w:rsid w:val="00CB75FE"/>
    <w:rsid w:val="00CB7767"/>
    <w:rsid w:val="00CB7E66"/>
    <w:rsid w:val="00CB7EDF"/>
    <w:rsid w:val="00CC048E"/>
    <w:rsid w:val="00CC09C9"/>
    <w:rsid w:val="00CC0DC5"/>
    <w:rsid w:val="00CC0F1E"/>
    <w:rsid w:val="00CC1991"/>
    <w:rsid w:val="00CC19F3"/>
    <w:rsid w:val="00CC1CF7"/>
    <w:rsid w:val="00CC2063"/>
    <w:rsid w:val="00CC2195"/>
    <w:rsid w:val="00CC2354"/>
    <w:rsid w:val="00CC23FF"/>
    <w:rsid w:val="00CC3262"/>
    <w:rsid w:val="00CC3521"/>
    <w:rsid w:val="00CC3587"/>
    <w:rsid w:val="00CC3763"/>
    <w:rsid w:val="00CC3938"/>
    <w:rsid w:val="00CC39FF"/>
    <w:rsid w:val="00CC5780"/>
    <w:rsid w:val="00CC5EE5"/>
    <w:rsid w:val="00CC611F"/>
    <w:rsid w:val="00CC62F9"/>
    <w:rsid w:val="00CC68C5"/>
    <w:rsid w:val="00CC7092"/>
    <w:rsid w:val="00CC7263"/>
    <w:rsid w:val="00CC77EA"/>
    <w:rsid w:val="00CC78FC"/>
    <w:rsid w:val="00CC79E3"/>
    <w:rsid w:val="00CD03E8"/>
    <w:rsid w:val="00CD0B25"/>
    <w:rsid w:val="00CD0BCE"/>
    <w:rsid w:val="00CD0C13"/>
    <w:rsid w:val="00CD139A"/>
    <w:rsid w:val="00CD1B5A"/>
    <w:rsid w:val="00CD1C73"/>
    <w:rsid w:val="00CD1C9B"/>
    <w:rsid w:val="00CD245D"/>
    <w:rsid w:val="00CD246D"/>
    <w:rsid w:val="00CD2809"/>
    <w:rsid w:val="00CD2B4C"/>
    <w:rsid w:val="00CD2B5B"/>
    <w:rsid w:val="00CD2E54"/>
    <w:rsid w:val="00CD3499"/>
    <w:rsid w:val="00CD369F"/>
    <w:rsid w:val="00CD36C4"/>
    <w:rsid w:val="00CD370B"/>
    <w:rsid w:val="00CD3A72"/>
    <w:rsid w:val="00CD3E82"/>
    <w:rsid w:val="00CD439C"/>
    <w:rsid w:val="00CD44A3"/>
    <w:rsid w:val="00CD4523"/>
    <w:rsid w:val="00CD4DB1"/>
    <w:rsid w:val="00CD4E7E"/>
    <w:rsid w:val="00CD50A9"/>
    <w:rsid w:val="00CD5332"/>
    <w:rsid w:val="00CD5712"/>
    <w:rsid w:val="00CD5812"/>
    <w:rsid w:val="00CD5846"/>
    <w:rsid w:val="00CD5AA6"/>
    <w:rsid w:val="00CD5BCF"/>
    <w:rsid w:val="00CD5CDD"/>
    <w:rsid w:val="00CD636B"/>
    <w:rsid w:val="00CD7139"/>
    <w:rsid w:val="00CD76F6"/>
    <w:rsid w:val="00CD77E7"/>
    <w:rsid w:val="00CE03CE"/>
    <w:rsid w:val="00CE1208"/>
    <w:rsid w:val="00CE138E"/>
    <w:rsid w:val="00CE15B5"/>
    <w:rsid w:val="00CE21EA"/>
    <w:rsid w:val="00CE2DD9"/>
    <w:rsid w:val="00CE313D"/>
    <w:rsid w:val="00CE35A0"/>
    <w:rsid w:val="00CE3C00"/>
    <w:rsid w:val="00CE4C88"/>
    <w:rsid w:val="00CE4D34"/>
    <w:rsid w:val="00CE50AE"/>
    <w:rsid w:val="00CE5107"/>
    <w:rsid w:val="00CE5970"/>
    <w:rsid w:val="00CE5E6B"/>
    <w:rsid w:val="00CE61E0"/>
    <w:rsid w:val="00CE627C"/>
    <w:rsid w:val="00CE62E1"/>
    <w:rsid w:val="00CE6456"/>
    <w:rsid w:val="00CE68A4"/>
    <w:rsid w:val="00CE6C66"/>
    <w:rsid w:val="00CE6D27"/>
    <w:rsid w:val="00CE6DA5"/>
    <w:rsid w:val="00CE7023"/>
    <w:rsid w:val="00CE75D2"/>
    <w:rsid w:val="00CE7664"/>
    <w:rsid w:val="00CE7DC6"/>
    <w:rsid w:val="00CE7F93"/>
    <w:rsid w:val="00CF0369"/>
    <w:rsid w:val="00CF0623"/>
    <w:rsid w:val="00CF1416"/>
    <w:rsid w:val="00CF16CB"/>
    <w:rsid w:val="00CF179E"/>
    <w:rsid w:val="00CF1D53"/>
    <w:rsid w:val="00CF2007"/>
    <w:rsid w:val="00CF2551"/>
    <w:rsid w:val="00CF2552"/>
    <w:rsid w:val="00CF2840"/>
    <w:rsid w:val="00CF29DF"/>
    <w:rsid w:val="00CF2B3D"/>
    <w:rsid w:val="00CF2D32"/>
    <w:rsid w:val="00CF2EC3"/>
    <w:rsid w:val="00CF2F91"/>
    <w:rsid w:val="00CF2F94"/>
    <w:rsid w:val="00CF317C"/>
    <w:rsid w:val="00CF31F1"/>
    <w:rsid w:val="00CF3731"/>
    <w:rsid w:val="00CF4007"/>
    <w:rsid w:val="00CF4396"/>
    <w:rsid w:val="00CF5604"/>
    <w:rsid w:val="00CF621A"/>
    <w:rsid w:val="00CF624E"/>
    <w:rsid w:val="00CF6A69"/>
    <w:rsid w:val="00CF763C"/>
    <w:rsid w:val="00CF7770"/>
    <w:rsid w:val="00CF7A9F"/>
    <w:rsid w:val="00CF7B56"/>
    <w:rsid w:val="00CF7CE3"/>
    <w:rsid w:val="00D00666"/>
    <w:rsid w:val="00D00C21"/>
    <w:rsid w:val="00D00C26"/>
    <w:rsid w:val="00D00D38"/>
    <w:rsid w:val="00D01475"/>
    <w:rsid w:val="00D01559"/>
    <w:rsid w:val="00D018C7"/>
    <w:rsid w:val="00D01988"/>
    <w:rsid w:val="00D0218F"/>
    <w:rsid w:val="00D022BA"/>
    <w:rsid w:val="00D02330"/>
    <w:rsid w:val="00D02A1D"/>
    <w:rsid w:val="00D02FC2"/>
    <w:rsid w:val="00D0306D"/>
    <w:rsid w:val="00D0319F"/>
    <w:rsid w:val="00D03347"/>
    <w:rsid w:val="00D035BE"/>
    <w:rsid w:val="00D0388F"/>
    <w:rsid w:val="00D03BB8"/>
    <w:rsid w:val="00D040F2"/>
    <w:rsid w:val="00D04EAF"/>
    <w:rsid w:val="00D05257"/>
    <w:rsid w:val="00D05486"/>
    <w:rsid w:val="00D054AB"/>
    <w:rsid w:val="00D063C4"/>
    <w:rsid w:val="00D0654E"/>
    <w:rsid w:val="00D065B5"/>
    <w:rsid w:val="00D066D9"/>
    <w:rsid w:val="00D06920"/>
    <w:rsid w:val="00D06CAF"/>
    <w:rsid w:val="00D06DB8"/>
    <w:rsid w:val="00D07365"/>
    <w:rsid w:val="00D0761F"/>
    <w:rsid w:val="00D10853"/>
    <w:rsid w:val="00D11095"/>
    <w:rsid w:val="00D110B9"/>
    <w:rsid w:val="00D11318"/>
    <w:rsid w:val="00D11501"/>
    <w:rsid w:val="00D11C34"/>
    <w:rsid w:val="00D11EE4"/>
    <w:rsid w:val="00D122BA"/>
    <w:rsid w:val="00D1247D"/>
    <w:rsid w:val="00D12CAA"/>
    <w:rsid w:val="00D138CA"/>
    <w:rsid w:val="00D13A2F"/>
    <w:rsid w:val="00D13A78"/>
    <w:rsid w:val="00D1429C"/>
    <w:rsid w:val="00D144C6"/>
    <w:rsid w:val="00D1471A"/>
    <w:rsid w:val="00D14794"/>
    <w:rsid w:val="00D14FAC"/>
    <w:rsid w:val="00D154F4"/>
    <w:rsid w:val="00D15A93"/>
    <w:rsid w:val="00D15F64"/>
    <w:rsid w:val="00D15FA5"/>
    <w:rsid w:val="00D15FB4"/>
    <w:rsid w:val="00D16006"/>
    <w:rsid w:val="00D1608D"/>
    <w:rsid w:val="00D161C9"/>
    <w:rsid w:val="00D16492"/>
    <w:rsid w:val="00D16B99"/>
    <w:rsid w:val="00D16BF4"/>
    <w:rsid w:val="00D16D13"/>
    <w:rsid w:val="00D16E35"/>
    <w:rsid w:val="00D17449"/>
    <w:rsid w:val="00D17985"/>
    <w:rsid w:val="00D17B1B"/>
    <w:rsid w:val="00D17B2C"/>
    <w:rsid w:val="00D203F1"/>
    <w:rsid w:val="00D20AF9"/>
    <w:rsid w:val="00D20C4E"/>
    <w:rsid w:val="00D211F7"/>
    <w:rsid w:val="00D214A3"/>
    <w:rsid w:val="00D216C3"/>
    <w:rsid w:val="00D21B58"/>
    <w:rsid w:val="00D225E9"/>
    <w:rsid w:val="00D2286E"/>
    <w:rsid w:val="00D2292A"/>
    <w:rsid w:val="00D23B9F"/>
    <w:rsid w:val="00D23E0F"/>
    <w:rsid w:val="00D24148"/>
    <w:rsid w:val="00D242A7"/>
    <w:rsid w:val="00D243AA"/>
    <w:rsid w:val="00D24AFC"/>
    <w:rsid w:val="00D25147"/>
    <w:rsid w:val="00D259EC"/>
    <w:rsid w:val="00D25EFA"/>
    <w:rsid w:val="00D262A2"/>
    <w:rsid w:val="00D2647D"/>
    <w:rsid w:val="00D2661C"/>
    <w:rsid w:val="00D27164"/>
    <w:rsid w:val="00D27447"/>
    <w:rsid w:val="00D275F2"/>
    <w:rsid w:val="00D2793C"/>
    <w:rsid w:val="00D27A79"/>
    <w:rsid w:val="00D27CCE"/>
    <w:rsid w:val="00D303BD"/>
    <w:rsid w:val="00D30606"/>
    <w:rsid w:val="00D3064E"/>
    <w:rsid w:val="00D30EC4"/>
    <w:rsid w:val="00D3174E"/>
    <w:rsid w:val="00D31B8E"/>
    <w:rsid w:val="00D321B0"/>
    <w:rsid w:val="00D32B51"/>
    <w:rsid w:val="00D32CBA"/>
    <w:rsid w:val="00D32ED8"/>
    <w:rsid w:val="00D3308B"/>
    <w:rsid w:val="00D330ED"/>
    <w:rsid w:val="00D331EC"/>
    <w:rsid w:val="00D3361E"/>
    <w:rsid w:val="00D33623"/>
    <w:rsid w:val="00D33CF2"/>
    <w:rsid w:val="00D347C4"/>
    <w:rsid w:val="00D34898"/>
    <w:rsid w:val="00D34B25"/>
    <w:rsid w:val="00D35525"/>
    <w:rsid w:val="00D35984"/>
    <w:rsid w:val="00D35F0D"/>
    <w:rsid w:val="00D364BC"/>
    <w:rsid w:val="00D36886"/>
    <w:rsid w:val="00D368F8"/>
    <w:rsid w:val="00D36E95"/>
    <w:rsid w:val="00D374A4"/>
    <w:rsid w:val="00D37594"/>
    <w:rsid w:val="00D37FCD"/>
    <w:rsid w:val="00D40699"/>
    <w:rsid w:val="00D40710"/>
    <w:rsid w:val="00D409E3"/>
    <w:rsid w:val="00D40AAB"/>
    <w:rsid w:val="00D40C94"/>
    <w:rsid w:val="00D40D13"/>
    <w:rsid w:val="00D40D46"/>
    <w:rsid w:val="00D41423"/>
    <w:rsid w:val="00D41B63"/>
    <w:rsid w:val="00D427C1"/>
    <w:rsid w:val="00D42F92"/>
    <w:rsid w:val="00D436FA"/>
    <w:rsid w:val="00D438FC"/>
    <w:rsid w:val="00D43CC7"/>
    <w:rsid w:val="00D43F13"/>
    <w:rsid w:val="00D44076"/>
    <w:rsid w:val="00D44367"/>
    <w:rsid w:val="00D44578"/>
    <w:rsid w:val="00D445D9"/>
    <w:rsid w:val="00D44798"/>
    <w:rsid w:val="00D4492F"/>
    <w:rsid w:val="00D44A80"/>
    <w:rsid w:val="00D44C61"/>
    <w:rsid w:val="00D44F42"/>
    <w:rsid w:val="00D450AE"/>
    <w:rsid w:val="00D45631"/>
    <w:rsid w:val="00D45811"/>
    <w:rsid w:val="00D45938"/>
    <w:rsid w:val="00D459D0"/>
    <w:rsid w:val="00D460BA"/>
    <w:rsid w:val="00D4623F"/>
    <w:rsid w:val="00D46358"/>
    <w:rsid w:val="00D4649F"/>
    <w:rsid w:val="00D4650A"/>
    <w:rsid w:val="00D4764E"/>
    <w:rsid w:val="00D476AB"/>
    <w:rsid w:val="00D47806"/>
    <w:rsid w:val="00D47967"/>
    <w:rsid w:val="00D47DE9"/>
    <w:rsid w:val="00D47ED1"/>
    <w:rsid w:val="00D500B5"/>
    <w:rsid w:val="00D500C8"/>
    <w:rsid w:val="00D50698"/>
    <w:rsid w:val="00D5150F"/>
    <w:rsid w:val="00D51510"/>
    <w:rsid w:val="00D5225C"/>
    <w:rsid w:val="00D52BF0"/>
    <w:rsid w:val="00D52D72"/>
    <w:rsid w:val="00D52E12"/>
    <w:rsid w:val="00D52EE9"/>
    <w:rsid w:val="00D535C0"/>
    <w:rsid w:val="00D53602"/>
    <w:rsid w:val="00D536D5"/>
    <w:rsid w:val="00D53838"/>
    <w:rsid w:val="00D540DE"/>
    <w:rsid w:val="00D542E5"/>
    <w:rsid w:val="00D5431B"/>
    <w:rsid w:val="00D54737"/>
    <w:rsid w:val="00D54A89"/>
    <w:rsid w:val="00D550D9"/>
    <w:rsid w:val="00D55199"/>
    <w:rsid w:val="00D551A3"/>
    <w:rsid w:val="00D5535C"/>
    <w:rsid w:val="00D5586D"/>
    <w:rsid w:val="00D56200"/>
    <w:rsid w:val="00D56540"/>
    <w:rsid w:val="00D56600"/>
    <w:rsid w:val="00D5670F"/>
    <w:rsid w:val="00D56C18"/>
    <w:rsid w:val="00D570D3"/>
    <w:rsid w:val="00D60101"/>
    <w:rsid w:val="00D60549"/>
    <w:rsid w:val="00D609C7"/>
    <w:rsid w:val="00D60C4A"/>
    <w:rsid w:val="00D60CD4"/>
    <w:rsid w:val="00D60F5E"/>
    <w:rsid w:val="00D611E2"/>
    <w:rsid w:val="00D614BB"/>
    <w:rsid w:val="00D61894"/>
    <w:rsid w:val="00D61986"/>
    <w:rsid w:val="00D61B1D"/>
    <w:rsid w:val="00D6203F"/>
    <w:rsid w:val="00D62D0F"/>
    <w:rsid w:val="00D635E7"/>
    <w:rsid w:val="00D63F29"/>
    <w:rsid w:val="00D64693"/>
    <w:rsid w:val="00D646DC"/>
    <w:rsid w:val="00D64A2F"/>
    <w:rsid w:val="00D654CE"/>
    <w:rsid w:val="00D65683"/>
    <w:rsid w:val="00D658B5"/>
    <w:rsid w:val="00D65AE3"/>
    <w:rsid w:val="00D65FCF"/>
    <w:rsid w:val="00D66260"/>
    <w:rsid w:val="00D662CD"/>
    <w:rsid w:val="00D66360"/>
    <w:rsid w:val="00D66379"/>
    <w:rsid w:val="00D66422"/>
    <w:rsid w:val="00D6646C"/>
    <w:rsid w:val="00D664CF"/>
    <w:rsid w:val="00D66B6D"/>
    <w:rsid w:val="00D66D39"/>
    <w:rsid w:val="00D6721C"/>
    <w:rsid w:val="00D6745E"/>
    <w:rsid w:val="00D675F3"/>
    <w:rsid w:val="00D67BCE"/>
    <w:rsid w:val="00D67C3A"/>
    <w:rsid w:val="00D67D98"/>
    <w:rsid w:val="00D67DE2"/>
    <w:rsid w:val="00D70E47"/>
    <w:rsid w:val="00D714F3"/>
    <w:rsid w:val="00D7256A"/>
    <w:rsid w:val="00D72CE0"/>
    <w:rsid w:val="00D72EED"/>
    <w:rsid w:val="00D731AF"/>
    <w:rsid w:val="00D737CE"/>
    <w:rsid w:val="00D73D9A"/>
    <w:rsid w:val="00D73E3B"/>
    <w:rsid w:val="00D73FA4"/>
    <w:rsid w:val="00D741A7"/>
    <w:rsid w:val="00D7455E"/>
    <w:rsid w:val="00D74AF6"/>
    <w:rsid w:val="00D75265"/>
    <w:rsid w:val="00D7553F"/>
    <w:rsid w:val="00D7563C"/>
    <w:rsid w:val="00D759F2"/>
    <w:rsid w:val="00D75C6F"/>
    <w:rsid w:val="00D75EED"/>
    <w:rsid w:val="00D76054"/>
    <w:rsid w:val="00D76BAD"/>
    <w:rsid w:val="00D76D07"/>
    <w:rsid w:val="00D76D98"/>
    <w:rsid w:val="00D77CAA"/>
    <w:rsid w:val="00D7BA07"/>
    <w:rsid w:val="00D801FC"/>
    <w:rsid w:val="00D805F8"/>
    <w:rsid w:val="00D808A2"/>
    <w:rsid w:val="00D809F7"/>
    <w:rsid w:val="00D80C87"/>
    <w:rsid w:val="00D82D09"/>
    <w:rsid w:val="00D83EE2"/>
    <w:rsid w:val="00D84124"/>
    <w:rsid w:val="00D844F5"/>
    <w:rsid w:val="00D84511"/>
    <w:rsid w:val="00D84880"/>
    <w:rsid w:val="00D85020"/>
    <w:rsid w:val="00D85934"/>
    <w:rsid w:val="00D85989"/>
    <w:rsid w:val="00D859EE"/>
    <w:rsid w:val="00D8604D"/>
    <w:rsid w:val="00D860AE"/>
    <w:rsid w:val="00D8632E"/>
    <w:rsid w:val="00D86EA6"/>
    <w:rsid w:val="00D8729F"/>
    <w:rsid w:val="00D8786B"/>
    <w:rsid w:val="00D87ADE"/>
    <w:rsid w:val="00D87DF7"/>
    <w:rsid w:val="00D87FF2"/>
    <w:rsid w:val="00D90098"/>
    <w:rsid w:val="00D905BE"/>
    <w:rsid w:val="00D9079B"/>
    <w:rsid w:val="00D907DA"/>
    <w:rsid w:val="00D90CFE"/>
    <w:rsid w:val="00D90D0E"/>
    <w:rsid w:val="00D90D26"/>
    <w:rsid w:val="00D90DAD"/>
    <w:rsid w:val="00D90DC4"/>
    <w:rsid w:val="00D90F0B"/>
    <w:rsid w:val="00D90F8C"/>
    <w:rsid w:val="00D9199C"/>
    <w:rsid w:val="00D91AFE"/>
    <w:rsid w:val="00D91DF7"/>
    <w:rsid w:val="00D91E89"/>
    <w:rsid w:val="00D91FB7"/>
    <w:rsid w:val="00D92461"/>
    <w:rsid w:val="00D92675"/>
    <w:rsid w:val="00D929CA"/>
    <w:rsid w:val="00D92B38"/>
    <w:rsid w:val="00D92E10"/>
    <w:rsid w:val="00D92E97"/>
    <w:rsid w:val="00D92F10"/>
    <w:rsid w:val="00D93A4D"/>
    <w:rsid w:val="00D93B0B"/>
    <w:rsid w:val="00D93E61"/>
    <w:rsid w:val="00D94A2E"/>
    <w:rsid w:val="00D94D5B"/>
    <w:rsid w:val="00D9514B"/>
    <w:rsid w:val="00D9525B"/>
    <w:rsid w:val="00D9553D"/>
    <w:rsid w:val="00D956A1"/>
    <w:rsid w:val="00D958A3"/>
    <w:rsid w:val="00D95E2D"/>
    <w:rsid w:val="00D960EE"/>
    <w:rsid w:val="00D9627B"/>
    <w:rsid w:val="00D97187"/>
    <w:rsid w:val="00D973F2"/>
    <w:rsid w:val="00D975B6"/>
    <w:rsid w:val="00D9761D"/>
    <w:rsid w:val="00D976FA"/>
    <w:rsid w:val="00D977B0"/>
    <w:rsid w:val="00D97969"/>
    <w:rsid w:val="00D97B64"/>
    <w:rsid w:val="00D97B90"/>
    <w:rsid w:val="00DA050F"/>
    <w:rsid w:val="00DA0803"/>
    <w:rsid w:val="00DA0AAC"/>
    <w:rsid w:val="00DA0AED"/>
    <w:rsid w:val="00DA0EBA"/>
    <w:rsid w:val="00DA13A9"/>
    <w:rsid w:val="00DA14EA"/>
    <w:rsid w:val="00DA1A34"/>
    <w:rsid w:val="00DA1A8B"/>
    <w:rsid w:val="00DA2379"/>
    <w:rsid w:val="00DA2461"/>
    <w:rsid w:val="00DA259D"/>
    <w:rsid w:val="00DA2EFD"/>
    <w:rsid w:val="00DA3340"/>
    <w:rsid w:val="00DA3592"/>
    <w:rsid w:val="00DA3864"/>
    <w:rsid w:val="00DA39F4"/>
    <w:rsid w:val="00DA3E4C"/>
    <w:rsid w:val="00DA3EAA"/>
    <w:rsid w:val="00DA4414"/>
    <w:rsid w:val="00DA4BE0"/>
    <w:rsid w:val="00DA4CB8"/>
    <w:rsid w:val="00DA5171"/>
    <w:rsid w:val="00DA52BD"/>
    <w:rsid w:val="00DA5333"/>
    <w:rsid w:val="00DA5CC0"/>
    <w:rsid w:val="00DA6633"/>
    <w:rsid w:val="00DA690A"/>
    <w:rsid w:val="00DA6990"/>
    <w:rsid w:val="00DA6A1C"/>
    <w:rsid w:val="00DA6C8B"/>
    <w:rsid w:val="00DA7030"/>
    <w:rsid w:val="00DA7547"/>
    <w:rsid w:val="00DA7F21"/>
    <w:rsid w:val="00DB0FD8"/>
    <w:rsid w:val="00DB236D"/>
    <w:rsid w:val="00DB2A9D"/>
    <w:rsid w:val="00DB2B55"/>
    <w:rsid w:val="00DB337A"/>
    <w:rsid w:val="00DB33B9"/>
    <w:rsid w:val="00DB3CFF"/>
    <w:rsid w:val="00DB43EB"/>
    <w:rsid w:val="00DB46D7"/>
    <w:rsid w:val="00DB4F9E"/>
    <w:rsid w:val="00DB545F"/>
    <w:rsid w:val="00DB54D3"/>
    <w:rsid w:val="00DB59A8"/>
    <w:rsid w:val="00DB5B18"/>
    <w:rsid w:val="00DB6622"/>
    <w:rsid w:val="00DB68C9"/>
    <w:rsid w:val="00DB7CEA"/>
    <w:rsid w:val="00DB7FDD"/>
    <w:rsid w:val="00DC01A1"/>
    <w:rsid w:val="00DC078D"/>
    <w:rsid w:val="00DC0C2A"/>
    <w:rsid w:val="00DC10C5"/>
    <w:rsid w:val="00DC1436"/>
    <w:rsid w:val="00DC19BF"/>
    <w:rsid w:val="00DC1B15"/>
    <w:rsid w:val="00DC1E63"/>
    <w:rsid w:val="00DC209D"/>
    <w:rsid w:val="00DC21FD"/>
    <w:rsid w:val="00DC234A"/>
    <w:rsid w:val="00DC23A7"/>
    <w:rsid w:val="00DC2472"/>
    <w:rsid w:val="00DC2693"/>
    <w:rsid w:val="00DC2754"/>
    <w:rsid w:val="00DC2764"/>
    <w:rsid w:val="00DC28D5"/>
    <w:rsid w:val="00DC2E7F"/>
    <w:rsid w:val="00DC315A"/>
    <w:rsid w:val="00DC329E"/>
    <w:rsid w:val="00DC32B2"/>
    <w:rsid w:val="00DC37C2"/>
    <w:rsid w:val="00DC38E4"/>
    <w:rsid w:val="00DC3C58"/>
    <w:rsid w:val="00DC405A"/>
    <w:rsid w:val="00DC41FA"/>
    <w:rsid w:val="00DC429C"/>
    <w:rsid w:val="00DC4D84"/>
    <w:rsid w:val="00DC5265"/>
    <w:rsid w:val="00DC56AF"/>
    <w:rsid w:val="00DC574F"/>
    <w:rsid w:val="00DC5986"/>
    <w:rsid w:val="00DC64C1"/>
    <w:rsid w:val="00DC67A0"/>
    <w:rsid w:val="00DC6E38"/>
    <w:rsid w:val="00DC70B1"/>
    <w:rsid w:val="00DC72A6"/>
    <w:rsid w:val="00DC74AC"/>
    <w:rsid w:val="00DC7E57"/>
    <w:rsid w:val="00DC7F6A"/>
    <w:rsid w:val="00DD0354"/>
    <w:rsid w:val="00DD03E7"/>
    <w:rsid w:val="00DD0425"/>
    <w:rsid w:val="00DD0808"/>
    <w:rsid w:val="00DD0EB7"/>
    <w:rsid w:val="00DD1033"/>
    <w:rsid w:val="00DD1199"/>
    <w:rsid w:val="00DD1AFE"/>
    <w:rsid w:val="00DD1B21"/>
    <w:rsid w:val="00DD1D36"/>
    <w:rsid w:val="00DD2894"/>
    <w:rsid w:val="00DD2CEB"/>
    <w:rsid w:val="00DD2F14"/>
    <w:rsid w:val="00DD308D"/>
    <w:rsid w:val="00DD32EC"/>
    <w:rsid w:val="00DD3B38"/>
    <w:rsid w:val="00DD4359"/>
    <w:rsid w:val="00DD441B"/>
    <w:rsid w:val="00DD4596"/>
    <w:rsid w:val="00DD471E"/>
    <w:rsid w:val="00DD4E38"/>
    <w:rsid w:val="00DD5036"/>
    <w:rsid w:val="00DD5316"/>
    <w:rsid w:val="00DD5513"/>
    <w:rsid w:val="00DD58B4"/>
    <w:rsid w:val="00DD5B55"/>
    <w:rsid w:val="00DD60AD"/>
    <w:rsid w:val="00DD6427"/>
    <w:rsid w:val="00DD66EF"/>
    <w:rsid w:val="00DD68DC"/>
    <w:rsid w:val="00DD6AC1"/>
    <w:rsid w:val="00DD6BD6"/>
    <w:rsid w:val="00DD734C"/>
    <w:rsid w:val="00DD761C"/>
    <w:rsid w:val="00DD7B19"/>
    <w:rsid w:val="00DD7CAF"/>
    <w:rsid w:val="00DE0210"/>
    <w:rsid w:val="00DE0712"/>
    <w:rsid w:val="00DE092E"/>
    <w:rsid w:val="00DE0E07"/>
    <w:rsid w:val="00DE1236"/>
    <w:rsid w:val="00DE145D"/>
    <w:rsid w:val="00DE17BD"/>
    <w:rsid w:val="00DE1965"/>
    <w:rsid w:val="00DE1AAE"/>
    <w:rsid w:val="00DE1AEF"/>
    <w:rsid w:val="00DE1DAD"/>
    <w:rsid w:val="00DE1F19"/>
    <w:rsid w:val="00DE292F"/>
    <w:rsid w:val="00DE2ABC"/>
    <w:rsid w:val="00DE2F05"/>
    <w:rsid w:val="00DE3BAC"/>
    <w:rsid w:val="00DE42D1"/>
    <w:rsid w:val="00DE470C"/>
    <w:rsid w:val="00DE4759"/>
    <w:rsid w:val="00DE493E"/>
    <w:rsid w:val="00DE4D07"/>
    <w:rsid w:val="00DE4D2E"/>
    <w:rsid w:val="00DE5328"/>
    <w:rsid w:val="00DE5805"/>
    <w:rsid w:val="00DE5C05"/>
    <w:rsid w:val="00DE6078"/>
    <w:rsid w:val="00DE6246"/>
    <w:rsid w:val="00DE6639"/>
    <w:rsid w:val="00DE6923"/>
    <w:rsid w:val="00DE6938"/>
    <w:rsid w:val="00DE693F"/>
    <w:rsid w:val="00DE6C04"/>
    <w:rsid w:val="00DE7356"/>
    <w:rsid w:val="00DE7937"/>
    <w:rsid w:val="00DE7D2E"/>
    <w:rsid w:val="00DF0037"/>
    <w:rsid w:val="00DF033D"/>
    <w:rsid w:val="00DF0385"/>
    <w:rsid w:val="00DF0592"/>
    <w:rsid w:val="00DF0F45"/>
    <w:rsid w:val="00DF128C"/>
    <w:rsid w:val="00DF13EB"/>
    <w:rsid w:val="00DF1406"/>
    <w:rsid w:val="00DF1423"/>
    <w:rsid w:val="00DF1AE7"/>
    <w:rsid w:val="00DF1FF2"/>
    <w:rsid w:val="00DF2483"/>
    <w:rsid w:val="00DF24A2"/>
    <w:rsid w:val="00DF29D8"/>
    <w:rsid w:val="00DF2B7F"/>
    <w:rsid w:val="00DF2D80"/>
    <w:rsid w:val="00DF347A"/>
    <w:rsid w:val="00DF37DA"/>
    <w:rsid w:val="00DF3DB9"/>
    <w:rsid w:val="00DF3F54"/>
    <w:rsid w:val="00DF45DC"/>
    <w:rsid w:val="00DF5200"/>
    <w:rsid w:val="00DF546C"/>
    <w:rsid w:val="00DF54AF"/>
    <w:rsid w:val="00DF5724"/>
    <w:rsid w:val="00DF5F84"/>
    <w:rsid w:val="00DF62FE"/>
    <w:rsid w:val="00DF6571"/>
    <w:rsid w:val="00DF67B7"/>
    <w:rsid w:val="00DF6881"/>
    <w:rsid w:val="00DF6A28"/>
    <w:rsid w:val="00DF6DA8"/>
    <w:rsid w:val="00DF7392"/>
    <w:rsid w:val="00DF76FC"/>
    <w:rsid w:val="00DF7AC4"/>
    <w:rsid w:val="00DF7AD2"/>
    <w:rsid w:val="00E0020B"/>
    <w:rsid w:val="00E0078F"/>
    <w:rsid w:val="00E008F4"/>
    <w:rsid w:val="00E00F7B"/>
    <w:rsid w:val="00E01092"/>
    <w:rsid w:val="00E013AB"/>
    <w:rsid w:val="00E01490"/>
    <w:rsid w:val="00E01AB9"/>
    <w:rsid w:val="00E02454"/>
    <w:rsid w:val="00E024B9"/>
    <w:rsid w:val="00E027B0"/>
    <w:rsid w:val="00E03CAF"/>
    <w:rsid w:val="00E04095"/>
    <w:rsid w:val="00E041E6"/>
    <w:rsid w:val="00E043DB"/>
    <w:rsid w:val="00E04736"/>
    <w:rsid w:val="00E047E6"/>
    <w:rsid w:val="00E049F2"/>
    <w:rsid w:val="00E04A23"/>
    <w:rsid w:val="00E04ACE"/>
    <w:rsid w:val="00E05038"/>
    <w:rsid w:val="00E052B3"/>
    <w:rsid w:val="00E0559D"/>
    <w:rsid w:val="00E055C2"/>
    <w:rsid w:val="00E05CCE"/>
    <w:rsid w:val="00E05E6B"/>
    <w:rsid w:val="00E065FC"/>
    <w:rsid w:val="00E06913"/>
    <w:rsid w:val="00E070CE"/>
    <w:rsid w:val="00E072C6"/>
    <w:rsid w:val="00E0785A"/>
    <w:rsid w:val="00E1005F"/>
    <w:rsid w:val="00E100BE"/>
    <w:rsid w:val="00E100E2"/>
    <w:rsid w:val="00E105A0"/>
    <w:rsid w:val="00E10704"/>
    <w:rsid w:val="00E11005"/>
    <w:rsid w:val="00E11211"/>
    <w:rsid w:val="00E1167B"/>
    <w:rsid w:val="00E11754"/>
    <w:rsid w:val="00E123E9"/>
    <w:rsid w:val="00E125B8"/>
    <w:rsid w:val="00E12ABD"/>
    <w:rsid w:val="00E12B7E"/>
    <w:rsid w:val="00E12C28"/>
    <w:rsid w:val="00E13250"/>
    <w:rsid w:val="00E1363F"/>
    <w:rsid w:val="00E13C90"/>
    <w:rsid w:val="00E14488"/>
    <w:rsid w:val="00E147AF"/>
    <w:rsid w:val="00E148D3"/>
    <w:rsid w:val="00E14EA2"/>
    <w:rsid w:val="00E156FB"/>
    <w:rsid w:val="00E1580F"/>
    <w:rsid w:val="00E15A6B"/>
    <w:rsid w:val="00E15FF4"/>
    <w:rsid w:val="00E167DC"/>
    <w:rsid w:val="00E1715C"/>
    <w:rsid w:val="00E1730B"/>
    <w:rsid w:val="00E17438"/>
    <w:rsid w:val="00E177E5"/>
    <w:rsid w:val="00E17AD1"/>
    <w:rsid w:val="00E17B54"/>
    <w:rsid w:val="00E17C7F"/>
    <w:rsid w:val="00E1AF91"/>
    <w:rsid w:val="00E201CC"/>
    <w:rsid w:val="00E20569"/>
    <w:rsid w:val="00E20B03"/>
    <w:rsid w:val="00E20C9D"/>
    <w:rsid w:val="00E2123C"/>
    <w:rsid w:val="00E21319"/>
    <w:rsid w:val="00E2143C"/>
    <w:rsid w:val="00E21469"/>
    <w:rsid w:val="00E2157A"/>
    <w:rsid w:val="00E21A43"/>
    <w:rsid w:val="00E2218A"/>
    <w:rsid w:val="00E223CE"/>
    <w:rsid w:val="00E22469"/>
    <w:rsid w:val="00E22CD2"/>
    <w:rsid w:val="00E22E6F"/>
    <w:rsid w:val="00E2363C"/>
    <w:rsid w:val="00E237E3"/>
    <w:rsid w:val="00E2382E"/>
    <w:rsid w:val="00E23C50"/>
    <w:rsid w:val="00E23CD8"/>
    <w:rsid w:val="00E24EAC"/>
    <w:rsid w:val="00E259E6"/>
    <w:rsid w:val="00E26499"/>
    <w:rsid w:val="00E26660"/>
    <w:rsid w:val="00E26755"/>
    <w:rsid w:val="00E267B1"/>
    <w:rsid w:val="00E274F0"/>
    <w:rsid w:val="00E300E0"/>
    <w:rsid w:val="00E30747"/>
    <w:rsid w:val="00E30816"/>
    <w:rsid w:val="00E30ECC"/>
    <w:rsid w:val="00E312CB"/>
    <w:rsid w:val="00E316B5"/>
    <w:rsid w:val="00E31AB2"/>
    <w:rsid w:val="00E31EF7"/>
    <w:rsid w:val="00E31F3F"/>
    <w:rsid w:val="00E32035"/>
    <w:rsid w:val="00E325C5"/>
    <w:rsid w:val="00E326B1"/>
    <w:rsid w:val="00E32E31"/>
    <w:rsid w:val="00E3353C"/>
    <w:rsid w:val="00E33B69"/>
    <w:rsid w:val="00E34376"/>
    <w:rsid w:val="00E3445B"/>
    <w:rsid w:val="00E3466A"/>
    <w:rsid w:val="00E34748"/>
    <w:rsid w:val="00E34C78"/>
    <w:rsid w:val="00E35886"/>
    <w:rsid w:val="00E35999"/>
    <w:rsid w:val="00E35D76"/>
    <w:rsid w:val="00E366BA"/>
    <w:rsid w:val="00E3681A"/>
    <w:rsid w:val="00E36F02"/>
    <w:rsid w:val="00E3743C"/>
    <w:rsid w:val="00E374E9"/>
    <w:rsid w:val="00E3778E"/>
    <w:rsid w:val="00E37968"/>
    <w:rsid w:val="00E40174"/>
    <w:rsid w:val="00E401D2"/>
    <w:rsid w:val="00E40DF8"/>
    <w:rsid w:val="00E41702"/>
    <w:rsid w:val="00E41CAD"/>
    <w:rsid w:val="00E41E82"/>
    <w:rsid w:val="00E4225D"/>
    <w:rsid w:val="00E4247F"/>
    <w:rsid w:val="00E42508"/>
    <w:rsid w:val="00E42727"/>
    <w:rsid w:val="00E42826"/>
    <w:rsid w:val="00E4288D"/>
    <w:rsid w:val="00E42E5F"/>
    <w:rsid w:val="00E4327A"/>
    <w:rsid w:val="00E43BBF"/>
    <w:rsid w:val="00E44348"/>
    <w:rsid w:val="00E44454"/>
    <w:rsid w:val="00E446E3"/>
    <w:rsid w:val="00E44825"/>
    <w:rsid w:val="00E4483B"/>
    <w:rsid w:val="00E45146"/>
    <w:rsid w:val="00E4561E"/>
    <w:rsid w:val="00E45A34"/>
    <w:rsid w:val="00E45D2E"/>
    <w:rsid w:val="00E4669C"/>
    <w:rsid w:val="00E467EB"/>
    <w:rsid w:val="00E46B5A"/>
    <w:rsid w:val="00E47106"/>
    <w:rsid w:val="00E476F5"/>
    <w:rsid w:val="00E47DFA"/>
    <w:rsid w:val="00E47F5E"/>
    <w:rsid w:val="00E5045F"/>
    <w:rsid w:val="00E50632"/>
    <w:rsid w:val="00E50D3E"/>
    <w:rsid w:val="00E51552"/>
    <w:rsid w:val="00E5194A"/>
    <w:rsid w:val="00E52079"/>
    <w:rsid w:val="00E525DE"/>
    <w:rsid w:val="00E52669"/>
    <w:rsid w:val="00E53162"/>
    <w:rsid w:val="00E5397D"/>
    <w:rsid w:val="00E539B4"/>
    <w:rsid w:val="00E53EC2"/>
    <w:rsid w:val="00E5489B"/>
    <w:rsid w:val="00E54B14"/>
    <w:rsid w:val="00E54BAF"/>
    <w:rsid w:val="00E54E98"/>
    <w:rsid w:val="00E54EB7"/>
    <w:rsid w:val="00E54F9A"/>
    <w:rsid w:val="00E552BF"/>
    <w:rsid w:val="00E55BE2"/>
    <w:rsid w:val="00E55DF9"/>
    <w:rsid w:val="00E55EC7"/>
    <w:rsid w:val="00E55ED9"/>
    <w:rsid w:val="00E56796"/>
    <w:rsid w:val="00E56B6A"/>
    <w:rsid w:val="00E56B98"/>
    <w:rsid w:val="00E56D97"/>
    <w:rsid w:val="00E57623"/>
    <w:rsid w:val="00E57D68"/>
    <w:rsid w:val="00E60156"/>
    <w:rsid w:val="00E6037C"/>
    <w:rsid w:val="00E6055E"/>
    <w:rsid w:val="00E60DE9"/>
    <w:rsid w:val="00E61001"/>
    <w:rsid w:val="00E610FC"/>
    <w:rsid w:val="00E61C38"/>
    <w:rsid w:val="00E6248C"/>
    <w:rsid w:val="00E628EA"/>
    <w:rsid w:val="00E63046"/>
    <w:rsid w:val="00E634B4"/>
    <w:rsid w:val="00E6357D"/>
    <w:rsid w:val="00E636B4"/>
    <w:rsid w:val="00E6380D"/>
    <w:rsid w:val="00E63AA5"/>
    <w:rsid w:val="00E63EF9"/>
    <w:rsid w:val="00E63F31"/>
    <w:rsid w:val="00E6427C"/>
    <w:rsid w:val="00E64D84"/>
    <w:rsid w:val="00E64E11"/>
    <w:rsid w:val="00E651CF"/>
    <w:rsid w:val="00E6548A"/>
    <w:rsid w:val="00E658D7"/>
    <w:rsid w:val="00E65915"/>
    <w:rsid w:val="00E65AA3"/>
    <w:rsid w:val="00E65CE5"/>
    <w:rsid w:val="00E65D5A"/>
    <w:rsid w:val="00E65E31"/>
    <w:rsid w:val="00E66EF4"/>
    <w:rsid w:val="00E67758"/>
    <w:rsid w:val="00E67951"/>
    <w:rsid w:val="00E67AED"/>
    <w:rsid w:val="00E67DF6"/>
    <w:rsid w:val="00E7006F"/>
    <w:rsid w:val="00E70271"/>
    <w:rsid w:val="00E702B8"/>
    <w:rsid w:val="00E70826"/>
    <w:rsid w:val="00E7101E"/>
    <w:rsid w:val="00E711D5"/>
    <w:rsid w:val="00E71406"/>
    <w:rsid w:val="00E7173E"/>
    <w:rsid w:val="00E71AAF"/>
    <w:rsid w:val="00E7218B"/>
    <w:rsid w:val="00E72681"/>
    <w:rsid w:val="00E73029"/>
    <w:rsid w:val="00E73C96"/>
    <w:rsid w:val="00E7487C"/>
    <w:rsid w:val="00E74E86"/>
    <w:rsid w:val="00E753FC"/>
    <w:rsid w:val="00E754CF"/>
    <w:rsid w:val="00E75507"/>
    <w:rsid w:val="00E76043"/>
    <w:rsid w:val="00E76512"/>
    <w:rsid w:val="00E768B1"/>
    <w:rsid w:val="00E76B73"/>
    <w:rsid w:val="00E76DC2"/>
    <w:rsid w:val="00E7799E"/>
    <w:rsid w:val="00E77CD4"/>
    <w:rsid w:val="00E77E43"/>
    <w:rsid w:val="00E77EC6"/>
    <w:rsid w:val="00E77F81"/>
    <w:rsid w:val="00E8022F"/>
    <w:rsid w:val="00E80689"/>
    <w:rsid w:val="00E80CB2"/>
    <w:rsid w:val="00E81B26"/>
    <w:rsid w:val="00E81E6D"/>
    <w:rsid w:val="00E81F22"/>
    <w:rsid w:val="00E821A4"/>
    <w:rsid w:val="00E821AD"/>
    <w:rsid w:val="00E82570"/>
    <w:rsid w:val="00E82658"/>
    <w:rsid w:val="00E8276E"/>
    <w:rsid w:val="00E82B6E"/>
    <w:rsid w:val="00E82C25"/>
    <w:rsid w:val="00E83DB5"/>
    <w:rsid w:val="00E83DBC"/>
    <w:rsid w:val="00E8453A"/>
    <w:rsid w:val="00E847BE"/>
    <w:rsid w:val="00E84FC3"/>
    <w:rsid w:val="00E85202"/>
    <w:rsid w:val="00E85E5A"/>
    <w:rsid w:val="00E8610B"/>
    <w:rsid w:val="00E86D12"/>
    <w:rsid w:val="00E86F53"/>
    <w:rsid w:val="00E8764C"/>
    <w:rsid w:val="00E900D6"/>
    <w:rsid w:val="00E909AA"/>
    <w:rsid w:val="00E91408"/>
    <w:rsid w:val="00E9178E"/>
    <w:rsid w:val="00E91A28"/>
    <w:rsid w:val="00E91AF7"/>
    <w:rsid w:val="00E92081"/>
    <w:rsid w:val="00E92620"/>
    <w:rsid w:val="00E927F2"/>
    <w:rsid w:val="00E92895"/>
    <w:rsid w:val="00E92AE1"/>
    <w:rsid w:val="00E92C9F"/>
    <w:rsid w:val="00E93634"/>
    <w:rsid w:val="00E938CA"/>
    <w:rsid w:val="00E93CA7"/>
    <w:rsid w:val="00E9416C"/>
    <w:rsid w:val="00E94188"/>
    <w:rsid w:val="00E94277"/>
    <w:rsid w:val="00E94814"/>
    <w:rsid w:val="00E94E64"/>
    <w:rsid w:val="00E956B2"/>
    <w:rsid w:val="00E956B4"/>
    <w:rsid w:val="00E9616C"/>
    <w:rsid w:val="00E9620F"/>
    <w:rsid w:val="00E963E0"/>
    <w:rsid w:val="00E966B4"/>
    <w:rsid w:val="00E96875"/>
    <w:rsid w:val="00E96891"/>
    <w:rsid w:val="00E96D74"/>
    <w:rsid w:val="00E96F90"/>
    <w:rsid w:val="00E97439"/>
    <w:rsid w:val="00E979A3"/>
    <w:rsid w:val="00EA0251"/>
    <w:rsid w:val="00EA05CF"/>
    <w:rsid w:val="00EA12C9"/>
    <w:rsid w:val="00EA1400"/>
    <w:rsid w:val="00EA1F17"/>
    <w:rsid w:val="00EA2494"/>
    <w:rsid w:val="00EA2666"/>
    <w:rsid w:val="00EA31D0"/>
    <w:rsid w:val="00EA3411"/>
    <w:rsid w:val="00EA37EF"/>
    <w:rsid w:val="00EA3BB8"/>
    <w:rsid w:val="00EA44C4"/>
    <w:rsid w:val="00EA4795"/>
    <w:rsid w:val="00EA47CF"/>
    <w:rsid w:val="00EA4EC4"/>
    <w:rsid w:val="00EA5120"/>
    <w:rsid w:val="00EA537B"/>
    <w:rsid w:val="00EA55B6"/>
    <w:rsid w:val="00EA590C"/>
    <w:rsid w:val="00EA5946"/>
    <w:rsid w:val="00EA5C31"/>
    <w:rsid w:val="00EA6B97"/>
    <w:rsid w:val="00EA6D77"/>
    <w:rsid w:val="00EA75DA"/>
    <w:rsid w:val="00EB0169"/>
    <w:rsid w:val="00EB1652"/>
    <w:rsid w:val="00EB1B09"/>
    <w:rsid w:val="00EB2086"/>
    <w:rsid w:val="00EB2260"/>
    <w:rsid w:val="00EB2344"/>
    <w:rsid w:val="00EB2786"/>
    <w:rsid w:val="00EB364A"/>
    <w:rsid w:val="00EB3F16"/>
    <w:rsid w:val="00EB41E0"/>
    <w:rsid w:val="00EB441B"/>
    <w:rsid w:val="00EB4F84"/>
    <w:rsid w:val="00EB53BA"/>
    <w:rsid w:val="00EB5F2B"/>
    <w:rsid w:val="00EB64DE"/>
    <w:rsid w:val="00EB6680"/>
    <w:rsid w:val="00EB6A0E"/>
    <w:rsid w:val="00EB6FB7"/>
    <w:rsid w:val="00EB7C32"/>
    <w:rsid w:val="00EB7E1D"/>
    <w:rsid w:val="00EC0BB0"/>
    <w:rsid w:val="00EC0D3E"/>
    <w:rsid w:val="00EC0E8B"/>
    <w:rsid w:val="00EC0F60"/>
    <w:rsid w:val="00EC0F7A"/>
    <w:rsid w:val="00EC2114"/>
    <w:rsid w:val="00EC2523"/>
    <w:rsid w:val="00EC302C"/>
    <w:rsid w:val="00EC32D9"/>
    <w:rsid w:val="00EC388E"/>
    <w:rsid w:val="00EC3D07"/>
    <w:rsid w:val="00EC40B2"/>
    <w:rsid w:val="00EC42E1"/>
    <w:rsid w:val="00EC48AB"/>
    <w:rsid w:val="00EC4D2D"/>
    <w:rsid w:val="00EC5593"/>
    <w:rsid w:val="00EC574A"/>
    <w:rsid w:val="00EC583A"/>
    <w:rsid w:val="00EC66FC"/>
    <w:rsid w:val="00EC6A56"/>
    <w:rsid w:val="00EC73F7"/>
    <w:rsid w:val="00EC7511"/>
    <w:rsid w:val="00EC7532"/>
    <w:rsid w:val="00EC77DA"/>
    <w:rsid w:val="00EC7900"/>
    <w:rsid w:val="00ED080E"/>
    <w:rsid w:val="00ED0DBD"/>
    <w:rsid w:val="00ED0FE4"/>
    <w:rsid w:val="00ED1299"/>
    <w:rsid w:val="00ED2070"/>
    <w:rsid w:val="00ED22F4"/>
    <w:rsid w:val="00ED2413"/>
    <w:rsid w:val="00ED248B"/>
    <w:rsid w:val="00ED2524"/>
    <w:rsid w:val="00ED26E1"/>
    <w:rsid w:val="00ED2880"/>
    <w:rsid w:val="00ED2EE0"/>
    <w:rsid w:val="00ED2F6A"/>
    <w:rsid w:val="00ED307A"/>
    <w:rsid w:val="00ED3451"/>
    <w:rsid w:val="00ED364F"/>
    <w:rsid w:val="00ED365C"/>
    <w:rsid w:val="00ED3758"/>
    <w:rsid w:val="00ED377E"/>
    <w:rsid w:val="00ED3906"/>
    <w:rsid w:val="00ED4465"/>
    <w:rsid w:val="00ED44DA"/>
    <w:rsid w:val="00ED4841"/>
    <w:rsid w:val="00ED4AF5"/>
    <w:rsid w:val="00ED4BE9"/>
    <w:rsid w:val="00ED5220"/>
    <w:rsid w:val="00ED5633"/>
    <w:rsid w:val="00ED569A"/>
    <w:rsid w:val="00ED56F6"/>
    <w:rsid w:val="00ED5EE5"/>
    <w:rsid w:val="00ED6407"/>
    <w:rsid w:val="00ED688C"/>
    <w:rsid w:val="00ED6FAA"/>
    <w:rsid w:val="00ED713F"/>
    <w:rsid w:val="00ED723F"/>
    <w:rsid w:val="00ED724A"/>
    <w:rsid w:val="00ED7392"/>
    <w:rsid w:val="00ED7F8E"/>
    <w:rsid w:val="00EE0103"/>
    <w:rsid w:val="00EE023A"/>
    <w:rsid w:val="00EE049B"/>
    <w:rsid w:val="00EE0C2B"/>
    <w:rsid w:val="00EE0EF6"/>
    <w:rsid w:val="00EE11F9"/>
    <w:rsid w:val="00EE13A9"/>
    <w:rsid w:val="00EE1831"/>
    <w:rsid w:val="00EE1A64"/>
    <w:rsid w:val="00EE1CA6"/>
    <w:rsid w:val="00EE20B8"/>
    <w:rsid w:val="00EE2213"/>
    <w:rsid w:val="00EE2559"/>
    <w:rsid w:val="00EE2B0E"/>
    <w:rsid w:val="00EE2B23"/>
    <w:rsid w:val="00EE2BE4"/>
    <w:rsid w:val="00EE2DFE"/>
    <w:rsid w:val="00EE3676"/>
    <w:rsid w:val="00EE36EE"/>
    <w:rsid w:val="00EE3C2D"/>
    <w:rsid w:val="00EE40D8"/>
    <w:rsid w:val="00EE416A"/>
    <w:rsid w:val="00EE426E"/>
    <w:rsid w:val="00EE43D5"/>
    <w:rsid w:val="00EE4416"/>
    <w:rsid w:val="00EE4725"/>
    <w:rsid w:val="00EE48B5"/>
    <w:rsid w:val="00EE4B46"/>
    <w:rsid w:val="00EE4E09"/>
    <w:rsid w:val="00EE58B7"/>
    <w:rsid w:val="00EE5AA7"/>
    <w:rsid w:val="00EE5CE9"/>
    <w:rsid w:val="00EE64DE"/>
    <w:rsid w:val="00EE6D98"/>
    <w:rsid w:val="00EE6E39"/>
    <w:rsid w:val="00EE6EB9"/>
    <w:rsid w:val="00EE6F87"/>
    <w:rsid w:val="00EE7463"/>
    <w:rsid w:val="00EE7C07"/>
    <w:rsid w:val="00EE7E0E"/>
    <w:rsid w:val="00EF00A3"/>
    <w:rsid w:val="00EF03D4"/>
    <w:rsid w:val="00EF0FE2"/>
    <w:rsid w:val="00EF1239"/>
    <w:rsid w:val="00EF13E2"/>
    <w:rsid w:val="00EF1C57"/>
    <w:rsid w:val="00EF243B"/>
    <w:rsid w:val="00EF2922"/>
    <w:rsid w:val="00EF3871"/>
    <w:rsid w:val="00EF3F8F"/>
    <w:rsid w:val="00EF42E2"/>
    <w:rsid w:val="00EF4471"/>
    <w:rsid w:val="00EF498D"/>
    <w:rsid w:val="00EF4C58"/>
    <w:rsid w:val="00EF4E35"/>
    <w:rsid w:val="00EF4FD5"/>
    <w:rsid w:val="00EF507C"/>
    <w:rsid w:val="00EF50B3"/>
    <w:rsid w:val="00EF514F"/>
    <w:rsid w:val="00EF52B8"/>
    <w:rsid w:val="00EF564F"/>
    <w:rsid w:val="00EF57CD"/>
    <w:rsid w:val="00EF588C"/>
    <w:rsid w:val="00EF5B7C"/>
    <w:rsid w:val="00EF5D23"/>
    <w:rsid w:val="00EF5E29"/>
    <w:rsid w:val="00EF6021"/>
    <w:rsid w:val="00EF67F8"/>
    <w:rsid w:val="00EF6BF9"/>
    <w:rsid w:val="00EF6C16"/>
    <w:rsid w:val="00EF6DDC"/>
    <w:rsid w:val="00EF7703"/>
    <w:rsid w:val="00EF7CB6"/>
    <w:rsid w:val="00EF7E4A"/>
    <w:rsid w:val="00EF7F7F"/>
    <w:rsid w:val="00F00053"/>
    <w:rsid w:val="00F002C0"/>
    <w:rsid w:val="00F006EA"/>
    <w:rsid w:val="00F00782"/>
    <w:rsid w:val="00F00BEC"/>
    <w:rsid w:val="00F00DA1"/>
    <w:rsid w:val="00F010C6"/>
    <w:rsid w:val="00F01276"/>
    <w:rsid w:val="00F012D6"/>
    <w:rsid w:val="00F01AA8"/>
    <w:rsid w:val="00F01BF9"/>
    <w:rsid w:val="00F02A18"/>
    <w:rsid w:val="00F02A21"/>
    <w:rsid w:val="00F02F43"/>
    <w:rsid w:val="00F0311A"/>
    <w:rsid w:val="00F042CE"/>
    <w:rsid w:val="00F04674"/>
    <w:rsid w:val="00F046D9"/>
    <w:rsid w:val="00F047ED"/>
    <w:rsid w:val="00F04984"/>
    <w:rsid w:val="00F04997"/>
    <w:rsid w:val="00F04BD9"/>
    <w:rsid w:val="00F05068"/>
    <w:rsid w:val="00F05431"/>
    <w:rsid w:val="00F05D3B"/>
    <w:rsid w:val="00F063AC"/>
    <w:rsid w:val="00F0648F"/>
    <w:rsid w:val="00F06B42"/>
    <w:rsid w:val="00F06E6B"/>
    <w:rsid w:val="00F07165"/>
    <w:rsid w:val="00F0745A"/>
    <w:rsid w:val="00F07577"/>
    <w:rsid w:val="00F076BE"/>
    <w:rsid w:val="00F07A1C"/>
    <w:rsid w:val="00F07D2E"/>
    <w:rsid w:val="00F07DB5"/>
    <w:rsid w:val="00F10159"/>
    <w:rsid w:val="00F10219"/>
    <w:rsid w:val="00F10284"/>
    <w:rsid w:val="00F11439"/>
    <w:rsid w:val="00F11D34"/>
    <w:rsid w:val="00F11E05"/>
    <w:rsid w:val="00F121C7"/>
    <w:rsid w:val="00F1226E"/>
    <w:rsid w:val="00F12578"/>
    <w:rsid w:val="00F12680"/>
    <w:rsid w:val="00F12A56"/>
    <w:rsid w:val="00F1328A"/>
    <w:rsid w:val="00F13A2C"/>
    <w:rsid w:val="00F13C49"/>
    <w:rsid w:val="00F13C56"/>
    <w:rsid w:val="00F13E5C"/>
    <w:rsid w:val="00F13ED2"/>
    <w:rsid w:val="00F1477E"/>
    <w:rsid w:val="00F14B00"/>
    <w:rsid w:val="00F14E55"/>
    <w:rsid w:val="00F15557"/>
    <w:rsid w:val="00F159BD"/>
    <w:rsid w:val="00F15DE3"/>
    <w:rsid w:val="00F15F0F"/>
    <w:rsid w:val="00F16178"/>
    <w:rsid w:val="00F163F7"/>
    <w:rsid w:val="00F16799"/>
    <w:rsid w:val="00F167F5"/>
    <w:rsid w:val="00F16FC3"/>
    <w:rsid w:val="00F1782E"/>
    <w:rsid w:val="00F17CAA"/>
    <w:rsid w:val="00F17E7D"/>
    <w:rsid w:val="00F20496"/>
    <w:rsid w:val="00F204A3"/>
    <w:rsid w:val="00F20662"/>
    <w:rsid w:val="00F20845"/>
    <w:rsid w:val="00F20E55"/>
    <w:rsid w:val="00F211D6"/>
    <w:rsid w:val="00F211FE"/>
    <w:rsid w:val="00F213F1"/>
    <w:rsid w:val="00F2183F"/>
    <w:rsid w:val="00F225B9"/>
    <w:rsid w:val="00F225C3"/>
    <w:rsid w:val="00F226E7"/>
    <w:rsid w:val="00F2274C"/>
    <w:rsid w:val="00F228AB"/>
    <w:rsid w:val="00F2315B"/>
    <w:rsid w:val="00F23633"/>
    <w:rsid w:val="00F239CF"/>
    <w:rsid w:val="00F2425E"/>
    <w:rsid w:val="00F2426C"/>
    <w:rsid w:val="00F248B9"/>
    <w:rsid w:val="00F24B2C"/>
    <w:rsid w:val="00F24B89"/>
    <w:rsid w:val="00F24C39"/>
    <w:rsid w:val="00F24CFC"/>
    <w:rsid w:val="00F24E2F"/>
    <w:rsid w:val="00F2521C"/>
    <w:rsid w:val="00F2531F"/>
    <w:rsid w:val="00F25AC2"/>
    <w:rsid w:val="00F25D80"/>
    <w:rsid w:val="00F263DE"/>
    <w:rsid w:val="00F2666C"/>
    <w:rsid w:val="00F269ED"/>
    <w:rsid w:val="00F26C23"/>
    <w:rsid w:val="00F26E9C"/>
    <w:rsid w:val="00F26F33"/>
    <w:rsid w:val="00F27F57"/>
    <w:rsid w:val="00F301D0"/>
    <w:rsid w:val="00F3089E"/>
    <w:rsid w:val="00F30B4E"/>
    <w:rsid w:val="00F30C65"/>
    <w:rsid w:val="00F311F4"/>
    <w:rsid w:val="00F3139D"/>
    <w:rsid w:val="00F318C4"/>
    <w:rsid w:val="00F31AAD"/>
    <w:rsid w:val="00F31C1A"/>
    <w:rsid w:val="00F32284"/>
    <w:rsid w:val="00F32491"/>
    <w:rsid w:val="00F32523"/>
    <w:rsid w:val="00F327BA"/>
    <w:rsid w:val="00F327F9"/>
    <w:rsid w:val="00F3299E"/>
    <w:rsid w:val="00F32F48"/>
    <w:rsid w:val="00F332CA"/>
    <w:rsid w:val="00F3332E"/>
    <w:rsid w:val="00F335A0"/>
    <w:rsid w:val="00F33918"/>
    <w:rsid w:val="00F339CE"/>
    <w:rsid w:val="00F33B8C"/>
    <w:rsid w:val="00F33FBA"/>
    <w:rsid w:val="00F3462F"/>
    <w:rsid w:val="00F34780"/>
    <w:rsid w:val="00F34AFC"/>
    <w:rsid w:val="00F35611"/>
    <w:rsid w:val="00F35794"/>
    <w:rsid w:val="00F357C7"/>
    <w:rsid w:val="00F35EF6"/>
    <w:rsid w:val="00F360DA"/>
    <w:rsid w:val="00F363BB"/>
    <w:rsid w:val="00F36503"/>
    <w:rsid w:val="00F36763"/>
    <w:rsid w:val="00F36843"/>
    <w:rsid w:val="00F36844"/>
    <w:rsid w:val="00F36C6C"/>
    <w:rsid w:val="00F36C87"/>
    <w:rsid w:val="00F36CF6"/>
    <w:rsid w:val="00F3712B"/>
    <w:rsid w:val="00F373AF"/>
    <w:rsid w:val="00F3753B"/>
    <w:rsid w:val="00F40548"/>
    <w:rsid w:val="00F40668"/>
    <w:rsid w:val="00F411C3"/>
    <w:rsid w:val="00F41354"/>
    <w:rsid w:val="00F419DC"/>
    <w:rsid w:val="00F41C63"/>
    <w:rsid w:val="00F42318"/>
    <w:rsid w:val="00F42B43"/>
    <w:rsid w:val="00F4306B"/>
    <w:rsid w:val="00F43218"/>
    <w:rsid w:val="00F43855"/>
    <w:rsid w:val="00F442AE"/>
    <w:rsid w:val="00F4456E"/>
    <w:rsid w:val="00F4494E"/>
    <w:rsid w:val="00F4509F"/>
    <w:rsid w:val="00F4511C"/>
    <w:rsid w:val="00F45278"/>
    <w:rsid w:val="00F454CF"/>
    <w:rsid w:val="00F45786"/>
    <w:rsid w:val="00F45A0B"/>
    <w:rsid w:val="00F45EC4"/>
    <w:rsid w:val="00F46812"/>
    <w:rsid w:val="00F46868"/>
    <w:rsid w:val="00F4687F"/>
    <w:rsid w:val="00F47494"/>
    <w:rsid w:val="00F47818"/>
    <w:rsid w:val="00F479E0"/>
    <w:rsid w:val="00F47AF8"/>
    <w:rsid w:val="00F47CBB"/>
    <w:rsid w:val="00F504D8"/>
    <w:rsid w:val="00F50BCD"/>
    <w:rsid w:val="00F51512"/>
    <w:rsid w:val="00F515BC"/>
    <w:rsid w:val="00F5179D"/>
    <w:rsid w:val="00F5204D"/>
    <w:rsid w:val="00F52682"/>
    <w:rsid w:val="00F528A0"/>
    <w:rsid w:val="00F52E1E"/>
    <w:rsid w:val="00F53718"/>
    <w:rsid w:val="00F538D4"/>
    <w:rsid w:val="00F53E54"/>
    <w:rsid w:val="00F54991"/>
    <w:rsid w:val="00F54CF1"/>
    <w:rsid w:val="00F54D12"/>
    <w:rsid w:val="00F54E0D"/>
    <w:rsid w:val="00F54FC2"/>
    <w:rsid w:val="00F55715"/>
    <w:rsid w:val="00F5581C"/>
    <w:rsid w:val="00F559D8"/>
    <w:rsid w:val="00F55C65"/>
    <w:rsid w:val="00F56267"/>
    <w:rsid w:val="00F56367"/>
    <w:rsid w:val="00F563E9"/>
    <w:rsid w:val="00F56869"/>
    <w:rsid w:val="00F57635"/>
    <w:rsid w:val="00F57B16"/>
    <w:rsid w:val="00F57DEE"/>
    <w:rsid w:val="00F60090"/>
    <w:rsid w:val="00F6010C"/>
    <w:rsid w:val="00F60801"/>
    <w:rsid w:val="00F60958"/>
    <w:rsid w:val="00F61308"/>
    <w:rsid w:val="00F61498"/>
    <w:rsid w:val="00F61AB5"/>
    <w:rsid w:val="00F61E50"/>
    <w:rsid w:val="00F62356"/>
    <w:rsid w:val="00F638E0"/>
    <w:rsid w:val="00F6396F"/>
    <w:rsid w:val="00F63A49"/>
    <w:rsid w:val="00F6420B"/>
    <w:rsid w:val="00F6460C"/>
    <w:rsid w:val="00F64FFC"/>
    <w:rsid w:val="00F6505E"/>
    <w:rsid w:val="00F65231"/>
    <w:rsid w:val="00F652A4"/>
    <w:rsid w:val="00F65553"/>
    <w:rsid w:val="00F65AF3"/>
    <w:rsid w:val="00F65F6F"/>
    <w:rsid w:val="00F65F72"/>
    <w:rsid w:val="00F66121"/>
    <w:rsid w:val="00F66EEF"/>
    <w:rsid w:val="00F6717F"/>
    <w:rsid w:val="00F677D1"/>
    <w:rsid w:val="00F7015D"/>
    <w:rsid w:val="00F703C6"/>
    <w:rsid w:val="00F706B2"/>
    <w:rsid w:val="00F709B4"/>
    <w:rsid w:val="00F710AB"/>
    <w:rsid w:val="00F71221"/>
    <w:rsid w:val="00F71632"/>
    <w:rsid w:val="00F71A6C"/>
    <w:rsid w:val="00F71DF8"/>
    <w:rsid w:val="00F7253D"/>
    <w:rsid w:val="00F72B93"/>
    <w:rsid w:val="00F72D3F"/>
    <w:rsid w:val="00F72D9A"/>
    <w:rsid w:val="00F72DFD"/>
    <w:rsid w:val="00F72F27"/>
    <w:rsid w:val="00F7321B"/>
    <w:rsid w:val="00F733CD"/>
    <w:rsid w:val="00F736AA"/>
    <w:rsid w:val="00F73BC5"/>
    <w:rsid w:val="00F73E08"/>
    <w:rsid w:val="00F74481"/>
    <w:rsid w:val="00F74E24"/>
    <w:rsid w:val="00F74E83"/>
    <w:rsid w:val="00F75157"/>
    <w:rsid w:val="00F754CF"/>
    <w:rsid w:val="00F75738"/>
    <w:rsid w:val="00F76585"/>
    <w:rsid w:val="00F766D8"/>
    <w:rsid w:val="00F772D6"/>
    <w:rsid w:val="00F777A4"/>
    <w:rsid w:val="00F77ADC"/>
    <w:rsid w:val="00F78D0B"/>
    <w:rsid w:val="00F806A6"/>
    <w:rsid w:val="00F80745"/>
    <w:rsid w:val="00F80CCB"/>
    <w:rsid w:val="00F80EC8"/>
    <w:rsid w:val="00F811EF"/>
    <w:rsid w:val="00F8236E"/>
    <w:rsid w:val="00F826D1"/>
    <w:rsid w:val="00F827BE"/>
    <w:rsid w:val="00F82B3C"/>
    <w:rsid w:val="00F82DF5"/>
    <w:rsid w:val="00F82F6E"/>
    <w:rsid w:val="00F82FC5"/>
    <w:rsid w:val="00F82FC6"/>
    <w:rsid w:val="00F8302D"/>
    <w:rsid w:val="00F837C9"/>
    <w:rsid w:val="00F83D1E"/>
    <w:rsid w:val="00F84784"/>
    <w:rsid w:val="00F84929"/>
    <w:rsid w:val="00F84E96"/>
    <w:rsid w:val="00F8508C"/>
    <w:rsid w:val="00F852E7"/>
    <w:rsid w:val="00F858DC"/>
    <w:rsid w:val="00F858DF"/>
    <w:rsid w:val="00F8596D"/>
    <w:rsid w:val="00F85D76"/>
    <w:rsid w:val="00F85F95"/>
    <w:rsid w:val="00F86554"/>
    <w:rsid w:val="00F86731"/>
    <w:rsid w:val="00F86E3E"/>
    <w:rsid w:val="00F8734B"/>
    <w:rsid w:val="00F87897"/>
    <w:rsid w:val="00F87DB9"/>
    <w:rsid w:val="00F87F44"/>
    <w:rsid w:val="00F87F77"/>
    <w:rsid w:val="00F90031"/>
    <w:rsid w:val="00F90576"/>
    <w:rsid w:val="00F905D3"/>
    <w:rsid w:val="00F90CF5"/>
    <w:rsid w:val="00F90D0C"/>
    <w:rsid w:val="00F910F8"/>
    <w:rsid w:val="00F9111F"/>
    <w:rsid w:val="00F91321"/>
    <w:rsid w:val="00F92D01"/>
    <w:rsid w:val="00F92FED"/>
    <w:rsid w:val="00F93332"/>
    <w:rsid w:val="00F93507"/>
    <w:rsid w:val="00F93B65"/>
    <w:rsid w:val="00F940C1"/>
    <w:rsid w:val="00F9426A"/>
    <w:rsid w:val="00F9474B"/>
    <w:rsid w:val="00F94B2F"/>
    <w:rsid w:val="00F9548B"/>
    <w:rsid w:val="00F958F9"/>
    <w:rsid w:val="00F95D37"/>
    <w:rsid w:val="00F95F2F"/>
    <w:rsid w:val="00F95F6F"/>
    <w:rsid w:val="00F9636C"/>
    <w:rsid w:val="00F96A2E"/>
    <w:rsid w:val="00F96B00"/>
    <w:rsid w:val="00F96EBA"/>
    <w:rsid w:val="00F9727A"/>
    <w:rsid w:val="00F97707"/>
    <w:rsid w:val="00F977E6"/>
    <w:rsid w:val="00F97CB0"/>
    <w:rsid w:val="00F97EC1"/>
    <w:rsid w:val="00FA0271"/>
    <w:rsid w:val="00FA060A"/>
    <w:rsid w:val="00FA0B4C"/>
    <w:rsid w:val="00FA0EBE"/>
    <w:rsid w:val="00FA134E"/>
    <w:rsid w:val="00FA172B"/>
    <w:rsid w:val="00FA1DD5"/>
    <w:rsid w:val="00FA1DF4"/>
    <w:rsid w:val="00FA1E19"/>
    <w:rsid w:val="00FA1EFB"/>
    <w:rsid w:val="00FA21CE"/>
    <w:rsid w:val="00FA2403"/>
    <w:rsid w:val="00FA250C"/>
    <w:rsid w:val="00FA25EF"/>
    <w:rsid w:val="00FA291F"/>
    <w:rsid w:val="00FA2BC7"/>
    <w:rsid w:val="00FA3109"/>
    <w:rsid w:val="00FA3842"/>
    <w:rsid w:val="00FA3958"/>
    <w:rsid w:val="00FA3C63"/>
    <w:rsid w:val="00FA3D7A"/>
    <w:rsid w:val="00FA3DDE"/>
    <w:rsid w:val="00FA4039"/>
    <w:rsid w:val="00FA4F6A"/>
    <w:rsid w:val="00FA549F"/>
    <w:rsid w:val="00FA568B"/>
    <w:rsid w:val="00FA57B8"/>
    <w:rsid w:val="00FA59AA"/>
    <w:rsid w:val="00FA5B0F"/>
    <w:rsid w:val="00FA611E"/>
    <w:rsid w:val="00FA6FCE"/>
    <w:rsid w:val="00FA745A"/>
    <w:rsid w:val="00FA7DB9"/>
    <w:rsid w:val="00FA7F54"/>
    <w:rsid w:val="00FB0015"/>
    <w:rsid w:val="00FB03B5"/>
    <w:rsid w:val="00FB03E0"/>
    <w:rsid w:val="00FB0493"/>
    <w:rsid w:val="00FB0B16"/>
    <w:rsid w:val="00FB1382"/>
    <w:rsid w:val="00FB18D4"/>
    <w:rsid w:val="00FB1927"/>
    <w:rsid w:val="00FB19A1"/>
    <w:rsid w:val="00FB2381"/>
    <w:rsid w:val="00FB2B10"/>
    <w:rsid w:val="00FB2E12"/>
    <w:rsid w:val="00FB349A"/>
    <w:rsid w:val="00FB37DA"/>
    <w:rsid w:val="00FB39BA"/>
    <w:rsid w:val="00FB47FF"/>
    <w:rsid w:val="00FB4A03"/>
    <w:rsid w:val="00FB4C1D"/>
    <w:rsid w:val="00FB4D71"/>
    <w:rsid w:val="00FB4E3D"/>
    <w:rsid w:val="00FB521C"/>
    <w:rsid w:val="00FB579D"/>
    <w:rsid w:val="00FB6D58"/>
    <w:rsid w:val="00FB711F"/>
    <w:rsid w:val="00FB725F"/>
    <w:rsid w:val="00FB7384"/>
    <w:rsid w:val="00FB7402"/>
    <w:rsid w:val="00FB7B2F"/>
    <w:rsid w:val="00FB7CFE"/>
    <w:rsid w:val="00FB7DFE"/>
    <w:rsid w:val="00FB7ED9"/>
    <w:rsid w:val="00FC06FE"/>
    <w:rsid w:val="00FC0F9A"/>
    <w:rsid w:val="00FC10A8"/>
    <w:rsid w:val="00FC21BD"/>
    <w:rsid w:val="00FC21C8"/>
    <w:rsid w:val="00FC2435"/>
    <w:rsid w:val="00FC2BA4"/>
    <w:rsid w:val="00FC2E99"/>
    <w:rsid w:val="00FC301D"/>
    <w:rsid w:val="00FC3073"/>
    <w:rsid w:val="00FC3082"/>
    <w:rsid w:val="00FC3414"/>
    <w:rsid w:val="00FC34F2"/>
    <w:rsid w:val="00FC38EC"/>
    <w:rsid w:val="00FC3D42"/>
    <w:rsid w:val="00FC3EE7"/>
    <w:rsid w:val="00FC4458"/>
    <w:rsid w:val="00FC44CA"/>
    <w:rsid w:val="00FC4B31"/>
    <w:rsid w:val="00FC5302"/>
    <w:rsid w:val="00FC540A"/>
    <w:rsid w:val="00FC5710"/>
    <w:rsid w:val="00FC5790"/>
    <w:rsid w:val="00FC5D9C"/>
    <w:rsid w:val="00FC5F9B"/>
    <w:rsid w:val="00FC6804"/>
    <w:rsid w:val="00FC6E34"/>
    <w:rsid w:val="00FC7136"/>
    <w:rsid w:val="00FC7198"/>
    <w:rsid w:val="00FC7AB8"/>
    <w:rsid w:val="00FC7B11"/>
    <w:rsid w:val="00FD008F"/>
    <w:rsid w:val="00FD0ED3"/>
    <w:rsid w:val="00FD0EF5"/>
    <w:rsid w:val="00FD1162"/>
    <w:rsid w:val="00FD1CC0"/>
    <w:rsid w:val="00FD23BD"/>
    <w:rsid w:val="00FD298A"/>
    <w:rsid w:val="00FD2A45"/>
    <w:rsid w:val="00FD2BEF"/>
    <w:rsid w:val="00FD2CF5"/>
    <w:rsid w:val="00FD2D4C"/>
    <w:rsid w:val="00FD3150"/>
    <w:rsid w:val="00FD3588"/>
    <w:rsid w:val="00FD3740"/>
    <w:rsid w:val="00FD3B00"/>
    <w:rsid w:val="00FD3C4F"/>
    <w:rsid w:val="00FD4234"/>
    <w:rsid w:val="00FD42B0"/>
    <w:rsid w:val="00FD477C"/>
    <w:rsid w:val="00FD4A40"/>
    <w:rsid w:val="00FD50FF"/>
    <w:rsid w:val="00FD5188"/>
    <w:rsid w:val="00FD5232"/>
    <w:rsid w:val="00FD7071"/>
    <w:rsid w:val="00FD7346"/>
    <w:rsid w:val="00FD7689"/>
    <w:rsid w:val="00FD7A02"/>
    <w:rsid w:val="00FD7B4C"/>
    <w:rsid w:val="00FD7D1F"/>
    <w:rsid w:val="00FD7DFE"/>
    <w:rsid w:val="00FE06CD"/>
    <w:rsid w:val="00FE0A33"/>
    <w:rsid w:val="00FE0A3E"/>
    <w:rsid w:val="00FE0BEA"/>
    <w:rsid w:val="00FE0CA8"/>
    <w:rsid w:val="00FE19D9"/>
    <w:rsid w:val="00FE1D06"/>
    <w:rsid w:val="00FE253D"/>
    <w:rsid w:val="00FE2589"/>
    <w:rsid w:val="00FE29E9"/>
    <w:rsid w:val="00FE2A6E"/>
    <w:rsid w:val="00FE2FC0"/>
    <w:rsid w:val="00FE3F8F"/>
    <w:rsid w:val="00FE48A0"/>
    <w:rsid w:val="00FE4DCD"/>
    <w:rsid w:val="00FE5783"/>
    <w:rsid w:val="00FE5996"/>
    <w:rsid w:val="00FE5A5A"/>
    <w:rsid w:val="00FE5EB4"/>
    <w:rsid w:val="00FE641B"/>
    <w:rsid w:val="00FE69D0"/>
    <w:rsid w:val="00FE69F0"/>
    <w:rsid w:val="00FE6BDD"/>
    <w:rsid w:val="00FE6D3D"/>
    <w:rsid w:val="00FE6F56"/>
    <w:rsid w:val="00FE707D"/>
    <w:rsid w:val="00FE74BB"/>
    <w:rsid w:val="00FE7861"/>
    <w:rsid w:val="00FE7C83"/>
    <w:rsid w:val="00FE7E72"/>
    <w:rsid w:val="00FF0898"/>
    <w:rsid w:val="00FF0CF0"/>
    <w:rsid w:val="00FF0F4B"/>
    <w:rsid w:val="00FF1D2C"/>
    <w:rsid w:val="00FF23C4"/>
    <w:rsid w:val="00FF258F"/>
    <w:rsid w:val="00FF2944"/>
    <w:rsid w:val="00FF299C"/>
    <w:rsid w:val="00FF29FE"/>
    <w:rsid w:val="00FF2AAE"/>
    <w:rsid w:val="00FF2B7D"/>
    <w:rsid w:val="00FF2EE2"/>
    <w:rsid w:val="00FF31E9"/>
    <w:rsid w:val="00FF357C"/>
    <w:rsid w:val="00FF3AF3"/>
    <w:rsid w:val="00FF3F32"/>
    <w:rsid w:val="00FF419B"/>
    <w:rsid w:val="00FF424D"/>
    <w:rsid w:val="00FF44E7"/>
    <w:rsid w:val="00FF45BC"/>
    <w:rsid w:val="00FF460B"/>
    <w:rsid w:val="00FF46E7"/>
    <w:rsid w:val="00FF483F"/>
    <w:rsid w:val="00FF4C09"/>
    <w:rsid w:val="00FF5043"/>
    <w:rsid w:val="00FF522E"/>
    <w:rsid w:val="00FF57E1"/>
    <w:rsid w:val="00FF5808"/>
    <w:rsid w:val="00FF5CBA"/>
    <w:rsid w:val="00FF601A"/>
    <w:rsid w:val="00FF60F8"/>
    <w:rsid w:val="00FF6520"/>
    <w:rsid w:val="00FF65D3"/>
    <w:rsid w:val="00FF6D36"/>
    <w:rsid w:val="00FF70AB"/>
    <w:rsid w:val="00FF73DB"/>
    <w:rsid w:val="00FF7637"/>
    <w:rsid w:val="00FF76F7"/>
    <w:rsid w:val="00FF7940"/>
    <w:rsid w:val="0108552C"/>
    <w:rsid w:val="01E85913"/>
    <w:rsid w:val="01EF4EAB"/>
    <w:rsid w:val="01F83F30"/>
    <w:rsid w:val="0242D03F"/>
    <w:rsid w:val="033D89E5"/>
    <w:rsid w:val="03EC2D1F"/>
    <w:rsid w:val="0412F246"/>
    <w:rsid w:val="041912C5"/>
    <w:rsid w:val="04512665"/>
    <w:rsid w:val="048628CC"/>
    <w:rsid w:val="049D8345"/>
    <w:rsid w:val="04EDEFDE"/>
    <w:rsid w:val="05C20D31"/>
    <w:rsid w:val="0630DBD9"/>
    <w:rsid w:val="06495E37"/>
    <w:rsid w:val="06671AD9"/>
    <w:rsid w:val="06983F4A"/>
    <w:rsid w:val="0699F660"/>
    <w:rsid w:val="07017A5C"/>
    <w:rsid w:val="078580DD"/>
    <w:rsid w:val="07C9AA92"/>
    <w:rsid w:val="087C03C0"/>
    <w:rsid w:val="08C2826B"/>
    <w:rsid w:val="08CC14D2"/>
    <w:rsid w:val="09070A10"/>
    <w:rsid w:val="0945FF3E"/>
    <w:rsid w:val="0951C761"/>
    <w:rsid w:val="09666498"/>
    <w:rsid w:val="0989502F"/>
    <w:rsid w:val="09C99776"/>
    <w:rsid w:val="09DE3C99"/>
    <w:rsid w:val="0A55CF4C"/>
    <w:rsid w:val="0A7F7290"/>
    <w:rsid w:val="0AABB635"/>
    <w:rsid w:val="0ACCE4DB"/>
    <w:rsid w:val="0AE89B74"/>
    <w:rsid w:val="0B9282FC"/>
    <w:rsid w:val="0BA5B7E1"/>
    <w:rsid w:val="0C2981F2"/>
    <w:rsid w:val="0C8F37C6"/>
    <w:rsid w:val="0CAC4C0C"/>
    <w:rsid w:val="0D6182B4"/>
    <w:rsid w:val="0D75A67F"/>
    <w:rsid w:val="0DDAE172"/>
    <w:rsid w:val="0DDD1A73"/>
    <w:rsid w:val="0EEA6745"/>
    <w:rsid w:val="0F13D041"/>
    <w:rsid w:val="0F1A4E17"/>
    <w:rsid w:val="0F83AF7E"/>
    <w:rsid w:val="0FF93F8B"/>
    <w:rsid w:val="100D2562"/>
    <w:rsid w:val="103EDFA5"/>
    <w:rsid w:val="10BDFA4A"/>
    <w:rsid w:val="10E653DA"/>
    <w:rsid w:val="10F04E9E"/>
    <w:rsid w:val="1123CB64"/>
    <w:rsid w:val="113877D6"/>
    <w:rsid w:val="113FE0EF"/>
    <w:rsid w:val="118E97F0"/>
    <w:rsid w:val="11ED0B14"/>
    <w:rsid w:val="12610464"/>
    <w:rsid w:val="126C2390"/>
    <w:rsid w:val="130A34F6"/>
    <w:rsid w:val="130EA095"/>
    <w:rsid w:val="136AA45E"/>
    <w:rsid w:val="1378F4B0"/>
    <w:rsid w:val="137EFFA6"/>
    <w:rsid w:val="138F3FA5"/>
    <w:rsid w:val="13D79D64"/>
    <w:rsid w:val="14081B16"/>
    <w:rsid w:val="1453EA64"/>
    <w:rsid w:val="146B362C"/>
    <w:rsid w:val="14BEDDB5"/>
    <w:rsid w:val="14DEE0F5"/>
    <w:rsid w:val="15B5313C"/>
    <w:rsid w:val="15C7A322"/>
    <w:rsid w:val="16199709"/>
    <w:rsid w:val="1627E560"/>
    <w:rsid w:val="162D2061"/>
    <w:rsid w:val="1637E2FF"/>
    <w:rsid w:val="16522323"/>
    <w:rsid w:val="166EB3F6"/>
    <w:rsid w:val="16A63A8C"/>
    <w:rsid w:val="16BE3705"/>
    <w:rsid w:val="1717C403"/>
    <w:rsid w:val="1759A7E6"/>
    <w:rsid w:val="17BF65E7"/>
    <w:rsid w:val="18349698"/>
    <w:rsid w:val="1836D6FD"/>
    <w:rsid w:val="183824C2"/>
    <w:rsid w:val="184C1002"/>
    <w:rsid w:val="187A9D75"/>
    <w:rsid w:val="188869B3"/>
    <w:rsid w:val="188C7F98"/>
    <w:rsid w:val="18940FDA"/>
    <w:rsid w:val="1899BAE4"/>
    <w:rsid w:val="18A35D9F"/>
    <w:rsid w:val="18B6F957"/>
    <w:rsid w:val="18BAD80A"/>
    <w:rsid w:val="18BF8B5C"/>
    <w:rsid w:val="18DDD8BB"/>
    <w:rsid w:val="1910971D"/>
    <w:rsid w:val="191F3273"/>
    <w:rsid w:val="1957A547"/>
    <w:rsid w:val="19AE0916"/>
    <w:rsid w:val="19CB32C0"/>
    <w:rsid w:val="19FBED2F"/>
    <w:rsid w:val="1A601ED7"/>
    <w:rsid w:val="1A64BE38"/>
    <w:rsid w:val="1BA15AE8"/>
    <w:rsid w:val="1BB3321D"/>
    <w:rsid w:val="1C110DB9"/>
    <w:rsid w:val="1C233390"/>
    <w:rsid w:val="1C796D82"/>
    <w:rsid w:val="1C983FF4"/>
    <w:rsid w:val="1CE8B68E"/>
    <w:rsid w:val="1D02D004"/>
    <w:rsid w:val="1D5A310A"/>
    <w:rsid w:val="1D7B57A4"/>
    <w:rsid w:val="1E53ADCC"/>
    <w:rsid w:val="1E78A238"/>
    <w:rsid w:val="1E78E25F"/>
    <w:rsid w:val="1E7DECBF"/>
    <w:rsid w:val="1E951824"/>
    <w:rsid w:val="1ECAC327"/>
    <w:rsid w:val="1ECBAE6C"/>
    <w:rsid w:val="1F05A846"/>
    <w:rsid w:val="1F50124A"/>
    <w:rsid w:val="1FB3EC94"/>
    <w:rsid w:val="1FDA5209"/>
    <w:rsid w:val="1FF17165"/>
    <w:rsid w:val="20175209"/>
    <w:rsid w:val="20231352"/>
    <w:rsid w:val="204D2560"/>
    <w:rsid w:val="20540793"/>
    <w:rsid w:val="2095F79C"/>
    <w:rsid w:val="20D583B8"/>
    <w:rsid w:val="2144C196"/>
    <w:rsid w:val="21B1DF8A"/>
    <w:rsid w:val="21DF45C3"/>
    <w:rsid w:val="222AB8F5"/>
    <w:rsid w:val="222CE50D"/>
    <w:rsid w:val="222E88E0"/>
    <w:rsid w:val="23459656"/>
    <w:rsid w:val="239EA0FA"/>
    <w:rsid w:val="23AC9A5B"/>
    <w:rsid w:val="24188841"/>
    <w:rsid w:val="241D844B"/>
    <w:rsid w:val="243C07E3"/>
    <w:rsid w:val="2466B3D7"/>
    <w:rsid w:val="246C620B"/>
    <w:rsid w:val="24D53E11"/>
    <w:rsid w:val="24E1E2B1"/>
    <w:rsid w:val="25238D40"/>
    <w:rsid w:val="25857C15"/>
    <w:rsid w:val="25ADA798"/>
    <w:rsid w:val="25CF0E1A"/>
    <w:rsid w:val="25EEED98"/>
    <w:rsid w:val="260AF9A7"/>
    <w:rsid w:val="2648026A"/>
    <w:rsid w:val="266D2657"/>
    <w:rsid w:val="2687070A"/>
    <w:rsid w:val="269CAB8D"/>
    <w:rsid w:val="26C29C42"/>
    <w:rsid w:val="26F643AB"/>
    <w:rsid w:val="276361B1"/>
    <w:rsid w:val="27C3146C"/>
    <w:rsid w:val="27D5F9C7"/>
    <w:rsid w:val="27EA1743"/>
    <w:rsid w:val="28041E5A"/>
    <w:rsid w:val="2812643C"/>
    <w:rsid w:val="28271189"/>
    <w:rsid w:val="282FE9FA"/>
    <w:rsid w:val="287DD384"/>
    <w:rsid w:val="288B4EFD"/>
    <w:rsid w:val="289363CC"/>
    <w:rsid w:val="28A3C1CA"/>
    <w:rsid w:val="28C75F0A"/>
    <w:rsid w:val="28CE4465"/>
    <w:rsid w:val="291A8A92"/>
    <w:rsid w:val="2938F977"/>
    <w:rsid w:val="2973EAE5"/>
    <w:rsid w:val="297A4CFF"/>
    <w:rsid w:val="29C45497"/>
    <w:rsid w:val="29CC732D"/>
    <w:rsid w:val="2A3E51D4"/>
    <w:rsid w:val="2A404157"/>
    <w:rsid w:val="2A5C00A7"/>
    <w:rsid w:val="2A6FF9E0"/>
    <w:rsid w:val="2A91ED8A"/>
    <w:rsid w:val="2A9B637C"/>
    <w:rsid w:val="2AEB0B96"/>
    <w:rsid w:val="2AFB6713"/>
    <w:rsid w:val="2B25766B"/>
    <w:rsid w:val="2B41B3E8"/>
    <w:rsid w:val="2BB300E3"/>
    <w:rsid w:val="2C114B12"/>
    <w:rsid w:val="2C1D5B3C"/>
    <w:rsid w:val="2C1D5FBB"/>
    <w:rsid w:val="2CB09D65"/>
    <w:rsid w:val="2CBC4F7D"/>
    <w:rsid w:val="2CD2A50C"/>
    <w:rsid w:val="2CEF2BA1"/>
    <w:rsid w:val="2D0EDD3F"/>
    <w:rsid w:val="2D6A0D26"/>
    <w:rsid w:val="2E0F2EFD"/>
    <w:rsid w:val="2E2533D1"/>
    <w:rsid w:val="2E784971"/>
    <w:rsid w:val="2E7AD3F3"/>
    <w:rsid w:val="2EB870D2"/>
    <w:rsid w:val="2ED63522"/>
    <w:rsid w:val="2EE0BA6E"/>
    <w:rsid w:val="2F79CA9F"/>
    <w:rsid w:val="2FE23421"/>
    <w:rsid w:val="2FE3D38F"/>
    <w:rsid w:val="2FF3C9E4"/>
    <w:rsid w:val="3018B9FA"/>
    <w:rsid w:val="30384939"/>
    <w:rsid w:val="30B196DC"/>
    <w:rsid w:val="30F5E8D2"/>
    <w:rsid w:val="31054E62"/>
    <w:rsid w:val="31300E66"/>
    <w:rsid w:val="319AC98A"/>
    <w:rsid w:val="31AA1AD2"/>
    <w:rsid w:val="31CAFD54"/>
    <w:rsid w:val="31FE985B"/>
    <w:rsid w:val="321CC719"/>
    <w:rsid w:val="3231E4DA"/>
    <w:rsid w:val="32C07061"/>
    <w:rsid w:val="33102A8F"/>
    <w:rsid w:val="33E4DCEF"/>
    <w:rsid w:val="33FCAB37"/>
    <w:rsid w:val="341D3D2B"/>
    <w:rsid w:val="343632AE"/>
    <w:rsid w:val="3474DA01"/>
    <w:rsid w:val="34900598"/>
    <w:rsid w:val="34B261FC"/>
    <w:rsid w:val="34D4F30F"/>
    <w:rsid w:val="34EF19EB"/>
    <w:rsid w:val="35A6CAFB"/>
    <w:rsid w:val="35BDA768"/>
    <w:rsid w:val="35D8B70C"/>
    <w:rsid w:val="3602928D"/>
    <w:rsid w:val="36400D8C"/>
    <w:rsid w:val="369A21EA"/>
    <w:rsid w:val="369EF501"/>
    <w:rsid w:val="36B5E970"/>
    <w:rsid w:val="36D81B16"/>
    <w:rsid w:val="370C601E"/>
    <w:rsid w:val="3724F3C5"/>
    <w:rsid w:val="37ADC214"/>
    <w:rsid w:val="37D0411C"/>
    <w:rsid w:val="37D5EC22"/>
    <w:rsid w:val="37DAC6F3"/>
    <w:rsid w:val="37E8DCE6"/>
    <w:rsid w:val="37FEFDAB"/>
    <w:rsid w:val="3802E150"/>
    <w:rsid w:val="3803C2FF"/>
    <w:rsid w:val="380AF5BF"/>
    <w:rsid w:val="384F4643"/>
    <w:rsid w:val="3859478A"/>
    <w:rsid w:val="385F2BE2"/>
    <w:rsid w:val="386B5BFC"/>
    <w:rsid w:val="391C686D"/>
    <w:rsid w:val="394A19AA"/>
    <w:rsid w:val="3960FB59"/>
    <w:rsid w:val="39BF787E"/>
    <w:rsid w:val="39F7ECB1"/>
    <w:rsid w:val="3A329FB3"/>
    <w:rsid w:val="3A744609"/>
    <w:rsid w:val="3A789035"/>
    <w:rsid w:val="3A857EEF"/>
    <w:rsid w:val="3AA2F7E2"/>
    <w:rsid w:val="3ACD65DE"/>
    <w:rsid w:val="3AED5D3A"/>
    <w:rsid w:val="3B518D7F"/>
    <w:rsid w:val="3BBA902C"/>
    <w:rsid w:val="3BD3443B"/>
    <w:rsid w:val="3BEDA6FB"/>
    <w:rsid w:val="3C1834B4"/>
    <w:rsid w:val="3C29C213"/>
    <w:rsid w:val="3C356B87"/>
    <w:rsid w:val="3C605B76"/>
    <w:rsid w:val="3C83D6CF"/>
    <w:rsid w:val="3CD25EF3"/>
    <w:rsid w:val="3D101777"/>
    <w:rsid w:val="3D207B27"/>
    <w:rsid w:val="3D25293C"/>
    <w:rsid w:val="3D2B49F6"/>
    <w:rsid w:val="3D85C01E"/>
    <w:rsid w:val="3DFC4DC6"/>
    <w:rsid w:val="3EF59321"/>
    <w:rsid w:val="3F25DB75"/>
    <w:rsid w:val="3F5C6299"/>
    <w:rsid w:val="3F5DA981"/>
    <w:rsid w:val="3F71AF92"/>
    <w:rsid w:val="3FA262C5"/>
    <w:rsid w:val="3FE2027C"/>
    <w:rsid w:val="400AFFD2"/>
    <w:rsid w:val="401D72E1"/>
    <w:rsid w:val="404C65CC"/>
    <w:rsid w:val="40531C73"/>
    <w:rsid w:val="4059A8BD"/>
    <w:rsid w:val="40B68D88"/>
    <w:rsid w:val="40F7FA5D"/>
    <w:rsid w:val="41530201"/>
    <w:rsid w:val="415EB094"/>
    <w:rsid w:val="419A21AF"/>
    <w:rsid w:val="41C9E454"/>
    <w:rsid w:val="41CACA8C"/>
    <w:rsid w:val="41D4D4E7"/>
    <w:rsid w:val="430F2A08"/>
    <w:rsid w:val="435FF5B2"/>
    <w:rsid w:val="4373C07C"/>
    <w:rsid w:val="43BCF090"/>
    <w:rsid w:val="44464CD1"/>
    <w:rsid w:val="44877942"/>
    <w:rsid w:val="449C3BDF"/>
    <w:rsid w:val="44C28BF0"/>
    <w:rsid w:val="44E309AC"/>
    <w:rsid w:val="455CD3F4"/>
    <w:rsid w:val="458AF139"/>
    <w:rsid w:val="4599E59F"/>
    <w:rsid w:val="45AC100D"/>
    <w:rsid w:val="45B86D72"/>
    <w:rsid w:val="45BC49C3"/>
    <w:rsid w:val="45D0DE87"/>
    <w:rsid w:val="46240B45"/>
    <w:rsid w:val="463D0AAC"/>
    <w:rsid w:val="46750E25"/>
    <w:rsid w:val="46B2DFEE"/>
    <w:rsid w:val="46EB7F51"/>
    <w:rsid w:val="46EE9812"/>
    <w:rsid w:val="47BC96E3"/>
    <w:rsid w:val="47FC3883"/>
    <w:rsid w:val="480EF4D6"/>
    <w:rsid w:val="4817DC89"/>
    <w:rsid w:val="482432A1"/>
    <w:rsid w:val="482BE55B"/>
    <w:rsid w:val="483EDA28"/>
    <w:rsid w:val="48C57F59"/>
    <w:rsid w:val="49187190"/>
    <w:rsid w:val="49CF8DE4"/>
    <w:rsid w:val="49FD80BE"/>
    <w:rsid w:val="4A1A9A10"/>
    <w:rsid w:val="4A244166"/>
    <w:rsid w:val="4A2926E9"/>
    <w:rsid w:val="4A335030"/>
    <w:rsid w:val="4AA14E4F"/>
    <w:rsid w:val="4B5023C2"/>
    <w:rsid w:val="4B9D99D5"/>
    <w:rsid w:val="4BA6CECD"/>
    <w:rsid w:val="4BF9A030"/>
    <w:rsid w:val="4C45DFC3"/>
    <w:rsid w:val="4CA8F595"/>
    <w:rsid w:val="4CE3E298"/>
    <w:rsid w:val="4D303F5E"/>
    <w:rsid w:val="4D3EC52D"/>
    <w:rsid w:val="4D500EA0"/>
    <w:rsid w:val="4D90CD36"/>
    <w:rsid w:val="4DA62DF4"/>
    <w:rsid w:val="4DC9DF5A"/>
    <w:rsid w:val="4E02F29C"/>
    <w:rsid w:val="4E35C41B"/>
    <w:rsid w:val="4F48E0BC"/>
    <w:rsid w:val="4F875F68"/>
    <w:rsid w:val="4FC20D9C"/>
    <w:rsid w:val="4FCEDDE7"/>
    <w:rsid w:val="50066D5B"/>
    <w:rsid w:val="5071D4E4"/>
    <w:rsid w:val="50EEB58B"/>
    <w:rsid w:val="51105F46"/>
    <w:rsid w:val="511B7C76"/>
    <w:rsid w:val="5162DC70"/>
    <w:rsid w:val="51652BD3"/>
    <w:rsid w:val="528DD583"/>
    <w:rsid w:val="529538EA"/>
    <w:rsid w:val="52C2ED12"/>
    <w:rsid w:val="52EB1F36"/>
    <w:rsid w:val="53050273"/>
    <w:rsid w:val="53509630"/>
    <w:rsid w:val="5362FB34"/>
    <w:rsid w:val="54428891"/>
    <w:rsid w:val="545EE5A3"/>
    <w:rsid w:val="54680AEC"/>
    <w:rsid w:val="54E2F526"/>
    <w:rsid w:val="550CFDC0"/>
    <w:rsid w:val="55BA221B"/>
    <w:rsid w:val="55E49F78"/>
    <w:rsid w:val="5619CA5C"/>
    <w:rsid w:val="569305E6"/>
    <w:rsid w:val="572DD803"/>
    <w:rsid w:val="57340834"/>
    <w:rsid w:val="573F3ED1"/>
    <w:rsid w:val="57A66D22"/>
    <w:rsid w:val="57ADAB79"/>
    <w:rsid w:val="57CA04BA"/>
    <w:rsid w:val="57D1492B"/>
    <w:rsid w:val="57F54BB2"/>
    <w:rsid w:val="5803B364"/>
    <w:rsid w:val="5825F7B1"/>
    <w:rsid w:val="584CEF5B"/>
    <w:rsid w:val="587976E3"/>
    <w:rsid w:val="58A9AAF6"/>
    <w:rsid w:val="595664A5"/>
    <w:rsid w:val="5966EF6F"/>
    <w:rsid w:val="598F07D1"/>
    <w:rsid w:val="59B23364"/>
    <w:rsid w:val="59B4EBF1"/>
    <w:rsid w:val="5A193D78"/>
    <w:rsid w:val="5A6E4BEC"/>
    <w:rsid w:val="5AE65615"/>
    <w:rsid w:val="5AEC2856"/>
    <w:rsid w:val="5B209793"/>
    <w:rsid w:val="5B4B913A"/>
    <w:rsid w:val="5C13D0A9"/>
    <w:rsid w:val="5CA8BCCA"/>
    <w:rsid w:val="5CB1B1E3"/>
    <w:rsid w:val="5CB3A445"/>
    <w:rsid w:val="5CB9662C"/>
    <w:rsid w:val="5D183E8E"/>
    <w:rsid w:val="5D56A76D"/>
    <w:rsid w:val="5DAE1C0B"/>
    <w:rsid w:val="5E3EA6D9"/>
    <w:rsid w:val="5E5E2D12"/>
    <w:rsid w:val="5FBCAF91"/>
    <w:rsid w:val="5FCBE80D"/>
    <w:rsid w:val="5FD0632C"/>
    <w:rsid w:val="60BAEAEA"/>
    <w:rsid w:val="612A00E8"/>
    <w:rsid w:val="612CA9EB"/>
    <w:rsid w:val="6182F0B6"/>
    <w:rsid w:val="61A92AB7"/>
    <w:rsid w:val="61CE23C2"/>
    <w:rsid w:val="61D1D3F3"/>
    <w:rsid w:val="61ED2DCB"/>
    <w:rsid w:val="61F53FCD"/>
    <w:rsid w:val="62278E71"/>
    <w:rsid w:val="62293FB3"/>
    <w:rsid w:val="62441E4B"/>
    <w:rsid w:val="6247D600"/>
    <w:rsid w:val="629EF751"/>
    <w:rsid w:val="62BE4857"/>
    <w:rsid w:val="62ECC0BB"/>
    <w:rsid w:val="639001F6"/>
    <w:rsid w:val="640A68B5"/>
    <w:rsid w:val="648A5FF4"/>
    <w:rsid w:val="64E1218F"/>
    <w:rsid w:val="65CB97A2"/>
    <w:rsid w:val="662B31DA"/>
    <w:rsid w:val="6647B471"/>
    <w:rsid w:val="664BD3C6"/>
    <w:rsid w:val="6652BE68"/>
    <w:rsid w:val="666B16C9"/>
    <w:rsid w:val="66E985C8"/>
    <w:rsid w:val="67462AA5"/>
    <w:rsid w:val="676D28AF"/>
    <w:rsid w:val="6771E45A"/>
    <w:rsid w:val="68031D66"/>
    <w:rsid w:val="680DD715"/>
    <w:rsid w:val="681C4315"/>
    <w:rsid w:val="683BE48A"/>
    <w:rsid w:val="68629C46"/>
    <w:rsid w:val="68EB66FF"/>
    <w:rsid w:val="69465FEC"/>
    <w:rsid w:val="6979854D"/>
    <w:rsid w:val="69BFD08E"/>
    <w:rsid w:val="6A10E884"/>
    <w:rsid w:val="6A34D7A1"/>
    <w:rsid w:val="6A359A36"/>
    <w:rsid w:val="6A3FCC98"/>
    <w:rsid w:val="6A68D833"/>
    <w:rsid w:val="6A963567"/>
    <w:rsid w:val="6ABB8EBA"/>
    <w:rsid w:val="6B2DEB9C"/>
    <w:rsid w:val="6B475B6B"/>
    <w:rsid w:val="6B86048B"/>
    <w:rsid w:val="6B96DD03"/>
    <w:rsid w:val="6B9A7F22"/>
    <w:rsid w:val="6C38193E"/>
    <w:rsid w:val="6C3BB461"/>
    <w:rsid w:val="6C734837"/>
    <w:rsid w:val="6C98DDA8"/>
    <w:rsid w:val="6CB28223"/>
    <w:rsid w:val="6D113B1A"/>
    <w:rsid w:val="6D755532"/>
    <w:rsid w:val="6D9A37F5"/>
    <w:rsid w:val="6DC2E569"/>
    <w:rsid w:val="6E2A9CD4"/>
    <w:rsid w:val="6E92682F"/>
    <w:rsid w:val="6EF98F60"/>
    <w:rsid w:val="6F76E2C8"/>
    <w:rsid w:val="70F6FB3E"/>
    <w:rsid w:val="70FF3F61"/>
    <w:rsid w:val="71424CDE"/>
    <w:rsid w:val="71A6F822"/>
    <w:rsid w:val="71F5BE4F"/>
    <w:rsid w:val="71F8731A"/>
    <w:rsid w:val="724DFA76"/>
    <w:rsid w:val="72539243"/>
    <w:rsid w:val="72A5F4D1"/>
    <w:rsid w:val="72F6B594"/>
    <w:rsid w:val="7313AE19"/>
    <w:rsid w:val="742DD2C8"/>
    <w:rsid w:val="74A53410"/>
    <w:rsid w:val="74B19E20"/>
    <w:rsid w:val="74E88484"/>
    <w:rsid w:val="74F3CB82"/>
    <w:rsid w:val="756D2ECF"/>
    <w:rsid w:val="759120E2"/>
    <w:rsid w:val="75A59067"/>
    <w:rsid w:val="75C2F090"/>
    <w:rsid w:val="75CDDAB6"/>
    <w:rsid w:val="75FADA8D"/>
    <w:rsid w:val="760E529B"/>
    <w:rsid w:val="7678190E"/>
    <w:rsid w:val="76A22074"/>
    <w:rsid w:val="76C7DD75"/>
    <w:rsid w:val="76F649A6"/>
    <w:rsid w:val="770015BC"/>
    <w:rsid w:val="770C195C"/>
    <w:rsid w:val="7719138B"/>
    <w:rsid w:val="7730BAED"/>
    <w:rsid w:val="77BDD5B0"/>
    <w:rsid w:val="783DE3E8"/>
    <w:rsid w:val="7840F75D"/>
    <w:rsid w:val="78531C2F"/>
    <w:rsid w:val="7863425A"/>
    <w:rsid w:val="78BF91CA"/>
    <w:rsid w:val="78CCE738"/>
    <w:rsid w:val="796261CC"/>
    <w:rsid w:val="799A0CA2"/>
    <w:rsid w:val="799FE01E"/>
    <w:rsid w:val="79E2FC97"/>
    <w:rsid w:val="79ED54CE"/>
    <w:rsid w:val="7A3DE224"/>
    <w:rsid w:val="7A8E6EC8"/>
    <w:rsid w:val="7A910E9E"/>
    <w:rsid w:val="7ABCCEBD"/>
    <w:rsid w:val="7AE25CCB"/>
    <w:rsid w:val="7AE87437"/>
    <w:rsid w:val="7AF8E915"/>
    <w:rsid w:val="7B0DB088"/>
    <w:rsid w:val="7B7F2D08"/>
    <w:rsid w:val="7B893190"/>
    <w:rsid w:val="7BBDF24D"/>
    <w:rsid w:val="7C21DE64"/>
    <w:rsid w:val="7C744252"/>
    <w:rsid w:val="7D3D709B"/>
    <w:rsid w:val="7D9176B6"/>
    <w:rsid w:val="7E0FFD30"/>
    <w:rsid w:val="7E50C9F3"/>
    <w:rsid w:val="7EC17964"/>
    <w:rsid w:val="7F0B9641"/>
    <w:rsid w:val="7F340937"/>
    <w:rsid w:val="7F3E113F"/>
    <w:rsid w:val="7F974C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BE12C4"/>
  <w15:chartTrackingRefBased/>
  <w15:docId w15:val="{E69D167B-EF47-4413-9CBA-9912EA43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B1E"/>
    <w:pPr>
      <w:suppressAutoHyphens/>
      <w:spacing w:after="160"/>
    </w:pPr>
    <w:rPr>
      <w:sz w:val="22"/>
      <w:szCs w:val="22"/>
    </w:rPr>
  </w:style>
  <w:style w:type="paragraph" w:styleId="Heading1">
    <w:name w:val="heading 1"/>
    <w:basedOn w:val="Normal"/>
    <w:next w:val="Normal"/>
    <w:link w:val="Heading1Char"/>
    <w:uiPriority w:val="9"/>
    <w:qFormat/>
    <w:rsid w:val="00792187"/>
    <w:pPr>
      <w:keepNext/>
      <w:keepLines/>
      <w:numPr>
        <w:numId w:val="3"/>
      </w:numPr>
      <w:spacing w:before="240"/>
      <w:ind w:left="0" w:hanging="709"/>
      <w:outlineLvl w:val="0"/>
    </w:pPr>
    <w:rPr>
      <w:rFonts w:asciiTheme="majorHAnsi" w:eastAsiaTheme="majorEastAsia" w:hAnsiTheme="majorHAnsi" w:cstheme="majorBidi"/>
      <w:b/>
      <w:bCs/>
      <w:color w:val="7B9E38"/>
      <w:sz w:val="44"/>
      <w:szCs w:val="40"/>
    </w:rPr>
  </w:style>
  <w:style w:type="paragraph" w:styleId="Heading2">
    <w:name w:val="heading 2"/>
    <w:basedOn w:val="Normal"/>
    <w:next w:val="Normal"/>
    <w:link w:val="Heading2Char"/>
    <w:uiPriority w:val="9"/>
    <w:qFormat/>
    <w:rsid w:val="00792187"/>
    <w:pPr>
      <w:keepNext/>
      <w:keepLines/>
      <w:numPr>
        <w:ilvl w:val="1"/>
        <w:numId w:val="4"/>
      </w:numPr>
      <w:spacing w:before="160"/>
      <w:outlineLvl w:val="1"/>
    </w:pPr>
    <w:rPr>
      <w:rFonts w:asciiTheme="majorHAnsi" w:eastAsiaTheme="majorEastAsia" w:hAnsiTheme="majorHAnsi" w:cstheme="majorBidi"/>
      <w:b/>
      <w:bCs/>
      <w:color w:val="196568" w:themeColor="accent1" w:themeTint="E6"/>
      <w:sz w:val="36"/>
      <w:szCs w:val="32"/>
    </w:rPr>
  </w:style>
  <w:style w:type="paragraph" w:styleId="Heading3">
    <w:name w:val="heading 3"/>
    <w:basedOn w:val="Normal"/>
    <w:next w:val="Normal"/>
    <w:link w:val="Heading3Char"/>
    <w:uiPriority w:val="9"/>
    <w:qFormat/>
    <w:rsid w:val="008F0037"/>
    <w:pPr>
      <w:keepNext/>
      <w:keepLines/>
      <w:spacing w:before="160" w:after="80"/>
      <w:outlineLvl w:val="2"/>
    </w:pPr>
    <w:rPr>
      <w:rFonts w:asciiTheme="majorHAnsi" w:eastAsiaTheme="majorEastAsia" w:hAnsiTheme="majorHAnsi" w:cstheme="majorBidi"/>
      <w:b/>
      <w:bCs/>
      <w:color w:val="459DAF" w:themeColor="accent3" w:themeShade="BF"/>
      <w:sz w:val="32"/>
      <w:szCs w:val="32"/>
    </w:rPr>
  </w:style>
  <w:style w:type="paragraph" w:styleId="Heading4">
    <w:name w:val="heading 4"/>
    <w:basedOn w:val="Normal"/>
    <w:next w:val="Normal"/>
    <w:link w:val="Heading4Char"/>
    <w:uiPriority w:val="9"/>
    <w:qFormat/>
    <w:rsid w:val="00C81995"/>
    <w:pPr>
      <w:keepNext/>
      <w:keepLines/>
      <w:numPr>
        <w:ilvl w:val="3"/>
        <w:numId w:val="4"/>
      </w:numPr>
      <w:spacing w:before="160" w:after="80"/>
      <w:outlineLvl w:val="3"/>
    </w:pPr>
    <w:rPr>
      <w:rFonts w:asciiTheme="majorHAnsi" w:eastAsiaTheme="majorEastAsia" w:hAnsiTheme="majorHAnsi" w:cs="Times New Roman (Headings CS)"/>
      <w:b/>
      <w:bCs/>
      <w:iCs/>
      <w:color w:val="9C8B0B" w:themeColor="accent5" w:themeShade="80"/>
      <w:sz w:val="28"/>
    </w:rPr>
  </w:style>
  <w:style w:type="paragraph" w:styleId="Heading5">
    <w:name w:val="heading 5"/>
    <w:basedOn w:val="Normal"/>
    <w:next w:val="Normal"/>
    <w:link w:val="Heading5Char"/>
    <w:uiPriority w:val="9"/>
    <w:unhideWhenUsed/>
    <w:qFormat/>
    <w:rsid w:val="008C6648"/>
    <w:pPr>
      <w:spacing w:before="120" w:after="80"/>
      <w:outlineLvl w:val="4"/>
    </w:pPr>
    <w:rPr>
      <w:rFonts w:asciiTheme="majorHAnsi" w:hAnsiTheme="majorHAnsi"/>
      <w:b/>
      <w:bCs/>
      <w:color w:val="114547" w:themeColor="accent1"/>
      <w:lang w:eastAsia="en-AU"/>
    </w:rPr>
  </w:style>
  <w:style w:type="paragraph" w:styleId="Heading6">
    <w:name w:val="heading 6"/>
    <w:basedOn w:val="Normal"/>
    <w:next w:val="Normal"/>
    <w:link w:val="Heading6Char"/>
    <w:uiPriority w:val="9"/>
    <w:unhideWhenUsed/>
    <w:qFormat/>
    <w:rsid w:val="00E56B98"/>
    <w:pPr>
      <w:keepNext/>
      <w:keepLines/>
      <w:numPr>
        <w:ilvl w:val="5"/>
        <w:numId w:val="4"/>
      </w:numPr>
      <w:spacing w:before="80" w:after="0"/>
      <w:outlineLvl w:val="5"/>
    </w:pPr>
    <w:rPr>
      <w:rFonts w:asciiTheme="majorHAnsi" w:eastAsiaTheme="majorEastAsia" w:hAnsiTheme="majorHAnsi" w:cstheme="majorBidi"/>
      <w:b/>
      <w:iCs/>
      <w:color w:val="627B21" w:themeColor="accent2" w:themeShade="80"/>
    </w:rPr>
  </w:style>
  <w:style w:type="paragraph" w:styleId="Heading7">
    <w:name w:val="heading 7"/>
    <w:basedOn w:val="Heading6"/>
    <w:next w:val="Normal"/>
    <w:link w:val="Heading7Char"/>
    <w:uiPriority w:val="9"/>
    <w:unhideWhenUsed/>
    <w:qFormat/>
    <w:rsid w:val="008F0037"/>
    <w:pPr>
      <w:outlineLvl w:val="6"/>
    </w:pPr>
    <w:rPr>
      <w:color w:val="9D471D" w:themeColor="accent4" w:themeShade="BF"/>
    </w:rPr>
  </w:style>
  <w:style w:type="paragraph" w:styleId="Heading8">
    <w:name w:val="heading 8"/>
    <w:basedOn w:val="Normal"/>
    <w:next w:val="Normal"/>
    <w:link w:val="Heading8Char"/>
    <w:uiPriority w:val="9"/>
    <w:unhideWhenUsed/>
    <w:qFormat/>
    <w:rsid w:val="00C81995"/>
    <w:pPr>
      <w:keepNext/>
      <w:keepLines/>
      <w:numPr>
        <w:ilvl w:val="7"/>
        <w:numId w:val="4"/>
      </w:numPr>
      <w:spacing w:after="0"/>
      <w:outlineLvl w:val="7"/>
    </w:pPr>
    <w:rPr>
      <w:rFonts w:asciiTheme="majorHAnsi" w:eastAsiaTheme="majorEastAsia" w:hAnsiTheme="majorHAnsi" w:cstheme="majorBidi"/>
      <w:b/>
      <w:bCs/>
      <w:iCs/>
      <w:color w:val="25979C" w:themeColor="accent1" w:themeTint="BF"/>
    </w:rPr>
  </w:style>
  <w:style w:type="paragraph" w:styleId="Heading9">
    <w:name w:val="heading 9"/>
    <w:basedOn w:val="Heading8"/>
    <w:next w:val="Normal"/>
    <w:link w:val="Heading9Char"/>
    <w:uiPriority w:val="9"/>
    <w:unhideWhenUsed/>
    <w:qFormat/>
    <w:rsid w:val="00C60388"/>
    <w:pPr>
      <w:outlineLvl w:val="8"/>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187"/>
    <w:rPr>
      <w:rFonts w:asciiTheme="majorHAnsi" w:eastAsiaTheme="majorEastAsia" w:hAnsiTheme="majorHAnsi" w:cstheme="majorBidi"/>
      <w:b/>
      <w:bCs/>
      <w:color w:val="7B9E38"/>
      <w:sz w:val="44"/>
      <w:szCs w:val="40"/>
    </w:rPr>
  </w:style>
  <w:style w:type="character" w:customStyle="1" w:styleId="Heading2Char">
    <w:name w:val="Heading 2 Char"/>
    <w:basedOn w:val="DefaultParagraphFont"/>
    <w:link w:val="Heading2"/>
    <w:uiPriority w:val="9"/>
    <w:rsid w:val="00792187"/>
    <w:rPr>
      <w:rFonts w:asciiTheme="majorHAnsi" w:eastAsiaTheme="majorEastAsia" w:hAnsiTheme="majorHAnsi" w:cstheme="majorBidi"/>
      <w:b/>
      <w:bCs/>
      <w:color w:val="196568" w:themeColor="accent1" w:themeTint="E6"/>
      <w:sz w:val="36"/>
      <w:szCs w:val="32"/>
    </w:rPr>
  </w:style>
  <w:style w:type="character" w:customStyle="1" w:styleId="Heading3Char">
    <w:name w:val="Heading 3 Char"/>
    <w:basedOn w:val="DefaultParagraphFont"/>
    <w:link w:val="Heading3"/>
    <w:uiPriority w:val="9"/>
    <w:rsid w:val="008F0037"/>
    <w:rPr>
      <w:rFonts w:asciiTheme="majorHAnsi" w:eastAsiaTheme="majorEastAsia" w:hAnsiTheme="majorHAnsi" w:cstheme="majorBidi"/>
      <w:b/>
      <w:bCs/>
      <w:color w:val="459DAF" w:themeColor="accent3" w:themeShade="BF"/>
      <w:sz w:val="32"/>
      <w:szCs w:val="32"/>
    </w:rPr>
  </w:style>
  <w:style w:type="character" w:customStyle="1" w:styleId="Heading4Char">
    <w:name w:val="Heading 4 Char"/>
    <w:basedOn w:val="DefaultParagraphFont"/>
    <w:link w:val="Heading4"/>
    <w:uiPriority w:val="9"/>
    <w:rsid w:val="00C81995"/>
    <w:rPr>
      <w:rFonts w:asciiTheme="majorHAnsi" w:eastAsiaTheme="majorEastAsia" w:hAnsiTheme="majorHAnsi" w:cs="Times New Roman (Headings CS)"/>
      <w:b/>
      <w:bCs/>
      <w:iCs/>
      <w:color w:val="9C8B0B" w:themeColor="accent5" w:themeShade="80"/>
      <w:sz w:val="28"/>
      <w:szCs w:val="22"/>
    </w:rPr>
  </w:style>
  <w:style w:type="character" w:customStyle="1" w:styleId="Heading5Char">
    <w:name w:val="Heading 5 Char"/>
    <w:basedOn w:val="DefaultParagraphFont"/>
    <w:link w:val="Heading5"/>
    <w:uiPriority w:val="9"/>
    <w:rsid w:val="008C6648"/>
    <w:rPr>
      <w:rFonts w:asciiTheme="majorHAnsi" w:hAnsiTheme="majorHAnsi"/>
      <w:b/>
      <w:bCs/>
      <w:color w:val="114547" w:themeColor="accent1"/>
      <w:lang w:eastAsia="en-AU"/>
    </w:rPr>
  </w:style>
  <w:style w:type="character" w:customStyle="1" w:styleId="Heading6Char">
    <w:name w:val="Heading 6 Char"/>
    <w:basedOn w:val="DefaultParagraphFont"/>
    <w:link w:val="Heading6"/>
    <w:uiPriority w:val="9"/>
    <w:rsid w:val="00E56B98"/>
    <w:rPr>
      <w:rFonts w:asciiTheme="majorHAnsi" w:eastAsiaTheme="majorEastAsia" w:hAnsiTheme="majorHAnsi" w:cstheme="majorBidi"/>
      <w:b/>
      <w:iCs/>
      <w:color w:val="627B21" w:themeColor="accent2" w:themeShade="80"/>
      <w:sz w:val="22"/>
      <w:szCs w:val="22"/>
    </w:rPr>
  </w:style>
  <w:style w:type="character" w:customStyle="1" w:styleId="Heading7Char">
    <w:name w:val="Heading 7 Char"/>
    <w:basedOn w:val="DefaultParagraphFont"/>
    <w:link w:val="Heading7"/>
    <w:uiPriority w:val="9"/>
    <w:rsid w:val="008F0037"/>
    <w:rPr>
      <w:rFonts w:asciiTheme="majorHAnsi" w:eastAsiaTheme="majorEastAsia" w:hAnsiTheme="majorHAnsi" w:cstheme="majorBidi"/>
      <w:b/>
      <w:iCs/>
      <w:color w:val="9D471D" w:themeColor="accent4" w:themeShade="BF"/>
      <w:sz w:val="22"/>
      <w:szCs w:val="22"/>
    </w:rPr>
  </w:style>
  <w:style w:type="character" w:customStyle="1" w:styleId="Heading8Char">
    <w:name w:val="Heading 8 Char"/>
    <w:basedOn w:val="DefaultParagraphFont"/>
    <w:link w:val="Heading8"/>
    <w:uiPriority w:val="9"/>
    <w:rsid w:val="00C81995"/>
    <w:rPr>
      <w:rFonts w:asciiTheme="majorHAnsi" w:eastAsiaTheme="majorEastAsia" w:hAnsiTheme="majorHAnsi" w:cstheme="majorBidi"/>
      <w:b/>
      <w:bCs/>
      <w:iCs/>
      <w:color w:val="25979C" w:themeColor="accent1" w:themeTint="BF"/>
      <w:sz w:val="22"/>
      <w:szCs w:val="22"/>
    </w:rPr>
  </w:style>
  <w:style w:type="character" w:customStyle="1" w:styleId="Heading9Char">
    <w:name w:val="Heading 9 Char"/>
    <w:basedOn w:val="DefaultParagraphFont"/>
    <w:link w:val="Heading9"/>
    <w:uiPriority w:val="9"/>
    <w:rsid w:val="00C60388"/>
    <w:rPr>
      <w:rFonts w:asciiTheme="majorHAnsi" w:eastAsiaTheme="majorEastAsia" w:hAnsiTheme="majorHAnsi" w:cstheme="majorBidi"/>
      <w:b/>
      <w:bCs/>
      <w:i/>
      <w:color w:val="25979C" w:themeColor="accent1" w:themeTint="BF"/>
      <w:sz w:val="22"/>
      <w:szCs w:val="22"/>
    </w:rPr>
  </w:style>
  <w:style w:type="paragraph" w:styleId="Title">
    <w:name w:val="Title"/>
    <w:basedOn w:val="Normal"/>
    <w:next w:val="Normal"/>
    <w:link w:val="TitleChar"/>
    <w:uiPriority w:val="11"/>
    <w:qFormat/>
    <w:rsid w:val="001842CC"/>
    <w:pPr>
      <w:spacing w:after="360"/>
      <w:contextualSpacing/>
    </w:pPr>
    <w:rPr>
      <w:rFonts w:ascii="Georgia" w:eastAsiaTheme="majorEastAsia" w:hAnsi="Georgia" w:cstheme="majorBidi"/>
      <w:b/>
      <w:bCs/>
      <w:i/>
      <w:iCs/>
      <w:color w:val="196568" w:themeColor="accent1" w:themeTint="E6"/>
      <w:kern w:val="28"/>
      <w:sz w:val="48"/>
      <w:szCs w:val="52"/>
    </w:rPr>
  </w:style>
  <w:style w:type="character" w:customStyle="1" w:styleId="TitleChar">
    <w:name w:val="Title Char"/>
    <w:basedOn w:val="DefaultParagraphFont"/>
    <w:link w:val="Title"/>
    <w:uiPriority w:val="11"/>
    <w:rsid w:val="001012A7"/>
    <w:rPr>
      <w:rFonts w:ascii="Georgia" w:eastAsiaTheme="majorEastAsia" w:hAnsi="Georgia" w:cstheme="majorBidi"/>
      <w:b/>
      <w:bCs/>
      <w:i/>
      <w:iCs/>
      <w:color w:val="196568" w:themeColor="accent1" w:themeTint="E6"/>
      <w:kern w:val="28"/>
      <w:sz w:val="48"/>
      <w:szCs w:val="52"/>
    </w:rPr>
  </w:style>
  <w:style w:type="paragraph" w:styleId="Subtitle">
    <w:name w:val="Subtitle"/>
    <w:basedOn w:val="Normal"/>
    <w:next w:val="Normal"/>
    <w:link w:val="SubtitleChar"/>
    <w:uiPriority w:val="12"/>
    <w:qFormat/>
    <w:rsid w:val="00490E35"/>
    <w:pPr>
      <w:numPr>
        <w:ilvl w:val="1"/>
      </w:numPr>
      <w:spacing w:before="240" w:after="360"/>
    </w:pPr>
    <w:rPr>
      <w:rFonts w:asciiTheme="majorHAnsi" w:eastAsiaTheme="majorEastAsia" w:hAnsiTheme="majorHAnsi" w:cs="Times New Roman (Headings CS)"/>
      <w:b/>
      <w:bCs/>
      <w:color w:val="595959" w:themeColor="text2" w:themeTint="A6"/>
      <w:spacing w:val="16"/>
      <w:sz w:val="28"/>
      <w:szCs w:val="28"/>
    </w:rPr>
  </w:style>
  <w:style w:type="character" w:customStyle="1" w:styleId="SubtitleChar">
    <w:name w:val="Subtitle Char"/>
    <w:basedOn w:val="DefaultParagraphFont"/>
    <w:link w:val="Subtitle"/>
    <w:uiPriority w:val="12"/>
    <w:rsid w:val="001012A7"/>
    <w:rPr>
      <w:rFonts w:asciiTheme="majorHAnsi" w:eastAsiaTheme="majorEastAsia" w:hAnsiTheme="majorHAnsi" w:cs="Times New Roman (Headings CS)"/>
      <w:b/>
      <w:bCs/>
      <w:color w:val="595959" w:themeColor="text2" w:themeTint="A6"/>
      <w:spacing w:val="16"/>
      <w:sz w:val="28"/>
      <w:szCs w:val="28"/>
    </w:rPr>
  </w:style>
  <w:style w:type="paragraph" w:styleId="Quote">
    <w:name w:val="Quote"/>
    <w:basedOn w:val="Normal"/>
    <w:next w:val="Normal"/>
    <w:link w:val="QuoteChar"/>
    <w:uiPriority w:val="1"/>
    <w:qFormat/>
    <w:rsid w:val="00C335DF"/>
    <w:pPr>
      <w:spacing w:before="160"/>
      <w:ind w:left="720" w:right="720"/>
      <w:contextualSpacing/>
    </w:pPr>
    <w:rPr>
      <w:iCs/>
      <w:color w:val="2E6975" w:themeColor="accent3" w:themeShade="80"/>
      <w:sz w:val="20"/>
    </w:rPr>
  </w:style>
  <w:style w:type="character" w:customStyle="1" w:styleId="QuoteChar">
    <w:name w:val="Quote Char"/>
    <w:basedOn w:val="DefaultParagraphFont"/>
    <w:link w:val="Quote"/>
    <w:uiPriority w:val="1"/>
    <w:rsid w:val="00C335DF"/>
    <w:rPr>
      <w:iCs/>
      <w:color w:val="2E6975" w:themeColor="accent3" w:themeShade="80"/>
      <w:sz w:val="20"/>
    </w:rPr>
  </w:style>
  <w:style w:type="paragraph" w:styleId="ListParagraph">
    <w:name w:val="List Paragraph"/>
    <w:aliases w:val="List Paragraph1,List Paragraph11,L,Recommendation,CV text,List Paragraph2,F5 List Paragraph,Dot pt,List Paragraph111,Medium Grid 1 - Accent 21,Numbered Paragraph,Bullet text,Bulleted Para,NFP GP Bulleted List,FooterText,列出段落1"/>
    <w:basedOn w:val="Normal"/>
    <w:link w:val="ListParagraphChar"/>
    <w:uiPriority w:val="34"/>
    <w:qFormat/>
    <w:rsid w:val="00F71632"/>
    <w:pPr>
      <w:ind w:left="720"/>
      <w:contextualSpacing/>
    </w:pPr>
  </w:style>
  <w:style w:type="character" w:styleId="IntenseEmphasis">
    <w:name w:val="Intense Emphasis"/>
    <w:basedOn w:val="DefaultParagraphFont"/>
    <w:uiPriority w:val="21"/>
    <w:qFormat/>
    <w:rsid w:val="00503A64"/>
    <w:rPr>
      <w:i/>
      <w:iCs/>
      <w:color w:val="0C3334" w:themeColor="accent1" w:themeShade="BF"/>
    </w:rPr>
  </w:style>
  <w:style w:type="paragraph" w:styleId="IntenseQuote">
    <w:name w:val="Intense Quote"/>
    <w:basedOn w:val="Normal"/>
    <w:next w:val="Normal"/>
    <w:link w:val="IntenseQuoteChar"/>
    <w:uiPriority w:val="30"/>
    <w:qFormat/>
    <w:rsid w:val="00706E63"/>
    <w:pPr>
      <w:pBdr>
        <w:top w:val="single" w:sz="4" w:space="10" w:color="B6D563" w:themeColor="accent2"/>
        <w:bottom w:val="single" w:sz="4" w:space="10" w:color="B6D563" w:themeColor="accent2"/>
      </w:pBdr>
      <w:spacing w:before="360" w:after="360"/>
      <w:ind w:left="864" w:right="864"/>
    </w:pPr>
    <w:rPr>
      <w:i/>
      <w:iCs/>
      <w:color w:val="2E6975" w:themeColor="accent3" w:themeShade="80"/>
    </w:rPr>
  </w:style>
  <w:style w:type="character" w:customStyle="1" w:styleId="IntenseQuoteChar">
    <w:name w:val="Intense Quote Char"/>
    <w:basedOn w:val="DefaultParagraphFont"/>
    <w:link w:val="IntenseQuote"/>
    <w:uiPriority w:val="30"/>
    <w:rsid w:val="00706E63"/>
    <w:rPr>
      <w:i/>
      <w:iCs/>
      <w:color w:val="2E6975" w:themeColor="accent3" w:themeShade="80"/>
      <w:sz w:val="22"/>
      <w:szCs w:val="22"/>
    </w:rPr>
  </w:style>
  <w:style w:type="character" w:styleId="IntenseReference">
    <w:name w:val="Intense Reference"/>
    <w:basedOn w:val="DefaultParagraphFont"/>
    <w:uiPriority w:val="32"/>
    <w:qFormat/>
    <w:rsid w:val="00503A64"/>
    <w:rPr>
      <w:b/>
      <w:bCs/>
      <w:smallCaps/>
      <w:color w:val="0C3334" w:themeColor="accent1" w:themeShade="BF"/>
      <w:spacing w:val="5"/>
    </w:rPr>
  </w:style>
  <w:style w:type="table" w:styleId="TableGrid">
    <w:name w:val="Table Grid"/>
    <w:basedOn w:val="TableNormal"/>
    <w:uiPriority w:val="39"/>
    <w:rsid w:val="00BC5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BC5967"/>
    <w:pPr>
      <w:numPr>
        <w:numId w:val="1"/>
      </w:numPr>
    </w:pPr>
  </w:style>
  <w:style w:type="paragraph" w:styleId="FootnoteText">
    <w:name w:val="footnote text"/>
    <w:basedOn w:val="Normal"/>
    <w:link w:val="FootnoteTextChar"/>
    <w:uiPriority w:val="99"/>
    <w:unhideWhenUsed/>
    <w:qFormat/>
    <w:rsid w:val="009517C8"/>
    <w:rPr>
      <w:sz w:val="20"/>
      <w:szCs w:val="20"/>
    </w:rPr>
  </w:style>
  <w:style w:type="character" w:customStyle="1" w:styleId="FootnoteTextChar">
    <w:name w:val="Footnote Text Char"/>
    <w:basedOn w:val="DefaultParagraphFont"/>
    <w:link w:val="FootnoteText"/>
    <w:uiPriority w:val="99"/>
    <w:rsid w:val="009517C8"/>
    <w:rPr>
      <w:sz w:val="20"/>
      <w:szCs w:val="20"/>
    </w:rPr>
  </w:style>
  <w:style w:type="character" w:styleId="FootnoteReference">
    <w:name w:val="footnote reference"/>
    <w:basedOn w:val="DefaultParagraphFont"/>
    <w:uiPriority w:val="99"/>
    <w:unhideWhenUsed/>
    <w:rsid w:val="009517C8"/>
    <w:rPr>
      <w:vertAlign w:val="superscript"/>
    </w:rPr>
  </w:style>
  <w:style w:type="paragraph" w:styleId="TOCHeading">
    <w:name w:val="TOC Heading"/>
    <w:basedOn w:val="Heading1"/>
    <w:next w:val="Normal"/>
    <w:uiPriority w:val="39"/>
    <w:unhideWhenUsed/>
    <w:qFormat/>
    <w:rsid w:val="00C54FDC"/>
    <w:pPr>
      <w:numPr>
        <w:numId w:val="0"/>
      </w:numPr>
      <w:suppressAutoHyphens w:val="0"/>
      <w:spacing w:before="480" w:after="0" w:line="276" w:lineRule="auto"/>
      <w:outlineLvl w:val="9"/>
    </w:pPr>
  </w:style>
  <w:style w:type="paragraph" w:styleId="TOC1">
    <w:name w:val="toc 1"/>
    <w:basedOn w:val="Normal"/>
    <w:next w:val="Normal"/>
    <w:autoRedefine/>
    <w:uiPriority w:val="39"/>
    <w:unhideWhenUsed/>
    <w:rsid w:val="001E1C55"/>
    <w:pPr>
      <w:spacing w:before="120" w:after="0"/>
    </w:pPr>
    <w:rPr>
      <w:b/>
      <w:bCs/>
      <w:iCs/>
    </w:rPr>
  </w:style>
  <w:style w:type="paragraph" w:styleId="TOC3">
    <w:name w:val="toc 3"/>
    <w:basedOn w:val="Normal"/>
    <w:next w:val="Normal"/>
    <w:autoRedefine/>
    <w:uiPriority w:val="39"/>
    <w:unhideWhenUsed/>
    <w:rsid w:val="001E1C55"/>
    <w:pPr>
      <w:spacing w:before="120" w:after="0"/>
    </w:pPr>
    <w:rPr>
      <w:sz w:val="20"/>
      <w:szCs w:val="20"/>
    </w:rPr>
  </w:style>
  <w:style w:type="character" w:styleId="Hyperlink">
    <w:name w:val="Hyperlink"/>
    <w:basedOn w:val="DefaultParagraphFont"/>
    <w:uiPriority w:val="99"/>
    <w:unhideWhenUsed/>
    <w:rsid w:val="00C227E3"/>
    <w:rPr>
      <w:color w:val="0A96C2"/>
      <w:u w:val="single"/>
    </w:rPr>
  </w:style>
  <w:style w:type="paragraph" w:styleId="TOC4">
    <w:name w:val="toc 4"/>
    <w:basedOn w:val="Normal"/>
    <w:next w:val="Normal"/>
    <w:autoRedefine/>
    <w:uiPriority w:val="39"/>
    <w:semiHidden/>
    <w:unhideWhenUsed/>
    <w:rsid w:val="00C54FDC"/>
    <w:pPr>
      <w:spacing w:after="0"/>
      <w:ind w:left="720"/>
    </w:pPr>
    <w:rPr>
      <w:sz w:val="20"/>
      <w:szCs w:val="20"/>
    </w:rPr>
  </w:style>
  <w:style w:type="paragraph" w:styleId="TOC5">
    <w:name w:val="toc 5"/>
    <w:basedOn w:val="Normal"/>
    <w:next w:val="Normal"/>
    <w:autoRedefine/>
    <w:uiPriority w:val="39"/>
    <w:semiHidden/>
    <w:unhideWhenUsed/>
    <w:rsid w:val="00C54FDC"/>
    <w:pPr>
      <w:spacing w:after="0"/>
      <w:ind w:left="960"/>
    </w:pPr>
    <w:rPr>
      <w:sz w:val="20"/>
      <w:szCs w:val="20"/>
    </w:rPr>
  </w:style>
  <w:style w:type="paragraph" w:styleId="TOC6">
    <w:name w:val="toc 6"/>
    <w:basedOn w:val="Normal"/>
    <w:next w:val="Normal"/>
    <w:autoRedefine/>
    <w:uiPriority w:val="39"/>
    <w:semiHidden/>
    <w:unhideWhenUsed/>
    <w:rsid w:val="00C54FDC"/>
    <w:pPr>
      <w:spacing w:after="0"/>
      <w:ind w:left="1200"/>
    </w:pPr>
    <w:rPr>
      <w:sz w:val="20"/>
      <w:szCs w:val="20"/>
    </w:rPr>
  </w:style>
  <w:style w:type="paragraph" w:styleId="TOC7">
    <w:name w:val="toc 7"/>
    <w:basedOn w:val="Normal"/>
    <w:next w:val="Normal"/>
    <w:autoRedefine/>
    <w:uiPriority w:val="39"/>
    <w:semiHidden/>
    <w:unhideWhenUsed/>
    <w:rsid w:val="00C54FDC"/>
    <w:pPr>
      <w:spacing w:after="0"/>
      <w:ind w:left="1440"/>
    </w:pPr>
    <w:rPr>
      <w:sz w:val="20"/>
      <w:szCs w:val="20"/>
    </w:rPr>
  </w:style>
  <w:style w:type="paragraph" w:styleId="TOC8">
    <w:name w:val="toc 8"/>
    <w:basedOn w:val="Normal"/>
    <w:next w:val="Normal"/>
    <w:autoRedefine/>
    <w:uiPriority w:val="39"/>
    <w:semiHidden/>
    <w:unhideWhenUsed/>
    <w:rsid w:val="00C54FDC"/>
    <w:pPr>
      <w:spacing w:after="0"/>
      <w:ind w:left="1680"/>
    </w:pPr>
    <w:rPr>
      <w:sz w:val="20"/>
      <w:szCs w:val="20"/>
    </w:rPr>
  </w:style>
  <w:style w:type="paragraph" w:styleId="TOC9">
    <w:name w:val="toc 9"/>
    <w:basedOn w:val="Normal"/>
    <w:next w:val="Normal"/>
    <w:autoRedefine/>
    <w:uiPriority w:val="39"/>
    <w:semiHidden/>
    <w:unhideWhenUsed/>
    <w:rsid w:val="00C54FDC"/>
    <w:pPr>
      <w:spacing w:after="0"/>
      <w:ind w:left="1920"/>
    </w:pPr>
    <w:rPr>
      <w:sz w:val="20"/>
      <w:szCs w:val="20"/>
    </w:rPr>
  </w:style>
  <w:style w:type="paragraph" w:styleId="TOC2">
    <w:name w:val="toc 2"/>
    <w:basedOn w:val="Normal"/>
    <w:next w:val="Normal"/>
    <w:autoRedefine/>
    <w:uiPriority w:val="39"/>
    <w:unhideWhenUsed/>
    <w:rsid w:val="00F7321B"/>
    <w:pPr>
      <w:spacing w:before="120" w:after="0"/>
    </w:pPr>
  </w:style>
  <w:style w:type="table" w:styleId="TableGridLight">
    <w:name w:val="Grid Table Light"/>
    <w:basedOn w:val="TableNormal"/>
    <w:uiPriority w:val="40"/>
    <w:rsid w:val="004C6F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3">
    <w:name w:val="Grid Table 2 Accent 3"/>
    <w:basedOn w:val="TableNormal"/>
    <w:uiPriority w:val="47"/>
    <w:rsid w:val="004C6FBF"/>
    <w:tblPr>
      <w:tblStyleRowBandSize w:val="1"/>
      <w:tblStyleColBandSize w:val="1"/>
      <w:tblBorders>
        <w:top w:val="single" w:sz="2" w:space="0" w:color="AFD7DF" w:themeColor="accent3" w:themeTint="99"/>
        <w:bottom w:val="single" w:sz="2" w:space="0" w:color="AFD7DF" w:themeColor="accent3" w:themeTint="99"/>
        <w:insideH w:val="single" w:sz="2" w:space="0" w:color="AFD7DF" w:themeColor="accent3" w:themeTint="99"/>
        <w:insideV w:val="single" w:sz="2" w:space="0" w:color="AFD7DF" w:themeColor="accent3" w:themeTint="99"/>
      </w:tblBorders>
    </w:tblPr>
    <w:tblStylePr w:type="firstRow">
      <w:rPr>
        <w:b/>
        <w:bCs/>
      </w:rPr>
      <w:tblPr/>
      <w:tcPr>
        <w:tcBorders>
          <w:top w:val="nil"/>
          <w:bottom w:val="single" w:sz="12" w:space="0" w:color="AFD7DF" w:themeColor="accent3" w:themeTint="99"/>
          <w:insideH w:val="nil"/>
          <w:insideV w:val="nil"/>
        </w:tcBorders>
        <w:shd w:val="clear" w:color="auto" w:fill="FFFFFF" w:themeFill="background1"/>
      </w:tcPr>
    </w:tblStylePr>
    <w:tblStylePr w:type="lastRow">
      <w:rPr>
        <w:b/>
        <w:bCs/>
      </w:rPr>
      <w:tblPr/>
      <w:tcPr>
        <w:tcBorders>
          <w:top w:val="double" w:sz="2" w:space="0" w:color="AFD7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4" w:themeFill="accent3" w:themeFillTint="33"/>
      </w:tcPr>
    </w:tblStylePr>
    <w:tblStylePr w:type="band1Horz">
      <w:tblPr/>
      <w:tcPr>
        <w:shd w:val="clear" w:color="auto" w:fill="E4F1F4" w:themeFill="accent3" w:themeFillTint="33"/>
      </w:tcPr>
    </w:tblStylePr>
  </w:style>
  <w:style w:type="table" w:styleId="GridTable1Light-Accent3">
    <w:name w:val="Grid Table 1 Light Accent 3"/>
    <w:basedOn w:val="TableNormal"/>
    <w:uiPriority w:val="46"/>
    <w:rsid w:val="004C6FBF"/>
    <w:tblPr>
      <w:tblStyleRowBandSize w:val="1"/>
      <w:tblStyleColBandSize w:val="1"/>
      <w:tblBorders>
        <w:top w:val="single" w:sz="4" w:space="0" w:color="CAE5EA" w:themeColor="accent3" w:themeTint="66"/>
        <w:left w:val="single" w:sz="4" w:space="0" w:color="CAE5EA" w:themeColor="accent3" w:themeTint="66"/>
        <w:bottom w:val="single" w:sz="4" w:space="0" w:color="CAE5EA" w:themeColor="accent3" w:themeTint="66"/>
        <w:right w:val="single" w:sz="4" w:space="0" w:color="CAE5EA" w:themeColor="accent3" w:themeTint="66"/>
        <w:insideH w:val="single" w:sz="4" w:space="0" w:color="CAE5EA" w:themeColor="accent3" w:themeTint="66"/>
        <w:insideV w:val="single" w:sz="4" w:space="0" w:color="CAE5EA" w:themeColor="accent3" w:themeTint="66"/>
      </w:tblBorders>
    </w:tblPr>
    <w:tblStylePr w:type="firstRow">
      <w:rPr>
        <w:b/>
        <w:bCs/>
      </w:rPr>
      <w:tblPr/>
      <w:tcPr>
        <w:tcBorders>
          <w:bottom w:val="single" w:sz="12" w:space="0" w:color="AFD7DF" w:themeColor="accent3" w:themeTint="99"/>
        </w:tcBorders>
      </w:tcPr>
    </w:tblStylePr>
    <w:tblStylePr w:type="lastRow">
      <w:rPr>
        <w:b/>
        <w:bCs/>
      </w:rPr>
      <w:tblPr/>
      <w:tcPr>
        <w:tcBorders>
          <w:top w:val="double" w:sz="2" w:space="0" w:color="AFD7DF"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C6FBF"/>
    <w:tblPr>
      <w:tblStyleRowBandSize w:val="1"/>
      <w:tblStyleColBandSize w:val="1"/>
      <w:tblBorders>
        <w:top w:val="single" w:sz="4" w:space="0" w:color="E1EEC0" w:themeColor="accent2" w:themeTint="66"/>
        <w:left w:val="single" w:sz="4" w:space="0" w:color="E1EEC0" w:themeColor="accent2" w:themeTint="66"/>
        <w:bottom w:val="single" w:sz="4" w:space="0" w:color="E1EEC0" w:themeColor="accent2" w:themeTint="66"/>
        <w:right w:val="single" w:sz="4" w:space="0" w:color="E1EEC0" w:themeColor="accent2" w:themeTint="66"/>
        <w:insideH w:val="single" w:sz="4" w:space="0" w:color="E1EEC0" w:themeColor="accent2" w:themeTint="66"/>
        <w:insideV w:val="single" w:sz="4" w:space="0" w:color="E1EEC0" w:themeColor="accent2" w:themeTint="66"/>
      </w:tblBorders>
    </w:tblPr>
    <w:tblStylePr w:type="firstRow">
      <w:rPr>
        <w:b/>
        <w:bCs/>
      </w:rPr>
      <w:tblPr/>
      <w:tcPr>
        <w:tcBorders>
          <w:bottom w:val="single" w:sz="12" w:space="0" w:color="D2E5A1" w:themeColor="accent2" w:themeTint="99"/>
        </w:tcBorders>
      </w:tcPr>
    </w:tblStylePr>
    <w:tblStylePr w:type="lastRow">
      <w:rPr>
        <w:b/>
        <w:bCs/>
      </w:rPr>
      <w:tblPr/>
      <w:tcPr>
        <w:tcBorders>
          <w:top w:val="double" w:sz="2" w:space="0" w:color="D2E5A1" w:themeColor="accent2" w:themeTint="99"/>
        </w:tcBorders>
      </w:tcPr>
    </w:tblStylePr>
    <w:tblStylePr w:type="firstCol">
      <w:rPr>
        <w:b/>
        <w:bCs/>
      </w:rPr>
    </w:tblStylePr>
    <w:tblStylePr w:type="lastCol">
      <w:rPr>
        <w:b/>
        <w:bCs/>
      </w:rPr>
    </w:tblStylePr>
  </w:style>
  <w:style w:type="table" w:styleId="PlainTable4">
    <w:name w:val="Plain Table 4"/>
    <w:basedOn w:val="TableNormal"/>
    <w:uiPriority w:val="44"/>
    <w:rsid w:val="004C6F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C6F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4C6F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C6FB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4C6FB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C6F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C6FBF"/>
    <w:tblPr>
      <w:tblStyleRowBandSize w:val="1"/>
      <w:tblStyleColBandSize w:val="1"/>
      <w:tblBorders>
        <w:top w:val="single" w:sz="4" w:space="0" w:color="76DADE" w:themeColor="accent1" w:themeTint="66"/>
        <w:left w:val="single" w:sz="4" w:space="0" w:color="76DADE" w:themeColor="accent1" w:themeTint="66"/>
        <w:bottom w:val="single" w:sz="4" w:space="0" w:color="76DADE" w:themeColor="accent1" w:themeTint="66"/>
        <w:right w:val="single" w:sz="4" w:space="0" w:color="76DADE" w:themeColor="accent1" w:themeTint="66"/>
        <w:insideH w:val="single" w:sz="4" w:space="0" w:color="76DADE" w:themeColor="accent1" w:themeTint="66"/>
        <w:insideV w:val="single" w:sz="4" w:space="0" w:color="76DADE" w:themeColor="accent1" w:themeTint="66"/>
      </w:tblBorders>
    </w:tblPr>
    <w:tblStylePr w:type="firstRow">
      <w:rPr>
        <w:b/>
        <w:bCs/>
      </w:rPr>
      <w:tblPr/>
      <w:tcPr>
        <w:tcBorders>
          <w:bottom w:val="single" w:sz="12" w:space="0" w:color="32C7CE" w:themeColor="accent1" w:themeTint="99"/>
        </w:tcBorders>
      </w:tcPr>
    </w:tblStylePr>
    <w:tblStylePr w:type="lastRow">
      <w:rPr>
        <w:b/>
        <w:bCs/>
      </w:rPr>
      <w:tblPr/>
      <w:tcPr>
        <w:tcBorders>
          <w:top w:val="double" w:sz="2" w:space="0" w:color="32C7CE"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907B1"/>
    <w:rPr>
      <w:sz w:val="20"/>
    </w:rPr>
    <w:tblPr>
      <w:tblStyleRowBandSize w:val="1"/>
      <w:tblStyleColBandSize w:val="1"/>
      <w:tblBorders>
        <w:top w:val="single" w:sz="4" w:space="0" w:color="FAF2BE" w:themeColor="accent5" w:themeTint="66"/>
        <w:left w:val="single" w:sz="4" w:space="0" w:color="FAF2BE" w:themeColor="accent5" w:themeTint="66"/>
        <w:bottom w:val="single" w:sz="4" w:space="0" w:color="FAF2BE" w:themeColor="accent5" w:themeTint="66"/>
        <w:right w:val="single" w:sz="4" w:space="0" w:color="FAF2BE" w:themeColor="accent5" w:themeTint="66"/>
        <w:insideH w:val="single" w:sz="4" w:space="0" w:color="FAF2BE" w:themeColor="accent5" w:themeTint="66"/>
        <w:insideV w:val="single" w:sz="4" w:space="0" w:color="FAF2BE" w:themeColor="accent5" w:themeTint="66"/>
      </w:tblBorders>
    </w:tblPr>
    <w:tblStylePr w:type="firstRow">
      <w:rPr>
        <w:b/>
        <w:bCs/>
      </w:rPr>
      <w:tblPr/>
      <w:tcPr>
        <w:tcBorders>
          <w:bottom w:val="single" w:sz="12" w:space="0" w:color="F7EC9D" w:themeColor="accent5" w:themeTint="99"/>
        </w:tcBorders>
      </w:tcPr>
    </w:tblStylePr>
    <w:tblStylePr w:type="lastRow">
      <w:rPr>
        <w:b/>
        <w:bCs/>
      </w:rPr>
      <w:tblPr/>
      <w:tcPr>
        <w:tcBorders>
          <w:top w:val="double" w:sz="2" w:space="0" w:color="F7EC9D"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4"/>
    <w:unhideWhenUsed/>
    <w:qFormat/>
    <w:rsid w:val="008671E2"/>
    <w:pPr>
      <w:keepNext/>
      <w:spacing w:before="240" w:after="120"/>
    </w:pPr>
    <w:rPr>
      <w:b/>
      <w:bCs/>
      <w:color w:val="595959" w:themeColor="text2" w:themeTint="A6"/>
      <w:sz w:val="20"/>
      <w:szCs w:val="20"/>
    </w:rPr>
  </w:style>
  <w:style w:type="paragraph" w:styleId="ListBullet">
    <w:name w:val="List Bullet"/>
    <w:basedOn w:val="ListParagraph"/>
    <w:uiPriority w:val="99"/>
    <w:unhideWhenUsed/>
    <w:rsid w:val="004D19D1"/>
    <w:pPr>
      <w:ind w:left="0"/>
    </w:pPr>
  </w:style>
  <w:style w:type="paragraph" w:styleId="ListBullet2">
    <w:name w:val="List Bullet 2"/>
    <w:basedOn w:val="ListParagraph"/>
    <w:uiPriority w:val="99"/>
    <w:unhideWhenUsed/>
    <w:rsid w:val="004D19D1"/>
    <w:pPr>
      <w:ind w:left="0"/>
    </w:pPr>
  </w:style>
  <w:style w:type="paragraph" w:styleId="ListBullet3">
    <w:name w:val="List Bullet 3"/>
    <w:basedOn w:val="ListBullet2"/>
    <w:uiPriority w:val="99"/>
    <w:unhideWhenUsed/>
    <w:rsid w:val="00032B1F"/>
  </w:style>
  <w:style w:type="paragraph" w:styleId="ListBullet4">
    <w:name w:val="List Bullet 4"/>
    <w:basedOn w:val="ListBullet3"/>
    <w:uiPriority w:val="99"/>
    <w:unhideWhenUsed/>
    <w:rsid w:val="00021DFD"/>
  </w:style>
  <w:style w:type="paragraph" w:styleId="ListBullet5">
    <w:name w:val="List Bullet 5"/>
    <w:basedOn w:val="ListBullet4"/>
    <w:uiPriority w:val="99"/>
    <w:unhideWhenUsed/>
    <w:rsid w:val="00021DFD"/>
  </w:style>
  <w:style w:type="paragraph" w:customStyle="1" w:styleId="SourceNote">
    <w:name w:val="Source / Note"/>
    <w:next w:val="Normal"/>
    <w:uiPriority w:val="2"/>
    <w:qFormat/>
    <w:rsid w:val="008671E2"/>
    <w:pPr>
      <w:spacing w:before="80" w:after="240"/>
    </w:pPr>
    <w:rPr>
      <w:i/>
      <w:iCs/>
      <w:color w:val="595959" w:themeColor="text2" w:themeTint="A6"/>
      <w:sz w:val="18"/>
      <w:szCs w:val="18"/>
    </w:rPr>
  </w:style>
  <w:style w:type="paragraph" w:customStyle="1" w:styleId="Tabletext">
    <w:name w:val="Table text"/>
    <w:basedOn w:val="Normal"/>
    <w:qFormat/>
    <w:rsid w:val="00AE24C9"/>
    <w:pPr>
      <w:spacing w:before="40" w:after="40"/>
    </w:pPr>
    <w:rPr>
      <w:sz w:val="20"/>
      <w:szCs w:val="20"/>
    </w:rPr>
  </w:style>
  <w:style w:type="table" w:styleId="GridTable1Light-Accent4">
    <w:name w:val="Grid Table 1 Light Accent 4"/>
    <w:basedOn w:val="TableNormal"/>
    <w:uiPriority w:val="46"/>
    <w:rsid w:val="005907B1"/>
    <w:tblPr>
      <w:tblStyleRowBandSize w:val="1"/>
      <w:tblStyleColBandSize w:val="1"/>
      <w:tblBorders>
        <w:top w:val="single" w:sz="4" w:space="0" w:color="EEBEA6" w:themeColor="accent4" w:themeTint="66"/>
        <w:left w:val="single" w:sz="4" w:space="0" w:color="EEBEA6" w:themeColor="accent4" w:themeTint="66"/>
        <w:bottom w:val="single" w:sz="4" w:space="0" w:color="EEBEA6" w:themeColor="accent4" w:themeTint="66"/>
        <w:right w:val="single" w:sz="4" w:space="0" w:color="EEBEA6" w:themeColor="accent4" w:themeTint="66"/>
        <w:insideH w:val="single" w:sz="4" w:space="0" w:color="EEBEA6" w:themeColor="accent4" w:themeTint="66"/>
        <w:insideV w:val="single" w:sz="4" w:space="0" w:color="EEBEA6" w:themeColor="accent4" w:themeTint="66"/>
      </w:tblBorders>
    </w:tblPr>
    <w:tblStylePr w:type="firstRow">
      <w:rPr>
        <w:b/>
        <w:bCs/>
      </w:rPr>
      <w:tblPr/>
      <w:tcPr>
        <w:tcBorders>
          <w:bottom w:val="single" w:sz="12" w:space="0" w:color="E69E7A" w:themeColor="accent4" w:themeTint="99"/>
        </w:tcBorders>
      </w:tcPr>
    </w:tblStylePr>
    <w:tblStylePr w:type="lastRow">
      <w:rPr>
        <w:b/>
        <w:bCs/>
      </w:rPr>
      <w:tblPr/>
      <w:tcPr>
        <w:tcBorders>
          <w:top w:val="double" w:sz="2" w:space="0" w:color="E69E7A" w:themeColor="accent4" w:themeTint="99"/>
        </w:tcBorders>
      </w:tcPr>
    </w:tblStylePr>
    <w:tblStylePr w:type="firstCol">
      <w:rPr>
        <w:b/>
        <w:bCs/>
      </w:rPr>
    </w:tblStylePr>
    <w:tblStylePr w:type="lastCol">
      <w:rPr>
        <w:b/>
        <w:bCs/>
      </w:rPr>
    </w:tblStylePr>
  </w:style>
  <w:style w:type="table" w:customStyle="1" w:styleId="SustineoTables">
    <w:name w:val="SustineoTables"/>
    <w:basedOn w:val="TableNormal"/>
    <w:uiPriority w:val="99"/>
    <w:rsid w:val="00706E63"/>
    <w:pPr>
      <w:suppressAutoHyphens/>
    </w:pPr>
    <w:rPr>
      <w:rFonts w:cs="Times New Roman (Body CS)"/>
      <w:sz w:val="20"/>
    </w:rPr>
    <w:tblPr>
      <w:tblStyleRowBandSize w:val="1"/>
      <w:tblStyleColBandSize w:val="1"/>
      <w:tblBorders>
        <w:top w:val="single" w:sz="4" w:space="0" w:color="7BBECB" w:themeColor="accent3"/>
        <w:bottom w:val="single" w:sz="4" w:space="0" w:color="7BBECB" w:themeColor="accent3"/>
        <w:insideH w:val="single" w:sz="4" w:space="0" w:color="7BBECB" w:themeColor="accent3"/>
      </w:tblBorders>
    </w:tblPr>
    <w:tcPr>
      <w:shd w:val="clear" w:color="auto" w:fill="auto"/>
    </w:tcPr>
    <w:tblStylePr w:type="firstRow">
      <w:pPr>
        <w:jc w:val="left"/>
      </w:pPr>
      <w:rPr>
        <w:b/>
      </w:rPr>
      <w:tblPr/>
      <w:trPr>
        <w:tblHeader/>
      </w:trPr>
      <w:tcPr>
        <w:tcBorders>
          <w:top w:val="single" w:sz="4" w:space="0" w:color="7BBECB" w:themeColor="accent3"/>
          <w:left w:val="nil"/>
          <w:bottom w:val="single" w:sz="12" w:space="0" w:color="7BBECB" w:themeColor="accent3"/>
          <w:right w:val="nil"/>
          <w:insideH w:val="single" w:sz="4" w:space="0" w:color="7BBECB" w:themeColor="accent3"/>
          <w:insideV w:val="nil"/>
        </w:tcBorders>
        <w:vAlign w:val="bottom"/>
      </w:tcPr>
    </w:tblStylePr>
    <w:tblStylePr w:type="lastRow">
      <w:rPr>
        <w:b/>
      </w:rPr>
      <w:tblPr/>
      <w:tcPr>
        <w:tcBorders>
          <w:top w:val="double" w:sz="4" w:space="0" w:color="7BBECB" w:themeColor="accent3"/>
          <w:bottom w:val="single" w:sz="4" w:space="0" w:color="7BBECB" w:themeColor="accent3"/>
        </w:tcBorders>
        <w:shd w:val="clear" w:color="auto" w:fill="auto"/>
      </w:tcPr>
    </w:tblStylePr>
    <w:tblStylePr w:type="firstCol">
      <w:rPr>
        <w:b/>
      </w:rPr>
    </w:tblStylePr>
    <w:tblStylePr w:type="lastCol">
      <w:rPr>
        <w:b/>
      </w:rPr>
    </w:tblStylePr>
    <w:tblStylePr w:type="band1Vert">
      <w:tblPr/>
      <w:tcPr>
        <w:shd w:val="clear" w:color="auto" w:fill="F2F2F2" w:themeFill="background1" w:themeFillShade="F2"/>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style>
  <w:style w:type="paragraph" w:styleId="Bibliography">
    <w:name w:val="Bibliography"/>
    <w:basedOn w:val="Normal"/>
    <w:next w:val="Normal"/>
    <w:uiPriority w:val="37"/>
    <w:semiHidden/>
    <w:unhideWhenUsed/>
    <w:rsid w:val="00F7321B"/>
  </w:style>
  <w:style w:type="character" w:styleId="Emphasis">
    <w:name w:val="Emphasis"/>
    <w:basedOn w:val="DefaultParagraphFont"/>
    <w:uiPriority w:val="20"/>
    <w:qFormat/>
    <w:rsid w:val="00F7321B"/>
    <w:rPr>
      <w:i/>
      <w:iCs/>
    </w:rPr>
  </w:style>
  <w:style w:type="paragraph" w:customStyle="1" w:styleId="Referencelist">
    <w:name w:val="Reference list"/>
    <w:basedOn w:val="Normal"/>
    <w:uiPriority w:val="3"/>
    <w:qFormat/>
    <w:rsid w:val="00783366"/>
    <w:pPr>
      <w:spacing w:after="0"/>
      <w:ind w:left="720" w:hanging="720"/>
    </w:pPr>
  </w:style>
  <w:style w:type="character" w:styleId="UnresolvedMention">
    <w:name w:val="Unresolved Mention"/>
    <w:basedOn w:val="DefaultParagraphFont"/>
    <w:uiPriority w:val="99"/>
    <w:semiHidden/>
    <w:unhideWhenUsed/>
    <w:rsid w:val="00F7321B"/>
    <w:rPr>
      <w:color w:val="605E5C"/>
      <w:shd w:val="clear" w:color="auto" w:fill="E1DFDD"/>
    </w:rPr>
  </w:style>
  <w:style w:type="paragraph" w:styleId="Header">
    <w:name w:val="header"/>
    <w:basedOn w:val="Normal"/>
    <w:link w:val="HeaderChar"/>
    <w:uiPriority w:val="99"/>
    <w:unhideWhenUsed/>
    <w:rsid w:val="006A274D"/>
    <w:pPr>
      <w:tabs>
        <w:tab w:val="center" w:pos="4513"/>
        <w:tab w:val="right" w:pos="9026"/>
      </w:tabs>
      <w:spacing w:after="0"/>
    </w:pPr>
  </w:style>
  <w:style w:type="character" w:customStyle="1" w:styleId="HeaderChar">
    <w:name w:val="Header Char"/>
    <w:basedOn w:val="DefaultParagraphFont"/>
    <w:link w:val="Header"/>
    <w:uiPriority w:val="99"/>
    <w:rsid w:val="006A274D"/>
  </w:style>
  <w:style w:type="paragraph" w:styleId="Footer">
    <w:name w:val="footer"/>
    <w:basedOn w:val="Normal"/>
    <w:link w:val="FooterChar"/>
    <w:uiPriority w:val="99"/>
    <w:unhideWhenUsed/>
    <w:rsid w:val="00A57A6E"/>
    <w:pPr>
      <w:tabs>
        <w:tab w:val="center" w:pos="4513"/>
        <w:tab w:val="right" w:pos="9026"/>
      </w:tabs>
      <w:spacing w:after="0"/>
    </w:pPr>
    <w:rPr>
      <w:color w:val="595959" w:themeColor="text1" w:themeTint="A6"/>
      <w:sz w:val="20"/>
    </w:rPr>
  </w:style>
  <w:style w:type="character" w:customStyle="1" w:styleId="FooterChar">
    <w:name w:val="Footer Char"/>
    <w:basedOn w:val="DefaultParagraphFont"/>
    <w:link w:val="Footer"/>
    <w:uiPriority w:val="99"/>
    <w:rsid w:val="00A57A6E"/>
    <w:rPr>
      <w:color w:val="595959" w:themeColor="text1" w:themeTint="A6"/>
      <w:sz w:val="20"/>
    </w:rPr>
  </w:style>
  <w:style w:type="character" w:styleId="FollowedHyperlink">
    <w:name w:val="FollowedHyperlink"/>
    <w:basedOn w:val="DefaultParagraphFont"/>
    <w:uiPriority w:val="99"/>
    <w:semiHidden/>
    <w:unhideWhenUsed/>
    <w:rsid w:val="00C227E3"/>
    <w:rPr>
      <w:color w:val="82628B" w:themeColor="followedHyperlink"/>
      <w:u w:val="single"/>
    </w:rPr>
  </w:style>
  <w:style w:type="paragraph" w:styleId="NoSpacing">
    <w:name w:val="No Spacing"/>
    <w:uiPriority w:val="6"/>
    <w:qFormat/>
    <w:rsid w:val="00B1030A"/>
    <w:pPr>
      <w:suppressAutoHyphens/>
    </w:pPr>
  </w:style>
  <w:style w:type="paragraph" w:styleId="TableofFigures">
    <w:name w:val="table of figures"/>
    <w:basedOn w:val="Normal"/>
    <w:next w:val="Normal"/>
    <w:uiPriority w:val="99"/>
    <w:unhideWhenUsed/>
    <w:rsid w:val="003A70AA"/>
    <w:pPr>
      <w:spacing w:after="0"/>
    </w:pPr>
  </w:style>
  <w:style w:type="paragraph" w:styleId="ListNumber2">
    <w:name w:val="List Number 2"/>
    <w:basedOn w:val="Normal"/>
    <w:uiPriority w:val="99"/>
    <w:unhideWhenUsed/>
    <w:rsid w:val="00380694"/>
    <w:pPr>
      <w:numPr>
        <w:numId w:val="5"/>
      </w:numPr>
      <w:contextualSpacing/>
    </w:pPr>
  </w:style>
  <w:style w:type="character" w:styleId="Strong">
    <w:name w:val="Strong"/>
    <w:basedOn w:val="DefaultParagraphFont"/>
    <w:uiPriority w:val="22"/>
    <w:qFormat/>
    <w:rsid w:val="00AC2147"/>
    <w:rPr>
      <w:b/>
      <w:bCs/>
    </w:rPr>
  </w:style>
  <w:style w:type="paragraph" w:styleId="List">
    <w:name w:val="List"/>
    <w:basedOn w:val="ListParagraph"/>
    <w:uiPriority w:val="99"/>
    <w:unhideWhenUsed/>
    <w:rsid w:val="00B3637A"/>
    <w:pPr>
      <w:numPr>
        <w:numId w:val="9"/>
      </w:numPr>
    </w:pPr>
  </w:style>
  <w:style w:type="paragraph" w:styleId="List2">
    <w:name w:val="List 2"/>
    <w:basedOn w:val="ListParagraph"/>
    <w:uiPriority w:val="99"/>
    <w:unhideWhenUsed/>
    <w:rsid w:val="00C042FE"/>
    <w:pPr>
      <w:numPr>
        <w:ilvl w:val="1"/>
        <w:numId w:val="9"/>
      </w:numPr>
    </w:pPr>
  </w:style>
  <w:style w:type="paragraph" w:styleId="ListContinue">
    <w:name w:val="List Continue"/>
    <w:basedOn w:val="Normal"/>
    <w:uiPriority w:val="99"/>
    <w:unhideWhenUsed/>
    <w:rsid w:val="00F71632"/>
    <w:pPr>
      <w:spacing w:after="120"/>
      <w:ind w:left="283"/>
      <w:contextualSpacing/>
    </w:pPr>
  </w:style>
  <w:style w:type="paragraph" w:styleId="ListNumber">
    <w:name w:val="List Number"/>
    <w:basedOn w:val="ListParagraph"/>
    <w:uiPriority w:val="99"/>
    <w:unhideWhenUsed/>
    <w:rsid w:val="00590AAB"/>
    <w:pPr>
      <w:numPr>
        <w:numId w:val="2"/>
      </w:numPr>
      <w:ind w:left="714" w:hanging="357"/>
    </w:pPr>
  </w:style>
  <w:style w:type="paragraph" w:styleId="ListNumber3">
    <w:name w:val="List Number 3"/>
    <w:basedOn w:val="Normal"/>
    <w:uiPriority w:val="99"/>
    <w:unhideWhenUsed/>
    <w:rsid w:val="00380694"/>
    <w:pPr>
      <w:numPr>
        <w:numId w:val="6"/>
      </w:numPr>
      <w:contextualSpacing/>
    </w:pPr>
  </w:style>
  <w:style w:type="paragraph" w:styleId="ListNumber4">
    <w:name w:val="List Number 4"/>
    <w:basedOn w:val="Normal"/>
    <w:uiPriority w:val="99"/>
    <w:unhideWhenUsed/>
    <w:rsid w:val="00380694"/>
    <w:pPr>
      <w:numPr>
        <w:numId w:val="7"/>
      </w:numPr>
      <w:contextualSpacing/>
    </w:pPr>
  </w:style>
  <w:style w:type="paragraph" w:styleId="ListNumber5">
    <w:name w:val="List Number 5"/>
    <w:basedOn w:val="Normal"/>
    <w:uiPriority w:val="99"/>
    <w:unhideWhenUsed/>
    <w:rsid w:val="00380694"/>
    <w:pPr>
      <w:numPr>
        <w:numId w:val="8"/>
      </w:numPr>
      <w:contextualSpacing/>
    </w:pPr>
  </w:style>
  <w:style w:type="paragraph" w:styleId="ListContinue2">
    <w:name w:val="List Continue 2"/>
    <w:basedOn w:val="Normal"/>
    <w:uiPriority w:val="99"/>
    <w:unhideWhenUsed/>
    <w:rsid w:val="00380694"/>
    <w:pPr>
      <w:spacing w:after="120"/>
      <w:ind w:left="566"/>
      <w:contextualSpacing/>
    </w:pPr>
  </w:style>
  <w:style w:type="paragraph" w:styleId="ListContinue3">
    <w:name w:val="List Continue 3"/>
    <w:basedOn w:val="Normal"/>
    <w:uiPriority w:val="99"/>
    <w:unhideWhenUsed/>
    <w:rsid w:val="00380694"/>
    <w:pPr>
      <w:spacing w:after="120"/>
      <w:ind w:left="849"/>
      <w:contextualSpacing/>
    </w:pPr>
  </w:style>
  <w:style w:type="paragraph" w:styleId="ListContinue4">
    <w:name w:val="List Continue 4"/>
    <w:basedOn w:val="Normal"/>
    <w:uiPriority w:val="99"/>
    <w:unhideWhenUsed/>
    <w:rsid w:val="00380694"/>
    <w:pPr>
      <w:spacing w:after="120"/>
      <w:ind w:left="1132"/>
      <w:contextualSpacing/>
    </w:pPr>
  </w:style>
  <w:style w:type="paragraph" w:styleId="ListContinue5">
    <w:name w:val="List Continue 5"/>
    <w:basedOn w:val="Normal"/>
    <w:uiPriority w:val="99"/>
    <w:unhideWhenUsed/>
    <w:rsid w:val="00380694"/>
    <w:pPr>
      <w:spacing w:after="120"/>
      <w:ind w:left="1415"/>
      <w:contextualSpacing/>
    </w:pPr>
  </w:style>
  <w:style w:type="paragraph" w:styleId="List3">
    <w:name w:val="List 3"/>
    <w:basedOn w:val="List2"/>
    <w:uiPriority w:val="99"/>
    <w:unhideWhenUsed/>
    <w:rsid w:val="00B3637A"/>
    <w:pPr>
      <w:numPr>
        <w:ilvl w:val="2"/>
      </w:numPr>
    </w:pPr>
  </w:style>
  <w:style w:type="paragraph" w:styleId="List4">
    <w:name w:val="List 4"/>
    <w:basedOn w:val="List3"/>
    <w:uiPriority w:val="99"/>
    <w:unhideWhenUsed/>
    <w:rsid w:val="00C042FE"/>
    <w:pPr>
      <w:numPr>
        <w:ilvl w:val="3"/>
      </w:numPr>
    </w:pPr>
  </w:style>
  <w:style w:type="paragraph" w:styleId="List5">
    <w:name w:val="List 5"/>
    <w:basedOn w:val="List4"/>
    <w:uiPriority w:val="99"/>
    <w:unhideWhenUsed/>
    <w:rsid w:val="00C042FE"/>
    <w:pPr>
      <w:numPr>
        <w:ilvl w:val="4"/>
      </w:numPr>
    </w:pPr>
  </w:style>
  <w:style w:type="paragraph" w:customStyle="1" w:styleId="AnnexHeading">
    <w:name w:val="Annex Heading"/>
    <w:basedOn w:val="Heading1"/>
    <w:next w:val="Normal"/>
    <w:link w:val="AnnexHeadingChar"/>
    <w:uiPriority w:val="10"/>
    <w:qFormat/>
    <w:rsid w:val="00000870"/>
    <w:pPr>
      <w:numPr>
        <w:numId w:val="10"/>
      </w:numPr>
      <w:tabs>
        <w:tab w:val="num" w:pos="1843"/>
      </w:tabs>
    </w:pPr>
    <w:rPr>
      <w:rFonts w:cs="Times New Roman (Headings CS)"/>
    </w:rPr>
  </w:style>
  <w:style w:type="character" w:customStyle="1" w:styleId="AnnexHeadingChar">
    <w:name w:val="Annex Heading Char"/>
    <w:basedOn w:val="Heading1Char"/>
    <w:link w:val="AnnexHeading"/>
    <w:uiPriority w:val="10"/>
    <w:rsid w:val="001012A7"/>
    <w:rPr>
      <w:rFonts w:asciiTheme="majorHAnsi" w:eastAsiaTheme="majorEastAsia" w:hAnsiTheme="majorHAnsi" w:cs="Times New Roman (Headings CS)"/>
      <w:b/>
      <w:bCs/>
      <w:color w:val="7B9E38"/>
      <w:sz w:val="44"/>
      <w:szCs w:val="40"/>
    </w:rPr>
  </w:style>
  <w:style w:type="paragraph" w:customStyle="1" w:styleId="AppendixHeading">
    <w:name w:val="Appendix Heading"/>
    <w:basedOn w:val="AnnexHeading"/>
    <w:next w:val="Normal"/>
    <w:uiPriority w:val="10"/>
    <w:qFormat/>
    <w:rsid w:val="00000870"/>
    <w:pPr>
      <w:numPr>
        <w:numId w:val="11"/>
      </w:numPr>
      <w:tabs>
        <w:tab w:val="clear" w:pos="1843"/>
      </w:tabs>
    </w:pPr>
  </w:style>
  <w:style w:type="table" w:customStyle="1" w:styleId="SustineoTables1">
    <w:name w:val="SustineoTables1"/>
    <w:basedOn w:val="TableNormal"/>
    <w:uiPriority w:val="99"/>
    <w:rsid w:val="00D77CAA"/>
    <w:pPr>
      <w:suppressAutoHyphens/>
      <w:spacing w:before="40" w:after="40"/>
    </w:pPr>
    <w:rPr>
      <w:rFonts w:cs="Times New Roman (Body CS)"/>
      <w:color w:val="000000"/>
      <w:sz w:val="20"/>
    </w:rPr>
    <w:tblPr>
      <w:tblStyleRowBandSize w:val="1"/>
      <w:tblBorders>
        <w:top w:val="single" w:sz="4" w:space="0" w:color="6DB33F"/>
        <w:bottom w:val="single" w:sz="4" w:space="0" w:color="6DB33F"/>
        <w:insideH w:val="single" w:sz="4" w:space="0" w:color="6DB33F"/>
      </w:tblBorders>
    </w:tblPr>
    <w:tcPr>
      <w:shd w:val="clear" w:color="auto" w:fill="auto"/>
    </w:tcPr>
    <w:tblStylePr w:type="firstRow">
      <w:pPr>
        <w:jc w:val="left"/>
      </w:pPr>
      <w:rPr>
        <w:b/>
      </w:rPr>
      <w:tblPr/>
      <w:tcPr>
        <w:tcBorders>
          <w:top w:val="single" w:sz="4" w:space="0" w:color="6DB33F"/>
          <w:left w:val="nil"/>
          <w:bottom w:val="single" w:sz="4" w:space="0" w:color="6DB33F"/>
          <w:right w:val="nil"/>
          <w:insideH w:val="nil"/>
          <w:insideV w:val="nil"/>
          <w:tl2br w:val="nil"/>
          <w:tr2bl w:val="nil"/>
        </w:tcBorders>
        <w:shd w:val="clear" w:color="auto" w:fill="auto"/>
      </w:tcPr>
    </w:tblStylePr>
    <w:tblStylePr w:type="lastRow">
      <w:rPr>
        <w:b/>
      </w:rPr>
      <w:tblPr/>
      <w:tcPr>
        <w:tcBorders>
          <w:top w:val="double" w:sz="4" w:space="0" w:color="6DB33F"/>
          <w:bottom w:val="single" w:sz="4" w:space="0" w:color="6DB33F"/>
        </w:tcBorders>
        <w:shd w:val="clear" w:color="auto" w:fill="auto"/>
      </w:tcPr>
    </w:tblStylePr>
    <w:tblStylePr w:type="firstCol">
      <w:rPr>
        <w:b/>
      </w:rPr>
    </w:tblStylePr>
    <w:tblStylePr w:type="lastCol">
      <w:rPr>
        <w:b/>
      </w:rPr>
    </w:tblStylePr>
    <w:tblStylePr w:type="band1Horz">
      <w:tblPr/>
      <w:tcPr>
        <w:tcBorders>
          <w:top w:val="nil"/>
          <w:left w:val="nil"/>
          <w:bottom w:val="nil"/>
          <w:right w:val="nil"/>
          <w:insideH w:val="nil"/>
          <w:insideV w:val="nil"/>
          <w:tl2br w:val="nil"/>
          <w:tr2bl w:val="nil"/>
        </w:tcBorders>
        <w:shd w:val="clear" w:color="auto" w:fill="F2F2F2"/>
      </w:tcPr>
    </w:tblStylePr>
    <w:tblStylePr w:type="band2Horz">
      <w:tblPr/>
      <w:tcPr>
        <w:tcBorders>
          <w:top w:val="nil"/>
          <w:left w:val="nil"/>
          <w:bottom w:val="nil"/>
          <w:right w:val="nil"/>
          <w:insideH w:val="nil"/>
          <w:insideV w:val="nil"/>
          <w:tl2br w:val="nil"/>
          <w:tr2bl w:val="nil"/>
        </w:tcBorders>
        <w:shd w:val="clear" w:color="auto" w:fill="auto"/>
      </w:tcPr>
    </w:tblStylePr>
  </w:style>
  <w:style w:type="paragraph" w:styleId="CommentText">
    <w:name w:val="annotation text"/>
    <w:basedOn w:val="Normal"/>
    <w:link w:val="CommentTextChar"/>
    <w:uiPriority w:val="99"/>
    <w:unhideWhenUsed/>
    <w:rsid w:val="006A29EB"/>
    <w:rPr>
      <w:sz w:val="20"/>
      <w:szCs w:val="20"/>
    </w:rPr>
  </w:style>
  <w:style w:type="character" w:customStyle="1" w:styleId="CommentTextChar">
    <w:name w:val="Comment Text Char"/>
    <w:basedOn w:val="DefaultParagraphFont"/>
    <w:link w:val="CommentText"/>
    <w:uiPriority w:val="99"/>
    <w:rsid w:val="006A29EB"/>
    <w:rPr>
      <w:sz w:val="20"/>
      <w:szCs w:val="20"/>
    </w:rPr>
  </w:style>
  <w:style w:type="character" w:styleId="CommentReference">
    <w:name w:val="annotation reference"/>
    <w:basedOn w:val="DefaultParagraphFont"/>
    <w:uiPriority w:val="99"/>
    <w:unhideWhenUsed/>
    <w:rsid w:val="006A29EB"/>
    <w:rPr>
      <w:sz w:val="16"/>
      <w:szCs w:val="16"/>
    </w:rPr>
  </w:style>
  <w:style w:type="paragraph" w:customStyle="1" w:styleId="Appendices">
    <w:name w:val="Appendices"/>
    <w:basedOn w:val="Heading2"/>
    <w:rsid w:val="006A29EB"/>
    <w:pPr>
      <w:numPr>
        <w:numId w:val="15"/>
      </w:numPr>
      <w:spacing w:before="240" w:line="216" w:lineRule="auto"/>
    </w:pPr>
    <w:rPr>
      <w:color w:val="6DB33F"/>
      <w:sz w:val="44"/>
    </w:rPr>
  </w:style>
  <w:style w:type="character" w:customStyle="1" w:styleId="ListParagraphChar">
    <w:name w:val="List Paragraph Char"/>
    <w:aliases w:val="List Paragraph1 Char,List Paragraph11 Char,L Char,Recommendation Char,CV text Char,List Paragraph2 Char,F5 List Paragraph Char,Dot pt Char,List Paragraph111 Char,Medium Grid 1 - Accent 21 Char,Numbered Paragraph Char,Bullet text Char"/>
    <w:link w:val="ListParagraph"/>
    <w:uiPriority w:val="34"/>
    <w:qFormat/>
    <w:rsid w:val="00807F4A"/>
    <w:rPr>
      <w:sz w:val="22"/>
      <w:szCs w:val="22"/>
    </w:rPr>
  </w:style>
  <w:style w:type="paragraph" w:styleId="CommentSubject">
    <w:name w:val="annotation subject"/>
    <w:basedOn w:val="CommentText"/>
    <w:next w:val="CommentText"/>
    <w:link w:val="CommentSubjectChar"/>
    <w:uiPriority w:val="99"/>
    <w:semiHidden/>
    <w:unhideWhenUsed/>
    <w:rsid w:val="00227855"/>
    <w:rPr>
      <w:b/>
      <w:bCs/>
    </w:rPr>
  </w:style>
  <w:style w:type="character" w:customStyle="1" w:styleId="CommentSubjectChar">
    <w:name w:val="Comment Subject Char"/>
    <w:basedOn w:val="CommentTextChar"/>
    <w:link w:val="CommentSubject"/>
    <w:uiPriority w:val="99"/>
    <w:semiHidden/>
    <w:rsid w:val="00227855"/>
    <w:rPr>
      <w:b/>
      <w:bCs/>
      <w:sz w:val="20"/>
      <w:szCs w:val="20"/>
    </w:rPr>
  </w:style>
  <w:style w:type="paragraph" w:styleId="Revision">
    <w:name w:val="Revision"/>
    <w:hidden/>
    <w:uiPriority w:val="99"/>
    <w:semiHidden/>
    <w:rsid w:val="00227855"/>
    <w:rPr>
      <w:sz w:val="22"/>
      <w:szCs w:val="22"/>
    </w:rPr>
  </w:style>
  <w:style w:type="paragraph" w:styleId="NormalWeb">
    <w:name w:val="Normal (Web)"/>
    <w:basedOn w:val="Normal"/>
    <w:uiPriority w:val="99"/>
    <w:semiHidden/>
    <w:unhideWhenUsed/>
    <w:rsid w:val="00FD7D1F"/>
    <w:rPr>
      <w:rFonts w:ascii="Times New Roman" w:hAnsi="Times New Roman" w:cs="Times New Roman"/>
      <w:sz w:val="24"/>
      <w:szCs w:val="24"/>
    </w:rPr>
  </w:style>
  <w:style w:type="character" w:customStyle="1" w:styleId="normaltextrun">
    <w:name w:val="normaltextrun"/>
    <w:basedOn w:val="DefaultParagraphFont"/>
    <w:rsid w:val="0089248A"/>
  </w:style>
  <w:style w:type="paragraph" w:customStyle="1" w:styleId="ListBullet1">
    <w:name w:val="List Bullet 1"/>
    <w:basedOn w:val="ListParagraph"/>
    <w:qFormat/>
    <w:rsid w:val="00367CED"/>
    <w:pPr>
      <w:numPr>
        <w:numId w:val="23"/>
      </w:numPr>
      <w:spacing w:after="80"/>
      <w:contextualSpacing w:val="0"/>
    </w:pPr>
  </w:style>
  <w:style w:type="paragraph" w:customStyle="1" w:styleId="TableText0">
    <w:name w:val="Table Text"/>
    <w:link w:val="TableTextChar"/>
    <w:qFormat/>
    <w:rsid w:val="00787DEC"/>
    <w:pPr>
      <w:spacing w:before="60" w:after="60"/>
    </w:pPr>
    <w:rPr>
      <w:rFonts w:eastAsia="Calibri" w:cs="Times New Roman"/>
      <w:kern w:val="10"/>
      <w:sz w:val="20"/>
      <w:szCs w:val="20"/>
      <w:lang w:eastAsia="en-US"/>
      <w14:ligatures w14:val="none"/>
    </w:rPr>
  </w:style>
  <w:style w:type="character" w:customStyle="1" w:styleId="TableTextChar">
    <w:name w:val="Table Text Char"/>
    <w:basedOn w:val="DefaultParagraphFont"/>
    <w:link w:val="TableText0"/>
    <w:locked/>
    <w:rsid w:val="00787DEC"/>
    <w:rPr>
      <w:rFonts w:eastAsia="Calibri" w:cs="Times New Roman"/>
      <w:kern w:val="10"/>
      <w:sz w:val="20"/>
      <w:szCs w:val="20"/>
      <w:lang w:eastAsia="en-US"/>
      <w14:ligatures w14:val="none"/>
    </w:rPr>
  </w:style>
  <w:style w:type="table" w:styleId="GridTable4-Accent4">
    <w:name w:val="Grid Table 4 Accent 4"/>
    <w:basedOn w:val="TableNormal"/>
    <w:uiPriority w:val="49"/>
    <w:rsid w:val="00BD7755"/>
    <w:tblPr>
      <w:tblStyleRowBandSize w:val="1"/>
      <w:tblStyleColBandSize w:val="1"/>
      <w:tblBorders>
        <w:top w:val="single" w:sz="4" w:space="0" w:color="E69E7A" w:themeColor="accent4" w:themeTint="99"/>
        <w:left w:val="single" w:sz="4" w:space="0" w:color="E69E7A" w:themeColor="accent4" w:themeTint="99"/>
        <w:bottom w:val="single" w:sz="4" w:space="0" w:color="E69E7A" w:themeColor="accent4" w:themeTint="99"/>
        <w:right w:val="single" w:sz="4" w:space="0" w:color="E69E7A" w:themeColor="accent4" w:themeTint="99"/>
        <w:insideH w:val="single" w:sz="4" w:space="0" w:color="E69E7A" w:themeColor="accent4" w:themeTint="99"/>
        <w:insideV w:val="single" w:sz="4" w:space="0" w:color="E69E7A" w:themeColor="accent4" w:themeTint="99"/>
      </w:tblBorders>
    </w:tblPr>
    <w:tblStylePr w:type="firstRow">
      <w:rPr>
        <w:b/>
        <w:bCs/>
        <w:color w:val="FFFFFF" w:themeColor="background1"/>
      </w:rPr>
      <w:tblPr/>
      <w:tcPr>
        <w:tcBorders>
          <w:top w:val="single" w:sz="4" w:space="0" w:color="D26027" w:themeColor="accent4"/>
          <w:left w:val="single" w:sz="4" w:space="0" w:color="D26027" w:themeColor="accent4"/>
          <w:bottom w:val="single" w:sz="4" w:space="0" w:color="D26027" w:themeColor="accent4"/>
          <w:right w:val="single" w:sz="4" w:space="0" w:color="D26027" w:themeColor="accent4"/>
          <w:insideH w:val="nil"/>
          <w:insideV w:val="nil"/>
        </w:tcBorders>
        <w:shd w:val="clear" w:color="auto" w:fill="D26027" w:themeFill="accent4"/>
      </w:tcPr>
    </w:tblStylePr>
    <w:tblStylePr w:type="lastRow">
      <w:rPr>
        <w:b/>
        <w:bCs/>
      </w:rPr>
      <w:tblPr/>
      <w:tcPr>
        <w:tcBorders>
          <w:top w:val="double" w:sz="4" w:space="0" w:color="D26027" w:themeColor="accent4"/>
        </w:tcBorders>
      </w:tcPr>
    </w:tblStylePr>
    <w:tblStylePr w:type="firstCol">
      <w:rPr>
        <w:b/>
        <w:bCs/>
      </w:rPr>
    </w:tblStylePr>
    <w:tblStylePr w:type="lastCol">
      <w:rPr>
        <w:b/>
        <w:bCs/>
      </w:rPr>
    </w:tblStylePr>
    <w:tblStylePr w:type="band1Vert">
      <w:tblPr/>
      <w:tcPr>
        <w:shd w:val="clear" w:color="auto" w:fill="F6DED2" w:themeFill="accent4" w:themeFillTint="33"/>
      </w:tcPr>
    </w:tblStylePr>
    <w:tblStylePr w:type="band1Horz">
      <w:tblPr/>
      <w:tcPr>
        <w:shd w:val="clear" w:color="auto" w:fill="F6DED2" w:themeFill="accent4" w:themeFillTint="33"/>
      </w:tcPr>
    </w:tblStylePr>
  </w:style>
  <w:style w:type="character" w:styleId="Mention">
    <w:name w:val="Mention"/>
    <w:basedOn w:val="DefaultParagraphFont"/>
    <w:uiPriority w:val="99"/>
    <w:unhideWhenUsed/>
    <w:rsid w:val="004E603B"/>
    <w:rPr>
      <w:color w:val="2B579A"/>
      <w:shd w:val="clear" w:color="auto" w:fill="E1DFDD"/>
    </w:rPr>
  </w:style>
  <w:style w:type="paragraph" w:customStyle="1" w:styleId="Heading2nonumber">
    <w:name w:val="Heading 2 no number"/>
    <w:basedOn w:val="Heading2"/>
    <w:link w:val="Heading2nonumberChar"/>
    <w:qFormat/>
    <w:rsid w:val="00781F7D"/>
    <w:pPr>
      <w:numPr>
        <w:ilvl w:val="0"/>
        <w:numId w:val="0"/>
      </w:numPr>
      <w:ind w:left="709" w:hanging="709"/>
    </w:pPr>
  </w:style>
  <w:style w:type="character" w:customStyle="1" w:styleId="Heading2nonumberChar">
    <w:name w:val="Heading 2 no number Char"/>
    <w:basedOn w:val="Heading2Char"/>
    <w:link w:val="Heading2nonumber"/>
    <w:rsid w:val="00781F7D"/>
    <w:rPr>
      <w:rFonts w:asciiTheme="majorHAnsi" w:eastAsiaTheme="majorEastAsia" w:hAnsiTheme="majorHAnsi" w:cstheme="majorBidi"/>
      <w:b/>
      <w:bCs/>
      <w:color w:val="196568" w:themeColor="accent1" w:themeTint="E6"/>
      <w:sz w:val="36"/>
      <w:szCs w:val="32"/>
    </w:rPr>
  </w:style>
  <w:style w:type="table" w:styleId="ListTable3-Accent2">
    <w:name w:val="List Table 3 Accent 2"/>
    <w:basedOn w:val="TableNormal"/>
    <w:uiPriority w:val="48"/>
    <w:rsid w:val="00C43979"/>
    <w:tblPr>
      <w:tblStyleRowBandSize w:val="1"/>
      <w:tblStyleColBandSize w:val="1"/>
      <w:tblBorders>
        <w:top w:val="single" w:sz="4" w:space="0" w:color="B6D563" w:themeColor="accent2"/>
        <w:left w:val="single" w:sz="4" w:space="0" w:color="B6D563" w:themeColor="accent2"/>
        <w:bottom w:val="single" w:sz="4" w:space="0" w:color="B6D563" w:themeColor="accent2"/>
        <w:right w:val="single" w:sz="4" w:space="0" w:color="B6D563" w:themeColor="accent2"/>
      </w:tblBorders>
    </w:tblPr>
    <w:tblStylePr w:type="firstRow">
      <w:rPr>
        <w:b/>
        <w:bCs/>
        <w:color w:val="FFFFFF" w:themeColor="background1"/>
      </w:rPr>
      <w:tblPr/>
      <w:tcPr>
        <w:shd w:val="clear" w:color="auto" w:fill="B6D563" w:themeFill="accent2"/>
      </w:tcPr>
    </w:tblStylePr>
    <w:tblStylePr w:type="lastRow">
      <w:rPr>
        <w:b/>
        <w:bCs/>
      </w:rPr>
      <w:tblPr/>
      <w:tcPr>
        <w:tcBorders>
          <w:top w:val="double" w:sz="4" w:space="0" w:color="B6D5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D563" w:themeColor="accent2"/>
          <w:right w:val="single" w:sz="4" w:space="0" w:color="B6D563" w:themeColor="accent2"/>
        </w:tcBorders>
      </w:tcPr>
    </w:tblStylePr>
    <w:tblStylePr w:type="band1Horz">
      <w:tblPr/>
      <w:tcPr>
        <w:tcBorders>
          <w:top w:val="single" w:sz="4" w:space="0" w:color="B6D563" w:themeColor="accent2"/>
          <w:bottom w:val="single" w:sz="4" w:space="0" w:color="B6D5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D563" w:themeColor="accent2"/>
          <w:left w:val="nil"/>
        </w:tcBorders>
      </w:tcPr>
    </w:tblStylePr>
    <w:tblStylePr w:type="swCell">
      <w:tblPr/>
      <w:tcPr>
        <w:tcBorders>
          <w:top w:val="double" w:sz="4" w:space="0" w:color="B6D563" w:themeColor="accent2"/>
          <w:right w:val="nil"/>
        </w:tcBorders>
      </w:tcPr>
    </w:tblStylePr>
  </w:style>
  <w:style w:type="character" w:customStyle="1" w:styleId="apple-converted-space">
    <w:name w:val="apple-converted-space"/>
    <w:basedOn w:val="DefaultParagraphFont"/>
    <w:rsid w:val="002F1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5091">
      <w:bodyDiv w:val="1"/>
      <w:marLeft w:val="0"/>
      <w:marRight w:val="0"/>
      <w:marTop w:val="0"/>
      <w:marBottom w:val="0"/>
      <w:divBdr>
        <w:top w:val="none" w:sz="0" w:space="0" w:color="auto"/>
        <w:left w:val="none" w:sz="0" w:space="0" w:color="auto"/>
        <w:bottom w:val="none" w:sz="0" w:space="0" w:color="auto"/>
        <w:right w:val="none" w:sz="0" w:space="0" w:color="auto"/>
      </w:divBdr>
    </w:div>
    <w:div w:id="23751155">
      <w:bodyDiv w:val="1"/>
      <w:marLeft w:val="0"/>
      <w:marRight w:val="0"/>
      <w:marTop w:val="0"/>
      <w:marBottom w:val="0"/>
      <w:divBdr>
        <w:top w:val="none" w:sz="0" w:space="0" w:color="auto"/>
        <w:left w:val="none" w:sz="0" w:space="0" w:color="auto"/>
        <w:bottom w:val="none" w:sz="0" w:space="0" w:color="auto"/>
        <w:right w:val="none" w:sz="0" w:space="0" w:color="auto"/>
      </w:divBdr>
    </w:div>
    <w:div w:id="26638452">
      <w:bodyDiv w:val="1"/>
      <w:marLeft w:val="0"/>
      <w:marRight w:val="0"/>
      <w:marTop w:val="0"/>
      <w:marBottom w:val="0"/>
      <w:divBdr>
        <w:top w:val="none" w:sz="0" w:space="0" w:color="auto"/>
        <w:left w:val="none" w:sz="0" w:space="0" w:color="auto"/>
        <w:bottom w:val="none" w:sz="0" w:space="0" w:color="auto"/>
        <w:right w:val="none" w:sz="0" w:space="0" w:color="auto"/>
      </w:divBdr>
    </w:div>
    <w:div w:id="37975767">
      <w:bodyDiv w:val="1"/>
      <w:marLeft w:val="0"/>
      <w:marRight w:val="0"/>
      <w:marTop w:val="0"/>
      <w:marBottom w:val="0"/>
      <w:divBdr>
        <w:top w:val="none" w:sz="0" w:space="0" w:color="auto"/>
        <w:left w:val="none" w:sz="0" w:space="0" w:color="auto"/>
        <w:bottom w:val="none" w:sz="0" w:space="0" w:color="auto"/>
        <w:right w:val="none" w:sz="0" w:space="0" w:color="auto"/>
      </w:divBdr>
    </w:div>
    <w:div w:id="42214726">
      <w:bodyDiv w:val="1"/>
      <w:marLeft w:val="0"/>
      <w:marRight w:val="0"/>
      <w:marTop w:val="0"/>
      <w:marBottom w:val="0"/>
      <w:divBdr>
        <w:top w:val="none" w:sz="0" w:space="0" w:color="auto"/>
        <w:left w:val="none" w:sz="0" w:space="0" w:color="auto"/>
        <w:bottom w:val="none" w:sz="0" w:space="0" w:color="auto"/>
        <w:right w:val="none" w:sz="0" w:space="0" w:color="auto"/>
      </w:divBdr>
    </w:div>
    <w:div w:id="56588884">
      <w:bodyDiv w:val="1"/>
      <w:marLeft w:val="0"/>
      <w:marRight w:val="0"/>
      <w:marTop w:val="0"/>
      <w:marBottom w:val="0"/>
      <w:divBdr>
        <w:top w:val="none" w:sz="0" w:space="0" w:color="auto"/>
        <w:left w:val="none" w:sz="0" w:space="0" w:color="auto"/>
        <w:bottom w:val="none" w:sz="0" w:space="0" w:color="auto"/>
        <w:right w:val="none" w:sz="0" w:space="0" w:color="auto"/>
      </w:divBdr>
    </w:div>
    <w:div w:id="63577366">
      <w:bodyDiv w:val="1"/>
      <w:marLeft w:val="0"/>
      <w:marRight w:val="0"/>
      <w:marTop w:val="0"/>
      <w:marBottom w:val="0"/>
      <w:divBdr>
        <w:top w:val="none" w:sz="0" w:space="0" w:color="auto"/>
        <w:left w:val="none" w:sz="0" w:space="0" w:color="auto"/>
        <w:bottom w:val="none" w:sz="0" w:space="0" w:color="auto"/>
        <w:right w:val="none" w:sz="0" w:space="0" w:color="auto"/>
      </w:divBdr>
    </w:div>
    <w:div w:id="68042276">
      <w:bodyDiv w:val="1"/>
      <w:marLeft w:val="0"/>
      <w:marRight w:val="0"/>
      <w:marTop w:val="0"/>
      <w:marBottom w:val="0"/>
      <w:divBdr>
        <w:top w:val="none" w:sz="0" w:space="0" w:color="auto"/>
        <w:left w:val="none" w:sz="0" w:space="0" w:color="auto"/>
        <w:bottom w:val="none" w:sz="0" w:space="0" w:color="auto"/>
        <w:right w:val="none" w:sz="0" w:space="0" w:color="auto"/>
      </w:divBdr>
    </w:div>
    <w:div w:id="68967524">
      <w:bodyDiv w:val="1"/>
      <w:marLeft w:val="0"/>
      <w:marRight w:val="0"/>
      <w:marTop w:val="0"/>
      <w:marBottom w:val="0"/>
      <w:divBdr>
        <w:top w:val="none" w:sz="0" w:space="0" w:color="auto"/>
        <w:left w:val="none" w:sz="0" w:space="0" w:color="auto"/>
        <w:bottom w:val="none" w:sz="0" w:space="0" w:color="auto"/>
        <w:right w:val="none" w:sz="0" w:space="0" w:color="auto"/>
      </w:divBdr>
    </w:div>
    <w:div w:id="99182838">
      <w:bodyDiv w:val="1"/>
      <w:marLeft w:val="0"/>
      <w:marRight w:val="0"/>
      <w:marTop w:val="0"/>
      <w:marBottom w:val="0"/>
      <w:divBdr>
        <w:top w:val="none" w:sz="0" w:space="0" w:color="auto"/>
        <w:left w:val="none" w:sz="0" w:space="0" w:color="auto"/>
        <w:bottom w:val="none" w:sz="0" w:space="0" w:color="auto"/>
        <w:right w:val="none" w:sz="0" w:space="0" w:color="auto"/>
      </w:divBdr>
    </w:div>
    <w:div w:id="108352758">
      <w:bodyDiv w:val="1"/>
      <w:marLeft w:val="0"/>
      <w:marRight w:val="0"/>
      <w:marTop w:val="0"/>
      <w:marBottom w:val="0"/>
      <w:divBdr>
        <w:top w:val="none" w:sz="0" w:space="0" w:color="auto"/>
        <w:left w:val="none" w:sz="0" w:space="0" w:color="auto"/>
        <w:bottom w:val="none" w:sz="0" w:space="0" w:color="auto"/>
        <w:right w:val="none" w:sz="0" w:space="0" w:color="auto"/>
      </w:divBdr>
    </w:div>
    <w:div w:id="108741448">
      <w:bodyDiv w:val="1"/>
      <w:marLeft w:val="0"/>
      <w:marRight w:val="0"/>
      <w:marTop w:val="0"/>
      <w:marBottom w:val="0"/>
      <w:divBdr>
        <w:top w:val="none" w:sz="0" w:space="0" w:color="auto"/>
        <w:left w:val="none" w:sz="0" w:space="0" w:color="auto"/>
        <w:bottom w:val="none" w:sz="0" w:space="0" w:color="auto"/>
        <w:right w:val="none" w:sz="0" w:space="0" w:color="auto"/>
      </w:divBdr>
    </w:div>
    <w:div w:id="113716002">
      <w:bodyDiv w:val="1"/>
      <w:marLeft w:val="0"/>
      <w:marRight w:val="0"/>
      <w:marTop w:val="0"/>
      <w:marBottom w:val="0"/>
      <w:divBdr>
        <w:top w:val="none" w:sz="0" w:space="0" w:color="auto"/>
        <w:left w:val="none" w:sz="0" w:space="0" w:color="auto"/>
        <w:bottom w:val="none" w:sz="0" w:space="0" w:color="auto"/>
        <w:right w:val="none" w:sz="0" w:space="0" w:color="auto"/>
      </w:divBdr>
    </w:div>
    <w:div w:id="123811495">
      <w:bodyDiv w:val="1"/>
      <w:marLeft w:val="0"/>
      <w:marRight w:val="0"/>
      <w:marTop w:val="0"/>
      <w:marBottom w:val="0"/>
      <w:divBdr>
        <w:top w:val="none" w:sz="0" w:space="0" w:color="auto"/>
        <w:left w:val="none" w:sz="0" w:space="0" w:color="auto"/>
        <w:bottom w:val="none" w:sz="0" w:space="0" w:color="auto"/>
        <w:right w:val="none" w:sz="0" w:space="0" w:color="auto"/>
      </w:divBdr>
    </w:div>
    <w:div w:id="127749592">
      <w:bodyDiv w:val="1"/>
      <w:marLeft w:val="0"/>
      <w:marRight w:val="0"/>
      <w:marTop w:val="0"/>
      <w:marBottom w:val="0"/>
      <w:divBdr>
        <w:top w:val="none" w:sz="0" w:space="0" w:color="auto"/>
        <w:left w:val="none" w:sz="0" w:space="0" w:color="auto"/>
        <w:bottom w:val="none" w:sz="0" w:space="0" w:color="auto"/>
        <w:right w:val="none" w:sz="0" w:space="0" w:color="auto"/>
      </w:divBdr>
    </w:div>
    <w:div w:id="128286071">
      <w:bodyDiv w:val="1"/>
      <w:marLeft w:val="0"/>
      <w:marRight w:val="0"/>
      <w:marTop w:val="0"/>
      <w:marBottom w:val="0"/>
      <w:divBdr>
        <w:top w:val="none" w:sz="0" w:space="0" w:color="auto"/>
        <w:left w:val="none" w:sz="0" w:space="0" w:color="auto"/>
        <w:bottom w:val="none" w:sz="0" w:space="0" w:color="auto"/>
        <w:right w:val="none" w:sz="0" w:space="0" w:color="auto"/>
      </w:divBdr>
    </w:div>
    <w:div w:id="129522977">
      <w:bodyDiv w:val="1"/>
      <w:marLeft w:val="0"/>
      <w:marRight w:val="0"/>
      <w:marTop w:val="0"/>
      <w:marBottom w:val="0"/>
      <w:divBdr>
        <w:top w:val="none" w:sz="0" w:space="0" w:color="auto"/>
        <w:left w:val="none" w:sz="0" w:space="0" w:color="auto"/>
        <w:bottom w:val="none" w:sz="0" w:space="0" w:color="auto"/>
        <w:right w:val="none" w:sz="0" w:space="0" w:color="auto"/>
      </w:divBdr>
    </w:div>
    <w:div w:id="136342184">
      <w:bodyDiv w:val="1"/>
      <w:marLeft w:val="0"/>
      <w:marRight w:val="0"/>
      <w:marTop w:val="0"/>
      <w:marBottom w:val="0"/>
      <w:divBdr>
        <w:top w:val="none" w:sz="0" w:space="0" w:color="auto"/>
        <w:left w:val="none" w:sz="0" w:space="0" w:color="auto"/>
        <w:bottom w:val="none" w:sz="0" w:space="0" w:color="auto"/>
        <w:right w:val="none" w:sz="0" w:space="0" w:color="auto"/>
      </w:divBdr>
    </w:div>
    <w:div w:id="146167933">
      <w:bodyDiv w:val="1"/>
      <w:marLeft w:val="0"/>
      <w:marRight w:val="0"/>
      <w:marTop w:val="0"/>
      <w:marBottom w:val="0"/>
      <w:divBdr>
        <w:top w:val="none" w:sz="0" w:space="0" w:color="auto"/>
        <w:left w:val="none" w:sz="0" w:space="0" w:color="auto"/>
        <w:bottom w:val="none" w:sz="0" w:space="0" w:color="auto"/>
        <w:right w:val="none" w:sz="0" w:space="0" w:color="auto"/>
      </w:divBdr>
    </w:div>
    <w:div w:id="158232889">
      <w:bodyDiv w:val="1"/>
      <w:marLeft w:val="0"/>
      <w:marRight w:val="0"/>
      <w:marTop w:val="0"/>
      <w:marBottom w:val="0"/>
      <w:divBdr>
        <w:top w:val="none" w:sz="0" w:space="0" w:color="auto"/>
        <w:left w:val="none" w:sz="0" w:space="0" w:color="auto"/>
        <w:bottom w:val="none" w:sz="0" w:space="0" w:color="auto"/>
        <w:right w:val="none" w:sz="0" w:space="0" w:color="auto"/>
      </w:divBdr>
    </w:div>
    <w:div w:id="174078379">
      <w:bodyDiv w:val="1"/>
      <w:marLeft w:val="0"/>
      <w:marRight w:val="0"/>
      <w:marTop w:val="0"/>
      <w:marBottom w:val="0"/>
      <w:divBdr>
        <w:top w:val="none" w:sz="0" w:space="0" w:color="auto"/>
        <w:left w:val="none" w:sz="0" w:space="0" w:color="auto"/>
        <w:bottom w:val="none" w:sz="0" w:space="0" w:color="auto"/>
        <w:right w:val="none" w:sz="0" w:space="0" w:color="auto"/>
      </w:divBdr>
      <w:divsChild>
        <w:div w:id="1936746644">
          <w:marLeft w:val="0"/>
          <w:marRight w:val="0"/>
          <w:marTop w:val="0"/>
          <w:marBottom w:val="0"/>
          <w:divBdr>
            <w:top w:val="none" w:sz="0" w:space="0" w:color="auto"/>
            <w:left w:val="none" w:sz="0" w:space="0" w:color="auto"/>
            <w:bottom w:val="none" w:sz="0" w:space="0" w:color="auto"/>
            <w:right w:val="none" w:sz="0" w:space="0" w:color="auto"/>
          </w:divBdr>
        </w:div>
      </w:divsChild>
    </w:div>
    <w:div w:id="208610680">
      <w:bodyDiv w:val="1"/>
      <w:marLeft w:val="0"/>
      <w:marRight w:val="0"/>
      <w:marTop w:val="0"/>
      <w:marBottom w:val="0"/>
      <w:divBdr>
        <w:top w:val="none" w:sz="0" w:space="0" w:color="auto"/>
        <w:left w:val="none" w:sz="0" w:space="0" w:color="auto"/>
        <w:bottom w:val="none" w:sz="0" w:space="0" w:color="auto"/>
        <w:right w:val="none" w:sz="0" w:space="0" w:color="auto"/>
      </w:divBdr>
    </w:div>
    <w:div w:id="217205809">
      <w:bodyDiv w:val="1"/>
      <w:marLeft w:val="0"/>
      <w:marRight w:val="0"/>
      <w:marTop w:val="0"/>
      <w:marBottom w:val="0"/>
      <w:divBdr>
        <w:top w:val="none" w:sz="0" w:space="0" w:color="auto"/>
        <w:left w:val="none" w:sz="0" w:space="0" w:color="auto"/>
        <w:bottom w:val="none" w:sz="0" w:space="0" w:color="auto"/>
        <w:right w:val="none" w:sz="0" w:space="0" w:color="auto"/>
      </w:divBdr>
    </w:div>
    <w:div w:id="243489863">
      <w:bodyDiv w:val="1"/>
      <w:marLeft w:val="0"/>
      <w:marRight w:val="0"/>
      <w:marTop w:val="0"/>
      <w:marBottom w:val="0"/>
      <w:divBdr>
        <w:top w:val="none" w:sz="0" w:space="0" w:color="auto"/>
        <w:left w:val="none" w:sz="0" w:space="0" w:color="auto"/>
        <w:bottom w:val="none" w:sz="0" w:space="0" w:color="auto"/>
        <w:right w:val="none" w:sz="0" w:space="0" w:color="auto"/>
      </w:divBdr>
    </w:div>
    <w:div w:id="247857647">
      <w:bodyDiv w:val="1"/>
      <w:marLeft w:val="0"/>
      <w:marRight w:val="0"/>
      <w:marTop w:val="0"/>
      <w:marBottom w:val="0"/>
      <w:divBdr>
        <w:top w:val="none" w:sz="0" w:space="0" w:color="auto"/>
        <w:left w:val="none" w:sz="0" w:space="0" w:color="auto"/>
        <w:bottom w:val="none" w:sz="0" w:space="0" w:color="auto"/>
        <w:right w:val="none" w:sz="0" w:space="0" w:color="auto"/>
      </w:divBdr>
    </w:div>
    <w:div w:id="267735885">
      <w:bodyDiv w:val="1"/>
      <w:marLeft w:val="0"/>
      <w:marRight w:val="0"/>
      <w:marTop w:val="0"/>
      <w:marBottom w:val="0"/>
      <w:divBdr>
        <w:top w:val="none" w:sz="0" w:space="0" w:color="auto"/>
        <w:left w:val="none" w:sz="0" w:space="0" w:color="auto"/>
        <w:bottom w:val="none" w:sz="0" w:space="0" w:color="auto"/>
        <w:right w:val="none" w:sz="0" w:space="0" w:color="auto"/>
      </w:divBdr>
    </w:div>
    <w:div w:id="287513458">
      <w:bodyDiv w:val="1"/>
      <w:marLeft w:val="0"/>
      <w:marRight w:val="0"/>
      <w:marTop w:val="0"/>
      <w:marBottom w:val="0"/>
      <w:divBdr>
        <w:top w:val="none" w:sz="0" w:space="0" w:color="auto"/>
        <w:left w:val="none" w:sz="0" w:space="0" w:color="auto"/>
        <w:bottom w:val="none" w:sz="0" w:space="0" w:color="auto"/>
        <w:right w:val="none" w:sz="0" w:space="0" w:color="auto"/>
      </w:divBdr>
    </w:div>
    <w:div w:id="291596661">
      <w:bodyDiv w:val="1"/>
      <w:marLeft w:val="0"/>
      <w:marRight w:val="0"/>
      <w:marTop w:val="0"/>
      <w:marBottom w:val="0"/>
      <w:divBdr>
        <w:top w:val="none" w:sz="0" w:space="0" w:color="auto"/>
        <w:left w:val="none" w:sz="0" w:space="0" w:color="auto"/>
        <w:bottom w:val="none" w:sz="0" w:space="0" w:color="auto"/>
        <w:right w:val="none" w:sz="0" w:space="0" w:color="auto"/>
      </w:divBdr>
    </w:div>
    <w:div w:id="297272225">
      <w:bodyDiv w:val="1"/>
      <w:marLeft w:val="0"/>
      <w:marRight w:val="0"/>
      <w:marTop w:val="0"/>
      <w:marBottom w:val="0"/>
      <w:divBdr>
        <w:top w:val="none" w:sz="0" w:space="0" w:color="auto"/>
        <w:left w:val="none" w:sz="0" w:space="0" w:color="auto"/>
        <w:bottom w:val="none" w:sz="0" w:space="0" w:color="auto"/>
        <w:right w:val="none" w:sz="0" w:space="0" w:color="auto"/>
      </w:divBdr>
    </w:div>
    <w:div w:id="329258823">
      <w:bodyDiv w:val="1"/>
      <w:marLeft w:val="0"/>
      <w:marRight w:val="0"/>
      <w:marTop w:val="0"/>
      <w:marBottom w:val="0"/>
      <w:divBdr>
        <w:top w:val="none" w:sz="0" w:space="0" w:color="auto"/>
        <w:left w:val="none" w:sz="0" w:space="0" w:color="auto"/>
        <w:bottom w:val="none" w:sz="0" w:space="0" w:color="auto"/>
        <w:right w:val="none" w:sz="0" w:space="0" w:color="auto"/>
      </w:divBdr>
    </w:div>
    <w:div w:id="376929679">
      <w:bodyDiv w:val="1"/>
      <w:marLeft w:val="0"/>
      <w:marRight w:val="0"/>
      <w:marTop w:val="0"/>
      <w:marBottom w:val="0"/>
      <w:divBdr>
        <w:top w:val="none" w:sz="0" w:space="0" w:color="auto"/>
        <w:left w:val="none" w:sz="0" w:space="0" w:color="auto"/>
        <w:bottom w:val="none" w:sz="0" w:space="0" w:color="auto"/>
        <w:right w:val="none" w:sz="0" w:space="0" w:color="auto"/>
      </w:divBdr>
    </w:div>
    <w:div w:id="395712094">
      <w:bodyDiv w:val="1"/>
      <w:marLeft w:val="0"/>
      <w:marRight w:val="0"/>
      <w:marTop w:val="0"/>
      <w:marBottom w:val="0"/>
      <w:divBdr>
        <w:top w:val="none" w:sz="0" w:space="0" w:color="auto"/>
        <w:left w:val="none" w:sz="0" w:space="0" w:color="auto"/>
        <w:bottom w:val="none" w:sz="0" w:space="0" w:color="auto"/>
        <w:right w:val="none" w:sz="0" w:space="0" w:color="auto"/>
      </w:divBdr>
    </w:div>
    <w:div w:id="400251051">
      <w:bodyDiv w:val="1"/>
      <w:marLeft w:val="0"/>
      <w:marRight w:val="0"/>
      <w:marTop w:val="0"/>
      <w:marBottom w:val="0"/>
      <w:divBdr>
        <w:top w:val="none" w:sz="0" w:space="0" w:color="auto"/>
        <w:left w:val="none" w:sz="0" w:space="0" w:color="auto"/>
        <w:bottom w:val="none" w:sz="0" w:space="0" w:color="auto"/>
        <w:right w:val="none" w:sz="0" w:space="0" w:color="auto"/>
      </w:divBdr>
    </w:div>
    <w:div w:id="403647459">
      <w:bodyDiv w:val="1"/>
      <w:marLeft w:val="0"/>
      <w:marRight w:val="0"/>
      <w:marTop w:val="0"/>
      <w:marBottom w:val="0"/>
      <w:divBdr>
        <w:top w:val="none" w:sz="0" w:space="0" w:color="auto"/>
        <w:left w:val="none" w:sz="0" w:space="0" w:color="auto"/>
        <w:bottom w:val="none" w:sz="0" w:space="0" w:color="auto"/>
        <w:right w:val="none" w:sz="0" w:space="0" w:color="auto"/>
      </w:divBdr>
    </w:div>
    <w:div w:id="444472441">
      <w:bodyDiv w:val="1"/>
      <w:marLeft w:val="0"/>
      <w:marRight w:val="0"/>
      <w:marTop w:val="0"/>
      <w:marBottom w:val="0"/>
      <w:divBdr>
        <w:top w:val="none" w:sz="0" w:space="0" w:color="auto"/>
        <w:left w:val="none" w:sz="0" w:space="0" w:color="auto"/>
        <w:bottom w:val="none" w:sz="0" w:space="0" w:color="auto"/>
        <w:right w:val="none" w:sz="0" w:space="0" w:color="auto"/>
      </w:divBdr>
    </w:div>
    <w:div w:id="461659333">
      <w:bodyDiv w:val="1"/>
      <w:marLeft w:val="0"/>
      <w:marRight w:val="0"/>
      <w:marTop w:val="0"/>
      <w:marBottom w:val="0"/>
      <w:divBdr>
        <w:top w:val="none" w:sz="0" w:space="0" w:color="auto"/>
        <w:left w:val="none" w:sz="0" w:space="0" w:color="auto"/>
        <w:bottom w:val="none" w:sz="0" w:space="0" w:color="auto"/>
        <w:right w:val="none" w:sz="0" w:space="0" w:color="auto"/>
      </w:divBdr>
    </w:div>
    <w:div w:id="490490319">
      <w:bodyDiv w:val="1"/>
      <w:marLeft w:val="0"/>
      <w:marRight w:val="0"/>
      <w:marTop w:val="0"/>
      <w:marBottom w:val="0"/>
      <w:divBdr>
        <w:top w:val="none" w:sz="0" w:space="0" w:color="auto"/>
        <w:left w:val="none" w:sz="0" w:space="0" w:color="auto"/>
        <w:bottom w:val="none" w:sz="0" w:space="0" w:color="auto"/>
        <w:right w:val="none" w:sz="0" w:space="0" w:color="auto"/>
      </w:divBdr>
    </w:div>
    <w:div w:id="491485421">
      <w:bodyDiv w:val="1"/>
      <w:marLeft w:val="0"/>
      <w:marRight w:val="0"/>
      <w:marTop w:val="0"/>
      <w:marBottom w:val="0"/>
      <w:divBdr>
        <w:top w:val="none" w:sz="0" w:space="0" w:color="auto"/>
        <w:left w:val="none" w:sz="0" w:space="0" w:color="auto"/>
        <w:bottom w:val="none" w:sz="0" w:space="0" w:color="auto"/>
        <w:right w:val="none" w:sz="0" w:space="0" w:color="auto"/>
      </w:divBdr>
    </w:div>
    <w:div w:id="497431444">
      <w:bodyDiv w:val="1"/>
      <w:marLeft w:val="0"/>
      <w:marRight w:val="0"/>
      <w:marTop w:val="0"/>
      <w:marBottom w:val="0"/>
      <w:divBdr>
        <w:top w:val="none" w:sz="0" w:space="0" w:color="auto"/>
        <w:left w:val="none" w:sz="0" w:space="0" w:color="auto"/>
        <w:bottom w:val="none" w:sz="0" w:space="0" w:color="auto"/>
        <w:right w:val="none" w:sz="0" w:space="0" w:color="auto"/>
      </w:divBdr>
    </w:div>
    <w:div w:id="523056633">
      <w:bodyDiv w:val="1"/>
      <w:marLeft w:val="0"/>
      <w:marRight w:val="0"/>
      <w:marTop w:val="0"/>
      <w:marBottom w:val="0"/>
      <w:divBdr>
        <w:top w:val="none" w:sz="0" w:space="0" w:color="auto"/>
        <w:left w:val="none" w:sz="0" w:space="0" w:color="auto"/>
        <w:bottom w:val="none" w:sz="0" w:space="0" w:color="auto"/>
        <w:right w:val="none" w:sz="0" w:space="0" w:color="auto"/>
      </w:divBdr>
    </w:div>
    <w:div w:id="534466080">
      <w:bodyDiv w:val="1"/>
      <w:marLeft w:val="0"/>
      <w:marRight w:val="0"/>
      <w:marTop w:val="0"/>
      <w:marBottom w:val="0"/>
      <w:divBdr>
        <w:top w:val="none" w:sz="0" w:space="0" w:color="auto"/>
        <w:left w:val="none" w:sz="0" w:space="0" w:color="auto"/>
        <w:bottom w:val="none" w:sz="0" w:space="0" w:color="auto"/>
        <w:right w:val="none" w:sz="0" w:space="0" w:color="auto"/>
      </w:divBdr>
    </w:div>
    <w:div w:id="547106360">
      <w:bodyDiv w:val="1"/>
      <w:marLeft w:val="0"/>
      <w:marRight w:val="0"/>
      <w:marTop w:val="0"/>
      <w:marBottom w:val="0"/>
      <w:divBdr>
        <w:top w:val="none" w:sz="0" w:space="0" w:color="auto"/>
        <w:left w:val="none" w:sz="0" w:space="0" w:color="auto"/>
        <w:bottom w:val="none" w:sz="0" w:space="0" w:color="auto"/>
        <w:right w:val="none" w:sz="0" w:space="0" w:color="auto"/>
      </w:divBdr>
    </w:div>
    <w:div w:id="555091995">
      <w:bodyDiv w:val="1"/>
      <w:marLeft w:val="0"/>
      <w:marRight w:val="0"/>
      <w:marTop w:val="0"/>
      <w:marBottom w:val="0"/>
      <w:divBdr>
        <w:top w:val="none" w:sz="0" w:space="0" w:color="auto"/>
        <w:left w:val="none" w:sz="0" w:space="0" w:color="auto"/>
        <w:bottom w:val="none" w:sz="0" w:space="0" w:color="auto"/>
        <w:right w:val="none" w:sz="0" w:space="0" w:color="auto"/>
      </w:divBdr>
    </w:div>
    <w:div w:id="627051270">
      <w:bodyDiv w:val="1"/>
      <w:marLeft w:val="0"/>
      <w:marRight w:val="0"/>
      <w:marTop w:val="0"/>
      <w:marBottom w:val="0"/>
      <w:divBdr>
        <w:top w:val="none" w:sz="0" w:space="0" w:color="auto"/>
        <w:left w:val="none" w:sz="0" w:space="0" w:color="auto"/>
        <w:bottom w:val="none" w:sz="0" w:space="0" w:color="auto"/>
        <w:right w:val="none" w:sz="0" w:space="0" w:color="auto"/>
      </w:divBdr>
    </w:div>
    <w:div w:id="639456674">
      <w:bodyDiv w:val="1"/>
      <w:marLeft w:val="0"/>
      <w:marRight w:val="0"/>
      <w:marTop w:val="0"/>
      <w:marBottom w:val="0"/>
      <w:divBdr>
        <w:top w:val="none" w:sz="0" w:space="0" w:color="auto"/>
        <w:left w:val="none" w:sz="0" w:space="0" w:color="auto"/>
        <w:bottom w:val="none" w:sz="0" w:space="0" w:color="auto"/>
        <w:right w:val="none" w:sz="0" w:space="0" w:color="auto"/>
      </w:divBdr>
    </w:div>
    <w:div w:id="643850052">
      <w:bodyDiv w:val="1"/>
      <w:marLeft w:val="0"/>
      <w:marRight w:val="0"/>
      <w:marTop w:val="0"/>
      <w:marBottom w:val="0"/>
      <w:divBdr>
        <w:top w:val="none" w:sz="0" w:space="0" w:color="auto"/>
        <w:left w:val="none" w:sz="0" w:space="0" w:color="auto"/>
        <w:bottom w:val="none" w:sz="0" w:space="0" w:color="auto"/>
        <w:right w:val="none" w:sz="0" w:space="0" w:color="auto"/>
      </w:divBdr>
    </w:div>
    <w:div w:id="645161202">
      <w:bodyDiv w:val="1"/>
      <w:marLeft w:val="0"/>
      <w:marRight w:val="0"/>
      <w:marTop w:val="0"/>
      <w:marBottom w:val="0"/>
      <w:divBdr>
        <w:top w:val="none" w:sz="0" w:space="0" w:color="auto"/>
        <w:left w:val="none" w:sz="0" w:space="0" w:color="auto"/>
        <w:bottom w:val="none" w:sz="0" w:space="0" w:color="auto"/>
        <w:right w:val="none" w:sz="0" w:space="0" w:color="auto"/>
      </w:divBdr>
    </w:div>
    <w:div w:id="655109207">
      <w:bodyDiv w:val="1"/>
      <w:marLeft w:val="0"/>
      <w:marRight w:val="0"/>
      <w:marTop w:val="0"/>
      <w:marBottom w:val="0"/>
      <w:divBdr>
        <w:top w:val="none" w:sz="0" w:space="0" w:color="auto"/>
        <w:left w:val="none" w:sz="0" w:space="0" w:color="auto"/>
        <w:bottom w:val="none" w:sz="0" w:space="0" w:color="auto"/>
        <w:right w:val="none" w:sz="0" w:space="0" w:color="auto"/>
      </w:divBdr>
    </w:div>
    <w:div w:id="734012209">
      <w:bodyDiv w:val="1"/>
      <w:marLeft w:val="0"/>
      <w:marRight w:val="0"/>
      <w:marTop w:val="0"/>
      <w:marBottom w:val="0"/>
      <w:divBdr>
        <w:top w:val="none" w:sz="0" w:space="0" w:color="auto"/>
        <w:left w:val="none" w:sz="0" w:space="0" w:color="auto"/>
        <w:bottom w:val="none" w:sz="0" w:space="0" w:color="auto"/>
        <w:right w:val="none" w:sz="0" w:space="0" w:color="auto"/>
      </w:divBdr>
    </w:div>
    <w:div w:id="747119818">
      <w:bodyDiv w:val="1"/>
      <w:marLeft w:val="0"/>
      <w:marRight w:val="0"/>
      <w:marTop w:val="0"/>
      <w:marBottom w:val="0"/>
      <w:divBdr>
        <w:top w:val="none" w:sz="0" w:space="0" w:color="auto"/>
        <w:left w:val="none" w:sz="0" w:space="0" w:color="auto"/>
        <w:bottom w:val="none" w:sz="0" w:space="0" w:color="auto"/>
        <w:right w:val="none" w:sz="0" w:space="0" w:color="auto"/>
      </w:divBdr>
    </w:div>
    <w:div w:id="755514700">
      <w:bodyDiv w:val="1"/>
      <w:marLeft w:val="0"/>
      <w:marRight w:val="0"/>
      <w:marTop w:val="0"/>
      <w:marBottom w:val="0"/>
      <w:divBdr>
        <w:top w:val="none" w:sz="0" w:space="0" w:color="auto"/>
        <w:left w:val="none" w:sz="0" w:space="0" w:color="auto"/>
        <w:bottom w:val="none" w:sz="0" w:space="0" w:color="auto"/>
        <w:right w:val="none" w:sz="0" w:space="0" w:color="auto"/>
      </w:divBdr>
    </w:div>
    <w:div w:id="767887384">
      <w:bodyDiv w:val="1"/>
      <w:marLeft w:val="0"/>
      <w:marRight w:val="0"/>
      <w:marTop w:val="0"/>
      <w:marBottom w:val="0"/>
      <w:divBdr>
        <w:top w:val="none" w:sz="0" w:space="0" w:color="auto"/>
        <w:left w:val="none" w:sz="0" w:space="0" w:color="auto"/>
        <w:bottom w:val="none" w:sz="0" w:space="0" w:color="auto"/>
        <w:right w:val="none" w:sz="0" w:space="0" w:color="auto"/>
      </w:divBdr>
    </w:div>
    <w:div w:id="773480264">
      <w:bodyDiv w:val="1"/>
      <w:marLeft w:val="0"/>
      <w:marRight w:val="0"/>
      <w:marTop w:val="0"/>
      <w:marBottom w:val="0"/>
      <w:divBdr>
        <w:top w:val="none" w:sz="0" w:space="0" w:color="auto"/>
        <w:left w:val="none" w:sz="0" w:space="0" w:color="auto"/>
        <w:bottom w:val="none" w:sz="0" w:space="0" w:color="auto"/>
        <w:right w:val="none" w:sz="0" w:space="0" w:color="auto"/>
      </w:divBdr>
    </w:div>
    <w:div w:id="797727277">
      <w:bodyDiv w:val="1"/>
      <w:marLeft w:val="0"/>
      <w:marRight w:val="0"/>
      <w:marTop w:val="0"/>
      <w:marBottom w:val="0"/>
      <w:divBdr>
        <w:top w:val="none" w:sz="0" w:space="0" w:color="auto"/>
        <w:left w:val="none" w:sz="0" w:space="0" w:color="auto"/>
        <w:bottom w:val="none" w:sz="0" w:space="0" w:color="auto"/>
        <w:right w:val="none" w:sz="0" w:space="0" w:color="auto"/>
      </w:divBdr>
    </w:div>
    <w:div w:id="804083043">
      <w:bodyDiv w:val="1"/>
      <w:marLeft w:val="0"/>
      <w:marRight w:val="0"/>
      <w:marTop w:val="0"/>
      <w:marBottom w:val="0"/>
      <w:divBdr>
        <w:top w:val="none" w:sz="0" w:space="0" w:color="auto"/>
        <w:left w:val="none" w:sz="0" w:space="0" w:color="auto"/>
        <w:bottom w:val="none" w:sz="0" w:space="0" w:color="auto"/>
        <w:right w:val="none" w:sz="0" w:space="0" w:color="auto"/>
      </w:divBdr>
    </w:div>
    <w:div w:id="806046373">
      <w:bodyDiv w:val="1"/>
      <w:marLeft w:val="0"/>
      <w:marRight w:val="0"/>
      <w:marTop w:val="0"/>
      <w:marBottom w:val="0"/>
      <w:divBdr>
        <w:top w:val="none" w:sz="0" w:space="0" w:color="auto"/>
        <w:left w:val="none" w:sz="0" w:space="0" w:color="auto"/>
        <w:bottom w:val="none" w:sz="0" w:space="0" w:color="auto"/>
        <w:right w:val="none" w:sz="0" w:space="0" w:color="auto"/>
      </w:divBdr>
    </w:div>
    <w:div w:id="813571464">
      <w:bodyDiv w:val="1"/>
      <w:marLeft w:val="0"/>
      <w:marRight w:val="0"/>
      <w:marTop w:val="0"/>
      <w:marBottom w:val="0"/>
      <w:divBdr>
        <w:top w:val="none" w:sz="0" w:space="0" w:color="auto"/>
        <w:left w:val="none" w:sz="0" w:space="0" w:color="auto"/>
        <w:bottom w:val="none" w:sz="0" w:space="0" w:color="auto"/>
        <w:right w:val="none" w:sz="0" w:space="0" w:color="auto"/>
      </w:divBdr>
    </w:div>
    <w:div w:id="814639682">
      <w:bodyDiv w:val="1"/>
      <w:marLeft w:val="0"/>
      <w:marRight w:val="0"/>
      <w:marTop w:val="0"/>
      <w:marBottom w:val="0"/>
      <w:divBdr>
        <w:top w:val="none" w:sz="0" w:space="0" w:color="auto"/>
        <w:left w:val="none" w:sz="0" w:space="0" w:color="auto"/>
        <w:bottom w:val="none" w:sz="0" w:space="0" w:color="auto"/>
        <w:right w:val="none" w:sz="0" w:space="0" w:color="auto"/>
      </w:divBdr>
    </w:div>
    <w:div w:id="834690300">
      <w:bodyDiv w:val="1"/>
      <w:marLeft w:val="0"/>
      <w:marRight w:val="0"/>
      <w:marTop w:val="0"/>
      <w:marBottom w:val="0"/>
      <w:divBdr>
        <w:top w:val="none" w:sz="0" w:space="0" w:color="auto"/>
        <w:left w:val="none" w:sz="0" w:space="0" w:color="auto"/>
        <w:bottom w:val="none" w:sz="0" w:space="0" w:color="auto"/>
        <w:right w:val="none" w:sz="0" w:space="0" w:color="auto"/>
      </w:divBdr>
    </w:div>
    <w:div w:id="834879247">
      <w:bodyDiv w:val="1"/>
      <w:marLeft w:val="0"/>
      <w:marRight w:val="0"/>
      <w:marTop w:val="0"/>
      <w:marBottom w:val="0"/>
      <w:divBdr>
        <w:top w:val="none" w:sz="0" w:space="0" w:color="auto"/>
        <w:left w:val="none" w:sz="0" w:space="0" w:color="auto"/>
        <w:bottom w:val="none" w:sz="0" w:space="0" w:color="auto"/>
        <w:right w:val="none" w:sz="0" w:space="0" w:color="auto"/>
      </w:divBdr>
    </w:div>
    <w:div w:id="840202057">
      <w:bodyDiv w:val="1"/>
      <w:marLeft w:val="0"/>
      <w:marRight w:val="0"/>
      <w:marTop w:val="0"/>
      <w:marBottom w:val="0"/>
      <w:divBdr>
        <w:top w:val="none" w:sz="0" w:space="0" w:color="auto"/>
        <w:left w:val="none" w:sz="0" w:space="0" w:color="auto"/>
        <w:bottom w:val="none" w:sz="0" w:space="0" w:color="auto"/>
        <w:right w:val="none" w:sz="0" w:space="0" w:color="auto"/>
      </w:divBdr>
    </w:div>
    <w:div w:id="841965774">
      <w:bodyDiv w:val="1"/>
      <w:marLeft w:val="0"/>
      <w:marRight w:val="0"/>
      <w:marTop w:val="0"/>
      <w:marBottom w:val="0"/>
      <w:divBdr>
        <w:top w:val="none" w:sz="0" w:space="0" w:color="auto"/>
        <w:left w:val="none" w:sz="0" w:space="0" w:color="auto"/>
        <w:bottom w:val="none" w:sz="0" w:space="0" w:color="auto"/>
        <w:right w:val="none" w:sz="0" w:space="0" w:color="auto"/>
      </w:divBdr>
    </w:div>
    <w:div w:id="844633212">
      <w:bodyDiv w:val="1"/>
      <w:marLeft w:val="0"/>
      <w:marRight w:val="0"/>
      <w:marTop w:val="0"/>
      <w:marBottom w:val="0"/>
      <w:divBdr>
        <w:top w:val="none" w:sz="0" w:space="0" w:color="auto"/>
        <w:left w:val="none" w:sz="0" w:space="0" w:color="auto"/>
        <w:bottom w:val="none" w:sz="0" w:space="0" w:color="auto"/>
        <w:right w:val="none" w:sz="0" w:space="0" w:color="auto"/>
      </w:divBdr>
    </w:div>
    <w:div w:id="852383342">
      <w:bodyDiv w:val="1"/>
      <w:marLeft w:val="0"/>
      <w:marRight w:val="0"/>
      <w:marTop w:val="0"/>
      <w:marBottom w:val="0"/>
      <w:divBdr>
        <w:top w:val="none" w:sz="0" w:space="0" w:color="auto"/>
        <w:left w:val="none" w:sz="0" w:space="0" w:color="auto"/>
        <w:bottom w:val="none" w:sz="0" w:space="0" w:color="auto"/>
        <w:right w:val="none" w:sz="0" w:space="0" w:color="auto"/>
      </w:divBdr>
    </w:div>
    <w:div w:id="854226139">
      <w:bodyDiv w:val="1"/>
      <w:marLeft w:val="0"/>
      <w:marRight w:val="0"/>
      <w:marTop w:val="0"/>
      <w:marBottom w:val="0"/>
      <w:divBdr>
        <w:top w:val="none" w:sz="0" w:space="0" w:color="auto"/>
        <w:left w:val="none" w:sz="0" w:space="0" w:color="auto"/>
        <w:bottom w:val="none" w:sz="0" w:space="0" w:color="auto"/>
        <w:right w:val="none" w:sz="0" w:space="0" w:color="auto"/>
      </w:divBdr>
    </w:div>
    <w:div w:id="866792455">
      <w:bodyDiv w:val="1"/>
      <w:marLeft w:val="0"/>
      <w:marRight w:val="0"/>
      <w:marTop w:val="0"/>
      <w:marBottom w:val="0"/>
      <w:divBdr>
        <w:top w:val="none" w:sz="0" w:space="0" w:color="auto"/>
        <w:left w:val="none" w:sz="0" w:space="0" w:color="auto"/>
        <w:bottom w:val="none" w:sz="0" w:space="0" w:color="auto"/>
        <w:right w:val="none" w:sz="0" w:space="0" w:color="auto"/>
      </w:divBdr>
    </w:div>
    <w:div w:id="870604099">
      <w:bodyDiv w:val="1"/>
      <w:marLeft w:val="0"/>
      <w:marRight w:val="0"/>
      <w:marTop w:val="0"/>
      <w:marBottom w:val="0"/>
      <w:divBdr>
        <w:top w:val="none" w:sz="0" w:space="0" w:color="auto"/>
        <w:left w:val="none" w:sz="0" w:space="0" w:color="auto"/>
        <w:bottom w:val="none" w:sz="0" w:space="0" w:color="auto"/>
        <w:right w:val="none" w:sz="0" w:space="0" w:color="auto"/>
      </w:divBdr>
    </w:div>
    <w:div w:id="877274970">
      <w:bodyDiv w:val="1"/>
      <w:marLeft w:val="0"/>
      <w:marRight w:val="0"/>
      <w:marTop w:val="0"/>
      <w:marBottom w:val="0"/>
      <w:divBdr>
        <w:top w:val="none" w:sz="0" w:space="0" w:color="auto"/>
        <w:left w:val="none" w:sz="0" w:space="0" w:color="auto"/>
        <w:bottom w:val="none" w:sz="0" w:space="0" w:color="auto"/>
        <w:right w:val="none" w:sz="0" w:space="0" w:color="auto"/>
      </w:divBdr>
    </w:div>
    <w:div w:id="909343786">
      <w:bodyDiv w:val="1"/>
      <w:marLeft w:val="0"/>
      <w:marRight w:val="0"/>
      <w:marTop w:val="0"/>
      <w:marBottom w:val="0"/>
      <w:divBdr>
        <w:top w:val="none" w:sz="0" w:space="0" w:color="auto"/>
        <w:left w:val="none" w:sz="0" w:space="0" w:color="auto"/>
        <w:bottom w:val="none" w:sz="0" w:space="0" w:color="auto"/>
        <w:right w:val="none" w:sz="0" w:space="0" w:color="auto"/>
      </w:divBdr>
    </w:div>
    <w:div w:id="912549227">
      <w:bodyDiv w:val="1"/>
      <w:marLeft w:val="0"/>
      <w:marRight w:val="0"/>
      <w:marTop w:val="0"/>
      <w:marBottom w:val="0"/>
      <w:divBdr>
        <w:top w:val="none" w:sz="0" w:space="0" w:color="auto"/>
        <w:left w:val="none" w:sz="0" w:space="0" w:color="auto"/>
        <w:bottom w:val="none" w:sz="0" w:space="0" w:color="auto"/>
        <w:right w:val="none" w:sz="0" w:space="0" w:color="auto"/>
      </w:divBdr>
    </w:div>
    <w:div w:id="920680347">
      <w:bodyDiv w:val="1"/>
      <w:marLeft w:val="0"/>
      <w:marRight w:val="0"/>
      <w:marTop w:val="0"/>
      <w:marBottom w:val="0"/>
      <w:divBdr>
        <w:top w:val="none" w:sz="0" w:space="0" w:color="auto"/>
        <w:left w:val="none" w:sz="0" w:space="0" w:color="auto"/>
        <w:bottom w:val="none" w:sz="0" w:space="0" w:color="auto"/>
        <w:right w:val="none" w:sz="0" w:space="0" w:color="auto"/>
      </w:divBdr>
    </w:div>
    <w:div w:id="924070836">
      <w:bodyDiv w:val="1"/>
      <w:marLeft w:val="0"/>
      <w:marRight w:val="0"/>
      <w:marTop w:val="0"/>
      <w:marBottom w:val="0"/>
      <w:divBdr>
        <w:top w:val="none" w:sz="0" w:space="0" w:color="auto"/>
        <w:left w:val="none" w:sz="0" w:space="0" w:color="auto"/>
        <w:bottom w:val="none" w:sz="0" w:space="0" w:color="auto"/>
        <w:right w:val="none" w:sz="0" w:space="0" w:color="auto"/>
      </w:divBdr>
    </w:div>
    <w:div w:id="924874467">
      <w:bodyDiv w:val="1"/>
      <w:marLeft w:val="0"/>
      <w:marRight w:val="0"/>
      <w:marTop w:val="0"/>
      <w:marBottom w:val="0"/>
      <w:divBdr>
        <w:top w:val="none" w:sz="0" w:space="0" w:color="auto"/>
        <w:left w:val="none" w:sz="0" w:space="0" w:color="auto"/>
        <w:bottom w:val="none" w:sz="0" w:space="0" w:color="auto"/>
        <w:right w:val="none" w:sz="0" w:space="0" w:color="auto"/>
      </w:divBdr>
    </w:div>
    <w:div w:id="929698929">
      <w:bodyDiv w:val="1"/>
      <w:marLeft w:val="0"/>
      <w:marRight w:val="0"/>
      <w:marTop w:val="0"/>
      <w:marBottom w:val="0"/>
      <w:divBdr>
        <w:top w:val="none" w:sz="0" w:space="0" w:color="auto"/>
        <w:left w:val="none" w:sz="0" w:space="0" w:color="auto"/>
        <w:bottom w:val="none" w:sz="0" w:space="0" w:color="auto"/>
        <w:right w:val="none" w:sz="0" w:space="0" w:color="auto"/>
      </w:divBdr>
    </w:div>
    <w:div w:id="936597492">
      <w:bodyDiv w:val="1"/>
      <w:marLeft w:val="0"/>
      <w:marRight w:val="0"/>
      <w:marTop w:val="0"/>
      <w:marBottom w:val="0"/>
      <w:divBdr>
        <w:top w:val="none" w:sz="0" w:space="0" w:color="auto"/>
        <w:left w:val="none" w:sz="0" w:space="0" w:color="auto"/>
        <w:bottom w:val="none" w:sz="0" w:space="0" w:color="auto"/>
        <w:right w:val="none" w:sz="0" w:space="0" w:color="auto"/>
      </w:divBdr>
    </w:div>
    <w:div w:id="938950432">
      <w:bodyDiv w:val="1"/>
      <w:marLeft w:val="0"/>
      <w:marRight w:val="0"/>
      <w:marTop w:val="0"/>
      <w:marBottom w:val="0"/>
      <w:divBdr>
        <w:top w:val="none" w:sz="0" w:space="0" w:color="auto"/>
        <w:left w:val="none" w:sz="0" w:space="0" w:color="auto"/>
        <w:bottom w:val="none" w:sz="0" w:space="0" w:color="auto"/>
        <w:right w:val="none" w:sz="0" w:space="0" w:color="auto"/>
      </w:divBdr>
    </w:div>
    <w:div w:id="947085149">
      <w:bodyDiv w:val="1"/>
      <w:marLeft w:val="0"/>
      <w:marRight w:val="0"/>
      <w:marTop w:val="0"/>
      <w:marBottom w:val="0"/>
      <w:divBdr>
        <w:top w:val="none" w:sz="0" w:space="0" w:color="auto"/>
        <w:left w:val="none" w:sz="0" w:space="0" w:color="auto"/>
        <w:bottom w:val="none" w:sz="0" w:space="0" w:color="auto"/>
        <w:right w:val="none" w:sz="0" w:space="0" w:color="auto"/>
      </w:divBdr>
    </w:div>
    <w:div w:id="951519775">
      <w:bodyDiv w:val="1"/>
      <w:marLeft w:val="0"/>
      <w:marRight w:val="0"/>
      <w:marTop w:val="0"/>
      <w:marBottom w:val="0"/>
      <w:divBdr>
        <w:top w:val="none" w:sz="0" w:space="0" w:color="auto"/>
        <w:left w:val="none" w:sz="0" w:space="0" w:color="auto"/>
        <w:bottom w:val="none" w:sz="0" w:space="0" w:color="auto"/>
        <w:right w:val="none" w:sz="0" w:space="0" w:color="auto"/>
      </w:divBdr>
    </w:div>
    <w:div w:id="984356904">
      <w:bodyDiv w:val="1"/>
      <w:marLeft w:val="0"/>
      <w:marRight w:val="0"/>
      <w:marTop w:val="0"/>
      <w:marBottom w:val="0"/>
      <w:divBdr>
        <w:top w:val="none" w:sz="0" w:space="0" w:color="auto"/>
        <w:left w:val="none" w:sz="0" w:space="0" w:color="auto"/>
        <w:bottom w:val="none" w:sz="0" w:space="0" w:color="auto"/>
        <w:right w:val="none" w:sz="0" w:space="0" w:color="auto"/>
      </w:divBdr>
    </w:div>
    <w:div w:id="988898826">
      <w:bodyDiv w:val="1"/>
      <w:marLeft w:val="0"/>
      <w:marRight w:val="0"/>
      <w:marTop w:val="0"/>
      <w:marBottom w:val="0"/>
      <w:divBdr>
        <w:top w:val="none" w:sz="0" w:space="0" w:color="auto"/>
        <w:left w:val="none" w:sz="0" w:space="0" w:color="auto"/>
        <w:bottom w:val="none" w:sz="0" w:space="0" w:color="auto"/>
        <w:right w:val="none" w:sz="0" w:space="0" w:color="auto"/>
      </w:divBdr>
    </w:div>
    <w:div w:id="996148160">
      <w:bodyDiv w:val="1"/>
      <w:marLeft w:val="0"/>
      <w:marRight w:val="0"/>
      <w:marTop w:val="0"/>
      <w:marBottom w:val="0"/>
      <w:divBdr>
        <w:top w:val="none" w:sz="0" w:space="0" w:color="auto"/>
        <w:left w:val="none" w:sz="0" w:space="0" w:color="auto"/>
        <w:bottom w:val="none" w:sz="0" w:space="0" w:color="auto"/>
        <w:right w:val="none" w:sz="0" w:space="0" w:color="auto"/>
      </w:divBdr>
    </w:div>
    <w:div w:id="1015692247">
      <w:bodyDiv w:val="1"/>
      <w:marLeft w:val="0"/>
      <w:marRight w:val="0"/>
      <w:marTop w:val="0"/>
      <w:marBottom w:val="0"/>
      <w:divBdr>
        <w:top w:val="none" w:sz="0" w:space="0" w:color="auto"/>
        <w:left w:val="none" w:sz="0" w:space="0" w:color="auto"/>
        <w:bottom w:val="none" w:sz="0" w:space="0" w:color="auto"/>
        <w:right w:val="none" w:sz="0" w:space="0" w:color="auto"/>
      </w:divBdr>
    </w:div>
    <w:div w:id="1016351863">
      <w:bodyDiv w:val="1"/>
      <w:marLeft w:val="0"/>
      <w:marRight w:val="0"/>
      <w:marTop w:val="0"/>
      <w:marBottom w:val="0"/>
      <w:divBdr>
        <w:top w:val="none" w:sz="0" w:space="0" w:color="auto"/>
        <w:left w:val="none" w:sz="0" w:space="0" w:color="auto"/>
        <w:bottom w:val="none" w:sz="0" w:space="0" w:color="auto"/>
        <w:right w:val="none" w:sz="0" w:space="0" w:color="auto"/>
      </w:divBdr>
    </w:div>
    <w:div w:id="1018120734">
      <w:bodyDiv w:val="1"/>
      <w:marLeft w:val="0"/>
      <w:marRight w:val="0"/>
      <w:marTop w:val="0"/>
      <w:marBottom w:val="0"/>
      <w:divBdr>
        <w:top w:val="none" w:sz="0" w:space="0" w:color="auto"/>
        <w:left w:val="none" w:sz="0" w:space="0" w:color="auto"/>
        <w:bottom w:val="none" w:sz="0" w:space="0" w:color="auto"/>
        <w:right w:val="none" w:sz="0" w:space="0" w:color="auto"/>
      </w:divBdr>
    </w:div>
    <w:div w:id="1043016568">
      <w:bodyDiv w:val="1"/>
      <w:marLeft w:val="0"/>
      <w:marRight w:val="0"/>
      <w:marTop w:val="0"/>
      <w:marBottom w:val="0"/>
      <w:divBdr>
        <w:top w:val="none" w:sz="0" w:space="0" w:color="auto"/>
        <w:left w:val="none" w:sz="0" w:space="0" w:color="auto"/>
        <w:bottom w:val="none" w:sz="0" w:space="0" w:color="auto"/>
        <w:right w:val="none" w:sz="0" w:space="0" w:color="auto"/>
      </w:divBdr>
    </w:div>
    <w:div w:id="1050567690">
      <w:bodyDiv w:val="1"/>
      <w:marLeft w:val="0"/>
      <w:marRight w:val="0"/>
      <w:marTop w:val="0"/>
      <w:marBottom w:val="0"/>
      <w:divBdr>
        <w:top w:val="none" w:sz="0" w:space="0" w:color="auto"/>
        <w:left w:val="none" w:sz="0" w:space="0" w:color="auto"/>
        <w:bottom w:val="none" w:sz="0" w:space="0" w:color="auto"/>
        <w:right w:val="none" w:sz="0" w:space="0" w:color="auto"/>
      </w:divBdr>
    </w:div>
    <w:div w:id="1063019646">
      <w:bodyDiv w:val="1"/>
      <w:marLeft w:val="0"/>
      <w:marRight w:val="0"/>
      <w:marTop w:val="0"/>
      <w:marBottom w:val="0"/>
      <w:divBdr>
        <w:top w:val="none" w:sz="0" w:space="0" w:color="auto"/>
        <w:left w:val="none" w:sz="0" w:space="0" w:color="auto"/>
        <w:bottom w:val="none" w:sz="0" w:space="0" w:color="auto"/>
        <w:right w:val="none" w:sz="0" w:space="0" w:color="auto"/>
      </w:divBdr>
    </w:div>
    <w:div w:id="1098016688">
      <w:bodyDiv w:val="1"/>
      <w:marLeft w:val="0"/>
      <w:marRight w:val="0"/>
      <w:marTop w:val="0"/>
      <w:marBottom w:val="0"/>
      <w:divBdr>
        <w:top w:val="none" w:sz="0" w:space="0" w:color="auto"/>
        <w:left w:val="none" w:sz="0" w:space="0" w:color="auto"/>
        <w:bottom w:val="none" w:sz="0" w:space="0" w:color="auto"/>
        <w:right w:val="none" w:sz="0" w:space="0" w:color="auto"/>
      </w:divBdr>
    </w:div>
    <w:div w:id="1099184349">
      <w:bodyDiv w:val="1"/>
      <w:marLeft w:val="0"/>
      <w:marRight w:val="0"/>
      <w:marTop w:val="0"/>
      <w:marBottom w:val="0"/>
      <w:divBdr>
        <w:top w:val="none" w:sz="0" w:space="0" w:color="auto"/>
        <w:left w:val="none" w:sz="0" w:space="0" w:color="auto"/>
        <w:bottom w:val="none" w:sz="0" w:space="0" w:color="auto"/>
        <w:right w:val="none" w:sz="0" w:space="0" w:color="auto"/>
      </w:divBdr>
    </w:div>
    <w:div w:id="1106654809">
      <w:bodyDiv w:val="1"/>
      <w:marLeft w:val="0"/>
      <w:marRight w:val="0"/>
      <w:marTop w:val="0"/>
      <w:marBottom w:val="0"/>
      <w:divBdr>
        <w:top w:val="none" w:sz="0" w:space="0" w:color="auto"/>
        <w:left w:val="none" w:sz="0" w:space="0" w:color="auto"/>
        <w:bottom w:val="none" w:sz="0" w:space="0" w:color="auto"/>
        <w:right w:val="none" w:sz="0" w:space="0" w:color="auto"/>
      </w:divBdr>
    </w:div>
    <w:div w:id="1136024536">
      <w:bodyDiv w:val="1"/>
      <w:marLeft w:val="0"/>
      <w:marRight w:val="0"/>
      <w:marTop w:val="0"/>
      <w:marBottom w:val="0"/>
      <w:divBdr>
        <w:top w:val="none" w:sz="0" w:space="0" w:color="auto"/>
        <w:left w:val="none" w:sz="0" w:space="0" w:color="auto"/>
        <w:bottom w:val="none" w:sz="0" w:space="0" w:color="auto"/>
        <w:right w:val="none" w:sz="0" w:space="0" w:color="auto"/>
      </w:divBdr>
    </w:div>
    <w:div w:id="1169366926">
      <w:bodyDiv w:val="1"/>
      <w:marLeft w:val="0"/>
      <w:marRight w:val="0"/>
      <w:marTop w:val="0"/>
      <w:marBottom w:val="0"/>
      <w:divBdr>
        <w:top w:val="none" w:sz="0" w:space="0" w:color="auto"/>
        <w:left w:val="none" w:sz="0" w:space="0" w:color="auto"/>
        <w:bottom w:val="none" w:sz="0" w:space="0" w:color="auto"/>
        <w:right w:val="none" w:sz="0" w:space="0" w:color="auto"/>
      </w:divBdr>
    </w:div>
    <w:div w:id="1169901708">
      <w:bodyDiv w:val="1"/>
      <w:marLeft w:val="0"/>
      <w:marRight w:val="0"/>
      <w:marTop w:val="0"/>
      <w:marBottom w:val="0"/>
      <w:divBdr>
        <w:top w:val="none" w:sz="0" w:space="0" w:color="auto"/>
        <w:left w:val="none" w:sz="0" w:space="0" w:color="auto"/>
        <w:bottom w:val="none" w:sz="0" w:space="0" w:color="auto"/>
        <w:right w:val="none" w:sz="0" w:space="0" w:color="auto"/>
      </w:divBdr>
    </w:div>
    <w:div w:id="1196508049">
      <w:bodyDiv w:val="1"/>
      <w:marLeft w:val="0"/>
      <w:marRight w:val="0"/>
      <w:marTop w:val="0"/>
      <w:marBottom w:val="0"/>
      <w:divBdr>
        <w:top w:val="none" w:sz="0" w:space="0" w:color="auto"/>
        <w:left w:val="none" w:sz="0" w:space="0" w:color="auto"/>
        <w:bottom w:val="none" w:sz="0" w:space="0" w:color="auto"/>
        <w:right w:val="none" w:sz="0" w:space="0" w:color="auto"/>
      </w:divBdr>
    </w:div>
    <w:div w:id="1200705665">
      <w:bodyDiv w:val="1"/>
      <w:marLeft w:val="0"/>
      <w:marRight w:val="0"/>
      <w:marTop w:val="0"/>
      <w:marBottom w:val="0"/>
      <w:divBdr>
        <w:top w:val="none" w:sz="0" w:space="0" w:color="auto"/>
        <w:left w:val="none" w:sz="0" w:space="0" w:color="auto"/>
        <w:bottom w:val="none" w:sz="0" w:space="0" w:color="auto"/>
        <w:right w:val="none" w:sz="0" w:space="0" w:color="auto"/>
      </w:divBdr>
    </w:div>
    <w:div w:id="1205825070">
      <w:bodyDiv w:val="1"/>
      <w:marLeft w:val="0"/>
      <w:marRight w:val="0"/>
      <w:marTop w:val="0"/>
      <w:marBottom w:val="0"/>
      <w:divBdr>
        <w:top w:val="none" w:sz="0" w:space="0" w:color="auto"/>
        <w:left w:val="none" w:sz="0" w:space="0" w:color="auto"/>
        <w:bottom w:val="none" w:sz="0" w:space="0" w:color="auto"/>
        <w:right w:val="none" w:sz="0" w:space="0" w:color="auto"/>
      </w:divBdr>
    </w:div>
    <w:div w:id="1211578693">
      <w:bodyDiv w:val="1"/>
      <w:marLeft w:val="0"/>
      <w:marRight w:val="0"/>
      <w:marTop w:val="0"/>
      <w:marBottom w:val="0"/>
      <w:divBdr>
        <w:top w:val="none" w:sz="0" w:space="0" w:color="auto"/>
        <w:left w:val="none" w:sz="0" w:space="0" w:color="auto"/>
        <w:bottom w:val="none" w:sz="0" w:space="0" w:color="auto"/>
        <w:right w:val="none" w:sz="0" w:space="0" w:color="auto"/>
      </w:divBdr>
    </w:div>
    <w:div w:id="1232426843">
      <w:bodyDiv w:val="1"/>
      <w:marLeft w:val="0"/>
      <w:marRight w:val="0"/>
      <w:marTop w:val="0"/>
      <w:marBottom w:val="0"/>
      <w:divBdr>
        <w:top w:val="none" w:sz="0" w:space="0" w:color="auto"/>
        <w:left w:val="none" w:sz="0" w:space="0" w:color="auto"/>
        <w:bottom w:val="none" w:sz="0" w:space="0" w:color="auto"/>
        <w:right w:val="none" w:sz="0" w:space="0" w:color="auto"/>
      </w:divBdr>
    </w:div>
    <w:div w:id="1273364941">
      <w:bodyDiv w:val="1"/>
      <w:marLeft w:val="0"/>
      <w:marRight w:val="0"/>
      <w:marTop w:val="0"/>
      <w:marBottom w:val="0"/>
      <w:divBdr>
        <w:top w:val="none" w:sz="0" w:space="0" w:color="auto"/>
        <w:left w:val="none" w:sz="0" w:space="0" w:color="auto"/>
        <w:bottom w:val="none" w:sz="0" w:space="0" w:color="auto"/>
        <w:right w:val="none" w:sz="0" w:space="0" w:color="auto"/>
      </w:divBdr>
    </w:div>
    <w:div w:id="1289358057">
      <w:bodyDiv w:val="1"/>
      <w:marLeft w:val="0"/>
      <w:marRight w:val="0"/>
      <w:marTop w:val="0"/>
      <w:marBottom w:val="0"/>
      <w:divBdr>
        <w:top w:val="none" w:sz="0" w:space="0" w:color="auto"/>
        <w:left w:val="none" w:sz="0" w:space="0" w:color="auto"/>
        <w:bottom w:val="none" w:sz="0" w:space="0" w:color="auto"/>
        <w:right w:val="none" w:sz="0" w:space="0" w:color="auto"/>
      </w:divBdr>
    </w:div>
    <w:div w:id="1300721101">
      <w:bodyDiv w:val="1"/>
      <w:marLeft w:val="0"/>
      <w:marRight w:val="0"/>
      <w:marTop w:val="0"/>
      <w:marBottom w:val="0"/>
      <w:divBdr>
        <w:top w:val="none" w:sz="0" w:space="0" w:color="auto"/>
        <w:left w:val="none" w:sz="0" w:space="0" w:color="auto"/>
        <w:bottom w:val="none" w:sz="0" w:space="0" w:color="auto"/>
        <w:right w:val="none" w:sz="0" w:space="0" w:color="auto"/>
      </w:divBdr>
    </w:div>
    <w:div w:id="1303002870">
      <w:bodyDiv w:val="1"/>
      <w:marLeft w:val="0"/>
      <w:marRight w:val="0"/>
      <w:marTop w:val="0"/>
      <w:marBottom w:val="0"/>
      <w:divBdr>
        <w:top w:val="none" w:sz="0" w:space="0" w:color="auto"/>
        <w:left w:val="none" w:sz="0" w:space="0" w:color="auto"/>
        <w:bottom w:val="none" w:sz="0" w:space="0" w:color="auto"/>
        <w:right w:val="none" w:sz="0" w:space="0" w:color="auto"/>
      </w:divBdr>
      <w:divsChild>
        <w:div w:id="2038771747">
          <w:marLeft w:val="0"/>
          <w:marRight w:val="0"/>
          <w:marTop w:val="0"/>
          <w:marBottom w:val="0"/>
          <w:divBdr>
            <w:top w:val="none" w:sz="0" w:space="0" w:color="auto"/>
            <w:left w:val="none" w:sz="0" w:space="0" w:color="auto"/>
            <w:bottom w:val="none" w:sz="0" w:space="0" w:color="auto"/>
            <w:right w:val="none" w:sz="0" w:space="0" w:color="auto"/>
          </w:divBdr>
        </w:div>
      </w:divsChild>
    </w:div>
    <w:div w:id="1304656483">
      <w:bodyDiv w:val="1"/>
      <w:marLeft w:val="0"/>
      <w:marRight w:val="0"/>
      <w:marTop w:val="0"/>
      <w:marBottom w:val="0"/>
      <w:divBdr>
        <w:top w:val="none" w:sz="0" w:space="0" w:color="auto"/>
        <w:left w:val="none" w:sz="0" w:space="0" w:color="auto"/>
        <w:bottom w:val="none" w:sz="0" w:space="0" w:color="auto"/>
        <w:right w:val="none" w:sz="0" w:space="0" w:color="auto"/>
      </w:divBdr>
    </w:div>
    <w:div w:id="1309239553">
      <w:bodyDiv w:val="1"/>
      <w:marLeft w:val="0"/>
      <w:marRight w:val="0"/>
      <w:marTop w:val="0"/>
      <w:marBottom w:val="0"/>
      <w:divBdr>
        <w:top w:val="none" w:sz="0" w:space="0" w:color="auto"/>
        <w:left w:val="none" w:sz="0" w:space="0" w:color="auto"/>
        <w:bottom w:val="none" w:sz="0" w:space="0" w:color="auto"/>
        <w:right w:val="none" w:sz="0" w:space="0" w:color="auto"/>
      </w:divBdr>
    </w:div>
    <w:div w:id="1313219112">
      <w:bodyDiv w:val="1"/>
      <w:marLeft w:val="0"/>
      <w:marRight w:val="0"/>
      <w:marTop w:val="0"/>
      <w:marBottom w:val="0"/>
      <w:divBdr>
        <w:top w:val="none" w:sz="0" w:space="0" w:color="auto"/>
        <w:left w:val="none" w:sz="0" w:space="0" w:color="auto"/>
        <w:bottom w:val="none" w:sz="0" w:space="0" w:color="auto"/>
        <w:right w:val="none" w:sz="0" w:space="0" w:color="auto"/>
      </w:divBdr>
    </w:div>
    <w:div w:id="1366567137">
      <w:bodyDiv w:val="1"/>
      <w:marLeft w:val="0"/>
      <w:marRight w:val="0"/>
      <w:marTop w:val="0"/>
      <w:marBottom w:val="0"/>
      <w:divBdr>
        <w:top w:val="none" w:sz="0" w:space="0" w:color="auto"/>
        <w:left w:val="none" w:sz="0" w:space="0" w:color="auto"/>
        <w:bottom w:val="none" w:sz="0" w:space="0" w:color="auto"/>
        <w:right w:val="none" w:sz="0" w:space="0" w:color="auto"/>
      </w:divBdr>
    </w:div>
    <w:div w:id="1397162965">
      <w:bodyDiv w:val="1"/>
      <w:marLeft w:val="0"/>
      <w:marRight w:val="0"/>
      <w:marTop w:val="0"/>
      <w:marBottom w:val="0"/>
      <w:divBdr>
        <w:top w:val="none" w:sz="0" w:space="0" w:color="auto"/>
        <w:left w:val="none" w:sz="0" w:space="0" w:color="auto"/>
        <w:bottom w:val="none" w:sz="0" w:space="0" w:color="auto"/>
        <w:right w:val="none" w:sz="0" w:space="0" w:color="auto"/>
      </w:divBdr>
    </w:div>
    <w:div w:id="1410729852">
      <w:bodyDiv w:val="1"/>
      <w:marLeft w:val="0"/>
      <w:marRight w:val="0"/>
      <w:marTop w:val="0"/>
      <w:marBottom w:val="0"/>
      <w:divBdr>
        <w:top w:val="none" w:sz="0" w:space="0" w:color="auto"/>
        <w:left w:val="none" w:sz="0" w:space="0" w:color="auto"/>
        <w:bottom w:val="none" w:sz="0" w:space="0" w:color="auto"/>
        <w:right w:val="none" w:sz="0" w:space="0" w:color="auto"/>
      </w:divBdr>
    </w:div>
    <w:div w:id="1415515408">
      <w:bodyDiv w:val="1"/>
      <w:marLeft w:val="0"/>
      <w:marRight w:val="0"/>
      <w:marTop w:val="0"/>
      <w:marBottom w:val="0"/>
      <w:divBdr>
        <w:top w:val="none" w:sz="0" w:space="0" w:color="auto"/>
        <w:left w:val="none" w:sz="0" w:space="0" w:color="auto"/>
        <w:bottom w:val="none" w:sz="0" w:space="0" w:color="auto"/>
        <w:right w:val="none" w:sz="0" w:space="0" w:color="auto"/>
      </w:divBdr>
    </w:div>
    <w:div w:id="1459108116">
      <w:bodyDiv w:val="1"/>
      <w:marLeft w:val="0"/>
      <w:marRight w:val="0"/>
      <w:marTop w:val="0"/>
      <w:marBottom w:val="0"/>
      <w:divBdr>
        <w:top w:val="none" w:sz="0" w:space="0" w:color="auto"/>
        <w:left w:val="none" w:sz="0" w:space="0" w:color="auto"/>
        <w:bottom w:val="none" w:sz="0" w:space="0" w:color="auto"/>
        <w:right w:val="none" w:sz="0" w:space="0" w:color="auto"/>
      </w:divBdr>
    </w:div>
    <w:div w:id="1462069362">
      <w:bodyDiv w:val="1"/>
      <w:marLeft w:val="0"/>
      <w:marRight w:val="0"/>
      <w:marTop w:val="0"/>
      <w:marBottom w:val="0"/>
      <w:divBdr>
        <w:top w:val="none" w:sz="0" w:space="0" w:color="auto"/>
        <w:left w:val="none" w:sz="0" w:space="0" w:color="auto"/>
        <w:bottom w:val="none" w:sz="0" w:space="0" w:color="auto"/>
        <w:right w:val="none" w:sz="0" w:space="0" w:color="auto"/>
      </w:divBdr>
    </w:div>
    <w:div w:id="1521579463">
      <w:bodyDiv w:val="1"/>
      <w:marLeft w:val="0"/>
      <w:marRight w:val="0"/>
      <w:marTop w:val="0"/>
      <w:marBottom w:val="0"/>
      <w:divBdr>
        <w:top w:val="none" w:sz="0" w:space="0" w:color="auto"/>
        <w:left w:val="none" w:sz="0" w:space="0" w:color="auto"/>
        <w:bottom w:val="none" w:sz="0" w:space="0" w:color="auto"/>
        <w:right w:val="none" w:sz="0" w:space="0" w:color="auto"/>
      </w:divBdr>
    </w:div>
    <w:div w:id="1529441447">
      <w:bodyDiv w:val="1"/>
      <w:marLeft w:val="0"/>
      <w:marRight w:val="0"/>
      <w:marTop w:val="0"/>
      <w:marBottom w:val="0"/>
      <w:divBdr>
        <w:top w:val="none" w:sz="0" w:space="0" w:color="auto"/>
        <w:left w:val="none" w:sz="0" w:space="0" w:color="auto"/>
        <w:bottom w:val="none" w:sz="0" w:space="0" w:color="auto"/>
        <w:right w:val="none" w:sz="0" w:space="0" w:color="auto"/>
      </w:divBdr>
    </w:div>
    <w:div w:id="1533762709">
      <w:bodyDiv w:val="1"/>
      <w:marLeft w:val="0"/>
      <w:marRight w:val="0"/>
      <w:marTop w:val="0"/>
      <w:marBottom w:val="0"/>
      <w:divBdr>
        <w:top w:val="none" w:sz="0" w:space="0" w:color="auto"/>
        <w:left w:val="none" w:sz="0" w:space="0" w:color="auto"/>
        <w:bottom w:val="none" w:sz="0" w:space="0" w:color="auto"/>
        <w:right w:val="none" w:sz="0" w:space="0" w:color="auto"/>
      </w:divBdr>
    </w:div>
    <w:div w:id="1554853221">
      <w:bodyDiv w:val="1"/>
      <w:marLeft w:val="0"/>
      <w:marRight w:val="0"/>
      <w:marTop w:val="0"/>
      <w:marBottom w:val="0"/>
      <w:divBdr>
        <w:top w:val="none" w:sz="0" w:space="0" w:color="auto"/>
        <w:left w:val="none" w:sz="0" w:space="0" w:color="auto"/>
        <w:bottom w:val="none" w:sz="0" w:space="0" w:color="auto"/>
        <w:right w:val="none" w:sz="0" w:space="0" w:color="auto"/>
      </w:divBdr>
    </w:div>
    <w:div w:id="1556429034">
      <w:bodyDiv w:val="1"/>
      <w:marLeft w:val="0"/>
      <w:marRight w:val="0"/>
      <w:marTop w:val="0"/>
      <w:marBottom w:val="0"/>
      <w:divBdr>
        <w:top w:val="none" w:sz="0" w:space="0" w:color="auto"/>
        <w:left w:val="none" w:sz="0" w:space="0" w:color="auto"/>
        <w:bottom w:val="none" w:sz="0" w:space="0" w:color="auto"/>
        <w:right w:val="none" w:sz="0" w:space="0" w:color="auto"/>
      </w:divBdr>
    </w:div>
    <w:div w:id="1559824774">
      <w:bodyDiv w:val="1"/>
      <w:marLeft w:val="0"/>
      <w:marRight w:val="0"/>
      <w:marTop w:val="0"/>
      <w:marBottom w:val="0"/>
      <w:divBdr>
        <w:top w:val="none" w:sz="0" w:space="0" w:color="auto"/>
        <w:left w:val="none" w:sz="0" w:space="0" w:color="auto"/>
        <w:bottom w:val="none" w:sz="0" w:space="0" w:color="auto"/>
        <w:right w:val="none" w:sz="0" w:space="0" w:color="auto"/>
      </w:divBdr>
    </w:div>
    <w:div w:id="1562905315">
      <w:bodyDiv w:val="1"/>
      <w:marLeft w:val="0"/>
      <w:marRight w:val="0"/>
      <w:marTop w:val="0"/>
      <w:marBottom w:val="0"/>
      <w:divBdr>
        <w:top w:val="none" w:sz="0" w:space="0" w:color="auto"/>
        <w:left w:val="none" w:sz="0" w:space="0" w:color="auto"/>
        <w:bottom w:val="none" w:sz="0" w:space="0" w:color="auto"/>
        <w:right w:val="none" w:sz="0" w:space="0" w:color="auto"/>
      </w:divBdr>
    </w:div>
    <w:div w:id="1569538876">
      <w:bodyDiv w:val="1"/>
      <w:marLeft w:val="0"/>
      <w:marRight w:val="0"/>
      <w:marTop w:val="0"/>
      <w:marBottom w:val="0"/>
      <w:divBdr>
        <w:top w:val="none" w:sz="0" w:space="0" w:color="auto"/>
        <w:left w:val="none" w:sz="0" w:space="0" w:color="auto"/>
        <w:bottom w:val="none" w:sz="0" w:space="0" w:color="auto"/>
        <w:right w:val="none" w:sz="0" w:space="0" w:color="auto"/>
      </w:divBdr>
    </w:div>
    <w:div w:id="1585725374">
      <w:bodyDiv w:val="1"/>
      <w:marLeft w:val="0"/>
      <w:marRight w:val="0"/>
      <w:marTop w:val="0"/>
      <w:marBottom w:val="0"/>
      <w:divBdr>
        <w:top w:val="none" w:sz="0" w:space="0" w:color="auto"/>
        <w:left w:val="none" w:sz="0" w:space="0" w:color="auto"/>
        <w:bottom w:val="none" w:sz="0" w:space="0" w:color="auto"/>
        <w:right w:val="none" w:sz="0" w:space="0" w:color="auto"/>
      </w:divBdr>
    </w:div>
    <w:div w:id="1595699022">
      <w:bodyDiv w:val="1"/>
      <w:marLeft w:val="0"/>
      <w:marRight w:val="0"/>
      <w:marTop w:val="0"/>
      <w:marBottom w:val="0"/>
      <w:divBdr>
        <w:top w:val="none" w:sz="0" w:space="0" w:color="auto"/>
        <w:left w:val="none" w:sz="0" w:space="0" w:color="auto"/>
        <w:bottom w:val="none" w:sz="0" w:space="0" w:color="auto"/>
        <w:right w:val="none" w:sz="0" w:space="0" w:color="auto"/>
      </w:divBdr>
    </w:div>
    <w:div w:id="1629893226">
      <w:bodyDiv w:val="1"/>
      <w:marLeft w:val="0"/>
      <w:marRight w:val="0"/>
      <w:marTop w:val="0"/>
      <w:marBottom w:val="0"/>
      <w:divBdr>
        <w:top w:val="none" w:sz="0" w:space="0" w:color="auto"/>
        <w:left w:val="none" w:sz="0" w:space="0" w:color="auto"/>
        <w:bottom w:val="none" w:sz="0" w:space="0" w:color="auto"/>
        <w:right w:val="none" w:sz="0" w:space="0" w:color="auto"/>
      </w:divBdr>
    </w:div>
    <w:div w:id="1655143111">
      <w:bodyDiv w:val="1"/>
      <w:marLeft w:val="0"/>
      <w:marRight w:val="0"/>
      <w:marTop w:val="0"/>
      <w:marBottom w:val="0"/>
      <w:divBdr>
        <w:top w:val="none" w:sz="0" w:space="0" w:color="auto"/>
        <w:left w:val="none" w:sz="0" w:space="0" w:color="auto"/>
        <w:bottom w:val="none" w:sz="0" w:space="0" w:color="auto"/>
        <w:right w:val="none" w:sz="0" w:space="0" w:color="auto"/>
      </w:divBdr>
    </w:div>
    <w:div w:id="1659961777">
      <w:bodyDiv w:val="1"/>
      <w:marLeft w:val="0"/>
      <w:marRight w:val="0"/>
      <w:marTop w:val="0"/>
      <w:marBottom w:val="0"/>
      <w:divBdr>
        <w:top w:val="none" w:sz="0" w:space="0" w:color="auto"/>
        <w:left w:val="none" w:sz="0" w:space="0" w:color="auto"/>
        <w:bottom w:val="none" w:sz="0" w:space="0" w:color="auto"/>
        <w:right w:val="none" w:sz="0" w:space="0" w:color="auto"/>
      </w:divBdr>
    </w:div>
    <w:div w:id="1661349612">
      <w:bodyDiv w:val="1"/>
      <w:marLeft w:val="0"/>
      <w:marRight w:val="0"/>
      <w:marTop w:val="0"/>
      <w:marBottom w:val="0"/>
      <w:divBdr>
        <w:top w:val="none" w:sz="0" w:space="0" w:color="auto"/>
        <w:left w:val="none" w:sz="0" w:space="0" w:color="auto"/>
        <w:bottom w:val="none" w:sz="0" w:space="0" w:color="auto"/>
        <w:right w:val="none" w:sz="0" w:space="0" w:color="auto"/>
      </w:divBdr>
    </w:div>
    <w:div w:id="1663853108">
      <w:bodyDiv w:val="1"/>
      <w:marLeft w:val="0"/>
      <w:marRight w:val="0"/>
      <w:marTop w:val="0"/>
      <w:marBottom w:val="0"/>
      <w:divBdr>
        <w:top w:val="none" w:sz="0" w:space="0" w:color="auto"/>
        <w:left w:val="none" w:sz="0" w:space="0" w:color="auto"/>
        <w:bottom w:val="none" w:sz="0" w:space="0" w:color="auto"/>
        <w:right w:val="none" w:sz="0" w:space="0" w:color="auto"/>
      </w:divBdr>
    </w:div>
    <w:div w:id="1684433979">
      <w:bodyDiv w:val="1"/>
      <w:marLeft w:val="0"/>
      <w:marRight w:val="0"/>
      <w:marTop w:val="0"/>
      <w:marBottom w:val="0"/>
      <w:divBdr>
        <w:top w:val="none" w:sz="0" w:space="0" w:color="auto"/>
        <w:left w:val="none" w:sz="0" w:space="0" w:color="auto"/>
        <w:bottom w:val="none" w:sz="0" w:space="0" w:color="auto"/>
        <w:right w:val="none" w:sz="0" w:space="0" w:color="auto"/>
      </w:divBdr>
    </w:div>
    <w:div w:id="1685472907">
      <w:bodyDiv w:val="1"/>
      <w:marLeft w:val="0"/>
      <w:marRight w:val="0"/>
      <w:marTop w:val="0"/>
      <w:marBottom w:val="0"/>
      <w:divBdr>
        <w:top w:val="none" w:sz="0" w:space="0" w:color="auto"/>
        <w:left w:val="none" w:sz="0" w:space="0" w:color="auto"/>
        <w:bottom w:val="none" w:sz="0" w:space="0" w:color="auto"/>
        <w:right w:val="none" w:sz="0" w:space="0" w:color="auto"/>
      </w:divBdr>
    </w:div>
    <w:div w:id="1685667705">
      <w:bodyDiv w:val="1"/>
      <w:marLeft w:val="0"/>
      <w:marRight w:val="0"/>
      <w:marTop w:val="0"/>
      <w:marBottom w:val="0"/>
      <w:divBdr>
        <w:top w:val="none" w:sz="0" w:space="0" w:color="auto"/>
        <w:left w:val="none" w:sz="0" w:space="0" w:color="auto"/>
        <w:bottom w:val="none" w:sz="0" w:space="0" w:color="auto"/>
        <w:right w:val="none" w:sz="0" w:space="0" w:color="auto"/>
      </w:divBdr>
    </w:div>
    <w:div w:id="1692031441">
      <w:bodyDiv w:val="1"/>
      <w:marLeft w:val="0"/>
      <w:marRight w:val="0"/>
      <w:marTop w:val="0"/>
      <w:marBottom w:val="0"/>
      <w:divBdr>
        <w:top w:val="none" w:sz="0" w:space="0" w:color="auto"/>
        <w:left w:val="none" w:sz="0" w:space="0" w:color="auto"/>
        <w:bottom w:val="none" w:sz="0" w:space="0" w:color="auto"/>
        <w:right w:val="none" w:sz="0" w:space="0" w:color="auto"/>
      </w:divBdr>
    </w:div>
    <w:div w:id="1693725707">
      <w:bodyDiv w:val="1"/>
      <w:marLeft w:val="0"/>
      <w:marRight w:val="0"/>
      <w:marTop w:val="0"/>
      <w:marBottom w:val="0"/>
      <w:divBdr>
        <w:top w:val="none" w:sz="0" w:space="0" w:color="auto"/>
        <w:left w:val="none" w:sz="0" w:space="0" w:color="auto"/>
        <w:bottom w:val="none" w:sz="0" w:space="0" w:color="auto"/>
        <w:right w:val="none" w:sz="0" w:space="0" w:color="auto"/>
      </w:divBdr>
    </w:div>
    <w:div w:id="1694502103">
      <w:bodyDiv w:val="1"/>
      <w:marLeft w:val="0"/>
      <w:marRight w:val="0"/>
      <w:marTop w:val="0"/>
      <w:marBottom w:val="0"/>
      <w:divBdr>
        <w:top w:val="none" w:sz="0" w:space="0" w:color="auto"/>
        <w:left w:val="none" w:sz="0" w:space="0" w:color="auto"/>
        <w:bottom w:val="none" w:sz="0" w:space="0" w:color="auto"/>
        <w:right w:val="none" w:sz="0" w:space="0" w:color="auto"/>
      </w:divBdr>
    </w:div>
    <w:div w:id="1710841163">
      <w:bodyDiv w:val="1"/>
      <w:marLeft w:val="0"/>
      <w:marRight w:val="0"/>
      <w:marTop w:val="0"/>
      <w:marBottom w:val="0"/>
      <w:divBdr>
        <w:top w:val="none" w:sz="0" w:space="0" w:color="auto"/>
        <w:left w:val="none" w:sz="0" w:space="0" w:color="auto"/>
        <w:bottom w:val="none" w:sz="0" w:space="0" w:color="auto"/>
        <w:right w:val="none" w:sz="0" w:space="0" w:color="auto"/>
      </w:divBdr>
    </w:div>
    <w:div w:id="1716389847">
      <w:bodyDiv w:val="1"/>
      <w:marLeft w:val="0"/>
      <w:marRight w:val="0"/>
      <w:marTop w:val="0"/>
      <w:marBottom w:val="0"/>
      <w:divBdr>
        <w:top w:val="none" w:sz="0" w:space="0" w:color="auto"/>
        <w:left w:val="none" w:sz="0" w:space="0" w:color="auto"/>
        <w:bottom w:val="none" w:sz="0" w:space="0" w:color="auto"/>
        <w:right w:val="none" w:sz="0" w:space="0" w:color="auto"/>
      </w:divBdr>
    </w:div>
    <w:div w:id="1746683168">
      <w:bodyDiv w:val="1"/>
      <w:marLeft w:val="0"/>
      <w:marRight w:val="0"/>
      <w:marTop w:val="0"/>
      <w:marBottom w:val="0"/>
      <w:divBdr>
        <w:top w:val="none" w:sz="0" w:space="0" w:color="auto"/>
        <w:left w:val="none" w:sz="0" w:space="0" w:color="auto"/>
        <w:bottom w:val="none" w:sz="0" w:space="0" w:color="auto"/>
        <w:right w:val="none" w:sz="0" w:space="0" w:color="auto"/>
      </w:divBdr>
    </w:div>
    <w:div w:id="1757509542">
      <w:bodyDiv w:val="1"/>
      <w:marLeft w:val="0"/>
      <w:marRight w:val="0"/>
      <w:marTop w:val="0"/>
      <w:marBottom w:val="0"/>
      <w:divBdr>
        <w:top w:val="none" w:sz="0" w:space="0" w:color="auto"/>
        <w:left w:val="none" w:sz="0" w:space="0" w:color="auto"/>
        <w:bottom w:val="none" w:sz="0" w:space="0" w:color="auto"/>
        <w:right w:val="none" w:sz="0" w:space="0" w:color="auto"/>
      </w:divBdr>
    </w:div>
    <w:div w:id="1769958183">
      <w:bodyDiv w:val="1"/>
      <w:marLeft w:val="0"/>
      <w:marRight w:val="0"/>
      <w:marTop w:val="0"/>
      <w:marBottom w:val="0"/>
      <w:divBdr>
        <w:top w:val="none" w:sz="0" w:space="0" w:color="auto"/>
        <w:left w:val="none" w:sz="0" w:space="0" w:color="auto"/>
        <w:bottom w:val="none" w:sz="0" w:space="0" w:color="auto"/>
        <w:right w:val="none" w:sz="0" w:space="0" w:color="auto"/>
      </w:divBdr>
    </w:div>
    <w:div w:id="1778402270">
      <w:bodyDiv w:val="1"/>
      <w:marLeft w:val="0"/>
      <w:marRight w:val="0"/>
      <w:marTop w:val="0"/>
      <w:marBottom w:val="0"/>
      <w:divBdr>
        <w:top w:val="none" w:sz="0" w:space="0" w:color="auto"/>
        <w:left w:val="none" w:sz="0" w:space="0" w:color="auto"/>
        <w:bottom w:val="none" w:sz="0" w:space="0" w:color="auto"/>
        <w:right w:val="none" w:sz="0" w:space="0" w:color="auto"/>
      </w:divBdr>
    </w:div>
    <w:div w:id="1786579226">
      <w:bodyDiv w:val="1"/>
      <w:marLeft w:val="0"/>
      <w:marRight w:val="0"/>
      <w:marTop w:val="0"/>
      <w:marBottom w:val="0"/>
      <w:divBdr>
        <w:top w:val="none" w:sz="0" w:space="0" w:color="auto"/>
        <w:left w:val="none" w:sz="0" w:space="0" w:color="auto"/>
        <w:bottom w:val="none" w:sz="0" w:space="0" w:color="auto"/>
        <w:right w:val="none" w:sz="0" w:space="0" w:color="auto"/>
      </w:divBdr>
    </w:div>
    <w:div w:id="1792550498">
      <w:bodyDiv w:val="1"/>
      <w:marLeft w:val="0"/>
      <w:marRight w:val="0"/>
      <w:marTop w:val="0"/>
      <w:marBottom w:val="0"/>
      <w:divBdr>
        <w:top w:val="none" w:sz="0" w:space="0" w:color="auto"/>
        <w:left w:val="none" w:sz="0" w:space="0" w:color="auto"/>
        <w:bottom w:val="none" w:sz="0" w:space="0" w:color="auto"/>
        <w:right w:val="none" w:sz="0" w:space="0" w:color="auto"/>
      </w:divBdr>
    </w:div>
    <w:div w:id="1797983376">
      <w:bodyDiv w:val="1"/>
      <w:marLeft w:val="0"/>
      <w:marRight w:val="0"/>
      <w:marTop w:val="0"/>
      <w:marBottom w:val="0"/>
      <w:divBdr>
        <w:top w:val="none" w:sz="0" w:space="0" w:color="auto"/>
        <w:left w:val="none" w:sz="0" w:space="0" w:color="auto"/>
        <w:bottom w:val="none" w:sz="0" w:space="0" w:color="auto"/>
        <w:right w:val="none" w:sz="0" w:space="0" w:color="auto"/>
      </w:divBdr>
    </w:div>
    <w:div w:id="1804081407">
      <w:bodyDiv w:val="1"/>
      <w:marLeft w:val="0"/>
      <w:marRight w:val="0"/>
      <w:marTop w:val="0"/>
      <w:marBottom w:val="0"/>
      <w:divBdr>
        <w:top w:val="none" w:sz="0" w:space="0" w:color="auto"/>
        <w:left w:val="none" w:sz="0" w:space="0" w:color="auto"/>
        <w:bottom w:val="none" w:sz="0" w:space="0" w:color="auto"/>
        <w:right w:val="none" w:sz="0" w:space="0" w:color="auto"/>
      </w:divBdr>
    </w:div>
    <w:div w:id="1807233018">
      <w:bodyDiv w:val="1"/>
      <w:marLeft w:val="0"/>
      <w:marRight w:val="0"/>
      <w:marTop w:val="0"/>
      <w:marBottom w:val="0"/>
      <w:divBdr>
        <w:top w:val="none" w:sz="0" w:space="0" w:color="auto"/>
        <w:left w:val="none" w:sz="0" w:space="0" w:color="auto"/>
        <w:bottom w:val="none" w:sz="0" w:space="0" w:color="auto"/>
        <w:right w:val="none" w:sz="0" w:space="0" w:color="auto"/>
      </w:divBdr>
    </w:div>
    <w:div w:id="1816877165">
      <w:bodyDiv w:val="1"/>
      <w:marLeft w:val="0"/>
      <w:marRight w:val="0"/>
      <w:marTop w:val="0"/>
      <w:marBottom w:val="0"/>
      <w:divBdr>
        <w:top w:val="none" w:sz="0" w:space="0" w:color="auto"/>
        <w:left w:val="none" w:sz="0" w:space="0" w:color="auto"/>
        <w:bottom w:val="none" w:sz="0" w:space="0" w:color="auto"/>
        <w:right w:val="none" w:sz="0" w:space="0" w:color="auto"/>
      </w:divBdr>
    </w:div>
    <w:div w:id="1820535589">
      <w:bodyDiv w:val="1"/>
      <w:marLeft w:val="0"/>
      <w:marRight w:val="0"/>
      <w:marTop w:val="0"/>
      <w:marBottom w:val="0"/>
      <w:divBdr>
        <w:top w:val="none" w:sz="0" w:space="0" w:color="auto"/>
        <w:left w:val="none" w:sz="0" w:space="0" w:color="auto"/>
        <w:bottom w:val="none" w:sz="0" w:space="0" w:color="auto"/>
        <w:right w:val="none" w:sz="0" w:space="0" w:color="auto"/>
      </w:divBdr>
    </w:div>
    <w:div w:id="1836144119">
      <w:bodyDiv w:val="1"/>
      <w:marLeft w:val="0"/>
      <w:marRight w:val="0"/>
      <w:marTop w:val="0"/>
      <w:marBottom w:val="0"/>
      <w:divBdr>
        <w:top w:val="none" w:sz="0" w:space="0" w:color="auto"/>
        <w:left w:val="none" w:sz="0" w:space="0" w:color="auto"/>
        <w:bottom w:val="none" w:sz="0" w:space="0" w:color="auto"/>
        <w:right w:val="none" w:sz="0" w:space="0" w:color="auto"/>
      </w:divBdr>
    </w:div>
    <w:div w:id="1849830141">
      <w:bodyDiv w:val="1"/>
      <w:marLeft w:val="0"/>
      <w:marRight w:val="0"/>
      <w:marTop w:val="0"/>
      <w:marBottom w:val="0"/>
      <w:divBdr>
        <w:top w:val="none" w:sz="0" w:space="0" w:color="auto"/>
        <w:left w:val="none" w:sz="0" w:space="0" w:color="auto"/>
        <w:bottom w:val="none" w:sz="0" w:space="0" w:color="auto"/>
        <w:right w:val="none" w:sz="0" w:space="0" w:color="auto"/>
      </w:divBdr>
    </w:div>
    <w:div w:id="1909147891">
      <w:bodyDiv w:val="1"/>
      <w:marLeft w:val="0"/>
      <w:marRight w:val="0"/>
      <w:marTop w:val="0"/>
      <w:marBottom w:val="0"/>
      <w:divBdr>
        <w:top w:val="none" w:sz="0" w:space="0" w:color="auto"/>
        <w:left w:val="none" w:sz="0" w:space="0" w:color="auto"/>
        <w:bottom w:val="none" w:sz="0" w:space="0" w:color="auto"/>
        <w:right w:val="none" w:sz="0" w:space="0" w:color="auto"/>
      </w:divBdr>
    </w:div>
    <w:div w:id="1948350958">
      <w:bodyDiv w:val="1"/>
      <w:marLeft w:val="0"/>
      <w:marRight w:val="0"/>
      <w:marTop w:val="0"/>
      <w:marBottom w:val="0"/>
      <w:divBdr>
        <w:top w:val="none" w:sz="0" w:space="0" w:color="auto"/>
        <w:left w:val="none" w:sz="0" w:space="0" w:color="auto"/>
        <w:bottom w:val="none" w:sz="0" w:space="0" w:color="auto"/>
        <w:right w:val="none" w:sz="0" w:space="0" w:color="auto"/>
      </w:divBdr>
    </w:div>
    <w:div w:id="1950889540">
      <w:bodyDiv w:val="1"/>
      <w:marLeft w:val="0"/>
      <w:marRight w:val="0"/>
      <w:marTop w:val="0"/>
      <w:marBottom w:val="0"/>
      <w:divBdr>
        <w:top w:val="none" w:sz="0" w:space="0" w:color="auto"/>
        <w:left w:val="none" w:sz="0" w:space="0" w:color="auto"/>
        <w:bottom w:val="none" w:sz="0" w:space="0" w:color="auto"/>
        <w:right w:val="none" w:sz="0" w:space="0" w:color="auto"/>
      </w:divBdr>
    </w:div>
    <w:div w:id="1952280028">
      <w:bodyDiv w:val="1"/>
      <w:marLeft w:val="0"/>
      <w:marRight w:val="0"/>
      <w:marTop w:val="0"/>
      <w:marBottom w:val="0"/>
      <w:divBdr>
        <w:top w:val="none" w:sz="0" w:space="0" w:color="auto"/>
        <w:left w:val="none" w:sz="0" w:space="0" w:color="auto"/>
        <w:bottom w:val="none" w:sz="0" w:space="0" w:color="auto"/>
        <w:right w:val="none" w:sz="0" w:space="0" w:color="auto"/>
      </w:divBdr>
    </w:div>
    <w:div w:id="1970627128">
      <w:bodyDiv w:val="1"/>
      <w:marLeft w:val="0"/>
      <w:marRight w:val="0"/>
      <w:marTop w:val="0"/>
      <w:marBottom w:val="0"/>
      <w:divBdr>
        <w:top w:val="none" w:sz="0" w:space="0" w:color="auto"/>
        <w:left w:val="none" w:sz="0" w:space="0" w:color="auto"/>
        <w:bottom w:val="none" w:sz="0" w:space="0" w:color="auto"/>
        <w:right w:val="none" w:sz="0" w:space="0" w:color="auto"/>
      </w:divBdr>
    </w:div>
    <w:div w:id="1979259256">
      <w:bodyDiv w:val="1"/>
      <w:marLeft w:val="0"/>
      <w:marRight w:val="0"/>
      <w:marTop w:val="0"/>
      <w:marBottom w:val="0"/>
      <w:divBdr>
        <w:top w:val="none" w:sz="0" w:space="0" w:color="auto"/>
        <w:left w:val="none" w:sz="0" w:space="0" w:color="auto"/>
        <w:bottom w:val="none" w:sz="0" w:space="0" w:color="auto"/>
        <w:right w:val="none" w:sz="0" w:space="0" w:color="auto"/>
      </w:divBdr>
    </w:div>
    <w:div w:id="1979340012">
      <w:bodyDiv w:val="1"/>
      <w:marLeft w:val="0"/>
      <w:marRight w:val="0"/>
      <w:marTop w:val="0"/>
      <w:marBottom w:val="0"/>
      <w:divBdr>
        <w:top w:val="none" w:sz="0" w:space="0" w:color="auto"/>
        <w:left w:val="none" w:sz="0" w:space="0" w:color="auto"/>
        <w:bottom w:val="none" w:sz="0" w:space="0" w:color="auto"/>
        <w:right w:val="none" w:sz="0" w:space="0" w:color="auto"/>
      </w:divBdr>
    </w:div>
    <w:div w:id="1990744420">
      <w:bodyDiv w:val="1"/>
      <w:marLeft w:val="0"/>
      <w:marRight w:val="0"/>
      <w:marTop w:val="0"/>
      <w:marBottom w:val="0"/>
      <w:divBdr>
        <w:top w:val="none" w:sz="0" w:space="0" w:color="auto"/>
        <w:left w:val="none" w:sz="0" w:space="0" w:color="auto"/>
        <w:bottom w:val="none" w:sz="0" w:space="0" w:color="auto"/>
        <w:right w:val="none" w:sz="0" w:space="0" w:color="auto"/>
      </w:divBdr>
    </w:div>
    <w:div w:id="2009013931">
      <w:bodyDiv w:val="1"/>
      <w:marLeft w:val="0"/>
      <w:marRight w:val="0"/>
      <w:marTop w:val="0"/>
      <w:marBottom w:val="0"/>
      <w:divBdr>
        <w:top w:val="none" w:sz="0" w:space="0" w:color="auto"/>
        <w:left w:val="none" w:sz="0" w:space="0" w:color="auto"/>
        <w:bottom w:val="none" w:sz="0" w:space="0" w:color="auto"/>
        <w:right w:val="none" w:sz="0" w:space="0" w:color="auto"/>
      </w:divBdr>
    </w:div>
    <w:div w:id="2020237180">
      <w:bodyDiv w:val="1"/>
      <w:marLeft w:val="0"/>
      <w:marRight w:val="0"/>
      <w:marTop w:val="0"/>
      <w:marBottom w:val="0"/>
      <w:divBdr>
        <w:top w:val="none" w:sz="0" w:space="0" w:color="auto"/>
        <w:left w:val="none" w:sz="0" w:space="0" w:color="auto"/>
        <w:bottom w:val="none" w:sz="0" w:space="0" w:color="auto"/>
        <w:right w:val="none" w:sz="0" w:space="0" w:color="auto"/>
      </w:divBdr>
    </w:div>
    <w:div w:id="2024239713">
      <w:bodyDiv w:val="1"/>
      <w:marLeft w:val="0"/>
      <w:marRight w:val="0"/>
      <w:marTop w:val="0"/>
      <w:marBottom w:val="0"/>
      <w:divBdr>
        <w:top w:val="none" w:sz="0" w:space="0" w:color="auto"/>
        <w:left w:val="none" w:sz="0" w:space="0" w:color="auto"/>
        <w:bottom w:val="none" w:sz="0" w:space="0" w:color="auto"/>
        <w:right w:val="none" w:sz="0" w:space="0" w:color="auto"/>
      </w:divBdr>
    </w:div>
    <w:div w:id="2025980005">
      <w:bodyDiv w:val="1"/>
      <w:marLeft w:val="0"/>
      <w:marRight w:val="0"/>
      <w:marTop w:val="0"/>
      <w:marBottom w:val="0"/>
      <w:divBdr>
        <w:top w:val="none" w:sz="0" w:space="0" w:color="auto"/>
        <w:left w:val="none" w:sz="0" w:space="0" w:color="auto"/>
        <w:bottom w:val="none" w:sz="0" w:space="0" w:color="auto"/>
        <w:right w:val="none" w:sz="0" w:space="0" w:color="auto"/>
      </w:divBdr>
    </w:div>
    <w:div w:id="2026900511">
      <w:bodyDiv w:val="1"/>
      <w:marLeft w:val="0"/>
      <w:marRight w:val="0"/>
      <w:marTop w:val="0"/>
      <w:marBottom w:val="0"/>
      <w:divBdr>
        <w:top w:val="none" w:sz="0" w:space="0" w:color="auto"/>
        <w:left w:val="none" w:sz="0" w:space="0" w:color="auto"/>
        <w:bottom w:val="none" w:sz="0" w:space="0" w:color="auto"/>
        <w:right w:val="none" w:sz="0" w:space="0" w:color="auto"/>
      </w:divBdr>
    </w:div>
    <w:div w:id="2041778761">
      <w:bodyDiv w:val="1"/>
      <w:marLeft w:val="0"/>
      <w:marRight w:val="0"/>
      <w:marTop w:val="0"/>
      <w:marBottom w:val="0"/>
      <w:divBdr>
        <w:top w:val="none" w:sz="0" w:space="0" w:color="auto"/>
        <w:left w:val="none" w:sz="0" w:space="0" w:color="auto"/>
        <w:bottom w:val="none" w:sz="0" w:space="0" w:color="auto"/>
        <w:right w:val="none" w:sz="0" w:space="0" w:color="auto"/>
      </w:divBdr>
    </w:div>
    <w:div w:id="2041857202">
      <w:bodyDiv w:val="1"/>
      <w:marLeft w:val="0"/>
      <w:marRight w:val="0"/>
      <w:marTop w:val="0"/>
      <w:marBottom w:val="0"/>
      <w:divBdr>
        <w:top w:val="none" w:sz="0" w:space="0" w:color="auto"/>
        <w:left w:val="none" w:sz="0" w:space="0" w:color="auto"/>
        <w:bottom w:val="none" w:sz="0" w:space="0" w:color="auto"/>
        <w:right w:val="none" w:sz="0" w:space="0" w:color="auto"/>
      </w:divBdr>
    </w:div>
    <w:div w:id="2046905759">
      <w:bodyDiv w:val="1"/>
      <w:marLeft w:val="0"/>
      <w:marRight w:val="0"/>
      <w:marTop w:val="0"/>
      <w:marBottom w:val="0"/>
      <w:divBdr>
        <w:top w:val="none" w:sz="0" w:space="0" w:color="auto"/>
        <w:left w:val="none" w:sz="0" w:space="0" w:color="auto"/>
        <w:bottom w:val="none" w:sz="0" w:space="0" w:color="auto"/>
        <w:right w:val="none" w:sz="0" w:space="0" w:color="auto"/>
      </w:divBdr>
    </w:div>
    <w:div w:id="2059668553">
      <w:bodyDiv w:val="1"/>
      <w:marLeft w:val="0"/>
      <w:marRight w:val="0"/>
      <w:marTop w:val="0"/>
      <w:marBottom w:val="0"/>
      <w:divBdr>
        <w:top w:val="none" w:sz="0" w:space="0" w:color="auto"/>
        <w:left w:val="none" w:sz="0" w:space="0" w:color="auto"/>
        <w:bottom w:val="none" w:sz="0" w:space="0" w:color="auto"/>
        <w:right w:val="none" w:sz="0" w:space="0" w:color="auto"/>
      </w:divBdr>
    </w:div>
    <w:div w:id="2066290344">
      <w:bodyDiv w:val="1"/>
      <w:marLeft w:val="0"/>
      <w:marRight w:val="0"/>
      <w:marTop w:val="0"/>
      <w:marBottom w:val="0"/>
      <w:divBdr>
        <w:top w:val="none" w:sz="0" w:space="0" w:color="auto"/>
        <w:left w:val="none" w:sz="0" w:space="0" w:color="auto"/>
        <w:bottom w:val="none" w:sz="0" w:space="0" w:color="auto"/>
        <w:right w:val="none" w:sz="0" w:space="0" w:color="auto"/>
      </w:divBdr>
    </w:div>
    <w:div w:id="2096700691">
      <w:bodyDiv w:val="1"/>
      <w:marLeft w:val="0"/>
      <w:marRight w:val="0"/>
      <w:marTop w:val="0"/>
      <w:marBottom w:val="0"/>
      <w:divBdr>
        <w:top w:val="none" w:sz="0" w:space="0" w:color="auto"/>
        <w:left w:val="none" w:sz="0" w:space="0" w:color="auto"/>
        <w:bottom w:val="none" w:sz="0" w:space="0" w:color="auto"/>
        <w:right w:val="none" w:sz="0" w:space="0" w:color="auto"/>
      </w:divBdr>
    </w:div>
    <w:div w:id="2101440177">
      <w:bodyDiv w:val="1"/>
      <w:marLeft w:val="0"/>
      <w:marRight w:val="0"/>
      <w:marTop w:val="0"/>
      <w:marBottom w:val="0"/>
      <w:divBdr>
        <w:top w:val="none" w:sz="0" w:space="0" w:color="auto"/>
        <w:left w:val="none" w:sz="0" w:space="0" w:color="auto"/>
        <w:bottom w:val="none" w:sz="0" w:space="0" w:color="auto"/>
        <w:right w:val="none" w:sz="0" w:space="0" w:color="auto"/>
      </w:divBdr>
    </w:div>
    <w:div w:id="2102409072">
      <w:bodyDiv w:val="1"/>
      <w:marLeft w:val="0"/>
      <w:marRight w:val="0"/>
      <w:marTop w:val="0"/>
      <w:marBottom w:val="0"/>
      <w:divBdr>
        <w:top w:val="none" w:sz="0" w:space="0" w:color="auto"/>
        <w:left w:val="none" w:sz="0" w:space="0" w:color="auto"/>
        <w:bottom w:val="none" w:sz="0" w:space="0" w:color="auto"/>
        <w:right w:val="none" w:sz="0" w:space="0" w:color="auto"/>
      </w:divBdr>
    </w:div>
    <w:div w:id="2111310036">
      <w:bodyDiv w:val="1"/>
      <w:marLeft w:val="0"/>
      <w:marRight w:val="0"/>
      <w:marTop w:val="0"/>
      <w:marBottom w:val="0"/>
      <w:divBdr>
        <w:top w:val="none" w:sz="0" w:space="0" w:color="auto"/>
        <w:left w:val="none" w:sz="0" w:space="0" w:color="auto"/>
        <w:bottom w:val="none" w:sz="0" w:space="0" w:color="auto"/>
        <w:right w:val="none" w:sz="0" w:space="0" w:color="auto"/>
      </w:divBdr>
    </w:div>
    <w:div w:id="2113621797">
      <w:bodyDiv w:val="1"/>
      <w:marLeft w:val="0"/>
      <w:marRight w:val="0"/>
      <w:marTop w:val="0"/>
      <w:marBottom w:val="0"/>
      <w:divBdr>
        <w:top w:val="none" w:sz="0" w:space="0" w:color="auto"/>
        <w:left w:val="none" w:sz="0" w:space="0" w:color="auto"/>
        <w:bottom w:val="none" w:sz="0" w:space="0" w:color="auto"/>
        <w:right w:val="none" w:sz="0" w:space="0" w:color="auto"/>
      </w:divBdr>
    </w:div>
    <w:div w:id="212842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dfat.gov.au/trade/agreements/in-force/pacer/pacific-agreement-on-closer-economic-relations-pl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Sustineo_2025">
      <a:dk1>
        <a:srgbClr val="000000"/>
      </a:dk1>
      <a:lt1>
        <a:srgbClr val="FFFFFF"/>
      </a:lt1>
      <a:dk2>
        <a:srgbClr val="000000"/>
      </a:dk2>
      <a:lt2>
        <a:srgbClr val="F5F4F2"/>
      </a:lt2>
      <a:accent1>
        <a:srgbClr val="114547"/>
      </a:accent1>
      <a:accent2>
        <a:srgbClr val="B6D563"/>
      </a:accent2>
      <a:accent3>
        <a:srgbClr val="7BBECB"/>
      </a:accent3>
      <a:accent4>
        <a:srgbClr val="D26027"/>
      </a:accent4>
      <a:accent5>
        <a:srgbClr val="F3E15D"/>
      </a:accent5>
      <a:accent6>
        <a:srgbClr val="99668D"/>
      </a:accent6>
      <a:hlink>
        <a:srgbClr val="1F8EBF"/>
      </a:hlink>
      <a:folHlink>
        <a:srgbClr val="82628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4F11698F851D4286149BAD04EB95E2" ma:contentTypeVersion="20" ma:contentTypeDescription="Create a new document." ma:contentTypeScope="" ma:versionID="6ef88ab9235bad8ddbd73eee816d3c88">
  <xsd:schema xmlns:xsd="http://www.w3.org/2001/XMLSchema" xmlns:xs="http://www.w3.org/2001/XMLSchema" xmlns:p="http://schemas.microsoft.com/office/2006/metadata/properties" xmlns:ns2="905de4b5-ad8c-41bf-b5aa-35e58ae5ca1b" xmlns:ns3="483130e5-07f6-470c-8a9c-eb0e720b6157" targetNamespace="http://schemas.microsoft.com/office/2006/metadata/properties" ma:root="true" ma:fieldsID="cc71752b80a49c8f526b493f76ef8603" ns2:_="" ns3:_="">
    <xsd:import namespace="905de4b5-ad8c-41bf-b5aa-35e58ae5ca1b"/>
    <xsd:import namespace="483130e5-07f6-470c-8a9c-eb0e720b61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2:MediaServiceOCR" minOccurs="0"/>
                <xsd:element ref="ns2:MediaLengthInSeconds" minOccurs="0"/>
                <xsd:element ref="ns2:MediaServiceSearchProperties" minOccurs="0"/>
                <xsd:element ref="ns2:MediaServiceLocation" minOccurs="0"/>
                <xsd:element ref="ns2:MediaServiceObjectDetectorVersions" minOccurs="0"/>
                <xsd:element ref="ns2:Prin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e4b5-ad8c-41bf-b5aa-35e58ae5ca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Printed" ma:index="25" nillable="true" ma:displayName="Printed" ma:default="1" ma:format="Dropdown" ma:internalName="Prin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3130e5-07f6-470c-8a9c-eb0e720b61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60d05fd-6d3d-4de6-834e-7b1d80cd2500}" ma:internalName="TaxCatchAll" ma:showField="CatchAllData" ma:web="483130e5-07f6-470c-8a9c-eb0e720b6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83130e5-07f6-470c-8a9c-eb0e720b6157" xsi:nil="true"/>
    <lcf76f155ced4ddcb4097134ff3c332f xmlns="905de4b5-ad8c-41bf-b5aa-35e58ae5ca1b">
      <Terms xmlns="http://schemas.microsoft.com/office/infopath/2007/PartnerControls"/>
    </lcf76f155ced4ddcb4097134ff3c332f>
    <Printed xmlns="905de4b5-ad8c-41bf-b5aa-35e58ae5ca1b">true</Printe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BF6F0-211C-4EE3-B770-272AFD9AECA2}">
  <ds:schemaRefs>
    <ds:schemaRef ds:uri="http://schemas.microsoft.com/sharepoint/v3/contenttype/forms"/>
  </ds:schemaRefs>
</ds:datastoreItem>
</file>

<file path=customXml/itemProps2.xml><?xml version="1.0" encoding="utf-8"?>
<ds:datastoreItem xmlns:ds="http://schemas.openxmlformats.org/officeDocument/2006/customXml" ds:itemID="{7A181BA0-7FC2-4166-BEAB-A72CE6653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de4b5-ad8c-41bf-b5aa-35e58ae5ca1b"/>
    <ds:schemaRef ds:uri="483130e5-07f6-470c-8a9c-eb0e720b6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55F55C-F269-4A54-90FB-B6DD4DFEA54F}">
  <ds:schemaRefs>
    <ds:schemaRef ds:uri="http://schemas.microsoft.com/office/2006/metadata/properties"/>
    <ds:schemaRef ds:uri="http://schemas.microsoft.com/office/infopath/2007/PartnerControls"/>
    <ds:schemaRef ds:uri="483130e5-07f6-470c-8a9c-eb0e720b6157"/>
    <ds:schemaRef ds:uri="905de4b5-ad8c-41bf-b5aa-35e58ae5ca1b"/>
  </ds:schemaRefs>
</ds:datastoreItem>
</file>

<file path=customXml/itemProps4.xml><?xml version="1.0" encoding="utf-8"?>
<ds:datastoreItem xmlns:ds="http://schemas.openxmlformats.org/officeDocument/2006/customXml" ds:itemID="{1C6BCF01-1E1D-C64F-B8FD-3515EEE39F29}">
  <ds:schemaRefs>
    <ds:schemaRef ds:uri="http://schemas.openxmlformats.org/officeDocument/2006/bibliography"/>
  </ds:schemaRefs>
</ds:datastoreItem>
</file>

<file path=docMetadata/LabelInfo.xml><?xml version="1.0" encoding="utf-8"?>
<clbl:labelList xmlns:clbl="http://schemas.microsoft.com/office/2020/mipLabelMetadata">
  <clbl:label id="{610a6645-df8a-461f-957a-aeb16698bd53}" enabled="1" method="Standar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62</Pages>
  <Words>25216</Words>
  <Characters>152058</Characters>
  <Application>Microsoft Office Word</Application>
  <DocSecurity>0</DocSecurity>
  <Lines>3167</Lines>
  <Paragraphs>1363</Paragraphs>
  <ScaleCrop>false</ScaleCrop>
  <HeadingPairs>
    <vt:vector size="2" baseType="variant">
      <vt:variant>
        <vt:lpstr>Title</vt:lpstr>
      </vt:variant>
      <vt:variant>
        <vt:i4>1</vt:i4>
      </vt:variant>
    </vt:vector>
  </HeadingPairs>
  <TitlesOfParts>
    <vt:vector size="1" baseType="lpstr">
      <vt:lpstr>ACER Plus Implementation Package Evaluation Report</vt:lpstr>
    </vt:vector>
  </TitlesOfParts>
  <Company/>
  <LinksUpToDate>false</LinksUpToDate>
  <CharactersWithSpaces>175911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PACER Plus Implementation Package Evaluation Report</dc:title>
  <dc:subject/>
  <dc:creator>Kate Lanyon</dc:creator>
  <cp:keywords>[SEC=OFFICIAL]</cp:keywords>
  <dc:description/>
  <cp:revision>3</cp:revision>
  <dcterms:created xsi:type="dcterms:W3CDTF">2026-07-02T08:25:00Z</dcterms:created>
  <dcterms:modified xsi:type="dcterms:W3CDTF">2026-07-02T08:38:00Z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0x010100044F11698F851D4286149BAD04EB95E2</vt:lpwstr>
  </property>
  <property fmtid="{D5CDD505-2E9C-101B-9397-08002B2CF9AE}" pid="3" name="MediaServiceImageTags">
    <vt:lpwstr/>
  </property>
  <property fmtid="{D5CDD505-2E9C-101B-9397-08002B2CF9AE}" pid="4" name="GrammarlyDocumentId">
    <vt:lpwstr>989a1227-3667-47f8-afe5-9b7962373340</vt:lpwstr>
  </property>
  <property fmtid="{D5CDD505-2E9C-101B-9397-08002B2CF9AE}" pid="5" name="PM_Namespace">
    <vt:lpwstr>gov.au</vt:lpwstr>
  </property>
  <property fmtid="{D5CDD505-2E9C-101B-9397-08002B2CF9AE}" pid="6" name="PM_Caveats_Count">
    <vt:lpwstr>0</vt:lpwstr>
  </property>
  <property fmtid="{D5CDD505-2E9C-101B-9397-08002B2CF9AE}" pid="7" name="PM_Version">
    <vt:lpwstr>2018.4</vt:lpwstr>
  </property>
  <property fmtid="{D5CDD505-2E9C-101B-9397-08002B2CF9AE}" pid="8" name="PM_Note">
    <vt:lpwstr/>
  </property>
  <property fmtid="{D5CDD505-2E9C-101B-9397-08002B2CF9AE}" pid="9" name="PMHMAC">
    <vt:lpwstr>v=2022.1;a=SHA256;h=777AE87330C91A7110D1710B321395048E5445E20929C7784290FE16BB9AB34E</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2025-06-04T01:51:04Z</vt:lpwstr>
  </property>
  <property fmtid="{D5CDD505-2E9C-101B-9397-08002B2CF9AE}" pid="14" name="PM_Markers">
    <vt:lpwstr/>
  </property>
  <property fmtid="{D5CDD505-2E9C-101B-9397-08002B2CF9AE}" pid="15" name="PM_InsertionValue">
    <vt:lpwstr>OFFICIAL</vt:lpwstr>
  </property>
  <property fmtid="{D5CDD505-2E9C-101B-9397-08002B2CF9AE}" pid="16" name="PM_Originator_Hash_SHA1">
    <vt:lpwstr>EAAC462DF9CF9496B1C6ED14E393F7C5CBDD5047</vt:lpwstr>
  </property>
  <property fmtid="{D5CDD505-2E9C-101B-9397-08002B2CF9AE}" pid="17" name="PM_DisplayValueSecClassificationWithQualifier">
    <vt:lpwstr>OFFICIAL</vt:lpwstr>
  </property>
  <property fmtid="{D5CDD505-2E9C-101B-9397-08002B2CF9AE}" pid="18" name="PM_Originating_FileId">
    <vt:lpwstr>11F60C527BC24C58B7A9F01D8FA05637</vt:lpwstr>
  </property>
  <property fmtid="{D5CDD505-2E9C-101B-9397-08002B2CF9AE}" pid="19" name="PM_ProtectiveMarkingValue_Footer">
    <vt:lpwstr>OFFICIAL</vt:lpwstr>
  </property>
  <property fmtid="{D5CDD505-2E9C-101B-9397-08002B2CF9AE}" pid="20" name="PM_ProtectiveMarkingImage_Header">
    <vt:lpwstr>C:\Program Files\Common Files\janusNET Shared\janusSEAL\Images\DocumentSlashBlue.png</vt:lpwstr>
  </property>
  <property fmtid="{D5CDD505-2E9C-101B-9397-08002B2CF9AE}" pid="21" name="PM_ProtectiveMarkingImage_Footer">
    <vt:lpwstr>C:\Program Files\Common Files\janusNET Shared\janusSEAL\Images\DocumentSlashBlue.png</vt:lpwstr>
  </property>
  <property fmtid="{D5CDD505-2E9C-101B-9397-08002B2CF9AE}" pid="22" name="PM_Display">
    <vt:lpwstr>OFFICIAL</vt:lpwstr>
  </property>
  <property fmtid="{D5CDD505-2E9C-101B-9397-08002B2CF9AE}" pid="23" name="PM_OriginatorUserAccountName_SHA256">
    <vt:lpwstr>7004B02A79DC29663E7A28FE894E994B3E942F66A98B580BC75C642E4BE4B5B3</vt:lpwstr>
  </property>
  <property fmtid="{D5CDD505-2E9C-101B-9397-08002B2CF9AE}" pid="24" name="PM_OriginatorDomainName_SHA256">
    <vt:lpwstr>6F3591835F3B2A8A025B00B5BA6418010DA3A17C9C26EA9C049FFD28039489A2</vt:lpwstr>
  </property>
  <property fmtid="{D5CDD505-2E9C-101B-9397-08002B2CF9AE}" pid="25" name="PMUuid">
    <vt:lpwstr>v=2022.2;d=gov.au;g=46DD6D7C-8107-577B-BC6E-F348953B2E44</vt:lpwstr>
  </property>
  <property fmtid="{D5CDD505-2E9C-101B-9397-08002B2CF9AE}" pid="26" name="PM_Hash_Version">
    <vt:lpwstr>2022.1</vt:lpwstr>
  </property>
  <property fmtid="{D5CDD505-2E9C-101B-9397-08002B2CF9AE}" pid="27" name="PM_Hash_Salt_Prev">
    <vt:lpwstr>102083630213A3524F281E272C18634B</vt:lpwstr>
  </property>
  <property fmtid="{D5CDD505-2E9C-101B-9397-08002B2CF9AE}" pid="28" name="PM_Hash_Salt">
    <vt:lpwstr>0A60AD9E3B4186D184E13C6B29E35EF9</vt:lpwstr>
  </property>
  <property fmtid="{D5CDD505-2E9C-101B-9397-08002B2CF9AE}" pid="29" name="PM_Hash_SHA1">
    <vt:lpwstr>7533E46B7937D0C098A2DAAF77840395E27C90C7</vt:lpwstr>
  </property>
  <property fmtid="{D5CDD505-2E9C-101B-9397-08002B2CF9AE}" pid="30" name="PM_SecurityClassification_Prev">
    <vt:lpwstr>OFFICIAL</vt:lpwstr>
  </property>
  <property fmtid="{D5CDD505-2E9C-101B-9397-08002B2CF9AE}" pid="31" name="PM_Qualifier_Prev">
    <vt:lpwstr/>
  </property>
  <property fmtid="{D5CDD505-2E9C-101B-9397-08002B2CF9AE}" pid="32" name="PM_Expires">
    <vt:lpwstr/>
  </property>
  <property fmtid="{D5CDD505-2E9C-101B-9397-08002B2CF9AE}" pid="33" name="PM_DownTo">
    <vt:lpwstr/>
  </property>
</Properties>
</file>