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96083" w14:textId="77777777" w:rsidR="00AD7E25" w:rsidRPr="00AD7E25" w:rsidRDefault="00AD7E25" w:rsidP="00AD7E25">
      <w:pPr>
        <w:pStyle w:val="Title"/>
        <w:spacing w:before="2160"/>
        <w:rPr>
          <w:color w:val="auto"/>
        </w:rPr>
      </w:pPr>
      <w:bookmarkStart w:id="0" w:name="_Toc422482112"/>
      <w:bookmarkStart w:id="1" w:name="_Toc436484630"/>
      <w:bookmarkStart w:id="2" w:name="_Toc442194027"/>
    </w:p>
    <w:p w14:paraId="42F9EAA1" w14:textId="7D21543B" w:rsidR="003350D7" w:rsidRPr="00047C48" w:rsidRDefault="003350D7" w:rsidP="00AD7E25">
      <w:pPr>
        <w:pStyle w:val="Title"/>
        <w:ind w:right="3969"/>
      </w:pPr>
      <w:r w:rsidRPr="00047C48">
        <w:t>Independent Evaluation of the Impact Private Sector Partnerships Program</w:t>
      </w:r>
      <w:r w:rsidR="00F156A8" w:rsidRPr="00047C48">
        <w:t xml:space="preserve"> </w:t>
      </w:r>
    </w:p>
    <w:p w14:paraId="44F32E4C" w14:textId="122C9391" w:rsidR="00891608" w:rsidRPr="00047C48" w:rsidRDefault="003350D7" w:rsidP="00AD7E25">
      <w:pPr>
        <w:pStyle w:val="Sub-heading2"/>
        <w:spacing w:before="0" w:after="0"/>
        <w:ind w:right="3969"/>
        <w:rPr>
          <w:color w:val="FFFFFF" w:themeColor="background1"/>
          <w:sz w:val="32"/>
          <w:szCs w:val="36"/>
        </w:rPr>
      </w:pPr>
      <w:r w:rsidRPr="00047C48">
        <w:rPr>
          <w:color w:val="FFFFFF" w:themeColor="background1"/>
          <w:sz w:val="32"/>
          <w:szCs w:val="36"/>
        </w:rPr>
        <w:t>Evaluation Report</w:t>
      </w:r>
    </w:p>
    <w:p w14:paraId="49A8E600" w14:textId="3C5090CD" w:rsidR="00891608" w:rsidRPr="00047C48" w:rsidRDefault="001C7836" w:rsidP="00AD7E25">
      <w:pPr>
        <w:pStyle w:val="Sub-heading2"/>
        <w:spacing w:before="0" w:after="0"/>
        <w:ind w:right="3969"/>
        <w:rPr>
          <w:color w:val="FFFFFF" w:themeColor="background1"/>
          <w:sz w:val="32"/>
          <w:szCs w:val="36"/>
        </w:rPr>
      </w:pPr>
      <w:r w:rsidRPr="00047C48">
        <w:rPr>
          <w:color w:val="FFFFFF" w:themeColor="background1"/>
          <w:sz w:val="32"/>
          <w:szCs w:val="36"/>
        </w:rPr>
        <w:t>25 July 2025</w:t>
      </w:r>
    </w:p>
    <w:p w14:paraId="3D5C760D" w14:textId="269FCAC6" w:rsidR="00B82E15" w:rsidRDefault="00B94F8C" w:rsidP="003350D7">
      <w:pPr>
        <w:sectPr w:rsidR="00B82E15" w:rsidSect="007A4BE5">
          <w:headerReference w:type="default" r:id="rId9"/>
          <w:footerReference w:type="default" r:id="rId10"/>
          <w:footerReference w:type="first" r:id="rId11"/>
          <w:pgSz w:w="11907" w:h="16840" w:code="9"/>
          <w:pgMar w:top="1134" w:right="851" w:bottom="964" w:left="851" w:header="567" w:footer="567" w:gutter="0"/>
          <w:cols w:space="708"/>
          <w:titlePg/>
          <w:docGrid w:linePitch="360"/>
        </w:sectPr>
      </w:pPr>
      <w:r>
        <w:rPr>
          <w:noProof/>
        </w:rPr>
        <w:drawing>
          <wp:anchor distT="0" distB="0" distL="114300" distR="114300" simplePos="0" relativeHeight="251658241" behindDoc="1" locked="1" layoutInCell="1" allowOverlap="1" wp14:anchorId="786A4C25" wp14:editId="5B32CD9E">
            <wp:simplePos x="0" y="0"/>
            <wp:positionH relativeFrom="page">
              <wp:posOffset>-50165</wp:posOffset>
            </wp:positionH>
            <wp:positionV relativeFrom="page">
              <wp:posOffset>8032750</wp:posOffset>
            </wp:positionV>
            <wp:extent cx="7599600" cy="2674800"/>
            <wp:effectExtent l="0" t="0" r="190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7599600" cy="267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1" layoutInCell="1" allowOverlap="1" wp14:anchorId="5F13FF9F" wp14:editId="40A5385B">
            <wp:simplePos x="0" y="0"/>
            <wp:positionH relativeFrom="column">
              <wp:posOffset>-1026160</wp:posOffset>
            </wp:positionH>
            <wp:positionV relativeFrom="page">
              <wp:posOffset>4083050</wp:posOffset>
            </wp:positionV>
            <wp:extent cx="8046000" cy="8650800"/>
            <wp:effectExtent l="0" t="0" r="0" b="0"/>
            <wp:wrapNone/>
            <wp:docPr id="1391647774" name="Picture 1" descr="Vertical farming of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47774" name="Picture 1" descr="Vertical farming of vegetables"/>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8046000" cy="865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EC0" w:rsidRPr="0003791E">
        <w:rPr>
          <w:noProof/>
          <w:lang w:val="en-AU"/>
        </w:rPr>
        <w:drawing>
          <wp:anchor distT="0" distB="0" distL="114300" distR="114300" simplePos="0" relativeHeight="251658257" behindDoc="1" locked="1" layoutInCell="1" allowOverlap="1" wp14:anchorId="5DA32EA2" wp14:editId="21DB70ED">
            <wp:simplePos x="0" y="0"/>
            <wp:positionH relativeFrom="page">
              <wp:align>left</wp:align>
            </wp:positionH>
            <wp:positionV relativeFrom="page">
              <wp:align>top</wp:align>
            </wp:positionV>
            <wp:extent cx="7559675" cy="4584700"/>
            <wp:effectExtent l="0" t="0" r="0" b="6350"/>
            <wp:wrapNone/>
            <wp:docPr id="1789105539" name="Picture 1789105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05539" name="Picture 1789105539">
                      <a:extLst>
                        <a:ext uri="{C183D7F6-B498-43B3-948B-1728B52AA6E4}">
                          <adec:decorative xmlns:adec="http://schemas.microsoft.com/office/drawing/2017/decorative" val="1"/>
                        </a:ext>
                      </a:extLst>
                    </pic:cNvPr>
                    <pic:cNvPicPr/>
                  </pic:nvPicPr>
                  <pic:blipFill>
                    <a:blip r:embed="rId14"/>
                    <a:stretch>
                      <a:fillRect/>
                    </a:stretch>
                  </pic:blipFill>
                  <pic:spPr>
                    <a:xfrm>
                      <a:off x="0" y="0"/>
                      <a:ext cx="7560000" cy="4584774"/>
                    </a:xfrm>
                    <a:prstGeom prst="rect">
                      <a:avLst/>
                    </a:prstGeom>
                  </pic:spPr>
                </pic:pic>
              </a:graphicData>
            </a:graphic>
            <wp14:sizeRelH relativeFrom="margin">
              <wp14:pctWidth>0</wp14:pctWidth>
            </wp14:sizeRelH>
            <wp14:sizeRelV relativeFrom="margin">
              <wp14:pctHeight>0</wp14:pctHeight>
            </wp14:sizeRelV>
          </wp:anchor>
        </w:drawing>
      </w:r>
    </w:p>
    <w:p w14:paraId="1CFFA24C" w14:textId="37D88EB3" w:rsidR="002329F8" w:rsidRDefault="002329F8" w:rsidP="00B71C4F">
      <w:pPr>
        <w:pStyle w:val="TOCHeading"/>
      </w:pPr>
      <w:r w:rsidRPr="00B71C4F">
        <w:rPr>
          <w:sz w:val="48"/>
        </w:rPr>
        <w:lastRenderedPageBreak/>
        <w:t>Contents</w:t>
      </w:r>
    </w:p>
    <w:p w14:paraId="6830F9D5" w14:textId="3AC52D83" w:rsidR="00175824" w:rsidRDefault="00175824">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\h \z \t "Heading 1,1,TS Heading 5,1,Title Page H5,3" </w:instrText>
      </w:r>
      <w:r>
        <w:fldChar w:fldCharType="separate"/>
      </w:r>
      <w:hyperlink w:anchor="_Toc213334034" w:history="1">
        <w:r w:rsidRPr="006B517A">
          <w:rPr>
            <w:rStyle w:val="Hyperlink"/>
          </w:rPr>
          <w:t>2</w:t>
        </w:r>
        <w:r>
          <w:rPr>
            <w:rFonts w:asciiTheme="minorHAnsi" w:eastAsiaTheme="minorEastAsia" w:hAnsiTheme="minorHAnsi" w:cstheme="minorBidi"/>
            <w:b w:val="0"/>
            <w:kern w:val="2"/>
            <w:sz w:val="24"/>
            <w:szCs w:val="24"/>
            <w14:ligatures w14:val="standardContextual"/>
          </w:rPr>
          <w:tab/>
        </w:r>
        <w:r w:rsidRPr="006B517A">
          <w:rPr>
            <w:rStyle w:val="Hyperlink"/>
          </w:rPr>
          <w:t>Introduction</w:t>
        </w:r>
        <w:r>
          <w:rPr>
            <w:webHidden/>
          </w:rPr>
          <w:tab/>
        </w:r>
        <w:r>
          <w:rPr>
            <w:webHidden/>
          </w:rPr>
          <w:fldChar w:fldCharType="begin"/>
        </w:r>
        <w:r>
          <w:rPr>
            <w:webHidden/>
          </w:rPr>
          <w:instrText xml:space="preserve"> PAGEREF _Toc213334034 \h </w:instrText>
        </w:r>
        <w:r>
          <w:rPr>
            <w:webHidden/>
          </w:rPr>
        </w:r>
        <w:r>
          <w:rPr>
            <w:webHidden/>
          </w:rPr>
          <w:fldChar w:fldCharType="separate"/>
        </w:r>
        <w:r w:rsidR="00D36F76">
          <w:rPr>
            <w:webHidden/>
          </w:rPr>
          <w:t>1</w:t>
        </w:r>
        <w:r>
          <w:rPr>
            <w:webHidden/>
          </w:rPr>
          <w:fldChar w:fldCharType="end"/>
        </w:r>
      </w:hyperlink>
    </w:p>
    <w:p w14:paraId="39ED5AE3" w14:textId="67543516"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35" w:history="1">
        <w:r w:rsidRPr="006B517A">
          <w:rPr>
            <w:rStyle w:val="Hyperlink"/>
          </w:rPr>
          <w:t>3</w:t>
        </w:r>
        <w:r>
          <w:rPr>
            <w:rFonts w:asciiTheme="minorHAnsi" w:eastAsiaTheme="minorEastAsia" w:hAnsiTheme="minorHAnsi" w:cstheme="minorBidi"/>
            <w:b w:val="0"/>
            <w:kern w:val="2"/>
            <w:sz w:val="24"/>
            <w:szCs w:val="24"/>
            <w14:ligatures w14:val="standardContextual"/>
          </w:rPr>
          <w:tab/>
        </w:r>
        <w:r w:rsidRPr="006B517A">
          <w:rPr>
            <w:rStyle w:val="Hyperlink"/>
          </w:rPr>
          <w:t>IPSP Evaluation</w:t>
        </w:r>
        <w:r>
          <w:rPr>
            <w:webHidden/>
          </w:rPr>
          <w:tab/>
        </w:r>
        <w:r>
          <w:rPr>
            <w:webHidden/>
          </w:rPr>
          <w:fldChar w:fldCharType="begin"/>
        </w:r>
        <w:r>
          <w:rPr>
            <w:webHidden/>
          </w:rPr>
          <w:instrText xml:space="preserve"> PAGEREF _Toc213334035 \h </w:instrText>
        </w:r>
        <w:r>
          <w:rPr>
            <w:webHidden/>
          </w:rPr>
        </w:r>
        <w:r>
          <w:rPr>
            <w:webHidden/>
          </w:rPr>
          <w:fldChar w:fldCharType="separate"/>
        </w:r>
        <w:r w:rsidR="00D36F76">
          <w:rPr>
            <w:webHidden/>
          </w:rPr>
          <w:t>6</w:t>
        </w:r>
        <w:r>
          <w:rPr>
            <w:webHidden/>
          </w:rPr>
          <w:fldChar w:fldCharType="end"/>
        </w:r>
      </w:hyperlink>
    </w:p>
    <w:p w14:paraId="61C48FA1" w14:textId="311F3901"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36" w:history="1">
        <w:r w:rsidRPr="006B517A">
          <w:rPr>
            <w:rStyle w:val="Hyperlink"/>
          </w:rPr>
          <w:t>4</w:t>
        </w:r>
        <w:r>
          <w:rPr>
            <w:rFonts w:asciiTheme="minorHAnsi" w:eastAsiaTheme="minorEastAsia" w:hAnsiTheme="minorHAnsi" w:cstheme="minorBidi"/>
            <w:b w:val="0"/>
            <w:kern w:val="2"/>
            <w:sz w:val="24"/>
            <w:szCs w:val="24"/>
            <w14:ligatures w14:val="standardContextual"/>
          </w:rPr>
          <w:tab/>
        </w:r>
        <w:r w:rsidRPr="006B517A">
          <w:rPr>
            <w:rStyle w:val="Hyperlink"/>
          </w:rPr>
          <w:t>Key findings – the value of IPSP’s flexible model</w:t>
        </w:r>
        <w:r>
          <w:rPr>
            <w:webHidden/>
          </w:rPr>
          <w:tab/>
        </w:r>
        <w:r>
          <w:rPr>
            <w:webHidden/>
          </w:rPr>
          <w:fldChar w:fldCharType="begin"/>
        </w:r>
        <w:r>
          <w:rPr>
            <w:webHidden/>
          </w:rPr>
          <w:instrText xml:space="preserve"> PAGEREF _Toc213334036 \h </w:instrText>
        </w:r>
        <w:r>
          <w:rPr>
            <w:webHidden/>
          </w:rPr>
        </w:r>
        <w:r>
          <w:rPr>
            <w:webHidden/>
          </w:rPr>
          <w:fldChar w:fldCharType="separate"/>
        </w:r>
        <w:r w:rsidR="00D36F76">
          <w:rPr>
            <w:webHidden/>
          </w:rPr>
          <w:t>10</w:t>
        </w:r>
        <w:r>
          <w:rPr>
            <w:webHidden/>
          </w:rPr>
          <w:fldChar w:fldCharType="end"/>
        </w:r>
      </w:hyperlink>
    </w:p>
    <w:p w14:paraId="4CC6F32C" w14:textId="7F0AE43A"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37" w:history="1">
        <w:r w:rsidRPr="006B517A">
          <w:rPr>
            <w:rStyle w:val="Hyperlink"/>
          </w:rPr>
          <w:t>5</w:t>
        </w:r>
        <w:r>
          <w:rPr>
            <w:rFonts w:asciiTheme="minorHAnsi" w:eastAsiaTheme="minorEastAsia" w:hAnsiTheme="minorHAnsi" w:cstheme="minorBidi"/>
            <w:b w:val="0"/>
            <w:kern w:val="2"/>
            <w:sz w:val="24"/>
            <w:szCs w:val="24"/>
            <w14:ligatures w14:val="standardContextual"/>
          </w:rPr>
          <w:tab/>
        </w:r>
        <w:r w:rsidRPr="006B517A">
          <w:rPr>
            <w:rStyle w:val="Hyperlink"/>
          </w:rPr>
          <w:t>Key findings − achievement of impact and social inclusion</w:t>
        </w:r>
        <w:r>
          <w:rPr>
            <w:webHidden/>
          </w:rPr>
          <w:tab/>
        </w:r>
        <w:r>
          <w:rPr>
            <w:webHidden/>
          </w:rPr>
          <w:fldChar w:fldCharType="begin"/>
        </w:r>
        <w:r>
          <w:rPr>
            <w:webHidden/>
          </w:rPr>
          <w:instrText xml:space="preserve"> PAGEREF _Toc213334037 \h </w:instrText>
        </w:r>
        <w:r>
          <w:rPr>
            <w:webHidden/>
          </w:rPr>
        </w:r>
        <w:r>
          <w:rPr>
            <w:webHidden/>
          </w:rPr>
          <w:fldChar w:fldCharType="separate"/>
        </w:r>
        <w:r w:rsidR="00D36F76">
          <w:rPr>
            <w:webHidden/>
          </w:rPr>
          <w:t>14</w:t>
        </w:r>
        <w:r>
          <w:rPr>
            <w:webHidden/>
          </w:rPr>
          <w:fldChar w:fldCharType="end"/>
        </w:r>
      </w:hyperlink>
    </w:p>
    <w:p w14:paraId="076BB71B" w14:textId="10BDB924"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38" w:history="1">
        <w:r w:rsidRPr="006B517A">
          <w:rPr>
            <w:rStyle w:val="Hyperlink"/>
          </w:rPr>
          <w:t>6</w:t>
        </w:r>
        <w:r>
          <w:rPr>
            <w:rFonts w:asciiTheme="minorHAnsi" w:eastAsiaTheme="minorEastAsia" w:hAnsiTheme="minorHAnsi" w:cstheme="minorBidi"/>
            <w:b w:val="0"/>
            <w:kern w:val="2"/>
            <w:sz w:val="24"/>
            <w:szCs w:val="24"/>
            <w14:ligatures w14:val="standardContextual"/>
          </w:rPr>
          <w:tab/>
        </w:r>
        <w:r w:rsidRPr="006B517A">
          <w:rPr>
            <w:rStyle w:val="Hyperlink"/>
          </w:rPr>
          <w:t>Key findings − sustainability of partnership business models (EOPO4)</w:t>
        </w:r>
        <w:r>
          <w:rPr>
            <w:webHidden/>
          </w:rPr>
          <w:tab/>
        </w:r>
        <w:r>
          <w:rPr>
            <w:webHidden/>
          </w:rPr>
          <w:fldChar w:fldCharType="begin"/>
        </w:r>
        <w:r>
          <w:rPr>
            <w:webHidden/>
          </w:rPr>
          <w:instrText xml:space="preserve"> PAGEREF _Toc213334038 \h </w:instrText>
        </w:r>
        <w:r>
          <w:rPr>
            <w:webHidden/>
          </w:rPr>
        </w:r>
        <w:r>
          <w:rPr>
            <w:webHidden/>
          </w:rPr>
          <w:fldChar w:fldCharType="separate"/>
        </w:r>
        <w:r w:rsidR="00D36F76">
          <w:rPr>
            <w:webHidden/>
          </w:rPr>
          <w:t>29</w:t>
        </w:r>
        <w:r>
          <w:rPr>
            <w:webHidden/>
          </w:rPr>
          <w:fldChar w:fldCharType="end"/>
        </w:r>
      </w:hyperlink>
    </w:p>
    <w:p w14:paraId="4A5C2B4C" w14:textId="605C94E6"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39" w:history="1">
        <w:r w:rsidRPr="006B517A">
          <w:rPr>
            <w:rStyle w:val="Hyperlink"/>
          </w:rPr>
          <w:t>7</w:t>
        </w:r>
        <w:r>
          <w:rPr>
            <w:rFonts w:asciiTheme="minorHAnsi" w:eastAsiaTheme="minorEastAsia" w:hAnsiTheme="minorHAnsi" w:cstheme="minorBidi"/>
            <w:b w:val="0"/>
            <w:kern w:val="2"/>
            <w:sz w:val="24"/>
            <w:szCs w:val="24"/>
            <w14:ligatures w14:val="standardContextual"/>
          </w:rPr>
          <w:tab/>
        </w:r>
        <w:r w:rsidRPr="006B517A">
          <w:rPr>
            <w:rStyle w:val="Hyperlink"/>
          </w:rPr>
          <w:t>Considerations for replicability and other lessons learned</w:t>
        </w:r>
        <w:r>
          <w:rPr>
            <w:webHidden/>
          </w:rPr>
          <w:tab/>
        </w:r>
        <w:r>
          <w:rPr>
            <w:webHidden/>
          </w:rPr>
          <w:fldChar w:fldCharType="begin"/>
        </w:r>
        <w:r>
          <w:rPr>
            <w:webHidden/>
          </w:rPr>
          <w:instrText xml:space="preserve"> PAGEREF _Toc213334039 \h </w:instrText>
        </w:r>
        <w:r>
          <w:rPr>
            <w:webHidden/>
          </w:rPr>
        </w:r>
        <w:r>
          <w:rPr>
            <w:webHidden/>
          </w:rPr>
          <w:fldChar w:fldCharType="separate"/>
        </w:r>
        <w:r w:rsidR="00D36F76">
          <w:rPr>
            <w:webHidden/>
          </w:rPr>
          <w:t>31</w:t>
        </w:r>
        <w:r>
          <w:rPr>
            <w:webHidden/>
          </w:rPr>
          <w:fldChar w:fldCharType="end"/>
        </w:r>
      </w:hyperlink>
    </w:p>
    <w:p w14:paraId="4CF5EE0E" w14:textId="72BECD66"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40" w:history="1">
        <w:r w:rsidRPr="006B517A">
          <w:rPr>
            <w:rStyle w:val="Hyperlink"/>
          </w:rPr>
          <w:t>Annex A – IPSP Partnerships timeline</w:t>
        </w:r>
        <w:r>
          <w:rPr>
            <w:webHidden/>
          </w:rPr>
          <w:tab/>
        </w:r>
        <w:r>
          <w:rPr>
            <w:webHidden/>
          </w:rPr>
          <w:fldChar w:fldCharType="begin"/>
        </w:r>
        <w:r>
          <w:rPr>
            <w:webHidden/>
          </w:rPr>
          <w:instrText xml:space="preserve"> PAGEREF _Toc213334040 \h </w:instrText>
        </w:r>
        <w:r>
          <w:rPr>
            <w:webHidden/>
          </w:rPr>
        </w:r>
        <w:r>
          <w:rPr>
            <w:webHidden/>
          </w:rPr>
          <w:fldChar w:fldCharType="separate"/>
        </w:r>
        <w:r w:rsidR="00D36F76">
          <w:rPr>
            <w:webHidden/>
          </w:rPr>
          <w:t>37</w:t>
        </w:r>
        <w:r>
          <w:rPr>
            <w:webHidden/>
          </w:rPr>
          <w:fldChar w:fldCharType="end"/>
        </w:r>
      </w:hyperlink>
    </w:p>
    <w:p w14:paraId="11BA7B10" w14:textId="0E2D5D61"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41" w:history="1">
        <w:r w:rsidRPr="006B517A">
          <w:rPr>
            <w:rStyle w:val="Hyperlink"/>
          </w:rPr>
          <w:t>Annex B – Partnerships sampled for the evaluation</w:t>
        </w:r>
        <w:r>
          <w:rPr>
            <w:webHidden/>
          </w:rPr>
          <w:tab/>
        </w:r>
        <w:r>
          <w:rPr>
            <w:webHidden/>
          </w:rPr>
          <w:fldChar w:fldCharType="begin"/>
        </w:r>
        <w:r>
          <w:rPr>
            <w:webHidden/>
          </w:rPr>
          <w:instrText xml:space="preserve"> PAGEREF _Toc213334041 \h </w:instrText>
        </w:r>
        <w:r>
          <w:rPr>
            <w:webHidden/>
          </w:rPr>
        </w:r>
        <w:r>
          <w:rPr>
            <w:webHidden/>
          </w:rPr>
          <w:fldChar w:fldCharType="separate"/>
        </w:r>
        <w:r w:rsidR="00D36F76">
          <w:rPr>
            <w:webHidden/>
          </w:rPr>
          <w:t>38</w:t>
        </w:r>
        <w:r>
          <w:rPr>
            <w:webHidden/>
          </w:rPr>
          <w:fldChar w:fldCharType="end"/>
        </w:r>
      </w:hyperlink>
    </w:p>
    <w:p w14:paraId="3A0FBE79" w14:textId="04DC8562"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42" w:history="1">
        <w:r w:rsidRPr="006B517A">
          <w:rPr>
            <w:rStyle w:val="Hyperlink"/>
          </w:rPr>
          <w:t>Annex C – IPSP Common indicator data</w:t>
        </w:r>
        <w:r>
          <w:rPr>
            <w:webHidden/>
          </w:rPr>
          <w:tab/>
        </w:r>
        <w:r>
          <w:rPr>
            <w:webHidden/>
          </w:rPr>
          <w:fldChar w:fldCharType="begin"/>
        </w:r>
        <w:r>
          <w:rPr>
            <w:webHidden/>
          </w:rPr>
          <w:instrText xml:space="preserve"> PAGEREF _Toc213334042 \h </w:instrText>
        </w:r>
        <w:r>
          <w:rPr>
            <w:webHidden/>
          </w:rPr>
        </w:r>
        <w:r>
          <w:rPr>
            <w:webHidden/>
          </w:rPr>
          <w:fldChar w:fldCharType="separate"/>
        </w:r>
        <w:r w:rsidR="00D36F76">
          <w:rPr>
            <w:webHidden/>
          </w:rPr>
          <w:t>39</w:t>
        </w:r>
        <w:r>
          <w:rPr>
            <w:webHidden/>
          </w:rPr>
          <w:fldChar w:fldCharType="end"/>
        </w:r>
      </w:hyperlink>
    </w:p>
    <w:p w14:paraId="090B0180" w14:textId="60B96189"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43" w:history="1">
        <w:r w:rsidRPr="006B517A">
          <w:rPr>
            <w:rStyle w:val="Hyperlink"/>
          </w:rPr>
          <w:t>Annex D − Documents from sampled partnerships reviewed for this evaluation</w:t>
        </w:r>
        <w:r>
          <w:rPr>
            <w:webHidden/>
          </w:rPr>
          <w:tab/>
        </w:r>
        <w:r>
          <w:rPr>
            <w:webHidden/>
          </w:rPr>
          <w:fldChar w:fldCharType="begin"/>
        </w:r>
        <w:r>
          <w:rPr>
            <w:webHidden/>
          </w:rPr>
          <w:instrText xml:space="preserve"> PAGEREF _Toc213334043 \h </w:instrText>
        </w:r>
        <w:r>
          <w:rPr>
            <w:webHidden/>
          </w:rPr>
        </w:r>
        <w:r>
          <w:rPr>
            <w:webHidden/>
          </w:rPr>
          <w:fldChar w:fldCharType="separate"/>
        </w:r>
        <w:r w:rsidR="00D36F76">
          <w:rPr>
            <w:webHidden/>
          </w:rPr>
          <w:t>42</w:t>
        </w:r>
        <w:r>
          <w:rPr>
            <w:webHidden/>
          </w:rPr>
          <w:fldChar w:fldCharType="end"/>
        </w:r>
      </w:hyperlink>
    </w:p>
    <w:p w14:paraId="0645414D" w14:textId="1CDC5E68"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44" w:history="1">
        <w:r w:rsidRPr="006B517A">
          <w:rPr>
            <w:rStyle w:val="Hyperlink"/>
          </w:rPr>
          <w:t>Annex E − Stakeholders consulted</w:t>
        </w:r>
        <w:r>
          <w:rPr>
            <w:webHidden/>
          </w:rPr>
          <w:tab/>
        </w:r>
        <w:r>
          <w:rPr>
            <w:webHidden/>
          </w:rPr>
          <w:fldChar w:fldCharType="begin"/>
        </w:r>
        <w:r>
          <w:rPr>
            <w:webHidden/>
          </w:rPr>
          <w:instrText xml:space="preserve"> PAGEREF _Toc213334044 \h </w:instrText>
        </w:r>
        <w:r>
          <w:rPr>
            <w:webHidden/>
          </w:rPr>
        </w:r>
        <w:r>
          <w:rPr>
            <w:webHidden/>
          </w:rPr>
          <w:fldChar w:fldCharType="separate"/>
        </w:r>
        <w:r w:rsidR="00D36F76">
          <w:rPr>
            <w:webHidden/>
          </w:rPr>
          <w:t>44</w:t>
        </w:r>
        <w:r>
          <w:rPr>
            <w:webHidden/>
          </w:rPr>
          <w:fldChar w:fldCharType="end"/>
        </w:r>
      </w:hyperlink>
    </w:p>
    <w:p w14:paraId="29E6EA7C" w14:textId="28958F7D" w:rsidR="00175824" w:rsidRDefault="00175824">
      <w:pPr>
        <w:pStyle w:val="TOC1"/>
        <w:rPr>
          <w:rFonts w:asciiTheme="minorHAnsi" w:eastAsiaTheme="minorEastAsia" w:hAnsiTheme="minorHAnsi" w:cstheme="minorBidi"/>
          <w:b w:val="0"/>
          <w:kern w:val="2"/>
          <w:sz w:val="24"/>
          <w:szCs w:val="24"/>
          <w14:ligatures w14:val="standardContextual"/>
        </w:rPr>
      </w:pPr>
      <w:hyperlink w:anchor="_Toc213334045" w:history="1">
        <w:r w:rsidRPr="006B517A">
          <w:rPr>
            <w:rStyle w:val="Hyperlink"/>
          </w:rPr>
          <w:t>Annex F</w:t>
        </w:r>
        <w:r w:rsidRPr="00175824">
          <w:rPr>
            <w:rStyle w:val="Hyperlink"/>
          </w:rPr>
          <w:t xml:space="preserve"> − </w:t>
        </w:r>
        <w:r w:rsidRPr="006B517A">
          <w:rPr>
            <w:rStyle w:val="Hyperlink"/>
          </w:rPr>
          <w:t>Figure alt text list</w:t>
        </w:r>
        <w:r>
          <w:rPr>
            <w:webHidden/>
          </w:rPr>
          <w:tab/>
        </w:r>
        <w:r>
          <w:rPr>
            <w:webHidden/>
          </w:rPr>
          <w:fldChar w:fldCharType="begin"/>
        </w:r>
        <w:r>
          <w:rPr>
            <w:webHidden/>
          </w:rPr>
          <w:instrText xml:space="preserve"> PAGEREF _Toc213334045 \h </w:instrText>
        </w:r>
        <w:r>
          <w:rPr>
            <w:webHidden/>
          </w:rPr>
        </w:r>
        <w:r>
          <w:rPr>
            <w:webHidden/>
          </w:rPr>
          <w:fldChar w:fldCharType="separate"/>
        </w:r>
        <w:r w:rsidR="00D36F76">
          <w:rPr>
            <w:webHidden/>
          </w:rPr>
          <w:t>45</w:t>
        </w:r>
        <w:r>
          <w:rPr>
            <w:webHidden/>
          </w:rPr>
          <w:fldChar w:fldCharType="end"/>
        </w:r>
      </w:hyperlink>
    </w:p>
    <w:p w14:paraId="1B300818" w14:textId="1ABE63C7" w:rsidR="002329F8" w:rsidRDefault="00175824" w:rsidP="002329F8">
      <w:pPr>
        <w:rPr>
          <w:rFonts w:cs="Times New Roman"/>
          <w:b/>
          <w:noProof/>
          <w:szCs w:val="28"/>
          <w:lang w:val="en-AU" w:eastAsia="en-AU"/>
        </w:rPr>
      </w:pPr>
      <w:r>
        <w:rPr>
          <w:rFonts w:cs="Times New Roman"/>
          <w:noProof/>
          <w:szCs w:val="28"/>
          <w:lang w:val="en-AU" w:eastAsia="en-AU"/>
        </w:rPr>
        <w:fldChar w:fldCharType="end"/>
      </w:r>
    </w:p>
    <w:p w14:paraId="71D8B83A" w14:textId="52D4B913" w:rsidR="005B6769" w:rsidRDefault="00596383" w:rsidP="00B47D06">
      <w:pPr>
        <w:pStyle w:val="Heading2"/>
        <w:numPr>
          <w:ilvl w:val="0"/>
          <w:numId w:val="0"/>
        </w:numPr>
        <w:ind w:left="576" w:hanging="576"/>
      </w:pPr>
      <w:r>
        <w:t>List of Acronyms</w:t>
      </w:r>
    </w:p>
    <w:tbl>
      <w:tblPr>
        <w:tblStyle w:val="TableGrid"/>
        <w:tblW w:w="0" w:type="auto"/>
        <w:tblBorders>
          <w:top w:val="none" w:sz="0" w:space="0" w:color="auto"/>
          <w:left w:val="none" w:sz="0" w:space="0" w:color="auto"/>
          <w:bottom w:val="none" w:sz="0" w:space="0" w:color="auto"/>
          <w:right w:val="none" w:sz="0" w:space="0" w:color="auto"/>
          <w:insideH w:val="single" w:sz="4" w:space="0" w:color="0065BC" w:themeColor="background2"/>
          <w:insideV w:val="none" w:sz="0" w:space="0" w:color="auto"/>
        </w:tblBorders>
        <w:tblLook w:val="0420" w:firstRow="1" w:lastRow="0" w:firstColumn="0" w:lastColumn="0" w:noHBand="0" w:noVBand="1"/>
        <w:tblCaption w:val="List of Acronyms"/>
        <w:tblDescription w:val="A to Z list of acronyms used in the document"/>
      </w:tblPr>
      <w:tblGrid>
        <w:gridCol w:w="1980"/>
        <w:gridCol w:w="7036"/>
      </w:tblGrid>
      <w:tr w:rsidR="00ED4280" w:rsidRPr="00B47D06" w14:paraId="6C66828E" w14:textId="77777777" w:rsidTr="00ED4280">
        <w:trPr>
          <w:tblHeader/>
        </w:trPr>
        <w:tc>
          <w:tcPr>
            <w:tcW w:w="1980" w:type="dxa"/>
          </w:tcPr>
          <w:p w14:paraId="68072ED4" w14:textId="4C296D71" w:rsidR="00ED4280" w:rsidRPr="00B11A2C" w:rsidRDefault="00ED4280" w:rsidP="00B47D06">
            <w:pPr>
              <w:rPr>
                <w:b/>
                <w:bCs/>
                <w:sz w:val="18"/>
                <w:szCs w:val="18"/>
              </w:rPr>
            </w:pPr>
            <w:r w:rsidRPr="00B11A2C">
              <w:rPr>
                <w:b/>
                <w:bCs/>
                <w:sz w:val="18"/>
                <w:szCs w:val="18"/>
              </w:rPr>
              <w:t>Acrony</w:t>
            </w:r>
            <w:r w:rsidR="00B11A2C" w:rsidRPr="00B11A2C">
              <w:rPr>
                <w:b/>
                <w:bCs/>
                <w:sz w:val="18"/>
                <w:szCs w:val="18"/>
              </w:rPr>
              <w:t>m</w:t>
            </w:r>
          </w:p>
        </w:tc>
        <w:tc>
          <w:tcPr>
            <w:tcW w:w="7036" w:type="dxa"/>
          </w:tcPr>
          <w:p w14:paraId="769C7CA3" w14:textId="23906C1E" w:rsidR="00ED4280" w:rsidRPr="00B11A2C" w:rsidRDefault="00B11A2C" w:rsidP="00B47D06">
            <w:pPr>
              <w:rPr>
                <w:b/>
                <w:bCs/>
                <w:sz w:val="18"/>
                <w:szCs w:val="18"/>
              </w:rPr>
            </w:pPr>
            <w:r w:rsidRPr="00B11A2C">
              <w:rPr>
                <w:b/>
                <w:bCs/>
                <w:sz w:val="18"/>
                <w:szCs w:val="18"/>
              </w:rPr>
              <w:t>Description</w:t>
            </w:r>
          </w:p>
        </w:tc>
      </w:tr>
      <w:tr w:rsidR="00B47D06" w:rsidRPr="00B47D06" w14:paraId="6782468A" w14:textId="77777777" w:rsidTr="00674324">
        <w:tc>
          <w:tcPr>
            <w:tcW w:w="1980" w:type="dxa"/>
          </w:tcPr>
          <w:p w14:paraId="456B2EA1" w14:textId="77777777" w:rsidR="00B47D06" w:rsidRPr="00B47D06" w:rsidRDefault="00B47D06" w:rsidP="00B47D06">
            <w:pPr>
              <w:spacing w:after="120"/>
              <w:rPr>
                <w:rFonts w:cs="Arial"/>
                <w:lang w:eastAsia="en-US"/>
              </w:rPr>
            </w:pPr>
            <w:r w:rsidRPr="00B47D06">
              <w:rPr>
                <w:rFonts w:cs="Arial"/>
                <w:lang w:eastAsia="en-US"/>
              </w:rPr>
              <w:t>AIFFP</w:t>
            </w:r>
          </w:p>
        </w:tc>
        <w:tc>
          <w:tcPr>
            <w:tcW w:w="7036" w:type="dxa"/>
          </w:tcPr>
          <w:p w14:paraId="3BE8A803" w14:textId="77777777" w:rsidR="00B47D06" w:rsidRPr="00B47D06" w:rsidRDefault="00B47D06" w:rsidP="00B47D06">
            <w:pPr>
              <w:spacing w:after="120"/>
              <w:rPr>
                <w:rFonts w:cs="Arial"/>
                <w:lang w:eastAsia="en-US"/>
              </w:rPr>
            </w:pPr>
            <w:r w:rsidRPr="00B47D06">
              <w:rPr>
                <w:rFonts w:cs="Arial"/>
                <w:lang w:eastAsia="en-US"/>
              </w:rPr>
              <w:t>Australian Infrastructure Financing Facility in the Pacific</w:t>
            </w:r>
          </w:p>
        </w:tc>
      </w:tr>
      <w:tr w:rsidR="00B47D06" w:rsidRPr="00B47D06" w14:paraId="5D00AD51" w14:textId="77777777" w:rsidTr="00674324">
        <w:tc>
          <w:tcPr>
            <w:tcW w:w="1980" w:type="dxa"/>
          </w:tcPr>
          <w:p w14:paraId="0BD918F8" w14:textId="77777777" w:rsidR="00B47D06" w:rsidRPr="00B47D06" w:rsidRDefault="00B47D06" w:rsidP="00B47D06">
            <w:pPr>
              <w:spacing w:after="120"/>
              <w:rPr>
                <w:rFonts w:cs="Arial"/>
                <w:lang w:eastAsia="en-US"/>
              </w:rPr>
            </w:pPr>
            <w:r w:rsidRPr="00B47D06">
              <w:rPr>
                <w:rFonts w:cs="Arial"/>
                <w:lang w:eastAsia="en-US"/>
              </w:rPr>
              <w:t>BESU</w:t>
            </w:r>
          </w:p>
        </w:tc>
        <w:tc>
          <w:tcPr>
            <w:tcW w:w="7036" w:type="dxa"/>
          </w:tcPr>
          <w:p w14:paraId="229F86BC" w14:textId="77777777" w:rsidR="00B47D06" w:rsidRPr="00B47D06" w:rsidRDefault="00B47D06" w:rsidP="00B47D06">
            <w:pPr>
              <w:spacing w:after="120"/>
              <w:rPr>
                <w:rFonts w:cs="Arial"/>
                <w:lang w:eastAsia="en-US"/>
              </w:rPr>
            </w:pPr>
            <w:r w:rsidRPr="00B47D06">
              <w:rPr>
                <w:rFonts w:cs="Arial"/>
                <w:lang w:eastAsia="en-US"/>
              </w:rPr>
              <w:t>Business Engagement Support Unit</w:t>
            </w:r>
          </w:p>
        </w:tc>
      </w:tr>
      <w:tr w:rsidR="00B47D06" w:rsidRPr="00B47D06" w14:paraId="24A495FC" w14:textId="77777777" w:rsidTr="00674324">
        <w:tc>
          <w:tcPr>
            <w:tcW w:w="1980" w:type="dxa"/>
          </w:tcPr>
          <w:p w14:paraId="7E05E027" w14:textId="77777777" w:rsidR="00B47D06" w:rsidRPr="00B47D06" w:rsidRDefault="00B47D06" w:rsidP="00B47D06">
            <w:pPr>
              <w:spacing w:after="120"/>
              <w:rPr>
                <w:rFonts w:cs="Arial"/>
                <w:lang w:eastAsia="en-US"/>
              </w:rPr>
            </w:pPr>
            <w:r w:rsidRPr="00B47D06">
              <w:rPr>
                <w:rFonts w:cs="Arial"/>
                <w:lang w:eastAsia="en-US"/>
              </w:rPr>
              <w:t>BFLPT</w:t>
            </w:r>
          </w:p>
        </w:tc>
        <w:tc>
          <w:tcPr>
            <w:tcW w:w="7036" w:type="dxa"/>
          </w:tcPr>
          <w:p w14:paraId="42752F4E" w14:textId="77777777" w:rsidR="00B47D06" w:rsidRPr="00B47D06" w:rsidRDefault="00B47D06" w:rsidP="00B47D06">
            <w:pPr>
              <w:spacing w:after="120"/>
              <w:rPr>
                <w:rFonts w:cs="Arial"/>
                <w:lang w:eastAsia="en-US"/>
              </w:rPr>
            </w:pPr>
            <w:r w:rsidRPr="00B47D06">
              <w:rPr>
                <w:rFonts w:cs="Arial"/>
                <w:lang w:eastAsia="en-US"/>
              </w:rPr>
              <w:t>Blended Finance Learning Program Team</w:t>
            </w:r>
          </w:p>
        </w:tc>
      </w:tr>
      <w:tr w:rsidR="00B47D06" w:rsidRPr="00B47D06" w14:paraId="13A86204" w14:textId="77777777" w:rsidTr="00674324">
        <w:tc>
          <w:tcPr>
            <w:tcW w:w="1980" w:type="dxa"/>
          </w:tcPr>
          <w:p w14:paraId="591AA56F" w14:textId="77777777" w:rsidR="00B47D06" w:rsidRPr="00B47D06" w:rsidRDefault="00B47D06" w:rsidP="00B47D06">
            <w:pPr>
              <w:spacing w:after="120"/>
              <w:rPr>
                <w:rFonts w:cs="Arial"/>
                <w:lang w:eastAsia="en-US"/>
              </w:rPr>
            </w:pPr>
            <w:r w:rsidRPr="00B47D06">
              <w:rPr>
                <w:rFonts w:cs="Arial"/>
                <w:lang w:eastAsia="en-US"/>
              </w:rPr>
              <w:t xml:space="preserve">BPP </w:t>
            </w:r>
          </w:p>
        </w:tc>
        <w:tc>
          <w:tcPr>
            <w:tcW w:w="7036" w:type="dxa"/>
          </w:tcPr>
          <w:p w14:paraId="6E4978B3" w14:textId="77777777" w:rsidR="00B47D06" w:rsidRPr="00B47D06" w:rsidRDefault="00B47D06" w:rsidP="00B47D06">
            <w:pPr>
              <w:spacing w:after="120"/>
              <w:rPr>
                <w:rFonts w:cs="Arial"/>
                <w:lang w:eastAsia="en-US"/>
              </w:rPr>
            </w:pPr>
            <w:r w:rsidRPr="00B47D06">
              <w:rPr>
                <w:rFonts w:cs="Arial"/>
                <w:lang w:eastAsia="en-US"/>
              </w:rPr>
              <w:t>Business Partnerships Platform</w:t>
            </w:r>
          </w:p>
        </w:tc>
      </w:tr>
      <w:tr w:rsidR="00B47D06" w:rsidRPr="00B47D06" w14:paraId="5C33E2D0" w14:textId="77777777" w:rsidTr="00674324">
        <w:tc>
          <w:tcPr>
            <w:tcW w:w="1980" w:type="dxa"/>
          </w:tcPr>
          <w:p w14:paraId="3DC4F803" w14:textId="77777777" w:rsidR="00B47D06" w:rsidRPr="00B47D06" w:rsidRDefault="00B47D06" w:rsidP="00B47D06">
            <w:pPr>
              <w:spacing w:after="120"/>
              <w:rPr>
                <w:rFonts w:cs="Arial"/>
                <w:lang w:eastAsia="en-US"/>
              </w:rPr>
            </w:pPr>
            <w:r w:rsidRPr="00B47D06">
              <w:rPr>
                <w:rFonts w:cs="Arial"/>
                <w:lang w:eastAsia="en-US"/>
              </w:rPr>
              <w:t>DFAT</w:t>
            </w:r>
          </w:p>
        </w:tc>
        <w:tc>
          <w:tcPr>
            <w:tcW w:w="7036" w:type="dxa"/>
          </w:tcPr>
          <w:p w14:paraId="486B6CA5" w14:textId="77777777" w:rsidR="00B47D06" w:rsidRPr="00B47D06" w:rsidRDefault="00B47D06" w:rsidP="00B47D06">
            <w:pPr>
              <w:spacing w:after="120"/>
              <w:rPr>
                <w:rFonts w:cs="Arial"/>
                <w:lang w:eastAsia="en-US"/>
              </w:rPr>
            </w:pPr>
            <w:r w:rsidRPr="00B47D06">
              <w:rPr>
                <w:rFonts w:cs="Arial"/>
                <w:lang w:eastAsia="en-US"/>
              </w:rPr>
              <w:t>Australian Department of Foreign Affairs and Trade</w:t>
            </w:r>
          </w:p>
        </w:tc>
      </w:tr>
      <w:tr w:rsidR="00B47D06" w:rsidRPr="00B47D06" w14:paraId="05141E03" w14:textId="77777777" w:rsidTr="00674324">
        <w:tc>
          <w:tcPr>
            <w:tcW w:w="1980" w:type="dxa"/>
          </w:tcPr>
          <w:p w14:paraId="4D911C7B" w14:textId="77777777" w:rsidR="00B47D06" w:rsidRPr="00B47D06" w:rsidRDefault="00B47D06" w:rsidP="00B47D06">
            <w:pPr>
              <w:spacing w:after="120"/>
              <w:rPr>
                <w:rFonts w:cs="Arial"/>
                <w:lang w:eastAsia="en-US"/>
              </w:rPr>
            </w:pPr>
            <w:r w:rsidRPr="00B47D06">
              <w:rPr>
                <w:rFonts w:cs="Arial"/>
                <w:lang w:eastAsia="en-US"/>
              </w:rPr>
              <w:t>EOPO</w:t>
            </w:r>
          </w:p>
        </w:tc>
        <w:tc>
          <w:tcPr>
            <w:tcW w:w="7036" w:type="dxa"/>
          </w:tcPr>
          <w:p w14:paraId="52FE6922" w14:textId="77777777" w:rsidR="00B47D06" w:rsidRPr="00B47D06" w:rsidRDefault="00B47D06" w:rsidP="00B47D06">
            <w:pPr>
              <w:spacing w:after="120"/>
              <w:rPr>
                <w:rFonts w:cs="Arial"/>
                <w:lang w:eastAsia="en-US"/>
              </w:rPr>
            </w:pPr>
            <w:r w:rsidRPr="00B47D06">
              <w:rPr>
                <w:rFonts w:cs="Arial"/>
                <w:lang w:eastAsia="en-US"/>
              </w:rPr>
              <w:t>End-of-program outcome</w:t>
            </w:r>
          </w:p>
        </w:tc>
      </w:tr>
      <w:tr w:rsidR="00B47D06" w:rsidRPr="00B47D06" w14:paraId="37337A03" w14:textId="77777777" w:rsidTr="00674324">
        <w:tc>
          <w:tcPr>
            <w:tcW w:w="1980" w:type="dxa"/>
          </w:tcPr>
          <w:p w14:paraId="6FD018B4" w14:textId="77777777" w:rsidR="00B47D06" w:rsidRPr="00B47D06" w:rsidRDefault="00B47D06" w:rsidP="00B47D06">
            <w:pPr>
              <w:spacing w:after="120"/>
              <w:rPr>
                <w:rFonts w:cs="Arial"/>
                <w:lang w:eastAsia="en-US"/>
              </w:rPr>
            </w:pPr>
            <w:r w:rsidRPr="00B47D06">
              <w:rPr>
                <w:rFonts w:cs="Arial"/>
                <w:lang w:eastAsia="en-US"/>
              </w:rPr>
              <w:t>IPSP</w:t>
            </w:r>
          </w:p>
        </w:tc>
        <w:tc>
          <w:tcPr>
            <w:tcW w:w="7036" w:type="dxa"/>
          </w:tcPr>
          <w:p w14:paraId="1D509366" w14:textId="77777777" w:rsidR="00B47D06" w:rsidRPr="00B47D06" w:rsidRDefault="00B47D06" w:rsidP="00B47D06">
            <w:pPr>
              <w:spacing w:after="120"/>
              <w:rPr>
                <w:rFonts w:cs="Arial"/>
                <w:lang w:eastAsia="en-US"/>
              </w:rPr>
            </w:pPr>
            <w:r w:rsidRPr="00B47D06">
              <w:rPr>
                <w:rFonts w:cs="Arial"/>
                <w:lang w:eastAsia="en-US"/>
              </w:rPr>
              <w:t>Impact Private Sector Partnerships</w:t>
            </w:r>
          </w:p>
        </w:tc>
      </w:tr>
      <w:tr w:rsidR="00B47D06" w:rsidRPr="00B47D06" w14:paraId="56766A16" w14:textId="77777777" w:rsidTr="00674324">
        <w:tc>
          <w:tcPr>
            <w:tcW w:w="1980" w:type="dxa"/>
          </w:tcPr>
          <w:p w14:paraId="4CDC8348" w14:textId="77777777" w:rsidR="00B47D06" w:rsidRPr="00B47D06" w:rsidRDefault="00B47D06" w:rsidP="00B47D06">
            <w:pPr>
              <w:spacing w:after="120"/>
              <w:rPr>
                <w:rFonts w:cs="Arial"/>
                <w:lang w:eastAsia="en-US"/>
              </w:rPr>
            </w:pPr>
            <w:r w:rsidRPr="00B47D06">
              <w:rPr>
                <w:rFonts w:cs="Arial"/>
                <w:lang w:eastAsia="en-US"/>
              </w:rPr>
              <w:t>MCF</w:t>
            </w:r>
          </w:p>
        </w:tc>
        <w:tc>
          <w:tcPr>
            <w:tcW w:w="7036" w:type="dxa"/>
          </w:tcPr>
          <w:p w14:paraId="42A531DB" w14:textId="77777777" w:rsidR="00B47D06" w:rsidRPr="00B47D06" w:rsidRDefault="00B47D06" w:rsidP="00B47D06">
            <w:pPr>
              <w:spacing w:after="120"/>
              <w:rPr>
                <w:rFonts w:cs="Arial"/>
                <w:lang w:eastAsia="en-US"/>
              </w:rPr>
            </w:pPr>
            <w:r w:rsidRPr="00B47D06">
              <w:rPr>
                <w:rFonts w:cs="Arial"/>
                <w:lang w:eastAsia="en-US"/>
              </w:rPr>
              <w:t>Mekong Conservation Foundation</w:t>
            </w:r>
          </w:p>
        </w:tc>
      </w:tr>
      <w:tr w:rsidR="00B47D06" w:rsidRPr="00B47D06" w14:paraId="22AF6EDE" w14:textId="77777777" w:rsidTr="00674324">
        <w:tc>
          <w:tcPr>
            <w:tcW w:w="1980" w:type="dxa"/>
          </w:tcPr>
          <w:p w14:paraId="17D0AB6E" w14:textId="77777777" w:rsidR="00B47D06" w:rsidRPr="00B47D06" w:rsidRDefault="00B47D06" w:rsidP="00B47D06">
            <w:pPr>
              <w:spacing w:after="120"/>
              <w:rPr>
                <w:rFonts w:cs="Arial"/>
                <w:lang w:eastAsia="en-US"/>
              </w:rPr>
            </w:pPr>
            <w:r w:rsidRPr="00B47D06">
              <w:rPr>
                <w:rFonts w:cs="Arial"/>
                <w:lang w:eastAsia="en-US"/>
              </w:rPr>
              <w:t>MEL</w:t>
            </w:r>
          </w:p>
        </w:tc>
        <w:tc>
          <w:tcPr>
            <w:tcW w:w="7036" w:type="dxa"/>
          </w:tcPr>
          <w:p w14:paraId="3B4D61D8" w14:textId="77777777" w:rsidR="00B47D06" w:rsidRPr="00B47D06" w:rsidRDefault="00B47D06" w:rsidP="00B47D06">
            <w:pPr>
              <w:spacing w:after="120"/>
              <w:rPr>
                <w:rFonts w:cs="Arial"/>
                <w:lang w:eastAsia="en-US"/>
              </w:rPr>
            </w:pPr>
            <w:r w:rsidRPr="00B47D06">
              <w:rPr>
                <w:rFonts w:cs="Arial"/>
                <w:lang w:eastAsia="en-US"/>
              </w:rPr>
              <w:t>Monitoring, evaluation and learning</w:t>
            </w:r>
          </w:p>
        </w:tc>
      </w:tr>
      <w:tr w:rsidR="00B47D06" w:rsidRPr="00B47D06" w14:paraId="5FBA4CB4" w14:textId="77777777" w:rsidTr="00674324">
        <w:tc>
          <w:tcPr>
            <w:tcW w:w="1980" w:type="dxa"/>
            <w:tcBorders>
              <w:bottom w:val="single" w:sz="4" w:space="0" w:color="0065BC" w:themeColor="background2"/>
            </w:tcBorders>
          </w:tcPr>
          <w:p w14:paraId="3F3CF47E" w14:textId="77777777" w:rsidR="00B47D06" w:rsidRPr="00B47D06" w:rsidRDefault="00B47D06" w:rsidP="00B47D06">
            <w:pPr>
              <w:spacing w:after="120"/>
              <w:rPr>
                <w:rFonts w:cs="Arial"/>
                <w:lang w:eastAsia="en-US"/>
              </w:rPr>
            </w:pPr>
            <w:r w:rsidRPr="00B47D06">
              <w:rPr>
                <w:rFonts w:cs="Arial"/>
                <w:lang w:eastAsia="en-US"/>
              </w:rPr>
              <w:t>NGO</w:t>
            </w:r>
          </w:p>
        </w:tc>
        <w:tc>
          <w:tcPr>
            <w:tcW w:w="7036" w:type="dxa"/>
            <w:tcBorders>
              <w:bottom w:val="single" w:sz="4" w:space="0" w:color="0065BC" w:themeColor="background2"/>
            </w:tcBorders>
          </w:tcPr>
          <w:p w14:paraId="207C684E" w14:textId="77777777" w:rsidR="00B47D06" w:rsidRPr="00B47D06" w:rsidRDefault="00B47D06" w:rsidP="00B47D06">
            <w:pPr>
              <w:spacing w:after="120"/>
              <w:rPr>
                <w:rFonts w:cs="Arial"/>
                <w:lang w:eastAsia="en-US"/>
              </w:rPr>
            </w:pPr>
            <w:r w:rsidRPr="00B47D06">
              <w:rPr>
                <w:rFonts w:cs="Arial"/>
                <w:lang w:eastAsia="en-US"/>
              </w:rPr>
              <w:t>Non-government Organisation</w:t>
            </w:r>
          </w:p>
        </w:tc>
      </w:tr>
      <w:tr w:rsidR="00B47D06" w:rsidRPr="00B47D06" w14:paraId="2B581FAE" w14:textId="77777777" w:rsidTr="00674324">
        <w:tc>
          <w:tcPr>
            <w:tcW w:w="1980" w:type="dxa"/>
            <w:tcBorders>
              <w:top w:val="single" w:sz="4" w:space="0" w:color="0065BC" w:themeColor="background2"/>
              <w:bottom w:val="single" w:sz="4" w:space="0" w:color="0065BC" w:themeColor="background2"/>
            </w:tcBorders>
          </w:tcPr>
          <w:p w14:paraId="091D8377" w14:textId="77777777" w:rsidR="00B47D06" w:rsidRPr="00B47D06" w:rsidRDefault="00B47D06" w:rsidP="00B47D06">
            <w:pPr>
              <w:spacing w:after="120"/>
              <w:rPr>
                <w:rFonts w:cs="Arial"/>
                <w:lang w:eastAsia="en-US"/>
              </w:rPr>
            </w:pPr>
            <w:r w:rsidRPr="00B47D06">
              <w:rPr>
                <w:rFonts w:cs="Arial"/>
                <w:lang w:eastAsia="en-US"/>
              </w:rPr>
              <w:t>SME</w:t>
            </w:r>
          </w:p>
        </w:tc>
        <w:tc>
          <w:tcPr>
            <w:tcW w:w="7036" w:type="dxa"/>
            <w:tcBorders>
              <w:top w:val="single" w:sz="4" w:space="0" w:color="0065BC" w:themeColor="background2"/>
              <w:bottom w:val="single" w:sz="4" w:space="0" w:color="0065BC" w:themeColor="background2"/>
            </w:tcBorders>
          </w:tcPr>
          <w:p w14:paraId="4C491930" w14:textId="77777777" w:rsidR="00B47D06" w:rsidRPr="00B47D06" w:rsidRDefault="00B47D06" w:rsidP="00B47D06">
            <w:pPr>
              <w:spacing w:after="120"/>
              <w:rPr>
                <w:rFonts w:cs="Arial"/>
                <w:lang w:eastAsia="en-US"/>
              </w:rPr>
            </w:pPr>
            <w:r w:rsidRPr="00B47D06">
              <w:rPr>
                <w:rFonts w:cs="Arial"/>
                <w:lang w:eastAsia="en-US"/>
              </w:rPr>
              <w:t>Small to medium enterprises</w:t>
            </w:r>
          </w:p>
        </w:tc>
      </w:tr>
    </w:tbl>
    <w:p w14:paraId="6F279C6B" w14:textId="08D7412F" w:rsidR="00B47D06" w:rsidRPr="005B6769" w:rsidRDefault="00B47D06" w:rsidP="006824B2">
      <w:pPr>
        <w:pStyle w:val="BodyText"/>
        <w:sectPr w:rsidR="00B47D06" w:rsidRPr="005B6769" w:rsidSect="002329F8">
          <w:headerReference w:type="first" r:id="rId15"/>
          <w:pgSz w:w="11907" w:h="16840" w:code="9"/>
          <w:pgMar w:top="1134" w:right="851" w:bottom="964" w:left="851" w:header="567" w:footer="567" w:gutter="0"/>
          <w:pgNumType w:fmt="lowerRoman" w:start="1"/>
          <w:cols w:space="708"/>
          <w:titlePg/>
          <w:docGrid w:linePitch="360"/>
        </w:sectPr>
      </w:pPr>
    </w:p>
    <w:p w14:paraId="7DDFDAFF" w14:textId="6C08959B" w:rsidR="00B94F8C" w:rsidRDefault="00B94F8C" w:rsidP="000C7303">
      <w:pPr>
        <w:pStyle w:val="Sub-heading1"/>
      </w:pPr>
      <w:r>
        <w:lastRenderedPageBreak/>
        <w:t>Executive Summary</w:t>
      </w:r>
    </w:p>
    <w:p w14:paraId="10235930" w14:textId="1F1FF2D4" w:rsidR="00B96CFA" w:rsidRDefault="00B96CFA" w:rsidP="00604503">
      <w:r>
        <w:t xml:space="preserve">This report presents the findings from the </w:t>
      </w:r>
      <w:r w:rsidR="005F50A9">
        <w:t>i</w:t>
      </w:r>
      <w:r>
        <w:t xml:space="preserve">ndependent </w:t>
      </w:r>
      <w:r w:rsidR="005F50A9">
        <w:t>e</w:t>
      </w:r>
      <w:r>
        <w:t>valuation of the Impact Private Sector Partnerships (IPSP) program, commissioned by the Australian Government Department of Foreign Affairs and Trade (DFAT) and conducted by Tetra Tech International Development. The IPSP program was established as part of DFAT</w:t>
      </w:r>
      <w:r w:rsidR="006824B2">
        <w:t>’</w:t>
      </w:r>
      <w:r>
        <w:t>s broader strategy to enhance private sector engagement in development. Launched in 20</w:t>
      </w:r>
      <w:r w:rsidR="0091119F">
        <w:t>20</w:t>
      </w:r>
      <w:r>
        <w:t>, the program</w:t>
      </w:r>
      <w:r w:rsidR="00D728F3">
        <w:t xml:space="preserve"> current</w:t>
      </w:r>
      <w:r w:rsidR="00F15F9E">
        <w:t xml:space="preserve">ly </w:t>
      </w:r>
      <w:r>
        <w:t>aim</w:t>
      </w:r>
      <w:r w:rsidR="00F15F9E">
        <w:t>s</w:t>
      </w:r>
      <w:r>
        <w:t xml:space="preserve"> to leverage private sector </w:t>
      </w:r>
      <w:r w:rsidR="00152343">
        <w:t xml:space="preserve">engagement to </w:t>
      </w:r>
      <w:r w:rsidR="00072562">
        <w:t>address development and climate challenges in the Indo-Pacific region</w:t>
      </w:r>
      <w:r w:rsidR="001237D1">
        <w:t>.</w:t>
      </w:r>
    </w:p>
    <w:p w14:paraId="6712B95E" w14:textId="32830241" w:rsidR="000362AA" w:rsidRDefault="00B96CFA" w:rsidP="00604503">
      <w:r>
        <w:t xml:space="preserve">IPSP </w:t>
      </w:r>
      <w:r w:rsidR="0091119F" w:rsidRPr="00604503">
        <w:t>enables</w:t>
      </w:r>
      <w:r w:rsidR="0091119F">
        <w:t xml:space="preserve"> DFAT to engage with the private sector through two mechanisms</w:t>
      </w:r>
    </w:p>
    <w:p w14:paraId="445B5BB0" w14:textId="36CED72A" w:rsidR="000362AA" w:rsidRDefault="00214F05" w:rsidP="000362AA">
      <w:pPr>
        <w:pStyle w:val="ListBullet"/>
      </w:pPr>
      <w:r>
        <w:t xml:space="preserve">The </w:t>
      </w:r>
      <w:r w:rsidR="0091119F">
        <w:t>Business Pa</w:t>
      </w:r>
      <w:r w:rsidR="00332E95">
        <w:t>rtnership</w:t>
      </w:r>
      <w:r w:rsidR="00242134">
        <w:t>s</w:t>
      </w:r>
      <w:r w:rsidR="00332E95">
        <w:t xml:space="preserve"> Platform (BPP) which enables partnerships between DFAT, business and other partners to br</w:t>
      </w:r>
      <w:r w:rsidR="006A7FD8">
        <w:t>i</w:t>
      </w:r>
      <w:r w:rsidR="00332E95">
        <w:t xml:space="preserve">ng together their investment, ideas and capabilities </w:t>
      </w:r>
      <w:r w:rsidR="00A15139">
        <w:t>to</w:t>
      </w:r>
      <w:r w:rsidR="00332E95">
        <w:t xml:space="preserve"> test, trial and scale inclusive business models</w:t>
      </w:r>
      <w:r w:rsidR="00216C65">
        <w:t xml:space="preserve"> </w:t>
      </w:r>
    </w:p>
    <w:p w14:paraId="26D91DDD" w14:textId="53CC8674" w:rsidR="00B3311D" w:rsidRDefault="00283D31" w:rsidP="00284583">
      <w:pPr>
        <w:pStyle w:val="ListBullet"/>
        <w:contextualSpacing w:val="0"/>
      </w:pPr>
      <w:r>
        <w:t xml:space="preserve">The </w:t>
      </w:r>
      <w:r w:rsidR="00216C65">
        <w:t xml:space="preserve">Business Engagement Support Unit (BESU) </w:t>
      </w:r>
      <w:r w:rsidR="006A7FD8">
        <w:t>which has</w:t>
      </w:r>
      <w:r w:rsidR="009F5C8F">
        <w:t xml:space="preserve"> provide</w:t>
      </w:r>
      <w:r w:rsidR="006A7FD8">
        <w:t>d</w:t>
      </w:r>
      <w:r w:rsidR="009F5C8F">
        <w:t xml:space="preserve"> short term advisory and training services to DFAT</w:t>
      </w:r>
      <w:r w:rsidR="00E60645">
        <w:t xml:space="preserve"> </w:t>
      </w:r>
      <w:r w:rsidR="00FC5437">
        <w:t>to assist in advancing development and climate outcomes through private sector engagement</w:t>
      </w:r>
      <w:r w:rsidR="00CA0515">
        <w:t>.</w:t>
      </w:r>
      <w:r w:rsidR="00FC5437">
        <w:t xml:space="preserve"> </w:t>
      </w:r>
    </w:p>
    <w:p w14:paraId="27730E71" w14:textId="32B3DE02" w:rsidR="000D272A" w:rsidRDefault="00037AEE" w:rsidP="00284583">
      <w:pPr>
        <w:pStyle w:val="ListBullet"/>
        <w:numPr>
          <w:ilvl w:val="0"/>
          <w:numId w:val="0"/>
        </w:numPr>
      </w:pPr>
      <w:r>
        <w:t xml:space="preserve">The BESU mechanism has </w:t>
      </w:r>
      <w:r w:rsidR="000362AA">
        <w:t>concluded</w:t>
      </w:r>
      <w:r>
        <w:t>, and o</w:t>
      </w:r>
      <w:r w:rsidR="00FC5437">
        <w:t xml:space="preserve">nly the BPP </w:t>
      </w:r>
      <w:r w:rsidR="00C266EE">
        <w:t xml:space="preserve">mechanism, which continues on from an earlier </w:t>
      </w:r>
      <w:r w:rsidR="000362AA">
        <w:t>phase</w:t>
      </w:r>
      <w:r w:rsidR="00C266EE">
        <w:t xml:space="preserve"> that ran from 2016 to </w:t>
      </w:r>
      <w:r w:rsidR="005F50A9">
        <w:t>2019, is covered by this evaluation</w:t>
      </w:r>
      <w:r w:rsidR="007C0D96">
        <w:t xml:space="preserve">. </w:t>
      </w:r>
    </w:p>
    <w:p w14:paraId="10F1BADD" w14:textId="51F28030" w:rsidR="0091119F" w:rsidRDefault="007C0D96" w:rsidP="006824B2">
      <w:pPr>
        <w:pStyle w:val="BodyText"/>
      </w:pPr>
      <w:r>
        <w:t>The evaluation</w:t>
      </w:r>
      <w:r w:rsidR="001268C9">
        <w:t xml:space="preserve"> </w:t>
      </w:r>
      <w:r w:rsidR="00190ACC">
        <w:t>assessed</w:t>
      </w:r>
      <w:r w:rsidR="00C93F45">
        <w:t xml:space="preserve"> the program’s realisation of its end-of-program outcomes</w:t>
      </w:r>
      <w:r w:rsidR="00173B4D">
        <w:t xml:space="preserve"> </w:t>
      </w:r>
      <w:r w:rsidR="00B3311D">
        <w:t xml:space="preserve">(EOPOs) </w:t>
      </w:r>
      <w:r w:rsidR="00173B4D">
        <w:t>and identif</w:t>
      </w:r>
      <w:r w:rsidR="00190ACC">
        <w:t>ied</w:t>
      </w:r>
      <w:r w:rsidR="00173B4D">
        <w:t xml:space="preserve"> lessons learned to inform decision-making </w:t>
      </w:r>
      <w:r w:rsidR="00E62D4F">
        <w:t xml:space="preserve">around the scope, governance, objectives and modalities for </w:t>
      </w:r>
      <w:r w:rsidR="003A6346">
        <w:t>P</w:t>
      </w:r>
      <w:r w:rsidR="003D74D6">
        <w:t xml:space="preserve">osts and </w:t>
      </w:r>
      <w:r w:rsidR="003A6346">
        <w:t>R</w:t>
      </w:r>
      <w:r w:rsidR="003D74D6">
        <w:t xml:space="preserve">egional </w:t>
      </w:r>
      <w:r w:rsidR="003A6346">
        <w:t>O</w:t>
      </w:r>
      <w:r w:rsidR="003D74D6">
        <w:t>ffices planning to undertake similar investments in the future</w:t>
      </w:r>
      <w:r w:rsidR="00A073FA">
        <w:t xml:space="preserve">. </w:t>
      </w:r>
      <w:r w:rsidR="00EA0B8E">
        <w:t>The evaluation</w:t>
      </w:r>
      <w:r w:rsidR="00A073FA">
        <w:t xml:space="preserve"> examin</w:t>
      </w:r>
      <w:r w:rsidR="000362AA">
        <w:t>ed</w:t>
      </w:r>
      <w:r w:rsidR="00A073FA">
        <w:t xml:space="preserve"> the program’s work across </w:t>
      </w:r>
      <w:r w:rsidR="000362AA">
        <w:t>three</w:t>
      </w:r>
      <w:r w:rsidR="006442F6">
        <w:t xml:space="preserve"> </w:t>
      </w:r>
      <w:r w:rsidR="002A7A7E">
        <w:t xml:space="preserve">funding </w:t>
      </w:r>
      <w:r w:rsidR="002139C9">
        <w:t>rounds: the</w:t>
      </w:r>
      <w:r w:rsidR="00B4408F">
        <w:t xml:space="preserve"> C</w:t>
      </w:r>
      <w:r w:rsidR="000C517E">
        <w:t>OVID</w:t>
      </w:r>
      <w:r w:rsidR="00B4408F">
        <w:t>-19 Recovery</w:t>
      </w:r>
      <w:r w:rsidR="00317DA6">
        <w:t xml:space="preserve"> and </w:t>
      </w:r>
      <w:r w:rsidR="00B4408F">
        <w:t xml:space="preserve">Vietnam </w:t>
      </w:r>
      <w:r w:rsidR="00990B14">
        <w:t>Green Recovery</w:t>
      </w:r>
      <w:r w:rsidR="00317DA6">
        <w:t xml:space="preserve"> round</w:t>
      </w:r>
      <w:r w:rsidR="001F31DD">
        <w:t xml:space="preserve">, </w:t>
      </w:r>
      <w:r w:rsidR="00430A78">
        <w:t xml:space="preserve">the </w:t>
      </w:r>
      <w:r w:rsidR="001F31DD">
        <w:t xml:space="preserve">Vietnam Carbon Markets </w:t>
      </w:r>
      <w:r w:rsidR="00430A78">
        <w:t xml:space="preserve">round </w:t>
      </w:r>
      <w:r w:rsidR="001F31DD">
        <w:t xml:space="preserve">and </w:t>
      </w:r>
      <w:r w:rsidR="00430A78">
        <w:t xml:space="preserve">the </w:t>
      </w:r>
      <w:r w:rsidR="001F31DD">
        <w:t xml:space="preserve">Climate Adaptation for the Mekong Delta </w:t>
      </w:r>
      <w:r w:rsidR="00E142BE">
        <w:t xml:space="preserve">round. </w:t>
      </w:r>
      <w:r w:rsidR="000362AA">
        <w:t>Of the 29 partnership projects delivered through these three rounds, 13 were implemented</w:t>
      </w:r>
      <w:r w:rsidR="00E142BE">
        <w:t xml:space="preserve"> in Vietnam, w</w:t>
      </w:r>
      <w:r w:rsidR="000362AA">
        <w:t>hile the</w:t>
      </w:r>
      <w:r w:rsidR="00E142BE">
        <w:t xml:space="preserve"> C</w:t>
      </w:r>
      <w:r w:rsidR="00D97BAF">
        <w:t>OVID</w:t>
      </w:r>
      <w:r w:rsidR="00E142BE">
        <w:t xml:space="preserve">-19 Recovery partnerships </w:t>
      </w:r>
      <w:r w:rsidR="000362AA">
        <w:t xml:space="preserve">were also implemented in </w:t>
      </w:r>
      <w:r w:rsidR="00E142BE">
        <w:t xml:space="preserve">Bangladesh, Fiji, Nepal, </w:t>
      </w:r>
      <w:r w:rsidR="008B5BB1">
        <w:t xml:space="preserve">the Philippines, </w:t>
      </w:r>
      <w:r w:rsidR="00E142BE">
        <w:t xml:space="preserve">Samoa, Sri Lanka </w:t>
      </w:r>
      <w:r w:rsidR="001E783D">
        <w:t>and Timor-Leste.</w:t>
      </w:r>
      <w:r w:rsidR="004A28C4">
        <w:t xml:space="preserve"> </w:t>
      </w:r>
    </w:p>
    <w:p w14:paraId="346D3ECE" w14:textId="26BBF8E3" w:rsidR="004A28C4" w:rsidRDefault="004A28C4" w:rsidP="006824B2">
      <w:pPr>
        <w:pStyle w:val="BodyText"/>
      </w:pPr>
      <w:r>
        <w:t xml:space="preserve">IPSP </w:t>
      </w:r>
      <w:r w:rsidR="004E22BB">
        <w:t>is co-managed by the Blended Finance</w:t>
      </w:r>
      <w:r w:rsidR="00CD5B5E">
        <w:t xml:space="preserve"> and Investor Engagement Unit in </w:t>
      </w:r>
      <w:r w:rsidR="000D272A">
        <w:t xml:space="preserve">DFAT in </w:t>
      </w:r>
      <w:r w:rsidR="00CD5B5E">
        <w:t>Ca</w:t>
      </w:r>
      <w:r w:rsidR="00236CD2">
        <w:t>n</w:t>
      </w:r>
      <w:r w:rsidR="00CD5B5E">
        <w:t xml:space="preserve">berra </w:t>
      </w:r>
      <w:r w:rsidR="00236CD2">
        <w:t>and a managing contractor</w:t>
      </w:r>
      <w:r w:rsidR="004D0C35">
        <w:t xml:space="preserve">, with significant inputs from </w:t>
      </w:r>
      <w:r w:rsidR="00785F5E">
        <w:t>P</w:t>
      </w:r>
      <w:r w:rsidR="004D0C35">
        <w:t>osts</w:t>
      </w:r>
      <w:r w:rsidR="00236CD2">
        <w:t xml:space="preserve">. It is funded by contributions from central Canberra resources and </w:t>
      </w:r>
      <w:r w:rsidR="0082068B">
        <w:t>selected bilateral programs</w:t>
      </w:r>
      <w:r w:rsidR="007F4EB8">
        <w:t>.</w:t>
      </w:r>
    </w:p>
    <w:p w14:paraId="4D1D9835" w14:textId="3F534C2E" w:rsidR="00AD04C5" w:rsidRDefault="00AD04C5" w:rsidP="00B96CFA">
      <w:pPr>
        <w:pStyle w:val="Sub-heading2"/>
      </w:pPr>
      <w:r>
        <w:t>Key findings</w:t>
      </w:r>
    </w:p>
    <w:p w14:paraId="32546E0F" w14:textId="1447E72C" w:rsidR="00B96CFA" w:rsidRDefault="00B96CFA" w:rsidP="00DC1FDE">
      <w:pPr>
        <w:pStyle w:val="Sub-heading3"/>
      </w:pPr>
      <w:r>
        <w:t xml:space="preserve">IPSP’s </w:t>
      </w:r>
      <w:r w:rsidR="00641AA9">
        <w:t>f</w:t>
      </w:r>
      <w:r>
        <w:t xml:space="preserve">lexible </w:t>
      </w:r>
      <w:r w:rsidR="00641AA9">
        <w:t>m</w:t>
      </w:r>
      <w:r>
        <w:t>ode</w:t>
      </w:r>
      <w:r w:rsidR="00414935">
        <w:t>l</w:t>
      </w:r>
      <w:r w:rsidR="00E822E2">
        <w:t xml:space="preserve"> </w:t>
      </w:r>
      <w:r w:rsidR="0087115C">
        <w:t xml:space="preserve">is valuable to </w:t>
      </w:r>
      <w:r w:rsidR="00E822E2">
        <w:t xml:space="preserve">DFAT’s overseas </w:t>
      </w:r>
      <w:r w:rsidR="00785F5E">
        <w:t>P</w:t>
      </w:r>
      <w:r w:rsidR="00E822E2">
        <w:t>osts</w:t>
      </w:r>
    </w:p>
    <w:p w14:paraId="1AAE4871" w14:textId="2BF81DDB" w:rsidR="009F081B" w:rsidRDefault="00B96CFA" w:rsidP="006824B2">
      <w:pPr>
        <w:pStyle w:val="BodyText"/>
      </w:pPr>
      <w:r>
        <w:t>The IPSP program</w:t>
      </w:r>
      <w:r w:rsidR="006824B2">
        <w:t>’</w:t>
      </w:r>
      <w:r>
        <w:t xml:space="preserve">s </w:t>
      </w:r>
      <w:r w:rsidR="00946440">
        <w:t xml:space="preserve">business partnership </w:t>
      </w:r>
      <w:r>
        <w:t xml:space="preserve">model has provided significant value to </w:t>
      </w:r>
      <w:r w:rsidR="00785F5E">
        <w:t>P</w:t>
      </w:r>
      <w:r>
        <w:t>osts</w:t>
      </w:r>
      <w:r w:rsidR="0087115C">
        <w:t xml:space="preserve"> by</w:t>
      </w:r>
      <w:r w:rsidR="000362AA">
        <w:t>:</w:t>
      </w:r>
    </w:p>
    <w:p w14:paraId="2B1DE8F3" w14:textId="1792B5AE" w:rsidR="009F081B" w:rsidRPr="00D60C98" w:rsidRDefault="0087115C" w:rsidP="000362AA">
      <w:pPr>
        <w:pStyle w:val="ListBullet"/>
        <w:rPr>
          <w:rFonts w:eastAsiaTheme="minorEastAsia"/>
        </w:rPr>
      </w:pPr>
      <w:r>
        <w:rPr>
          <w:rFonts w:eastAsiaTheme="minorEastAsia"/>
        </w:rPr>
        <w:t>D</w:t>
      </w:r>
      <w:r w:rsidR="009F081B" w:rsidRPr="00D60C98">
        <w:rPr>
          <w:rFonts w:eastAsiaTheme="minorEastAsia"/>
        </w:rPr>
        <w:t>eliver</w:t>
      </w:r>
      <w:r>
        <w:rPr>
          <w:rFonts w:eastAsiaTheme="minorEastAsia"/>
        </w:rPr>
        <w:t>ing</w:t>
      </w:r>
      <w:r w:rsidR="009F081B" w:rsidRPr="00D60C98">
        <w:rPr>
          <w:rFonts w:eastAsiaTheme="minorEastAsia"/>
        </w:rPr>
        <w:t xml:space="preserve"> tangible </w:t>
      </w:r>
      <w:r w:rsidR="000362AA">
        <w:rPr>
          <w:rFonts w:eastAsiaTheme="minorEastAsia"/>
        </w:rPr>
        <w:t xml:space="preserve">results </w:t>
      </w:r>
      <w:r w:rsidR="00AA52A6">
        <w:rPr>
          <w:rFonts w:eastAsiaTheme="minorEastAsia"/>
        </w:rPr>
        <w:t>for most of its partner</w:t>
      </w:r>
      <w:r w:rsidR="00A03CD7">
        <w:rPr>
          <w:rFonts w:eastAsiaTheme="minorEastAsia"/>
        </w:rPr>
        <w:t xml:space="preserve">ship projects </w:t>
      </w:r>
      <w:r w:rsidR="000362AA">
        <w:rPr>
          <w:rFonts w:eastAsiaTheme="minorEastAsia"/>
        </w:rPr>
        <w:t>including climate, social and economic benefits (discussed further below)</w:t>
      </w:r>
      <w:r w:rsidR="009F081B" w:rsidRPr="00D60C98">
        <w:rPr>
          <w:rFonts w:eastAsiaTheme="minorEastAsia"/>
        </w:rPr>
        <w:t>, opportunities for productive engagement with the private sector and strong public diplomacy benefits</w:t>
      </w:r>
      <w:r w:rsidR="005138EE" w:rsidRPr="00D60C98">
        <w:rPr>
          <w:rFonts w:eastAsiaTheme="minorEastAsia"/>
        </w:rPr>
        <w:t>.</w:t>
      </w:r>
    </w:p>
    <w:p w14:paraId="63CAF559" w14:textId="29CEF834" w:rsidR="003E3E5F" w:rsidRDefault="00656674">
      <w:pPr>
        <w:pStyle w:val="ListBullet"/>
        <w:rPr>
          <w:rFonts w:eastAsiaTheme="minorEastAsia"/>
        </w:rPr>
      </w:pPr>
      <w:r w:rsidRPr="003E3E5F">
        <w:rPr>
          <w:rFonts w:eastAsiaTheme="minorEastAsia"/>
        </w:rPr>
        <w:t xml:space="preserve">Sparing </w:t>
      </w:r>
      <w:r w:rsidR="00785F5E">
        <w:rPr>
          <w:rFonts w:eastAsiaTheme="minorEastAsia"/>
        </w:rPr>
        <w:t>P</w:t>
      </w:r>
      <w:r w:rsidRPr="003E3E5F">
        <w:rPr>
          <w:rFonts w:eastAsiaTheme="minorEastAsia"/>
        </w:rPr>
        <w:t xml:space="preserve">osts the </w:t>
      </w:r>
      <w:r w:rsidR="003E3E5F" w:rsidRPr="003E3E5F">
        <w:rPr>
          <w:rFonts w:eastAsiaTheme="minorEastAsia"/>
        </w:rPr>
        <w:t>administrative burden</w:t>
      </w:r>
      <w:r w:rsidRPr="003E3E5F">
        <w:rPr>
          <w:rFonts w:eastAsiaTheme="minorEastAsia"/>
        </w:rPr>
        <w:t xml:space="preserve"> of contract management</w:t>
      </w:r>
      <w:r w:rsidR="00897FD3" w:rsidRPr="003E3E5F">
        <w:rPr>
          <w:rFonts w:eastAsiaTheme="minorEastAsia"/>
        </w:rPr>
        <w:t xml:space="preserve">, even as they were expected to play a significant role in </w:t>
      </w:r>
      <w:r w:rsidR="003E3E5F" w:rsidRPr="003E3E5F">
        <w:rPr>
          <w:rFonts w:eastAsiaTheme="minorEastAsia"/>
        </w:rPr>
        <w:t>program delivery</w:t>
      </w:r>
      <w:r w:rsidR="003E3E5F">
        <w:rPr>
          <w:rFonts w:eastAsiaTheme="minorEastAsia"/>
        </w:rPr>
        <w:t>.</w:t>
      </w:r>
    </w:p>
    <w:p w14:paraId="50232B7A" w14:textId="213E5066" w:rsidR="009F081B" w:rsidRPr="003E3E5F" w:rsidRDefault="000362AA">
      <w:pPr>
        <w:pStyle w:val="ListBullet"/>
        <w:rPr>
          <w:rFonts w:eastAsiaTheme="minorEastAsia"/>
        </w:rPr>
      </w:pPr>
      <w:r w:rsidRPr="003E3E5F">
        <w:rPr>
          <w:rFonts w:eastAsiaTheme="minorEastAsia"/>
        </w:rPr>
        <w:t>Its s</w:t>
      </w:r>
      <w:r w:rsidR="009F081B" w:rsidRPr="003E3E5F">
        <w:rPr>
          <w:rFonts w:eastAsiaTheme="minorEastAsia"/>
        </w:rPr>
        <w:t xml:space="preserve">tructured processes </w:t>
      </w:r>
      <w:r w:rsidR="00AA59F1" w:rsidRPr="003E3E5F">
        <w:rPr>
          <w:rFonts w:eastAsiaTheme="minorEastAsia"/>
        </w:rPr>
        <w:t xml:space="preserve">to identify and support </w:t>
      </w:r>
      <w:r w:rsidRPr="003E3E5F">
        <w:rPr>
          <w:rFonts w:eastAsiaTheme="minorEastAsia"/>
        </w:rPr>
        <w:t>climate, social and economically beneficial</w:t>
      </w:r>
      <w:r w:rsidR="00AA59F1" w:rsidRPr="003E3E5F">
        <w:rPr>
          <w:rFonts w:eastAsiaTheme="minorEastAsia"/>
        </w:rPr>
        <w:t xml:space="preserve"> initiatives </w:t>
      </w:r>
      <w:r w:rsidR="009F081B" w:rsidRPr="003E3E5F">
        <w:rPr>
          <w:rFonts w:eastAsiaTheme="minorEastAsia"/>
        </w:rPr>
        <w:t>help</w:t>
      </w:r>
      <w:r w:rsidR="005B27A1">
        <w:rPr>
          <w:rFonts w:eastAsiaTheme="minorEastAsia"/>
        </w:rPr>
        <w:t>ing</w:t>
      </w:r>
      <w:r w:rsidR="009F081B" w:rsidRPr="003E3E5F">
        <w:rPr>
          <w:rFonts w:eastAsiaTheme="minorEastAsia"/>
        </w:rPr>
        <w:t xml:space="preserve"> manage the challenges of being seen to subsidi</w:t>
      </w:r>
      <w:r w:rsidRPr="003E3E5F">
        <w:rPr>
          <w:rFonts w:eastAsiaTheme="minorEastAsia"/>
        </w:rPr>
        <w:t>se</w:t>
      </w:r>
      <w:r w:rsidR="009F081B" w:rsidRPr="003E3E5F">
        <w:rPr>
          <w:rFonts w:eastAsiaTheme="minorEastAsia"/>
        </w:rPr>
        <w:t xml:space="preserve"> businesses</w:t>
      </w:r>
      <w:r w:rsidR="005138EE" w:rsidRPr="003E3E5F">
        <w:rPr>
          <w:rFonts w:eastAsiaTheme="minorEastAsia"/>
        </w:rPr>
        <w:t>.</w:t>
      </w:r>
    </w:p>
    <w:p w14:paraId="7047DA8F" w14:textId="0AB3448F" w:rsidR="009F081B" w:rsidRPr="00D60C98" w:rsidRDefault="009F081B" w:rsidP="000362AA">
      <w:pPr>
        <w:pStyle w:val="ListBullet"/>
        <w:rPr>
          <w:rFonts w:eastAsiaTheme="minorEastAsia"/>
        </w:rPr>
      </w:pPr>
      <w:r w:rsidRPr="00D60C98">
        <w:rPr>
          <w:rFonts w:eastAsiaTheme="minorEastAsia"/>
        </w:rPr>
        <w:t>Its multi-country structure mean</w:t>
      </w:r>
      <w:r w:rsidR="005B27A1">
        <w:rPr>
          <w:rFonts w:eastAsiaTheme="minorEastAsia"/>
        </w:rPr>
        <w:t>ing</w:t>
      </w:r>
      <w:r w:rsidRPr="00D60C98">
        <w:rPr>
          <w:rFonts w:eastAsiaTheme="minorEastAsia"/>
        </w:rPr>
        <w:t xml:space="preserve"> that small </w:t>
      </w:r>
      <w:r w:rsidR="00656674">
        <w:rPr>
          <w:rFonts w:eastAsiaTheme="minorEastAsia"/>
        </w:rPr>
        <w:t xml:space="preserve">overseas </w:t>
      </w:r>
      <w:r w:rsidR="000C44B0">
        <w:rPr>
          <w:rFonts w:eastAsiaTheme="minorEastAsia"/>
        </w:rPr>
        <w:t>P</w:t>
      </w:r>
      <w:r w:rsidR="00656674">
        <w:rPr>
          <w:rFonts w:eastAsiaTheme="minorEastAsia"/>
        </w:rPr>
        <w:t>osts</w:t>
      </w:r>
      <w:r w:rsidRPr="00D60C98">
        <w:rPr>
          <w:rFonts w:eastAsiaTheme="minorEastAsia"/>
        </w:rPr>
        <w:t xml:space="preserve"> and small countries can participate at a scale commensurate with </w:t>
      </w:r>
      <w:r w:rsidR="00FB7B94" w:rsidRPr="00D60C98">
        <w:rPr>
          <w:rFonts w:eastAsiaTheme="minorEastAsia"/>
        </w:rPr>
        <w:t xml:space="preserve">limited </w:t>
      </w:r>
      <w:r w:rsidR="000C44B0">
        <w:rPr>
          <w:rFonts w:eastAsiaTheme="minorEastAsia"/>
        </w:rPr>
        <w:t>P</w:t>
      </w:r>
      <w:r w:rsidR="00FB7B94" w:rsidRPr="00D60C98">
        <w:rPr>
          <w:rFonts w:eastAsiaTheme="minorEastAsia"/>
        </w:rPr>
        <w:t xml:space="preserve">ost </w:t>
      </w:r>
      <w:r w:rsidRPr="00D60C98">
        <w:rPr>
          <w:rFonts w:eastAsiaTheme="minorEastAsia"/>
        </w:rPr>
        <w:t xml:space="preserve">capacity and </w:t>
      </w:r>
      <w:r w:rsidR="00946440" w:rsidRPr="00D60C98">
        <w:rPr>
          <w:rFonts w:eastAsiaTheme="minorEastAsia"/>
        </w:rPr>
        <w:t xml:space="preserve">a </w:t>
      </w:r>
      <w:r w:rsidR="00FB7B94" w:rsidRPr="00D60C98">
        <w:rPr>
          <w:rFonts w:eastAsiaTheme="minorEastAsia"/>
        </w:rPr>
        <w:t>limited</w:t>
      </w:r>
      <w:r w:rsidR="00946440" w:rsidRPr="00D60C98">
        <w:rPr>
          <w:rFonts w:eastAsiaTheme="minorEastAsia"/>
        </w:rPr>
        <w:t xml:space="preserve"> pool of prospective private sector partners</w:t>
      </w:r>
      <w:r w:rsidR="005138EE" w:rsidRPr="00D60C98">
        <w:rPr>
          <w:rFonts w:eastAsiaTheme="minorEastAsia"/>
        </w:rPr>
        <w:t>.</w:t>
      </w:r>
    </w:p>
    <w:p w14:paraId="0F9887BA" w14:textId="1A59DFC5" w:rsidR="009F081B" w:rsidRPr="00D60C98" w:rsidRDefault="009F081B" w:rsidP="000362AA">
      <w:pPr>
        <w:pStyle w:val="ListBullet"/>
        <w:rPr>
          <w:rFonts w:eastAsiaTheme="minorEastAsia"/>
        </w:rPr>
      </w:pPr>
      <w:r w:rsidRPr="00D60C98">
        <w:rPr>
          <w:rFonts w:eastAsiaTheme="minorEastAsia"/>
        </w:rPr>
        <w:t>It</w:t>
      </w:r>
      <w:r w:rsidR="00946440" w:rsidRPr="00D60C98">
        <w:rPr>
          <w:rFonts w:eastAsiaTheme="minorEastAsia"/>
        </w:rPr>
        <w:t>s</w:t>
      </w:r>
      <w:r w:rsidRPr="00D60C98">
        <w:rPr>
          <w:rFonts w:eastAsiaTheme="minorEastAsia"/>
        </w:rPr>
        <w:t xml:space="preserve"> flexibility across most aspects of intervention design and delivery enabl</w:t>
      </w:r>
      <w:r w:rsidR="008A12C1">
        <w:rPr>
          <w:rFonts w:eastAsiaTheme="minorEastAsia"/>
        </w:rPr>
        <w:t>ing</w:t>
      </w:r>
      <w:r w:rsidRPr="00D60C98">
        <w:rPr>
          <w:rFonts w:eastAsiaTheme="minorEastAsia"/>
        </w:rPr>
        <w:t xml:space="preserve"> </w:t>
      </w:r>
      <w:r w:rsidR="000C44B0">
        <w:rPr>
          <w:rFonts w:eastAsiaTheme="minorEastAsia"/>
        </w:rPr>
        <w:t>P</w:t>
      </w:r>
      <w:r w:rsidR="00E822E2">
        <w:rPr>
          <w:rFonts w:eastAsiaTheme="minorEastAsia"/>
        </w:rPr>
        <w:t>osts</w:t>
      </w:r>
      <w:r w:rsidRPr="00D60C98">
        <w:rPr>
          <w:rFonts w:eastAsiaTheme="minorEastAsia"/>
        </w:rPr>
        <w:t xml:space="preserve"> to influence rounds, play a part in selection processes and be seen to be genuinely responsive to changing circumstances and to operate in a partnership modality with participating enterprises and consortia.</w:t>
      </w:r>
    </w:p>
    <w:p w14:paraId="63270ABC" w14:textId="67A3A31C" w:rsidR="00B96CFA" w:rsidRDefault="0087115C" w:rsidP="003E3E5F">
      <w:pPr>
        <w:pStyle w:val="Sub-heading3"/>
      </w:pPr>
      <w:r>
        <w:t xml:space="preserve">IPSP has achieved </w:t>
      </w:r>
      <w:r w:rsidR="003E3E5F">
        <w:t xml:space="preserve">both </w:t>
      </w:r>
      <w:r>
        <w:t>climate and economic impact</w:t>
      </w:r>
      <w:r w:rsidR="003E3E5F">
        <w:t>s</w:t>
      </w:r>
      <w:r>
        <w:t>, with some benefits for women</w:t>
      </w:r>
    </w:p>
    <w:p w14:paraId="613F90EA" w14:textId="1243373F" w:rsidR="0049676C" w:rsidRPr="0049676C" w:rsidRDefault="00043724" w:rsidP="006824B2">
      <w:pPr>
        <w:pStyle w:val="BodyText"/>
        <w:rPr>
          <w:lang w:val="en-AU"/>
        </w:rPr>
      </w:pPr>
      <w:r>
        <w:rPr>
          <w:lang w:val="en-AU"/>
        </w:rPr>
        <w:t>The evaluation</w:t>
      </w:r>
      <w:r w:rsidR="002A14BB">
        <w:rPr>
          <w:lang w:val="en-AU"/>
        </w:rPr>
        <w:t xml:space="preserve"> </w:t>
      </w:r>
      <w:r w:rsidR="00E04BED">
        <w:rPr>
          <w:lang w:val="en-AU"/>
        </w:rPr>
        <w:t>examined IPSP</w:t>
      </w:r>
      <w:r w:rsidR="001249A5">
        <w:rPr>
          <w:lang w:val="en-AU"/>
        </w:rPr>
        <w:t>’s</w:t>
      </w:r>
      <w:r w:rsidR="00E04BED">
        <w:rPr>
          <w:lang w:val="en-AU"/>
        </w:rPr>
        <w:t xml:space="preserve"> impact against </w:t>
      </w:r>
      <w:r w:rsidR="001249A5">
        <w:rPr>
          <w:lang w:val="en-AU"/>
        </w:rPr>
        <w:t>three</w:t>
      </w:r>
      <w:r w:rsidR="00E04BED">
        <w:rPr>
          <w:lang w:val="en-AU"/>
        </w:rPr>
        <w:t xml:space="preserve"> of its </w:t>
      </w:r>
      <w:r w:rsidR="001249A5">
        <w:rPr>
          <w:lang w:val="en-AU"/>
        </w:rPr>
        <w:t>four</w:t>
      </w:r>
      <w:r w:rsidR="00E04BED">
        <w:rPr>
          <w:lang w:val="en-AU"/>
        </w:rPr>
        <w:t xml:space="preserve"> </w:t>
      </w:r>
      <w:r w:rsidR="00F108A8">
        <w:rPr>
          <w:lang w:val="en-AU"/>
        </w:rPr>
        <w:t>end-of-program outcomes.</w:t>
      </w:r>
      <w:r w:rsidR="001249A5">
        <w:rPr>
          <w:lang w:val="en-AU"/>
        </w:rPr>
        <w:t xml:space="preserve"> Its fourth end-of-program outcome pertains to the commercial sustainability of the supported business models and is discussed separately below.</w:t>
      </w:r>
    </w:p>
    <w:p w14:paraId="4F128B8C" w14:textId="1087A8F7" w:rsidR="0049676C" w:rsidRPr="006F7C18" w:rsidRDefault="0049676C" w:rsidP="0049676C">
      <w:pPr>
        <w:pStyle w:val="ListBullet"/>
        <w:rPr>
          <w:b/>
          <w:bCs/>
        </w:rPr>
      </w:pPr>
      <w:r w:rsidRPr="006F7C18">
        <w:rPr>
          <w:bCs/>
        </w:rPr>
        <w:t>Through its climate-focussed rounds, IPSP has demonstrated that the private sector, often working with research institutions and non-government organi</w:t>
      </w:r>
      <w:r w:rsidR="001249A5">
        <w:rPr>
          <w:bCs/>
        </w:rPr>
        <w:t>s</w:t>
      </w:r>
      <w:r w:rsidRPr="006F7C18">
        <w:rPr>
          <w:bCs/>
        </w:rPr>
        <w:t>ations</w:t>
      </w:r>
      <w:r w:rsidR="00EB01D2">
        <w:rPr>
          <w:bCs/>
        </w:rPr>
        <w:t xml:space="preserve"> (NGOs)</w:t>
      </w:r>
      <w:r w:rsidRPr="006F7C18">
        <w:rPr>
          <w:bCs/>
        </w:rPr>
        <w:t>, can develop and deliver commercially viable innovations and business models that contribute to</w:t>
      </w:r>
      <w:r w:rsidR="001249A5">
        <w:rPr>
          <w:bCs/>
        </w:rPr>
        <w:t xml:space="preserve"> climate change</w:t>
      </w:r>
      <w:r w:rsidRPr="006F7C18">
        <w:rPr>
          <w:bCs/>
        </w:rPr>
        <w:t xml:space="preserve"> mitigation and adaptation objectives as well as being socially inclusive by offering livelihood opportunities for disadvantaged people and places. IPSP </w:t>
      </w:r>
      <w:r w:rsidR="00EB01D2">
        <w:rPr>
          <w:bCs/>
        </w:rPr>
        <w:t>monitoring, evaluation and learning (</w:t>
      </w:r>
      <w:r w:rsidRPr="006F7C18">
        <w:rPr>
          <w:bCs/>
        </w:rPr>
        <w:t>MEL</w:t>
      </w:r>
      <w:r w:rsidR="00EB01D2">
        <w:rPr>
          <w:bCs/>
        </w:rPr>
        <w:t>)</w:t>
      </w:r>
      <w:r w:rsidRPr="006F7C18">
        <w:rPr>
          <w:bCs/>
        </w:rPr>
        <w:t xml:space="preserve"> reports that partnerships across the </w:t>
      </w:r>
      <w:r w:rsidR="001249A5">
        <w:rPr>
          <w:bCs/>
        </w:rPr>
        <w:t>three</w:t>
      </w:r>
      <w:r w:rsidRPr="006F7C18">
        <w:rPr>
          <w:bCs/>
        </w:rPr>
        <w:t xml:space="preserve"> rounds considered by this evaluation</w:t>
      </w:r>
      <w:r w:rsidR="007576A7">
        <w:rPr>
          <w:rStyle w:val="FootnoteReference"/>
          <w:bCs/>
        </w:rPr>
        <w:footnoteReference w:id="2"/>
      </w:r>
      <w:r w:rsidRPr="006F7C18">
        <w:rPr>
          <w:bCs/>
        </w:rPr>
        <w:t>:</w:t>
      </w:r>
    </w:p>
    <w:p w14:paraId="15806250" w14:textId="77777777" w:rsidR="0049676C" w:rsidRPr="00D60C98" w:rsidRDefault="0049676C" w:rsidP="001249A5">
      <w:pPr>
        <w:pStyle w:val="ListBullet2"/>
      </w:pPr>
      <w:r w:rsidRPr="00D60C98">
        <w:t>Transformed business practices used across 1,551 hectares of land</w:t>
      </w:r>
    </w:p>
    <w:p w14:paraId="7948527A" w14:textId="3C7A3C3A" w:rsidR="0049676C" w:rsidRPr="00D60C98" w:rsidRDefault="0049676C" w:rsidP="001249A5">
      <w:pPr>
        <w:pStyle w:val="ListBullet2"/>
      </w:pPr>
      <w:r w:rsidRPr="00D60C98">
        <w:t>Led to a reduction of CO</w:t>
      </w:r>
      <w:r w:rsidRPr="00C71907">
        <w:rPr>
          <w:vertAlign w:val="subscript"/>
        </w:rPr>
        <w:t>2</w:t>
      </w:r>
      <w:r w:rsidRPr="00D60C98">
        <w:t xml:space="preserve"> emissions by 241,042 tonnes</w:t>
      </w:r>
      <w:r w:rsidR="001249A5">
        <w:t>.</w:t>
      </w:r>
    </w:p>
    <w:p w14:paraId="66911418" w14:textId="6D7D9298" w:rsidR="0049676C" w:rsidRPr="006F7C18" w:rsidRDefault="0049676C" w:rsidP="0049676C">
      <w:pPr>
        <w:pStyle w:val="ListBullet"/>
        <w:rPr>
          <w:b/>
          <w:bCs/>
        </w:rPr>
      </w:pPr>
      <w:r w:rsidRPr="006F7C18">
        <w:rPr>
          <w:bCs/>
        </w:rPr>
        <w:t>IPSP</w:t>
      </w:r>
      <w:r w:rsidR="00F108A8">
        <w:rPr>
          <w:bCs/>
        </w:rPr>
        <w:t>’s</w:t>
      </w:r>
      <w:r w:rsidRPr="006F7C18">
        <w:rPr>
          <w:bCs/>
        </w:rPr>
        <w:t xml:space="preserve"> partnership approach has demonstrated that business</w:t>
      </w:r>
      <w:r w:rsidR="00F108A8">
        <w:rPr>
          <w:bCs/>
        </w:rPr>
        <w:t>es</w:t>
      </w:r>
      <w:r w:rsidRPr="006F7C18">
        <w:rPr>
          <w:bCs/>
        </w:rPr>
        <w:t xml:space="preserve"> can be enabled to adopt more inclusive business </w:t>
      </w:r>
      <w:r w:rsidR="008B6B04" w:rsidRPr="006F7C18">
        <w:rPr>
          <w:bCs/>
        </w:rPr>
        <w:t>models or</w:t>
      </w:r>
      <w:r w:rsidRPr="006F7C18">
        <w:rPr>
          <w:bCs/>
        </w:rPr>
        <w:t xml:space="preserve"> specifically target opportunities for disadvantaged or underserved groups</w:t>
      </w:r>
      <w:r w:rsidR="008B6B04">
        <w:rPr>
          <w:bCs/>
        </w:rPr>
        <w:t xml:space="preserve">. </w:t>
      </w:r>
      <w:r w:rsidR="000D5FAF" w:rsidRPr="000D5FAF">
        <w:rPr>
          <w:bCs/>
        </w:rPr>
        <w:t xml:space="preserve">While IPSP has </w:t>
      </w:r>
      <w:r w:rsidR="000D5FAF">
        <w:rPr>
          <w:bCs/>
        </w:rPr>
        <w:t xml:space="preserve">benefited women </w:t>
      </w:r>
      <w:r w:rsidR="000D5FAF" w:rsidRPr="000D5FAF">
        <w:rPr>
          <w:bCs/>
        </w:rPr>
        <w:t xml:space="preserve">through </w:t>
      </w:r>
      <w:r w:rsidR="000D5FAF">
        <w:rPr>
          <w:bCs/>
        </w:rPr>
        <w:t xml:space="preserve">targeted </w:t>
      </w:r>
      <w:r w:rsidR="000D5FAF" w:rsidRPr="000D5FAF">
        <w:rPr>
          <w:bCs/>
        </w:rPr>
        <w:t>initiatives (such as the Deltaccelerate project), the scale of their impact is limited, largely stemming from the highly gendered nature of some sectors (agriculture being male dominated in Vietnam) and the limited scope for IPSP to make systemic impacts on culture and norms</w:t>
      </w:r>
      <w:r w:rsidRPr="006F7C18">
        <w:rPr>
          <w:bCs/>
        </w:rPr>
        <w:t xml:space="preserve"> IPSP MEL reports that partnerships across the 3 rounds considered by this evaluation:</w:t>
      </w:r>
    </w:p>
    <w:p w14:paraId="66BCCDA2" w14:textId="77777777" w:rsidR="0049676C" w:rsidRPr="00D60C98" w:rsidRDefault="0049676C" w:rsidP="001249A5">
      <w:pPr>
        <w:pStyle w:val="ListBullet2"/>
      </w:pPr>
      <w:r w:rsidRPr="00D60C98">
        <w:t>Created new jobs for 2,934 people, of whom 27% were women</w:t>
      </w:r>
    </w:p>
    <w:p w14:paraId="7429B5C9" w14:textId="77777777" w:rsidR="0049676C" w:rsidRPr="00D60C98" w:rsidRDefault="0049676C" w:rsidP="001249A5">
      <w:pPr>
        <w:pStyle w:val="ListBullet2"/>
      </w:pPr>
      <w:r w:rsidRPr="00D60C98">
        <w:t>Created new income generating opportunities for 13,035 suppliers, of whom 39% were women</w:t>
      </w:r>
    </w:p>
    <w:p w14:paraId="7F2FDC79" w14:textId="77777777" w:rsidR="0049676C" w:rsidRPr="00D60C98" w:rsidRDefault="0049676C" w:rsidP="001249A5">
      <w:pPr>
        <w:pStyle w:val="ListBullet2"/>
      </w:pPr>
      <w:r w:rsidRPr="00D60C98">
        <w:t>Improved access to products and services for 3,524 consumers, of whom 100% were women</w:t>
      </w:r>
    </w:p>
    <w:p w14:paraId="6A2A02EB" w14:textId="77777777" w:rsidR="0049676C" w:rsidRPr="00D60C98" w:rsidRDefault="0049676C" w:rsidP="001249A5">
      <w:pPr>
        <w:pStyle w:val="ListBullet2"/>
      </w:pPr>
      <w:r w:rsidRPr="00D60C98">
        <w:t>Increased incomes for 31,802 people, of whom 32% were women</w:t>
      </w:r>
    </w:p>
    <w:p w14:paraId="7DA5C455" w14:textId="194B9492" w:rsidR="0049676C" w:rsidRPr="00E97C9F" w:rsidRDefault="009504E7" w:rsidP="006877D2">
      <w:pPr>
        <w:pStyle w:val="ListBullet"/>
        <w:rPr>
          <w:b/>
          <w:bCs/>
        </w:rPr>
      </w:pPr>
      <w:r w:rsidRPr="00E97C9F">
        <w:t xml:space="preserve">The program </w:t>
      </w:r>
      <w:r w:rsidR="0049676C" w:rsidRPr="00E97C9F">
        <w:t>tried to impact on gender by supporting activities that specifically targeted women, work</w:t>
      </w:r>
      <w:r w:rsidR="001249A5">
        <w:t>ed</w:t>
      </w:r>
      <w:r w:rsidR="0049676C" w:rsidRPr="00E97C9F">
        <w:t xml:space="preserve"> in sectors where women tend to predominate as workers or enterprise owners, or </w:t>
      </w:r>
      <w:r w:rsidR="001249A5">
        <w:t xml:space="preserve">by </w:t>
      </w:r>
      <w:r w:rsidR="0049676C" w:rsidRPr="00E97C9F">
        <w:t xml:space="preserve">improving the gender responsiveness of project activities. </w:t>
      </w:r>
      <w:r w:rsidR="00F509CE" w:rsidRPr="00F509CE">
        <w:rPr>
          <w:bCs/>
        </w:rPr>
        <w:t xml:space="preserve">One project targeted and would have impacted women entrepreneurs in Fiji, however, it could not generate results largely due to project challenges with a local banking institution. Another example is the Deltaccelerate initiative, though successful, was at small scale. </w:t>
      </w:r>
      <w:r w:rsidR="0049676C" w:rsidRPr="00E97C9F">
        <w:rPr>
          <w:bCs/>
        </w:rPr>
        <w:t>IPSP MEL reports that the partnerships across the 3 rounds considered by this evaluation</w:t>
      </w:r>
      <w:r w:rsidR="00E97C9F" w:rsidRPr="00E97C9F">
        <w:rPr>
          <w:bCs/>
        </w:rPr>
        <w:t xml:space="preserve"> </w:t>
      </w:r>
      <w:r w:rsidR="00E97C9F">
        <w:rPr>
          <w:bCs/>
        </w:rPr>
        <w:t>c</w:t>
      </w:r>
      <w:r w:rsidR="0049676C" w:rsidRPr="00E97C9F">
        <w:rPr>
          <w:bCs/>
        </w:rPr>
        <w:t>reated 176 female leadership positions</w:t>
      </w:r>
      <w:r w:rsidR="0098482B">
        <w:rPr>
          <w:bCs/>
        </w:rPr>
        <w:t>.</w:t>
      </w:r>
    </w:p>
    <w:p w14:paraId="5B69F5E0" w14:textId="2E68B37F" w:rsidR="0049676C" w:rsidRPr="006F7C18" w:rsidRDefault="0049676C" w:rsidP="0049676C">
      <w:pPr>
        <w:pStyle w:val="ListBullet"/>
        <w:rPr>
          <w:b/>
          <w:bCs/>
        </w:rPr>
      </w:pPr>
      <w:r w:rsidRPr="006F7C18">
        <w:rPr>
          <w:bCs/>
        </w:rPr>
        <w:t>IPSP</w:t>
      </w:r>
      <w:r w:rsidR="001249A5">
        <w:rPr>
          <w:bCs/>
        </w:rPr>
        <w:t>’s EOPO focussed on gender inclusion and did</w:t>
      </w:r>
      <w:r w:rsidR="00166C32">
        <w:rPr>
          <w:bCs/>
        </w:rPr>
        <w:t xml:space="preserve"> not</w:t>
      </w:r>
      <w:r w:rsidRPr="006F7C18">
        <w:rPr>
          <w:bCs/>
        </w:rPr>
        <w:t xml:space="preserve"> specifically target</w:t>
      </w:r>
      <w:r w:rsidR="001249A5">
        <w:rPr>
          <w:bCs/>
        </w:rPr>
        <w:t xml:space="preserve"> </w:t>
      </w:r>
      <w:r w:rsidRPr="006F7C18">
        <w:rPr>
          <w:bCs/>
        </w:rPr>
        <w:t>disability inclusion</w:t>
      </w:r>
      <w:r w:rsidR="001249A5">
        <w:rPr>
          <w:bCs/>
        </w:rPr>
        <w:t xml:space="preserve">. They have </w:t>
      </w:r>
      <w:r w:rsidRPr="006F7C18">
        <w:rPr>
          <w:bCs/>
        </w:rPr>
        <w:t xml:space="preserve">not found it easy to generate significant disability inclusion impacts, despite upgrading efforts in this domain when the 2023 International Development Policy was put in place. </w:t>
      </w:r>
      <w:r w:rsidR="0093244A">
        <w:rPr>
          <w:bCs/>
        </w:rPr>
        <w:t>The program</w:t>
      </w:r>
      <w:r w:rsidRPr="006F7C18">
        <w:rPr>
          <w:bCs/>
        </w:rPr>
        <w:t xml:space="preserve"> did introduce training in disability inclusion awareness for all applicants for the Climate Adaptation Round</w:t>
      </w:r>
      <w:r w:rsidR="001249A5">
        <w:rPr>
          <w:bCs/>
        </w:rPr>
        <w:t>.</w:t>
      </w:r>
    </w:p>
    <w:p w14:paraId="7D34CFC5" w14:textId="0E941AA3" w:rsidR="00F51A95" w:rsidRDefault="00F51A95" w:rsidP="006824B2">
      <w:pPr>
        <w:pStyle w:val="BodyText"/>
      </w:pPr>
      <w:r>
        <w:t xml:space="preserve">The evaluation found that many </w:t>
      </w:r>
      <w:r w:rsidR="00F60E9F">
        <w:t>partnerships</w:t>
      </w:r>
      <w:r>
        <w:t xml:space="preserve"> were having a richer and deeper impact in the communities</w:t>
      </w:r>
      <w:r w:rsidR="00F60E9F">
        <w:t xml:space="preserve"> where they were operating than is captured in its indicators. </w:t>
      </w:r>
      <w:r w:rsidR="00F64D86">
        <w:t xml:space="preserve">This was particularly the case in Vietnam, where a </w:t>
      </w:r>
      <w:r w:rsidR="00CD3843">
        <w:t xml:space="preserve">significant engagement by DFAT, and the </w:t>
      </w:r>
      <w:r w:rsidR="00D36D9C">
        <w:t xml:space="preserve">particular features of Vietnam’s system of public administration, helped to </w:t>
      </w:r>
      <w:r w:rsidR="00AC042F">
        <w:t>create and ensure strong community interactions</w:t>
      </w:r>
      <w:r w:rsidR="009E4DD0">
        <w:t xml:space="preserve"> and problem solving.</w:t>
      </w:r>
    </w:p>
    <w:p w14:paraId="54BF6F02" w14:textId="038F5DD7" w:rsidR="0049676C" w:rsidRDefault="00070B58" w:rsidP="006824B2">
      <w:pPr>
        <w:pStyle w:val="BodyText"/>
      </w:pPr>
      <w:r>
        <w:t>The evaluation observed that t</w:t>
      </w:r>
      <w:r w:rsidR="0049676C" w:rsidRPr="006F7C18">
        <w:t xml:space="preserve">here are </w:t>
      </w:r>
      <w:r w:rsidR="00E97C9F">
        <w:t>several</w:t>
      </w:r>
      <w:r w:rsidR="0049676C" w:rsidRPr="006F7C18">
        <w:t xml:space="preserve"> aspects of IPSP that seem to have clear impact on the extent to which partnerships can achieve impact. These include processes associated with the </w:t>
      </w:r>
      <w:r w:rsidR="007B1BAF">
        <w:t>IPSP</w:t>
      </w:r>
      <w:r>
        <w:t xml:space="preserve"> </w:t>
      </w:r>
      <w:r w:rsidR="0049676C" w:rsidRPr="006F7C18">
        <w:t xml:space="preserve">challenge fund operation, including the way that participating countries and rounds, and their domains of focus, are chosen and specified, </w:t>
      </w:r>
      <w:r w:rsidR="00716220">
        <w:t xml:space="preserve">and </w:t>
      </w:r>
      <w:r w:rsidR="0049676C" w:rsidRPr="006F7C18">
        <w:t>the processes for seeking and selecting proposals and ensuring quality at entry</w:t>
      </w:r>
      <w:r w:rsidR="00484492">
        <w:t xml:space="preserve">. </w:t>
      </w:r>
      <w:r w:rsidR="00E124AA">
        <w:t>These processes se</w:t>
      </w:r>
      <w:r w:rsidR="002778E8">
        <w:t xml:space="preserve">lected rounds and activities with a particular focus on potential to </w:t>
      </w:r>
      <w:r w:rsidR="008674EC">
        <w:t xml:space="preserve">deliver selected inclusion and developmental impacts. </w:t>
      </w:r>
      <w:r w:rsidR="00484492">
        <w:t xml:space="preserve">But </w:t>
      </w:r>
      <w:r w:rsidR="0049676C" w:rsidRPr="006F7C18">
        <w:t>perhaps most important</w:t>
      </w:r>
      <w:r w:rsidR="00484492">
        <w:t xml:space="preserve"> is</w:t>
      </w:r>
      <w:r w:rsidR="0049676C" w:rsidRPr="006F7C18">
        <w:t xml:space="preserve"> the partnership approach adopted by the program, and the flexibility and engagement and trust between participants that it has </w:t>
      </w:r>
      <w:r w:rsidR="00484492">
        <w:t>fostered</w:t>
      </w:r>
      <w:r w:rsidR="0049676C" w:rsidRPr="006F7C18">
        <w:t xml:space="preserve">. The partnership approach was reflected in the way that DFAT </w:t>
      </w:r>
      <w:r w:rsidR="000E4B3F">
        <w:t xml:space="preserve">(including both in Canberra and at </w:t>
      </w:r>
      <w:r w:rsidR="00172C4E">
        <w:t>P</w:t>
      </w:r>
      <w:r w:rsidR="000E4B3F">
        <w:t xml:space="preserve">osts), the </w:t>
      </w:r>
      <w:r w:rsidR="0049676C" w:rsidRPr="006F7C18">
        <w:t>program</w:t>
      </w:r>
      <w:r w:rsidR="000E4B3F">
        <w:t xml:space="preserve"> and</w:t>
      </w:r>
      <w:r w:rsidR="0049676C" w:rsidRPr="006F7C18">
        <w:t xml:space="preserve"> participating businesses</w:t>
      </w:r>
      <w:r w:rsidR="000E4B3F">
        <w:t xml:space="preserve"> have worked together</w:t>
      </w:r>
      <w:r w:rsidR="0049676C" w:rsidRPr="006F7C18">
        <w:t>.</w:t>
      </w:r>
      <w:r w:rsidR="00D318B7">
        <w:t xml:space="preserve"> This approach has helped partners </w:t>
      </w:r>
      <w:r w:rsidR="004C2549">
        <w:t xml:space="preserve">take their initiatives through implementation to the achievement of intended impacts. </w:t>
      </w:r>
      <w:r w:rsidR="0049676C" w:rsidRPr="006F7C18">
        <w:t xml:space="preserve"> It seems that the partnerships in Vietnam exemplify all of these features, particularly because of aspects </w:t>
      </w:r>
      <w:r w:rsidR="000E4B3F">
        <w:t>o</w:t>
      </w:r>
      <w:r w:rsidR="0049676C" w:rsidRPr="006F7C18">
        <w:t xml:space="preserve">f the country context and the Vietnam </w:t>
      </w:r>
      <w:r w:rsidR="00BA0AF2">
        <w:t>P</w:t>
      </w:r>
      <w:r w:rsidR="00E822E2">
        <w:t>ost</w:t>
      </w:r>
      <w:r w:rsidR="007C4977">
        <w:t>’</w:t>
      </w:r>
      <w:r w:rsidR="00E822E2">
        <w:t>s</w:t>
      </w:r>
      <w:r w:rsidR="00970B73">
        <w:t xml:space="preserve"> (both Hanoi and Ho Chi Minh City)</w:t>
      </w:r>
      <w:r w:rsidR="0049676C" w:rsidRPr="006F7C18">
        <w:t xml:space="preserve"> interest and capacity to engage strongly with the program</w:t>
      </w:r>
      <w:r w:rsidR="008674EC">
        <w:t>, its partners and their activities</w:t>
      </w:r>
    </w:p>
    <w:p w14:paraId="7AFA0033" w14:textId="31EA90BB" w:rsidR="00C8541A" w:rsidRDefault="00C8541A" w:rsidP="006824B2">
      <w:pPr>
        <w:pStyle w:val="BodyText"/>
      </w:pPr>
      <w:r>
        <w:t xml:space="preserve">Across the spectrum of partnerships, the evaluation saw examples of the program supporting </w:t>
      </w:r>
      <w:r w:rsidR="00A92788">
        <w:t xml:space="preserve">significant </w:t>
      </w:r>
      <w:r w:rsidR="003754BA">
        <w:t>techno</w:t>
      </w:r>
      <w:r w:rsidR="002540E9">
        <w:t xml:space="preserve">logical and </w:t>
      </w:r>
      <w:r w:rsidR="00A92788">
        <w:t xml:space="preserve">environmental </w:t>
      </w:r>
      <w:r w:rsidR="002540E9">
        <w:t xml:space="preserve">innovation </w:t>
      </w:r>
      <w:r w:rsidR="00A92788">
        <w:t xml:space="preserve">and </w:t>
      </w:r>
      <w:r w:rsidR="002540E9">
        <w:t>adoption of new business</w:t>
      </w:r>
      <w:r w:rsidR="00047C5D">
        <w:t xml:space="preserve"> models. </w:t>
      </w:r>
      <w:r w:rsidR="009F758F">
        <w:t xml:space="preserve">Examples included </w:t>
      </w:r>
      <w:r w:rsidR="00A118BF">
        <w:t>promoting</w:t>
      </w:r>
      <w:r w:rsidR="006C16E3">
        <w:t xml:space="preserve"> </w:t>
      </w:r>
      <w:r w:rsidR="002B2A18">
        <w:t xml:space="preserve">farming of a </w:t>
      </w:r>
      <w:r w:rsidR="00781F62">
        <w:t>salt-water tolerant crop on degraded land in the Mekong Delta</w:t>
      </w:r>
      <w:r w:rsidR="00325255">
        <w:t xml:space="preserve">, alongside </w:t>
      </w:r>
      <w:r w:rsidR="006C16E3">
        <w:t xml:space="preserve">adoption of </w:t>
      </w:r>
      <w:r w:rsidR="00325255">
        <w:t>a commercial use for this crop</w:t>
      </w:r>
      <w:r w:rsidR="00AC4618">
        <w:t xml:space="preserve">, piloting a digital payment system for </w:t>
      </w:r>
      <w:r w:rsidR="00FD2931">
        <w:t>micro and small businesses in Fiji, and</w:t>
      </w:r>
      <w:r w:rsidR="00C23256">
        <w:t xml:space="preserve"> manufacture of pallets from</w:t>
      </w:r>
      <w:r w:rsidR="00710FBA">
        <w:t xml:space="preserve"> coconut and rice husks</w:t>
      </w:r>
      <w:r w:rsidR="002C2F61">
        <w:t xml:space="preserve"> in Southern Vietnam. </w:t>
      </w:r>
      <w:r w:rsidR="00A614C5">
        <w:t>The evaluation</w:t>
      </w:r>
      <w:r w:rsidR="00A92788">
        <w:t xml:space="preserve"> also observed that many </w:t>
      </w:r>
      <w:r w:rsidR="00637848">
        <w:t xml:space="preserve">successful partnerships involved consortia that included NGOs, </w:t>
      </w:r>
      <w:r w:rsidR="000103FE">
        <w:t>social enterprises</w:t>
      </w:r>
      <w:r w:rsidR="00741B82">
        <w:t xml:space="preserve">, development </w:t>
      </w:r>
      <w:r w:rsidR="00657A02">
        <w:t>organisations,</w:t>
      </w:r>
      <w:r w:rsidR="00741B82">
        <w:t xml:space="preserve"> cooperatives and </w:t>
      </w:r>
      <w:r w:rsidR="00F55EE6">
        <w:t xml:space="preserve">research organisations and practitioners. </w:t>
      </w:r>
      <w:r w:rsidR="00EA7854">
        <w:t xml:space="preserve">The involvement of consortium members with experience in addressing the requirements of </w:t>
      </w:r>
      <w:r w:rsidR="00657A02">
        <w:t>taking development program funding does seem to have helped businesses engage with IPSP</w:t>
      </w:r>
      <w:r w:rsidR="0073412F">
        <w:t xml:space="preserve">. The often quite significant engagement </w:t>
      </w:r>
      <w:r w:rsidR="000E4B3F">
        <w:t xml:space="preserve">from </w:t>
      </w:r>
      <w:r w:rsidR="009148D2">
        <w:t>P</w:t>
      </w:r>
      <w:r w:rsidR="0073412F">
        <w:t xml:space="preserve">osts also helped </w:t>
      </w:r>
      <w:r w:rsidR="00214533">
        <w:t>partnerships tackle issues encountered during implementation</w:t>
      </w:r>
      <w:r w:rsidR="00D83E96">
        <w:t>, as well as conferring reputational benefits in dealing with other actors in their markets and value chains.</w:t>
      </w:r>
    </w:p>
    <w:p w14:paraId="41504177" w14:textId="78F55AC5" w:rsidR="00B96CFA" w:rsidRDefault="0087115C" w:rsidP="00B96CFA">
      <w:pPr>
        <w:pStyle w:val="Sub-heading2"/>
      </w:pPr>
      <w:r>
        <w:t>Partners are looking to continue their business models by pursuing further funding</w:t>
      </w:r>
    </w:p>
    <w:p w14:paraId="564BCCEF" w14:textId="5D0A2EAB" w:rsidR="003966C5" w:rsidRDefault="00514C7E" w:rsidP="006824B2">
      <w:pPr>
        <w:pStyle w:val="BodyText"/>
      </w:pPr>
      <w:r>
        <w:t xml:space="preserve">The evaluation was asked to </w:t>
      </w:r>
      <w:r w:rsidR="009D707E">
        <w:t xml:space="preserve">assess </w:t>
      </w:r>
      <w:r w:rsidR="00270812" w:rsidRPr="00270812">
        <w:t>the likelihood that partner</w:t>
      </w:r>
      <w:r w:rsidR="009D707E">
        <w:t>s</w:t>
      </w:r>
      <w:r w:rsidR="00A614C5">
        <w:t xml:space="preserve"> w</w:t>
      </w:r>
      <w:r w:rsidR="00270812" w:rsidRPr="00270812">
        <w:t>ill sustain business models following IPSP support</w:t>
      </w:r>
      <w:r w:rsidR="001C51A8">
        <w:t xml:space="preserve"> and are able </w:t>
      </w:r>
      <w:r w:rsidR="005D09F6">
        <w:t xml:space="preserve">to </w:t>
      </w:r>
      <w:r w:rsidR="003966C5">
        <w:t xml:space="preserve">or </w:t>
      </w:r>
      <w:r w:rsidR="001C51A8">
        <w:t xml:space="preserve">intend to </w:t>
      </w:r>
      <w:r w:rsidR="003966C5">
        <w:t>attract additional financing</w:t>
      </w:r>
      <w:r w:rsidR="00270812" w:rsidRPr="00270812">
        <w:t xml:space="preserve">. </w:t>
      </w:r>
      <w:r w:rsidR="00B96CFA">
        <w:t xml:space="preserve">The evaluation </w:t>
      </w:r>
      <w:r w:rsidR="00270812">
        <w:t xml:space="preserve">found that many </w:t>
      </w:r>
      <w:r w:rsidR="00270812" w:rsidRPr="00270812">
        <w:t xml:space="preserve">supported partnerships are able to, or </w:t>
      </w:r>
      <w:r w:rsidR="003966C5">
        <w:t xml:space="preserve">are </w:t>
      </w:r>
      <w:r w:rsidR="00270812" w:rsidRPr="00270812">
        <w:t xml:space="preserve">at least willing to, invest into continuing their business models following IPSP support. Of the 11 partnerships reviewed by this evaluation in detail, </w:t>
      </w:r>
      <w:r w:rsidR="009D707E">
        <w:t xml:space="preserve">in </w:t>
      </w:r>
      <w:r w:rsidR="00270812" w:rsidRPr="00270812">
        <w:t xml:space="preserve">only one </w:t>
      </w:r>
      <w:r w:rsidR="009D707E">
        <w:t xml:space="preserve">case did the principals </w:t>
      </w:r>
      <w:r w:rsidR="00270812" w:rsidRPr="00270812">
        <w:t xml:space="preserve">indicate that they did not see the model continuing. </w:t>
      </w:r>
      <w:r w:rsidR="003966C5">
        <w:t xml:space="preserve">The evidence did suggest, however, </w:t>
      </w:r>
      <w:r w:rsidR="003966C5" w:rsidRPr="003966C5">
        <w:t>that many of the partnerships envisage that further financing will come from philanthropic sources</w:t>
      </w:r>
      <w:r w:rsidR="009D707E">
        <w:t xml:space="preserve"> rather than commercial sources</w:t>
      </w:r>
      <w:r w:rsidR="003966C5" w:rsidRPr="003966C5">
        <w:t>.</w:t>
      </w:r>
    </w:p>
    <w:p w14:paraId="0C3D288C" w14:textId="2BC07BE7" w:rsidR="00E822E2" w:rsidRDefault="00355C10" w:rsidP="006824B2">
      <w:pPr>
        <w:pStyle w:val="BodyText"/>
      </w:pPr>
      <w:r>
        <w:t>IPSP had substantially upgraded its focus on commercial viability in its selection processes (compared to the first phase of BPP)</w:t>
      </w:r>
      <w:r w:rsidR="008B49A8">
        <w:t>. T</w:t>
      </w:r>
      <w:r w:rsidR="00B96CFA">
        <w:t xml:space="preserve">he evaluation </w:t>
      </w:r>
      <w:r w:rsidR="008C1A47">
        <w:t xml:space="preserve">considers that this enhanced emphasis, and </w:t>
      </w:r>
      <w:r w:rsidR="005C15AC">
        <w:t xml:space="preserve">the program’s </w:t>
      </w:r>
      <w:r w:rsidR="00B96CFA">
        <w:t>incorporati</w:t>
      </w:r>
      <w:r w:rsidR="005C15AC">
        <w:t>on of</w:t>
      </w:r>
      <w:r w:rsidR="00B96CFA">
        <w:t xml:space="preserve"> sustainability</w:t>
      </w:r>
      <w:r w:rsidR="00A1200C">
        <w:t xml:space="preserve"> considerations </w:t>
      </w:r>
      <w:r w:rsidR="00B96CFA">
        <w:t>from the outset, including</w:t>
      </w:r>
      <w:r w:rsidR="008B49A8">
        <w:t xml:space="preserve"> t</w:t>
      </w:r>
      <w:r w:rsidR="00B96CFA">
        <w:t xml:space="preserve">horough market analyses and </w:t>
      </w:r>
      <w:r w:rsidR="00D33AA6">
        <w:t xml:space="preserve">providing support </w:t>
      </w:r>
      <w:r w:rsidR="00B96CFA">
        <w:t xml:space="preserve">for capacity building </w:t>
      </w:r>
      <w:r w:rsidR="00D33AA6">
        <w:t xml:space="preserve">of partners </w:t>
      </w:r>
      <w:r w:rsidR="009D707E">
        <w:t xml:space="preserve">has </w:t>
      </w:r>
      <w:r w:rsidR="00D33AA6">
        <w:t>help</w:t>
      </w:r>
      <w:r w:rsidR="009D707E">
        <w:t>ed</w:t>
      </w:r>
      <w:r w:rsidR="00B96CFA">
        <w:t xml:space="preserve"> </w:t>
      </w:r>
      <w:r w:rsidR="007E5579">
        <w:t xml:space="preserve">improve the likelihood that partners </w:t>
      </w:r>
      <w:r w:rsidR="00B96CFA">
        <w:t>can maintain operations independently.</w:t>
      </w:r>
    </w:p>
    <w:p w14:paraId="52DF614F" w14:textId="42E6AFCC" w:rsidR="00B96CFA" w:rsidRDefault="0087115C" w:rsidP="00B96CFA">
      <w:pPr>
        <w:pStyle w:val="Sub-heading2"/>
      </w:pPr>
      <w:r>
        <w:t>C</w:t>
      </w:r>
      <w:r w:rsidR="00B96CFA">
        <w:t>onsiderations fo</w:t>
      </w:r>
      <w:r w:rsidR="00D01FA4">
        <w:t xml:space="preserve">r replication </w:t>
      </w:r>
      <w:r w:rsidR="00815FAB">
        <w:t>by bilateral programs</w:t>
      </w:r>
      <w:r>
        <w:t xml:space="preserve"> and other lessons learned</w:t>
      </w:r>
    </w:p>
    <w:p w14:paraId="4756EC2D" w14:textId="77777777" w:rsidR="0087115C" w:rsidRDefault="0087115C" w:rsidP="006824B2">
      <w:pPr>
        <w:pStyle w:val="BodyText"/>
        <w:rPr>
          <w:lang w:val="en-AU"/>
        </w:rPr>
      </w:pPr>
      <w:r>
        <w:rPr>
          <w:lang w:val="en-AU"/>
        </w:rPr>
        <w:t xml:space="preserve">The evaluation considered if the IPSP model could be replicated by bilateral programs on a stand-alone basis. A number of considerations are relevant when addressing this question: </w:t>
      </w:r>
    </w:p>
    <w:p w14:paraId="6CAF54EF" w14:textId="77777777" w:rsidR="0087115C" w:rsidRDefault="0087115C" w:rsidP="0087115C">
      <w:pPr>
        <w:pStyle w:val="ListBullet"/>
        <w:rPr>
          <w:rFonts w:eastAsiaTheme="minorEastAsia"/>
        </w:rPr>
      </w:pPr>
      <w:r>
        <w:rPr>
          <w:rFonts w:eastAsiaTheme="minorEastAsia"/>
        </w:rPr>
        <w:t>S</w:t>
      </w:r>
      <w:r w:rsidRPr="00310A3F">
        <w:rPr>
          <w:rFonts w:eastAsiaTheme="minorEastAsia"/>
        </w:rPr>
        <w:t>cale relative to Post management capability</w:t>
      </w:r>
      <w:r>
        <w:rPr>
          <w:rFonts w:eastAsiaTheme="minorEastAsia"/>
        </w:rPr>
        <w:t xml:space="preserve"> and the depth of the local private sector:</w:t>
      </w:r>
    </w:p>
    <w:p w14:paraId="1D5A45D2" w14:textId="7162F33E" w:rsidR="0087115C" w:rsidRDefault="0087115C" w:rsidP="0087115C">
      <w:pPr>
        <w:pStyle w:val="ListBullet2"/>
      </w:pPr>
      <w:r>
        <w:t xml:space="preserve">The </w:t>
      </w:r>
      <w:r w:rsidR="007B1BAF">
        <w:t>IPSP (specifically the BPP component)</w:t>
      </w:r>
      <w:r>
        <w:t xml:space="preserve"> model is quite demanding on </w:t>
      </w:r>
      <w:r w:rsidR="00ED1D0A">
        <w:t>P</w:t>
      </w:r>
      <w:r>
        <w:t xml:space="preserve">osts, even </w:t>
      </w:r>
      <w:r w:rsidR="008B49A8">
        <w:t>when t</w:t>
      </w:r>
      <w:r>
        <w:t xml:space="preserve">hey do not have to carry contract management responsibilities. </w:t>
      </w:r>
      <w:r w:rsidR="00284583">
        <w:t>E</w:t>
      </w:r>
      <w:r>
        <w:t xml:space="preserve">ven with the potential for contracting support for </w:t>
      </w:r>
      <w:r w:rsidR="00284583">
        <w:t>P</w:t>
      </w:r>
      <w:r>
        <w:t xml:space="preserve">osts through the program, small </w:t>
      </w:r>
      <w:r w:rsidR="00284583">
        <w:t>Po</w:t>
      </w:r>
      <w:r>
        <w:t>sts may still find it difficult to manage the model</w:t>
      </w:r>
      <w:r w:rsidR="00284583">
        <w:t>.</w:t>
      </w:r>
    </w:p>
    <w:p w14:paraId="2B353978" w14:textId="52E2A617" w:rsidR="0087115C" w:rsidRDefault="0087115C" w:rsidP="0087115C">
      <w:pPr>
        <w:pStyle w:val="ListBullet2"/>
      </w:pPr>
      <w:r>
        <w:t>In small economies with thin markets, the pool of competent businesses able to respond to calls for funding to implement different business models will likely be very constrained. The potential level of program activity may be too small to warrant the overheads of a stand-alone bilateral investment</w:t>
      </w:r>
      <w:r w:rsidR="00284583">
        <w:t>.</w:t>
      </w:r>
    </w:p>
    <w:p w14:paraId="33EA8291" w14:textId="77777777" w:rsidR="0087115C" w:rsidRDefault="0087115C" w:rsidP="0087115C">
      <w:pPr>
        <w:pStyle w:val="ListBullet2"/>
      </w:pPr>
      <w:r>
        <w:t>A regional model might be a feasible way of spreading some costs, but the caveats presented above may still apply.</w:t>
      </w:r>
    </w:p>
    <w:p w14:paraId="469FC393" w14:textId="77777777" w:rsidR="0087115C" w:rsidRDefault="0087115C" w:rsidP="0087115C">
      <w:pPr>
        <w:pStyle w:val="ListBullet"/>
        <w:rPr>
          <w:rFonts w:eastAsiaTheme="minorEastAsia"/>
        </w:rPr>
      </w:pPr>
      <w:r>
        <w:rPr>
          <w:rFonts w:eastAsiaTheme="minorEastAsia"/>
        </w:rPr>
        <w:t xml:space="preserve">Posts appetite for risk: </w:t>
      </w:r>
    </w:p>
    <w:p w14:paraId="7A1EC281" w14:textId="6199EA5B" w:rsidR="0087115C" w:rsidRPr="00310A3F" w:rsidRDefault="0087115C" w:rsidP="0087115C">
      <w:pPr>
        <w:pStyle w:val="ListBullet2"/>
      </w:pPr>
      <w:r>
        <w:t xml:space="preserve">A program with a partnership model like </w:t>
      </w:r>
      <w:r w:rsidR="007B1BAF">
        <w:t>IPSP</w:t>
      </w:r>
      <w:r w:rsidR="006C35C9">
        <w:t>’s BPP</w:t>
      </w:r>
      <w:r>
        <w:t xml:space="preserve"> carries with it a range of risks. With a large enough portfolio of partnerships, many of these risks are both acceptable and manageable. But the desirable close involvement of </w:t>
      </w:r>
      <w:r w:rsidR="00F151A6">
        <w:t>P</w:t>
      </w:r>
      <w:r>
        <w:t xml:space="preserve">osts does mean that some risks are not diffused through the managing contractor arrangement. </w:t>
      </w:r>
    </w:p>
    <w:p w14:paraId="0918C27B" w14:textId="060D2398" w:rsidR="0087115C" w:rsidRDefault="0087115C" w:rsidP="0087115C">
      <w:pPr>
        <w:pStyle w:val="ListBullet"/>
        <w:rPr>
          <w:rFonts w:eastAsiaTheme="minorEastAsia"/>
        </w:rPr>
      </w:pPr>
      <w:r>
        <w:rPr>
          <w:rFonts w:eastAsiaTheme="minorEastAsia"/>
        </w:rPr>
        <w:t xml:space="preserve">What purpose is Post is trying to pursue, and is a challenge fund approach like </w:t>
      </w:r>
      <w:r w:rsidR="007B1BAF">
        <w:rPr>
          <w:rFonts w:eastAsiaTheme="minorEastAsia"/>
        </w:rPr>
        <w:t>IPSP</w:t>
      </w:r>
      <w:r>
        <w:rPr>
          <w:rFonts w:eastAsiaTheme="minorEastAsia"/>
        </w:rPr>
        <w:t xml:space="preserve"> the best approach for that purpose:</w:t>
      </w:r>
    </w:p>
    <w:p w14:paraId="15E9A6A7" w14:textId="77777777" w:rsidR="0087115C" w:rsidRDefault="0087115C" w:rsidP="0087115C">
      <w:pPr>
        <w:pStyle w:val="ListBullet2"/>
      </w:pPr>
      <w:r>
        <w:t>The IPSP model can generate an appealing portfolio of co-investments demonstrating that the private sector can be enabled to deliver development outcomes. But it is not set up to promulgate models or to address systemic impediments to wider adoption of models or consequential innovations.</w:t>
      </w:r>
    </w:p>
    <w:p w14:paraId="3FAB1076" w14:textId="29BDDEC1" w:rsidR="0087115C" w:rsidRPr="00310A3F" w:rsidRDefault="0087115C" w:rsidP="0087115C">
      <w:pPr>
        <w:pStyle w:val="ListBullet2"/>
      </w:pPr>
      <w:r>
        <w:t xml:space="preserve">If </w:t>
      </w:r>
      <w:r w:rsidR="00D73FFA">
        <w:t>P</w:t>
      </w:r>
      <w:r>
        <w:t xml:space="preserve">osts are trying to achieve change at scale, or to find ways to tackle market system and regulatory impediments to more inclusive or climate-focussed business models they may need to consider other </w:t>
      </w:r>
      <w:r w:rsidR="00E72C85">
        <w:t>instruments or</w:t>
      </w:r>
      <w:r w:rsidR="005640D0">
        <w:t xml:space="preserve"> </w:t>
      </w:r>
      <w:r w:rsidR="00C31BED">
        <w:t xml:space="preserve">expand the scope and objectives of programs to </w:t>
      </w:r>
      <w:r w:rsidR="00E9074D">
        <w:t>include efforts to match enterprises to a range of financing option</w:t>
      </w:r>
      <w:r w:rsidR="00154B99">
        <w:t>s. The latter would add to the complexity of a BPP program</w:t>
      </w:r>
      <w:r w:rsidR="00BB32F8">
        <w:t>, and perhaps DFAT could think of mechanisms to link partners to other DFAT programs offering access to finance</w:t>
      </w:r>
    </w:p>
    <w:p w14:paraId="30610EFB" w14:textId="379DEA37" w:rsidR="003A1DC2" w:rsidRDefault="003A1DC2" w:rsidP="006824B2">
      <w:pPr>
        <w:pStyle w:val="BodyText"/>
        <w:rPr>
          <w:lang w:val="en-AU"/>
        </w:rPr>
      </w:pPr>
      <w:r>
        <w:rPr>
          <w:lang w:val="en-AU"/>
        </w:rPr>
        <w:t>The overarching lessons learned from this evaluation are</w:t>
      </w:r>
      <w:r w:rsidR="00E822E2">
        <w:rPr>
          <w:lang w:val="en-AU"/>
        </w:rPr>
        <w:t>:</w:t>
      </w:r>
    </w:p>
    <w:p w14:paraId="1688774C" w14:textId="0F9B999C" w:rsidR="003A1DC2" w:rsidRPr="00CF6F67" w:rsidRDefault="003A1DC2" w:rsidP="003A1DC2">
      <w:pPr>
        <w:pStyle w:val="ListBullet"/>
        <w:rPr>
          <w:rFonts w:eastAsiaTheme="minorEastAsia"/>
        </w:rPr>
      </w:pPr>
      <w:r w:rsidRPr="00BE1970">
        <w:rPr>
          <w:rFonts w:eastAsiaTheme="minorEastAsia"/>
        </w:rPr>
        <w:t>The IPSP challenge fund and partnership model can facilitate business activities that demonstrate the impacts of new business models, technology, products or market focus on development outcomes</w:t>
      </w:r>
      <w:r w:rsidR="00C13762">
        <w:rPr>
          <w:rFonts w:eastAsiaTheme="minorEastAsia"/>
        </w:rPr>
        <w:t xml:space="preserve"> (in the form of climate, social and economic benefits)</w:t>
      </w:r>
      <w:r w:rsidRPr="00BE1970">
        <w:rPr>
          <w:rFonts w:eastAsiaTheme="minorEastAsia"/>
        </w:rPr>
        <w:t xml:space="preserve"> in a commercially viable way. In addition, the model can incentivise businesses to improve the inclusivity and social and economic impact of their activities</w:t>
      </w:r>
      <w:r w:rsidR="00330596">
        <w:rPr>
          <w:rFonts w:eastAsiaTheme="minorEastAsia"/>
        </w:rPr>
        <w:t xml:space="preserve"> (including cl</w:t>
      </w:r>
      <w:r w:rsidR="0045414C">
        <w:rPr>
          <w:rFonts w:eastAsiaTheme="minorEastAsia"/>
        </w:rPr>
        <w:t>im</w:t>
      </w:r>
      <w:r w:rsidR="00330596">
        <w:rPr>
          <w:rFonts w:eastAsiaTheme="minorEastAsia"/>
        </w:rPr>
        <w:t>ate resilience</w:t>
      </w:r>
      <w:r w:rsidR="0045414C">
        <w:rPr>
          <w:rFonts w:eastAsiaTheme="minorEastAsia"/>
        </w:rPr>
        <w:t>)</w:t>
      </w:r>
      <w:r w:rsidRPr="00BE1970">
        <w:rPr>
          <w:rFonts w:eastAsiaTheme="minorEastAsia"/>
        </w:rPr>
        <w:t>.</w:t>
      </w:r>
    </w:p>
    <w:p w14:paraId="0C55565C" w14:textId="7CA0983E" w:rsidR="003A1DC2" w:rsidRDefault="003A1DC2" w:rsidP="001249A5">
      <w:pPr>
        <w:pStyle w:val="ListBullet2"/>
      </w:pPr>
      <w:r w:rsidRPr="00BE1970">
        <w:t>However, this achievement is largely at the enterprise level</w:t>
      </w:r>
      <w:r>
        <w:t>. The</w:t>
      </w:r>
      <w:r w:rsidRPr="00BE1970">
        <w:t xml:space="preserve"> model </w:t>
      </w:r>
      <w:r>
        <w:t xml:space="preserve">was not intended to, and </w:t>
      </w:r>
      <w:r w:rsidRPr="00BE1970">
        <w:t>will</w:t>
      </w:r>
      <w:r>
        <w:t>,</w:t>
      </w:r>
      <w:r w:rsidRPr="00BE1970">
        <w:t xml:space="preserve"> not achieve </w:t>
      </w:r>
      <w:r>
        <w:t xml:space="preserve">much </w:t>
      </w:r>
      <w:r w:rsidRPr="00BE1970">
        <w:t xml:space="preserve">impact at a systemic level </w:t>
      </w:r>
      <w:r>
        <w:t>on its own</w:t>
      </w:r>
      <w:r w:rsidRPr="00BE1970">
        <w:t xml:space="preserve">. And it is not obvious that </w:t>
      </w:r>
      <w:r w:rsidR="0006380C">
        <w:t>P</w:t>
      </w:r>
      <w:r w:rsidRPr="00BE1970">
        <w:t xml:space="preserve">osts </w:t>
      </w:r>
      <w:r>
        <w:t xml:space="preserve">necessarily </w:t>
      </w:r>
      <w:r w:rsidRPr="00BE1970">
        <w:t>have processes</w:t>
      </w:r>
      <w:r>
        <w:t xml:space="preserve"> or</w:t>
      </w:r>
      <w:r w:rsidRPr="00BE1970">
        <w:t xml:space="preserve"> capacity to follow through on lessons </w:t>
      </w:r>
      <w:r w:rsidR="00630BE4">
        <w:t xml:space="preserve">from partnerships </w:t>
      </w:r>
      <w:r w:rsidRPr="00BE1970">
        <w:t xml:space="preserve">with other parts of their development </w:t>
      </w:r>
      <w:r w:rsidRPr="006E3FE3">
        <w:t>p</w:t>
      </w:r>
      <w:r w:rsidRPr="00BE1970">
        <w:t>ortfolio.</w:t>
      </w:r>
    </w:p>
    <w:p w14:paraId="2818E197" w14:textId="1E7CE490" w:rsidR="003A1DC2" w:rsidRPr="005F71C7" w:rsidRDefault="003A1DC2" w:rsidP="003A1DC2">
      <w:pPr>
        <w:pStyle w:val="ListBullet"/>
        <w:rPr>
          <w:rFonts w:eastAsiaTheme="minorEastAsia"/>
        </w:rPr>
      </w:pPr>
      <w:r w:rsidRPr="005729F4">
        <w:rPr>
          <w:rFonts w:eastAsiaTheme="minorEastAsia"/>
        </w:rPr>
        <w:t xml:space="preserve">IPSP’s multi-country model with contract management and key interactions with the program delivered centrally is very appealing to </w:t>
      </w:r>
      <w:r w:rsidR="00EE5480">
        <w:rPr>
          <w:rFonts w:eastAsiaTheme="minorEastAsia"/>
        </w:rPr>
        <w:t>P</w:t>
      </w:r>
      <w:r w:rsidR="00E822E2">
        <w:rPr>
          <w:rFonts w:eastAsiaTheme="minorEastAsia"/>
        </w:rPr>
        <w:t>osts</w:t>
      </w:r>
      <w:r w:rsidRPr="005729F4">
        <w:rPr>
          <w:rFonts w:eastAsiaTheme="minorEastAsia"/>
        </w:rPr>
        <w:t xml:space="preserve"> with limited resources. But IPSP, learning from the first phase of </w:t>
      </w:r>
      <w:r w:rsidR="007B1BAF">
        <w:rPr>
          <w:rFonts w:eastAsiaTheme="minorEastAsia"/>
        </w:rPr>
        <w:t>BPP</w:t>
      </w:r>
      <w:r w:rsidRPr="005729F4">
        <w:rPr>
          <w:rFonts w:eastAsiaTheme="minorEastAsia"/>
        </w:rPr>
        <w:t xml:space="preserve">, actively sought a much stronger engagement from </w:t>
      </w:r>
      <w:r w:rsidR="00EE5480">
        <w:rPr>
          <w:rFonts w:eastAsiaTheme="minorEastAsia"/>
        </w:rPr>
        <w:t>Po</w:t>
      </w:r>
      <w:r w:rsidR="00E822E2">
        <w:rPr>
          <w:rFonts w:eastAsiaTheme="minorEastAsia"/>
        </w:rPr>
        <w:t>sts</w:t>
      </w:r>
      <w:r w:rsidRPr="005729F4">
        <w:rPr>
          <w:rFonts w:eastAsiaTheme="minorEastAsia"/>
        </w:rPr>
        <w:t xml:space="preserve">. </w:t>
      </w:r>
      <w:r w:rsidR="008531A8" w:rsidRPr="005729F4">
        <w:rPr>
          <w:rFonts w:eastAsiaTheme="minorEastAsia"/>
        </w:rPr>
        <w:t>T</w:t>
      </w:r>
      <w:r w:rsidRPr="005729F4">
        <w:rPr>
          <w:rFonts w:eastAsiaTheme="minorEastAsia"/>
        </w:rPr>
        <w:t xml:space="preserve">his has paid off in terms of the relevance, quality and impact of funded initiatives, but places heavy demand on </w:t>
      </w:r>
      <w:r w:rsidR="00EE5480">
        <w:rPr>
          <w:rFonts w:eastAsiaTheme="minorEastAsia"/>
        </w:rPr>
        <w:t>P</w:t>
      </w:r>
      <w:r w:rsidR="00E822E2">
        <w:rPr>
          <w:rFonts w:eastAsiaTheme="minorEastAsia"/>
        </w:rPr>
        <w:t>osts</w:t>
      </w:r>
      <w:r w:rsidRPr="005729F4">
        <w:rPr>
          <w:rFonts w:eastAsiaTheme="minorEastAsia"/>
        </w:rPr>
        <w:t xml:space="preserve">, even where there has been scope to contract relationship managers to work in-country. </w:t>
      </w:r>
    </w:p>
    <w:p w14:paraId="5D9320B1" w14:textId="2028B9AB" w:rsidR="003A1DC2" w:rsidRPr="005F71C7" w:rsidRDefault="003A1DC2" w:rsidP="003A1DC2">
      <w:pPr>
        <w:pStyle w:val="ListBullet"/>
        <w:rPr>
          <w:rFonts w:eastAsiaTheme="minorEastAsia"/>
        </w:rPr>
      </w:pPr>
      <w:r w:rsidRPr="005729F4">
        <w:rPr>
          <w:rFonts w:eastAsiaTheme="minorEastAsia"/>
        </w:rPr>
        <w:t>IPSP’s flexibility and adaptability across all domains of its operations (choice of countries, design of rounds and calls, support to prospective partners and adaptability during partnership operations</w:t>
      </w:r>
      <w:r w:rsidR="00C13762">
        <w:rPr>
          <w:rFonts w:eastAsiaTheme="minorEastAsia"/>
        </w:rPr>
        <w:t>)</w:t>
      </w:r>
      <w:r w:rsidRPr="005729F4">
        <w:rPr>
          <w:rFonts w:eastAsiaTheme="minorEastAsia"/>
        </w:rPr>
        <w:t xml:space="preserve"> </w:t>
      </w:r>
      <w:r w:rsidR="00C13762">
        <w:rPr>
          <w:rFonts w:eastAsiaTheme="minorEastAsia"/>
        </w:rPr>
        <w:t>were</w:t>
      </w:r>
      <w:r w:rsidRPr="005729F4">
        <w:rPr>
          <w:rFonts w:eastAsiaTheme="minorEastAsia"/>
        </w:rPr>
        <w:t xml:space="preserve"> highly appreciated and contribute to the programs ability to enable delivery of impacts and relationship benefits for DFAT.</w:t>
      </w:r>
    </w:p>
    <w:p w14:paraId="4D50DE7A" w14:textId="3E1469AA" w:rsidR="003A1DC2" w:rsidRPr="005729F4" w:rsidRDefault="003A1DC2" w:rsidP="003A1DC2">
      <w:pPr>
        <w:pStyle w:val="ListBullet"/>
        <w:rPr>
          <w:rFonts w:eastAsiaTheme="minorEastAsia"/>
        </w:rPr>
      </w:pPr>
      <w:r w:rsidRPr="005729F4">
        <w:rPr>
          <w:rFonts w:eastAsiaTheme="minorEastAsia"/>
        </w:rPr>
        <w:t xml:space="preserve">Constructing rounds with </w:t>
      </w:r>
      <w:r w:rsidR="009D7985">
        <w:rPr>
          <w:rFonts w:eastAsiaTheme="minorEastAsia"/>
        </w:rPr>
        <w:t xml:space="preserve">a </w:t>
      </w:r>
      <w:r w:rsidRPr="005729F4">
        <w:rPr>
          <w:rFonts w:eastAsiaTheme="minorEastAsia"/>
        </w:rPr>
        <w:t xml:space="preserve">climate change </w:t>
      </w:r>
      <w:r w:rsidR="00C13762">
        <w:rPr>
          <w:rFonts w:eastAsiaTheme="minorEastAsia"/>
        </w:rPr>
        <w:t>thematic focus</w:t>
      </w:r>
      <w:r w:rsidRPr="005729F4">
        <w:rPr>
          <w:rFonts w:eastAsiaTheme="minorEastAsia"/>
        </w:rPr>
        <w:t xml:space="preserve"> can be an effective way of demonstrating the ability of the private sector to innovate and implement commercially viable models that contribute to mitigation and adaptation objectives</w:t>
      </w:r>
      <w:r w:rsidR="00B048A1">
        <w:rPr>
          <w:rFonts w:eastAsiaTheme="minorEastAsia"/>
        </w:rPr>
        <w:t xml:space="preserve"> </w:t>
      </w:r>
      <w:r w:rsidR="00320EBA">
        <w:rPr>
          <w:rFonts w:eastAsiaTheme="minorEastAsia"/>
        </w:rPr>
        <w:t xml:space="preserve">(It can </w:t>
      </w:r>
      <w:r w:rsidR="00235FF2">
        <w:rPr>
          <w:rFonts w:eastAsiaTheme="minorEastAsia"/>
        </w:rPr>
        <w:t>also</w:t>
      </w:r>
      <w:r w:rsidR="00320EBA">
        <w:rPr>
          <w:rFonts w:eastAsiaTheme="minorEastAsia"/>
        </w:rPr>
        <w:t xml:space="preserve"> demonstrate</w:t>
      </w:r>
      <w:r w:rsidR="00235FF2">
        <w:rPr>
          <w:rFonts w:eastAsiaTheme="minorEastAsia"/>
        </w:rPr>
        <w:t xml:space="preserve"> that there are practicable ways of pursuing policy objectives.)</w:t>
      </w:r>
    </w:p>
    <w:p w14:paraId="324FE9C6" w14:textId="302665B7" w:rsidR="00E15674" w:rsidRDefault="003A1DC2" w:rsidP="00886C99">
      <w:pPr>
        <w:pStyle w:val="ListBullet"/>
        <w:rPr>
          <w:rFonts w:eastAsiaTheme="minorEastAsia"/>
        </w:rPr>
      </w:pPr>
      <w:r w:rsidRPr="00BE1970">
        <w:rPr>
          <w:rFonts w:eastAsiaTheme="minorEastAsia"/>
        </w:rPr>
        <w:t>IPSP’s partnerships offer considerable public diplomacy and visible development results</w:t>
      </w:r>
      <w:r w:rsidR="00C13762">
        <w:rPr>
          <w:rFonts w:eastAsiaTheme="minorEastAsia"/>
        </w:rPr>
        <w:t xml:space="preserve"> </w:t>
      </w:r>
      <w:r w:rsidRPr="00BE1970">
        <w:rPr>
          <w:rFonts w:eastAsiaTheme="minorEastAsia"/>
        </w:rPr>
        <w:t xml:space="preserve">to </w:t>
      </w:r>
      <w:r w:rsidR="00890CF0">
        <w:rPr>
          <w:rFonts w:eastAsiaTheme="minorEastAsia"/>
        </w:rPr>
        <w:t>P</w:t>
      </w:r>
      <w:r w:rsidR="00E822E2">
        <w:rPr>
          <w:rFonts w:eastAsiaTheme="minorEastAsia"/>
        </w:rPr>
        <w:t>osts</w:t>
      </w:r>
      <w:r w:rsidRPr="00BE1970">
        <w:rPr>
          <w:rFonts w:eastAsiaTheme="minorEastAsia"/>
        </w:rPr>
        <w:t xml:space="preserve"> and to DFAT</w:t>
      </w:r>
      <w:r>
        <w:rPr>
          <w:rFonts w:eastAsiaTheme="minorEastAsia"/>
        </w:rPr>
        <w:t xml:space="preserve"> more broadly</w:t>
      </w:r>
      <w:r w:rsidR="005126D4">
        <w:rPr>
          <w:rFonts w:eastAsiaTheme="minorEastAsia"/>
        </w:rPr>
        <w:t>, including building stronger and wider networks</w:t>
      </w:r>
      <w:r w:rsidRPr="00BE1970">
        <w:rPr>
          <w:rFonts w:eastAsiaTheme="minorEastAsia"/>
        </w:rPr>
        <w:t xml:space="preserve">. In addition, the visible involvement of DFAT in the partnership presents a perceived derisking of activities. However, this presents a reputational risk </w:t>
      </w:r>
      <w:r>
        <w:rPr>
          <w:rFonts w:eastAsiaTheme="minorEastAsia"/>
        </w:rPr>
        <w:t xml:space="preserve">for DFAT </w:t>
      </w:r>
      <w:r w:rsidRPr="00BE1970">
        <w:rPr>
          <w:rFonts w:eastAsiaTheme="minorEastAsia"/>
        </w:rPr>
        <w:t>in the event of failure on any one project</w:t>
      </w:r>
      <w:r w:rsidR="00C86489">
        <w:rPr>
          <w:rFonts w:eastAsiaTheme="minorEastAsia"/>
        </w:rPr>
        <w:t xml:space="preserve"> that requires</w:t>
      </w:r>
      <w:r w:rsidR="00B97A7B">
        <w:rPr>
          <w:rFonts w:eastAsiaTheme="minorEastAsia"/>
        </w:rPr>
        <w:t xml:space="preserve"> appropriate processes and strategies.</w:t>
      </w:r>
      <w:r w:rsidRPr="00BE1970">
        <w:rPr>
          <w:rFonts w:eastAsiaTheme="minorEastAsia"/>
        </w:rPr>
        <w:t xml:space="preserve"> </w:t>
      </w:r>
    </w:p>
    <w:p w14:paraId="1215175A" w14:textId="6135D64F" w:rsidR="00060AFB" w:rsidRPr="005729F4" w:rsidRDefault="00060AFB" w:rsidP="00886C99">
      <w:pPr>
        <w:pStyle w:val="ListBullet"/>
        <w:rPr>
          <w:rFonts w:eastAsiaTheme="minorEastAsia"/>
        </w:rPr>
      </w:pPr>
      <w:r w:rsidRPr="00060AFB">
        <w:rPr>
          <w:rFonts w:eastAsiaTheme="minorEastAsia"/>
        </w:rPr>
        <w:t>IPSP’s MEL approach attempts to balance comprehensiveness</w:t>
      </w:r>
      <w:r w:rsidR="00A67BC8">
        <w:rPr>
          <w:rFonts w:eastAsiaTheme="minorEastAsia"/>
        </w:rPr>
        <w:t xml:space="preserve"> with minimising reporting burdens</w:t>
      </w:r>
      <w:r w:rsidR="00D71229">
        <w:rPr>
          <w:rFonts w:eastAsiaTheme="minorEastAsia"/>
        </w:rPr>
        <w:t xml:space="preserve">. It has done so through </w:t>
      </w:r>
      <w:r w:rsidRPr="00060AFB">
        <w:rPr>
          <w:rFonts w:eastAsiaTheme="minorEastAsia"/>
        </w:rPr>
        <w:t xml:space="preserve">set of common indicators and a requirement for partners to select a minimum number that best apply. While </w:t>
      </w:r>
      <w:r w:rsidR="00D71229">
        <w:rPr>
          <w:rFonts w:eastAsiaTheme="minorEastAsia"/>
        </w:rPr>
        <w:t>use</w:t>
      </w:r>
      <w:r w:rsidRPr="00060AFB">
        <w:rPr>
          <w:rFonts w:eastAsiaTheme="minorEastAsia"/>
        </w:rPr>
        <w:t xml:space="preserve">ful </w:t>
      </w:r>
      <w:r w:rsidR="00D71229">
        <w:rPr>
          <w:rFonts w:eastAsiaTheme="minorEastAsia"/>
        </w:rPr>
        <w:t>for a</w:t>
      </w:r>
      <w:r w:rsidRPr="00060AFB">
        <w:rPr>
          <w:rFonts w:eastAsiaTheme="minorEastAsia"/>
        </w:rPr>
        <w:t>nalysis across the IPSP portfolio, it does create a limitation where not all partners may report against all indicators</w:t>
      </w:r>
      <w:r w:rsidR="00B47214">
        <w:rPr>
          <w:rFonts w:eastAsiaTheme="minorEastAsia"/>
        </w:rPr>
        <w:t xml:space="preserve"> thereby,</w:t>
      </w:r>
      <w:r w:rsidRPr="00060AFB">
        <w:rPr>
          <w:rFonts w:eastAsiaTheme="minorEastAsia"/>
        </w:rPr>
        <w:t xml:space="preserve"> limit</w:t>
      </w:r>
      <w:r w:rsidR="00B47214">
        <w:rPr>
          <w:rFonts w:eastAsiaTheme="minorEastAsia"/>
        </w:rPr>
        <w:t>ing</w:t>
      </w:r>
      <w:r w:rsidRPr="00060AFB">
        <w:rPr>
          <w:rFonts w:eastAsiaTheme="minorEastAsia"/>
        </w:rPr>
        <w:t xml:space="preserve"> the ability to compare between projects and </w:t>
      </w:r>
      <w:r w:rsidR="00B47214">
        <w:rPr>
          <w:rFonts w:eastAsiaTheme="minorEastAsia"/>
        </w:rPr>
        <w:t xml:space="preserve">an </w:t>
      </w:r>
      <w:r w:rsidRPr="00060AFB">
        <w:rPr>
          <w:rFonts w:eastAsiaTheme="minorEastAsia"/>
        </w:rPr>
        <w:t>understatement of the full impact across the entire portfolio. The challenge is particularly acute when an investment like BPP is sector agnostic and covers a broad range of development policy domains. Future activities of this kind may well have to make a similar trade off, or consider narrowing the range of domains so that a manageable set of common indicators can be utilised.</w:t>
      </w:r>
    </w:p>
    <w:p w14:paraId="7BD61481" w14:textId="6C7B0CAB" w:rsidR="00CB3D56" w:rsidRDefault="00CB3D56" w:rsidP="00CB3D56">
      <w:pPr>
        <w:pStyle w:val="Sub-heading2"/>
      </w:pPr>
      <w:r>
        <w:t>Recommendations</w:t>
      </w:r>
      <w:r w:rsidR="00F922AC">
        <w:t xml:space="preserve"> when considering future private sector engagement programs </w:t>
      </w:r>
    </w:p>
    <w:p w14:paraId="1745C06E" w14:textId="5D66D939" w:rsidR="00B349F4" w:rsidRDefault="00B349F4" w:rsidP="006824B2">
      <w:pPr>
        <w:pStyle w:val="BodyText"/>
      </w:pPr>
      <w:r w:rsidRPr="00530F69">
        <w:t>This evaluation</w:t>
      </w:r>
      <w:r w:rsidR="006824B2">
        <w:t>’</w:t>
      </w:r>
      <w:r w:rsidRPr="00530F69">
        <w:t>s primary objective was to assess IPSP</w:t>
      </w:r>
      <w:r w:rsidR="006824B2">
        <w:t>’</w:t>
      </w:r>
      <w:r w:rsidRPr="00530F69">
        <w:t>s realisation of its EOPOs and the factors that have contributed to its progress. Secondary to that, the evaluation was also intended to identify any lessons learned to better inform decision-making around the scope, governance, objectives, and modalities for any Posts or Regional Programs considering similar investments in the future. This is noted especially in the context that IPSP is now in its final year of implementation. The below recommendations to DFAT reflect this context and the underlying rationale detailed in the analysis undertaken in this report and the lessons learned section above.</w:t>
      </w:r>
    </w:p>
    <w:tbl>
      <w:tblPr>
        <w:tblStyle w:val="TTMainTable"/>
        <w:tblW w:w="5000" w:type="pct"/>
        <w:tblLook w:val="04A0" w:firstRow="1" w:lastRow="0" w:firstColumn="1" w:lastColumn="0" w:noHBand="0" w:noVBand="1"/>
      </w:tblPr>
      <w:tblGrid>
        <w:gridCol w:w="2551"/>
        <w:gridCol w:w="7654"/>
      </w:tblGrid>
      <w:tr w:rsidR="00B349F4" w:rsidRPr="00B349F4" w14:paraId="66CB6F00" w14:textId="77777777" w:rsidTr="00147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9F3F2BB" w14:textId="77777777" w:rsidR="00B349F4" w:rsidRPr="00B349F4" w:rsidRDefault="00B349F4">
            <w:pPr>
              <w:rPr>
                <w:b w:val="0"/>
                <w:bCs/>
                <w:szCs w:val="18"/>
              </w:rPr>
            </w:pPr>
            <w:r w:rsidRPr="00B349F4">
              <w:rPr>
                <w:bCs/>
                <w:szCs w:val="18"/>
              </w:rPr>
              <w:t>Recommendation</w:t>
            </w:r>
          </w:p>
        </w:tc>
        <w:tc>
          <w:tcPr>
            <w:tcW w:w="3750" w:type="pct"/>
          </w:tcPr>
          <w:p w14:paraId="4EB3E7AB" w14:textId="77777777" w:rsidR="00B349F4" w:rsidRPr="00B349F4" w:rsidRDefault="00B349F4">
            <w:pPr>
              <w:cnfStyle w:val="100000000000" w:firstRow="1" w:lastRow="0" w:firstColumn="0" w:lastColumn="0" w:oddVBand="0" w:evenVBand="0" w:oddHBand="0" w:evenHBand="0" w:firstRowFirstColumn="0" w:firstRowLastColumn="0" w:lastRowFirstColumn="0" w:lastRowLastColumn="0"/>
              <w:rPr>
                <w:b w:val="0"/>
                <w:bCs/>
                <w:szCs w:val="18"/>
              </w:rPr>
            </w:pPr>
            <w:r w:rsidRPr="00B349F4">
              <w:rPr>
                <w:bCs/>
                <w:szCs w:val="18"/>
              </w:rPr>
              <w:t>Description</w:t>
            </w:r>
          </w:p>
        </w:tc>
      </w:tr>
      <w:tr w:rsidR="00B349F4" w:rsidRPr="00B349F4" w14:paraId="37BA5F94" w14:textId="77777777" w:rsidTr="00147489">
        <w:tc>
          <w:tcPr>
            <w:cnfStyle w:val="001000000000" w:firstRow="0" w:lastRow="0" w:firstColumn="1" w:lastColumn="0" w:oddVBand="0" w:evenVBand="0" w:oddHBand="0" w:evenHBand="0" w:firstRowFirstColumn="0" w:firstRowLastColumn="0" w:lastRowFirstColumn="0" w:lastRowLastColumn="0"/>
            <w:tcW w:w="1250" w:type="pct"/>
          </w:tcPr>
          <w:p w14:paraId="256E31B6" w14:textId="77777777" w:rsidR="00B349F4" w:rsidRPr="00B349F4" w:rsidRDefault="00B349F4">
            <w:pPr>
              <w:rPr>
                <w:b w:val="0"/>
                <w:bCs/>
                <w:szCs w:val="18"/>
              </w:rPr>
            </w:pPr>
            <w:r w:rsidRPr="00B349F4">
              <w:rPr>
                <w:bCs/>
                <w:szCs w:val="18"/>
              </w:rPr>
              <w:t>1 Resourcing intensity</w:t>
            </w:r>
          </w:p>
        </w:tc>
        <w:tc>
          <w:tcPr>
            <w:tcW w:w="3750" w:type="pct"/>
          </w:tcPr>
          <w:p w14:paraId="0F75DD60" w14:textId="77777777" w:rsidR="00B349F4" w:rsidRPr="00B349F4" w:rsidRDefault="00B349F4">
            <w:pPr>
              <w:cnfStyle w:val="000000000000" w:firstRow="0" w:lastRow="0" w:firstColumn="0" w:lastColumn="0" w:oddVBand="0" w:evenVBand="0" w:oddHBand="0" w:evenHBand="0" w:firstRowFirstColumn="0" w:firstRowLastColumn="0" w:lastRowFirstColumn="0" w:lastRowLastColumn="0"/>
              <w:rPr>
                <w:szCs w:val="18"/>
              </w:rPr>
            </w:pPr>
            <w:r w:rsidRPr="00B349F4">
              <w:rPr>
                <w:szCs w:val="18"/>
              </w:rPr>
              <w:t>When considering modality and resourcing for future similar programs, DFAT should keep the capacity of Posts and sizes of the economy in mind.</w:t>
            </w:r>
          </w:p>
        </w:tc>
      </w:tr>
      <w:tr w:rsidR="00B349F4" w:rsidRPr="00B349F4" w14:paraId="554B1C0B" w14:textId="77777777" w:rsidTr="00147489">
        <w:tc>
          <w:tcPr>
            <w:cnfStyle w:val="001000000000" w:firstRow="0" w:lastRow="0" w:firstColumn="1" w:lastColumn="0" w:oddVBand="0" w:evenVBand="0" w:oddHBand="0" w:evenHBand="0" w:firstRowFirstColumn="0" w:firstRowLastColumn="0" w:lastRowFirstColumn="0" w:lastRowLastColumn="0"/>
            <w:tcW w:w="1250" w:type="pct"/>
          </w:tcPr>
          <w:p w14:paraId="03F170FC" w14:textId="77777777" w:rsidR="00B349F4" w:rsidRPr="00B349F4" w:rsidRDefault="00B349F4">
            <w:pPr>
              <w:rPr>
                <w:b w:val="0"/>
                <w:bCs/>
                <w:szCs w:val="18"/>
              </w:rPr>
            </w:pPr>
            <w:r w:rsidRPr="00B349F4">
              <w:rPr>
                <w:bCs/>
                <w:szCs w:val="18"/>
              </w:rPr>
              <w:t>2. Gender equality</w:t>
            </w:r>
          </w:p>
        </w:tc>
        <w:tc>
          <w:tcPr>
            <w:tcW w:w="3750" w:type="pct"/>
          </w:tcPr>
          <w:p w14:paraId="60881A35" w14:textId="77777777" w:rsidR="00B349F4" w:rsidRPr="00B349F4" w:rsidRDefault="00B349F4">
            <w:pPr>
              <w:cnfStyle w:val="000000000000" w:firstRow="0" w:lastRow="0" w:firstColumn="0" w:lastColumn="0" w:oddVBand="0" w:evenVBand="0" w:oddHBand="0" w:evenHBand="0" w:firstRowFirstColumn="0" w:firstRowLastColumn="0" w:lastRowFirstColumn="0" w:lastRowLastColumn="0"/>
              <w:rPr>
                <w:szCs w:val="18"/>
              </w:rPr>
            </w:pPr>
            <w:r w:rsidRPr="00B349F4">
              <w:rPr>
                <w:szCs w:val="18"/>
              </w:rPr>
              <w:t>DFAT should ensure that any future investment using a challenge fund approach would need to:</w:t>
            </w:r>
          </w:p>
          <w:p w14:paraId="606258F7" w14:textId="77777777" w:rsidR="00B349F4" w:rsidRPr="00B349F4" w:rsidRDefault="00B349F4">
            <w:pPr>
              <w:pStyle w:val="ListBullet"/>
              <w:cnfStyle w:val="000000000000" w:firstRow="0" w:lastRow="0" w:firstColumn="0" w:lastColumn="0" w:oddVBand="0" w:evenVBand="0" w:oddHBand="0" w:evenHBand="0" w:firstRowFirstColumn="0" w:firstRowLastColumn="0" w:lastRowFirstColumn="0" w:lastRowLastColumn="0"/>
              <w:rPr>
                <w:szCs w:val="18"/>
              </w:rPr>
            </w:pPr>
            <w:r w:rsidRPr="00B349F4">
              <w:rPr>
                <w:szCs w:val="18"/>
              </w:rPr>
              <w:t>be very clear about limitations on achieving gender equality and clearly articulate this in outcomes statements and how success is measured; or</w:t>
            </w:r>
          </w:p>
          <w:p w14:paraId="37FBE348" w14:textId="77777777" w:rsidR="00B349F4" w:rsidRPr="00B349F4" w:rsidRDefault="00B349F4">
            <w:pPr>
              <w:pStyle w:val="ListBullet"/>
              <w:cnfStyle w:val="000000000000" w:firstRow="0" w:lastRow="0" w:firstColumn="0" w:lastColumn="0" w:oddVBand="0" w:evenVBand="0" w:oddHBand="0" w:evenHBand="0" w:firstRowFirstColumn="0" w:firstRowLastColumn="0" w:lastRowFirstColumn="0" w:lastRowLastColumn="0"/>
              <w:rPr>
                <w:szCs w:val="18"/>
              </w:rPr>
            </w:pPr>
            <w:r w:rsidRPr="00B349F4">
              <w:rPr>
                <w:szCs w:val="18"/>
              </w:rPr>
              <w:t>be part of a broader intervention that links lessons from partnerships into engagements with institutions and processes that are designed to engage with the underlying determinants of gender inequality. </w:t>
            </w:r>
          </w:p>
        </w:tc>
      </w:tr>
      <w:tr w:rsidR="00B349F4" w:rsidRPr="00B349F4" w14:paraId="10155D6C" w14:textId="77777777" w:rsidTr="00147489">
        <w:tc>
          <w:tcPr>
            <w:cnfStyle w:val="001000000000" w:firstRow="0" w:lastRow="0" w:firstColumn="1" w:lastColumn="0" w:oddVBand="0" w:evenVBand="0" w:oddHBand="0" w:evenHBand="0" w:firstRowFirstColumn="0" w:firstRowLastColumn="0" w:lastRowFirstColumn="0" w:lastRowLastColumn="0"/>
            <w:tcW w:w="1250" w:type="pct"/>
          </w:tcPr>
          <w:p w14:paraId="3D7FB880" w14:textId="77777777" w:rsidR="00B349F4" w:rsidRPr="00B349F4" w:rsidRDefault="00B349F4">
            <w:pPr>
              <w:rPr>
                <w:b w:val="0"/>
                <w:bCs/>
                <w:szCs w:val="18"/>
              </w:rPr>
            </w:pPr>
            <w:r w:rsidRPr="00B349F4">
              <w:rPr>
                <w:bCs/>
                <w:szCs w:val="18"/>
              </w:rPr>
              <w:t xml:space="preserve">3. MEL trade-offs </w:t>
            </w:r>
          </w:p>
        </w:tc>
        <w:tc>
          <w:tcPr>
            <w:tcW w:w="3750" w:type="pct"/>
          </w:tcPr>
          <w:p w14:paraId="67D5CC8E" w14:textId="709BB20C" w:rsidR="00B349F4" w:rsidRPr="00B349F4" w:rsidRDefault="00B349F4">
            <w:pPr>
              <w:cnfStyle w:val="000000000000" w:firstRow="0" w:lastRow="0" w:firstColumn="0" w:lastColumn="0" w:oddVBand="0" w:evenVBand="0" w:oddHBand="0" w:evenHBand="0" w:firstRowFirstColumn="0" w:firstRowLastColumn="0" w:lastRowFirstColumn="0" w:lastRowLastColumn="0"/>
              <w:rPr>
                <w:szCs w:val="18"/>
              </w:rPr>
            </w:pPr>
            <w:r w:rsidRPr="00B349F4">
              <w:rPr>
                <w:szCs w:val="18"/>
              </w:rPr>
              <w:t>DFAT must be mindful of the trade-offs between a MEL system that offers flexibility at the cost of comprehensiveness versus a comprehensive MEL that adds a greater burden of data collection.</w:t>
            </w:r>
          </w:p>
        </w:tc>
      </w:tr>
      <w:tr w:rsidR="00B349F4" w:rsidRPr="00B349F4" w14:paraId="7BB55D4F" w14:textId="77777777" w:rsidTr="00147489">
        <w:tc>
          <w:tcPr>
            <w:cnfStyle w:val="001000000000" w:firstRow="0" w:lastRow="0" w:firstColumn="1" w:lastColumn="0" w:oddVBand="0" w:evenVBand="0" w:oddHBand="0" w:evenHBand="0" w:firstRowFirstColumn="0" w:firstRowLastColumn="0" w:lastRowFirstColumn="0" w:lastRowLastColumn="0"/>
            <w:tcW w:w="1250" w:type="pct"/>
          </w:tcPr>
          <w:p w14:paraId="1EADB90D" w14:textId="77777777" w:rsidR="00B349F4" w:rsidRPr="00B349F4" w:rsidRDefault="00B349F4">
            <w:pPr>
              <w:rPr>
                <w:b w:val="0"/>
                <w:bCs/>
                <w:szCs w:val="18"/>
              </w:rPr>
            </w:pPr>
            <w:r w:rsidRPr="00B349F4">
              <w:rPr>
                <w:bCs/>
                <w:szCs w:val="18"/>
              </w:rPr>
              <w:t>4. Risk appetite and management</w:t>
            </w:r>
          </w:p>
        </w:tc>
        <w:tc>
          <w:tcPr>
            <w:tcW w:w="3750" w:type="pct"/>
          </w:tcPr>
          <w:p w14:paraId="09A0DFC6" w14:textId="77777777" w:rsidR="00B349F4" w:rsidRPr="00B349F4" w:rsidRDefault="00B349F4">
            <w:pPr>
              <w:cnfStyle w:val="000000000000" w:firstRow="0" w:lastRow="0" w:firstColumn="0" w:lastColumn="0" w:oddVBand="0" w:evenVBand="0" w:oddHBand="0" w:evenHBand="0" w:firstRowFirstColumn="0" w:firstRowLastColumn="0" w:lastRowFirstColumn="0" w:lastRowLastColumn="0"/>
              <w:rPr>
                <w:szCs w:val="18"/>
              </w:rPr>
            </w:pPr>
            <w:r w:rsidRPr="00B349F4">
              <w:rPr>
                <w:szCs w:val="18"/>
              </w:rPr>
              <w:t xml:space="preserve">If DFAT were to undertake new investment using the IPSP challenge fund model, it would need to be conscious of risks typically associated with such innovative models (inherent risk of potential failure; possible impact to reputation which due diligence processes cannot entirely ameliorate) and build targeted mitigation strategies.  </w:t>
            </w:r>
          </w:p>
        </w:tc>
      </w:tr>
    </w:tbl>
    <w:p w14:paraId="24F75160" w14:textId="7F41BD96" w:rsidR="00B349F4" w:rsidRDefault="00B349F4" w:rsidP="00AD4C85">
      <w:pPr>
        <w:pStyle w:val="ListBullet"/>
        <w:numPr>
          <w:ilvl w:val="0"/>
          <w:numId w:val="0"/>
        </w:numPr>
        <w:sectPr w:rsidR="00B349F4" w:rsidSect="000362AA">
          <w:headerReference w:type="first" r:id="rId16"/>
          <w:footerReference w:type="first" r:id="rId17"/>
          <w:pgSz w:w="11907" w:h="16840" w:code="9"/>
          <w:pgMar w:top="1134" w:right="851" w:bottom="964" w:left="851" w:header="567" w:footer="567" w:gutter="0"/>
          <w:pgNumType w:fmt="lowerRoman" w:start="1"/>
          <w:cols w:space="708"/>
          <w:titlePg/>
          <w:docGrid w:linePitch="360"/>
        </w:sectPr>
      </w:pPr>
    </w:p>
    <w:p w14:paraId="5DA8A21D" w14:textId="3427D99A" w:rsidR="002B6DAB" w:rsidRDefault="0015670B" w:rsidP="0015670B">
      <w:pPr>
        <w:pStyle w:val="Heading1"/>
      </w:pPr>
      <w:bookmarkStart w:id="3" w:name="_Toc213334034"/>
      <w:r>
        <w:t>Introduction</w:t>
      </w:r>
      <w:bookmarkEnd w:id="3"/>
      <w:r>
        <w:t xml:space="preserve"> </w:t>
      </w:r>
    </w:p>
    <w:p w14:paraId="509D826C" w14:textId="4A941917" w:rsidR="0015670B" w:rsidRPr="0015670B" w:rsidRDefault="0015670B" w:rsidP="006824B2">
      <w:pPr>
        <w:pStyle w:val="BodyText"/>
        <w:rPr>
          <w:lang w:val="en-AU"/>
        </w:rPr>
      </w:pPr>
      <w:r>
        <w:rPr>
          <w:lang w:val="en-AU"/>
        </w:rPr>
        <w:t>The Australian Government Depar</w:t>
      </w:r>
      <w:r w:rsidR="008F7913">
        <w:rPr>
          <w:lang w:val="en-AU"/>
        </w:rPr>
        <w:t xml:space="preserve">tment of Foreign Affairs and Trade (DFAT) has engaged Tetra Tech International Development (Tetra Tech) to undertake an Independent </w:t>
      </w:r>
      <w:r w:rsidR="001E1AEF">
        <w:rPr>
          <w:lang w:val="en-AU"/>
        </w:rPr>
        <w:t xml:space="preserve">Evaluation of </w:t>
      </w:r>
      <w:r w:rsidR="00A45D3D">
        <w:rPr>
          <w:lang w:val="en-AU"/>
        </w:rPr>
        <w:t xml:space="preserve">the Impact Private Sector Partnerships (IPSP) </w:t>
      </w:r>
      <w:r w:rsidR="001E1EA4">
        <w:rPr>
          <w:lang w:val="en-AU"/>
        </w:rPr>
        <w:t>P</w:t>
      </w:r>
      <w:r w:rsidR="00A45D3D">
        <w:rPr>
          <w:lang w:val="en-AU"/>
        </w:rPr>
        <w:t>rogram.</w:t>
      </w:r>
      <w:r w:rsidR="008D3479">
        <w:rPr>
          <w:lang w:val="en-AU"/>
        </w:rPr>
        <w:t xml:space="preserve"> This report sets out the findings and recommendations from the Evaluation. </w:t>
      </w:r>
    </w:p>
    <w:p w14:paraId="191634BC" w14:textId="2E935475" w:rsidR="0015670B" w:rsidRDefault="0015670B" w:rsidP="0015670B">
      <w:pPr>
        <w:pStyle w:val="Heading2"/>
      </w:pPr>
      <w:bookmarkStart w:id="4" w:name="_Toc198736322"/>
      <w:r>
        <w:t xml:space="preserve">Impact Private Sector </w:t>
      </w:r>
      <w:r w:rsidR="0057018E">
        <w:t xml:space="preserve">Partnerships </w:t>
      </w:r>
      <w:r>
        <w:t>Program</w:t>
      </w:r>
      <w:bookmarkEnd w:id="4"/>
    </w:p>
    <w:p w14:paraId="2631B06B" w14:textId="6EEF5FCD" w:rsidR="009803A6" w:rsidRDefault="00237D8D" w:rsidP="008024CF">
      <w:r w:rsidRPr="00237D8D">
        <w:t>The Impact Private Sector Partnerships (IPSP) Program is a</w:t>
      </w:r>
      <w:r w:rsidR="00143270">
        <w:t>n AUD 32.5 million</w:t>
      </w:r>
      <w:r w:rsidRPr="00237D8D">
        <w:t xml:space="preserve"> investment</w:t>
      </w:r>
      <w:r w:rsidR="00B21F4F">
        <w:t xml:space="preserve"> </w:t>
      </w:r>
      <w:r w:rsidRPr="00237D8D">
        <w:t xml:space="preserve">aimed at leveraging private sector engagement to address development and climate challenges in the Indo-Pacific region. </w:t>
      </w:r>
      <w:r w:rsidR="00143270">
        <w:t>It is supported</w:t>
      </w:r>
      <w:r w:rsidR="00143270" w:rsidRPr="00237D8D">
        <w:t xml:space="preserve"> by the Australian Government</w:t>
      </w:r>
      <w:r w:rsidR="00143270">
        <w:t xml:space="preserve"> and </w:t>
      </w:r>
      <w:r w:rsidR="00143270" w:rsidRPr="00237D8D">
        <w:t>implemented by Palladiu</w:t>
      </w:r>
      <w:r w:rsidR="00143270">
        <w:t xml:space="preserve">m. </w:t>
      </w:r>
      <w:r w:rsidR="00415A10" w:rsidRPr="00B22F63">
        <w:t>The overarching objective of IPSP is to enable private sector businesses to deliver sustainable social impact in Viet</w:t>
      </w:r>
      <w:r w:rsidR="00717026">
        <w:t>n</w:t>
      </w:r>
      <w:r w:rsidR="00415A10" w:rsidRPr="00B22F63">
        <w:t xml:space="preserve">am, Nepal, Timor-Leste, Bangladesh, Philippines, Fiji, Samoa, and Sri Lanka while maintaining commercial returns. </w:t>
      </w:r>
      <w:r w:rsidR="009803A6" w:rsidRPr="00B22F63">
        <w:t xml:space="preserve">The program </w:t>
      </w:r>
      <w:r w:rsidR="0057018E">
        <w:t xml:space="preserve">aims to </w:t>
      </w:r>
      <w:r w:rsidR="009803A6" w:rsidRPr="00B22F63">
        <w:t xml:space="preserve">ensure Australia’s Aid Program collaborates effectively with the private sector to contribute towards the Sustainable Development Goals through strategic partnerships facilitated by two </w:t>
      </w:r>
      <w:r w:rsidR="009803A6">
        <w:t>program modalities</w:t>
      </w:r>
      <w:r w:rsidR="009803A6" w:rsidRPr="00B22F63">
        <w:t xml:space="preserve">: </w:t>
      </w:r>
    </w:p>
    <w:p w14:paraId="5B49BBDB" w14:textId="56F3B573" w:rsidR="009803A6" w:rsidRDefault="009803A6" w:rsidP="009803A6">
      <w:pPr>
        <w:pStyle w:val="ListBullet"/>
      </w:pPr>
      <w:r w:rsidRPr="00143270">
        <w:rPr>
          <w:b/>
          <w:bCs/>
        </w:rPr>
        <w:t>The Business Partnerships Platform (BPP)</w:t>
      </w:r>
      <w:r>
        <w:rPr>
          <w:b/>
          <w:bCs/>
        </w:rPr>
        <w:t xml:space="preserve"> </w:t>
      </w:r>
      <w:r>
        <w:t>which</w:t>
      </w:r>
      <w:r w:rsidRPr="00143270">
        <w:t xml:space="preserve"> use</w:t>
      </w:r>
      <w:r>
        <w:t>s</w:t>
      </w:r>
      <w:r w:rsidRPr="00143270">
        <w:t xml:space="preserve"> </w:t>
      </w:r>
      <w:r w:rsidR="005A132B">
        <w:t>a challenge fund model</w:t>
      </w:r>
      <w:r>
        <w:t xml:space="preserve"> </w:t>
      </w:r>
      <w:r w:rsidRPr="00143270">
        <w:t xml:space="preserve">to create scalable shared value partnerships </w:t>
      </w:r>
      <w:r>
        <w:t>with the private sector and advances</w:t>
      </w:r>
      <w:r w:rsidRPr="00143270">
        <w:t xml:space="preserve"> Australia’s economic and social development objectives, </w:t>
      </w:r>
      <w:r>
        <w:t xml:space="preserve">while </w:t>
      </w:r>
      <w:r w:rsidRPr="00143270">
        <w:t>ensuring private sector partners achieve</w:t>
      </w:r>
      <w:r>
        <w:t>s</w:t>
      </w:r>
      <w:r w:rsidRPr="00143270">
        <w:t xml:space="preserve"> both commercial and development outcomes. </w:t>
      </w:r>
      <w:r>
        <w:t>I</w:t>
      </w:r>
      <w:r w:rsidRPr="00143270">
        <w:t xml:space="preserve">n </w:t>
      </w:r>
      <w:r>
        <w:t xml:space="preserve">the current </w:t>
      </w:r>
      <w:r w:rsidRPr="00143270">
        <w:t xml:space="preserve">phase, </w:t>
      </w:r>
      <w:r w:rsidR="007B1BAF">
        <w:t>IPSP</w:t>
      </w:r>
      <w:r w:rsidRPr="00143270">
        <w:t xml:space="preserve"> partnerships</w:t>
      </w:r>
      <w:r w:rsidR="008A01CD">
        <w:t>, through the BPP,</w:t>
      </w:r>
      <w:r w:rsidRPr="00143270">
        <w:t xml:space="preserve"> leveraged over AUD 46 million in private sector finance</w:t>
      </w:r>
      <w:r w:rsidR="00395B3C">
        <w:rPr>
          <w:rStyle w:val="FootnoteReference"/>
        </w:rPr>
        <w:footnoteReference w:id="3"/>
      </w:r>
      <w:r w:rsidRPr="00143270">
        <w:t xml:space="preserve"> and resources to support scalable business models</w:t>
      </w:r>
      <w:r>
        <w:t>.</w:t>
      </w:r>
      <w:r w:rsidRPr="00143270">
        <w:t xml:space="preserve"> </w:t>
      </w:r>
      <w:r w:rsidR="00474211">
        <w:t>BPP</w:t>
      </w:r>
      <w:r w:rsidRPr="00143270">
        <w:t xml:space="preserve"> activities </w:t>
      </w:r>
      <w:r>
        <w:t>have been</w:t>
      </w:r>
      <w:r w:rsidRPr="00143270">
        <w:t xml:space="preserve"> conducted </w:t>
      </w:r>
      <w:r>
        <w:t>over</w:t>
      </w:r>
      <w:r w:rsidRPr="00143270">
        <w:t xml:space="preserve"> multiple rounds</w:t>
      </w:r>
      <w:r w:rsidR="00CD043F">
        <w:t xml:space="preserve"> with different thematic focuses</w:t>
      </w:r>
      <w:r w:rsidRPr="00143270">
        <w:t>, with a particular emphasis on Vietnam, as well as initiatives in Nepal, Timor-Leste, Bangladesh, Philippines, Fiji, Samoa, and Sri Lanka.</w:t>
      </w:r>
    </w:p>
    <w:p w14:paraId="36B8A93C" w14:textId="77777777" w:rsidR="009803A6" w:rsidRPr="00143270" w:rsidRDefault="009803A6" w:rsidP="009803A6">
      <w:pPr>
        <w:pStyle w:val="ListBullet"/>
      </w:pPr>
      <w:r w:rsidRPr="00143270">
        <w:rPr>
          <w:b/>
          <w:bCs/>
        </w:rPr>
        <w:t>The Business Engagement Support Unit (BESU)</w:t>
      </w:r>
      <w:r w:rsidRPr="00143270">
        <w:t xml:space="preserve"> </w:t>
      </w:r>
      <w:r>
        <w:t xml:space="preserve">which </w:t>
      </w:r>
      <w:r w:rsidRPr="00143270">
        <w:t>train</w:t>
      </w:r>
      <w:r>
        <w:t>s</w:t>
      </w:r>
      <w:r w:rsidRPr="00143270">
        <w:t>, equip</w:t>
      </w:r>
      <w:r>
        <w:t>s</w:t>
      </w:r>
      <w:r w:rsidRPr="00143270">
        <w:t xml:space="preserve"> and empower</w:t>
      </w:r>
      <w:r>
        <w:t>s</w:t>
      </w:r>
      <w:r w:rsidRPr="00143270">
        <w:t xml:space="preserve"> DFAT staff to engage effectively with the private sector. It provided technical advice on private sector issues, supported program design, and offered short-term advisory and training services to advance development and climate outcomes. </w:t>
      </w:r>
      <w:r>
        <w:t>A</w:t>
      </w:r>
      <w:r w:rsidRPr="00143270">
        <w:t>s a central advisory service, BESU connected DFAT to global experts across various sectors, including climate finance, infrastructure, agriculture, and tourism.</w:t>
      </w:r>
    </w:p>
    <w:p w14:paraId="6003A347" w14:textId="792A7483" w:rsidR="00143270" w:rsidRDefault="009803A6" w:rsidP="006824B2">
      <w:pPr>
        <w:pStyle w:val="BodyText"/>
        <w:rPr>
          <w:lang w:val="en-AU"/>
        </w:rPr>
      </w:pPr>
      <w:r>
        <w:rPr>
          <w:lang w:val="en-AU"/>
        </w:rPr>
        <w:t>BPP</w:t>
      </w:r>
      <w:r w:rsidR="00F8496B">
        <w:rPr>
          <w:lang w:val="en-AU"/>
        </w:rPr>
        <w:t xml:space="preserve"> had previously been delivered</w:t>
      </w:r>
      <w:r w:rsidR="005C0964">
        <w:rPr>
          <w:lang w:val="en-AU"/>
        </w:rPr>
        <w:t xml:space="preserve"> as a stand-alone program over the period 2015 to 2019. </w:t>
      </w:r>
      <w:r w:rsidR="000D36FF">
        <w:rPr>
          <w:lang w:val="en-AU"/>
        </w:rPr>
        <w:t xml:space="preserve">IPSP </w:t>
      </w:r>
      <w:r w:rsidR="00CB1802">
        <w:rPr>
          <w:lang w:val="en-AU"/>
        </w:rPr>
        <w:t>continued delivery of BPP, with some modifications</w:t>
      </w:r>
      <w:r w:rsidR="008E6358">
        <w:rPr>
          <w:lang w:val="en-AU"/>
        </w:rPr>
        <w:t xml:space="preserve">, and managed partnerships initiated in the earlier </w:t>
      </w:r>
      <w:r w:rsidR="006400C4">
        <w:rPr>
          <w:lang w:val="en-AU"/>
        </w:rPr>
        <w:t>program.</w:t>
      </w:r>
      <w:r w:rsidR="00EE0368">
        <w:rPr>
          <w:lang w:val="en-AU"/>
        </w:rPr>
        <w:t xml:space="preserve"> </w:t>
      </w:r>
      <w:r w:rsidR="00212077">
        <w:rPr>
          <w:lang w:val="en-AU"/>
        </w:rPr>
        <w:t xml:space="preserve">It is due to </w:t>
      </w:r>
      <w:r w:rsidR="00D119A6">
        <w:rPr>
          <w:lang w:val="en-AU"/>
        </w:rPr>
        <w:t>be completed in mid-2026.</w:t>
      </w:r>
      <w:r w:rsidR="00651F84">
        <w:rPr>
          <w:lang w:val="en-AU"/>
        </w:rPr>
        <w:t xml:space="preserve"> </w:t>
      </w:r>
      <w:r w:rsidR="006400C4">
        <w:rPr>
          <w:lang w:val="en-AU"/>
        </w:rPr>
        <w:t xml:space="preserve">Since BESU is </w:t>
      </w:r>
      <w:r w:rsidR="00212077">
        <w:rPr>
          <w:lang w:val="en-AU"/>
        </w:rPr>
        <w:t>not included in</w:t>
      </w:r>
      <w:r w:rsidR="006400C4">
        <w:rPr>
          <w:lang w:val="en-AU"/>
        </w:rPr>
        <w:t xml:space="preserve"> the scope of this evaluation</w:t>
      </w:r>
      <w:r w:rsidR="008C5F0D">
        <w:rPr>
          <w:lang w:val="en-AU"/>
        </w:rPr>
        <w:t>, references to IPSP in this report will refer to the second phase of BPP, unless stated o</w:t>
      </w:r>
      <w:r w:rsidR="00212077">
        <w:rPr>
          <w:lang w:val="en-AU"/>
        </w:rPr>
        <w:t>therwise</w:t>
      </w:r>
      <w:r w:rsidR="00AF2110">
        <w:rPr>
          <w:lang w:val="en-AU"/>
        </w:rPr>
        <w:t>, noting that</w:t>
      </w:r>
      <w:r w:rsidR="007B1BAF">
        <w:rPr>
          <w:lang w:val="en-AU"/>
        </w:rPr>
        <w:t xml:space="preserve"> IPSP’s branding retained the BPP name and log</w:t>
      </w:r>
      <w:r w:rsidR="002D76E7">
        <w:rPr>
          <w:lang w:val="en-AU"/>
        </w:rPr>
        <w:t>o</w:t>
      </w:r>
      <w:r w:rsidR="007B1BAF">
        <w:rPr>
          <w:lang w:val="en-AU"/>
        </w:rPr>
        <w:t>.</w:t>
      </w:r>
    </w:p>
    <w:p w14:paraId="27C2E8A5" w14:textId="60838123" w:rsidR="00A42299" w:rsidRDefault="00F028D5" w:rsidP="00CA4C2E">
      <w:pPr>
        <w:pStyle w:val="Heading3"/>
      </w:pPr>
      <w:bookmarkStart w:id="5" w:name="_Toc198736323"/>
      <w:r>
        <w:t xml:space="preserve">Overview </w:t>
      </w:r>
      <w:r w:rsidR="00324F29">
        <w:t xml:space="preserve">of </w:t>
      </w:r>
      <w:r w:rsidR="002D76E7">
        <w:t xml:space="preserve">the first phase </w:t>
      </w:r>
      <w:bookmarkEnd w:id="5"/>
      <w:r w:rsidR="002D76E7">
        <w:t>of BPP</w:t>
      </w:r>
    </w:p>
    <w:p w14:paraId="0EB0365F" w14:textId="3919E2F9" w:rsidR="00DB2BBC" w:rsidRDefault="002D7FBB" w:rsidP="008024CF">
      <w:r>
        <w:t xml:space="preserve">As noted in </w:t>
      </w:r>
      <w:r w:rsidR="002D76E7">
        <w:t xml:space="preserve">its </w:t>
      </w:r>
      <w:r>
        <w:t>completion report, b</w:t>
      </w:r>
      <w:r w:rsidR="00CA4C2E" w:rsidRPr="00CA4C2E">
        <w:t xml:space="preserve">etween 2016 and 2019, the BPP facilitated 33 partnerships across 16 countries, impacting 5.5 million beneficiaries. The program leveraged over $25 million in private sector contributions </w:t>
      </w:r>
      <w:r w:rsidR="007F1DC4">
        <w:t>from the</w:t>
      </w:r>
      <w:r w:rsidR="00CA4C2E" w:rsidRPr="00CA4C2E">
        <w:t xml:space="preserve"> $13.7 million invested by the BPP.</w:t>
      </w:r>
      <w:r w:rsidR="007A70F8">
        <w:t xml:space="preserve"> In addition, the first phase achieved</w:t>
      </w:r>
      <w:r w:rsidR="00F028D5">
        <w:t>:</w:t>
      </w:r>
    </w:p>
    <w:p w14:paraId="273C4C9F" w14:textId="77777777" w:rsidR="002D7FBB" w:rsidRDefault="002D7FBB" w:rsidP="00190ACC">
      <w:pPr>
        <w:pStyle w:val="ListBullet"/>
      </w:pPr>
      <w:r>
        <w:t xml:space="preserve">The completion of 9 partnerships </w:t>
      </w:r>
    </w:p>
    <w:p w14:paraId="346AF956" w14:textId="376F9FCD" w:rsidR="00CF55BC" w:rsidRDefault="00447CB7" w:rsidP="00190ACC">
      <w:pPr>
        <w:pStyle w:val="ListBullet"/>
      </w:pPr>
      <w:r>
        <w:t xml:space="preserve">An estimated net attributable income change of </w:t>
      </w:r>
      <w:r w:rsidR="005D140B">
        <w:t>AUD</w:t>
      </w:r>
      <w:r w:rsidR="006452A5">
        <w:t>51.3 million for these beneficiaries</w:t>
      </w:r>
    </w:p>
    <w:p w14:paraId="1CFBC932" w14:textId="50524161" w:rsidR="00F10B34" w:rsidRPr="00DB2BBC" w:rsidRDefault="00F10B34" w:rsidP="00190ACC">
      <w:pPr>
        <w:pStyle w:val="ListBullet"/>
      </w:pPr>
      <w:r>
        <w:t xml:space="preserve">Contributions beyond </w:t>
      </w:r>
      <w:r w:rsidR="006C5FCA">
        <w:t>financial investment</w:t>
      </w:r>
      <w:r w:rsidR="00F235F0">
        <w:t xml:space="preserve"> for </w:t>
      </w:r>
      <w:r w:rsidR="002D7FBB">
        <w:t>p</w:t>
      </w:r>
      <w:r w:rsidR="00F235F0">
        <w:t>rivate</w:t>
      </w:r>
      <w:r w:rsidR="00E368DC">
        <w:t xml:space="preserve"> sector partners</w:t>
      </w:r>
      <w:r w:rsidR="006C5FCA">
        <w:t xml:space="preserve"> including support for broader policy change, </w:t>
      </w:r>
      <w:r w:rsidR="007241C9">
        <w:t>technical assistance</w:t>
      </w:r>
      <w:r w:rsidR="00F235F0">
        <w:t xml:space="preserve"> and </w:t>
      </w:r>
      <w:r w:rsidR="007241C9">
        <w:t xml:space="preserve">access to </w:t>
      </w:r>
      <w:r w:rsidR="00BB3339">
        <w:t xml:space="preserve">expanded </w:t>
      </w:r>
      <w:r w:rsidR="007241C9">
        <w:t>netw</w:t>
      </w:r>
      <w:r w:rsidR="00F235F0">
        <w:t>orks.</w:t>
      </w:r>
    </w:p>
    <w:p w14:paraId="70444BBF" w14:textId="7EA31222" w:rsidR="00F028D5" w:rsidRDefault="00CA4C2E" w:rsidP="006824B2">
      <w:pPr>
        <w:pStyle w:val="BodyText"/>
        <w:rPr>
          <w:lang w:val="en-AU"/>
        </w:rPr>
      </w:pPr>
      <w:r w:rsidRPr="00CA4C2E">
        <w:rPr>
          <w:lang w:val="en-AU"/>
        </w:rPr>
        <w:t>The partnership approach</w:t>
      </w:r>
      <w:r w:rsidR="00F45C38">
        <w:rPr>
          <w:lang w:val="en-AU"/>
        </w:rPr>
        <w:t>, implemented through BPP,</w:t>
      </w:r>
      <w:r w:rsidR="002E3149">
        <w:rPr>
          <w:lang w:val="en-AU"/>
        </w:rPr>
        <w:t xml:space="preserve"> intend</w:t>
      </w:r>
      <w:r w:rsidR="00E45D12">
        <w:rPr>
          <w:lang w:val="en-AU"/>
        </w:rPr>
        <w:t xml:space="preserve">ed to advance </w:t>
      </w:r>
      <w:r w:rsidR="003B5003">
        <w:rPr>
          <w:lang w:val="en-AU"/>
        </w:rPr>
        <w:t xml:space="preserve">Australia’s </w:t>
      </w:r>
      <w:r w:rsidR="00296CE6">
        <w:rPr>
          <w:lang w:val="en-AU"/>
        </w:rPr>
        <w:t>e</w:t>
      </w:r>
      <w:r w:rsidR="003B5003">
        <w:rPr>
          <w:lang w:val="en-AU"/>
        </w:rPr>
        <w:t>conomic</w:t>
      </w:r>
      <w:r w:rsidR="00E45D12">
        <w:rPr>
          <w:lang w:val="en-AU"/>
        </w:rPr>
        <w:t xml:space="preserve"> and social</w:t>
      </w:r>
      <w:r w:rsidR="003B5003">
        <w:rPr>
          <w:lang w:val="en-AU"/>
        </w:rPr>
        <w:t xml:space="preserve"> development objectives </w:t>
      </w:r>
      <w:r w:rsidR="006F5EAD">
        <w:rPr>
          <w:lang w:val="en-AU"/>
        </w:rPr>
        <w:t xml:space="preserve">by: </w:t>
      </w:r>
    </w:p>
    <w:p w14:paraId="1EBF1E4A" w14:textId="0E6F04DD" w:rsidR="006F5EAD" w:rsidRDefault="00F45C38" w:rsidP="00190ACC">
      <w:pPr>
        <w:pStyle w:val="ListBullet"/>
      </w:pPr>
      <w:r>
        <w:t xml:space="preserve">Facilitating shared-value initiatives </w:t>
      </w:r>
    </w:p>
    <w:p w14:paraId="05B32103" w14:textId="77777777" w:rsidR="008B4E4D" w:rsidRDefault="00F45C38" w:rsidP="00190ACC">
      <w:pPr>
        <w:pStyle w:val="ListBullet"/>
      </w:pPr>
      <w:r>
        <w:t>Establish</w:t>
      </w:r>
      <w:r w:rsidR="00503C5B">
        <w:t>ing</w:t>
      </w:r>
      <w:r>
        <w:t xml:space="preserve"> DFAT</w:t>
      </w:r>
      <w:r w:rsidR="00503C5B">
        <w:t xml:space="preserve"> as a partner to the private sector</w:t>
      </w:r>
    </w:p>
    <w:p w14:paraId="4843B39C" w14:textId="45FA4CB8" w:rsidR="008B4E4D" w:rsidRDefault="008B4E4D" w:rsidP="00190ACC">
      <w:pPr>
        <w:pStyle w:val="ListBullet"/>
      </w:pPr>
      <w:r>
        <w:t xml:space="preserve">Incorporating the BPP as a </w:t>
      </w:r>
      <w:r w:rsidR="00AF5C2E">
        <w:t xml:space="preserve">competitive grant </w:t>
      </w:r>
      <w:r>
        <w:t>mechanism</w:t>
      </w:r>
      <w:r w:rsidR="004B208C">
        <w:t>.</w:t>
      </w:r>
      <w:r w:rsidR="00A1244D">
        <w:t xml:space="preserve"> </w:t>
      </w:r>
    </w:p>
    <w:p w14:paraId="1588A0B7" w14:textId="781BC66E" w:rsidR="00F028D5" w:rsidRDefault="0007105B" w:rsidP="006824B2">
      <w:pPr>
        <w:pStyle w:val="BodyText"/>
      </w:pPr>
      <w:r>
        <w:t>Highlight</w:t>
      </w:r>
      <w:r w:rsidR="00F017F4">
        <w:t>ed</w:t>
      </w:r>
      <w:r>
        <w:t xml:space="preserve"> k</w:t>
      </w:r>
      <w:r w:rsidR="00CA4C2E" w:rsidRPr="00CA4C2E">
        <w:t xml:space="preserve">ey lessons </w:t>
      </w:r>
      <w:r w:rsidR="00F028D5">
        <w:t xml:space="preserve">from the first phase </w:t>
      </w:r>
      <w:r>
        <w:t>include</w:t>
      </w:r>
      <w:r w:rsidR="00F028D5">
        <w:t>:</w:t>
      </w:r>
    </w:p>
    <w:p w14:paraId="278CD950" w14:textId="10BD7E7A" w:rsidR="000A42A5" w:rsidRPr="00093277" w:rsidRDefault="002F521F" w:rsidP="00190ACC">
      <w:pPr>
        <w:pStyle w:val="ListBullet"/>
      </w:pPr>
      <w:r w:rsidRPr="00093277">
        <w:t xml:space="preserve">Many partnerships achieved social impact but </w:t>
      </w:r>
      <w:r w:rsidR="005A132B" w:rsidRPr="00093277">
        <w:t xml:space="preserve">had limited </w:t>
      </w:r>
      <w:r w:rsidRPr="00093277">
        <w:t>commercial viability.</w:t>
      </w:r>
    </w:p>
    <w:p w14:paraId="5E69A990" w14:textId="26D12DD0" w:rsidR="001F39E8" w:rsidRPr="00093277" w:rsidRDefault="005F5EDC" w:rsidP="00190ACC">
      <w:pPr>
        <w:pStyle w:val="ListBullet"/>
      </w:pPr>
      <w:r w:rsidRPr="00093277">
        <w:t xml:space="preserve">Relationships between </w:t>
      </w:r>
      <w:r w:rsidR="007913F3">
        <w:t>n</w:t>
      </w:r>
      <w:r w:rsidR="00971920" w:rsidRPr="00093277">
        <w:t>on-</w:t>
      </w:r>
      <w:r w:rsidR="007913F3">
        <w:t>g</w:t>
      </w:r>
      <w:r w:rsidR="00FF1B70" w:rsidRPr="00093277">
        <w:t>overnment</w:t>
      </w:r>
      <w:r w:rsidR="00971920" w:rsidRPr="00093277">
        <w:t xml:space="preserve"> </w:t>
      </w:r>
      <w:r w:rsidR="007913F3">
        <w:t>o</w:t>
      </w:r>
      <w:r w:rsidR="00971920" w:rsidRPr="00093277">
        <w:t>rganisation</w:t>
      </w:r>
      <w:r w:rsidR="00C9520B" w:rsidRPr="00093277">
        <w:t xml:space="preserve">s (NGOs) </w:t>
      </w:r>
      <w:r w:rsidR="00971920" w:rsidRPr="00093277">
        <w:t xml:space="preserve">and private sector enterprises were </w:t>
      </w:r>
      <w:r w:rsidR="00A91A7F" w:rsidRPr="00093277">
        <w:t xml:space="preserve">in many cases the critical </w:t>
      </w:r>
      <w:r w:rsidR="00C9520B" w:rsidRPr="00093277">
        <w:t xml:space="preserve">partnerships. NGOs served as the development lead on the majority of projects and acted as a </w:t>
      </w:r>
      <w:r w:rsidR="004C466B" w:rsidRPr="00093277">
        <w:t>liaison between the private sector and DFAT.</w:t>
      </w:r>
    </w:p>
    <w:p w14:paraId="401D7CE0" w14:textId="41D75AE1" w:rsidR="00FF1B70" w:rsidRPr="00093277" w:rsidRDefault="00FF1B70" w:rsidP="00190ACC">
      <w:pPr>
        <w:pStyle w:val="ListBullet"/>
      </w:pPr>
      <w:r w:rsidRPr="00093277">
        <w:t xml:space="preserve">BPP’s iterative </w:t>
      </w:r>
      <w:r w:rsidR="00FB747D" w:rsidRPr="00093277">
        <w:t>approach</w:t>
      </w:r>
      <w:r w:rsidR="009C6051" w:rsidRPr="00093277">
        <w:t xml:space="preserve"> to implementation, which allowed for changes </w:t>
      </w:r>
      <w:r w:rsidR="000B3440">
        <w:t>to</w:t>
      </w:r>
      <w:r w:rsidR="000B3440" w:rsidRPr="00093277">
        <w:t xml:space="preserve"> </w:t>
      </w:r>
      <w:r w:rsidR="009C6051" w:rsidRPr="00093277">
        <w:t xml:space="preserve">design during </w:t>
      </w:r>
      <w:r w:rsidR="00385223" w:rsidRPr="00093277">
        <w:t>the program, resulted in a number of positive changes that strengthened the program.</w:t>
      </w:r>
    </w:p>
    <w:p w14:paraId="527B1380" w14:textId="5D2966E7" w:rsidR="00DD7A2D" w:rsidRPr="00093277" w:rsidRDefault="00AA3709" w:rsidP="00190ACC">
      <w:pPr>
        <w:pStyle w:val="ListBullet"/>
      </w:pPr>
      <w:r w:rsidRPr="00093277">
        <w:t>Success varied by region, with larger markets like Papua New Guinea showing more significant results.</w:t>
      </w:r>
      <w:r w:rsidR="002D3B96" w:rsidRPr="00093277">
        <w:t xml:space="preserve"> </w:t>
      </w:r>
      <w:r w:rsidR="003478F8" w:rsidRPr="00093277">
        <w:t>However, regional differences in commercial opportunities limited the effectiveness of comparing the success of the BPP mechanism across regions.</w:t>
      </w:r>
    </w:p>
    <w:p w14:paraId="49C306BB" w14:textId="7DC64D2A" w:rsidR="00954F11" w:rsidRPr="00093277" w:rsidRDefault="00954F11" w:rsidP="00190ACC">
      <w:pPr>
        <w:pStyle w:val="ListBullet"/>
      </w:pPr>
      <w:r w:rsidRPr="00093277">
        <w:t xml:space="preserve">Health sector initiatives struggled with commercial viability </w:t>
      </w:r>
      <w:r w:rsidR="00662331">
        <w:t>and</w:t>
      </w:r>
      <w:r w:rsidR="00662331" w:rsidRPr="00093277">
        <w:t xml:space="preserve"> </w:t>
      </w:r>
      <w:r w:rsidRPr="00093277">
        <w:t xml:space="preserve">willingness to pay, engrained health-seeking behaviours and competition from free public services </w:t>
      </w:r>
      <w:r w:rsidR="00AF42E6">
        <w:t xml:space="preserve">were </w:t>
      </w:r>
      <w:r w:rsidRPr="00093277">
        <w:t>cited as challenges</w:t>
      </w:r>
      <w:r w:rsidR="004B208C">
        <w:t>.</w:t>
      </w:r>
    </w:p>
    <w:p w14:paraId="424DFF31" w14:textId="6904D23B" w:rsidR="00241659" w:rsidRPr="00093277" w:rsidRDefault="00AF42E6" w:rsidP="00190ACC">
      <w:pPr>
        <w:pStyle w:val="ListBullet"/>
      </w:pPr>
      <w:r>
        <w:t>There was a</w:t>
      </w:r>
      <w:r w:rsidR="00241659" w:rsidRPr="00093277">
        <w:t xml:space="preserve"> need to extend </w:t>
      </w:r>
      <w:r w:rsidR="00792BDE" w:rsidRPr="00093277">
        <w:t>the</w:t>
      </w:r>
      <w:r w:rsidR="007E202D" w:rsidRPr="00093277">
        <w:t xml:space="preserve"> timeframe for new initiatives </w:t>
      </w:r>
      <w:r w:rsidR="00792BDE" w:rsidRPr="00093277">
        <w:t xml:space="preserve">to ensure </w:t>
      </w:r>
      <w:r w:rsidR="003478F8" w:rsidRPr="00093277">
        <w:t xml:space="preserve">enhanced </w:t>
      </w:r>
      <w:r w:rsidR="00792BDE" w:rsidRPr="00093277">
        <w:t>economic viability</w:t>
      </w:r>
      <w:r w:rsidR="00B0119B" w:rsidRPr="00093277">
        <w:t>, specifically following on from Round 1 which allocated a 1</w:t>
      </w:r>
      <w:r w:rsidR="00C9520B" w:rsidRPr="00093277">
        <w:t>-</w:t>
      </w:r>
      <w:r w:rsidR="00B0119B" w:rsidRPr="00093277">
        <w:t>year timeframe</w:t>
      </w:r>
      <w:r w:rsidR="004B208C">
        <w:t>.</w:t>
      </w:r>
    </w:p>
    <w:p w14:paraId="11F044C0" w14:textId="5DDA898A" w:rsidR="00B0119B" w:rsidRPr="00093277" w:rsidRDefault="00135550" w:rsidP="00190ACC">
      <w:pPr>
        <w:pStyle w:val="ListBullet"/>
      </w:pPr>
      <w:r w:rsidRPr="00093277">
        <w:t>Shared value initiative</w:t>
      </w:r>
      <w:r w:rsidR="004E722D">
        <w:t>s</w:t>
      </w:r>
      <w:r w:rsidRPr="00093277">
        <w:t xml:space="preserve"> largely continued beyond the BPP funding period. Of </w:t>
      </w:r>
      <w:r w:rsidR="002006AF" w:rsidRPr="00093277">
        <w:t xml:space="preserve">the </w:t>
      </w:r>
      <w:r w:rsidR="00B67C17" w:rsidRPr="00093277">
        <w:t>nine</w:t>
      </w:r>
      <w:r w:rsidR="002006AF" w:rsidRPr="00093277">
        <w:t xml:space="preserve"> contracts completed, eight ha</w:t>
      </w:r>
      <w:r w:rsidR="00875B95">
        <w:t>d</w:t>
      </w:r>
      <w:r w:rsidR="002006AF" w:rsidRPr="00093277">
        <w:t xml:space="preserve"> continued business activities in some form </w:t>
      </w:r>
      <w:r w:rsidR="00B67C17" w:rsidRPr="00093277">
        <w:t>and four ha</w:t>
      </w:r>
      <w:r w:rsidR="00875B95">
        <w:t>d</w:t>
      </w:r>
      <w:r w:rsidR="00B67C17" w:rsidRPr="00093277">
        <w:t xml:space="preserve"> undertaken expansion</w:t>
      </w:r>
      <w:r w:rsidR="00875B95">
        <w:t xml:space="preserve"> at the time of the </w:t>
      </w:r>
      <w:r w:rsidR="00BB39F8">
        <w:t>P</w:t>
      </w:r>
      <w:r w:rsidR="00875B95">
        <w:t>hase 1 evalu</w:t>
      </w:r>
      <w:r w:rsidR="00C47EA2">
        <w:t>a</w:t>
      </w:r>
      <w:r w:rsidR="00875B95">
        <w:t>tion</w:t>
      </w:r>
      <w:r w:rsidR="00B67C17" w:rsidRPr="00093277">
        <w:t>.</w:t>
      </w:r>
    </w:p>
    <w:p w14:paraId="68339E1D" w14:textId="266A5575" w:rsidR="00CA4C2E" w:rsidRPr="00CA4C2E" w:rsidRDefault="00CA4C2E" w:rsidP="006824B2">
      <w:pPr>
        <w:pStyle w:val="BodyText"/>
      </w:pPr>
      <w:r w:rsidRPr="00CA4C2E">
        <w:t xml:space="preserve">The </w:t>
      </w:r>
      <w:r w:rsidR="00BB39F8">
        <w:t>P</w:t>
      </w:r>
      <w:r w:rsidR="001503EC">
        <w:t>hase 1 evaluation</w:t>
      </w:r>
      <w:r w:rsidR="001503EC" w:rsidRPr="00CA4C2E">
        <w:t xml:space="preserve"> </w:t>
      </w:r>
      <w:r w:rsidRPr="00CA4C2E">
        <w:t xml:space="preserve">also stressed the need for robust monitoring and results measurement frameworks and effective communication strategies. These insights </w:t>
      </w:r>
      <w:r w:rsidR="00F028D5">
        <w:t xml:space="preserve">ultimately </w:t>
      </w:r>
      <w:r w:rsidRPr="00CA4C2E">
        <w:t xml:space="preserve">informed </w:t>
      </w:r>
      <w:r w:rsidR="00F028D5">
        <w:t xml:space="preserve">the </w:t>
      </w:r>
      <w:r w:rsidRPr="00CA4C2E">
        <w:t xml:space="preserve">recommendations for </w:t>
      </w:r>
      <w:r w:rsidR="00F028D5">
        <w:t>a</w:t>
      </w:r>
      <w:r>
        <w:t xml:space="preserve"> </w:t>
      </w:r>
      <w:r w:rsidRPr="00CA4C2E">
        <w:t>successor program</w:t>
      </w:r>
      <w:r w:rsidR="00F028D5">
        <w:t xml:space="preserve"> which evolved into</w:t>
      </w:r>
      <w:r>
        <w:t xml:space="preserve"> </w:t>
      </w:r>
      <w:r w:rsidRPr="00CA4C2E">
        <w:t>the IPSP</w:t>
      </w:r>
      <w:r w:rsidR="00BB39F8">
        <w:t xml:space="preserve"> program, including</w:t>
      </w:r>
      <w:r w:rsidRPr="00CA4C2E">
        <w:t xml:space="preserve"> advoca</w:t>
      </w:r>
      <w:r w:rsidR="00BB39F8">
        <w:t>cy</w:t>
      </w:r>
      <w:r w:rsidRPr="00CA4C2E">
        <w:t xml:space="preserve"> for a more targeted, country-focused approach.</w:t>
      </w:r>
    </w:p>
    <w:p w14:paraId="3103AB00" w14:textId="4CEAB45E" w:rsidR="00F028D5" w:rsidRPr="00CA4C2E" w:rsidRDefault="00651047" w:rsidP="006824B2">
      <w:pPr>
        <w:pStyle w:val="BodyText"/>
      </w:pPr>
      <w:r>
        <w:t>The evaluation team</w:t>
      </w:r>
      <w:r w:rsidR="00F028D5">
        <w:t xml:space="preserve"> note</w:t>
      </w:r>
      <w:r>
        <w:t>s</w:t>
      </w:r>
      <w:r w:rsidR="00F028D5">
        <w:t xml:space="preserve"> that Phase 1 is not in scope for this </w:t>
      </w:r>
      <w:r w:rsidR="003D5FDA">
        <w:t xml:space="preserve">current </w:t>
      </w:r>
      <w:r w:rsidR="005D140B">
        <w:t>evaluation but</w:t>
      </w:r>
      <w:r w:rsidR="00182B86">
        <w:t xml:space="preserve"> is used to provide </w:t>
      </w:r>
      <w:r w:rsidR="00F028D5">
        <w:t>background information</w:t>
      </w:r>
      <w:r w:rsidR="005D140B">
        <w:t xml:space="preserve"> for this report</w:t>
      </w:r>
      <w:r w:rsidR="00F028D5">
        <w:t xml:space="preserve">. </w:t>
      </w:r>
    </w:p>
    <w:p w14:paraId="60376441" w14:textId="557C6745" w:rsidR="00466B81" w:rsidRDefault="00F028D5" w:rsidP="007D3C4F">
      <w:pPr>
        <w:pStyle w:val="Heading3"/>
        <w:rPr>
          <w:rFonts w:asciiTheme="minorHAnsi" w:hAnsiTheme="minorHAnsi" w:cstheme="minorHAnsi"/>
          <w:sz w:val="20"/>
          <w:szCs w:val="24"/>
        </w:rPr>
      </w:pPr>
      <w:bookmarkStart w:id="6" w:name="_Toc198736324"/>
      <w:r>
        <w:rPr>
          <w:rFonts w:asciiTheme="minorHAnsi" w:hAnsiTheme="minorHAnsi" w:cstheme="minorHAnsi"/>
          <w:sz w:val="20"/>
          <w:szCs w:val="24"/>
        </w:rPr>
        <w:t xml:space="preserve">Overview of </w:t>
      </w:r>
      <w:r w:rsidR="002D76E7">
        <w:rPr>
          <w:rFonts w:asciiTheme="minorHAnsi" w:hAnsiTheme="minorHAnsi" w:cstheme="minorHAnsi"/>
          <w:sz w:val="20"/>
          <w:szCs w:val="24"/>
        </w:rPr>
        <w:t xml:space="preserve">the BPP component of </w:t>
      </w:r>
      <w:bookmarkEnd w:id="6"/>
      <w:r w:rsidR="002D76E7">
        <w:rPr>
          <w:rFonts w:asciiTheme="minorHAnsi" w:hAnsiTheme="minorHAnsi" w:cstheme="minorHAnsi"/>
          <w:sz w:val="20"/>
          <w:szCs w:val="24"/>
        </w:rPr>
        <w:t>IPSP</w:t>
      </w:r>
      <w:r w:rsidR="00EA79CD">
        <w:rPr>
          <w:rFonts w:asciiTheme="minorHAnsi" w:hAnsiTheme="minorHAnsi" w:cstheme="minorHAnsi"/>
          <w:sz w:val="20"/>
          <w:szCs w:val="24"/>
        </w:rPr>
        <w:t xml:space="preserve"> </w:t>
      </w:r>
    </w:p>
    <w:p w14:paraId="63D82D1F" w14:textId="04309E18" w:rsidR="008C79E3" w:rsidRDefault="008C79E3" w:rsidP="008024CF">
      <w:r>
        <w:t xml:space="preserve">IPSP </w:t>
      </w:r>
      <w:r w:rsidR="00FD7F04">
        <w:t>h</w:t>
      </w:r>
      <w:r w:rsidR="005D140B">
        <w:t xml:space="preserve">as </w:t>
      </w:r>
      <w:r>
        <w:t>draw</w:t>
      </w:r>
      <w:r w:rsidR="00652546">
        <w:t>n</w:t>
      </w:r>
      <w:r>
        <w:t xml:space="preserve"> on lessons learned from </w:t>
      </w:r>
      <w:r w:rsidR="002D76E7">
        <w:t>the first phase</w:t>
      </w:r>
      <w:r w:rsidR="004D5E8B">
        <w:t xml:space="preserve"> of </w:t>
      </w:r>
      <w:r>
        <w:t xml:space="preserve">BPP, </w:t>
      </w:r>
      <w:r w:rsidR="008F61F6">
        <w:t xml:space="preserve">from </w:t>
      </w:r>
      <w:r w:rsidR="000F2C3A" w:rsidRPr="000F2C3A">
        <w:t xml:space="preserve">other private sector programs </w:t>
      </w:r>
      <w:r w:rsidR="008F61F6">
        <w:t xml:space="preserve">and from its own experience </w:t>
      </w:r>
      <w:r w:rsidR="000F2C3A" w:rsidRPr="000F2C3A">
        <w:t>to adapt and continuously improve the program.</w:t>
      </w:r>
      <w:r w:rsidR="000F2C3A">
        <w:t xml:space="preserve"> It also learned from the recommendations of the </w:t>
      </w:r>
      <w:r w:rsidR="000F2C3A" w:rsidRPr="00C939B3">
        <w:t>Private Sector Engagement Stocktake conducted by DFAT</w:t>
      </w:r>
      <w:r w:rsidR="000F2C3A">
        <w:t>.</w:t>
      </w:r>
    </w:p>
    <w:p w14:paraId="73C76F67" w14:textId="0F7FFDC8" w:rsidR="000F2C3A" w:rsidRDefault="000F2C3A" w:rsidP="008024CF">
      <w:r w:rsidRPr="00093277">
        <w:t xml:space="preserve">The original design of IPSP aligned with a broader goal of increasing private sector engagement and DFAT’s Operational Framework for Private Sector Engagement in Australia’s Aid Program. It expanded </w:t>
      </w:r>
      <w:r w:rsidR="009365F4" w:rsidRPr="00093277">
        <w:t xml:space="preserve">on </w:t>
      </w:r>
      <w:r w:rsidRPr="00093277">
        <w:t>the original BPP to include a new component designed to strengthen DFAT’s institutional capability to engage with the private sector through the development program. This additional assistance was supported through the establishment of BESU. Both components were managed as separate sub-programs under IPSP.</w:t>
      </w:r>
      <w:r w:rsidR="00B67715" w:rsidRPr="00093277">
        <w:t xml:space="preserve"> The design also made provisions to support stronger engagement by </w:t>
      </w:r>
      <w:r w:rsidR="004F048F">
        <w:t>Australian Diplomatic</w:t>
      </w:r>
      <w:r w:rsidR="00E66BA3">
        <w:t xml:space="preserve"> </w:t>
      </w:r>
      <w:r w:rsidR="008E2055">
        <w:t>P</w:t>
      </w:r>
      <w:r w:rsidR="00E822E2">
        <w:t>osts</w:t>
      </w:r>
      <w:r w:rsidR="004F048F">
        <w:t xml:space="preserve"> (Posts)</w:t>
      </w:r>
      <w:r w:rsidR="001E5B7B" w:rsidRPr="00093277">
        <w:t>, as it envisaged a more focused engagement with a</w:t>
      </w:r>
      <w:r w:rsidR="004D5640" w:rsidRPr="00093277">
        <w:t xml:space="preserve"> small number of </w:t>
      </w:r>
      <w:r w:rsidR="00130F51" w:rsidRPr="00093277">
        <w:t>target</w:t>
      </w:r>
      <w:r w:rsidR="004D5640" w:rsidRPr="00093277">
        <w:t xml:space="preserve"> countries</w:t>
      </w:r>
      <w:r w:rsidR="005F5A00" w:rsidRPr="00093277">
        <w:t xml:space="preserve"> (while still having </w:t>
      </w:r>
      <w:r w:rsidR="00461C17" w:rsidRPr="00093277">
        <w:t xml:space="preserve">one or more rounds open to all </w:t>
      </w:r>
      <w:r w:rsidR="000E7D96" w:rsidRPr="00093277">
        <w:t>countries where DFAT had a development engagement</w:t>
      </w:r>
      <w:r w:rsidR="00D743BE" w:rsidRPr="00093277">
        <w:t>)</w:t>
      </w:r>
      <w:r w:rsidR="00D96FDD" w:rsidRPr="00093277">
        <w:t xml:space="preserve">. </w:t>
      </w:r>
      <w:r w:rsidR="00C656DF" w:rsidRPr="00093277">
        <w:t xml:space="preserve">The design also made clear its intention that </w:t>
      </w:r>
      <w:r w:rsidR="00591F11" w:rsidRPr="00093277">
        <w:t xml:space="preserve">DFAT personnel would lead DFAT’s engagement and relationships with the private sector, with the </w:t>
      </w:r>
      <w:r w:rsidR="00AF0802" w:rsidRPr="00093277">
        <w:t xml:space="preserve">managing contractor in a supporting role. </w:t>
      </w:r>
      <w:r w:rsidR="00D96FDD" w:rsidRPr="00093277">
        <w:t xml:space="preserve">A key part of </w:t>
      </w:r>
      <w:r w:rsidR="00FD49E6" w:rsidRPr="00093277">
        <w:t xml:space="preserve">the program’s delivery of </w:t>
      </w:r>
      <w:r w:rsidR="00D96FDD" w:rsidRPr="00093277">
        <w:t xml:space="preserve">that engagement was the funding of </w:t>
      </w:r>
      <w:r w:rsidR="00D3421A">
        <w:t xml:space="preserve">Private Sector Partnership Managers at </w:t>
      </w:r>
      <w:r w:rsidR="00C42E5F">
        <w:t xml:space="preserve">selected </w:t>
      </w:r>
      <w:r w:rsidR="00000A5E">
        <w:t>P</w:t>
      </w:r>
      <w:r w:rsidR="00E822E2">
        <w:t>osts</w:t>
      </w:r>
      <w:r w:rsidR="005B395E" w:rsidRPr="00093277">
        <w:t>.</w:t>
      </w:r>
      <w:r w:rsidR="005F5A00">
        <w:t xml:space="preserve"> </w:t>
      </w:r>
    </w:p>
    <w:p w14:paraId="11F5AA5F" w14:textId="1DF8A50B" w:rsidR="00415A10" w:rsidRDefault="00415A10" w:rsidP="008024CF">
      <w:r w:rsidRPr="00C939B3">
        <w:t>COVID-19’s arrival</w:t>
      </w:r>
      <w:r>
        <w:t xml:space="preserve"> during</w:t>
      </w:r>
      <w:r w:rsidRPr="00C939B3">
        <w:t xml:space="preserve"> the inception phase of IPSP had several implications for the BPP</w:t>
      </w:r>
      <w:r>
        <w:t xml:space="preserve"> including:</w:t>
      </w:r>
    </w:p>
    <w:p w14:paraId="4EB7EB6D" w14:textId="41AC9C77" w:rsidR="00415A10" w:rsidRDefault="00415A10" w:rsidP="00415A10">
      <w:pPr>
        <w:pStyle w:val="ListBullet"/>
      </w:pPr>
      <w:r>
        <w:t xml:space="preserve">A </w:t>
      </w:r>
      <w:r w:rsidRPr="00C939B3">
        <w:t xml:space="preserve">significant increase in level of support and extension of time of Phase 1 partnerships that conveyed into Phase 2 </w:t>
      </w:r>
    </w:p>
    <w:p w14:paraId="16EF0118" w14:textId="416D43D0" w:rsidR="00415A10" w:rsidRDefault="00415A10" w:rsidP="00415A10">
      <w:pPr>
        <w:pStyle w:val="ListBullet"/>
      </w:pPr>
      <w:r>
        <w:t>A</w:t>
      </w:r>
      <w:r w:rsidRPr="00C939B3">
        <w:t xml:space="preserve">n acceleration of Phase 2 rounds and focus on themes relevant to COVID-19 recovery in respective </w:t>
      </w:r>
      <w:r w:rsidR="004F048F">
        <w:t>P</w:t>
      </w:r>
      <w:r w:rsidR="00E822E2">
        <w:t>osts</w:t>
      </w:r>
    </w:p>
    <w:p w14:paraId="76987F1D" w14:textId="77777777" w:rsidR="00415A10" w:rsidRDefault="00415A10" w:rsidP="00415A10">
      <w:pPr>
        <w:pStyle w:val="ListBullet"/>
      </w:pPr>
      <w:r>
        <w:t>A</w:t>
      </w:r>
      <w:r w:rsidRPr="00C939B3">
        <w:t xml:space="preserve"> pivoting in operating model towards exclusively remote oversight and support to partners. </w:t>
      </w:r>
    </w:p>
    <w:p w14:paraId="732C4600" w14:textId="66F4A3B0" w:rsidR="000F2C3A" w:rsidRDefault="000F2C3A" w:rsidP="008024CF">
      <w:r>
        <w:t xml:space="preserve">During this period, IPSP supported partnerships </w:t>
      </w:r>
      <w:r w:rsidRPr="000F2C3A">
        <w:t>to adapt their business plans to respond to immediate needs generated from the crisis or to support longer-term recovery efforts and create more resilient business models to weather future shocks</w:t>
      </w:r>
      <w:r w:rsidR="00E21925">
        <w:t>. This was</w:t>
      </w:r>
      <w:r>
        <w:t xml:space="preserve"> in </w:t>
      </w:r>
      <w:r w:rsidRPr="000F2C3A">
        <w:t>align</w:t>
      </w:r>
      <w:r>
        <w:t>ment</w:t>
      </w:r>
      <w:r w:rsidRPr="000F2C3A">
        <w:t xml:space="preserve"> with the strategic aims of DFAT’s Partnerships for Recovery strategy with the vision of </w:t>
      </w:r>
      <w:r w:rsidR="00130496">
        <w:t>a</w:t>
      </w:r>
      <w:r w:rsidRPr="000F2C3A">
        <w:t xml:space="preserve"> stable, prosperous, resilient Indo-Pacific in the wake of COVID-19.  </w:t>
      </w:r>
    </w:p>
    <w:p w14:paraId="2341D8E1" w14:textId="17CF5450" w:rsidR="000F2C3A" w:rsidRDefault="00F706EB" w:rsidP="008024CF">
      <w:r>
        <w:t xml:space="preserve">In addition, </w:t>
      </w:r>
      <w:r w:rsidR="000F2C3A">
        <w:t xml:space="preserve">there was a shift within DFAT away from private sector engagement as a stand-alone objective to private sector engagement mechanisms as vehicles to accelerate the achievement of strategic DFAT priorities. Therefore, the Operational Framework for Private Sector Engagement in Australia’s Aid Program became obsolete. </w:t>
      </w:r>
      <w:r w:rsidR="009365F4">
        <w:t>This shift</w:t>
      </w:r>
      <w:r w:rsidR="00C61382">
        <w:t>, along with reflection by DFAT and the program team</w:t>
      </w:r>
      <w:r w:rsidR="00122E7E">
        <w:t xml:space="preserve"> on</w:t>
      </w:r>
      <w:r w:rsidR="007B1BAF">
        <w:t xml:space="preserve"> their</w:t>
      </w:r>
      <w:r w:rsidR="00122E7E">
        <w:t xml:space="preserve"> experience with BPP</w:t>
      </w:r>
      <w:r w:rsidR="00C61382">
        <w:t xml:space="preserve"> led to a restatement of the program’s goal and expected outcome</w:t>
      </w:r>
      <w:r w:rsidR="00122E7E">
        <w:t>s.</w:t>
      </w:r>
    </w:p>
    <w:p w14:paraId="0055C982" w14:textId="07E23B10" w:rsidR="00F9667D" w:rsidRDefault="00415A10" w:rsidP="008024CF">
      <w:r w:rsidRPr="00C939B3">
        <w:t>While climate was not a</w:t>
      </w:r>
      <w:r w:rsidR="00F55815">
        <w:t>n original</w:t>
      </w:r>
      <w:r w:rsidRPr="00C939B3">
        <w:t xml:space="preserve"> feature of the IPSP design, the program has focused on climate themes for BPP</w:t>
      </w:r>
      <w:r w:rsidR="00F706EB">
        <w:t xml:space="preserve"> </w:t>
      </w:r>
      <w:r w:rsidR="00F55815">
        <w:t>(</w:t>
      </w:r>
      <w:r w:rsidR="00F706EB">
        <w:t>and BESU</w:t>
      </w:r>
      <w:r w:rsidR="00F55815">
        <w:t>)</w:t>
      </w:r>
      <w:r w:rsidR="00F706EB">
        <w:t xml:space="preserve">, with carbon markets forming a key priority for the DFAT business partnerships team. </w:t>
      </w:r>
      <w:r w:rsidRPr="00C939B3">
        <w:t xml:space="preserve">IPSP </w:t>
      </w:r>
      <w:r w:rsidR="00F706EB">
        <w:t xml:space="preserve">was </w:t>
      </w:r>
      <w:r w:rsidRPr="00C939B3">
        <w:t xml:space="preserve">amended </w:t>
      </w:r>
      <w:r w:rsidR="007B1BAF">
        <w:t>four</w:t>
      </w:r>
      <w:r w:rsidRPr="00C939B3">
        <w:t xml:space="preserve"> times to add scope for additional BPP partnerships and rounds supported by additional </w:t>
      </w:r>
      <w:r w:rsidR="00E21925" w:rsidRPr="00E21925">
        <w:t>P</w:t>
      </w:r>
      <w:r w:rsidRPr="00C939B3">
        <w:t xml:space="preserve">osts and the </w:t>
      </w:r>
      <w:r>
        <w:t>Australian Infrastructure Financing Facility in the Pacific (</w:t>
      </w:r>
      <w:r w:rsidRPr="00C939B3">
        <w:t>AIFFP</w:t>
      </w:r>
      <w:r>
        <w:t>)</w:t>
      </w:r>
      <w:r w:rsidRPr="00C939B3">
        <w:t xml:space="preserve">. </w:t>
      </w:r>
    </w:p>
    <w:p w14:paraId="6B01085B" w14:textId="39900A3F" w:rsidR="00584417" w:rsidRDefault="00CD61ED" w:rsidP="008024CF">
      <w:pPr>
        <w:rPr>
          <w:lang w:val="en-AU"/>
        </w:rPr>
      </w:pPr>
      <w:r>
        <w:rPr>
          <w:lang w:val="en-AU"/>
        </w:rPr>
        <w:t xml:space="preserve">Candidate partnerships participated in the program through a selection process. IPSP would initially advertise the opportunity where candidates were required to put forward a proposal. Following submission, partners were shortlisted before a more rigorous selection. Finally, partners were subjected to a due diligence process and contracting before implementation of their respective projects. </w:t>
      </w:r>
      <w:r w:rsidR="00584417">
        <w:rPr>
          <w:lang w:val="en-AU"/>
        </w:rPr>
        <w:t xml:space="preserve">See </w:t>
      </w:r>
      <w:r w:rsidR="00584417">
        <w:rPr>
          <w:lang w:val="en-AU"/>
        </w:rPr>
        <w:fldChar w:fldCharType="begin"/>
      </w:r>
      <w:r w:rsidR="00584417">
        <w:rPr>
          <w:lang w:val="en-AU"/>
        </w:rPr>
        <w:instrText xml:space="preserve"> REF _Ref198908584 \h </w:instrText>
      </w:r>
      <w:r w:rsidR="00584417">
        <w:rPr>
          <w:lang w:val="en-AU"/>
        </w:rPr>
      </w:r>
      <w:r w:rsidR="00584417">
        <w:rPr>
          <w:lang w:val="en-AU"/>
        </w:rPr>
        <w:fldChar w:fldCharType="separate"/>
      </w:r>
      <w:r w:rsidR="00D36F76">
        <w:t xml:space="preserve">Figure </w:t>
      </w:r>
      <w:r w:rsidR="00D36F76">
        <w:rPr>
          <w:noProof/>
        </w:rPr>
        <w:t>1</w:t>
      </w:r>
      <w:r w:rsidR="00584417">
        <w:rPr>
          <w:lang w:val="en-AU"/>
        </w:rPr>
        <w:fldChar w:fldCharType="end"/>
      </w:r>
      <w:r w:rsidR="00584417">
        <w:rPr>
          <w:lang w:val="en-AU"/>
        </w:rPr>
        <w:t xml:space="preserve"> for an illustration of this process.</w:t>
      </w:r>
      <w:r w:rsidR="00584417" w:rsidRPr="00584417">
        <w:rPr>
          <w:lang w:val="en-AU"/>
        </w:rPr>
        <w:t xml:space="preserve"> </w:t>
      </w:r>
      <w:r w:rsidR="00584417">
        <w:rPr>
          <w:lang w:val="en-AU"/>
        </w:rPr>
        <w:t>To participate, partnerships were subjected to criteria which in general included ability to demonstrate the below:</w:t>
      </w:r>
    </w:p>
    <w:p w14:paraId="21AA6E6A" w14:textId="0EB17930" w:rsidR="00584417" w:rsidRDefault="00584417" w:rsidP="009F4345">
      <w:pPr>
        <w:pStyle w:val="ListBullet"/>
        <w:keepNext/>
      </w:pPr>
      <w:r>
        <w:t xml:space="preserve">An impact responding to the aim of the round (see </w:t>
      </w:r>
      <w:r>
        <w:fldChar w:fldCharType="begin"/>
      </w:r>
      <w:r>
        <w:instrText xml:space="preserve"> REF _Ref194933786 \h </w:instrText>
      </w:r>
      <w:r>
        <w:fldChar w:fldCharType="separate"/>
      </w:r>
      <w:r w:rsidR="00D36F76">
        <w:t xml:space="preserve">Table </w:t>
      </w:r>
      <w:r w:rsidR="00D36F76">
        <w:rPr>
          <w:noProof/>
        </w:rPr>
        <w:t>1</w:t>
      </w:r>
      <w:r>
        <w:fldChar w:fldCharType="end"/>
      </w:r>
      <w:r>
        <w:t>)</w:t>
      </w:r>
    </w:p>
    <w:p w14:paraId="225AACF4" w14:textId="77777777" w:rsidR="00584417" w:rsidRDefault="00584417" w:rsidP="00584417">
      <w:pPr>
        <w:pStyle w:val="ListBullet"/>
      </w:pPr>
      <w:r>
        <w:t>Commercial viability</w:t>
      </w:r>
    </w:p>
    <w:p w14:paraId="0BA9DB52" w14:textId="77777777" w:rsidR="00584417" w:rsidRDefault="00584417" w:rsidP="00584417">
      <w:pPr>
        <w:pStyle w:val="ListBullet"/>
      </w:pPr>
      <w:r>
        <w:t>Socio-economic impact such as increased jobs, income or resilience to climate shocks</w:t>
      </w:r>
    </w:p>
    <w:p w14:paraId="0E4F81A1" w14:textId="77777777" w:rsidR="00584417" w:rsidRDefault="00584417" w:rsidP="00584417">
      <w:pPr>
        <w:pStyle w:val="ListBullet"/>
      </w:pPr>
      <w:r>
        <w:t>Catalytic impact which demonstrates capacity to scale or impacts to consumers, employees or supply chain actors</w:t>
      </w:r>
    </w:p>
    <w:p w14:paraId="1B2CB0BE" w14:textId="77777777" w:rsidR="00584417" w:rsidRDefault="00584417" w:rsidP="00584417">
      <w:pPr>
        <w:pStyle w:val="ListBullet"/>
      </w:pPr>
      <w:r>
        <w:t>Gender impacts.</w:t>
      </w:r>
    </w:p>
    <w:p w14:paraId="217338CA" w14:textId="54C68FBB" w:rsidR="00615690" w:rsidRDefault="00615690" w:rsidP="00615690">
      <w:pPr>
        <w:pStyle w:val="Caption"/>
        <w:rPr>
          <w:lang w:val="en-AU"/>
        </w:rPr>
      </w:pPr>
      <w:bookmarkStart w:id="7" w:name="_Ref198908584"/>
      <w:bookmarkStart w:id="8" w:name="_Ref213331675"/>
      <w:r>
        <w:t xml:space="preserve">Figure </w:t>
      </w:r>
      <w:r w:rsidR="00487C27">
        <w:fldChar w:fldCharType="begin"/>
      </w:r>
      <w:r w:rsidR="00487C27">
        <w:instrText xml:space="preserve"> SEQ Figure \* ARABIC </w:instrText>
      </w:r>
      <w:r w:rsidR="00487C27">
        <w:fldChar w:fldCharType="separate"/>
      </w:r>
      <w:r w:rsidR="00D36F76">
        <w:rPr>
          <w:noProof/>
        </w:rPr>
        <w:t>1</w:t>
      </w:r>
      <w:r w:rsidR="00487C27">
        <w:rPr>
          <w:noProof/>
        </w:rPr>
        <w:fldChar w:fldCharType="end"/>
      </w:r>
      <w:bookmarkEnd w:id="7"/>
      <w:r>
        <w:t>:</w:t>
      </w:r>
      <w:r>
        <w:rPr>
          <w:lang w:val="en-AU"/>
        </w:rPr>
        <w:t xml:space="preserve"> IPSP’s selection process</w:t>
      </w:r>
      <w:bookmarkEnd w:id="8"/>
    </w:p>
    <w:p w14:paraId="5C567426" w14:textId="77777777" w:rsidR="00615690" w:rsidRDefault="00615690" w:rsidP="00615690">
      <w:pPr>
        <w:rPr>
          <w:lang w:val="en-AU"/>
        </w:rPr>
      </w:pPr>
      <w:r>
        <w:rPr>
          <w:noProof/>
          <w:lang w:val="en-AU"/>
        </w:rPr>
        <w:drawing>
          <wp:inline distT="0" distB="0" distL="0" distR="0" wp14:anchorId="7BB2BCAE" wp14:editId="471D5E8C">
            <wp:extent cx="6473592" cy="1604513"/>
            <wp:effectExtent l="0" t="0" r="0" b="0"/>
            <wp:docPr id="100771514" name="Picture 5" descr="Visual process map of IPSP's selection process. See Annex F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514" name="Picture 5" descr="Visual process map of IPSP's selection process. See Annex F for written version"/>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b="4070"/>
                    <a:stretch/>
                  </pic:blipFill>
                  <pic:spPr bwMode="auto">
                    <a:xfrm>
                      <a:off x="0" y="0"/>
                      <a:ext cx="6475717" cy="1605040"/>
                    </a:xfrm>
                    <a:prstGeom prst="rect">
                      <a:avLst/>
                    </a:prstGeom>
                    <a:noFill/>
                    <a:ln>
                      <a:noFill/>
                    </a:ln>
                    <a:extLst>
                      <a:ext uri="{53640926-AAD7-44D8-BBD7-CCE9431645EC}">
                        <a14:shadowObscured xmlns:a14="http://schemas.microsoft.com/office/drawing/2010/main"/>
                      </a:ext>
                    </a:extLst>
                  </pic:spPr>
                </pic:pic>
              </a:graphicData>
            </a:graphic>
          </wp:inline>
        </w:drawing>
      </w:r>
    </w:p>
    <w:p w14:paraId="27D9F8D9" w14:textId="57D62437" w:rsidR="00F706EB" w:rsidRPr="008F61F6" w:rsidRDefault="00F55815" w:rsidP="006824B2">
      <w:pPr>
        <w:pStyle w:val="BodyText"/>
      </w:pPr>
      <w:r>
        <w:t>Through BPP</w:t>
      </w:r>
      <w:r w:rsidR="00E21925">
        <w:t>,</w:t>
      </w:r>
      <w:r w:rsidR="00F9667D">
        <w:t xml:space="preserve"> </w:t>
      </w:r>
      <w:r w:rsidR="00F279EF">
        <w:rPr>
          <w:lang w:val="en-AU"/>
        </w:rPr>
        <w:t>I</w:t>
      </w:r>
      <w:r w:rsidR="007B1BAF">
        <w:rPr>
          <w:lang w:val="en-AU"/>
        </w:rPr>
        <w:t>PSP</w:t>
      </w:r>
      <w:r w:rsidR="00415A10">
        <w:rPr>
          <w:lang w:val="en-AU"/>
        </w:rPr>
        <w:t xml:space="preserve"> supported </w:t>
      </w:r>
      <w:r w:rsidR="002D7FBB">
        <w:rPr>
          <w:lang w:val="en-AU"/>
        </w:rPr>
        <w:t>29</w:t>
      </w:r>
      <w:r w:rsidR="00415A10">
        <w:rPr>
          <w:lang w:val="en-AU"/>
        </w:rPr>
        <w:t xml:space="preserve"> partnerships</w:t>
      </w:r>
      <w:r w:rsidR="005A132B">
        <w:rPr>
          <w:lang w:val="en-AU"/>
        </w:rPr>
        <w:t xml:space="preserve"> across three grant rounds that</w:t>
      </w:r>
      <w:r w:rsidR="00415A10">
        <w:rPr>
          <w:lang w:val="en-AU"/>
        </w:rPr>
        <w:t xml:space="preserve"> spann</w:t>
      </w:r>
      <w:r w:rsidR="005A132B">
        <w:rPr>
          <w:lang w:val="en-AU"/>
        </w:rPr>
        <w:t>ed</w:t>
      </w:r>
      <w:r w:rsidR="00415A10">
        <w:rPr>
          <w:lang w:val="en-AU"/>
        </w:rPr>
        <w:t xml:space="preserve"> eight countries and a variety of sectors including agriculture, finance and</w:t>
      </w:r>
      <w:r w:rsidR="008B26D8">
        <w:rPr>
          <w:lang w:val="en-AU"/>
        </w:rPr>
        <w:t xml:space="preserve"> </w:t>
      </w:r>
      <w:r w:rsidR="003D7C39">
        <w:rPr>
          <w:lang w:val="en-AU"/>
        </w:rPr>
        <w:t>health services</w:t>
      </w:r>
      <w:r w:rsidR="00415A10">
        <w:rPr>
          <w:lang w:val="en-AU"/>
        </w:rPr>
        <w:t>.</w:t>
      </w:r>
      <w:r w:rsidR="00596948">
        <w:rPr>
          <w:lang w:val="en-AU"/>
        </w:rPr>
        <w:t xml:space="preserve"> </w:t>
      </w:r>
      <w:r w:rsidR="00186DF0">
        <w:rPr>
          <w:lang w:val="en-AU"/>
        </w:rPr>
        <w:t xml:space="preserve">Annex A </w:t>
      </w:r>
      <w:r w:rsidR="00596948">
        <w:rPr>
          <w:lang w:val="en-AU"/>
        </w:rPr>
        <w:t>list</w:t>
      </w:r>
      <w:r w:rsidR="00C643D7">
        <w:rPr>
          <w:lang w:val="en-AU"/>
        </w:rPr>
        <w:t>s</w:t>
      </w:r>
      <w:r w:rsidR="00596948">
        <w:rPr>
          <w:lang w:val="en-AU"/>
        </w:rPr>
        <w:t xml:space="preserve"> the partnerships and the timel</w:t>
      </w:r>
      <w:r w:rsidR="00AA21EB">
        <w:rPr>
          <w:lang w:val="en-AU"/>
        </w:rPr>
        <w:t xml:space="preserve">ine for their implementation. </w:t>
      </w:r>
      <w:r w:rsidR="00651047">
        <w:rPr>
          <w:lang w:val="en-AU"/>
        </w:rPr>
        <w:t>The evaluation team</w:t>
      </w:r>
      <w:r w:rsidR="002D7FBB">
        <w:rPr>
          <w:lang w:val="en-AU"/>
        </w:rPr>
        <w:t xml:space="preserve"> note</w:t>
      </w:r>
      <w:r w:rsidR="00651047">
        <w:rPr>
          <w:lang w:val="en-AU"/>
        </w:rPr>
        <w:t>s</w:t>
      </w:r>
      <w:r w:rsidR="002D7FBB">
        <w:rPr>
          <w:lang w:val="en-AU"/>
        </w:rPr>
        <w:t xml:space="preserve"> that the there is a dedicated Off-Grid Renewable Energy round with 14 partnerships expected across 6 countries led by the </w:t>
      </w:r>
      <w:r w:rsidR="00DB15C6">
        <w:rPr>
          <w:lang w:val="en-AU"/>
        </w:rPr>
        <w:t>A</w:t>
      </w:r>
      <w:r w:rsidR="002D7FBB">
        <w:rPr>
          <w:lang w:val="en-AU"/>
        </w:rPr>
        <w:t xml:space="preserve">IFFP and underway as of the delivery of this evaluation. This round, however, is out of scope for this evaluation and not discussed further in this report. </w:t>
      </w:r>
      <w:r w:rsidR="00415A10" w:rsidRPr="00F028D5">
        <w:rPr>
          <w:lang w:val="en-AU"/>
        </w:rPr>
        <w:t xml:space="preserve">Over the course of </w:t>
      </w:r>
      <w:r w:rsidR="001F0122">
        <w:rPr>
          <w:lang w:val="en-AU"/>
        </w:rPr>
        <w:t xml:space="preserve">the </w:t>
      </w:r>
      <w:r w:rsidR="00F9667D">
        <w:rPr>
          <w:lang w:val="en-AU"/>
        </w:rPr>
        <w:t>program</w:t>
      </w:r>
      <w:r w:rsidR="00415A10" w:rsidRPr="00F028D5">
        <w:rPr>
          <w:lang w:val="en-AU"/>
        </w:rPr>
        <w:t>, the focus of partnerships shifted to commercial solutions t</w:t>
      </w:r>
      <w:r w:rsidR="009A7183">
        <w:rPr>
          <w:lang w:val="en-AU"/>
        </w:rPr>
        <w:t>hat</w:t>
      </w:r>
      <w:r w:rsidR="00415A10" w:rsidRPr="00F028D5">
        <w:rPr>
          <w:lang w:val="en-AU"/>
        </w:rPr>
        <w:t xml:space="preserve"> achieve climate abatement and adaptation income generation opportunities</w:t>
      </w:r>
      <w:r w:rsidR="00415A10">
        <w:rPr>
          <w:lang w:val="en-AU"/>
        </w:rPr>
        <w:t xml:space="preserve">. </w:t>
      </w:r>
    </w:p>
    <w:p w14:paraId="2F932582" w14:textId="7DE1F55F" w:rsidR="00B512EF" w:rsidRDefault="001A096A" w:rsidP="006824B2">
      <w:pPr>
        <w:pStyle w:val="BodyText"/>
        <w:rPr>
          <w:lang w:val="en-AU"/>
        </w:rPr>
      </w:pPr>
      <w:r>
        <w:rPr>
          <w:lang w:val="en-AU"/>
        </w:rPr>
        <w:t>Around a third of the funding for the delivery of the</w:t>
      </w:r>
      <w:r w:rsidR="00236F8F">
        <w:rPr>
          <w:lang w:val="en-AU"/>
        </w:rPr>
        <w:t xml:space="preserve"> in-scope</w:t>
      </w:r>
      <w:r>
        <w:rPr>
          <w:lang w:val="en-AU"/>
        </w:rPr>
        <w:t xml:space="preserve"> three rounds came from </w:t>
      </w:r>
      <w:r w:rsidR="0045384B">
        <w:rPr>
          <w:lang w:val="en-AU"/>
        </w:rPr>
        <w:t xml:space="preserve">six </w:t>
      </w:r>
      <w:r>
        <w:rPr>
          <w:lang w:val="en-AU"/>
        </w:rPr>
        <w:t>bilateral programs (</w:t>
      </w:r>
      <w:r w:rsidR="0045384B">
        <w:rPr>
          <w:lang w:val="en-AU"/>
        </w:rPr>
        <w:t>Bangladesh, Fiji</w:t>
      </w:r>
      <w:r w:rsidR="008F2E90">
        <w:rPr>
          <w:lang w:val="en-AU"/>
        </w:rPr>
        <w:t>, Nepal, Philippines, Samoa and Vietnam</w:t>
      </w:r>
      <w:r w:rsidR="00182B86">
        <w:rPr>
          <w:lang w:val="en-AU"/>
        </w:rPr>
        <w:t>)</w:t>
      </w:r>
      <w:r w:rsidR="008F2E90">
        <w:rPr>
          <w:lang w:val="en-AU"/>
        </w:rPr>
        <w:t xml:space="preserve">. The rest was funded centrally. </w:t>
      </w:r>
      <w:r w:rsidR="00C108C3">
        <w:rPr>
          <w:lang w:val="en-AU"/>
        </w:rPr>
        <w:t xml:space="preserve">The Vietnam program </w:t>
      </w:r>
      <w:r w:rsidR="00332E91">
        <w:rPr>
          <w:lang w:val="en-AU"/>
        </w:rPr>
        <w:t>contributed about three quarters of the bilateral funding</w:t>
      </w:r>
      <w:r w:rsidR="00236F8F">
        <w:rPr>
          <w:lang w:val="en-AU"/>
        </w:rPr>
        <w:t>.</w:t>
      </w:r>
      <w:r w:rsidR="00400914">
        <w:rPr>
          <w:rStyle w:val="FootnoteReference"/>
          <w:lang w:val="en-AU"/>
        </w:rPr>
        <w:footnoteReference w:id="4"/>
      </w:r>
    </w:p>
    <w:p w14:paraId="5DCE5EBA" w14:textId="01A8B83F" w:rsidR="005F6F09" w:rsidRDefault="00F706EB" w:rsidP="006824B2">
      <w:pPr>
        <w:pStyle w:val="BodyText"/>
        <w:rPr>
          <w:lang w:val="en-AU"/>
        </w:rPr>
      </w:pPr>
      <w:r w:rsidRPr="00093277">
        <w:rPr>
          <w:lang w:val="en-AU"/>
        </w:rPr>
        <w:t xml:space="preserve">An overview of these rounds </w:t>
      </w:r>
      <w:r w:rsidR="004C466B" w:rsidRPr="00093277">
        <w:rPr>
          <w:lang w:val="en-AU"/>
        </w:rPr>
        <w:t>is</w:t>
      </w:r>
      <w:r w:rsidRPr="00093277">
        <w:rPr>
          <w:lang w:val="en-AU"/>
        </w:rPr>
        <w:t xml:space="preserve"> provided </w:t>
      </w:r>
      <w:r w:rsidR="005F6F09" w:rsidRPr="00093277">
        <w:rPr>
          <w:lang w:val="en-AU"/>
        </w:rPr>
        <w:t xml:space="preserve">in </w:t>
      </w:r>
      <w:r w:rsidR="005F6F09" w:rsidRPr="00093277">
        <w:rPr>
          <w:lang w:val="en-AU"/>
        </w:rPr>
        <w:fldChar w:fldCharType="begin"/>
      </w:r>
      <w:r w:rsidR="005F6F09" w:rsidRPr="00093277">
        <w:rPr>
          <w:lang w:val="en-AU"/>
        </w:rPr>
        <w:instrText xml:space="preserve"> REF _Ref194933786 \h </w:instrText>
      </w:r>
      <w:r w:rsidR="007C103D" w:rsidRPr="00093277">
        <w:rPr>
          <w:lang w:val="en-AU"/>
        </w:rPr>
        <w:instrText xml:space="preserve"> \* MERGEFORMAT </w:instrText>
      </w:r>
      <w:r w:rsidR="005F6F09" w:rsidRPr="00093277">
        <w:rPr>
          <w:lang w:val="en-AU"/>
        </w:rPr>
      </w:r>
      <w:r w:rsidR="005F6F09" w:rsidRPr="00093277">
        <w:rPr>
          <w:lang w:val="en-AU"/>
        </w:rPr>
        <w:fldChar w:fldCharType="separate"/>
      </w:r>
      <w:r w:rsidR="00D36F76">
        <w:t xml:space="preserve">Table </w:t>
      </w:r>
      <w:r w:rsidR="00D36F76">
        <w:rPr>
          <w:noProof/>
        </w:rPr>
        <w:t>1</w:t>
      </w:r>
      <w:r w:rsidR="005F6F09" w:rsidRPr="00093277">
        <w:rPr>
          <w:lang w:val="en-AU"/>
        </w:rPr>
        <w:fldChar w:fldCharType="end"/>
      </w:r>
      <w:r w:rsidR="005A132B" w:rsidRPr="00093277">
        <w:rPr>
          <w:lang w:val="en-AU"/>
        </w:rPr>
        <w:t>.</w:t>
      </w:r>
    </w:p>
    <w:p w14:paraId="3D6CA52E" w14:textId="26933BA1" w:rsidR="006F5550" w:rsidRDefault="006F5550" w:rsidP="00543C0F">
      <w:pPr>
        <w:pStyle w:val="Caption"/>
        <w:rPr>
          <w:lang w:val="en-AU"/>
        </w:rPr>
      </w:pPr>
      <w:bookmarkStart w:id="9" w:name="_Ref194933786"/>
      <w:r>
        <w:t xml:space="preserve">Table </w:t>
      </w:r>
      <w:r w:rsidR="00487C27">
        <w:fldChar w:fldCharType="begin"/>
      </w:r>
      <w:r w:rsidR="00487C27">
        <w:instrText xml:space="preserve"> SEQ Table \* ARABIC </w:instrText>
      </w:r>
      <w:r w:rsidR="00487C27">
        <w:fldChar w:fldCharType="separate"/>
      </w:r>
      <w:r w:rsidR="00D36F76">
        <w:rPr>
          <w:noProof/>
        </w:rPr>
        <w:t>1</w:t>
      </w:r>
      <w:r w:rsidR="00487C27">
        <w:rPr>
          <w:noProof/>
        </w:rPr>
        <w:fldChar w:fldCharType="end"/>
      </w:r>
      <w:bookmarkEnd w:id="9"/>
      <w:r>
        <w:t xml:space="preserve">: Overview of the three </w:t>
      </w:r>
      <w:r w:rsidR="00B86C47">
        <w:t xml:space="preserve">in-scope </w:t>
      </w:r>
      <w:r w:rsidR="007B1BAF">
        <w:t>IPSP</w:t>
      </w:r>
      <w:r>
        <w:t xml:space="preserve"> phase 2 grant rounds</w:t>
      </w:r>
    </w:p>
    <w:tbl>
      <w:tblPr>
        <w:tblStyle w:val="TTMainTable"/>
        <w:tblW w:w="5000" w:type="pct"/>
        <w:tblLook w:val="04A0" w:firstRow="1" w:lastRow="0" w:firstColumn="1" w:lastColumn="0" w:noHBand="0" w:noVBand="1"/>
        <w:tblCaption w:val="Table 1: Overview of the three in-scope IPSP phase 2 grant rounds"/>
      </w:tblPr>
      <w:tblGrid>
        <w:gridCol w:w="1275"/>
        <w:gridCol w:w="4933"/>
        <w:gridCol w:w="1086"/>
        <w:gridCol w:w="1604"/>
        <w:gridCol w:w="1307"/>
      </w:tblGrid>
      <w:tr w:rsidR="002C6420" w:rsidRPr="005F6F09" w14:paraId="18679377" w14:textId="77777777" w:rsidTr="009F4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pct"/>
          </w:tcPr>
          <w:p w14:paraId="1C2E5999" w14:textId="0B01B8B8" w:rsidR="002C6420" w:rsidRPr="005F6F09" w:rsidRDefault="00983384" w:rsidP="00A92B20">
            <w:pPr>
              <w:jc w:val="both"/>
              <w:rPr>
                <w:lang w:val="en-AU"/>
              </w:rPr>
            </w:pPr>
            <w:r w:rsidRPr="005F6F09">
              <w:rPr>
                <w:lang w:val="en-AU"/>
              </w:rPr>
              <w:t>Grant Round</w:t>
            </w:r>
          </w:p>
        </w:tc>
        <w:tc>
          <w:tcPr>
            <w:tcW w:w="2417" w:type="pct"/>
          </w:tcPr>
          <w:p w14:paraId="392FF11D" w14:textId="46459D28" w:rsidR="002C6420" w:rsidRPr="005F6F09" w:rsidRDefault="00983384" w:rsidP="00A92B20">
            <w:pPr>
              <w:jc w:val="both"/>
              <w:cnfStyle w:val="100000000000" w:firstRow="1" w:lastRow="0" w:firstColumn="0" w:lastColumn="0" w:oddVBand="0" w:evenVBand="0" w:oddHBand="0" w:evenHBand="0" w:firstRowFirstColumn="0" w:firstRowLastColumn="0" w:lastRowFirstColumn="0" w:lastRowLastColumn="0"/>
              <w:rPr>
                <w:lang w:val="en-AU"/>
              </w:rPr>
            </w:pPr>
            <w:r w:rsidRPr="005F6F09">
              <w:rPr>
                <w:lang w:val="en-AU"/>
              </w:rPr>
              <w:t>Aim</w:t>
            </w:r>
          </w:p>
        </w:tc>
        <w:tc>
          <w:tcPr>
            <w:tcW w:w="532" w:type="pct"/>
          </w:tcPr>
          <w:p w14:paraId="7F41B7A7" w14:textId="31F3FDDA" w:rsidR="002C6420" w:rsidRPr="005F6F09" w:rsidRDefault="000615D8" w:rsidP="00A92B20">
            <w:pPr>
              <w:jc w:val="both"/>
              <w:cnfStyle w:val="100000000000" w:firstRow="1" w:lastRow="0" w:firstColumn="0" w:lastColumn="0" w:oddVBand="0" w:evenVBand="0" w:oddHBand="0" w:evenHBand="0" w:firstRowFirstColumn="0" w:firstRowLastColumn="0" w:lastRowFirstColumn="0" w:lastRowLastColumn="0"/>
              <w:rPr>
                <w:lang w:val="en-AU"/>
              </w:rPr>
            </w:pPr>
            <w:r w:rsidRPr="005F6F09">
              <w:rPr>
                <w:lang w:val="en-AU"/>
              </w:rPr>
              <w:t>Date</w:t>
            </w:r>
          </w:p>
        </w:tc>
        <w:tc>
          <w:tcPr>
            <w:tcW w:w="786" w:type="pct"/>
          </w:tcPr>
          <w:p w14:paraId="172F84DF" w14:textId="38396B7A" w:rsidR="002C6420" w:rsidRPr="005F6F09" w:rsidRDefault="006F5550" w:rsidP="00A92B20">
            <w:pPr>
              <w:jc w:val="both"/>
              <w:cnfStyle w:val="100000000000" w:firstRow="1" w:lastRow="0" w:firstColumn="0" w:lastColumn="0" w:oddVBand="0" w:evenVBand="0" w:oddHBand="0" w:evenHBand="0" w:firstRowFirstColumn="0" w:firstRowLastColumn="0" w:lastRowFirstColumn="0" w:lastRowLastColumn="0"/>
              <w:rPr>
                <w:lang w:val="en-AU"/>
              </w:rPr>
            </w:pPr>
            <w:r w:rsidRPr="005F6F09">
              <w:rPr>
                <w:lang w:val="en-AU"/>
              </w:rPr>
              <w:t>Funding contributions</w:t>
            </w:r>
            <w:r w:rsidR="000615D8" w:rsidRPr="005F6F09">
              <w:rPr>
                <w:lang w:val="en-AU"/>
              </w:rPr>
              <w:t xml:space="preserve"> </w:t>
            </w:r>
          </w:p>
        </w:tc>
        <w:tc>
          <w:tcPr>
            <w:tcW w:w="640" w:type="pct"/>
          </w:tcPr>
          <w:p w14:paraId="15091497" w14:textId="7A3F56B1" w:rsidR="002C6420" w:rsidRPr="005F6F09" w:rsidRDefault="006F5550" w:rsidP="00CF0249">
            <w:pPr>
              <w:jc w:val="center"/>
              <w:cnfStyle w:val="100000000000" w:firstRow="1" w:lastRow="0" w:firstColumn="0" w:lastColumn="0" w:oddVBand="0" w:evenVBand="0" w:oddHBand="0" w:evenHBand="0" w:firstRowFirstColumn="0" w:firstRowLastColumn="0" w:lastRowFirstColumn="0" w:lastRowLastColumn="0"/>
              <w:rPr>
                <w:lang w:val="en-AU"/>
              </w:rPr>
            </w:pPr>
            <w:r w:rsidRPr="005F6F09">
              <w:rPr>
                <w:lang w:val="en-AU"/>
              </w:rPr>
              <w:t>Number of p</w:t>
            </w:r>
            <w:r w:rsidR="000615D8" w:rsidRPr="005F6F09">
              <w:rPr>
                <w:lang w:val="en-AU"/>
              </w:rPr>
              <w:t>artnerships</w:t>
            </w:r>
          </w:p>
        </w:tc>
      </w:tr>
      <w:tr w:rsidR="00F028D5" w:rsidRPr="005F6F09" w14:paraId="2F4A1974" w14:textId="77777777" w:rsidTr="009F4345">
        <w:tc>
          <w:tcPr>
            <w:cnfStyle w:val="001000000000" w:firstRow="0" w:lastRow="0" w:firstColumn="1" w:lastColumn="0" w:oddVBand="0" w:evenVBand="0" w:oddHBand="0" w:evenHBand="0" w:firstRowFirstColumn="0" w:firstRowLastColumn="0" w:lastRowFirstColumn="0" w:lastRowLastColumn="0"/>
            <w:tcW w:w="625" w:type="pct"/>
          </w:tcPr>
          <w:p w14:paraId="2E0943FC" w14:textId="0D91B1DC" w:rsidR="00F706EB" w:rsidRPr="005F6F09" w:rsidRDefault="00F028D5" w:rsidP="00F028D5">
            <w:pPr>
              <w:rPr>
                <w:b w:val="0"/>
                <w:lang w:val="en-AU"/>
              </w:rPr>
            </w:pPr>
            <w:r w:rsidRPr="005F6F09">
              <w:rPr>
                <w:lang w:val="en-AU"/>
              </w:rPr>
              <w:t xml:space="preserve">COVID-19 Recovery </w:t>
            </w:r>
            <w:r w:rsidR="00F706EB" w:rsidRPr="005F6F09">
              <w:rPr>
                <w:lang w:val="en-AU"/>
              </w:rPr>
              <w:t>and Vietnam Green Recovery</w:t>
            </w:r>
          </w:p>
        </w:tc>
        <w:tc>
          <w:tcPr>
            <w:tcW w:w="2417" w:type="pct"/>
          </w:tcPr>
          <w:p w14:paraId="43FD7800" w14:textId="49121C73" w:rsidR="00F028D5" w:rsidRPr="005F6F09" w:rsidRDefault="00F028D5" w:rsidP="006F5550">
            <w:pPr>
              <w:cnfStyle w:val="000000000000" w:firstRow="0" w:lastRow="0" w:firstColumn="0" w:lastColumn="0" w:oddVBand="0" w:evenVBand="0" w:oddHBand="0" w:evenHBand="0" w:firstRowFirstColumn="0" w:firstRowLastColumn="0" w:lastRowFirstColumn="0" w:lastRowLastColumn="0"/>
              <w:rPr>
                <w:lang w:val="en-AU"/>
              </w:rPr>
            </w:pPr>
            <w:r w:rsidRPr="005F6F09">
              <w:rPr>
                <w:lang w:val="en-AU"/>
              </w:rPr>
              <w:t xml:space="preserve">The COVID-19 Recovery grant round supported partnerships aimed at </w:t>
            </w:r>
            <w:r w:rsidR="006F5550" w:rsidRPr="005F6F09">
              <w:rPr>
                <w:lang w:val="en-AU"/>
              </w:rPr>
              <w:t xml:space="preserve">economic </w:t>
            </w:r>
            <w:r w:rsidRPr="005F6F09">
              <w:rPr>
                <w:lang w:val="en-AU"/>
              </w:rPr>
              <w:t>recovery, focusing on themes including green recovery, economic opportunities for women, skills development, and digitalisation, within specific sectors in Bangladesh, Nepal, Philippines, Timor-Leste, and Tonga.</w:t>
            </w:r>
            <w:r w:rsidR="006F5550" w:rsidRPr="005F6F09">
              <w:rPr>
                <w:lang w:val="en-AU"/>
              </w:rPr>
              <w:t xml:space="preserve"> Initiatives included digital </w:t>
            </w:r>
            <w:r w:rsidR="009029B9">
              <w:rPr>
                <w:lang w:val="en-AU"/>
              </w:rPr>
              <w:t xml:space="preserve">payment </w:t>
            </w:r>
            <w:r w:rsidR="006F5550" w:rsidRPr="005F6F09">
              <w:rPr>
                <w:lang w:val="en-AU"/>
              </w:rPr>
              <w:t xml:space="preserve">platforms </w:t>
            </w:r>
            <w:r w:rsidR="009029B9">
              <w:rPr>
                <w:lang w:val="en-AU"/>
              </w:rPr>
              <w:t xml:space="preserve">for </w:t>
            </w:r>
            <w:r w:rsidR="006F5550" w:rsidRPr="005F6F09">
              <w:rPr>
                <w:lang w:val="en-AU"/>
              </w:rPr>
              <w:t xml:space="preserve">women </w:t>
            </w:r>
            <w:r w:rsidR="009029B9">
              <w:rPr>
                <w:lang w:val="en-AU"/>
              </w:rPr>
              <w:t xml:space="preserve">in </w:t>
            </w:r>
            <w:r w:rsidR="006F5550" w:rsidRPr="005F6F09">
              <w:rPr>
                <w:lang w:val="en-AU"/>
              </w:rPr>
              <w:t>the informal sector</w:t>
            </w:r>
            <w:r w:rsidR="004A3253">
              <w:rPr>
                <w:lang w:val="en-AU"/>
              </w:rPr>
              <w:t>,</w:t>
            </w:r>
            <w:r w:rsidR="006F5550" w:rsidRPr="005F6F09">
              <w:rPr>
                <w:lang w:val="en-AU"/>
              </w:rPr>
              <w:t xml:space="preserve"> </w:t>
            </w:r>
            <w:r w:rsidR="009029B9">
              <w:rPr>
                <w:lang w:val="en-AU"/>
              </w:rPr>
              <w:t xml:space="preserve">and activities in </w:t>
            </w:r>
            <w:r w:rsidR="006F5550" w:rsidRPr="005F6F09">
              <w:rPr>
                <w:lang w:val="en-AU"/>
              </w:rPr>
              <w:t>agriculture and mental health.</w:t>
            </w:r>
          </w:p>
          <w:p w14:paraId="3481E421" w14:textId="08BAEAC4" w:rsidR="00F028D5" w:rsidRPr="005F6F09" w:rsidRDefault="00F706EB" w:rsidP="00F028D5">
            <w:pPr>
              <w:cnfStyle w:val="000000000000" w:firstRow="0" w:lastRow="0" w:firstColumn="0" w:lastColumn="0" w:oddVBand="0" w:evenVBand="0" w:oddHBand="0" w:evenHBand="0" w:firstRowFirstColumn="0" w:firstRowLastColumn="0" w:lastRowFirstColumn="0" w:lastRowLastColumn="0"/>
              <w:rPr>
                <w:lang w:val="en-AU"/>
              </w:rPr>
            </w:pPr>
            <w:r w:rsidRPr="005F6F09">
              <w:rPr>
                <w:lang w:val="en-AU"/>
              </w:rPr>
              <w:t>The</w:t>
            </w:r>
            <w:r w:rsidR="006F5550" w:rsidRPr="005F6F09">
              <w:rPr>
                <w:lang w:val="en-AU"/>
              </w:rPr>
              <w:t xml:space="preserve"> Vietnam</w:t>
            </w:r>
            <w:r w:rsidRPr="005F6F09">
              <w:rPr>
                <w:lang w:val="en-AU"/>
              </w:rPr>
              <w:t xml:space="preserve"> Green Recovery grant </w:t>
            </w:r>
            <w:r w:rsidR="006F5550" w:rsidRPr="005F6F09">
              <w:rPr>
                <w:lang w:val="en-AU"/>
              </w:rPr>
              <w:t xml:space="preserve">component </w:t>
            </w:r>
            <w:r w:rsidRPr="005F6F09">
              <w:rPr>
                <w:lang w:val="en-AU"/>
              </w:rPr>
              <w:t>aimed to support inclusive business partnerships that accelerated climate and energy solutions, fostering a green and resilient economic recovery from COVID-19 in Vietnam. The initiative targeted reduction of carbon emissions, protection of vulnerable habitats, and income and jobs generation.</w:t>
            </w:r>
          </w:p>
        </w:tc>
        <w:tc>
          <w:tcPr>
            <w:tcW w:w="532" w:type="pct"/>
          </w:tcPr>
          <w:p w14:paraId="761987B3" w14:textId="6DF16673" w:rsidR="00F028D5" w:rsidRPr="005F6F09" w:rsidRDefault="00F028D5" w:rsidP="00F028D5">
            <w:pPr>
              <w:cnfStyle w:val="000000000000" w:firstRow="0" w:lastRow="0" w:firstColumn="0" w:lastColumn="0" w:oddVBand="0" w:evenVBand="0" w:oddHBand="0" w:evenHBand="0" w:firstRowFirstColumn="0" w:firstRowLastColumn="0" w:lastRowFirstColumn="0" w:lastRowLastColumn="0"/>
              <w:rPr>
                <w:lang w:val="en-AU"/>
              </w:rPr>
            </w:pPr>
            <w:r w:rsidRPr="005F6F09">
              <w:rPr>
                <w:lang w:val="en-AU"/>
              </w:rPr>
              <w:t>2021-2024</w:t>
            </w:r>
          </w:p>
        </w:tc>
        <w:tc>
          <w:tcPr>
            <w:tcW w:w="786" w:type="pct"/>
          </w:tcPr>
          <w:p w14:paraId="177B6456" w14:textId="611D7DC9" w:rsidR="006F5550" w:rsidRPr="005F6F09" w:rsidRDefault="006F5550" w:rsidP="00F028D5">
            <w:pPr>
              <w:cnfStyle w:val="000000000000" w:firstRow="0" w:lastRow="0" w:firstColumn="0" w:lastColumn="0" w:oddVBand="0" w:evenVBand="0" w:oddHBand="0" w:evenHBand="0" w:firstRowFirstColumn="0" w:firstRowLastColumn="0" w:lastRowFirstColumn="0" w:lastRowLastColumn="0"/>
              <w:rPr>
                <w:b/>
                <w:bCs/>
                <w:lang w:val="en-AU"/>
              </w:rPr>
            </w:pPr>
            <w:r w:rsidRPr="005F6F09">
              <w:rPr>
                <w:b/>
                <w:bCs/>
                <w:lang w:val="en-AU"/>
              </w:rPr>
              <w:t>AUD25.2 million</w:t>
            </w:r>
          </w:p>
          <w:p w14:paraId="0A5F34AB" w14:textId="28665361" w:rsidR="006F5550" w:rsidRPr="005F6F09" w:rsidRDefault="006F5550" w:rsidP="00F028D5">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AUD7.7 million (DFAT)</w:t>
            </w:r>
          </w:p>
          <w:p w14:paraId="4C77C354" w14:textId="3E85D0BB" w:rsidR="00F028D5" w:rsidRPr="00CF0249" w:rsidRDefault="006F5550" w:rsidP="006F5550">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AUD17.5 million (partners)</w:t>
            </w:r>
          </w:p>
        </w:tc>
        <w:tc>
          <w:tcPr>
            <w:tcW w:w="640" w:type="pct"/>
          </w:tcPr>
          <w:p w14:paraId="298D5D89" w14:textId="4AD254B7" w:rsidR="00F028D5" w:rsidRPr="005F6F09" w:rsidRDefault="00973419" w:rsidP="00CF0249">
            <w:pPr>
              <w:jc w:val="center"/>
              <w:cnfStyle w:val="000000000000" w:firstRow="0" w:lastRow="0" w:firstColumn="0" w:lastColumn="0" w:oddVBand="0" w:evenVBand="0" w:oddHBand="0" w:evenHBand="0" w:firstRowFirstColumn="0" w:firstRowLastColumn="0" w:lastRowFirstColumn="0" w:lastRowLastColumn="0"/>
              <w:rPr>
                <w:lang w:val="en-AU"/>
              </w:rPr>
            </w:pPr>
            <w:r>
              <w:rPr>
                <w:lang w:val="en-AU"/>
              </w:rPr>
              <w:t>19</w:t>
            </w:r>
          </w:p>
        </w:tc>
      </w:tr>
      <w:tr w:rsidR="002C6420" w:rsidRPr="005F6F09" w14:paraId="599FEE3F" w14:textId="77777777" w:rsidTr="009F4345">
        <w:tc>
          <w:tcPr>
            <w:cnfStyle w:val="001000000000" w:firstRow="0" w:lastRow="0" w:firstColumn="1" w:lastColumn="0" w:oddVBand="0" w:evenVBand="0" w:oddHBand="0" w:evenHBand="0" w:firstRowFirstColumn="0" w:firstRowLastColumn="0" w:lastRowFirstColumn="0" w:lastRowLastColumn="0"/>
            <w:tcW w:w="625" w:type="pct"/>
          </w:tcPr>
          <w:p w14:paraId="3084C944" w14:textId="7A315168" w:rsidR="00235C59" w:rsidRPr="005F6F09" w:rsidRDefault="00235C59" w:rsidP="00460B69">
            <w:pPr>
              <w:rPr>
                <w:lang w:val="en-AU"/>
              </w:rPr>
            </w:pPr>
            <w:r w:rsidRPr="005F6F09">
              <w:rPr>
                <w:lang w:val="en-AU"/>
              </w:rPr>
              <w:t>Carbon Markets Round</w:t>
            </w:r>
          </w:p>
          <w:p w14:paraId="5890EEF5" w14:textId="77777777" w:rsidR="002C6420" w:rsidRPr="005F6F09" w:rsidRDefault="002C6420" w:rsidP="00460B69">
            <w:pPr>
              <w:rPr>
                <w:lang w:val="en-AU"/>
              </w:rPr>
            </w:pPr>
          </w:p>
        </w:tc>
        <w:tc>
          <w:tcPr>
            <w:tcW w:w="2417" w:type="pct"/>
          </w:tcPr>
          <w:p w14:paraId="4B2C05B8" w14:textId="7C4B8CB8" w:rsidR="002C6420" w:rsidRPr="005F6F09" w:rsidRDefault="007D3C4F" w:rsidP="007D3C4F">
            <w:pPr>
              <w:cnfStyle w:val="000000000000" w:firstRow="0" w:lastRow="0" w:firstColumn="0" w:lastColumn="0" w:oddVBand="0" w:evenVBand="0" w:oddHBand="0" w:evenHBand="0" w:firstRowFirstColumn="0" w:firstRowLastColumn="0" w:lastRowFirstColumn="0" w:lastRowLastColumn="0"/>
              <w:rPr>
                <w:lang w:val="en-AU"/>
              </w:rPr>
            </w:pPr>
            <w:r w:rsidRPr="005F6F09">
              <w:rPr>
                <w:lang w:val="en-AU"/>
              </w:rPr>
              <w:t xml:space="preserve">The </w:t>
            </w:r>
            <w:r w:rsidR="002D01E1">
              <w:rPr>
                <w:lang w:val="en-AU"/>
              </w:rPr>
              <w:t>C</w:t>
            </w:r>
            <w:r w:rsidRPr="005F6F09">
              <w:rPr>
                <w:lang w:val="en-AU"/>
              </w:rPr>
              <w:t xml:space="preserve">arbon </w:t>
            </w:r>
            <w:r w:rsidR="002D01E1">
              <w:rPr>
                <w:lang w:val="en-AU"/>
              </w:rPr>
              <w:t>M</w:t>
            </w:r>
            <w:r w:rsidRPr="005F6F09">
              <w:rPr>
                <w:lang w:val="en-AU"/>
              </w:rPr>
              <w:t>arkets grant round aimed to enable Vietnam to benefit from demand for high-integrity carbon credits through partnership with the private sector. This partnership focused on the facilitation of development and economic outcomes from carbon projects, carbon abatement through best practice models and establishing high-integrity carbon market conditions and practices in Vietnam</w:t>
            </w:r>
            <w:r w:rsidR="006150A9">
              <w:rPr>
                <w:lang w:val="en-AU"/>
              </w:rPr>
              <w:t>.</w:t>
            </w:r>
          </w:p>
        </w:tc>
        <w:tc>
          <w:tcPr>
            <w:tcW w:w="532" w:type="pct"/>
          </w:tcPr>
          <w:p w14:paraId="72E44014" w14:textId="3B411F0E" w:rsidR="002C6420" w:rsidRPr="005F6F09" w:rsidRDefault="00380DDF" w:rsidP="007D3C4F">
            <w:pPr>
              <w:cnfStyle w:val="000000000000" w:firstRow="0" w:lastRow="0" w:firstColumn="0" w:lastColumn="0" w:oddVBand="0" w:evenVBand="0" w:oddHBand="0" w:evenHBand="0" w:firstRowFirstColumn="0" w:firstRowLastColumn="0" w:lastRowFirstColumn="0" w:lastRowLastColumn="0"/>
              <w:rPr>
                <w:lang w:val="en-AU"/>
              </w:rPr>
            </w:pPr>
            <w:r w:rsidRPr="005F6F09">
              <w:rPr>
                <w:lang w:val="en-AU"/>
              </w:rPr>
              <w:t>202</w:t>
            </w:r>
            <w:r w:rsidR="00E76062" w:rsidRPr="005F6F09">
              <w:rPr>
                <w:lang w:val="en-AU"/>
              </w:rPr>
              <w:t>2</w:t>
            </w:r>
            <w:r w:rsidRPr="005F6F09">
              <w:rPr>
                <w:lang w:val="en-AU"/>
              </w:rPr>
              <w:t>-202</w:t>
            </w:r>
            <w:r w:rsidR="00774780" w:rsidRPr="005F6F09">
              <w:rPr>
                <w:lang w:val="en-AU"/>
              </w:rPr>
              <w:t>4</w:t>
            </w:r>
          </w:p>
        </w:tc>
        <w:tc>
          <w:tcPr>
            <w:tcW w:w="786" w:type="pct"/>
          </w:tcPr>
          <w:p w14:paraId="44B99245" w14:textId="25C0A6D2" w:rsidR="003D7C39" w:rsidRPr="005F6F09" w:rsidRDefault="003D7C39" w:rsidP="00CE5730">
            <w:pPr>
              <w:cnfStyle w:val="000000000000" w:firstRow="0" w:lastRow="0" w:firstColumn="0" w:lastColumn="0" w:oddVBand="0" w:evenVBand="0" w:oddHBand="0" w:evenHBand="0" w:firstRowFirstColumn="0" w:firstRowLastColumn="0" w:lastRowFirstColumn="0" w:lastRowLastColumn="0"/>
              <w:rPr>
                <w:b/>
                <w:bCs/>
                <w:lang w:val="en-AU"/>
              </w:rPr>
            </w:pPr>
            <w:r w:rsidRPr="005F6F09">
              <w:rPr>
                <w:b/>
                <w:bCs/>
                <w:lang w:val="en-AU"/>
              </w:rPr>
              <w:t>AUD7.3 million</w:t>
            </w:r>
          </w:p>
          <w:p w14:paraId="0D48B276" w14:textId="5FE45DFA" w:rsidR="00CE5730" w:rsidRPr="005F6F09" w:rsidRDefault="003D7C39" w:rsidP="00CE5730">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AUD</w:t>
            </w:r>
            <w:r w:rsidR="00CE5730" w:rsidRPr="005F6F09">
              <w:rPr>
                <w:i/>
                <w:iCs/>
                <w:lang w:val="en-AU"/>
              </w:rPr>
              <w:t>3</w:t>
            </w:r>
            <w:r w:rsidR="00157C97" w:rsidRPr="005F6F09">
              <w:rPr>
                <w:i/>
                <w:iCs/>
                <w:lang w:val="en-AU"/>
              </w:rPr>
              <w:t xml:space="preserve">.4 million </w:t>
            </w:r>
          </w:p>
          <w:p w14:paraId="3A76F7BD" w14:textId="39DF860A" w:rsidR="003D7C39" w:rsidRPr="005F6F09" w:rsidRDefault="003D7C39" w:rsidP="00CE5730">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(DFAT)</w:t>
            </w:r>
          </w:p>
          <w:p w14:paraId="38F306CD" w14:textId="51B7637F" w:rsidR="00CE5730" w:rsidRPr="005F6F09" w:rsidRDefault="003D7C39" w:rsidP="00CE5730">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 xml:space="preserve">AUD3.9 </w:t>
            </w:r>
            <w:r w:rsidR="00FA594C" w:rsidRPr="005F6F09">
              <w:rPr>
                <w:i/>
                <w:iCs/>
                <w:lang w:val="en-AU"/>
              </w:rPr>
              <w:t>million</w:t>
            </w:r>
          </w:p>
          <w:p w14:paraId="397B301C" w14:textId="210755F1" w:rsidR="00CE5730" w:rsidRPr="00CF0249" w:rsidRDefault="00FA594C" w:rsidP="007D3C4F">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 xml:space="preserve">(Partners) </w:t>
            </w:r>
          </w:p>
        </w:tc>
        <w:tc>
          <w:tcPr>
            <w:tcW w:w="640" w:type="pct"/>
          </w:tcPr>
          <w:p w14:paraId="45F16AED" w14:textId="155865B8" w:rsidR="002C6420" w:rsidRPr="005F6F09" w:rsidRDefault="008C4C0B" w:rsidP="00CF0249">
            <w:pPr>
              <w:jc w:val="center"/>
              <w:cnfStyle w:val="000000000000" w:firstRow="0" w:lastRow="0" w:firstColumn="0" w:lastColumn="0" w:oddVBand="0" w:evenVBand="0" w:oddHBand="0" w:evenHBand="0" w:firstRowFirstColumn="0" w:firstRowLastColumn="0" w:lastRowFirstColumn="0" w:lastRowLastColumn="0"/>
              <w:rPr>
                <w:lang w:val="en-AU"/>
              </w:rPr>
            </w:pPr>
            <w:r w:rsidRPr="005F6F09">
              <w:rPr>
                <w:lang w:val="en-AU"/>
              </w:rPr>
              <w:t>6</w:t>
            </w:r>
          </w:p>
        </w:tc>
      </w:tr>
      <w:tr w:rsidR="00235C59" w:rsidRPr="005F6F09" w14:paraId="0E67C300" w14:textId="77777777" w:rsidTr="009F4345">
        <w:tc>
          <w:tcPr>
            <w:cnfStyle w:val="001000000000" w:firstRow="0" w:lastRow="0" w:firstColumn="1" w:lastColumn="0" w:oddVBand="0" w:evenVBand="0" w:oddHBand="0" w:evenHBand="0" w:firstRowFirstColumn="0" w:firstRowLastColumn="0" w:lastRowFirstColumn="0" w:lastRowLastColumn="0"/>
            <w:tcW w:w="625" w:type="pct"/>
          </w:tcPr>
          <w:p w14:paraId="1F76D48A" w14:textId="48725B2E" w:rsidR="00235C59" w:rsidRPr="005F6F09" w:rsidRDefault="00460B69" w:rsidP="00460B69">
            <w:pPr>
              <w:rPr>
                <w:lang w:val="en-AU"/>
              </w:rPr>
            </w:pPr>
            <w:r w:rsidRPr="005F6F09">
              <w:rPr>
                <w:lang w:val="en-AU"/>
              </w:rPr>
              <w:t>Climate Adaptation Round</w:t>
            </w:r>
          </w:p>
        </w:tc>
        <w:tc>
          <w:tcPr>
            <w:tcW w:w="2417" w:type="pct"/>
          </w:tcPr>
          <w:p w14:paraId="2CC47917" w14:textId="584D2E09" w:rsidR="00235C59" w:rsidRPr="005F6F09" w:rsidRDefault="007D3C4F" w:rsidP="007D3C4F">
            <w:pPr>
              <w:cnfStyle w:val="000000000000" w:firstRow="0" w:lastRow="0" w:firstColumn="0" w:lastColumn="0" w:oddVBand="0" w:evenVBand="0" w:oddHBand="0" w:evenHBand="0" w:firstRowFirstColumn="0" w:firstRowLastColumn="0" w:lastRowFirstColumn="0" w:lastRowLastColumn="0"/>
              <w:rPr>
                <w:lang w:val="en-AU"/>
              </w:rPr>
            </w:pPr>
            <w:r w:rsidRPr="005F6F09">
              <w:rPr>
                <w:lang w:val="en-AU"/>
              </w:rPr>
              <w:t>The purpose of the Mekong Climate Adaptation grant round is to support projects that enhance climate resilience in the Mekong Delta by promoting sustainable agricultural practices, improving socio-economic outcomes, and empowering women.</w:t>
            </w:r>
          </w:p>
        </w:tc>
        <w:tc>
          <w:tcPr>
            <w:tcW w:w="532" w:type="pct"/>
          </w:tcPr>
          <w:p w14:paraId="086641B9" w14:textId="5429FD78" w:rsidR="00235C59" w:rsidRPr="005F6F09" w:rsidRDefault="00C30942" w:rsidP="007D3C4F">
            <w:pPr>
              <w:cnfStyle w:val="000000000000" w:firstRow="0" w:lastRow="0" w:firstColumn="0" w:lastColumn="0" w:oddVBand="0" w:evenVBand="0" w:oddHBand="0" w:evenHBand="0" w:firstRowFirstColumn="0" w:firstRowLastColumn="0" w:lastRowFirstColumn="0" w:lastRowLastColumn="0"/>
              <w:rPr>
                <w:lang w:val="en-AU"/>
              </w:rPr>
            </w:pPr>
            <w:r w:rsidRPr="005F6F09">
              <w:rPr>
                <w:lang w:val="en-AU"/>
              </w:rPr>
              <w:t>20</w:t>
            </w:r>
            <w:r w:rsidR="00E76062" w:rsidRPr="005F6F09">
              <w:rPr>
                <w:lang w:val="en-AU"/>
              </w:rPr>
              <w:t>23-2025</w:t>
            </w:r>
          </w:p>
        </w:tc>
        <w:tc>
          <w:tcPr>
            <w:tcW w:w="786" w:type="pct"/>
          </w:tcPr>
          <w:p w14:paraId="0F70CBC5" w14:textId="77777777" w:rsidR="009D4A25" w:rsidRPr="005F6F09" w:rsidRDefault="00FA594C" w:rsidP="00CE5730">
            <w:pPr>
              <w:cnfStyle w:val="000000000000" w:firstRow="0" w:lastRow="0" w:firstColumn="0" w:lastColumn="0" w:oddVBand="0" w:evenVBand="0" w:oddHBand="0" w:evenHBand="0" w:firstRowFirstColumn="0" w:firstRowLastColumn="0" w:lastRowFirstColumn="0" w:lastRowLastColumn="0"/>
              <w:rPr>
                <w:b/>
                <w:bCs/>
                <w:lang w:val="en-AU"/>
              </w:rPr>
            </w:pPr>
            <w:r w:rsidRPr="005F6F09">
              <w:rPr>
                <w:b/>
                <w:bCs/>
                <w:lang w:val="en-AU"/>
              </w:rPr>
              <w:t>AUD</w:t>
            </w:r>
            <w:r w:rsidR="009D4A25" w:rsidRPr="005F6F09">
              <w:rPr>
                <w:b/>
                <w:bCs/>
                <w:lang w:val="en-AU"/>
              </w:rPr>
              <w:t>4.3 million</w:t>
            </w:r>
          </w:p>
          <w:p w14:paraId="27C97E0C" w14:textId="77777777" w:rsidR="009D4A25" w:rsidRPr="005F6F09" w:rsidRDefault="009D4A25" w:rsidP="00CE5730">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 xml:space="preserve">AUD2.1 million </w:t>
            </w:r>
          </w:p>
          <w:p w14:paraId="7235007B" w14:textId="77777777" w:rsidR="009D4A25" w:rsidRPr="005F6F09" w:rsidRDefault="009D4A25" w:rsidP="00CE5730">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w:t>
            </w:r>
            <w:r w:rsidR="00CE5730" w:rsidRPr="005F6F09">
              <w:rPr>
                <w:i/>
                <w:iCs/>
                <w:lang w:val="en-AU"/>
              </w:rPr>
              <w:t>DFAT</w:t>
            </w:r>
            <w:r w:rsidRPr="005F6F09">
              <w:rPr>
                <w:i/>
                <w:iCs/>
                <w:lang w:val="en-AU"/>
              </w:rPr>
              <w:t>)</w:t>
            </w:r>
          </w:p>
          <w:p w14:paraId="6A223755" w14:textId="77777777" w:rsidR="009D4A25" w:rsidRPr="005F6F09" w:rsidRDefault="009D4A25" w:rsidP="00CE5730">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AUD2.2 million</w:t>
            </w:r>
          </w:p>
          <w:p w14:paraId="55F40BEE" w14:textId="34A5458C" w:rsidR="00CE5730" w:rsidRPr="00CF0249" w:rsidRDefault="009D4A25" w:rsidP="00CE5730">
            <w:pPr>
              <w:cnfStyle w:val="000000000000" w:firstRow="0" w:lastRow="0" w:firstColumn="0" w:lastColumn="0" w:oddVBand="0" w:evenVBand="0" w:oddHBand="0" w:evenHBand="0" w:firstRowFirstColumn="0" w:firstRowLastColumn="0" w:lastRowFirstColumn="0" w:lastRowLastColumn="0"/>
              <w:rPr>
                <w:i/>
                <w:iCs/>
                <w:lang w:val="en-AU"/>
              </w:rPr>
            </w:pPr>
            <w:r w:rsidRPr="005F6F09">
              <w:rPr>
                <w:i/>
                <w:iCs/>
                <w:lang w:val="en-AU"/>
              </w:rPr>
              <w:t>(Partner)</w:t>
            </w:r>
          </w:p>
        </w:tc>
        <w:tc>
          <w:tcPr>
            <w:tcW w:w="640" w:type="pct"/>
          </w:tcPr>
          <w:p w14:paraId="0E7A8C5F" w14:textId="7B4301F5" w:rsidR="00235C59" w:rsidRPr="005F6F09" w:rsidRDefault="008C4C0B" w:rsidP="00CF0249">
            <w:pPr>
              <w:jc w:val="center"/>
              <w:cnfStyle w:val="000000000000" w:firstRow="0" w:lastRow="0" w:firstColumn="0" w:lastColumn="0" w:oddVBand="0" w:evenVBand="0" w:oddHBand="0" w:evenHBand="0" w:firstRowFirstColumn="0" w:firstRowLastColumn="0" w:lastRowFirstColumn="0" w:lastRowLastColumn="0"/>
              <w:rPr>
                <w:lang w:val="en-AU"/>
              </w:rPr>
            </w:pPr>
            <w:r w:rsidRPr="005F6F09">
              <w:rPr>
                <w:lang w:val="en-AU"/>
              </w:rPr>
              <w:t>4</w:t>
            </w:r>
          </w:p>
        </w:tc>
      </w:tr>
    </w:tbl>
    <w:p w14:paraId="680A0E43" w14:textId="0793EC3E" w:rsidR="00543C0F" w:rsidRDefault="00C05BA0" w:rsidP="006824B2">
      <w:pPr>
        <w:pStyle w:val="Caption"/>
        <w:rPr>
          <w:lang w:val="en-AU"/>
        </w:rPr>
      </w:pPr>
      <w:r>
        <w:rPr>
          <w:lang w:val="en-AU"/>
        </w:rPr>
        <w:fldChar w:fldCharType="begin"/>
      </w:r>
      <w:r>
        <w:rPr>
          <w:lang w:val="en-AU"/>
        </w:rPr>
        <w:instrText xml:space="preserve"> REF _Ref199498498 \h </w:instrText>
      </w:r>
      <w:r>
        <w:rPr>
          <w:lang w:val="en-AU"/>
        </w:rPr>
      </w:r>
      <w:r>
        <w:rPr>
          <w:lang w:val="en-AU"/>
        </w:rPr>
        <w:fldChar w:fldCharType="separate"/>
      </w:r>
      <w:r w:rsidR="00D36F76">
        <w:t xml:space="preserve">Figure </w:t>
      </w:r>
      <w:r w:rsidR="00D36F76">
        <w:rPr>
          <w:noProof/>
        </w:rPr>
        <w:t>2</w:t>
      </w:r>
      <w:r>
        <w:rPr>
          <w:lang w:val="en-AU"/>
        </w:rPr>
        <w:fldChar w:fldCharType="end"/>
      </w:r>
      <w:r w:rsidR="00186DF0">
        <w:rPr>
          <w:lang w:val="en-AU"/>
        </w:rPr>
        <w:t xml:space="preserve"> present</w:t>
      </w:r>
      <w:r w:rsidR="00182B86">
        <w:rPr>
          <w:lang w:val="en-AU"/>
        </w:rPr>
        <w:t>s</w:t>
      </w:r>
      <w:r w:rsidR="00186DF0">
        <w:rPr>
          <w:lang w:val="en-AU"/>
        </w:rPr>
        <w:t xml:space="preserve"> a</w:t>
      </w:r>
      <w:r w:rsidR="00543C0F">
        <w:rPr>
          <w:lang w:val="en-AU"/>
        </w:rPr>
        <w:t xml:space="preserve"> more detailed infographic overview of the partnerships.</w:t>
      </w:r>
    </w:p>
    <w:p w14:paraId="074CA1AC" w14:textId="398E2BD2" w:rsidR="00182B86" w:rsidRDefault="00182B86" w:rsidP="009F4345">
      <w:pPr>
        <w:rPr>
          <w:lang w:val="en-AU"/>
        </w:rPr>
      </w:pPr>
      <w:r>
        <w:rPr>
          <w:lang w:val="en-AU" w:eastAsia="en-AU"/>
        </w:rPr>
        <w:t xml:space="preserve">The table and figure both demonstrate that IPSP has enabled a DFAT to partner contribution ratio of 1.8 (note that across DFAT’s blended finance portfolio, </w:t>
      </w:r>
      <w:r w:rsidR="00F819F8">
        <w:rPr>
          <w:lang w:val="en-AU" w:eastAsia="en-AU"/>
        </w:rPr>
        <w:t xml:space="preserve">a 2022 report noted that </w:t>
      </w:r>
      <w:r>
        <w:rPr>
          <w:lang w:val="en-AU" w:eastAsia="en-AU"/>
        </w:rPr>
        <w:t>DFAT mobilised private capital at a ratio of 1 to 3 – see ‘blended finance review</w:t>
      </w:r>
      <w:r w:rsidR="003633EB">
        <w:rPr>
          <w:lang w:val="en-AU" w:eastAsia="en-AU"/>
        </w:rPr>
        <w:t>’</w:t>
      </w:r>
      <w:r>
        <w:rPr>
          <w:lang w:val="en-AU" w:eastAsia="en-AU"/>
        </w:rPr>
        <w:t xml:space="preserve"> below). This means that </w:t>
      </w:r>
      <w:r w:rsidR="00992569">
        <w:rPr>
          <w:lang w:val="en-AU" w:eastAsia="en-AU"/>
        </w:rPr>
        <w:t xml:space="preserve">through IPSP </w:t>
      </w:r>
      <w:r>
        <w:rPr>
          <w:lang w:val="en-AU" w:eastAsia="en-AU"/>
        </w:rPr>
        <w:t xml:space="preserve">for every $1 of DFAT’s investment, partners contributed $1.80. </w:t>
      </w:r>
      <w:r w:rsidR="00B87AD2">
        <w:rPr>
          <w:lang w:val="en-AU" w:eastAsia="en-AU"/>
        </w:rPr>
        <w:t xml:space="preserve">We also note </w:t>
      </w:r>
      <w:r w:rsidR="00CA0B65">
        <w:rPr>
          <w:lang w:val="en-AU" w:eastAsia="en-AU"/>
        </w:rPr>
        <w:t xml:space="preserve">IPSP’s design </w:t>
      </w:r>
      <w:r w:rsidR="00B87AD2">
        <w:rPr>
          <w:lang w:val="en-AU" w:eastAsia="en-AU"/>
        </w:rPr>
        <w:t xml:space="preserve">specified </w:t>
      </w:r>
      <w:r w:rsidR="007C0B44">
        <w:rPr>
          <w:lang w:val="en-AU" w:eastAsia="en-AU"/>
        </w:rPr>
        <w:t>the program would aim for</w:t>
      </w:r>
      <w:r w:rsidR="00B87AD2">
        <w:rPr>
          <w:lang w:val="en-AU" w:eastAsia="en-AU"/>
        </w:rPr>
        <w:t xml:space="preserve"> DFAT to partner contribution ratio of </w:t>
      </w:r>
      <w:r w:rsidR="007C0B44">
        <w:rPr>
          <w:lang w:val="en-AU" w:eastAsia="en-AU"/>
        </w:rPr>
        <w:t>1:</w:t>
      </w:r>
      <w:r w:rsidR="00B87AD2">
        <w:rPr>
          <w:lang w:val="en-AU" w:eastAsia="en-AU"/>
        </w:rPr>
        <w:t>2</w:t>
      </w:r>
      <w:r w:rsidR="007C0B44">
        <w:rPr>
          <w:lang w:val="en-AU" w:eastAsia="en-AU"/>
        </w:rPr>
        <w:t xml:space="preserve"> (and a minimum of 1:1 for each partnership)</w:t>
      </w:r>
      <w:r w:rsidR="00B87AD2">
        <w:rPr>
          <w:lang w:val="en-AU" w:eastAsia="en-AU"/>
        </w:rPr>
        <w:t xml:space="preserve">. </w:t>
      </w:r>
      <w:r>
        <w:rPr>
          <w:lang w:val="en-AU" w:eastAsia="en-AU"/>
        </w:rPr>
        <w:t>The data also shows that a significant majority of partnership projects were in Vietnam and the agricultural sector. The former was largely owing to the focus of two recent grant rounds in Vietnam.</w:t>
      </w:r>
    </w:p>
    <w:p w14:paraId="38F3CC23" w14:textId="30ABC46D" w:rsidR="00543C0F" w:rsidRDefault="002D7FBB" w:rsidP="009F4345">
      <w:pPr>
        <w:pStyle w:val="Caption"/>
      </w:pPr>
      <w:bookmarkStart w:id="10" w:name="_Ref199498498"/>
      <w:bookmarkStart w:id="11" w:name="_Ref213332603"/>
      <w:r>
        <w:t xml:space="preserve">Figure </w:t>
      </w:r>
      <w:r w:rsidR="00487C27">
        <w:fldChar w:fldCharType="begin"/>
      </w:r>
      <w:r w:rsidR="00487C27">
        <w:instrText xml:space="preserve"> SEQ Figure \* ARABIC </w:instrText>
      </w:r>
      <w:r w:rsidR="00487C27">
        <w:fldChar w:fldCharType="separate"/>
      </w:r>
      <w:r w:rsidR="00D36F76">
        <w:rPr>
          <w:noProof/>
        </w:rPr>
        <w:t>2</w:t>
      </w:r>
      <w:r w:rsidR="00487C27">
        <w:rPr>
          <w:noProof/>
        </w:rPr>
        <w:fldChar w:fldCharType="end"/>
      </w:r>
      <w:bookmarkEnd w:id="10"/>
      <w:r>
        <w:t xml:space="preserve">: Overview of the </w:t>
      </w:r>
      <w:r w:rsidR="007B1BAF">
        <w:t>IPSP</w:t>
      </w:r>
      <w:r>
        <w:t xml:space="preserve"> Phase 2 partnerships (excluding Off-Grid Grant round)</w:t>
      </w:r>
      <w:bookmarkEnd w:id="11"/>
    </w:p>
    <w:p w14:paraId="21487FEC" w14:textId="75603B1A" w:rsidR="00E76743" w:rsidRPr="00E76743" w:rsidRDefault="00E76743" w:rsidP="00E76743">
      <w:r>
        <w:rPr>
          <w:noProof/>
        </w:rPr>
        <w:drawing>
          <wp:inline distT="0" distB="0" distL="0" distR="0" wp14:anchorId="07C84165" wp14:editId="2C822FE7">
            <wp:extent cx="6480175" cy="3295004"/>
            <wp:effectExtent l="0" t="0" r="0" b="1270"/>
            <wp:docPr id="725937601" name="Picture 1" descr="Infographic of IPSP's partnerships. See Annex F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37601" name="Picture 1" descr="Infographic of IPSP's partnerships. See Annex F for written version"/>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t="2052" b="1292"/>
                    <a:stretch/>
                  </pic:blipFill>
                  <pic:spPr bwMode="auto">
                    <a:xfrm>
                      <a:off x="0" y="0"/>
                      <a:ext cx="6480175" cy="3295004"/>
                    </a:xfrm>
                    <a:prstGeom prst="rect">
                      <a:avLst/>
                    </a:prstGeom>
                    <a:noFill/>
                    <a:ln>
                      <a:noFill/>
                    </a:ln>
                    <a:extLst>
                      <a:ext uri="{53640926-AAD7-44D8-BBD7-CCE9431645EC}">
                        <a14:shadowObscured xmlns:a14="http://schemas.microsoft.com/office/drawing/2010/main"/>
                      </a:ext>
                    </a:extLst>
                  </pic:spPr>
                </pic:pic>
              </a:graphicData>
            </a:graphic>
          </wp:inline>
        </w:drawing>
      </w:r>
    </w:p>
    <w:p w14:paraId="553DE58F" w14:textId="16B7E997" w:rsidR="0077225F" w:rsidRDefault="0077225F" w:rsidP="0077225F">
      <w:pPr>
        <w:pStyle w:val="Heading2"/>
      </w:pPr>
      <w:bookmarkStart w:id="12" w:name="_Toc198736325"/>
      <w:r>
        <w:t>Program outcomes</w:t>
      </w:r>
      <w:bookmarkEnd w:id="12"/>
    </w:p>
    <w:p w14:paraId="397459D0" w14:textId="33ECD876" w:rsidR="0068431B" w:rsidRDefault="006F5550" w:rsidP="00F14A28">
      <w:r w:rsidRPr="00CF4935">
        <w:t xml:space="preserve">IPSP’s overarching goal is to enable </w:t>
      </w:r>
      <w:r w:rsidR="00576715" w:rsidRPr="00CF4935">
        <w:t>Australia</w:t>
      </w:r>
      <w:r w:rsidRPr="00CF4935">
        <w:t xml:space="preserve"> to serve as a catalyst to unlock private sector-led solutions to development and climate change challenges in the Indo-Pacific region. It </w:t>
      </w:r>
      <w:r w:rsidR="00225A1B">
        <w:t xml:space="preserve">aims to </w:t>
      </w:r>
      <w:r w:rsidRPr="00CF4935">
        <w:t>deliver on this goal through four end-of-program outcomes (EOPOs).</w:t>
      </w:r>
      <w:r>
        <w:t xml:space="preserve"> </w:t>
      </w:r>
    </w:p>
    <w:p w14:paraId="0F61FBA2" w14:textId="5EC2CE0F" w:rsidR="006F5550" w:rsidRPr="00543C0F" w:rsidRDefault="00543C0F" w:rsidP="00543C0F">
      <w:pPr>
        <w:pStyle w:val="Caption"/>
      </w:pPr>
      <w:r>
        <w:t xml:space="preserve">Table </w:t>
      </w:r>
      <w:r w:rsidR="00487C27">
        <w:fldChar w:fldCharType="begin"/>
      </w:r>
      <w:r w:rsidR="00487C27">
        <w:instrText xml:space="preserve"> SEQ Table \* ARABIC </w:instrText>
      </w:r>
      <w:r w:rsidR="00487C27">
        <w:fldChar w:fldCharType="separate"/>
      </w:r>
      <w:r w:rsidR="00D36F76">
        <w:rPr>
          <w:noProof/>
        </w:rPr>
        <w:t>2</w:t>
      </w:r>
      <w:r w:rsidR="00487C27">
        <w:rPr>
          <w:noProof/>
        </w:rPr>
        <w:fldChar w:fldCharType="end"/>
      </w:r>
      <w:r>
        <w:t>: Overview of IPSPs EOPOs</w:t>
      </w:r>
    </w:p>
    <w:tbl>
      <w:tblPr>
        <w:tblStyle w:val="TTMainTable"/>
        <w:tblW w:w="0" w:type="auto"/>
        <w:tblLook w:val="04A0" w:firstRow="1" w:lastRow="0" w:firstColumn="1" w:lastColumn="0" w:noHBand="0" w:noVBand="1"/>
        <w:tblCaption w:val="Table 2: Overview of IPSPs EOPOs"/>
      </w:tblPr>
      <w:tblGrid>
        <w:gridCol w:w="3969"/>
        <w:gridCol w:w="6236"/>
      </w:tblGrid>
      <w:tr w:rsidR="00396C1E" w14:paraId="3864476D" w14:textId="77777777" w:rsidTr="0041291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3156E26A" w14:textId="6CDDCB03" w:rsidR="00396C1E" w:rsidRDefault="00543C0F" w:rsidP="00143CC3">
            <w:pPr>
              <w:rPr>
                <w:lang w:val="en-AU"/>
              </w:rPr>
            </w:pPr>
            <w:r>
              <w:rPr>
                <w:lang w:val="en-AU"/>
              </w:rPr>
              <w:t>EOPO</w:t>
            </w:r>
          </w:p>
        </w:tc>
        <w:tc>
          <w:tcPr>
            <w:tcW w:w="6236" w:type="dxa"/>
          </w:tcPr>
          <w:p w14:paraId="6D38D585" w14:textId="541C9F60" w:rsidR="00396C1E" w:rsidRDefault="00543C0F" w:rsidP="00143CC3">
            <w:pPr>
              <w:cnfStyle w:val="100000000000" w:firstRow="1" w:lastRow="0" w:firstColumn="0" w:lastColumn="0" w:oddVBand="0" w:evenVBand="0" w:oddHBand="0" w:evenHBand="0" w:firstRowFirstColumn="0" w:firstRowLastColumn="0" w:lastRowFirstColumn="0" w:lastRowLastColumn="0"/>
              <w:rPr>
                <w:lang w:val="en-AU"/>
              </w:rPr>
            </w:pPr>
            <w:r>
              <w:rPr>
                <w:lang w:val="en-AU"/>
              </w:rPr>
              <w:t>Description</w:t>
            </w:r>
          </w:p>
        </w:tc>
      </w:tr>
      <w:tr w:rsidR="00396C1E" w14:paraId="1EF64558" w14:textId="77777777" w:rsidTr="0041291A">
        <w:trPr>
          <w:cantSplit/>
        </w:trPr>
        <w:tc>
          <w:tcPr>
            <w:cnfStyle w:val="001000000000" w:firstRow="0" w:lastRow="0" w:firstColumn="1" w:lastColumn="0" w:oddVBand="0" w:evenVBand="0" w:oddHBand="0" w:evenHBand="0" w:firstRowFirstColumn="0" w:firstRowLastColumn="0" w:lastRowFirstColumn="0" w:lastRowLastColumn="0"/>
            <w:tcW w:w="3969" w:type="dxa"/>
          </w:tcPr>
          <w:p w14:paraId="60BEFA57" w14:textId="77777777" w:rsidR="0020564B" w:rsidRDefault="00396C1E" w:rsidP="00143CC3">
            <w:pPr>
              <w:rPr>
                <w:b w:val="0"/>
                <w:lang w:val="en-AU"/>
              </w:rPr>
            </w:pPr>
            <w:r>
              <w:rPr>
                <w:lang w:val="en-AU"/>
              </w:rPr>
              <w:t>EOPO 1</w:t>
            </w:r>
            <w:r w:rsidR="007067BD">
              <w:rPr>
                <w:lang w:val="en-AU"/>
              </w:rPr>
              <w:t xml:space="preserve"> Climate Impact</w:t>
            </w:r>
            <w:r>
              <w:rPr>
                <w:lang w:val="en-AU"/>
              </w:rPr>
              <w:t xml:space="preserve"> </w:t>
            </w:r>
          </w:p>
          <w:p w14:paraId="7A150107" w14:textId="3DA43CD8" w:rsidR="00396C1E" w:rsidRDefault="002C7186" w:rsidP="00143CC3">
            <w:pPr>
              <w:rPr>
                <w:lang w:val="en-AU"/>
              </w:rPr>
            </w:pPr>
            <w:r w:rsidRPr="00E20D3F">
              <w:rPr>
                <w:b w:val="0"/>
                <w:bCs/>
                <w:lang w:val="en-AU"/>
              </w:rPr>
              <w:t>Businesses and communities adopt sustainable practices and technologies to address climate challenges</w:t>
            </w:r>
            <w:r w:rsidR="00C477B7">
              <w:rPr>
                <w:b w:val="0"/>
                <w:bCs/>
                <w:lang w:val="en-AU"/>
              </w:rPr>
              <w:t>.</w:t>
            </w:r>
          </w:p>
        </w:tc>
        <w:tc>
          <w:tcPr>
            <w:tcW w:w="6236" w:type="dxa"/>
          </w:tcPr>
          <w:p w14:paraId="12D560FB" w14:textId="100EF2CA" w:rsidR="00396C1E" w:rsidRPr="00543C0F" w:rsidRDefault="00543C0F" w:rsidP="00543C0F">
            <w:pPr>
              <w:cnfStyle w:val="000000000000" w:firstRow="0" w:lastRow="0" w:firstColumn="0" w:lastColumn="0" w:oddVBand="0" w:evenVBand="0" w:oddHBand="0" w:evenHBand="0" w:firstRowFirstColumn="0" w:firstRowLastColumn="0" w:lastRowFirstColumn="0" w:lastRowLastColumn="0"/>
            </w:pPr>
            <w:r>
              <w:t>IPSP’s partners are supported to test and scale viable business models that address climate challenges and enable DFAT to increasingly engage with the private sector to support climate-sensitive programming.</w:t>
            </w:r>
          </w:p>
        </w:tc>
      </w:tr>
      <w:tr w:rsidR="00396C1E" w14:paraId="5C91AEDD" w14:textId="77777777" w:rsidTr="0041291A">
        <w:trPr>
          <w:cantSplit/>
        </w:trPr>
        <w:tc>
          <w:tcPr>
            <w:cnfStyle w:val="001000000000" w:firstRow="0" w:lastRow="0" w:firstColumn="1" w:lastColumn="0" w:oddVBand="0" w:evenVBand="0" w:oddHBand="0" w:evenHBand="0" w:firstRowFirstColumn="0" w:firstRowLastColumn="0" w:lastRowFirstColumn="0" w:lastRowLastColumn="0"/>
            <w:tcW w:w="3969" w:type="dxa"/>
          </w:tcPr>
          <w:p w14:paraId="30D1F5A7" w14:textId="09B95575" w:rsidR="007067BD" w:rsidRDefault="002C7186" w:rsidP="00143CC3">
            <w:pPr>
              <w:rPr>
                <w:b w:val="0"/>
                <w:lang w:val="en-AU"/>
              </w:rPr>
            </w:pPr>
            <w:r>
              <w:rPr>
                <w:lang w:val="en-AU"/>
              </w:rPr>
              <w:t xml:space="preserve">EOPO 2 </w:t>
            </w:r>
            <w:r w:rsidR="007067BD">
              <w:rPr>
                <w:lang w:val="en-AU"/>
              </w:rPr>
              <w:t>Socio-Economic Impact</w:t>
            </w:r>
          </w:p>
          <w:p w14:paraId="68CEF15F" w14:textId="52D12B8A" w:rsidR="00396C1E" w:rsidRDefault="002C7186" w:rsidP="00143CC3">
            <w:pPr>
              <w:rPr>
                <w:lang w:val="en-AU"/>
              </w:rPr>
            </w:pPr>
            <w:r w:rsidRPr="00E20D3F">
              <w:rPr>
                <w:b w:val="0"/>
                <w:bCs/>
                <w:lang w:val="en-AU"/>
              </w:rPr>
              <w:t>Businesses improve social and economic outcomes, including for</w:t>
            </w:r>
            <w:r w:rsidR="000D333E" w:rsidRPr="00E20D3F">
              <w:rPr>
                <w:b w:val="0"/>
                <w:bCs/>
                <w:lang w:val="en-AU"/>
              </w:rPr>
              <w:t xml:space="preserve"> women and underserved groups</w:t>
            </w:r>
            <w:r w:rsidR="00C477B7">
              <w:rPr>
                <w:b w:val="0"/>
                <w:bCs/>
                <w:lang w:val="en-AU"/>
              </w:rPr>
              <w:t>.</w:t>
            </w:r>
          </w:p>
        </w:tc>
        <w:tc>
          <w:tcPr>
            <w:tcW w:w="6236" w:type="dxa"/>
          </w:tcPr>
          <w:p w14:paraId="660EB063" w14:textId="4A84E046" w:rsidR="00E6007A" w:rsidRPr="007016A4" w:rsidRDefault="00543C0F" w:rsidP="00F14A28">
            <w:pPr>
              <w:cnfStyle w:val="000000000000" w:firstRow="0" w:lastRow="0" w:firstColumn="0" w:lastColumn="0" w:oddVBand="0" w:evenVBand="0" w:oddHBand="0" w:evenHBand="0" w:firstRowFirstColumn="0" w:firstRowLastColumn="0" w:lastRowFirstColumn="0" w:lastRowLastColumn="0"/>
            </w:pPr>
            <w:r>
              <w:t>IPSP’s partners are supported to implement new business and market models to increase the income and other benefits for suppliers, workers, and consumers</w:t>
            </w:r>
            <w:r w:rsidR="00AF40A7">
              <w:t>,</w:t>
            </w:r>
            <w:r>
              <w:t xml:space="preserve"> including women and underserved groups.</w:t>
            </w:r>
          </w:p>
        </w:tc>
      </w:tr>
      <w:tr w:rsidR="00396C1E" w14:paraId="5F934361" w14:textId="77777777" w:rsidTr="0041291A">
        <w:trPr>
          <w:cantSplit/>
          <w:trHeight w:val="489"/>
        </w:trPr>
        <w:tc>
          <w:tcPr>
            <w:cnfStyle w:val="001000000000" w:firstRow="0" w:lastRow="0" w:firstColumn="1" w:lastColumn="0" w:oddVBand="0" w:evenVBand="0" w:oddHBand="0" w:evenHBand="0" w:firstRowFirstColumn="0" w:firstRowLastColumn="0" w:lastRowFirstColumn="0" w:lastRowLastColumn="0"/>
            <w:tcW w:w="3969" w:type="dxa"/>
          </w:tcPr>
          <w:p w14:paraId="548EB3F6" w14:textId="77777777" w:rsidR="006113E9" w:rsidRDefault="000D333E" w:rsidP="00143CC3">
            <w:pPr>
              <w:rPr>
                <w:b w:val="0"/>
                <w:lang w:val="en-AU"/>
              </w:rPr>
            </w:pPr>
            <w:r>
              <w:rPr>
                <w:lang w:val="en-AU"/>
              </w:rPr>
              <w:t>EOPO 3</w:t>
            </w:r>
            <w:r w:rsidR="006113E9">
              <w:rPr>
                <w:lang w:val="en-AU"/>
              </w:rPr>
              <w:t xml:space="preserve"> Gender Impact</w:t>
            </w:r>
          </w:p>
          <w:p w14:paraId="5BEE3983" w14:textId="1AB255C4" w:rsidR="00396C1E" w:rsidRDefault="000D333E" w:rsidP="00143CC3">
            <w:pPr>
              <w:rPr>
                <w:lang w:val="en-AU"/>
              </w:rPr>
            </w:pPr>
            <w:r w:rsidRPr="00E20D3F">
              <w:rPr>
                <w:b w:val="0"/>
                <w:bCs/>
                <w:lang w:val="en-AU"/>
              </w:rPr>
              <w:t xml:space="preserve">Private sector-led solutions improve </w:t>
            </w:r>
            <w:r w:rsidR="009E616E">
              <w:rPr>
                <w:b w:val="0"/>
                <w:bCs/>
                <w:lang w:val="en-AU"/>
              </w:rPr>
              <w:t>g</w:t>
            </w:r>
            <w:r w:rsidRPr="00E20D3F">
              <w:rPr>
                <w:b w:val="0"/>
                <w:bCs/>
                <w:lang w:val="en-AU"/>
              </w:rPr>
              <w:t xml:space="preserve">ender equality through products, practices or </w:t>
            </w:r>
            <w:r w:rsidR="003322E7" w:rsidRPr="00E20D3F">
              <w:rPr>
                <w:b w:val="0"/>
                <w:bCs/>
                <w:lang w:val="en-AU"/>
              </w:rPr>
              <w:t>policies</w:t>
            </w:r>
            <w:r w:rsidR="00C477B7">
              <w:rPr>
                <w:b w:val="0"/>
                <w:bCs/>
                <w:lang w:val="en-AU"/>
              </w:rPr>
              <w:t>.</w:t>
            </w:r>
          </w:p>
        </w:tc>
        <w:tc>
          <w:tcPr>
            <w:tcW w:w="6236" w:type="dxa"/>
          </w:tcPr>
          <w:p w14:paraId="5D213FA3" w14:textId="0F72D01F" w:rsidR="00396C1E" w:rsidRPr="006113E9" w:rsidRDefault="009E616E" w:rsidP="00C05BA0">
            <w:pPr>
              <w:cnfStyle w:val="000000000000" w:firstRow="0" w:lastRow="0" w:firstColumn="0" w:lastColumn="0" w:oddVBand="0" w:evenVBand="0" w:oddHBand="0" w:evenHBand="0" w:firstRowFirstColumn="0" w:firstRowLastColumn="0" w:lastRowFirstColumn="0" w:lastRowLastColumn="0"/>
            </w:pPr>
            <w:r>
              <w:t>IPSP supports partner businesses to in</w:t>
            </w:r>
            <w:r w:rsidRPr="009E616E">
              <w:t>crease</w:t>
            </w:r>
            <w:r>
              <w:t xml:space="preserve"> their</w:t>
            </w:r>
            <w:r w:rsidRPr="009E616E">
              <w:t xml:space="preserve"> knowledge and capacity to integrate a gender perspective into their products, services, policies or practices</w:t>
            </w:r>
            <w:r>
              <w:t>.</w:t>
            </w:r>
          </w:p>
        </w:tc>
      </w:tr>
      <w:tr w:rsidR="00396C1E" w14:paraId="5933E268" w14:textId="77777777" w:rsidTr="0041291A">
        <w:trPr>
          <w:cantSplit/>
        </w:trPr>
        <w:tc>
          <w:tcPr>
            <w:cnfStyle w:val="001000000000" w:firstRow="0" w:lastRow="0" w:firstColumn="1" w:lastColumn="0" w:oddVBand="0" w:evenVBand="0" w:oddHBand="0" w:evenHBand="0" w:firstRowFirstColumn="0" w:firstRowLastColumn="0" w:lastRowFirstColumn="0" w:lastRowLastColumn="0"/>
            <w:tcW w:w="3969" w:type="dxa"/>
          </w:tcPr>
          <w:p w14:paraId="53F775A9" w14:textId="77777777" w:rsidR="006113E9" w:rsidRDefault="003322E7" w:rsidP="00143CC3">
            <w:pPr>
              <w:rPr>
                <w:b w:val="0"/>
                <w:lang w:val="en-AU"/>
              </w:rPr>
            </w:pPr>
            <w:r>
              <w:rPr>
                <w:lang w:val="en-AU"/>
              </w:rPr>
              <w:t xml:space="preserve">EOPO 4 </w:t>
            </w:r>
            <w:r w:rsidR="006113E9">
              <w:rPr>
                <w:lang w:val="en-AU"/>
              </w:rPr>
              <w:t>Catalytic Impact</w:t>
            </w:r>
          </w:p>
          <w:p w14:paraId="2F8CC10C" w14:textId="331D2819" w:rsidR="00396C1E" w:rsidRDefault="003322E7" w:rsidP="00143CC3">
            <w:pPr>
              <w:rPr>
                <w:lang w:val="en-AU"/>
              </w:rPr>
            </w:pPr>
            <w:r w:rsidRPr="00E20D3F">
              <w:rPr>
                <w:b w:val="0"/>
                <w:bCs/>
                <w:lang w:val="en-AU"/>
              </w:rPr>
              <w:t>Inclusive and climate-responsive business models and practices inform and catalyse additional DFAT and private sector investment</w:t>
            </w:r>
            <w:r w:rsidR="00C477B7">
              <w:rPr>
                <w:lang w:val="en-AU"/>
              </w:rPr>
              <w:t>.</w:t>
            </w:r>
          </w:p>
        </w:tc>
        <w:tc>
          <w:tcPr>
            <w:tcW w:w="6236" w:type="dxa"/>
          </w:tcPr>
          <w:p w14:paraId="45D6B6E9" w14:textId="69B373FA" w:rsidR="00396C1E" w:rsidRPr="006113E9" w:rsidRDefault="00543C0F" w:rsidP="00C05BA0">
            <w:pPr>
              <w:cnfStyle w:val="000000000000" w:firstRow="0" w:lastRow="0" w:firstColumn="0" w:lastColumn="0" w:oddVBand="0" w:evenVBand="0" w:oddHBand="0" w:evenHBand="0" w:firstRowFirstColumn="0" w:firstRowLastColumn="0" w:lastRowFirstColumn="0" w:lastRowLastColumn="0"/>
            </w:pPr>
            <w:r>
              <w:t xml:space="preserve">Partners are enabled to have a </w:t>
            </w:r>
            <w:r w:rsidR="009E616E">
              <w:t>commercially viable</w:t>
            </w:r>
            <w:r>
              <w:t xml:space="preserve"> business model that is sustainable and attracts additional investments to scale further.</w:t>
            </w:r>
            <w:r w:rsidR="009E616E">
              <w:t xml:space="preserve"> Another objective is to inform future DFAT aid investments to help catalyse additional DFAT and private sector investment. </w:t>
            </w:r>
          </w:p>
        </w:tc>
      </w:tr>
    </w:tbl>
    <w:p w14:paraId="3BF5C2D0" w14:textId="7026E87E" w:rsidR="00665DCA" w:rsidRDefault="00986DF2" w:rsidP="006824B2">
      <w:pPr>
        <w:pStyle w:val="BodyText"/>
      </w:pPr>
      <w:r w:rsidRPr="005D140B">
        <w:t>(</w:t>
      </w:r>
      <w:r w:rsidR="007E2722" w:rsidRPr="005D140B">
        <w:t>As noted above,</w:t>
      </w:r>
      <w:r w:rsidRPr="005D140B">
        <w:t xml:space="preserve"> the articulation of IPSP goal and outcomes has evolved</w:t>
      </w:r>
      <w:r w:rsidR="009B7997" w:rsidRPr="005D140B">
        <w:t xml:space="preserve"> over </w:t>
      </w:r>
      <w:r w:rsidR="00710442" w:rsidRPr="005D140B">
        <w:t>time</w:t>
      </w:r>
      <w:r w:rsidR="00307A53">
        <w:t>. The current EOPOs presented</w:t>
      </w:r>
      <w:r w:rsidR="00710442" w:rsidRPr="005D140B">
        <w:t xml:space="preserve"> </w:t>
      </w:r>
      <w:r w:rsidR="0033395F">
        <w:t xml:space="preserve">above </w:t>
      </w:r>
      <w:r w:rsidR="009B7997" w:rsidRPr="005D140B">
        <w:t>differ considerably from what was specified in the original design.)</w:t>
      </w:r>
    </w:p>
    <w:p w14:paraId="79DB7811" w14:textId="4B84AD36" w:rsidR="0077225F" w:rsidRDefault="0077225F" w:rsidP="0077225F">
      <w:pPr>
        <w:pStyle w:val="Heading2"/>
      </w:pPr>
      <w:bookmarkStart w:id="13" w:name="_Toc198736326"/>
      <w:r>
        <w:t>Blended finance review</w:t>
      </w:r>
      <w:bookmarkEnd w:id="13"/>
    </w:p>
    <w:p w14:paraId="22744C16" w14:textId="033881A7" w:rsidR="009E616E" w:rsidRDefault="000673C4" w:rsidP="00EF5C23">
      <w:r w:rsidRPr="005D140B">
        <w:t xml:space="preserve">The IPSP program </w:t>
      </w:r>
      <w:r w:rsidR="009E616E" w:rsidRPr="005D140B">
        <w:t>implements</w:t>
      </w:r>
      <w:r w:rsidRPr="005D140B">
        <w:t xml:space="preserve"> a blended finance modality</w:t>
      </w:r>
      <w:r w:rsidR="00676F53" w:rsidRPr="005D140B">
        <w:t xml:space="preserve"> </w:t>
      </w:r>
      <w:r w:rsidR="00332C37" w:rsidRPr="005D140B">
        <w:t>through B</w:t>
      </w:r>
      <w:r w:rsidR="007E2722" w:rsidRPr="005D140B">
        <w:t>P</w:t>
      </w:r>
      <w:r w:rsidR="00332C37" w:rsidRPr="005D140B">
        <w:t xml:space="preserve">P to </w:t>
      </w:r>
      <w:r w:rsidR="00C87512" w:rsidRPr="005D140B">
        <w:t>leverag</w:t>
      </w:r>
      <w:r w:rsidR="00332C37" w:rsidRPr="005D140B">
        <w:t>e</w:t>
      </w:r>
      <w:r w:rsidR="00C87512" w:rsidRPr="005D140B">
        <w:t xml:space="preserve"> public funds </w:t>
      </w:r>
      <w:r w:rsidR="00332C37" w:rsidRPr="005D140B">
        <w:t>and engage</w:t>
      </w:r>
      <w:r w:rsidR="00C87512" w:rsidRPr="005D140B">
        <w:t xml:space="preserve"> private sector investment into projects that deliver both social and commercial returns. </w:t>
      </w:r>
      <w:r w:rsidR="00BF5416" w:rsidRPr="005D140B">
        <w:t>The objective of the blended</w:t>
      </w:r>
      <w:r w:rsidR="00BF5416">
        <w:t xml:space="preserve"> finance mod</w:t>
      </w:r>
      <w:r w:rsidR="00F06BCB">
        <w:t>e</w:t>
      </w:r>
      <w:r w:rsidR="00BF5416">
        <w:t>l was</w:t>
      </w:r>
      <w:r w:rsidR="00C87512" w:rsidRPr="00C87512">
        <w:t xml:space="preserve"> to address development challenges by combining concessional finance from public sources with private capital, thereby de-risking investments and encouraging private sector participation in development initiatives.</w:t>
      </w:r>
      <w:r w:rsidR="008A4B21">
        <w:t xml:space="preserve"> </w:t>
      </w:r>
    </w:p>
    <w:p w14:paraId="6A1F261A" w14:textId="43CB7F37" w:rsidR="005F6F09" w:rsidRDefault="009E616E" w:rsidP="00EF5C23">
      <w:r w:rsidRPr="4CA34172">
        <w:t xml:space="preserve">Of consideration in this evaluation is the </w:t>
      </w:r>
      <w:r w:rsidR="000F7CC3" w:rsidRPr="4CA34172">
        <w:t>Review of DFAT Australia’s Blended Finance Investments</w:t>
      </w:r>
      <w:r w:rsidRPr="4CA34172">
        <w:t xml:space="preserve"> conducted in</w:t>
      </w:r>
      <w:r w:rsidR="008A4B21" w:rsidRPr="4CA34172">
        <w:t xml:space="preserve"> 2022</w:t>
      </w:r>
      <w:r w:rsidRPr="4CA34172">
        <w:t xml:space="preserve"> by the</w:t>
      </w:r>
      <w:r w:rsidR="00542C4A" w:rsidRPr="4CA34172">
        <w:t xml:space="preserve"> Blended Finance Learning Program Team </w:t>
      </w:r>
      <w:r w:rsidR="007C5078" w:rsidRPr="4CA34172">
        <w:t xml:space="preserve">(BFLPT) </w:t>
      </w:r>
      <w:r w:rsidR="00542C4A" w:rsidRPr="4CA34172">
        <w:t>(comprised of</w:t>
      </w:r>
      <w:r w:rsidR="00E84807" w:rsidRPr="4CA34172">
        <w:t xml:space="preserve"> Moonshot Global LLC and Living Collaborations and staff from Private Finance for Climate and Development, Australian Department of Foreign Affairs and Trade)</w:t>
      </w:r>
      <w:r w:rsidRPr="4CA34172">
        <w:t>.</w:t>
      </w:r>
      <w:r w:rsidR="00E84807" w:rsidRPr="4CA34172">
        <w:t xml:space="preserve"> </w:t>
      </w:r>
      <w:r w:rsidR="00035D30" w:rsidRPr="4CA34172">
        <w:t xml:space="preserve">The purpose of the review was to </w:t>
      </w:r>
      <w:r w:rsidR="00934A46" w:rsidRPr="4CA34172">
        <w:t xml:space="preserve">answer the underpinning research question; </w:t>
      </w:r>
      <w:r w:rsidR="00A0174E" w:rsidRPr="4CA34172">
        <w:t>‘to what extent has DFAT’s blended finance portfolio been effective at drawing in more private capital and maximising the development impact of private capital in the Indo-Pacific?’</w:t>
      </w:r>
      <w:r w:rsidR="00F15EE7" w:rsidRPr="4CA34172">
        <w:t>.</w:t>
      </w:r>
      <w:r w:rsidR="00A0174E" w:rsidRPr="4CA34172">
        <w:t xml:space="preserve"> </w:t>
      </w:r>
      <w:r w:rsidR="006F0FC7" w:rsidRPr="4CA34172">
        <w:t>The BFLPT a</w:t>
      </w:r>
      <w:r w:rsidR="006526B4" w:rsidRPr="4CA34172">
        <w:t>nalysed</w:t>
      </w:r>
      <w:r w:rsidR="006F0FC7" w:rsidRPr="4CA34172">
        <w:t xml:space="preserve"> existing data from </w:t>
      </w:r>
      <w:r w:rsidR="00C6294B" w:rsidRPr="4CA34172">
        <w:t>partnerships</w:t>
      </w:r>
      <w:r w:rsidR="006F0FC7" w:rsidRPr="4CA34172">
        <w:t xml:space="preserve"> to evaluate the effectiveness of blended finance investments</w:t>
      </w:r>
      <w:r w:rsidR="005F6F09" w:rsidRPr="4CA34172">
        <w:t xml:space="preserve"> as well as a desktop review of over 87 documents including published research of blended finance undertaken by other organisations.</w:t>
      </w:r>
    </w:p>
    <w:p w14:paraId="6A4E4F92" w14:textId="597F1D9F" w:rsidR="00F06BCB" w:rsidRDefault="00035D30" w:rsidP="00EF5C23">
      <w:r>
        <w:t>The review found</w:t>
      </w:r>
      <w:r w:rsidR="00F06BCB">
        <w:t>:</w:t>
      </w:r>
    </w:p>
    <w:p w14:paraId="5E7D7EDC" w14:textId="3979F688" w:rsidR="00C87512" w:rsidRPr="006F7850" w:rsidRDefault="00992213" w:rsidP="00035D30">
      <w:pPr>
        <w:pStyle w:val="ListBullet"/>
      </w:pPr>
      <w:r>
        <w:t>T</w:t>
      </w:r>
      <w:r w:rsidR="00C87512" w:rsidRPr="006F7850">
        <w:t>hat DFAT</w:t>
      </w:r>
      <w:r w:rsidR="006824B2">
        <w:t>’</w:t>
      </w:r>
      <w:r w:rsidR="00C87512" w:rsidRPr="006F7850">
        <w:t>s blended finance investments, including those under the IPSP program, were effective at crowding in private capital to support development objectives.</w:t>
      </w:r>
      <w:r w:rsidR="006A6C2E">
        <w:t xml:space="preserve"> It was found that, on average, DFAT’s blended finance </w:t>
      </w:r>
      <w:r w:rsidR="006716A4">
        <w:t>portfolio mobilised private capital at around a 1 to 3 ratio.</w:t>
      </w:r>
      <w:r w:rsidR="00C87512" w:rsidRPr="006F7850">
        <w:t xml:space="preserve"> </w:t>
      </w:r>
      <w:r w:rsidR="003273B3">
        <w:t>Between 2012 and 2022</w:t>
      </w:r>
      <w:r w:rsidR="00497B17">
        <w:t xml:space="preserve"> DFAT, through its concessional financing mechanisms, </w:t>
      </w:r>
      <w:r w:rsidR="007F500D">
        <w:t xml:space="preserve">mobilised </w:t>
      </w:r>
      <w:r w:rsidR="005F6F09">
        <w:t xml:space="preserve">AUD </w:t>
      </w:r>
      <w:r w:rsidR="007F500D">
        <w:t xml:space="preserve">303 million from an investment of </w:t>
      </w:r>
      <w:r w:rsidR="005F6F09">
        <w:t xml:space="preserve">AUD </w:t>
      </w:r>
      <w:r w:rsidR="007F500D">
        <w:t>101 million</w:t>
      </w:r>
      <w:r w:rsidR="005F6F09">
        <w:t>.</w:t>
      </w:r>
      <w:r w:rsidR="007F500D">
        <w:t xml:space="preserve"> </w:t>
      </w:r>
    </w:p>
    <w:p w14:paraId="060B665C" w14:textId="3DB75424" w:rsidR="005F6F09" w:rsidRPr="006F7850" w:rsidRDefault="00992213" w:rsidP="005F6F09">
      <w:pPr>
        <w:pStyle w:val="ListBullet"/>
      </w:pPr>
      <w:r>
        <w:t>T</w:t>
      </w:r>
      <w:r w:rsidR="00C87512" w:rsidRPr="006F7850">
        <w:t xml:space="preserve">he </w:t>
      </w:r>
      <w:r w:rsidR="005300AD" w:rsidRPr="006F7850">
        <w:t>b</w:t>
      </w:r>
      <w:r w:rsidR="00C87512" w:rsidRPr="006F7850">
        <w:t xml:space="preserve">lended finance investments under the IPSP program contributed to significant development outcomes, </w:t>
      </w:r>
      <w:r w:rsidR="00514DFD" w:rsidRPr="006F7850">
        <w:t>including</w:t>
      </w:r>
      <w:r w:rsidR="00C87512" w:rsidRPr="006F7850">
        <w:t xml:space="preserve"> job creation, gender equality, and climate change mitigation and adaptation. </w:t>
      </w:r>
      <w:r w:rsidR="00A44550">
        <w:t>The BFLPT found that nearly 20 per cent of crowded</w:t>
      </w:r>
      <w:r w:rsidR="00DC742F">
        <w:t>-in capital supported gender-focused financing</w:t>
      </w:r>
      <w:r w:rsidR="006E2D7E">
        <w:t xml:space="preserve">. </w:t>
      </w:r>
      <w:r w:rsidR="004C5CF4">
        <w:t xml:space="preserve">Additionally, </w:t>
      </w:r>
      <w:r w:rsidR="009C44C4">
        <w:t>s</w:t>
      </w:r>
      <w:r w:rsidR="009C44C4" w:rsidRPr="009C44C4">
        <w:t xml:space="preserve">ince 2012, DFAT’s blended finance programmes supported the creation of </w:t>
      </w:r>
      <w:r w:rsidR="000F61FB">
        <w:t xml:space="preserve">approximately </w:t>
      </w:r>
      <w:r w:rsidR="009C44C4" w:rsidRPr="009C44C4">
        <w:t>15,</w:t>
      </w:r>
      <w:r w:rsidR="000F61FB">
        <w:t>800</w:t>
      </w:r>
      <w:r w:rsidR="009C44C4" w:rsidRPr="009C44C4">
        <w:t xml:space="preserve"> jobs, </w:t>
      </w:r>
      <w:r w:rsidR="000F61FB">
        <w:t>63.5</w:t>
      </w:r>
      <w:r w:rsidR="009C44C4" w:rsidRPr="009C44C4">
        <w:t xml:space="preserve"> </w:t>
      </w:r>
      <w:r w:rsidR="000F61FB">
        <w:t xml:space="preserve">per </w:t>
      </w:r>
      <w:r w:rsidR="009C44C4" w:rsidRPr="009C44C4">
        <w:t>cent</w:t>
      </w:r>
      <w:r w:rsidR="000F61FB">
        <w:t xml:space="preserve"> of which </w:t>
      </w:r>
      <w:r w:rsidR="009C44C4" w:rsidRPr="009C44C4">
        <w:t>were filled by women</w:t>
      </w:r>
      <w:r w:rsidR="000F61FB">
        <w:t>.</w:t>
      </w:r>
      <w:r w:rsidR="00920D27">
        <w:t xml:space="preserve"> Moreover, </w:t>
      </w:r>
      <w:r w:rsidR="00970EBA">
        <w:t xml:space="preserve">the blended finance modality holds great potential for climate </w:t>
      </w:r>
      <w:r w:rsidR="00A25AB5">
        <w:t xml:space="preserve">finance </w:t>
      </w:r>
      <w:r w:rsidR="00052F25">
        <w:t xml:space="preserve">given the risks associated with climate-mitigation investments </w:t>
      </w:r>
      <w:r w:rsidR="00994225">
        <w:t>for commercial investors</w:t>
      </w:r>
      <w:r w:rsidR="006419A9">
        <w:t xml:space="preserve"> </w:t>
      </w:r>
      <w:r w:rsidR="00C704F7">
        <w:t>and the</w:t>
      </w:r>
      <w:r w:rsidR="006419A9">
        <w:t xml:space="preserve"> BFLPT </w:t>
      </w:r>
      <w:r w:rsidR="00C704F7">
        <w:t xml:space="preserve">emphasised the opportunity for climate change outcome </w:t>
      </w:r>
      <w:r w:rsidR="00E5570C">
        <w:t xml:space="preserve">monitoring given outcomes were neither tracked </w:t>
      </w:r>
      <w:r w:rsidR="00EE03B7">
        <w:t>n</w:t>
      </w:r>
      <w:r w:rsidR="00E5570C">
        <w:t xml:space="preserve">or targeted in the previous stages. </w:t>
      </w:r>
    </w:p>
    <w:p w14:paraId="36AD5429" w14:textId="2C1F3D0B" w:rsidR="00C87512" w:rsidRPr="006F7850" w:rsidRDefault="00514DFD" w:rsidP="00035D30">
      <w:pPr>
        <w:pStyle w:val="ListBullet"/>
      </w:pPr>
      <w:r w:rsidRPr="006F7850">
        <w:t xml:space="preserve">The </w:t>
      </w:r>
      <w:r w:rsidR="00C87512" w:rsidRPr="006F7850">
        <w:t>importance of ensuring the sustainability of private capital flows and the additionality of blended finance. This mean</w:t>
      </w:r>
      <w:r w:rsidR="00035D30">
        <w:t>t</w:t>
      </w:r>
      <w:r w:rsidR="00C87512" w:rsidRPr="006F7850">
        <w:t xml:space="preserve"> that the investments should not only attract private capital but also provide benefits that would not have been achieved without the blended finance approach.</w:t>
      </w:r>
    </w:p>
    <w:p w14:paraId="328281C3" w14:textId="1E224AC8" w:rsidR="00C87512" w:rsidRPr="006F7850" w:rsidRDefault="00C87512" w:rsidP="00035D30">
      <w:pPr>
        <w:pStyle w:val="ListBullet"/>
      </w:pPr>
      <w:r w:rsidRPr="006F7850">
        <w:t>Providing technical assistance to enterprises was a crucial component of the blended finance investments. This support helped build the capacity of businesses to implement and scale their projects effectively.</w:t>
      </w:r>
    </w:p>
    <w:p w14:paraId="13E2C84F" w14:textId="1D40530C" w:rsidR="005F6F09" w:rsidRDefault="00756C85" w:rsidP="00035D30">
      <w:pPr>
        <w:pStyle w:val="ListBullet"/>
      </w:pPr>
      <w:r w:rsidRPr="006F7850">
        <w:t xml:space="preserve">The </w:t>
      </w:r>
      <w:r w:rsidR="007C5078">
        <w:t>BFLPT</w:t>
      </w:r>
      <w:r w:rsidR="00C87512" w:rsidRPr="006F7850">
        <w:t xml:space="preserve"> recommended harmoni</w:t>
      </w:r>
      <w:r w:rsidR="0050079D" w:rsidRPr="006F7850">
        <w:t>s</w:t>
      </w:r>
      <w:r w:rsidR="00C87512" w:rsidRPr="006F7850">
        <w:t>ing different definitions and approaches to measuring employment and economic impact across the portfolio. This would enable better comparison of effectiveness and outcomes across different programs.</w:t>
      </w:r>
    </w:p>
    <w:p w14:paraId="47BEC1BC" w14:textId="77777777" w:rsidR="005F6F09" w:rsidRDefault="005F6F09">
      <w:pPr>
        <w:rPr>
          <w:szCs w:val="21"/>
          <w:lang w:val="en-AU" w:eastAsia="en-NZ"/>
        </w:rPr>
      </w:pPr>
      <w:r>
        <w:br w:type="page"/>
      </w:r>
    </w:p>
    <w:p w14:paraId="4737C332" w14:textId="621E91E4" w:rsidR="0077225F" w:rsidRDefault="0077225F" w:rsidP="0077225F">
      <w:pPr>
        <w:pStyle w:val="Heading1"/>
      </w:pPr>
      <w:bookmarkStart w:id="14" w:name="_Toc213334035"/>
      <w:r>
        <w:t>IPSP Evaluation</w:t>
      </w:r>
      <w:bookmarkEnd w:id="14"/>
    </w:p>
    <w:p w14:paraId="186EF129" w14:textId="1BE3E1AC" w:rsidR="0077225F" w:rsidRDefault="0077225F" w:rsidP="00EF5C23">
      <w:r>
        <w:t xml:space="preserve">DFAT engaged the IPSP evaluation </w:t>
      </w:r>
      <w:r w:rsidR="009A2583" w:rsidRPr="009A2583">
        <w:t xml:space="preserve">with the primary objective of assessing the program’s </w:t>
      </w:r>
      <w:r w:rsidR="009A2583">
        <w:t>realisation of</w:t>
      </w:r>
      <w:r w:rsidR="009A2583" w:rsidRPr="009A2583">
        <w:t xml:space="preserve"> its EOPOs</w:t>
      </w:r>
      <w:r w:rsidR="009A2583">
        <w:t xml:space="preserve"> </w:t>
      </w:r>
      <w:r w:rsidR="009A2583" w:rsidRPr="009A2583">
        <w:t xml:space="preserve">and the factors that have contributed to its progress. As a secondary objective, the </w:t>
      </w:r>
      <w:r w:rsidR="005D0745">
        <w:t>evaluation</w:t>
      </w:r>
      <w:r w:rsidR="009A2583" w:rsidRPr="009A2583">
        <w:t xml:space="preserve"> </w:t>
      </w:r>
      <w:r w:rsidR="00A356A5">
        <w:t>wa</w:t>
      </w:r>
      <w:r w:rsidR="009A2583" w:rsidRPr="009A2583">
        <w:t>s intended to identify any lessons learned to better inform decision-making around the scope, governance, objectives, and modalities</w:t>
      </w:r>
      <w:r w:rsidR="009A2583">
        <w:t xml:space="preserve"> </w:t>
      </w:r>
      <w:r w:rsidR="00136F1F">
        <w:t xml:space="preserve">for any </w:t>
      </w:r>
      <w:r w:rsidR="0074780E">
        <w:t>P</w:t>
      </w:r>
      <w:r w:rsidR="00E822E2">
        <w:t>osts</w:t>
      </w:r>
      <w:r w:rsidR="00136F1F">
        <w:t xml:space="preserve"> or </w:t>
      </w:r>
      <w:r w:rsidR="0074780E">
        <w:t>R</w:t>
      </w:r>
      <w:r w:rsidR="00136F1F">
        <w:t xml:space="preserve">egional </w:t>
      </w:r>
      <w:r w:rsidR="0074780E">
        <w:t>O</w:t>
      </w:r>
      <w:r w:rsidR="00136F1F">
        <w:t xml:space="preserve">ffices considering </w:t>
      </w:r>
      <w:r w:rsidR="00F50E4C">
        <w:t>similar investments in the future</w:t>
      </w:r>
      <w:r w:rsidR="009A2583">
        <w:t>.</w:t>
      </w:r>
    </w:p>
    <w:p w14:paraId="0316E42F" w14:textId="6A5DB45D" w:rsidR="0077225F" w:rsidRDefault="0077225F" w:rsidP="0077225F">
      <w:pPr>
        <w:pStyle w:val="Heading2"/>
      </w:pPr>
      <w:bookmarkStart w:id="15" w:name="_Toc198736328"/>
      <w:r>
        <w:t>Evaluation scope</w:t>
      </w:r>
      <w:bookmarkEnd w:id="15"/>
    </w:p>
    <w:p w14:paraId="632CFEDF" w14:textId="61C49CCE" w:rsidR="000F7CC3" w:rsidRDefault="00474997" w:rsidP="00EF5C23">
      <w:r w:rsidRPr="00474997">
        <w:t xml:space="preserve">The evaluation examined IPSP formulation, design, implementation, achievements, sustainability, and development impact. In doing so, it assessed relevance, achievement of objectives and outputs, the sustainability of outcomes, and the impact </w:t>
      </w:r>
      <w:r w:rsidR="00170044">
        <w:t>IPSP</w:t>
      </w:r>
      <w:r w:rsidR="00170044" w:rsidRPr="00474997">
        <w:t xml:space="preserve"> </w:t>
      </w:r>
      <w:r w:rsidRPr="00474997">
        <w:t>achieved. The evaluation primarily focused on the BPP</w:t>
      </w:r>
      <w:r w:rsidR="00F002B5">
        <w:t xml:space="preserve"> mechanism</w:t>
      </w:r>
      <w:r w:rsidRPr="00474997">
        <w:t xml:space="preserve">, with BESU being mostly out of scope given that </w:t>
      </w:r>
      <w:r w:rsidR="005B3752">
        <w:t xml:space="preserve">it </w:t>
      </w:r>
      <w:r w:rsidR="005B3752" w:rsidRPr="00474997">
        <w:t>was</w:t>
      </w:r>
      <w:r w:rsidRPr="00474997">
        <w:t xml:space="preserve"> discontinued in the second half of 2024. The evaluation only covered the following </w:t>
      </w:r>
      <w:r w:rsidR="005B3752">
        <w:t xml:space="preserve">BPP </w:t>
      </w:r>
      <w:r w:rsidRPr="00474997">
        <w:t xml:space="preserve">partnership rounds: </w:t>
      </w:r>
    </w:p>
    <w:p w14:paraId="27B1C116" w14:textId="77777777" w:rsidR="000F7CC3" w:rsidRDefault="00474997" w:rsidP="000F7CC3">
      <w:pPr>
        <w:pStyle w:val="ListBullet"/>
      </w:pPr>
      <w:r w:rsidRPr="00474997">
        <w:t>COVID-19 Recovery Calls for Partnerships and Vietnam Green Recovery (June 2021 – November 2024)</w:t>
      </w:r>
    </w:p>
    <w:p w14:paraId="55D6E0A1" w14:textId="77777777" w:rsidR="000F7CC3" w:rsidRDefault="00474997" w:rsidP="000F7CC3">
      <w:pPr>
        <w:pStyle w:val="ListBullet"/>
      </w:pPr>
      <w:r w:rsidRPr="00474997">
        <w:t>the Vietnam Carbon Markets (November 2022 – June 2025)</w:t>
      </w:r>
    </w:p>
    <w:p w14:paraId="013B3F1B" w14:textId="77777777" w:rsidR="000F7CC3" w:rsidRDefault="00474997" w:rsidP="000F7CC3">
      <w:pPr>
        <w:pStyle w:val="ListBullet"/>
      </w:pPr>
      <w:r w:rsidRPr="00474997">
        <w:t xml:space="preserve">Climate Adaptation for the Mekong Delta (November 2023 – December 2025). </w:t>
      </w:r>
    </w:p>
    <w:p w14:paraId="057AD652" w14:textId="17856C2B" w:rsidR="00474997" w:rsidRPr="00474997" w:rsidRDefault="000F7CC3" w:rsidP="006824B2">
      <w:pPr>
        <w:pStyle w:val="BodyText"/>
      </w:pPr>
      <w:r>
        <w:t xml:space="preserve">As noted </w:t>
      </w:r>
      <w:r w:rsidR="008E7266">
        <w:t>above</w:t>
      </w:r>
      <w:r>
        <w:t xml:space="preserve">, </w:t>
      </w:r>
      <w:r w:rsidR="0042278A">
        <w:t>the</w:t>
      </w:r>
      <w:r w:rsidR="00474997" w:rsidRPr="00474997">
        <w:t xml:space="preserve"> final round in 2024</w:t>
      </w:r>
      <w:r w:rsidR="0042278A">
        <w:t xml:space="preserve"> which</w:t>
      </w:r>
      <w:r w:rsidR="00474997" w:rsidRPr="00474997">
        <w:t xml:space="preserve"> focused on off-grid renewable energy and </w:t>
      </w:r>
      <w:r w:rsidR="00091717">
        <w:t>i</w:t>
      </w:r>
      <w:r w:rsidR="003045FD">
        <w:t xml:space="preserve">s </w:t>
      </w:r>
      <w:r w:rsidR="00474997" w:rsidRPr="00474997">
        <w:t>led by the AIFFP was outside the scope of this evaluation.</w:t>
      </w:r>
    </w:p>
    <w:p w14:paraId="1455EC58" w14:textId="683CE25E" w:rsidR="0077225F" w:rsidRDefault="0077225F" w:rsidP="0077225F">
      <w:pPr>
        <w:pStyle w:val="Heading2"/>
      </w:pPr>
      <w:bookmarkStart w:id="16" w:name="_Toc198736329"/>
      <w:r>
        <w:t xml:space="preserve">Evaluation </w:t>
      </w:r>
      <w:r w:rsidR="008A524B">
        <w:t>Framework</w:t>
      </w:r>
      <w:bookmarkEnd w:id="16"/>
      <w:r w:rsidR="008A524B">
        <w:t xml:space="preserve"> </w:t>
      </w:r>
    </w:p>
    <w:p w14:paraId="42AEB5FF" w14:textId="0A55B397" w:rsidR="00361E0A" w:rsidRDefault="00364524" w:rsidP="00B016DE">
      <w:r>
        <w:fldChar w:fldCharType="begin"/>
      </w:r>
      <w:r>
        <w:instrText xml:space="preserve"> REF _Ref197508014 \h </w:instrText>
      </w:r>
      <w:r>
        <w:fldChar w:fldCharType="separate"/>
      </w:r>
      <w:r w:rsidR="00D36F76">
        <w:t xml:space="preserve">Table </w:t>
      </w:r>
      <w:r w:rsidR="00D36F76">
        <w:rPr>
          <w:noProof/>
        </w:rPr>
        <w:t>3</w:t>
      </w:r>
      <w:r>
        <w:fldChar w:fldCharType="end"/>
      </w:r>
      <w:r w:rsidR="00361E0A" w:rsidRPr="00361E0A">
        <w:t xml:space="preserve"> set</w:t>
      </w:r>
      <w:r w:rsidR="0042278A">
        <w:t>s</w:t>
      </w:r>
      <w:r w:rsidR="00361E0A" w:rsidRPr="00361E0A">
        <w:t xml:space="preserve"> out </w:t>
      </w:r>
      <w:r w:rsidR="0042278A">
        <w:t xml:space="preserve">the evaluation framework that guided </w:t>
      </w:r>
      <w:r w:rsidR="00C06B17">
        <w:t>the</w:t>
      </w:r>
      <w:r w:rsidR="0042278A">
        <w:t xml:space="preserve"> approach to the evaluation.</w:t>
      </w:r>
    </w:p>
    <w:p w14:paraId="5D944969" w14:textId="64A10662" w:rsidR="00364524" w:rsidRPr="00361E0A" w:rsidRDefault="00364524" w:rsidP="00364524">
      <w:pPr>
        <w:pStyle w:val="Caption"/>
        <w:rPr>
          <w:lang w:val="en-AU"/>
        </w:rPr>
      </w:pPr>
      <w:bookmarkStart w:id="17" w:name="_Ref197508014"/>
      <w:r>
        <w:t xml:space="preserve">Table </w:t>
      </w:r>
      <w:r w:rsidR="00487C27">
        <w:fldChar w:fldCharType="begin"/>
      </w:r>
      <w:r w:rsidR="00487C27">
        <w:instrText xml:space="preserve"> SEQ Table \* ARABIC </w:instrText>
      </w:r>
      <w:r w:rsidR="00487C27">
        <w:fldChar w:fldCharType="separate"/>
      </w:r>
      <w:r w:rsidR="00D36F76">
        <w:rPr>
          <w:noProof/>
        </w:rPr>
        <w:t>3</w:t>
      </w:r>
      <w:r w:rsidR="00487C27">
        <w:rPr>
          <w:noProof/>
        </w:rPr>
        <w:fldChar w:fldCharType="end"/>
      </w:r>
      <w:bookmarkEnd w:id="17"/>
      <w:r>
        <w:t>: IPSP Evaluation Framework</w:t>
      </w:r>
    </w:p>
    <w:tbl>
      <w:tblPr>
        <w:tblStyle w:val="TTMainTable"/>
        <w:tblW w:w="5000" w:type="pct"/>
        <w:tblLook w:val="04A0" w:firstRow="1" w:lastRow="0" w:firstColumn="1" w:lastColumn="0" w:noHBand="0" w:noVBand="1"/>
      </w:tblPr>
      <w:tblGrid>
        <w:gridCol w:w="2127"/>
        <w:gridCol w:w="8078"/>
      </w:tblGrid>
      <w:tr w:rsidR="00AE6035" w:rsidRPr="00AE6035" w14:paraId="4CEEC7CA" w14:textId="77777777" w:rsidTr="0069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Pr>
          <w:p w14:paraId="38F8CA26" w14:textId="77777777" w:rsidR="00AE6035" w:rsidRPr="00AE6035" w:rsidRDefault="00AE6035">
            <w:r w:rsidRPr="00AE6035">
              <w:t>Evaluation area</w:t>
            </w:r>
          </w:p>
        </w:tc>
        <w:tc>
          <w:tcPr>
            <w:tcW w:w="3958" w:type="pct"/>
          </w:tcPr>
          <w:p w14:paraId="3B6FD944" w14:textId="77777777" w:rsidR="00AE6035" w:rsidRPr="00AE6035" w:rsidRDefault="00AE6035">
            <w:pPr>
              <w:cnfStyle w:val="100000000000" w:firstRow="1" w:lastRow="0" w:firstColumn="0" w:lastColumn="0" w:oddVBand="0" w:evenVBand="0" w:oddHBand="0" w:evenHBand="0" w:firstRowFirstColumn="0" w:firstRowLastColumn="0" w:lastRowFirstColumn="0" w:lastRowLastColumn="0"/>
            </w:pPr>
            <w:r w:rsidRPr="00AE6035">
              <w:t>Evaluation question</w:t>
            </w:r>
          </w:p>
        </w:tc>
      </w:tr>
      <w:tr w:rsidR="00AE6035" w:rsidRPr="00AE6035" w14:paraId="238DE10A" w14:textId="77777777" w:rsidTr="0069722A">
        <w:tc>
          <w:tcPr>
            <w:cnfStyle w:val="001000000000" w:firstRow="0" w:lastRow="0" w:firstColumn="1" w:lastColumn="0" w:oddVBand="0" w:evenVBand="0" w:oddHBand="0" w:evenHBand="0" w:firstRowFirstColumn="0" w:firstRowLastColumn="0" w:lastRowFirstColumn="0" w:lastRowLastColumn="0"/>
            <w:tcW w:w="1042" w:type="pct"/>
          </w:tcPr>
          <w:p w14:paraId="7F737229" w14:textId="77777777" w:rsidR="00AE6035" w:rsidRPr="00AE6035" w:rsidRDefault="00AE6035">
            <w:pPr>
              <w:spacing w:before="0"/>
              <w:rPr>
                <w:szCs w:val="18"/>
              </w:rPr>
            </w:pPr>
            <w:r w:rsidRPr="00AE6035">
              <w:rPr>
                <w:szCs w:val="18"/>
              </w:rPr>
              <w:t>Relevance</w:t>
            </w:r>
          </w:p>
        </w:tc>
        <w:tc>
          <w:tcPr>
            <w:tcW w:w="3958" w:type="pct"/>
          </w:tcPr>
          <w:p w14:paraId="0AEF90AD" w14:textId="3929361C" w:rsidR="00AE6035" w:rsidRPr="007C11F6" w:rsidRDefault="00AE6035" w:rsidP="009776EE">
            <w:pPr>
              <w:pStyle w:val="ListParagraph"/>
              <w:numPr>
                <w:ilvl w:val="0"/>
                <w:numId w:val="21"/>
              </w:numPr>
              <w:spacing w:before="0"/>
              <w:ind w:left="360"/>
              <w:contextualSpacing w:val="0"/>
              <w:cnfStyle w:val="000000000000" w:firstRow="0" w:lastRow="0" w:firstColumn="0" w:lastColumn="0" w:oddVBand="0" w:evenVBand="0" w:oddHBand="0" w:evenHBand="0" w:firstRowFirstColumn="0" w:firstRowLastColumn="0" w:lastRowFirstColumn="0" w:lastRowLastColumn="0"/>
              <w:rPr>
                <w:szCs w:val="18"/>
              </w:rPr>
            </w:pPr>
            <w:r w:rsidRPr="007C11F6">
              <w:rPr>
                <w:szCs w:val="18"/>
              </w:rPr>
              <w:t xml:space="preserve">What value did IPSP’s flexible model provide to DFAT’s overseas Posts, and could this be replicated by bilateral development programs? </w:t>
            </w:r>
          </w:p>
        </w:tc>
      </w:tr>
      <w:tr w:rsidR="00AE6035" w:rsidRPr="00AE6035" w14:paraId="434CDBDB" w14:textId="77777777" w:rsidTr="0069722A">
        <w:tc>
          <w:tcPr>
            <w:cnfStyle w:val="001000000000" w:firstRow="0" w:lastRow="0" w:firstColumn="1" w:lastColumn="0" w:oddVBand="0" w:evenVBand="0" w:oddHBand="0" w:evenHBand="0" w:firstRowFirstColumn="0" w:firstRowLastColumn="0" w:lastRowFirstColumn="0" w:lastRowLastColumn="0"/>
            <w:tcW w:w="1042" w:type="pct"/>
          </w:tcPr>
          <w:p w14:paraId="14FF0C36" w14:textId="77777777" w:rsidR="00AE6035" w:rsidRPr="00AE6035" w:rsidRDefault="00AE6035">
            <w:pPr>
              <w:spacing w:before="0"/>
              <w:rPr>
                <w:szCs w:val="18"/>
              </w:rPr>
            </w:pPr>
            <w:r w:rsidRPr="00AE6035">
              <w:rPr>
                <w:szCs w:val="18"/>
              </w:rPr>
              <w:t>Impact</w:t>
            </w:r>
          </w:p>
        </w:tc>
        <w:tc>
          <w:tcPr>
            <w:tcW w:w="3958" w:type="pct"/>
          </w:tcPr>
          <w:p w14:paraId="17842359" w14:textId="0CADEFE4" w:rsidR="00AE6035" w:rsidRPr="007C11F6" w:rsidRDefault="00AE6035" w:rsidP="009776EE">
            <w:pPr>
              <w:pStyle w:val="ListParagraph"/>
              <w:numPr>
                <w:ilvl w:val="0"/>
                <w:numId w:val="21"/>
              </w:numPr>
              <w:spacing w:before="0"/>
              <w:ind w:left="360"/>
              <w:contextualSpacing w:val="0"/>
              <w:cnfStyle w:val="000000000000" w:firstRow="0" w:lastRow="0" w:firstColumn="0" w:lastColumn="0" w:oddVBand="0" w:evenVBand="0" w:oddHBand="0" w:evenHBand="0" w:firstRowFirstColumn="0" w:firstRowLastColumn="0" w:lastRowFirstColumn="0" w:lastRowLastColumn="0"/>
              <w:rPr>
                <w:szCs w:val="18"/>
              </w:rPr>
            </w:pPr>
            <w:r w:rsidRPr="007C11F6">
              <w:rPr>
                <w:szCs w:val="18"/>
              </w:rPr>
              <w:t>To what extent did partners and DFAT achieve their projected impact? (EOPO1-3)</w:t>
            </w:r>
          </w:p>
        </w:tc>
      </w:tr>
      <w:tr w:rsidR="00AE6035" w:rsidRPr="00AE6035" w14:paraId="6288D0FD" w14:textId="77777777" w:rsidTr="0069722A">
        <w:tc>
          <w:tcPr>
            <w:cnfStyle w:val="001000000000" w:firstRow="0" w:lastRow="0" w:firstColumn="1" w:lastColumn="0" w:oddVBand="0" w:evenVBand="0" w:oddHBand="0" w:evenHBand="0" w:firstRowFirstColumn="0" w:firstRowLastColumn="0" w:lastRowFirstColumn="0" w:lastRowLastColumn="0"/>
            <w:tcW w:w="1042" w:type="pct"/>
          </w:tcPr>
          <w:p w14:paraId="769B482E" w14:textId="77777777" w:rsidR="00AE6035" w:rsidRPr="00AE6035" w:rsidRDefault="00AE6035">
            <w:pPr>
              <w:spacing w:before="0"/>
              <w:rPr>
                <w:szCs w:val="18"/>
              </w:rPr>
            </w:pPr>
            <w:r w:rsidRPr="00AE6035">
              <w:rPr>
                <w:szCs w:val="18"/>
              </w:rPr>
              <w:t>Effectiveness</w:t>
            </w:r>
          </w:p>
        </w:tc>
        <w:tc>
          <w:tcPr>
            <w:tcW w:w="3958" w:type="pct"/>
          </w:tcPr>
          <w:p w14:paraId="4C081CEF" w14:textId="77777777" w:rsidR="00AE6035" w:rsidRDefault="00AE6035" w:rsidP="009776EE">
            <w:pPr>
              <w:pStyle w:val="ListParagraph"/>
              <w:numPr>
                <w:ilvl w:val="0"/>
                <w:numId w:val="21"/>
              </w:numPr>
              <w:spacing w:before="0"/>
              <w:ind w:left="360"/>
              <w:contextualSpacing w:val="0"/>
              <w:cnfStyle w:val="000000000000" w:firstRow="0" w:lastRow="0" w:firstColumn="0" w:lastColumn="0" w:oddVBand="0" w:evenVBand="0" w:oddHBand="0" w:evenHBand="0" w:firstRowFirstColumn="0" w:firstRowLastColumn="0" w:lastRowFirstColumn="0" w:lastRowLastColumn="0"/>
              <w:rPr>
                <w:szCs w:val="18"/>
              </w:rPr>
            </w:pPr>
            <w:r w:rsidRPr="007C11F6">
              <w:rPr>
                <w:szCs w:val="18"/>
              </w:rPr>
              <w:t>What were the successful approaches and strategies to achieving impact? (EOPO1-4)</w:t>
            </w:r>
          </w:p>
          <w:p w14:paraId="3E2D14EE" w14:textId="71A9C74B" w:rsidR="009776EE" w:rsidRPr="009776EE" w:rsidRDefault="009776EE" w:rsidP="009776EE">
            <w:pPr>
              <w:pStyle w:val="ListParagraph"/>
              <w:numPr>
                <w:ilvl w:val="0"/>
                <w:numId w:val="21"/>
              </w:numPr>
              <w:spacing w:before="0"/>
              <w:ind w:left="360"/>
              <w:contextualSpacing w:val="0"/>
              <w:cnfStyle w:val="000000000000" w:firstRow="0" w:lastRow="0" w:firstColumn="0" w:lastColumn="0" w:oddVBand="0" w:evenVBand="0" w:oddHBand="0" w:evenHBand="0" w:firstRowFirstColumn="0" w:firstRowLastColumn="0" w:lastRowFirstColumn="0" w:lastRowLastColumn="0"/>
              <w:rPr>
                <w:szCs w:val="18"/>
              </w:rPr>
            </w:pPr>
            <w:r w:rsidRPr="009776EE">
              <w:rPr>
                <w:szCs w:val="18"/>
              </w:rPr>
              <w:t>To what extent did the partnership approach contribute to IPSP’s EOP outcomes?</w:t>
            </w:r>
          </w:p>
        </w:tc>
      </w:tr>
      <w:tr w:rsidR="00AE6035" w:rsidRPr="00AE6035" w14:paraId="1F5539AF" w14:textId="77777777" w:rsidTr="0069722A">
        <w:tc>
          <w:tcPr>
            <w:cnfStyle w:val="001000000000" w:firstRow="0" w:lastRow="0" w:firstColumn="1" w:lastColumn="0" w:oddVBand="0" w:evenVBand="0" w:oddHBand="0" w:evenHBand="0" w:firstRowFirstColumn="0" w:firstRowLastColumn="0" w:lastRowFirstColumn="0" w:lastRowLastColumn="0"/>
            <w:tcW w:w="1042" w:type="pct"/>
          </w:tcPr>
          <w:p w14:paraId="0398675E" w14:textId="77777777" w:rsidR="00AE6035" w:rsidRPr="00AE6035" w:rsidRDefault="00AE6035">
            <w:pPr>
              <w:spacing w:before="0"/>
              <w:rPr>
                <w:szCs w:val="18"/>
              </w:rPr>
            </w:pPr>
            <w:r w:rsidRPr="00AE6035">
              <w:rPr>
                <w:szCs w:val="18"/>
              </w:rPr>
              <w:t>Sustainability</w:t>
            </w:r>
          </w:p>
        </w:tc>
        <w:tc>
          <w:tcPr>
            <w:tcW w:w="3958" w:type="pct"/>
          </w:tcPr>
          <w:p w14:paraId="08C24171" w14:textId="128D3F1C" w:rsidR="00AE6035" w:rsidRPr="007C11F6" w:rsidRDefault="00AE6035" w:rsidP="009776EE">
            <w:pPr>
              <w:pStyle w:val="ListParagraph"/>
              <w:numPr>
                <w:ilvl w:val="0"/>
                <w:numId w:val="21"/>
              </w:numPr>
              <w:spacing w:before="0"/>
              <w:ind w:left="360"/>
              <w:contextualSpacing w:val="0"/>
              <w:cnfStyle w:val="000000000000" w:firstRow="0" w:lastRow="0" w:firstColumn="0" w:lastColumn="0" w:oddVBand="0" w:evenVBand="0" w:oddHBand="0" w:evenHBand="0" w:firstRowFirstColumn="0" w:firstRowLastColumn="0" w:lastRowFirstColumn="0" w:lastRowLastColumn="0"/>
              <w:rPr>
                <w:szCs w:val="18"/>
              </w:rPr>
            </w:pPr>
            <w:r w:rsidRPr="007C11F6">
              <w:rPr>
                <w:szCs w:val="18"/>
              </w:rPr>
              <w:t>What is the likelihood of partners’ sustaining business models following IPSP support? (EOPO4)</w:t>
            </w:r>
          </w:p>
        </w:tc>
      </w:tr>
      <w:tr w:rsidR="007C11F6" w:rsidRPr="00AE6035" w14:paraId="3B7D816C" w14:textId="77777777" w:rsidTr="0069722A">
        <w:tc>
          <w:tcPr>
            <w:cnfStyle w:val="001000000000" w:firstRow="0" w:lastRow="0" w:firstColumn="1" w:lastColumn="0" w:oddVBand="0" w:evenVBand="0" w:oddHBand="0" w:evenHBand="0" w:firstRowFirstColumn="0" w:firstRowLastColumn="0" w:lastRowFirstColumn="0" w:lastRowLastColumn="0"/>
            <w:tcW w:w="1042" w:type="pct"/>
          </w:tcPr>
          <w:p w14:paraId="2392B9CE" w14:textId="53ADAFFE" w:rsidR="007C11F6" w:rsidRPr="00AE6035" w:rsidRDefault="007C11F6" w:rsidP="007C11F6">
            <w:pPr>
              <w:spacing w:before="0"/>
              <w:rPr>
                <w:szCs w:val="18"/>
              </w:rPr>
            </w:pPr>
            <w:r w:rsidRPr="00AE6035">
              <w:rPr>
                <w:szCs w:val="18"/>
              </w:rPr>
              <w:t>Gender equality and disability equity</w:t>
            </w:r>
          </w:p>
        </w:tc>
        <w:tc>
          <w:tcPr>
            <w:tcW w:w="3958" w:type="pct"/>
          </w:tcPr>
          <w:p w14:paraId="6D557A1A" w14:textId="77777777" w:rsidR="007C11F6" w:rsidRDefault="007C11F6" w:rsidP="009776EE">
            <w:pPr>
              <w:pStyle w:val="ListParagraph"/>
              <w:numPr>
                <w:ilvl w:val="0"/>
                <w:numId w:val="21"/>
              </w:numPr>
              <w:spacing w:before="0"/>
              <w:ind w:left="360"/>
              <w:contextualSpacing w:val="0"/>
              <w:cnfStyle w:val="000000000000" w:firstRow="0" w:lastRow="0" w:firstColumn="0" w:lastColumn="0" w:oddVBand="0" w:evenVBand="0" w:oddHBand="0" w:evenHBand="0" w:firstRowFirstColumn="0" w:firstRowLastColumn="0" w:lastRowFirstColumn="0" w:lastRowLastColumn="0"/>
              <w:rPr>
                <w:szCs w:val="18"/>
              </w:rPr>
            </w:pPr>
            <w:r w:rsidRPr="007C11F6">
              <w:rPr>
                <w:szCs w:val="18"/>
              </w:rPr>
              <w:t>To what extent did IPSP contribute to improving social inclusion? (EOPO3)</w:t>
            </w:r>
          </w:p>
          <w:p w14:paraId="10FB7D97" w14:textId="1B0DD204" w:rsidR="009776EE" w:rsidRPr="009776EE" w:rsidRDefault="009776EE" w:rsidP="009776EE">
            <w:pPr>
              <w:pStyle w:val="ListParagraph"/>
              <w:numPr>
                <w:ilvl w:val="1"/>
                <w:numId w:val="21"/>
              </w:numPr>
              <w:spacing w:before="0"/>
              <w:ind w:left="357" w:hanging="357"/>
              <w:contextualSpacing w:val="0"/>
              <w:cnfStyle w:val="000000000000" w:firstRow="0" w:lastRow="0" w:firstColumn="0" w:lastColumn="0" w:oddVBand="0" w:evenVBand="0" w:oddHBand="0" w:evenHBand="0" w:firstRowFirstColumn="0" w:firstRowLastColumn="0" w:lastRowFirstColumn="0" w:lastRowLastColumn="0"/>
              <w:rPr>
                <w:szCs w:val="18"/>
              </w:rPr>
            </w:pPr>
            <w:r w:rsidRPr="009776EE">
              <w:rPr>
                <w:szCs w:val="18"/>
              </w:rPr>
              <w:t>To what extent did IPSP contribute to improving opportunities to participate and equitable outcomes for women and how was it achieved?</w:t>
            </w:r>
          </w:p>
          <w:p w14:paraId="4EEED566" w14:textId="3CC3F9EC" w:rsidR="009776EE" w:rsidRPr="009776EE" w:rsidRDefault="009776EE" w:rsidP="009776EE">
            <w:pPr>
              <w:pStyle w:val="ListParagraph"/>
              <w:numPr>
                <w:ilvl w:val="1"/>
                <w:numId w:val="21"/>
              </w:numPr>
              <w:spacing w:before="0"/>
              <w:ind w:left="357" w:hanging="357"/>
              <w:contextualSpacing w:val="0"/>
              <w:cnfStyle w:val="000000000000" w:firstRow="0" w:lastRow="0" w:firstColumn="0" w:lastColumn="0" w:oddVBand="0" w:evenVBand="0" w:oddHBand="0" w:evenHBand="0" w:firstRowFirstColumn="0" w:firstRowLastColumn="0" w:lastRowFirstColumn="0" w:lastRowLastColumn="0"/>
              <w:rPr>
                <w:szCs w:val="18"/>
              </w:rPr>
            </w:pPr>
            <w:r w:rsidRPr="009776EE">
              <w:rPr>
                <w:szCs w:val="18"/>
              </w:rPr>
              <w:t>To what extent did IPSP advocate to partners on good practices to achieve inclusion of people with disability?</w:t>
            </w:r>
          </w:p>
        </w:tc>
      </w:tr>
    </w:tbl>
    <w:p w14:paraId="3A2E99B2" w14:textId="7C12CDBC" w:rsidR="0042278A" w:rsidRPr="00361E0A" w:rsidRDefault="00364524" w:rsidP="005E5956">
      <w:pPr>
        <w:rPr>
          <w:lang w:val="en-AU"/>
        </w:rPr>
      </w:pPr>
      <w:r>
        <w:rPr>
          <w:lang w:val="en-AU"/>
        </w:rPr>
        <w:t>Three</w:t>
      </w:r>
      <w:r w:rsidR="0042278A" w:rsidRPr="00361E0A">
        <w:rPr>
          <w:lang w:val="en-AU"/>
        </w:rPr>
        <w:t xml:space="preserve"> main approaches were used for data collection:</w:t>
      </w:r>
    </w:p>
    <w:p w14:paraId="52602C5A" w14:textId="47F4F81E" w:rsidR="00364524" w:rsidRPr="0042278A" w:rsidRDefault="0042278A" w:rsidP="006F7C18">
      <w:pPr>
        <w:pStyle w:val="ListBullet"/>
      </w:pPr>
      <w:r w:rsidRPr="0042278A">
        <w:t>A desktop review of program documentation or data, in particular, any monitoring</w:t>
      </w:r>
      <w:r w:rsidR="00A1628A">
        <w:t>,</w:t>
      </w:r>
      <w:r w:rsidRPr="0042278A">
        <w:t xml:space="preserve"> evaluation </w:t>
      </w:r>
      <w:r w:rsidR="00A1628A">
        <w:t>and learning (MEL)</w:t>
      </w:r>
      <w:r w:rsidR="00445CF9">
        <w:t xml:space="preserve"> </w:t>
      </w:r>
      <w:r w:rsidRPr="0042278A">
        <w:t>outputs generated by IPSP itself</w:t>
      </w:r>
    </w:p>
    <w:p w14:paraId="76FC53CB" w14:textId="2F734A6A" w:rsidR="0042278A" w:rsidRPr="00364524" w:rsidRDefault="0042278A" w:rsidP="006F7C18">
      <w:pPr>
        <w:pStyle w:val="ListBullet"/>
      </w:pPr>
      <w:r w:rsidRPr="0042278A">
        <w:t>Consultations to collect primary data for this review.</w:t>
      </w:r>
    </w:p>
    <w:p w14:paraId="299B4A04" w14:textId="007A899A" w:rsidR="00364524" w:rsidRDefault="00364524" w:rsidP="006824B2">
      <w:pPr>
        <w:pStyle w:val="BodyText"/>
      </w:pPr>
      <w:r>
        <w:t xml:space="preserve">Given that there were 29 partnerships across the in-scope grant rounds, it was not feasible for this evaluation to meet with all partnership members and review their documents. </w:t>
      </w:r>
      <w:r w:rsidR="009F3A79">
        <w:t>The evaluation team</w:t>
      </w:r>
      <w:r>
        <w:t>, therefore, applied a sampling approach to identify 11 partnerships for more detailed review. The sampling involve</w:t>
      </w:r>
      <w:r w:rsidR="00002BD4">
        <w:t>d</w:t>
      </w:r>
      <w:r>
        <w:t xml:space="preserve"> a mixture of random and non-random sampling. The latter approach </w:t>
      </w:r>
      <w:r w:rsidR="004E7AEC">
        <w:t>wa</w:t>
      </w:r>
      <w:r>
        <w:t xml:space="preserve">s based on identifying partnerships based around the south of Vietnam. For the remaining partnerships </w:t>
      </w:r>
      <w:r w:rsidR="00AB249F">
        <w:t>the evaluation</w:t>
      </w:r>
      <w:r>
        <w:t>:</w:t>
      </w:r>
    </w:p>
    <w:p w14:paraId="45734E19" w14:textId="7B03D074" w:rsidR="00364524" w:rsidRPr="00303BF3" w:rsidRDefault="00364524" w:rsidP="006F7C18">
      <w:pPr>
        <w:pStyle w:val="ListBullet"/>
      </w:pPr>
      <w:r w:rsidRPr="00303BF3">
        <w:t xml:space="preserve">Sampled to ensure at least one partner in Nepal, Sri Lanka and Samoa given that </w:t>
      </w:r>
      <w:r w:rsidR="00AB249F">
        <w:t xml:space="preserve">the evaluation </w:t>
      </w:r>
      <w:r w:rsidR="006A64D4">
        <w:t xml:space="preserve">involved </w:t>
      </w:r>
      <w:r w:rsidRPr="00303BF3">
        <w:t>meeting</w:t>
      </w:r>
      <w:r w:rsidR="006A64D4">
        <w:t>s</w:t>
      </w:r>
      <w:r w:rsidRPr="00303BF3">
        <w:t xml:space="preserve"> with </w:t>
      </w:r>
      <w:r w:rsidR="004E7AEC" w:rsidRPr="004E7AEC">
        <w:t>P</w:t>
      </w:r>
      <w:r w:rsidRPr="00303BF3">
        <w:t>osts from these countries</w:t>
      </w:r>
    </w:p>
    <w:p w14:paraId="7387FC55" w14:textId="2BE59127" w:rsidR="00364524" w:rsidRPr="00303BF3" w:rsidRDefault="00364524" w:rsidP="006F7C18">
      <w:pPr>
        <w:pStyle w:val="ListBullet"/>
      </w:pPr>
      <w:r w:rsidRPr="00303BF3">
        <w:t xml:space="preserve">Sampled two partners randomly from the remaining partnerships from Bangladesh, Fiji, Timor-Leste and Philippines, given these countries had less active </w:t>
      </w:r>
      <w:r w:rsidR="004E7AEC">
        <w:t>P</w:t>
      </w:r>
      <w:r w:rsidRPr="00303BF3">
        <w:t>ost involvement.</w:t>
      </w:r>
    </w:p>
    <w:p w14:paraId="42E82E42" w14:textId="1A1B113B" w:rsidR="00364524" w:rsidRDefault="00364524" w:rsidP="006824B2">
      <w:pPr>
        <w:pStyle w:val="BodyText"/>
      </w:pPr>
      <w:r>
        <w:t xml:space="preserve">The sampled partnerships have been provided in </w:t>
      </w:r>
      <w:r>
        <w:fldChar w:fldCharType="begin"/>
      </w:r>
      <w:r>
        <w:instrText xml:space="preserve"> REF _Ref197508216 \h </w:instrText>
      </w:r>
      <w:r>
        <w:fldChar w:fldCharType="separate"/>
      </w:r>
      <w:r w:rsidR="00D36F76">
        <w:t xml:space="preserve">Table </w:t>
      </w:r>
      <w:r w:rsidR="00D36F76">
        <w:rPr>
          <w:noProof/>
        </w:rPr>
        <w:t>4</w:t>
      </w:r>
      <w:r>
        <w:fldChar w:fldCharType="end"/>
      </w:r>
      <w:r>
        <w:t>.</w:t>
      </w:r>
      <w:r w:rsidR="001B5D08">
        <w:t xml:space="preserve"> Annex </w:t>
      </w:r>
      <w:r w:rsidR="00C340DF">
        <w:t>B</w:t>
      </w:r>
      <w:r w:rsidR="001B5D08">
        <w:t xml:space="preserve"> presents more information on the partnerships and how they were selected</w:t>
      </w:r>
      <w:r w:rsidR="006D0E0D">
        <w:t>.</w:t>
      </w:r>
      <w:r w:rsidR="00616932">
        <w:t xml:space="preserve"> </w:t>
      </w:r>
      <w:r w:rsidR="00616932">
        <w:rPr>
          <w:lang w:val="en-AU"/>
        </w:rPr>
        <w:t xml:space="preserve">At various points in this report, mini case studies have been presented as examples to emphasise or clarify findings and observations. These case studies were developed from a subset of the 11 sampled partnerships using information gained through documents or from consultations with partners. </w:t>
      </w:r>
    </w:p>
    <w:p w14:paraId="5D8DDAFE" w14:textId="77777777" w:rsidR="00CD3207" w:rsidRDefault="00CD3207" w:rsidP="006824B2">
      <w:pPr>
        <w:pStyle w:val="BodyText"/>
        <w:sectPr w:rsidR="00CD3207" w:rsidSect="002329F8">
          <w:footerReference w:type="first" r:id="rId20"/>
          <w:pgSz w:w="11907" w:h="16840" w:code="9"/>
          <w:pgMar w:top="1134" w:right="851" w:bottom="964" w:left="851" w:header="567" w:footer="567" w:gutter="0"/>
          <w:pgNumType w:start="1"/>
          <w:cols w:space="708"/>
          <w:titlePg/>
          <w:docGrid w:linePitch="360"/>
        </w:sectPr>
      </w:pPr>
    </w:p>
    <w:p w14:paraId="08C34C18" w14:textId="4912F4C4" w:rsidR="00364524" w:rsidRDefault="00364524" w:rsidP="00364524">
      <w:pPr>
        <w:pStyle w:val="Caption"/>
      </w:pPr>
      <w:bookmarkStart w:id="18" w:name="_Ref197508216"/>
      <w:bookmarkStart w:id="19" w:name="_Ref198908694"/>
      <w:r>
        <w:t xml:space="preserve">Table </w:t>
      </w:r>
      <w:r w:rsidR="00487C27">
        <w:fldChar w:fldCharType="begin"/>
      </w:r>
      <w:r w:rsidR="00487C27">
        <w:instrText xml:space="preserve"> SEQ Table \* ARABIC </w:instrText>
      </w:r>
      <w:r w:rsidR="00487C27">
        <w:fldChar w:fldCharType="separate"/>
      </w:r>
      <w:r w:rsidR="00D36F76">
        <w:rPr>
          <w:noProof/>
        </w:rPr>
        <w:t>4</w:t>
      </w:r>
      <w:r w:rsidR="00487C27">
        <w:rPr>
          <w:noProof/>
        </w:rPr>
        <w:fldChar w:fldCharType="end"/>
      </w:r>
      <w:bookmarkEnd w:id="18"/>
      <w:r>
        <w:t>: Partnerships sampled for the evaluation</w:t>
      </w:r>
      <w:bookmarkEnd w:id="19"/>
    </w:p>
    <w:tbl>
      <w:tblPr>
        <w:tblStyle w:val="TTMainTable"/>
        <w:tblW w:w="5000" w:type="pct"/>
        <w:tblLook w:val="04A0" w:firstRow="1" w:lastRow="0" w:firstColumn="1" w:lastColumn="0" w:noHBand="0" w:noVBand="1"/>
        <w:tblCaption w:val="Table 4: Partnerships sampled for the evaluation"/>
      </w:tblPr>
      <w:tblGrid>
        <w:gridCol w:w="2104"/>
        <w:gridCol w:w="1168"/>
        <w:gridCol w:w="1077"/>
        <w:gridCol w:w="5522"/>
        <w:gridCol w:w="1899"/>
        <w:gridCol w:w="1415"/>
        <w:gridCol w:w="1557"/>
      </w:tblGrid>
      <w:tr w:rsidR="00256B55" w:rsidRPr="009F0B56" w14:paraId="79282076" w14:textId="04EE7522" w:rsidTr="00D81BA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14" w:type="pct"/>
          </w:tcPr>
          <w:p w14:paraId="47893DB7" w14:textId="1309617A" w:rsidR="00E92D3B" w:rsidRPr="009F0B56" w:rsidRDefault="00E92D3B" w:rsidP="00E92D3B">
            <w:r>
              <w:t>Partnership project</w:t>
            </w:r>
          </w:p>
        </w:tc>
        <w:tc>
          <w:tcPr>
            <w:tcW w:w="396" w:type="pct"/>
          </w:tcPr>
          <w:p w14:paraId="771161FB" w14:textId="77777777" w:rsidR="00E92D3B" w:rsidRPr="009F0B56" w:rsidRDefault="00E92D3B" w:rsidP="00E92D3B">
            <w:pPr>
              <w:cnfStyle w:val="100000000000" w:firstRow="1" w:lastRow="0" w:firstColumn="0" w:lastColumn="0" w:oddVBand="0" w:evenVBand="0" w:oddHBand="0" w:evenHBand="0" w:firstRowFirstColumn="0" w:firstRowLastColumn="0" w:lastRowFirstColumn="0" w:lastRowLastColumn="0"/>
            </w:pPr>
            <w:r w:rsidRPr="009F0B56">
              <w:t>Country</w:t>
            </w:r>
          </w:p>
        </w:tc>
        <w:tc>
          <w:tcPr>
            <w:tcW w:w="365" w:type="pct"/>
          </w:tcPr>
          <w:p w14:paraId="70E8C57A" w14:textId="77777777" w:rsidR="00E92D3B" w:rsidRPr="009F0B56" w:rsidRDefault="00E92D3B" w:rsidP="00E92D3B">
            <w:pPr>
              <w:cnfStyle w:val="100000000000" w:firstRow="1" w:lastRow="0" w:firstColumn="0" w:lastColumn="0" w:oddVBand="0" w:evenVBand="0" w:oddHBand="0" w:evenHBand="0" w:firstRowFirstColumn="0" w:firstRowLastColumn="0" w:lastRowFirstColumn="0" w:lastRowLastColumn="0"/>
            </w:pPr>
            <w:r w:rsidRPr="009F0B56">
              <w:t>Grant round</w:t>
            </w:r>
          </w:p>
        </w:tc>
        <w:tc>
          <w:tcPr>
            <w:tcW w:w="1873" w:type="pct"/>
          </w:tcPr>
          <w:p w14:paraId="7569517A" w14:textId="3DF42E0D" w:rsidR="00E92D3B" w:rsidRPr="009F0B56" w:rsidRDefault="00E92D3B" w:rsidP="00E92D3B">
            <w:pPr>
              <w:cnfStyle w:val="100000000000" w:firstRow="1" w:lastRow="0" w:firstColumn="0" w:lastColumn="0" w:oddVBand="0" w:evenVBand="0" w:oddHBand="0" w:evenHBand="0" w:firstRowFirstColumn="0" w:firstRowLastColumn="0" w:lastRowFirstColumn="0" w:lastRowLastColumn="0"/>
            </w:pPr>
            <w:r>
              <w:t>Overview of partnership</w:t>
            </w:r>
          </w:p>
        </w:tc>
        <w:tc>
          <w:tcPr>
            <w:tcW w:w="644" w:type="pct"/>
          </w:tcPr>
          <w:p w14:paraId="6467B393" w14:textId="5B979105" w:rsidR="00E92D3B" w:rsidRPr="009F0B56" w:rsidRDefault="00E92D3B" w:rsidP="00E92D3B">
            <w:pPr>
              <w:cnfStyle w:val="100000000000" w:firstRow="1" w:lastRow="0" w:firstColumn="0" w:lastColumn="0" w:oddVBand="0" w:evenVBand="0" w:oddHBand="0" w:evenHBand="0" w:firstRowFirstColumn="0" w:firstRowLastColumn="0" w:lastRowFirstColumn="0" w:lastRowLastColumn="0"/>
            </w:pPr>
            <w:r>
              <w:t>Funding</w:t>
            </w:r>
          </w:p>
        </w:tc>
        <w:tc>
          <w:tcPr>
            <w:tcW w:w="480" w:type="pct"/>
          </w:tcPr>
          <w:p w14:paraId="4B10591D" w14:textId="0C419F7B" w:rsidR="00E92D3B" w:rsidRDefault="00E92D3B" w:rsidP="00E92D3B">
            <w:pPr>
              <w:cnfStyle w:val="100000000000" w:firstRow="1" w:lastRow="0" w:firstColumn="0" w:lastColumn="0" w:oddVBand="0" w:evenVBand="0" w:oddHBand="0" w:evenHBand="0" w:firstRowFirstColumn="0" w:firstRowLastColumn="0" w:lastRowFirstColumn="0" w:lastRowLastColumn="0"/>
            </w:pPr>
            <w:r w:rsidRPr="009F0B56">
              <w:t>Contracting partner</w:t>
            </w:r>
          </w:p>
        </w:tc>
        <w:tc>
          <w:tcPr>
            <w:tcW w:w="529" w:type="pct"/>
          </w:tcPr>
          <w:p w14:paraId="4D379D7A" w14:textId="4C8FF365" w:rsidR="00E92D3B" w:rsidRDefault="00E92D3B" w:rsidP="00E92D3B">
            <w:pPr>
              <w:cnfStyle w:val="100000000000" w:firstRow="1" w:lastRow="0" w:firstColumn="0" w:lastColumn="0" w:oddVBand="0" w:evenVBand="0" w:oddHBand="0" w:evenHBand="0" w:firstRowFirstColumn="0" w:firstRowLastColumn="0" w:lastRowFirstColumn="0" w:lastRowLastColumn="0"/>
            </w:pPr>
            <w:r>
              <w:t>Partnership composition</w:t>
            </w:r>
          </w:p>
        </w:tc>
      </w:tr>
      <w:tr w:rsidR="00256B55" w:rsidRPr="009F0B56" w14:paraId="54277578" w14:textId="1B164C4B"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13723BF8" w14:textId="77777777" w:rsidR="00E92D3B" w:rsidRPr="00EE27C4" w:rsidRDefault="00E92D3B" w:rsidP="00E92D3B">
            <w:r w:rsidRPr="00EE27C4">
              <w:t>Sustainable and affordable paygo biodigesters in Bangladesh</w:t>
            </w:r>
          </w:p>
        </w:tc>
        <w:tc>
          <w:tcPr>
            <w:tcW w:w="396" w:type="pct"/>
          </w:tcPr>
          <w:p w14:paraId="207343BB" w14:textId="77777777" w:rsidR="00E92D3B" w:rsidRPr="00EE27C4" w:rsidRDefault="00E92D3B" w:rsidP="00E92D3B">
            <w:pPr>
              <w:cnfStyle w:val="000000000000" w:firstRow="0" w:lastRow="0" w:firstColumn="0" w:lastColumn="0" w:oddVBand="0" w:evenVBand="0" w:oddHBand="0" w:evenHBand="0" w:firstRowFirstColumn="0" w:firstRowLastColumn="0" w:lastRowFirstColumn="0" w:lastRowLastColumn="0"/>
            </w:pPr>
            <w:r w:rsidRPr="00EE27C4">
              <w:t>Bangladesh</w:t>
            </w:r>
          </w:p>
        </w:tc>
        <w:tc>
          <w:tcPr>
            <w:tcW w:w="365" w:type="pct"/>
          </w:tcPr>
          <w:p w14:paraId="00FA1DFA"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873" w:type="pct"/>
          </w:tcPr>
          <w:p w14:paraId="0DFF75DD" w14:textId="77B434D5" w:rsidR="00E92D3B" w:rsidRPr="00EE27C4"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szCs w:val="18"/>
              </w:rPr>
              <w:t>A partnership to scale ATEC’s paygo biodigester technology to provide more rural households with sustainable and affordable biogas for cooking and for use as an organic fertiliser. The partnership builds on a successful pilot in Bangladesh and extensive sales in Cambodia.</w:t>
            </w:r>
          </w:p>
        </w:tc>
        <w:tc>
          <w:tcPr>
            <w:tcW w:w="644" w:type="pct"/>
          </w:tcPr>
          <w:p w14:paraId="575BBF8C"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75D0348C"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w:t>
            </w:r>
            <w:r w:rsidRPr="00AC4863">
              <w:rPr>
                <w:rFonts w:asciiTheme="minorHAnsi" w:hAnsiTheme="minorHAnsi" w:cstheme="minorHAnsi"/>
                <w:b/>
                <w:bCs/>
                <w:szCs w:val="18"/>
              </w:rPr>
              <w:t>665,682</w:t>
            </w:r>
          </w:p>
          <w:p w14:paraId="4F7CE521"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1C596139" w14:textId="056F1003" w:rsidR="00E92D3B" w:rsidRPr="00EE27C4"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w:t>
            </w:r>
            <w:r w:rsidRPr="00AC4863">
              <w:rPr>
                <w:rFonts w:asciiTheme="minorHAnsi" w:hAnsiTheme="minorHAnsi" w:cstheme="minorHAnsi"/>
                <w:b/>
                <w:bCs/>
                <w:szCs w:val="18"/>
              </w:rPr>
              <w:t>1,171,300</w:t>
            </w:r>
          </w:p>
        </w:tc>
        <w:tc>
          <w:tcPr>
            <w:tcW w:w="480" w:type="pct"/>
          </w:tcPr>
          <w:p w14:paraId="4179A1ED" w14:textId="49794EFF"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E27C4">
              <w:t>ATEC Bangladesh</w:t>
            </w:r>
          </w:p>
        </w:tc>
        <w:tc>
          <w:tcPr>
            <w:tcW w:w="529" w:type="pct"/>
          </w:tcPr>
          <w:p w14:paraId="7245E247" w14:textId="4DD8564A"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Social enterprise business</w:t>
            </w:r>
          </w:p>
        </w:tc>
      </w:tr>
      <w:tr w:rsidR="00256B55" w:rsidRPr="009F0B56" w14:paraId="0EDB1F5D" w14:textId="1B9CB63C"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08D25E61" w14:textId="77777777" w:rsidR="00E92D3B" w:rsidRPr="00EE27C4" w:rsidRDefault="00E92D3B" w:rsidP="00E92D3B">
            <w:r w:rsidRPr="00EE27C4">
              <w:t>Digital wallet and payment acceptance platform for women-led micro and small businesses in Fiji</w:t>
            </w:r>
          </w:p>
        </w:tc>
        <w:tc>
          <w:tcPr>
            <w:tcW w:w="396" w:type="pct"/>
          </w:tcPr>
          <w:p w14:paraId="097B644B" w14:textId="77777777" w:rsidR="00E92D3B" w:rsidRPr="00EE27C4" w:rsidRDefault="00E92D3B" w:rsidP="00E92D3B">
            <w:pPr>
              <w:cnfStyle w:val="000000000000" w:firstRow="0" w:lastRow="0" w:firstColumn="0" w:lastColumn="0" w:oddVBand="0" w:evenVBand="0" w:oddHBand="0" w:evenHBand="0" w:firstRowFirstColumn="0" w:firstRowLastColumn="0" w:lastRowFirstColumn="0" w:lastRowLastColumn="0"/>
            </w:pPr>
            <w:r w:rsidRPr="00EE27C4">
              <w:t>Fiji</w:t>
            </w:r>
          </w:p>
        </w:tc>
        <w:tc>
          <w:tcPr>
            <w:tcW w:w="365" w:type="pct"/>
          </w:tcPr>
          <w:p w14:paraId="5DC3356F"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873" w:type="pct"/>
          </w:tcPr>
          <w:p w14:paraId="0D77387A" w14:textId="17377757" w:rsidR="00E92D3B" w:rsidRPr="00EE27C4"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szCs w:val="18"/>
              </w:rPr>
              <w:t>A partnership to develop and deliver an innovative payments solution for</w:t>
            </w:r>
            <w:r>
              <w:rPr>
                <w:rFonts w:asciiTheme="minorHAnsi" w:hAnsiTheme="minorHAnsi" w:cstheme="minorHAnsi"/>
                <w:szCs w:val="18"/>
              </w:rPr>
              <w:t xml:space="preserve"> </w:t>
            </w:r>
            <w:r w:rsidRPr="00AC4863">
              <w:rPr>
                <w:rFonts w:asciiTheme="minorHAnsi" w:hAnsiTheme="minorHAnsi" w:cstheme="minorHAnsi"/>
                <w:szCs w:val="18"/>
              </w:rPr>
              <w:t>women-led micro and small businesses in Fiji. Accessible to all, the technology empowers women market vendors to help lead Fiji’s digital transformation through a sustainable fintech product that in turn will drive down the cost of doing business.</w:t>
            </w:r>
          </w:p>
        </w:tc>
        <w:tc>
          <w:tcPr>
            <w:tcW w:w="644" w:type="pct"/>
          </w:tcPr>
          <w:p w14:paraId="45E9FFA6"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3D01623D"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w:t>
            </w:r>
            <w:r w:rsidRPr="00AC4863">
              <w:rPr>
                <w:rFonts w:asciiTheme="minorHAnsi" w:hAnsiTheme="minorHAnsi" w:cstheme="minorHAnsi"/>
                <w:b/>
                <w:bCs/>
                <w:szCs w:val="18"/>
              </w:rPr>
              <w:t>530,835</w:t>
            </w:r>
          </w:p>
          <w:p w14:paraId="79229D51"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31BE6B1A" w14:textId="3FFA207D" w:rsidR="00E92D3B" w:rsidRPr="00EE27C4"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w:t>
            </w:r>
            <w:r w:rsidRPr="00AC4863">
              <w:rPr>
                <w:rFonts w:asciiTheme="minorHAnsi" w:hAnsiTheme="minorHAnsi" w:cstheme="minorHAnsi"/>
                <w:b/>
                <w:bCs/>
                <w:szCs w:val="18"/>
              </w:rPr>
              <w:t>1,900,000</w:t>
            </w:r>
          </w:p>
        </w:tc>
        <w:tc>
          <w:tcPr>
            <w:tcW w:w="480" w:type="pct"/>
          </w:tcPr>
          <w:p w14:paraId="6607EEAA" w14:textId="7F7343EC"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EE27C4">
              <w:t>Fintech Pacific</w:t>
            </w:r>
          </w:p>
        </w:tc>
        <w:tc>
          <w:tcPr>
            <w:tcW w:w="529" w:type="pct"/>
          </w:tcPr>
          <w:p w14:paraId="595BEBEA" w14:textId="0401BC49"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Two businesses and a registered charity organisation</w:t>
            </w:r>
          </w:p>
        </w:tc>
      </w:tr>
      <w:tr w:rsidR="00256B55" w:rsidRPr="009F0B56" w14:paraId="54F6D6AC" w14:textId="061A3076"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074EEECE" w14:textId="77777777" w:rsidR="00E92D3B" w:rsidRPr="009F0B56" w:rsidRDefault="00E92D3B" w:rsidP="00E92D3B">
            <w:r w:rsidRPr="009F0B56">
              <w:t>Skilled Jobs Samoa</w:t>
            </w:r>
          </w:p>
        </w:tc>
        <w:tc>
          <w:tcPr>
            <w:tcW w:w="396" w:type="pct"/>
          </w:tcPr>
          <w:p w14:paraId="7A2C1B44"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Samoa</w:t>
            </w:r>
          </w:p>
        </w:tc>
        <w:tc>
          <w:tcPr>
            <w:tcW w:w="365" w:type="pct"/>
          </w:tcPr>
          <w:p w14:paraId="091EF605"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873" w:type="pct"/>
          </w:tcPr>
          <w:p w14:paraId="64FCA0C4" w14:textId="6CC751DD" w:rsidR="00E92D3B" w:rsidRDefault="00E92D3B" w:rsidP="00E92D3B">
            <w:pPr>
              <w:cnfStyle w:val="000000000000" w:firstRow="0" w:lastRow="0" w:firstColumn="0" w:lastColumn="0" w:oddVBand="0" w:evenVBand="0" w:oddHBand="0" w:evenHBand="0" w:firstRowFirstColumn="0" w:firstRowLastColumn="0" w:lastRowFirstColumn="0" w:lastRowLastColumn="0"/>
            </w:pPr>
            <w:r w:rsidRPr="00AC4863">
              <w:t>A platform to create meaningful, high-value skilled jobs for women and men in Samoa. The partnership will support Samoan graduates to develop their skills processing financial statements, tax returns and reporting documents for clients abroad, to meet increasing demand for accountancy support from firms in New Zealand and Australia.</w:t>
            </w:r>
          </w:p>
        </w:tc>
        <w:tc>
          <w:tcPr>
            <w:tcW w:w="644" w:type="pct"/>
          </w:tcPr>
          <w:p w14:paraId="359C8BCA"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51AB8BA4"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499,172</w:t>
            </w:r>
          </w:p>
          <w:p w14:paraId="3D18E274"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4AB06734" w14:textId="7EB447BD" w:rsidR="00E92D3B"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690,073</w:t>
            </w:r>
          </w:p>
        </w:tc>
        <w:tc>
          <w:tcPr>
            <w:tcW w:w="480" w:type="pct"/>
          </w:tcPr>
          <w:p w14:paraId="35C1C2C2" w14:textId="51A0E042"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We Mana</w:t>
            </w:r>
          </w:p>
        </w:tc>
        <w:tc>
          <w:tcPr>
            <w:tcW w:w="529" w:type="pct"/>
          </w:tcPr>
          <w:p w14:paraId="6559668A" w14:textId="23C83678"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Two businesses</w:t>
            </w:r>
          </w:p>
        </w:tc>
      </w:tr>
      <w:tr w:rsidR="00256B55" w:rsidRPr="009F0B56" w14:paraId="1D499FF0" w14:textId="538373CA"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1C967661" w14:textId="77777777" w:rsidR="00E92D3B" w:rsidRPr="009F0B56" w:rsidRDefault="00E92D3B" w:rsidP="00E92D3B">
            <w:r w:rsidRPr="009F0B56">
              <w:t>Developing aquaculture for local markets</w:t>
            </w:r>
          </w:p>
        </w:tc>
        <w:tc>
          <w:tcPr>
            <w:tcW w:w="396" w:type="pct"/>
          </w:tcPr>
          <w:p w14:paraId="53481E4F"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Nepal</w:t>
            </w:r>
          </w:p>
        </w:tc>
        <w:tc>
          <w:tcPr>
            <w:tcW w:w="365" w:type="pct"/>
          </w:tcPr>
          <w:p w14:paraId="10BFA9F3"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873" w:type="pct"/>
          </w:tcPr>
          <w:p w14:paraId="2488B14A" w14:textId="29E8C6B9"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t>A partnership to develop the market for Nepalese fish to benefit both producers and consumers. The partnership introduces new technologies to improve production and links farmers with value-adding services like access to market, finance and insurance.</w:t>
            </w:r>
          </w:p>
        </w:tc>
        <w:tc>
          <w:tcPr>
            <w:tcW w:w="644" w:type="pct"/>
          </w:tcPr>
          <w:p w14:paraId="621C7AFA"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79A6A581"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480,000</w:t>
            </w:r>
          </w:p>
          <w:p w14:paraId="09283A28"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2B0627EB" w14:textId="674BC069"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550,300</w:t>
            </w:r>
          </w:p>
        </w:tc>
        <w:tc>
          <w:tcPr>
            <w:tcW w:w="480" w:type="pct"/>
          </w:tcPr>
          <w:p w14:paraId="74FDF3EE" w14:textId="52DE620C"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F0B56">
              <w:t>Shreenagar Agritech</w:t>
            </w:r>
          </w:p>
        </w:tc>
        <w:tc>
          <w:tcPr>
            <w:tcW w:w="529" w:type="pct"/>
          </w:tcPr>
          <w:p w14:paraId="4D83F2B6" w14:textId="38645900"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One business and two non-government organisations (NGO)</w:t>
            </w:r>
          </w:p>
        </w:tc>
      </w:tr>
      <w:tr w:rsidR="00256B55" w:rsidRPr="009F0B56" w14:paraId="5FEFA7F6" w14:textId="321E90A7"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2C897289" w14:textId="77777777" w:rsidR="00E92D3B" w:rsidRPr="009F0B56" w:rsidRDefault="00E92D3B" w:rsidP="00E92D3B">
            <w:r w:rsidRPr="009F0B56">
              <w:t>Connecting commercial drivers to customers in rural Sri Lanka</w:t>
            </w:r>
          </w:p>
        </w:tc>
        <w:tc>
          <w:tcPr>
            <w:tcW w:w="396" w:type="pct"/>
          </w:tcPr>
          <w:p w14:paraId="2FFBBC06"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Sri Lanka</w:t>
            </w:r>
          </w:p>
        </w:tc>
        <w:tc>
          <w:tcPr>
            <w:tcW w:w="365" w:type="pct"/>
          </w:tcPr>
          <w:p w14:paraId="67690C3E"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873" w:type="pct"/>
          </w:tcPr>
          <w:p w14:paraId="67F6E77F" w14:textId="7A5111B0"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t>A partnership to expand a user-friendly app connecting small and independent commercial vehicle drivers with customers in Sri Lanka. The partnership will de-risk Pick my Load to expand its existing business into a new market segment, reaching small business owners and independent drivers in rural and semi-urban areas.</w:t>
            </w:r>
          </w:p>
        </w:tc>
        <w:tc>
          <w:tcPr>
            <w:tcW w:w="644" w:type="pct"/>
          </w:tcPr>
          <w:p w14:paraId="132095E9"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6423C09E"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199,465</w:t>
            </w:r>
          </w:p>
          <w:p w14:paraId="4AA15759"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061BF25E" w14:textId="2AA0C50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335,300</w:t>
            </w:r>
          </w:p>
        </w:tc>
        <w:tc>
          <w:tcPr>
            <w:tcW w:w="480" w:type="pct"/>
          </w:tcPr>
          <w:p w14:paraId="59A017DB" w14:textId="7CB72B64"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F0B56">
              <w:t>Diesel &amp; Motor Engineering PLC</w:t>
            </w:r>
          </w:p>
        </w:tc>
        <w:tc>
          <w:tcPr>
            <w:tcW w:w="529" w:type="pct"/>
          </w:tcPr>
          <w:p w14:paraId="6DC00772" w14:textId="1A0885BB"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One business</w:t>
            </w:r>
          </w:p>
        </w:tc>
      </w:tr>
      <w:tr w:rsidR="00256B55" w:rsidRPr="009F0B56" w14:paraId="563669D6" w14:textId="3C2B6E82"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080B6A3A" w14:textId="77777777" w:rsidR="00E92D3B" w:rsidRPr="009F0B56" w:rsidRDefault="00E92D3B" w:rsidP="00E92D3B">
            <w:r w:rsidRPr="007F68CF">
              <w:t>Biochar for carbon removal and improved livelihoods in Vietnam</w:t>
            </w:r>
          </w:p>
        </w:tc>
        <w:tc>
          <w:tcPr>
            <w:tcW w:w="396" w:type="pct"/>
          </w:tcPr>
          <w:p w14:paraId="38F6EF17"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Vietnam</w:t>
            </w:r>
          </w:p>
        </w:tc>
        <w:tc>
          <w:tcPr>
            <w:tcW w:w="365" w:type="pct"/>
          </w:tcPr>
          <w:p w14:paraId="743F0BC9"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t>Vietnam Carbon Markets</w:t>
            </w:r>
          </w:p>
        </w:tc>
        <w:tc>
          <w:tcPr>
            <w:tcW w:w="1873" w:type="pct"/>
          </w:tcPr>
          <w:p w14:paraId="5AE39AA2" w14:textId="423923EB" w:rsidR="00E92D3B" w:rsidRPr="007F68CF" w:rsidRDefault="00E92D3B" w:rsidP="00E92D3B">
            <w:pPr>
              <w:cnfStyle w:val="000000000000" w:firstRow="0" w:lastRow="0" w:firstColumn="0" w:lastColumn="0" w:oddVBand="0" w:evenVBand="0" w:oddHBand="0" w:evenHBand="0" w:firstRowFirstColumn="0" w:firstRowLastColumn="0" w:lastRowFirstColumn="0" w:lastRowLastColumn="0"/>
            </w:pPr>
            <w:r w:rsidRPr="00AC4863">
              <w:t xml:space="preserve">A partnership to establish a pyrolysis facility in Vietnam’s Mekong Delta to turn waste biomass from agricultural activities into biochar – a durable form of permanent carbon storage which can also be used for soil conditioning, water filtration and as </w:t>
            </w:r>
            <w:r w:rsidR="00D94A46" w:rsidRPr="00AC4863">
              <w:t>an</w:t>
            </w:r>
            <w:r w:rsidRPr="00AC4863">
              <w:t xml:space="preserve"> animal feed that lowers emissions. The facility and its supply chains </w:t>
            </w:r>
            <w:r w:rsidR="00D94A46" w:rsidRPr="00AC4863">
              <w:t>are</w:t>
            </w:r>
            <w:r w:rsidRPr="00AC4863">
              <w:t xml:space="preserve"> expected to create green jobs, improve livelihoods and reduce air and water pollution in the region.</w:t>
            </w:r>
          </w:p>
        </w:tc>
        <w:tc>
          <w:tcPr>
            <w:tcW w:w="644" w:type="pct"/>
          </w:tcPr>
          <w:p w14:paraId="40DDE2E8"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1B56C53C"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w:t>
            </w:r>
            <w:r w:rsidRPr="00AC4863">
              <w:rPr>
                <w:rFonts w:asciiTheme="minorHAnsi" w:hAnsiTheme="minorHAnsi" w:cstheme="minorHAnsi"/>
                <w:b/>
                <w:bCs/>
                <w:szCs w:val="18"/>
              </w:rPr>
              <w:t>5</w:t>
            </w:r>
            <w:r>
              <w:rPr>
                <w:rFonts w:asciiTheme="minorHAnsi" w:hAnsiTheme="minorHAnsi" w:cstheme="minorHAnsi"/>
                <w:b/>
                <w:bCs/>
                <w:szCs w:val="18"/>
              </w:rPr>
              <w:t>55,500</w:t>
            </w:r>
          </w:p>
          <w:p w14:paraId="6AD9584D"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68B0239F" w14:textId="2F1D6315" w:rsidR="00E92D3B" w:rsidRPr="007F68CF"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601,750</w:t>
            </w:r>
          </w:p>
        </w:tc>
        <w:tc>
          <w:tcPr>
            <w:tcW w:w="480" w:type="pct"/>
          </w:tcPr>
          <w:p w14:paraId="693B3901" w14:textId="53FF07B6"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7F68CF">
              <w:t xml:space="preserve">Biocare Projects </w:t>
            </w:r>
            <w:r>
              <w:t>P</w:t>
            </w:r>
            <w:r w:rsidRPr="007F68CF">
              <w:t xml:space="preserve">ty </w:t>
            </w:r>
            <w:r>
              <w:t>L</w:t>
            </w:r>
            <w:r w:rsidRPr="007F68CF">
              <w:t>td</w:t>
            </w:r>
          </w:p>
        </w:tc>
        <w:tc>
          <w:tcPr>
            <w:tcW w:w="529" w:type="pct"/>
          </w:tcPr>
          <w:p w14:paraId="2006DC04" w14:textId="79D7B478"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Three businesses and two tertiary education institutions</w:t>
            </w:r>
          </w:p>
        </w:tc>
      </w:tr>
      <w:tr w:rsidR="00256B55" w:rsidRPr="009F0B56" w14:paraId="3F94FF2C" w14:textId="2A25AEA7"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00872DBC" w14:textId="77777777" w:rsidR="00E92D3B" w:rsidRPr="009F0B56" w:rsidRDefault="00E92D3B" w:rsidP="00E92D3B">
            <w:r w:rsidRPr="009F0B56">
              <w:t>Advanced vertical farming for climate, lives and landscapes in Vietnam</w:t>
            </w:r>
          </w:p>
        </w:tc>
        <w:tc>
          <w:tcPr>
            <w:tcW w:w="396" w:type="pct"/>
          </w:tcPr>
          <w:p w14:paraId="5CF2237E"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Vietnam</w:t>
            </w:r>
          </w:p>
        </w:tc>
        <w:tc>
          <w:tcPr>
            <w:tcW w:w="365" w:type="pct"/>
          </w:tcPr>
          <w:p w14:paraId="50487A55"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873" w:type="pct"/>
          </w:tcPr>
          <w:p w14:paraId="25AC4FBA" w14:textId="59885294"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t>A partnership to scale innovative climate smart farming technology to increase sustainable food production and free up agriculture land for rehabilitation. The partnership will test and expand existing climate smart farming technology to demonstrate the climate and economic value of climate smart farming in the Mekong Delta, an area vulnerable to the impacts of climate change.</w:t>
            </w:r>
          </w:p>
        </w:tc>
        <w:tc>
          <w:tcPr>
            <w:tcW w:w="644" w:type="pct"/>
          </w:tcPr>
          <w:p w14:paraId="5DD4EA54"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4C2E8E4D"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794,000</w:t>
            </w:r>
          </w:p>
          <w:p w14:paraId="31160E7E"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5E7B4E70" w14:textId="3636CE8B"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949,000</w:t>
            </w:r>
          </w:p>
        </w:tc>
        <w:tc>
          <w:tcPr>
            <w:tcW w:w="480" w:type="pct"/>
          </w:tcPr>
          <w:p w14:paraId="02A9F34B" w14:textId="63335A40"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F0B56">
              <w:t>Orlar</w:t>
            </w:r>
          </w:p>
        </w:tc>
        <w:tc>
          <w:tcPr>
            <w:tcW w:w="529" w:type="pct"/>
          </w:tcPr>
          <w:p w14:paraId="4CE747AE" w14:textId="441A306D"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Two businesses and a Dutch development organisation</w:t>
            </w:r>
          </w:p>
        </w:tc>
      </w:tr>
      <w:tr w:rsidR="00256B55" w:rsidRPr="009F0B56" w14:paraId="5A847479" w14:textId="55A60DB3"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520E162C" w14:textId="77777777" w:rsidR="00E92D3B" w:rsidRPr="009F0B56" w:rsidRDefault="00E92D3B" w:rsidP="00E92D3B">
            <w:r w:rsidRPr="009F0B56">
              <w:t>Sustainable cricket farming</w:t>
            </w:r>
          </w:p>
        </w:tc>
        <w:tc>
          <w:tcPr>
            <w:tcW w:w="396" w:type="pct"/>
          </w:tcPr>
          <w:p w14:paraId="01757200"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Vietnam</w:t>
            </w:r>
          </w:p>
        </w:tc>
        <w:tc>
          <w:tcPr>
            <w:tcW w:w="365" w:type="pct"/>
          </w:tcPr>
          <w:p w14:paraId="11A31F94"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873" w:type="pct"/>
          </w:tcPr>
          <w:p w14:paraId="31D1E3A3" w14:textId="2B7C14A1"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t>A partnership to scale an innovative cricket farming venture in Vietnam to benefit the climate, farmers and consumers. A marketing campaign and technology &amp; product innovations will promote the consumption of crickets and catalyse growth in this exciting new industry</w:t>
            </w:r>
          </w:p>
        </w:tc>
        <w:tc>
          <w:tcPr>
            <w:tcW w:w="644" w:type="pct"/>
          </w:tcPr>
          <w:p w14:paraId="5230235A"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1BC91CBF"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325,500</w:t>
            </w:r>
          </w:p>
          <w:p w14:paraId="0D609831"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5C16B0B7" w14:textId="4DBB4A3F"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513,500</w:t>
            </w:r>
          </w:p>
        </w:tc>
        <w:tc>
          <w:tcPr>
            <w:tcW w:w="480" w:type="pct"/>
          </w:tcPr>
          <w:p w14:paraId="5E6869C3" w14:textId="3BC0A402"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F0B56">
              <w:t>Cricket One</w:t>
            </w:r>
          </w:p>
        </w:tc>
        <w:tc>
          <w:tcPr>
            <w:tcW w:w="529" w:type="pct"/>
          </w:tcPr>
          <w:p w14:paraId="66AE4098" w14:textId="6860B578"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Two businesses</w:t>
            </w:r>
          </w:p>
        </w:tc>
      </w:tr>
      <w:tr w:rsidR="00256B55" w:rsidRPr="009F0B56" w14:paraId="329110AA" w14:textId="07F78A22"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26753899" w14:textId="77777777" w:rsidR="00E92D3B" w:rsidRPr="009F0B56" w:rsidRDefault="00E92D3B" w:rsidP="00E92D3B">
            <w:r w:rsidRPr="009F0B56">
              <w:t>Scaling Climate Resilient Mangrove Shrimp Farming in the Mekong Delta</w:t>
            </w:r>
          </w:p>
        </w:tc>
        <w:tc>
          <w:tcPr>
            <w:tcW w:w="396" w:type="pct"/>
          </w:tcPr>
          <w:p w14:paraId="7A091BF9"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Vietnam</w:t>
            </w:r>
          </w:p>
        </w:tc>
        <w:tc>
          <w:tcPr>
            <w:tcW w:w="365" w:type="pct"/>
          </w:tcPr>
          <w:p w14:paraId="4A8309DB"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Climate Adaptation in the Mekong Delta</w:t>
            </w:r>
          </w:p>
        </w:tc>
        <w:tc>
          <w:tcPr>
            <w:tcW w:w="1873" w:type="pct"/>
          </w:tcPr>
          <w:p w14:paraId="24AC1483" w14:textId="43154274"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t>A partnership to train smallholder farmers in climate resilient farming techniques that will improve the shrimp supply chain while also enhancing the mangrove landscape in the Mekong Delta.</w:t>
            </w:r>
          </w:p>
        </w:tc>
        <w:tc>
          <w:tcPr>
            <w:tcW w:w="644" w:type="pct"/>
          </w:tcPr>
          <w:p w14:paraId="21A326D9"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0B1609FC"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650,000</w:t>
            </w:r>
          </w:p>
          <w:p w14:paraId="6789B008"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789BAC65" w14:textId="2833188C"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902,000</w:t>
            </w:r>
          </w:p>
        </w:tc>
        <w:tc>
          <w:tcPr>
            <w:tcW w:w="480" w:type="pct"/>
          </w:tcPr>
          <w:p w14:paraId="3E7AE2AA" w14:textId="611EA724"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F0B56">
              <w:t>Symmetry</w:t>
            </w:r>
          </w:p>
        </w:tc>
        <w:tc>
          <w:tcPr>
            <w:tcW w:w="529" w:type="pct"/>
          </w:tcPr>
          <w:p w14:paraId="0B5662F6" w14:textId="6FFEF52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One business, social enterprise and social organisation</w:t>
            </w:r>
          </w:p>
        </w:tc>
      </w:tr>
      <w:tr w:rsidR="00256B55" w:rsidRPr="009F0B56" w14:paraId="50E9B816" w14:textId="41436ACC"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023924BA" w14:textId="77777777" w:rsidR="00E92D3B" w:rsidRPr="009F0B56" w:rsidRDefault="00E92D3B" w:rsidP="00E92D3B">
            <w:r w:rsidRPr="009F0B56">
              <w:t>Creating sustainable livelihoods through climate-adaptive crops</w:t>
            </w:r>
          </w:p>
        </w:tc>
        <w:tc>
          <w:tcPr>
            <w:tcW w:w="396" w:type="pct"/>
          </w:tcPr>
          <w:p w14:paraId="65429450"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Vietnam</w:t>
            </w:r>
          </w:p>
        </w:tc>
        <w:tc>
          <w:tcPr>
            <w:tcW w:w="365" w:type="pct"/>
          </w:tcPr>
          <w:p w14:paraId="4640A95D"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Climate Adaptation in the Mekong Delta</w:t>
            </w:r>
          </w:p>
        </w:tc>
        <w:tc>
          <w:tcPr>
            <w:tcW w:w="1873" w:type="pct"/>
          </w:tcPr>
          <w:p w14:paraId="1B6E939B" w14:textId="2802774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t>A partnership that creates new economic value for local community members in the Mekong Delta by transforming climate-affected rice farms into the more sustainable bulrush crops.</w:t>
            </w:r>
          </w:p>
        </w:tc>
        <w:tc>
          <w:tcPr>
            <w:tcW w:w="644" w:type="pct"/>
          </w:tcPr>
          <w:p w14:paraId="01A69E90"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701D9D87"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w:t>
            </w:r>
            <w:r w:rsidRPr="00AC4863">
              <w:rPr>
                <w:rFonts w:asciiTheme="minorHAnsi" w:hAnsiTheme="minorHAnsi" w:cstheme="minorHAnsi"/>
                <w:b/>
                <w:bCs/>
                <w:szCs w:val="18"/>
              </w:rPr>
              <w:t>5</w:t>
            </w:r>
            <w:r>
              <w:rPr>
                <w:rFonts w:asciiTheme="minorHAnsi" w:hAnsiTheme="minorHAnsi" w:cstheme="minorHAnsi"/>
                <w:b/>
                <w:bCs/>
                <w:szCs w:val="18"/>
              </w:rPr>
              <w:t>50,000</w:t>
            </w:r>
          </w:p>
          <w:p w14:paraId="3B312C1F"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7C2172C1" w14:textId="68766BD0"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550,040</w:t>
            </w:r>
          </w:p>
        </w:tc>
        <w:tc>
          <w:tcPr>
            <w:tcW w:w="480" w:type="pct"/>
          </w:tcPr>
          <w:p w14:paraId="5264E136" w14:textId="230FDAA5"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F0B56">
              <w:t>The Mekong Conservancy Foundation</w:t>
            </w:r>
            <w:r>
              <w:t xml:space="preserve"> (MCF)</w:t>
            </w:r>
          </w:p>
        </w:tc>
        <w:tc>
          <w:tcPr>
            <w:tcW w:w="529" w:type="pct"/>
          </w:tcPr>
          <w:p w14:paraId="0320AAF0" w14:textId="3243C0FC"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Two businesses, NGO and a local cooperative</w:t>
            </w:r>
          </w:p>
        </w:tc>
      </w:tr>
      <w:tr w:rsidR="00256B55" w:rsidRPr="009F0B56" w14:paraId="4F8F10E6" w14:textId="1988695C" w:rsidTr="00D81BAA">
        <w:trPr>
          <w:cantSplit/>
          <w:trHeight w:val="397"/>
        </w:trPr>
        <w:tc>
          <w:tcPr>
            <w:cnfStyle w:val="001000000000" w:firstRow="0" w:lastRow="0" w:firstColumn="1" w:lastColumn="0" w:oddVBand="0" w:evenVBand="0" w:oddHBand="0" w:evenHBand="0" w:firstRowFirstColumn="0" w:firstRowLastColumn="0" w:lastRowFirstColumn="0" w:lastRowLastColumn="0"/>
            <w:tcW w:w="714" w:type="pct"/>
          </w:tcPr>
          <w:p w14:paraId="3147F2E5" w14:textId="43048989" w:rsidR="00E92D3B" w:rsidRPr="009F0B56" w:rsidRDefault="00E92D3B" w:rsidP="00E92D3B">
            <w:r w:rsidRPr="009F0B56">
              <w:t>Women’s Agribusiness Climate Adaptation Accelerator</w:t>
            </w:r>
            <w:r>
              <w:t xml:space="preserve"> (aka Deltaccelerate) </w:t>
            </w:r>
          </w:p>
        </w:tc>
        <w:tc>
          <w:tcPr>
            <w:tcW w:w="396" w:type="pct"/>
          </w:tcPr>
          <w:p w14:paraId="303DF8EF"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Vietnam</w:t>
            </w:r>
          </w:p>
        </w:tc>
        <w:tc>
          <w:tcPr>
            <w:tcW w:w="365" w:type="pct"/>
          </w:tcPr>
          <w:p w14:paraId="5483B613" w14:textId="77777777"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9F0B56">
              <w:t>Climate Adaptation in the Mekong Delta</w:t>
            </w:r>
          </w:p>
        </w:tc>
        <w:tc>
          <w:tcPr>
            <w:tcW w:w="1873" w:type="pct"/>
          </w:tcPr>
          <w:p w14:paraId="127A3A12" w14:textId="4E070498"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t>A partnership to support women-led enterprises adapt to climate change and deliver greater income earning opportunities or other benefits for women in the Mekong Delta.</w:t>
            </w:r>
          </w:p>
        </w:tc>
        <w:tc>
          <w:tcPr>
            <w:tcW w:w="644" w:type="pct"/>
          </w:tcPr>
          <w:p w14:paraId="7E4809BD"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DFAT contribution:</w:t>
            </w:r>
          </w:p>
          <w:p w14:paraId="2CAAA5A7" w14:textId="77777777" w:rsidR="00E92D3B" w:rsidRPr="00AC4863"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r w:rsidRPr="00AC4863">
              <w:rPr>
                <w:rFonts w:asciiTheme="minorHAnsi" w:hAnsiTheme="minorHAnsi" w:cstheme="minorHAnsi"/>
                <w:b/>
                <w:bCs/>
                <w:szCs w:val="18"/>
              </w:rPr>
              <w:t>AUD</w:t>
            </w:r>
            <w:r>
              <w:rPr>
                <w:rFonts w:asciiTheme="minorHAnsi" w:hAnsiTheme="minorHAnsi" w:cstheme="minorHAnsi"/>
                <w:b/>
                <w:bCs/>
                <w:szCs w:val="18"/>
              </w:rPr>
              <w:t xml:space="preserve"> 550,000</w:t>
            </w:r>
          </w:p>
          <w:p w14:paraId="29A1B33D" w14:textId="7777777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Partner Contribution:</w:t>
            </w:r>
          </w:p>
          <w:p w14:paraId="76128C64" w14:textId="3B65EE26" w:rsidR="00E92D3B" w:rsidRPr="009F0B56" w:rsidRDefault="00E92D3B" w:rsidP="00E92D3B">
            <w:pPr>
              <w:cnfStyle w:val="000000000000" w:firstRow="0" w:lastRow="0" w:firstColumn="0" w:lastColumn="0" w:oddVBand="0" w:evenVBand="0" w:oddHBand="0" w:evenHBand="0" w:firstRowFirstColumn="0" w:firstRowLastColumn="0" w:lastRowFirstColumn="0" w:lastRowLastColumn="0"/>
            </w:pPr>
            <w:r w:rsidRPr="00AC4863">
              <w:rPr>
                <w:rFonts w:asciiTheme="minorHAnsi" w:hAnsiTheme="minorHAnsi" w:cstheme="minorHAnsi"/>
                <w:b/>
                <w:bCs/>
                <w:szCs w:val="18"/>
              </w:rPr>
              <w:t>AUD</w:t>
            </w:r>
            <w:r>
              <w:rPr>
                <w:rFonts w:asciiTheme="minorHAnsi" w:hAnsiTheme="minorHAnsi" w:cstheme="minorHAnsi"/>
                <w:b/>
                <w:bCs/>
                <w:szCs w:val="18"/>
              </w:rPr>
              <w:t xml:space="preserve"> 250,000</w:t>
            </w:r>
          </w:p>
        </w:tc>
        <w:tc>
          <w:tcPr>
            <w:tcW w:w="480" w:type="pct"/>
          </w:tcPr>
          <w:p w14:paraId="213EBD2C" w14:textId="6C4F639A"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9F0B56">
              <w:t>Women’s Agribusiness Climate Adaptation Accelerator</w:t>
            </w:r>
          </w:p>
        </w:tc>
        <w:tc>
          <w:tcPr>
            <w:tcW w:w="529" w:type="pct"/>
          </w:tcPr>
          <w:p w14:paraId="7EEC1726" w14:textId="3CAD05E7" w:rsidR="00E92D3B" w:rsidRDefault="00E92D3B" w:rsidP="00E92D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t>One business and various individual women-owned enterprises</w:t>
            </w:r>
          </w:p>
        </w:tc>
      </w:tr>
    </w:tbl>
    <w:p w14:paraId="6BCCA56E" w14:textId="77777777" w:rsidR="00CD3207" w:rsidRDefault="00CD3207" w:rsidP="00980444">
      <w:pPr>
        <w:pStyle w:val="Heading3"/>
        <w:sectPr w:rsidR="00CD3207" w:rsidSect="00C05BA0">
          <w:pgSz w:w="16840" w:h="11907" w:orient="landscape" w:code="9"/>
          <w:pgMar w:top="851" w:right="1134" w:bottom="851" w:left="964" w:header="567" w:footer="567" w:gutter="0"/>
          <w:cols w:space="708"/>
          <w:titlePg/>
          <w:docGrid w:linePitch="360"/>
        </w:sectPr>
      </w:pPr>
      <w:bookmarkStart w:id="20" w:name="_Toc197590631"/>
      <w:bookmarkStart w:id="21" w:name="_Toc198736330"/>
    </w:p>
    <w:p w14:paraId="1CC958AF" w14:textId="3DA4872C" w:rsidR="0077225F" w:rsidRDefault="000F7CC3" w:rsidP="0077225F">
      <w:pPr>
        <w:pStyle w:val="Heading2"/>
      </w:pPr>
      <w:bookmarkStart w:id="22" w:name="_Toc198736331"/>
      <w:bookmarkEnd w:id="20"/>
      <w:bookmarkEnd w:id="21"/>
      <w:r>
        <w:t xml:space="preserve">Data collection </w:t>
      </w:r>
      <w:r w:rsidR="0042278A">
        <w:t>and analysis</w:t>
      </w:r>
      <w:bookmarkEnd w:id="0"/>
      <w:bookmarkEnd w:id="1"/>
      <w:bookmarkEnd w:id="2"/>
      <w:bookmarkEnd w:id="22"/>
    </w:p>
    <w:p w14:paraId="0DF8FE75" w14:textId="05F5D994" w:rsidR="00125B63" w:rsidRDefault="00125B63" w:rsidP="00125B63">
      <w:pPr>
        <w:pStyle w:val="Heading3"/>
      </w:pPr>
      <w:bookmarkStart w:id="23" w:name="_Toc198736332"/>
      <w:r>
        <w:t>Desktop review</w:t>
      </w:r>
      <w:bookmarkEnd w:id="23"/>
    </w:p>
    <w:p w14:paraId="592D2CA1" w14:textId="5598A2B1" w:rsidR="00DD0B22" w:rsidRDefault="008A749F" w:rsidP="00263C52">
      <w:pPr>
        <w:pStyle w:val="ListBullet"/>
        <w:numPr>
          <w:ilvl w:val="0"/>
          <w:numId w:val="0"/>
        </w:numPr>
      </w:pPr>
      <w:r>
        <w:t xml:space="preserve">The desktop review involved examination of </w:t>
      </w:r>
      <w:r w:rsidR="0007295C">
        <w:t xml:space="preserve">a range of </w:t>
      </w:r>
      <w:r w:rsidR="00A1189C">
        <w:t xml:space="preserve">DFAT and </w:t>
      </w:r>
      <w:r w:rsidR="0007295C">
        <w:t>IPSP documents</w:t>
      </w:r>
      <w:r w:rsidR="00B00595">
        <w:t xml:space="preserve">, as well as documents from the first phase of BPP. This included </w:t>
      </w:r>
      <w:r w:rsidR="00965421">
        <w:t xml:space="preserve">DFAT </w:t>
      </w:r>
      <w:r w:rsidR="00B00595">
        <w:t xml:space="preserve">design and </w:t>
      </w:r>
      <w:r w:rsidR="00965421">
        <w:t xml:space="preserve">investment </w:t>
      </w:r>
      <w:r w:rsidR="00B00595">
        <w:t xml:space="preserve">reporting </w:t>
      </w:r>
      <w:r w:rsidR="00965421">
        <w:t>material, IPSP</w:t>
      </w:r>
      <w:r w:rsidR="00351013">
        <w:t xml:space="preserve"> operational and reporting material, and </w:t>
      </w:r>
      <w:r w:rsidR="00DD0B22">
        <w:t>indicators data (see Annex C).</w:t>
      </w:r>
    </w:p>
    <w:p w14:paraId="09007FE7" w14:textId="40BBBA51" w:rsidR="00BC36CE" w:rsidRPr="00BC36CE" w:rsidRDefault="00DD0B22" w:rsidP="006824B2">
      <w:pPr>
        <w:pStyle w:val="BodyText"/>
        <w:rPr>
          <w:lang w:val="en-AU"/>
        </w:rPr>
      </w:pPr>
      <w:r>
        <w:rPr>
          <w:lang w:val="en-AU"/>
        </w:rPr>
        <w:t>In addition, the evaluation also reviewed key documents from the sampled partnerships including business plans and reports.</w:t>
      </w:r>
      <w:r w:rsidR="005D140B">
        <w:rPr>
          <w:lang w:val="en-AU"/>
        </w:rPr>
        <w:t xml:space="preserve"> Annex </w:t>
      </w:r>
      <w:r w:rsidR="002F1D89">
        <w:rPr>
          <w:lang w:val="en-AU"/>
        </w:rPr>
        <w:t xml:space="preserve">D presents more information on documents </w:t>
      </w:r>
      <w:r w:rsidR="00F360F3">
        <w:rPr>
          <w:lang w:val="en-AU"/>
        </w:rPr>
        <w:t>included in the desktop review.</w:t>
      </w:r>
    </w:p>
    <w:p w14:paraId="3696F3D6" w14:textId="5A53DBC0" w:rsidR="00125B63" w:rsidRDefault="00125B63" w:rsidP="00125B63">
      <w:pPr>
        <w:pStyle w:val="Heading3"/>
      </w:pPr>
      <w:bookmarkStart w:id="24" w:name="_Toc198736333"/>
      <w:r>
        <w:t>Stakeholder consultations</w:t>
      </w:r>
      <w:bookmarkEnd w:id="24"/>
    </w:p>
    <w:p w14:paraId="1EF21EDA" w14:textId="15F0B9C6" w:rsidR="00F3493F" w:rsidRPr="00980444" w:rsidRDefault="00E6280A" w:rsidP="009776EE">
      <w:r>
        <w:t>Stakeholder consultations were conducted on</w:t>
      </w:r>
      <w:r w:rsidR="00327E5F">
        <w:t xml:space="preserve">line and in person. Online consultations </w:t>
      </w:r>
      <w:r w:rsidR="00FC7B29">
        <w:t xml:space="preserve">included </w:t>
      </w:r>
      <w:r w:rsidR="008046FB">
        <w:t xml:space="preserve">stakeholders from </w:t>
      </w:r>
      <w:r w:rsidR="009404F8">
        <w:t>DFAT</w:t>
      </w:r>
      <w:r>
        <w:t xml:space="preserve"> in Canberra and at </w:t>
      </w:r>
      <w:r w:rsidR="008A4510">
        <w:t>P</w:t>
      </w:r>
      <w:r w:rsidR="00E822E2">
        <w:t>osts</w:t>
      </w:r>
      <w:r>
        <w:t xml:space="preserve"> in Samoa</w:t>
      </w:r>
      <w:r w:rsidR="00FC7B29">
        <w:t xml:space="preserve"> and </w:t>
      </w:r>
      <w:r>
        <w:t>Sri Lanka</w:t>
      </w:r>
      <w:r w:rsidR="00FC7B29">
        <w:t>, team member</w:t>
      </w:r>
      <w:r w:rsidR="008A4510">
        <w:t>s</w:t>
      </w:r>
      <w:r w:rsidR="00FC7B29">
        <w:t xml:space="preserve"> from IPSP and representatives of partnerships operating in </w:t>
      </w:r>
      <w:r w:rsidR="00A017FB">
        <w:t xml:space="preserve">Bangladesh, Fiji, </w:t>
      </w:r>
      <w:r w:rsidR="00891A6A">
        <w:t>Nepal, Samoa</w:t>
      </w:r>
      <w:r w:rsidR="001B2CE0">
        <w:t xml:space="preserve">, </w:t>
      </w:r>
      <w:r w:rsidR="00891A6A">
        <w:t>Sri Lanka</w:t>
      </w:r>
      <w:r>
        <w:t xml:space="preserve"> and Vietnam</w:t>
      </w:r>
      <w:r w:rsidR="001B2CE0">
        <w:t xml:space="preserve">. In-person consultations included </w:t>
      </w:r>
      <w:r w:rsidR="0037639A">
        <w:t>officials from the Australian Consulate</w:t>
      </w:r>
      <w:r w:rsidR="00A7151B">
        <w:t xml:space="preserve">-General in Ho Chi Minh City and Hanoi, representatives from </w:t>
      </w:r>
      <w:r w:rsidR="001F5EAB">
        <w:t xml:space="preserve">11 organisations involved in partnerships or that had interacted with </w:t>
      </w:r>
      <w:r w:rsidR="007B1BAF">
        <w:t>IPSP</w:t>
      </w:r>
      <w:r>
        <w:t xml:space="preserve"> </w:t>
      </w:r>
      <w:r w:rsidR="001F5EAB">
        <w:t xml:space="preserve">in Vietnam, and with </w:t>
      </w:r>
      <w:r w:rsidR="00F845ED">
        <w:t xml:space="preserve">officials from local authorities in </w:t>
      </w:r>
      <w:r w:rsidR="00380B0A">
        <w:t>some of the provinces in the Mekong Delta wh</w:t>
      </w:r>
      <w:r w:rsidR="00877B9C">
        <w:t xml:space="preserve">ich the evaluation team visited. More information on these consultations is presented in Annex </w:t>
      </w:r>
      <w:r w:rsidR="003E0929">
        <w:t>E</w:t>
      </w:r>
      <w:r w:rsidR="00B712B7">
        <w:t>.</w:t>
      </w:r>
      <w:bookmarkStart w:id="25" w:name="_Ref197509794"/>
      <w:r w:rsidR="00F3493F" w:rsidRPr="00980444">
        <w:t xml:space="preserve"> </w:t>
      </w:r>
    </w:p>
    <w:p w14:paraId="6352D5B4" w14:textId="4F7C626D" w:rsidR="00F03CF8" w:rsidRDefault="00F03CF8" w:rsidP="00F03CF8">
      <w:pPr>
        <w:pStyle w:val="Heading2"/>
      </w:pPr>
      <w:bookmarkStart w:id="26" w:name="_Toc198736334"/>
      <w:bookmarkEnd w:id="25"/>
      <w:r>
        <w:t>Limitations</w:t>
      </w:r>
      <w:bookmarkEnd w:id="26"/>
    </w:p>
    <w:p w14:paraId="2EEB503E" w14:textId="77777777" w:rsidR="009F6A04" w:rsidRDefault="00364524" w:rsidP="009776EE">
      <w:r w:rsidRPr="00364524">
        <w:t xml:space="preserve">This evaluation focuses on the extent to which IPSP (and its private sector partners) achieved the program’s objectives through individual partnerships. It does not fully explore systemic impacts such as consequential changes to regulation to create an enabling environment for similar businesses (as the program was not designed to achieve this), or promulgation through the market of business practices adopted by partners to take advantage of opportunities or find ways around market constraints. As such, the evaluation will be limited in the extent that it can consider any broader development or systemic impact beyond the individual partnerships enabled through the challenge fund model operated by IPSP (specifically BPP). </w:t>
      </w:r>
    </w:p>
    <w:p w14:paraId="3BF96EF6" w14:textId="287EBECF" w:rsidR="00125B63" w:rsidRDefault="009F6A04" w:rsidP="009776EE">
      <w:r>
        <w:t xml:space="preserve">The evaluation also relies on data collected by the programs MEL activities, in particular its common indicators (see Annex </w:t>
      </w:r>
      <w:r w:rsidR="00C340DF">
        <w:t>C</w:t>
      </w:r>
      <w:r>
        <w:t xml:space="preserve">) and its survey of partners as provided by IPSP to inform the evaluation. </w:t>
      </w:r>
      <w:r w:rsidR="00AE6323" w:rsidRPr="00AE6323">
        <w:t xml:space="preserve">While </w:t>
      </w:r>
      <w:r w:rsidR="006A64D4">
        <w:t>the evaluation</w:t>
      </w:r>
      <w:r w:rsidR="00AE6323" w:rsidRPr="00AE6323">
        <w:t xml:space="preserve"> conducted a preliminary review of the data,</w:t>
      </w:r>
      <w:r w:rsidR="00FF54A9">
        <w:t xml:space="preserve"> </w:t>
      </w:r>
      <w:r w:rsidR="009236DA">
        <w:t>it</w:t>
      </w:r>
      <w:r w:rsidR="00AE6323" w:rsidRPr="00AE6323">
        <w:t xml:space="preserve"> accepted </w:t>
      </w:r>
      <w:r w:rsidR="00AE6323">
        <w:t xml:space="preserve">them as is </w:t>
      </w:r>
      <w:r w:rsidR="00AE6323" w:rsidRPr="00AE6323">
        <w:t>and did not perform a detailed verification</w:t>
      </w:r>
      <w:r w:rsidR="00AE6323">
        <w:t xml:space="preserve"> nor audit</w:t>
      </w:r>
      <w:r w:rsidR="00AE6323" w:rsidRPr="00AE6323">
        <w:t>.</w:t>
      </w:r>
      <w:r w:rsidR="00207493">
        <w:t xml:space="preserve"> </w:t>
      </w:r>
      <w:r w:rsidR="00F56F5B">
        <w:t>The re</w:t>
      </w:r>
      <w:r w:rsidR="00D251D8">
        <w:t xml:space="preserve">view notes </w:t>
      </w:r>
      <w:r w:rsidR="00207493">
        <w:t>that indicator data received was current as of January 2025</w:t>
      </w:r>
      <w:r w:rsidR="00CE5223">
        <w:t xml:space="preserve"> and acknowledge</w:t>
      </w:r>
      <w:r w:rsidR="00D251D8">
        <w:t>s</w:t>
      </w:r>
      <w:r w:rsidR="00CE5223">
        <w:t xml:space="preserve"> that further progress would likely have been made since the preparation of the data and of this report.</w:t>
      </w:r>
      <w:r>
        <w:t xml:space="preserve"> </w:t>
      </w:r>
      <w:r w:rsidR="00364524" w:rsidRPr="00364524">
        <w:t xml:space="preserve"> </w:t>
      </w:r>
      <w:r w:rsidR="00125B63">
        <w:br w:type="page"/>
      </w:r>
    </w:p>
    <w:p w14:paraId="40DDD1D4" w14:textId="02BD6B64" w:rsidR="0096282C" w:rsidRDefault="00187971" w:rsidP="00125B63">
      <w:pPr>
        <w:pStyle w:val="Heading1"/>
      </w:pPr>
      <w:bookmarkStart w:id="27" w:name="_Toc213334036"/>
      <w:r>
        <w:t>Key findings – the va</w:t>
      </w:r>
      <w:r w:rsidR="00125B63">
        <w:t>lue of IPSP’s flexible model</w:t>
      </w:r>
      <w:bookmarkEnd w:id="27"/>
    </w:p>
    <w:bookmarkStart w:id="28" w:name="_Hlk213324649"/>
    <w:p w14:paraId="20B9118B" w14:textId="1808D607" w:rsidR="00F53E45" w:rsidRPr="00F53E45" w:rsidRDefault="0039498D" w:rsidP="004D05D0">
      <w:pPr>
        <w:pStyle w:val="Keyfindingsheading"/>
        <w:rPr>
          <w:i/>
          <w:iCs/>
        </w:rPr>
      </w:pPr>
      <w:r>
        <w:rPr>
          <w:noProof/>
        </w:rPr>
        <mc:AlternateContent>
          <mc:Choice Requires="wps">
            <w:drawing>
              <wp:anchor distT="0" distB="0" distL="114300" distR="114300" simplePos="0" relativeHeight="251658242" behindDoc="1" locked="0" layoutInCell="1" allowOverlap="1" wp14:anchorId="26079B3E" wp14:editId="49D214DE">
                <wp:simplePos x="0" y="0"/>
                <wp:positionH relativeFrom="margin">
                  <wp:posOffset>-15599</wp:posOffset>
                </wp:positionH>
                <wp:positionV relativeFrom="paragraph">
                  <wp:posOffset>217363</wp:posOffset>
                </wp:positionV>
                <wp:extent cx="6516000" cy="2170706"/>
                <wp:effectExtent l="0" t="0" r="0" b="1270"/>
                <wp:wrapNone/>
                <wp:docPr id="197149107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6000" cy="217070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A4978" id="Rectangle 1" o:spid="_x0000_s1026" alt="&quot;&quot;" style="position:absolute;margin-left:-1.25pt;margin-top:17.1pt;width:513.05pt;height:170.9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" fillcolor="#f2f2f2 [3052]" stroked="f" strokeweight="2pt">
                <w10:wrap anchorx="margin"/>
              </v:rect>
            </w:pict>
          </mc:Fallback>
        </mc:AlternateContent>
      </w:r>
      <w:r w:rsidR="00F53E45" w:rsidRPr="00F53E45">
        <w:t xml:space="preserve">Key </w:t>
      </w:r>
      <w:r w:rsidR="00F53E45" w:rsidRPr="004D05D0">
        <w:t>findings</w:t>
      </w:r>
    </w:p>
    <w:bookmarkEnd w:id="28"/>
    <w:p w14:paraId="76E2C5FA" w14:textId="77777777" w:rsidR="00F53E45" w:rsidRPr="006F7C18" w:rsidRDefault="00F53E45" w:rsidP="00E46C0D">
      <w:pPr>
        <w:pStyle w:val="Keyfindings-ListBullet"/>
        <w:rPr>
          <w:b/>
        </w:rPr>
      </w:pPr>
      <w:r w:rsidRPr="006F7C18">
        <w:t xml:space="preserve">Participating </w:t>
      </w:r>
      <w:r>
        <w:t>Posts</w:t>
      </w:r>
      <w:r w:rsidRPr="006F7C18">
        <w:t xml:space="preserve"> value IPSP’s model </w:t>
      </w:r>
      <w:r>
        <w:t xml:space="preserve">(specifically BPP) </w:t>
      </w:r>
      <w:r w:rsidRPr="006F7C18">
        <w:t>because:</w:t>
      </w:r>
    </w:p>
    <w:p w14:paraId="74D208C5" w14:textId="77777777" w:rsidR="00F53E45" w:rsidRPr="00C13762" w:rsidRDefault="00F53E45" w:rsidP="00E46C0D">
      <w:pPr>
        <w:pStyle w:val="Keyfindings-ListBullet2"/>
        <w:rPr>
          <w:b/>
        </w:rPr>
      </w:pPr>
      <w:r w:rsidRPr="00C13762">
        <w:t>It has delivered tangible outputs, opportunities for productive engagement with the private sector and strong public diplomacy benefits</w:t>
      </w:r>
    </w:p>
    <w:p w14:paraId="38A75EA2" w14:textId="77777777" w:rsidR="00F53E45" w:rsidRPr="00CE2C9F" w:rsidRDefault="00F53E45" w:rsidP="00E46C0D">
      <w:pPr>
        <w:pStyle w:val="Keyfindings-ListBullet2"/>
      </w:pPr>
      <w:r w:rsidRPr="00C13762">
        <w:t xml:space="preserve">Contract </w:t>
      </w:r>
      <w:r w:rsidRPr="00CE2C9F">
        <w:t>management by Canberra removes some of the burden of delivery: although IPSP was structured to increase engagement of Posts compared to the first phase of BPP</w:t>
      </w:r>
    </w:p>
    <w:p w14:paraId="07E64A71" w14:textId="77777777" w:rsidR="00F53E45" w:rsidRPr="00CE2C9F" w:rsidRDefault="00F53E45" w:rsidP="00E46C0D">
      <w:pPr>
        <w:pStyle w:val="Keyfindings-ListBullet2"/>
      </w:pPr>
      <w:r w:rsidRPr="00CE2C9F">
        <w:t>Structured processes to identify and support development-focused initiatives help manage the challenges of being seen to subsidise businesses</w:t>
      </w:r>
    </w:p>
    <w:p w14:paraId="28C27F82" w14:textId="77777777" w:rsidR="00F53E45" w:rsidRPr="00CE2C9F" w:rsidRDefault="00F53E45" w:rsidP="00E46C0D">
      <w:pPr>
        <w:pStyle w:val="Keyfindings-ListBullet2"/>
      </w:pPr>
      <w:r w:rsidRPr="00CE2C9F">
        <w:t xml:space="preserve">Its multi-country structure means that small Posts and small countries can participate at a scale commensurate with limited Post capacity and a limited pool of prospective private sector partners </w:t>
      </w:r>
    </w:p>
    <w:p w14:paraId="48A26961" w14:textId="77777777" w:rsidR="00F53E45" w:rsidRPr="00C13762" w:rsidRDefault="00F53E45" w:rsidP="00E46C0D">
      <w:pPr>
        <w:pStyle w:val="Keyfindings-ListBullet2"/>
        <w:rPr>
          <w:b/>
        </w:rPr>
      </w:pPr>
      <w:r w:rsidRPr="00CE2C9F">
        <w:t>Its flexibility across most aspects of intervention design and delivery enables Posts to influence rounds, play a part in selection processes and</w:t>
      </w:r>
      <w:r w:rsidRPr="00C13762">
        <w:t xml:space="preserve"> be seen to be genuinely responsive to changing circumstances and to operate in a partnership modality with participating enterprises and consortia.</w:t>
      </w:r>
    </w:p>
    <w:p w14:paraId="19B18F33" w14:textId="77777777" w:rsidR="00F53E45" w:rsidRPr="0093675B" w:rsidRDefault="00F53E45" w:rsidP="00E7258A">
      <w:pPr>
        <w:pStyle w:val="Keyfindings-ListBullet"/>
        <w:spacing w:after="240"/>
        <w:rPr>
          <w:sz w:val="20"/>
        </w:rPr>
      </w:pPr>
      <w:r w:rsidRPr="006F7C18">
        <w:t>Replicability by bilateral programs is best considered in the light of what has been achieved, and how the program worked to deliver achievements</w:t>
      </w:r>
      <w:r>
        <w:t xml:space="preserve"> – this is done in Section 6.</w:t>
      </w:r>
    </w:p>
    <w:p w14:paraId="30E31D5A" w14:textId="57AA276B" w:rsidR="00151BE4" w:rsidRDefault="00151BE4" w:rsidP="006824B2">
      <w:pPr>
        <w:pStyle w:val="BodyText"/>
        <w:rPr>
          <w:lang w:val="en-AU"/>
        </w:rPr>
      </w:pPr>
      <w:r>
        <w:rPr>
          <w:lang w:val="en-AU"/>
        </w:rPr>
        <w:t xml:space="preserve">This section responds to the </w:t>
      </w:r>
      <w:r w:rsidR="006965E2">
        <w:rPr>
          <w:lang w:val="en-AU"/>
        </w:rPr>
        <w:t xml:space="preserve">first half </w:t>
      </w:r>
      <w:r w:rsidR="00F2193D">
        <w:rPr>
          <w:lang w:val="en-AU"/>
        </w:rPr>
        <w:t xml:space="preserve">of </w:t>
      </w:r>
      <w:r>
        <w:rPr>
          <w:lang w:val="en-AU"/>
        </w:rPr>
        <w:t>following evaluation question:</w:t>
      </w:r>
    </w:p>
    <w:p w14:paraId="13E9D75F" w14:textId="01B082D9" w:rsidR="00151BE4" w:rsidRPr="00EC657E" w:rsidRDefault="00151BE4" w:rsidP="00151BE4">
      <w:pPr>
        <w:pStyle w:val="ListBullet"/>
      </w:pPr>
      <w:r>
        <w:t xml:space="preserve">What value </w:t>
      </w:r>
      <w:r w:rsidR="006965E2">
        <w:t xml:space="preserve">did IPSP’s flexible model provide to DFAT’s overseas </w:t>
      </w:r>
      <w:r w:rsidR="00000A5E">
        <w:t>P</w:t>
      </w:r>
      <w:r w:rsidR="006965E2">
        <w:t>osts</w:t>
      </w:r>
      <w:r w:rsidR="00F2193D">
        <w:t>, and could this be replicated by bilateral development programs</w:t>
      </w:r>
      <w:r w:rsidR="006965E2">
        <w:t>?</w:t>
      </w:r>
    </w:p>
    <w:p w14:paraId="2D79B35F" w14:textId="27498CF3" w:rsidR="00151BE4" w:rsidRDefault="006965E2" w:rsidP="006824B2">
      <w:pPr>
        <w:pStyle w:val="BodyText"/>
        <w:rPr>
          <w:lang w:val="en-AU"/>
        </w:rPr>
      </w:pPr>
      <w:r>
        <w:rPr>
          <w:lang w:val="en-AU"/>
        </w:rPr>
        <w:t xml:space="preserve">(The </w:t>
      </w:r>
      <w:r w:rsidR="00F2193D">
        <w:rPr>
          <w:lang w:val="en-AU"/>
        </w:rPr>
        <w:t xml:space="preserve">issue of replicability is addressed in </w:t>
      </w:r>
      <w:r w:rsidR="00957702">
        <w:rPr>
          <w:lang w:val="en-AU"/>
        </w:rPr>
        <w:t xml:space="preserve">section 6, </w:t>
      </w:r>
      <w:r w:rsidR="00DD079D">
        <w:rPr>
          <w:lang w:val="en-AU"/>
        </w:rPr>
        <w:t>drawing on the findings against the other evaluation questions.</w:t>
      </w:r>
      <w:r w:rsidR="005345BF">
        <w:rPr>
          <w:lang w:val="en-AU"/>
        </w:rPr>
        <w:t xml:space="preserve"> In both</w:t>
      </w:r>
      <w:r w:rsidR="00A97395">
        <w:rPr>
          <w:lang w:val="en-AU"/>
        </w:rPr>
        <w:t xml:space="preserve"> responses to this question, the focus is on IPSP’s BPP mechanism.</w:t>
      </w:r>
      <w:r w:rsidR="00DD079D">
        <w:rPr>
          <w:lang w:val="en-AU"/>
        </w:rPr>
        <w:t>)</w:t>
      </w:r>
    </w:p>
    <w:p w14:paraId="08D96519" w14:textId="6298193D" w:rsidR="0044747C" w:rsidRPr="0044747C" w:rsidRDefault="00563069" w:rsidP="006824B2">
      <w:pPr>
        <w:pStyle w:val="BodyText"/>
        <w:rPr>
          <w:lang w:val="en-AU"/>
        </w:rPr>
      </w:pPr>
      <w:r>
        <w:rPr>
          <w:lang w:val="en-AU"/>
        </w:rPr>
        <w:t xml:space="preserve">As the </w:t>
      </w:r>
      <w:r w:rsidR="0044747C">
        <w:rPr>
          <w:lang w:val="en-AU"/>
        </w:rPr>
        <w:t xml:space="preserve">program manual for </w:t>
      </w:r>
      <w:r w:rsidR="007B1BAF">
        <w:rPr>
          <w:lang w:val="en-AU"/>
        </w:rPr>
        <w:t>IPSP</w:t>
      </w:r>
      <w:r w:rsidR="0044747C">
        <w:rPr>
          <w:lang w:val="en-AU"/>
        </w:rPr>
        <w:t xml:space="preserve"> points out, </w:t>
      </w:r>
      <w:r w:rsidR="00E71413">
        <w:rPr>
          <w:lang w:val="en-AU"/>
        </w:rPr>
        <w:t>‘</w:t>
      </w:r>
      <w:r w:rsidR="002A6408">
        <w:rPr>
          <w:lang w:val="en-AU"/>
        </w:rPr>
        <w:t xml:space="preserve">whilst </w:t>
      </w:r>
      <w:r w:rsidR="0044747C" w:rsidRPr="0044747C">
        <w:rPr>
          <w:lang w:val="en-AU"/>
        </w:rPr>
        <w:t>the principal instrument of</w:t>
      </w:r>
      <w:r w:rsidR="00A97395">
        <w:rPr>
          <w:lang w:val="en-AU"/>
        </w:rPr>
        <w:t xml:space="preserve"> IPSP’s </w:t>
      </w:r>
      <w:r w:rsidR="00650AED">
        <w:rPr>
          <w:lang w:val="en-AU"/>
        </w:rPr>
        <w:t>BPP</w:t>
      </w:r>
      <w:r w:rsidR="00A97395">
        <w:rPr>
          <w:lang w:val="en-AU"/>
        </w:rPr>
        <w:t xml:space="preserve"> mechanism</w:t>
      </w:r>
      <w:r w:rsidR="0044747C" w:rsidRPr="0044747C">
        <w:rPr>
          <w:lang w:val="en-AU"/>
        </w:rPr>
        <w:t xml:space="preserve"> is a competitive application process to award grants, it differs from a traditional challenge fund or competitive grant mechanism</w:t>
      </w:r>
      <w:r w:rsidR="00B20D2C">
        <w:rPr>
          <w:lang w:val="en-AU"/>
        </w:rPr>
        <w:t xml:space="preserve"> through:</w:t>
      </w:r>
    </w:p>
    <w:p w14:paraId="17081FF7" w14:textId="61AAF6AD" w:rsidR="0044747C" w:rsidRPr="0044747C" w:rsidRDefault="0044747C" w:rsidP="006F7C18">
      <w:pPr>
        <w:pStyle w:val="ListBullet"/>
      </w:pPr>
      <w:r w:rsidRPr="0044747C">
        <w:t>Emphasis on building partnership</w:t>
      </w:r>
      <w:r w:rsidR="00B20D2C">
        <w:t xml:space="preserve"> -</w:t>
      </w:r>
      <w:r w:rsidRPr="0044747C">
        <w:t xml:space="preserve"> </w:t>
      </w:r>
      <w:r w:rsidR="007B1BAF">
        <w:t>IPSP</w:t>
      </w:r>
      <w:r w:rsidRPr="0044747C">
        <w:t xml:space="preserve"> aims to use the instrument of open rounds through the Calls for Partnerships, to help DFAT identify potential business partners, then to support the building of a partnership between the partners and DFAT (</w:t>
      </w:r>
      <w:r w:rsidR="00000A5E">
        <w:t>P</w:t>
      </w:r>
      <w:r w:rsidRPr="0044747C">
        <w:t>ost and/or Canberra). As such, DFAT actively engage</w:t>
      </w:r>
      <w:r w:rsidR="00B20D2C">
        <w:t>d</w:t>
      </w:r>
      <w:r w:rsidRPr="0044747C">
        <w:t xml:space="preserve"> in the initiative offering more than just funding, but other contributions such as convening power, and providing </w:t>
      </w:r>
      <w:r w:rsidR="00B20D2C">
        <w:t>advice</w:t>
      </w:r>
      <w:r w:rsidRPr="0044747C">
        <w:t xml:space="preserve"> and </w:t>
      </w:r>
      <w:r w:rsidR="00B20D2C">
        <w:t>leveraging networks</w:t>
      </w:r>
    </w:p>
    <w:p w14:paraId="2DBF0855" w14:textId="3C9692B7" w:rsidR="0044747C" w:rsidRPr="0044747C" w:rsidRDefault="0044747C" w:rsidP="006F7C18">
      <w:pPr>
        <w:pStyle w:val="ListBullet"/>
      </w:pPr>
      <w:r w:rsidRPr="0044747C">
        <w:t>Shared resources and risk</w:t>
      </w:r>
      <w:r w:rsidR="00B20D2C">
        <w:t xml:space="preserve"> - t</w:t>
      </w:r>
      <w:r w:rsidRPr="0044747C">
        <w:t xml:space="preserve">hrough a matched funding model which asks for all partners to commit resources and funding to the initiative, the </w:t>
      </w:r>
      <w:r w:rsidR="007B1BAF">
        <w:t>IPSP</w:t>
      </w:r>
      <w:r w:rsidRPr="0044747C">
        <w:t xml:space="preserve"> leverages private sector expertise and funding for development objectives. Private sector partners must provide a minimum of 50% of </w:t>
      </w:r>
      <w:r w:rsidR="00B20D2C">
        <w:t xml:space="preserve">the </w:t>
      </w:r>
      <w:r w:rsidRPr="0044747C">
        <w:t>total initiative costs, allowing for the sharing of risk between DFAT and partners</w:t>
      </w:r>
    </w:p>
    <w:p w14:paraId="14AF6C8D" w14:textId="1E9C9A64" w:rsidR="0044747C" w:rsidRDefault="0044747C" w:rsidP="006F7C18">
      <w:pPr>
        <w:pStyle w:val="ListBullet"/>
      </w:pPr>
      <w:r w:rsidRPr="0044747C">
        <w:t>Partnership engagement</w:t>
      </w:r>
      <w:r w:rsidR="00B20D2C">
        <w:t xml:space="preserve"> -</w:t>
      </w:r>
      <w:r w:rsidRPr="0044747C">
        <w:t xml:space="preserve"> </w:t>
      </w:r>
      <w:r w:rsidR="00B20D2C">
        <w:t>t</w:t>
      </w:r>
      <w:r w:rsidRPr="0044747C">
        <w:t xml:space="preserve">raditional challenge/grant funds have arms-length relationships with grantees. The </w:t>
      </w:r>
      <w:r w:rsidR="007B1BAF">
        <w:t>IPSP</w:t>
      </w:r>
      <w:r w:rsidRPr="0044747C">
        <w:t xml:space="preserve"> engages grantees as partners from the onset, actively working with them in the assessment and development stage to enhance their proposal and understanding of inclusive business.</w:t>
      </w:r>
      <w:r w:rsidR="004C4B83">
        <w:t>’</w:t>
      </w:r>
      <w:r w:rsidR="004C4B83">
        <w:rPr>
          <w:rStyle w:val="FootnoteReference"/>
        </w:rPr>
        <w:footnoteReference w:id="5"/>
      </w:r>
    </w:p>
    <w:p w14:paraId="5D553771" w14:textId="5D810902" w:rsidR="00125B63" w:rsidRDefault="00AA3BAB" w:rsidP="00125B63">
      <w:pPr>
        <w:pStyle w:val="Heading2"/>
      </w:pPr>
      <w:bookmarkStart w:id="29" w:name="_Toc198736336"/>
      <w:r>
        <w:t>The value of IPSP</w:t>
      </w:r>
      <w:r w:rsidR="00E8730A">
        <w:t xml:space="preserve">’s model to </w:t>
      </w:r>
      <w:r w:rsidR="00000A5E">
        <w:t>P</w:t>
      </w:r>
      <w:r w:rsidR="00E822E2">
        <w:t>osts</w:t>
      </w:r>
      <w:bookmarkEnd w:id="29"/>
    </w:p>
    <w:p w14:paraId="25BEDB91" w14:textId="3B9C4D5B" w:rsidR="00E8730A" w:rsidRDefault="0079201C" w:rsidP="006824B2">
      <w:pPr>
        <w:pStyle w:val="BodyText"/>
        <w:rPr>
          <w:lang w:val="en-AU"/>
        </w:rPr>
      </w:pPr>
      <w:r>
        <w:rPr>
          <w:lang w:val="en-AU"/>
        </w:rPr>
        <w:t>There are a number of features of the IPSP</w:t>
      </w:r>
      <w:r w:rsidR="00D60B35">
        <w:rPr>
          <w:lang w:val="en-AU"/>
        </w:rPr>
        <w:t xml:space="preserve"> BPP</w:t>
      </w:r>
      <w:r>
        <w:rPr>
          <w:lang w:val="en-AU"/>
        </w:rPr>
        <w:t xml:space="preserve"> model that </w:t>
      </w:r>
      <w:r w:rsidR="00050ED6">
        <w:rPr>
          <w:lang w:val="en-AU"/>
        </w:rPr>
        <w:t xml:space="preserve">would, in principle, be likely </w:t>
      </w:r>
      <w:r w:rsidR="00EA50CE">
        <w:rPr>
          <w:lang w:val="en-AU"/>
        </w:rPr>
        <w:t xml:space="preserve">to be seen as valuable by </w:t>
      </w:r>
      <w:r w:rsidR="00000A5E">
        <w:rPr>
          <w:lang w:val="en-AU"/>
        </w:rPr>
        <w:t>P</w:t>
      </w:r>
      <w:r w:rsidR="00E822E2">
        <w:rPr>
          <w:lang w:val="en-AU"/>
        </w:rPr>
        <w:t>osts</w:t>
      </w:r>
      <w:r w:rsidR="00EA50CE">
        <w:rPr>
          <w:lang w:val="en-AU"/>
        </w:rPr>
        <w:t xml:space="preserve">. These </w:t>
      </w:r>
      <w:r w:rsidR="007B1BAF">
        <w:rPr>
          <w:lang w:val="en-AU"/>
        </w:rPr>
        <w:t>are detailed below.</w:t>
      </w:r>
    </w:p>
    <w:p w14:paraId="01849564" w14:textId="40867CB8" w:rsidR="001D4916" w:rsidRPr="00F3493F" w:rsidRDefault="00C62BFB" w:rsidP="0090040E">
      <w:pPr>
        <w:pStyle w:val="Heading3"/>
        <w:rPr>
          <w:rFonts w:asciiTheme="minorHAnsi" w:hAnsiTheme="minorHAnsi" w:cstheme="minorHAnsi"/>
          <w:sz w:val="20"/>
          <w:szCs w:val="24"/>
        </w:rPr>
      </w:pPr>
      <w:bookmarkStart w:id="30" w:name="_Toc198736337"/>
      <w:r w:rsidRPr="00F3493F">
        <w:rPr>
          <w:rFonts w:asciiTheme="minorHAnsi" w:hAnsiTheme="minorHAnsi" w:cstheme="minorHAnsi"/>
          <w:sz w:val="20"/>
          <w:szCs w:val="24"/>
        </w:rPr>
        <w:t>Rapid delivery of tangible outputs</w:t>
      </w:r>
      <w:r w:rsidR="00E416EC" w:rsidRPr="00F3493F">
        <w:rPr>
          <w:rFonts w:asciiTheme="minorHAnsi" w:hAnsiTheme="minorHAnsi" w:cstheme="minorHAnsi"/>
          <w:sz w:val="20"/>
          <w:szCs w:val="24"/>
        </w:rPr>
        <w:t xml:space="preserve"> and </w:t>
      </w:r>
      <w:r w:rsidR="007D4947" w:rsidRPr="00F3493F">
        <w:rPr>
          <w:rFonts w:asciiTheme="minorHAnsi" w:hAnsiTheme="minorHAnsi" w:cstheme="minorHAnsi"/>
          <w:sz w:val="20"/>
          <w:szCs w:val="24"/>
        </w:rPr>
        <w:t>a</w:t>
      </w:r>
      <w:r w:rsidR="00E416EC" w:rsidRPr="00F3493F">
        <w:rPr>
          <w:rFonts w:asciiTheme="minorHAnsi" w:hAnsiTheme="minorHAnsi" w:cstheme="minorHAnsi"/>
          <w:sz w:val="20"/>
          <w:szCs w:val="24"/>
        </w:rPr>
        <w:t xml:space="preserve"> holistic approach to private sector engagement</w:t>
      </w:r>
      <w:bookmarkEnd w:id="30"/>
    </w:p>
    <w:p w14:paraId="6995228B" w14:textId="77777777" w:rsidR="00C05BA0" w:rsidRDefault="00A6471A" w:rsidP="006824B2">
      <w:pPr>
        <w:pStyle w:val="BodyText"/>
        <w:rPr>
          <w:lang w:val="en-AU"/>
        </w:rPr>
      </w:pPr>
      <w:r w:rsidRPr="00F3493F">
        <w:rPr>
          <w:lang w:val="en-AU"/>
        </w:rPr>
        <w:t xml:space="preserve">Compared to other approaches working </w:t>
      </w:r>
      <w:r w:rsidR="007C56CD" w:rsidRPr="00F3493F">
        <w:rPr>
          <w:lang w:val="en-AU"/>
        </w:rPr>
        <w:t>with or</w:t>
      </w:r>
      <w:r w:rsidRPr="00F3493F">
        <w:rPr>
          <w:lang w:val="en-AU"/>
        </w:rPr>
        <w:t xml:space="preserve"> </w:t>
      </w:r>
      <w:r w:rsidR="007C56CD" w:rsidRPr="00F3493F">
        <w:rPr>
          <w:lang w:val="en-AU"/>
        </w:rPr>
        <w:t>alongside</w:t>
      </w:r>
      <w:r w:rsidRPr="00F3493F">
        <w:rPr>
          <w:lang w:val="en-AU"/>
        </w:rPr>
        <w:t xml:space="preserve"> the private sector,</w:t>
      </w:r>
      <w:r w:rsidR="00EB25C5" w:rsidRPr="00F3493F">
        <w:rPr>
          <w:lang w:val="en-AU"/>
        </w:rPr>
        <w:t xml:space="preserve"> enterprise challenge funds like </w:t>
      </w:r>
      <w:r w:rsidR="007B1BAF">
        <w:rPr>
          <w:lang w:val="en-AU"/>
        </w:rPr>
        <w:t>IPSP</w:t>
      </w:r>
      <w:r w:rsidR="00EB25C5" w:rsidRPr="00F3493F">
        <w:rPr>
          <w:lang w:val="en-AU"/>
        </w:rPr>
        <w:t xml:space="preserve"> can deliver </w:t>
      </w:r>
      <w:r w:rsidR="001C18FD" w:rsidRPr="00F3493F">
        <w:rPr>
          <w:lang w:val="en-AU"/>
        </w:rPr>
        <w:t xml:space="preserve">visible </w:t>
      </w:r>
      <w:r w:rsidR="007C56CD" w:rsidRPr="00F3493F">
        <w:rPr>
          <w:lang w:val="en-AU"/>
        </w:rPr>
        <w:t>outputs</w:t>
      </w:r>
      <w:r w:rsidR="001C18FD" w:rsidRPr="00F3493F">
        <w:rPr>
          <w:lang w:val="en-AU"/>
        </w:rPr>
        <w:t xml:space="preserve"> such as </w:t>
      </w:r>
      <w:r w:rsidR="007C56CD" w:rsidRPr="00F3493F">
        <w:rPr>
          <w:lang w:val="en-AU"/>
        </w:rPr>
        <w:t>partnerships</w:t>
      </w:r>
      <w:r w:rsidR="001C18FD" w:rsidRPr="00F3493F">
        <w:rPr>
          <w:lang w:val="en-AU"/>
        </w:rPr>
        <w:t xml:space="preserve"> and </w:t>
      </w:r>
      <w:r w:rsidR="00854845" w:rsidRPr="00F3493F">
        <w:rPr>
          <w:lang w:val="en-AU"/>
        </w:rPr>
        <w:t>association with new or expanded products and serv</w:t>
      </w:r>
      <w:r w:rsidR="00BF47D4" w:rsidRPr="00F3493F">
        <w:rPr>
          <w:lang w:val="en-AU"/>
        </w:rPr>
        <w:t xml:space="preserve">ices relatively quickly. For </w:t>
      </w:r>
      <w:r w:rsidR="00AF0B03">
        <w:rPr>
          <w:lang w:val="en-AU"/>
        </w:rPr>
        <w:t>P</w:t>
      </w:r>
      <w:r w:rsidR="00E822E2">
        <w:rPr>
          <w:lang w:val="en-AU"/>
        </w:rPr>
        <w:t>osts</w:t>
      </w:r>
      <w:r w:rsidR="00BF47D4" w:rsidRPr="00F3493F">
        <w:rPr>
          <w:lang w:val="en-AU"/>
        </w:rPr>
        <w:t xml:space="preserve"> with a strong appetite for </w:t>
      </w:r>
      <w:r w:rsidR="00D13580" w:rsidRPr="00F3493F">
        <w:rPr>
          <w:lang w:val="en-AU"/>
        </w:rPr>
        <w:t xml:space="preserve">public diplomacy, the tactical approach associated with challenge funds </w:t>
      </w:r>
      <w:r w:rsidR="002B2E6E" w:rsidRPr="00F3493F">
        <w:rPr>
          <w:lang w:val="en-AU"/>
        </w:rPr>
        <w:t>delivers more rapid tangible</w:t>
      </w:r>
      <w:r w:rsidR="009E4C2A" w:rsidRPr="00F3493F">
        <w:rPr>
          <w:lang w:val="en-AU"/>
        </w:rPr>
        <w:t>/visible</w:t>
      </w:r>
      <w:r w:rsidR="002B2E6E" w:rsidRPr="00F3493F">
        <w:rPr>
          <w:lang w:val="en-AU"/>
        </w:rPr>
        <w:t xml:space="preserve"> </w:t>
      </w:r>
      <w:r w:rsidR="009E4C2A" w:rsidRPr="00F3493F">
        <w:rPr>
          <w:lang w:val="en-AU"/>
        </w:rPr>
        <w:t>input and outputs than a market system development approach</w:t>
      </w:r>
      <w:r w:rsidR="00C734F0" w:rsidRPr="00F3493F">
        <w:rPr>
          <w:lang w:val="en-AU"/>
        </w:rPr>
        <w:t xml:space="preserve"> (where much effort is spent on trying to identify and understand market system failures before </w:t>
      </w:r>
      <w:r w:rsidR="00F75B09" w:rsidRPr="00F3493F">
        <w:rPr>
          <w:lang w:val="en-AU"/>
        </w:rPr>
        <w:t xml:space="preserve">co-investment with business) or programs providing business development and </w:t>
      </w:r>
      <w:r w:rsidR="00AF28F4" w:rsidRPr="00F3493F">
        <w:rPr>
          <w:lang w:val="en-AU"/>
        </w:rPr>
        <w:t>start-up support</w:t>
      </w:r>
      <w:r w:rsidR="002068D6" w:rsidRPr="00F3493F">
        <w:rPr>
          <w:lang w:val="en-AU"/>
        </w:rPr>
        <w:t xml:space="preserve"> (which may have higher failure rates and less immediate impact on business models)</w:t>
      </w:r>
      <w:r w:rsidR="00C42089" w:rsidRPr="00F3493F">
        <w:rPr>
          <w:lang w:val="en-AU"/>
        </w:rPr>
        <w:t>.</w:t>
      </w:r>
    </w:p>
    <w:p w14:paraId="6385B122" w14:textId="15188AE5" w:rsidR="00E5646D" w:rsidRPr="00F3493F" w:rsidRDefault="00E5646D" w:rsidP="006824B2">
      <w:pPr>
        <w:pStyle w:val="BodyText"/>
        <w:rPr>
          <w:lang w:val="en-AU"/>
        </w:rPr>
      </w:pPr>
      <w:r w:rsidRPr="00F3493F">
        <w:rPr>
          <w:lang w:val="en-AU"/>
        </w:rPr>
        <w:t xml:space="preserve">The strong focus on </w:t>
      </w:r>
      <w:r w:rsidR="00CE7DF1" w:rsidRPr="00F3493F">
        <w:rPr>
          <w:lang w:val="en-AU"/>
        </w:rPr>
        <w:t xml:space="preserve">enabling </w:t>
      </w:r>
      <w:r w:rsidR="00F51C74">
        <w:rPr>
          <w:lang w:val="en-AU"/>
        </w:rPr>
        <w:t>P</w:t>
      </w:r>
      <w:r w:rsidR="00E822E2">
        <w:rPr>
          <w:lang w:val="en-AU"/>
        </w:rPr>
        <w:t>osts</w:t>
      </w:r>
      <w:r w:rsidR="00CE7DF1" w:rsidRPr="00F3493F">
        <w:rPr>
          <w:lang w:val="en-AU"/>
        </w:rPr>
        <w:t xml:space="preserve"> to lead the engagement with the private sector is also appealing</w:t>
      </w:r>
      <w:r w:rsidR="00302065" w:rsidRPr="00F3493F">
        <w:rPr>
          <w:lang w:val="en-AU"/>
        </w:rPr>
        <w:t xml:space="preserve"> to </w:t>
      </w:r>
      <w:r w:rsidR="00C220CA">
        <w:rPr>
          <w:lang w:val="en-AU"/>
        </w:rPr>
        <w:t>P</w:t>
      </w:r>
      <w:r w:rsidR="00E822E2">
        <w:rPr>
          <w:lang w:val="en-AU"/>
        </w:rPr>
        <w:t>osts</w:t>
      </w:r>
      <w:r w:rsidR="00302065" w:rsidRPr="00F3493F">
        <w:rPr>
          <w:lang w:val="en-AU"/>
        </w:rPr>
        <w:t xml:space="preserve"> that have </w:t>
      </w:r>
      <w:r w:rsidR="00B20D2C">
        <w:rPr>
          <w:lang w:val="en-AU"/>
        </w:rPr>
        <w:t>limited</w:t>
      </w:r>
      <w:r w:rsidR="00302065" w:rsidRPr="00F3493F">
        <w:rPr>
          <w:lang w:val="en-AU"/>
        </w:rPr>
        <w:t xml:space="preserve"> bilateral private sector development or economic </w:t>
      </w:r>
      <w:r w:rsidR="00EE5D92" w:rsidRPr="00F3493F">
        <w:rPr>
          <w:lang w:val="en-AU"/>
        </w:rPr>
        <w:t>growth-focused programs</w:t>
      </w:r>
      <w:r w:rsidR="0024531F" w:rsidRPr="00F3493F">
        <w:rPr>
          <w:lang w:val="en-AU"/>
        </w:rPr>
        <w:t>.</w:t>
      </w:r>
      <w:r w:rsidR="00D20D05" w:rsidRPr="00F3493F">
        <w:rPr>
          <w:lang w:val="en-AU"/>
        </w:rPr>
        <w:t xml:space="preserve"> This gives </w:t>
      </w:r>
      <w:r w:rsidR="00C220CA">
        <w:rPr>
          <w:lang w:val="en-AU"/>
        </w:rPr>
        <w:t>P</w:t>
      </w:r>
      <w:r w:rsidR="00E822E2">
        <w:rPr>
          <w:lang w:val="en-AU"/>
        </w:rPr>
        <w:t>osts</w:t>
      </w:r>
      <w:r w:rsidR="00D20D05" w:rsidRPr="00F3493F">
        <w:rPr>
          <w:lang w:val="en-AU"/>
        </w:rPr>
        <w:t xml:space="preserve"> </w:t>
      </w:r>
      <w:r w:rsidR="00B20D2C">
        <w:rPr>
          <w:lang w:val="en-AU"/>
        </w:rPr>
        <w:t>greater practical</w:t>
      </w:r>
      <w:r w:rsidR="00D20D05" w:rsidRPr="00F3493F">
        <w:rPr>
          <w:lang w:val="en-AU"/>
        </w:rPr>
        <w:t xml:space="preserve"> insights that can be used to shape </w:t>
      </w:r>
      <w:r w:rsidR="00B91D79" w:rsidRPr="00F3493F">
        <w:rPr>
          <w:lang w:val="en-AU"/>
        </w:rPr>
        <w:t xml:space="preserve">regional or multi-country programs </w:t>
      </w:r>
      <w:r w:rsidR="000F315A" w:rsidRPr="00F3493F">
        <w:rPr>
          <w:lang w:val="en-AU"/>
        </w:rPr>
        <w:t>that operate in their countries.</w:t>
      </w:r>
    </w:p>
    <w:p w14:paraId="64BF552F" w14:textId="32647237" w:rsidR="00E416EC" w:rsidRDefault="00E416EC" w:rsidP="006824B2">
      <w:pPr>
        <w:pStyle w:val="BodyText"/>
        <w:rPr>
          <w:lang w:val="en-AU"/>
        </w:rPr>
      </w:pPr>
      <w:r w:rsidRPr="00F3493F">
        <w:rPr>
          <w:lang w:val="en-AU"/>
        </w:rPr>
        <w:t xml:space="preserve">While IPSP retained the key focus on competition for </w:t>
      </w:r>
      <w:r w:rsidR="00746200" w:rsidRPr="00F3493F">
        <w:rPr>
          <w:lang w:val="en-AU"/>
        </w:rPr>
        <w:t xml:space="preserve">its grant funding, there was an important element of providing </w:t>
      </w:r>
      <w:r w:rsidR="00112BBF" w:rsidRPr="00F3493F">
        <w:rPr>
          <w:lang w:val="en-AU"/>
        </w:rPr>
        <w:t xml:space="preserve">support to unsuccessful businesses and consortia. This occurred </w:t>
      </w:r>
      <w:r w:rsidR="0031026C" w:rsidRPr="00F3493F">
        <w:rPr>
          <w:lang w:val="en-AU"/>
        </w:rPr>
        <w:t xml:space="preserve">during the selection process, </w:t>
      </w:r>
      <w:r w:rsidR="00EA084E" w:rsidRPr="00F3493F">
        <w:rPr>
          <w:lang w:val="en-AU"/>
        </w:rPr>
        <w:t>and</w:t>
      </w:r>
      <w:r w:rsidR="0031026C" w:rsidRPr="00F3493F">
        <w:rPr>
          <w:lang w:val="en-AU"/>
        </w:rPr>
        <w:t xml:space="preserve"> with follow up after </w:t>
      </w:r>
      <w:r w:rsidR="006F7F3E" w:rsidRPr="00F3493F">
        <w:rPr>
          <w:lang w:val="en-AU"/>
        </w:rPr>
        <w:t xml:space="preserve">selection had occurred. This ‘pastoral’ approach </w:t>
      </w:r>
      <w:r w:rsidR="007F0306" w:rsidRPr="00F3493F">
        <w:rPr>
          <w:lang w:val="en-AU"/>
        </w:rPr>
        <w:t xml:space="preserve">again provided significant reputational benefits to </w:t>
      </w:r>
      <w:r w:rsidR="007B7866">
        <w:rPr>
          <w:lang w:val="en-AU"/>
        </w:rPr>
        <w:t>P</w:t>
      </w:r>
      <w:r w:rsidR="00E822E2">
        <w:rPr>
          <w:lang w:val="en-AU"/>
        </w:rPr>
        <w:t>osts</w:t>
      </w:r>
      <w:r w:rsidR="007F0306" w:rsidRPr="00F3493F">
        <w:rPr>
          <w:lang w:val="en-AU"/>
        </w:rPr>
        <w:t xml:space="preserve">, especially in smaller </w:t>
      </w:r>
      <w:r w:rsidR="00186E66" w:rsidRPr="00F3493F">
        <w:rPr>
          <w:lang w:val="en-AU"/>
        </w:rPr>
        <w:t>economies where there is little anonymity.</w:t>
      </w:r>
      <w:r w:rsidR="00186E66">
        <w:rPr>
          <w:lang w:val="en-AU"/>
        </w:rPr>
        <w:t xml:space="preserve"> </w:t>
      </w:r>
    </w:p>
    <w:p w14:paraId="35367788" w14:textId="6447016E" w:rsidR="0090040E" w:rsidRPr="0090040E" w:rsidRDefault="0090040E" w:rsidP="0090040E">
      <w:pPr>
        <w:pStyle w:val="Heading3"/>
        <w:rPr>
          <w:rFonts w:asciiTheme="minorHAnsi" w:hAnsiTheme="minorHAnsi" w:cstheme="minorHAnsi"/>
          <w:sz w:val="20"/>
          <w:szCs w:val="24"/>
        </w:rPr>
      </w:pPr>
      <w:bookmarkStart w:id="31" w:name="_Toc198736338"/>
      <w:r w:rsidRPr="0090040E">
        <w:rPr>
          <w:rFonts w:asciiTheme="minorHAnsi" w:hAnsiTheme="minorHAnsi" w:cstheme="minorHAnsi"/>
          <w:sz w:val="20"/>
          <w:szCs w:val="24"/>
        </w:rPr>
        <w:t>Central management</w:t>
      </w:r>
      <w:r w:rsidR="00C42089">
        <w:rPr>
          <w:rFonts w:asciiTheme="minorHAnsi" w:hAnsiTheme="minorHAnsi" w:cstheme="minorHAnsi"/>
          <w:sz w:val="20"/>
          <w:szCs w:val="24"/>
        </w:rPr>
        <w:t>, multi-country engagement</w:t>
      </w:r>
      <w:r w:rsidR="001563C6">
        <w:rPr>
          <w:rFonts w:asciiTheme="minorHAnsi" w:hAnsiTheme="minorHAnsi" w:cstheme="minorHAnsi"/>
          <w:sz w:val="20"/>
          <w:szCs w:val="24"/>
        </w:rPr>
        <w:t xml:space="preserve"> and structured processes</w:t>
      </w:r>
      <w:bookmarkEnd w:id="31"/>
    </w:p>
    <w:p w14:paraId="0551F767" w14:textId="70FFBF84" w:rsidR="00C10C6B" w:rsidRPr="00334176" w:rsidRDefault="00C82DB7" w:rsidP="006824B2">
      <w:pPr>
        <w:pStyle w:val="BodyText"/>
        <w:rPr>
          <w:lang w:val="en-AU"/>
        </w:rPr>
      </w:pPr>
      <w:r w:rsidRPr="00334176">
        <w:rPr>
          <w:lang w:val="en-AU"/>
        </w:rPr>
        <w:t xml:space="preserve">Because it is </w:t>
      </w:r>
      <w:r w:rsidR="001401CE" w:rsidRPr="00334176">
        <w:rPr>
          <w:lang w:val="en-AU"/>
        </w:rPr>
        <w:t xml:space="preserve">a centrally managed program, </w:t>
      </w:r>
      <w:r w:rsidR="00000A5E">
        <w:rPr>
          <w:lang w:val="en-AU"/>
        </w:rPr>
        <w:t>P</w:t>
      </w:r>
      <w:r w:rsidR="00E822E2">
        <w:rPr>
          <w:lang w:val="en-AU"/>
        </w:rPr>
        <w:t>osts</w:t>
      </w:r>
      <w:r w:rsidR="001401CE" w:rsidRPr="00334176">
        <w:rPr>
          <w:lang w:val="en-AU"/>
        </w:rPr>
        <w:t xml:space="preserve"> do not need to manage the IPSP contract</w:t>
      </w:r>
      <w:r w:rsidR="009235AE" w:rsidRPr="00334176">
        <w:rPr>
          <w:lang w:val="en-AU"/>
        </w:rPr>
        <w:t xml:space="preserve"> and carry the res</w:t>
      </w:r>
      <w:r w:rsidR="009350D3" w:rsidRPr="00334176">
        <w:rPr>
          <w:lang w:val="en-AU"/>
        </w:rPr>
        <w:t xml:space="preserve">ponsibilities associated with overall program management, including risk management (although, as discussed below, </w:t>
      </w:r>
      <w:r w:rsidR="00000A5E">
        <w:rPr>
          <w:lang w:val="en-AU"/>
        </w:rPr>
        <w:t>P</w:t>
      </w:r>
      <w:r w:rsidR="00E822E2">
        <w:rPr>
          <w:lang w:val="en-AU"/>
        </w:rPr>
        <w:t>osts</w:t>
      </w:r>
      <w:r w:rsidR="00FC1234" w:rsidRPr="00334176">
        <w:rPr>
          <w:lang w:val="en-AU"/>
        </w:rPr>
        <w:t xml:space="preserve"> cannot dissociate themselves from some program risks)</w:t>
      </w:r>
      <w:r w:rsidRPr="00334176">
        <w:rPr>
          <w:lang w:val="en-AU"/>
        </w:rPr>
        <w:t>.</w:t>
      </w:r>
    </w:p>
    <w:p w14:paraId="6F896B40" w14:textId="59BCDDB8" w:rsidR="00EA50CE" w:rsidRDefault="00A51E6D" w:rsidP="006F7C18">
      <w:pPr>
        <w:pStyle w:val="ListBullet"/>
      </w:pPr>
      <w:r>
        <w:t xml:space="preserve">The design for IPSP envisaged that </w:t>
      </w:r>
      <w:r w:rsidR="00116BD3">
        <w:t>strategic governance for t</w:t>
      </w:r>
      <w:r w:rsidR="008B306D">
        <w:t>he Program</w:t>
      </w:r>
      <w:r w:rsidR="00116BD3">
        <w:t xml:space="preserve"> would be co-managed by the Private </w:t>
      </w:r>
      <w:r w:rsidR="008B306D">
        <w:t>Sector</w:t>
      </w:r>
      <w:r w:rsidR="00116BD3">
        <w:t xml:space="preserve"> D</w:t>
      </w:r>
      <w:r w:rsidR="008B306D">
        <w:t xml:space="preserve">evelopment Section and the managing </w:t>
      </w:r>
      <w:r w:rsidR="00CC71B2">
        <w:t>contractor. This</w:t>
      </w:r>
      <w:r w:rsidR="00C10C6B">
        <w:t xml:space="preserve"> spares </w:t>
      </w:r>
      <w:r w:rsidR="00553B5A">
        <w:t>P</w:t>
      </w:r>
      <w:r w:rsidR="00C10C6B">
        <w:t>osts fro</w:t>
      </w:r>
      <w:r w:rsidR="00CC71B2">
        <w:t>m</w:t>
      </w:r>
      <w:r w:rsidR="00C10C6B">
        <w:t xml:space="preserve"> some </w:t>
      </w:r>
      <w:r w:rsidR="00CC71B2">
        <w:t xml:space="preserve">of the management burden. But </w:t>
      </w:r>
      <w:r w:rsidR="00F61D53">
        <w:t>the processes associated with IPS</w:t>
      </w:r>
      <w:r w:rsidR="00D11D69">
        <w:t>P,</w:t>
      </w:r>
      <w:r w:rsidR="00F61D53">
        <w:t xml:space="preserve"> the </w:t>
      </w:r>
      <w:r w:rsidR="006507EE">
        <w:t xml:space="preserve">profile that </w:t>
      </w:r>
      <w:r w:rsidR="00D11D69">
        <w:t>partnerships</w:t>
      </w:r>
      <w:r w:rsidR="006507EE">
        <w:t xml:space="preserve"> have in participating countries </w:t>
      </w:r>
      <w:r w:rsidR="00D11D69">
        <w:t>and the importance of the ‘imprimatur’ that link</w:t>
      </w:r>
      <w:r w:rsidR="00B20D2C">
        <w:t>s</w:t>
      </w:r>
      <w:r w:rsidR="00D11D69">
        <w:t xml:space="preserve"> </w:t>
      </w:r>
      <w:r w:rsidR="00DD7A00">
        <w:t xml:space="preserve">DFAT and </w:t>
      </w:r>
      <w:r w:rsidR="0001172D">
        <w:t>the</w:t>
      </w:r>
      <w:r w:rsidR="00DD7A00">
        <w:t xml:space="preserve"> Government of Australia accords to partnerships </w:t>
      </w:r>
      <w:r w:rsidR="006507EE">
        <w:t xml:space="preserve">means that </w:t>
      </w:r>
      <w:r w:rsidR="004936DC">
        <w:t>P</w:t>
      </w:r>
      <w:r w:rsidR="00E822E2">
        <w:t>osts</w:t>
      </w:r>
      <w:r w:rsidR="006507EE">
        <w:t xml:space="preserve"> </w:t>
      </w:r>
      <w:r w:rsidR="00D11D69">
        <w:t xml:space="preserve">need to play a significant role </w:t>
      </w:r>
      <w:r w:rsidR="0042263D">
        <w:t xml:space="preserve">in the selection and implementation of partnerships. The appointment of </w:t>
      </w:r>
      <w:r w:rsidR="007D647B">
        <w:t xml:space="preserve">program-contracted locally engaged </w:t>
      </w:r>
      <w:r w:rsidR="00A82B8D">
        <w:t xml:space="preserve">Private Sector </w:t>
      </w:r>
      <w:r w:rsidR="00B846AE">
        <w:t xml:space="preserve">Partnership Managers at the </w:t>
      </w:r>
      <w:r w:rsidR="00B20D2C">
        <w:t>four</w:t>
      </w:r>
      <w:r w:rsidR="00B846AE">
        <w:t xml:space="preserve"> </w:t>
      </w:r>
      <w:r w:rsidR="00977F96">
        <w:t xml:space="preserve">focal </w:t>
      </w:r>
      <w:r w:rsidR="00590BE8">
        <w:t>P</w:t>
      </w:r>
      <w:r w:rsidR="00E822E2">
        <w:t>osts</w:t>
      </w:r>
      <w:r w:rsidR="00977F96">
        <w:t xml:space="preserve"> cemented the </w:t>
      </w:r>
      <w:r w:rsidR="003A679C">
        <w:t>representational</w:t>
      </w:r>
      <w:r w:rsidR="006B1EF6">
        <w:t xml:space="preserve"> and partnership</w:t>
      </w:r>
      <w:r w:rsidR="003A679C">
        <w:t xml:space="preserve"> role of DFAT in those countries</w:t>
      </w:r>
      <w:r w:rsidR="006B1EF6">
        <w:t>.</w:t>
      </w:r>
    </w:p>
    <w:p w14:paraId="050951CF" w14:textId="5B396198" w:rsidR="0090040E" w:rsidRPr="001563C6" w:rsidRDefault="008C5F51" w:rsidP="006F7C18">
      <w:pPr>
        <w:pStyle w:val="ListBullet"/>
      </w:pPr>
      <w:r w:rsidRPr="001563C6">
        <w:t>IPSP could</w:t>
      </w:r>
      <w:r w:rsidR="007B5268" w:rsidRPr="001563C6">
        <w:t xml:space="preserve"> seek partnerships in countries where the private sector was very small </w:t>
      </w:r>
      <w:r w:rsidR="003D0DC1" w:rsidRPr="001563C6">
        <w:t xml:space="preserve">and markets quite thin, where a single country program could not </w:t>
      </w:r>
      <w:r w:rsidR="00711E02" w:rsidRPr="001563C6">
        <w:t xml:space="preserve">be justified given the </w:t>
      </w:r>
      <w:r w:rsidR="00D1697F" w:rsidRPr="001563C6">
        <w:t xml:space="preserve">overhead and delivery </w:t>
      </w:r>
      <w:r w:rsidR="004D70D0" w:rsidRPr="001563C6">
        <w:t>costs</w:t>
      </w:r>
      <w:r w:rsidR="00D1697F" w:rsidRPr="001563C6">
        <w:t xml:space="preserve"> involved. So </w:t>
      </w:r>
      <w:r w:rsidR="00F41E62" w:rsidRPr="001563C6">
        <w:t>IPSP could deliver outcomes in countries where not only was the Post to</w:t>
      </w:r>
      <w:r w:rsidR="00FA1DBF" w:rsidRPr="001563C6">
        <w:t>o</w:t>
      </w:r>
      <w:r w:rsidR="00F41E62" w:rsidRPr="001563C6">
        <w:t xml:space="preserve"> small to manage a </w:t>
      </w:r>
      <w:r w:rsidR="004D70D0" w:rsidRPr="001563C6">
        <w:t>stand-alone</w:t>
      </w:r>
      <w:r w:rsidR="00F41E62" w:rsidRPr="001563C6">
        <w:t xml:space="preserve"> program, but the potential for partnerships </w:t>
      </w:r>
      <w:r w:rsidR="004D70D0" w:rsidRPr="001563C6">
        <w:t xml:space="preserve">was small </w:t>
      </w:r>
      <w:r w:rsidR="00827462" w:rsidRPr="001563C6">
        <w:t>as well.</w:t>
      </w:r>
    </w:p>
    <w:p w14:paraId="735E7DF9" w14:textId="75B8C9E9" w:rsidR="00827462" w:rsidRDefault="00827462" w:rsidP="006F7C18">
      <w:pPr>
        <w:pStyle w:val="ListBullet"/>
      </w:pPr>
      <w:r>
        <w:t>The structured</w:t>
      </w:r>
      <w:r w:rsidR="00550B7A">
        <w:t xml:space="preserve"> processes for identifying and select</w:t>
      </w:r>
      <w:r w:rsidR="009E0B7A">
        <w:t>ing</w:t>
      </w:r>
      <w:r w:rsidR="00550B7A">
        <w:t xml:space="preserve"> partners, </w:t>
      </w:r>
      <w:r w:rsidR="00387117">
        <w:t>provided</w:t>
      </w:r>
      <w:r w:rsidR="00550B7A">
        <w:t xml:space="preserve"> </w:t>
      </w:r>
      <w:r w:rsidR="00000A5E">
        <w:t>P</w:t>
      </w:r>
      <w:r w:rsidR="00E822E2">
        <w:t>osts</w:t>
      </w:r>
      <w:r w:rsidR="00550B7A">
        <w:t xml:space="preserve"> with a degree of protection from risks associated with being seen to favour individual </w:t>
      </w:r>
      <w:r w:rsidR="00387117">
        <w:t>companies</w:t>
      </w:r>
      <w:r w:rsidR="00057552">
        <w:t xml:space="preserve">, and also offer a way to channel frequent requests for assistance from </w:t>
      </w:r>
      <w:r w:rsidR="0083215B">
        <w:t>businesses.</w:t>
      </w:r>
    </w:p>
    <w:p w14:paraId="76BA9DB7" w14:textId="1A080ECF" w:rsidR="00387117" w:rsidRDefault="00387117" w:rsidP="006F7C18">
      <w:pPr>
        <w:pStyle w:val="ListBullet"/>
      </w:pPr>
      <w:r>
        <w:t xml:space="preserve">In Vietnam, because IPSP was not </w:t>
      </w:r>
      <w:r w:rsidR="00EB19FC">
        <w:t xml:space="preserve">seen </w:t>
      </w:r>
      <w:r w:rsidR="00A90AE8">
        <w:t xml:space="preserve">as </w:t>
      </w:r>
      <w:r>
        <w:t>part of DFAT</w:t>
      </w:r>
      <w:r w:rsidR="00A71121">
        <w:t>’</w:t>
      </w:r>
      <w:r>
        <w:t>s bilateral development assistance program</w:t>
      </w:r>
      <w:r w:rsidR="00A23456">
        <w:t>,</w:t>
      </w:r>
      <w:r>
        <w:t xml:space="preserve"> </w:t>
      </w:r>
      <w:r w:rsidR="00ED6404">
        <w:t xml:space="preserve">the cumbersome processes of gaining approvals and </w:t>
      </w:r>
      <w:r w:rsidR="0057275F">
        <w:t>establishing a subsidiary agreement could be sidestepped</w:t>
      </w:r>
      <w:r w:rsidR="002E2DB8">
        <w:t>.</w:t>
      </w:r>
    </w:p>
    <w:p w14:paraId="0136F91C" w14:textId="77777777" w:rsidR="00E52100" w:rsidRDefault="001D27E5" w:rsidP="006F7C18">
      <w:pPr>
        <w:pStyle w:val="ListBullet"/>
      </w:pPr>
      <w:r>
        <w:t xml:space="preserve">Operating out of Australia meant that contractual arrangements </w:t>
      </w:r>
      <w:r w:rsidR="007801D3">
        <w:t>are</w:t>
      </w:r>
      <w:r>
        <w:t xml:space="preserve"> subject to Australian law, providing a degree of </w:t>
      </w:r>
      <w:r w:rsidR="00B049D1">
        <w:t xml:space="preserve">protection that might not be available to a </w:t>
      </w:r>
      <w:r w:rsidR="00A71121">
        <w:t>bilateral program required to structure contracts using local laws.</w:t>
      </w:r>
    </w:p>
    <w:p w14:paraId="50F92F24" w14:textId="1834111E" w:rsidR="00D02E34" w:rsidRPr="00D02E34" w:rsidRDefault="00D02E34" w:rsidP="00D02E34">
      <w:pPr>
        <w:pStyle w:val="Heading3"/>
        <w:rPr>
          <w:rFonts w:asciiTheme="minorHAnsi" w:hAnsiTheme="minorHAnsi" w:cstheme="minorHAnsi"/>
          <w:sz w:val="20"/>
          <w:szCs w:val="24"/>
        </w:rPr>
      </w:pPr>
      <w:bookmarkStart w:id="32" w:name="_Toc198736339"/>
      <w:bookmarkStart w:id="33" w:name="_Ref198909168"/>
      <w:r w:rsidRPr="00D02E34">
        <w:rPr>
          <w:rFonts w:asciiTheme="minorHAnsi" w:hAnsiTheme="minorHAnsi" w:cstheme="minorHAnsi"/>
          <w:sz w:val="20"/>
          <w:szCs w:val="24"/>
        </w:rPr>
        <w:t>Flexibility</w:t>
      </w:r>
      <w:bookmarkEnd w:id="32"/>
      <w:r w:rsidR="00B20D2C">
        <w:rPr>
          <w:rFonts w:asciiTheme="minorHAnsi" w:hAnsiTheme="minorHAnsi" w:cstheme="minorHAnsi"/>
          <w:sz w:val="20"/>
          <w:szCs w:val="24"/>
        </w:rPr>
        <w:t xml:space="preserve"> is built in from the program down to individual partnerships</w:t>
      </w:r>
      <w:bookmarkEnd w:id="33"/>
    </w:p>
    <w:p w14:paraId="568FB806" w14:textId="79F9E8D1" w:rsidR="00E8730A" w:rsidRDefault="00497BF4" w:rsidP="006824B2">
      <w:pPr>
        <w:pStyle w:val="BodyText"/>
        <w:rPr>
          <w:lang w:val="en-AU"/>
        </w:rPr>
      </w:pPr>
      <w:r>
        <w:rPr>
          <w:lang w:val="en-AU"/>
        </w:rPr>
        <w:t xml:space="preserve">The BPP component of IPSP was </w:t>
      </w:r>
      <w:r w:rsidR="002F5B15">
        <w:rPr>
          <w:lang w:val="en-AU"/>
        </w:rPr>
        <w:t xml:space="preserve">intended to </w:t>
      </w:r>
      <w:r w:rsidR="00A513EA">
        <w:rPr>
          <w:lang w:val="en-AU"/>
        </w:rPr>
        <w:t>‘</w:t>
      </w:r>
      <w:r w:rsidR="002F5B15">
        <w:rPr>
          <w:lang w:val="en-AU"/>
        </w:rPr>
        <w:t>provide flexible</w:t>
      </w:r>
      <w:r w:rsidR="002F5B15" w:rsidRPr="00A6043D">
        <w:rPr>
          <w:lang w:val="en-AU"/>
        </w:rPr>
        <w:t xml:space="preserve"> tailored funding and support for the relevant DFAT country programs to innovate and partner with the private sector in line with their Aid Investment Plans</w:t>
      </w:r>
      <w:r w:rsidR="009D0A56">
        <w:rPr>
          <w:lang w:val="en-AU"/>
        </w:rPr>
        <w:t>.</w:t>
      </w:r>
      <w:r w:rsidR="00A513EA">
        <w:rPr>
          <w:lang w:val="en-AU"/>
        </w:rPr>
        <w:t>’</w:t>
      </w:r>
      <w:r w:rsidR="00A513EA">
        <w:rPr>
          <w:rStyle w:val="FootnoteReference"/>
          <w:lang w:val="en-AU"/>
        </w:rPr>
        <w:footnoteReference w:id="6"/>
      </w:r>
      <w:r w:rsidR="002F5B15" w:rsidRPr="00A6043D">
        <w:rPr>
          <w:lang w:val="en-AU"/>
        </w:rPr>
        <w:t xml:space="preserve"> </w:t>
      </w:r>
      <w:r w:rsidR="007B1BAF">
        <w:rPr>
          <w:lang w:val="en-AU"/>
        </w:rPr>
        <w:t>IPSP</w:t>
      </w:r>
      <w:r w:rsidR="002F5B15" w:rsidRPr="00A6043D">
        <w:rPr>
          <w:lang w:val="en-AU"/>
        </w:rPr>
        <w:t xml:space="preserve"> w</w:t>
      </w:r>
      <w:r w:rsidR="009C6BBE">
        <w:rPr>
          <w:lang w:val="en-AU"/>
        </w:rPr>
        <w:t xml:space="preserve">as also designed to </w:t>
      </w:r>
      <w:r w:rsidR="002F5B15" w:rsidRPr="00A6043D">
        <w:rPr>
          <w:lang w:val="en-AU"/>
        </w:rPr>
        <w:t xml:space="preserve">have the </w:t>
      </w:r>
      <w:r w:rsidR="00810BD8">
        <w:rPr>
          <w:lang w:val="en-AU"/>
        </w:rPr>
        <w:t>‘</w:t>
      </w:r>
      <w:r w:rsidR="002F5B15" w:rsidRPr="00A6043D">
        <w:rPr>
          <w:lang w:val="en-AU"/>
        </w:rPr>
        <w:t>flexibility to operate more targeted and limited global rounds to continue to incentivise new business partnership arrangements</w:t>
      </w:r>
      <w:r w:rsidR="00810BD8">
        <w:rPr>
          <w:lang w:val="en-AU"/>
        </w:rPr>
        <w:t>.’</w:t>
      </w:r>
      <w:r w:rsidR="009D0A56">
        <w:rPr>
          <w:rStyle w:val="FootnoteReference"/>
          <w:lang w:val="en-AU"/>
        </w:rPr>
        <w:footnoteReference w:id="7"/>
      </w:r>
      <w:r w:rsidR="009303B5">
        <w:rPr>
          <w:lang w:val="en-AU"/>
        </w:rPr>
        <w:t xml:space="preserve"> In </w:t>
      </w:r>
      <w:r w:rsidR="00296E96">
        <w:rPr>
          <w:lang w:val="en-AU"/>
        </w:rPr>
        <w:t xml:space="preserve">practice, </w:t>
      </w:r>
      <w:r w:rsidR="007B1BAF">
        <w:rPr>
          <w:lang w:val="en-AU"/>
        </w:rPr>
        <w:t>IPSP</w:t>
      </w:r>
      <w:r w:rsidR="00296E96">
        <w:rPr>
          <w:lang w:val="en-AU"/>
        </w:rPr>
        <w:t xml:space="preserve"> has demonstrated flexibility at </w:t>
      </w:r>
      <w:r w:rsidR="00843C25">
        <w:rPr>
          <w:lang w:val="en-AU"/>
        </w:rPr>
        <w:t xml:space="preserve">a </w:t>
      </w:r>
      <w:r w:rsidR="004442A6">
        <w:rPr>
          <w:lang w:val="en-AU"/>
        </w:rPr>
        <w:t>structural</w:t>
      </w:r>
      <w:r w:rsidR="00843C25">
        <w:rPr>
          <w:lang w:val="en-AU"/>
        </w:rPr>
        <w:t xml:space="preserve"> and process level, as well as at the level of individual activities.</w:t>
      </w:r>
    </w:p>
    <w:p w14:paraId="722F73FC" w14:textId="7A091D8E" w:rsidR="00174E33" w:rsidRDefault="00174E33" w:rsidP="006F7C18">
      <w:pPr>
        <w:pStyle w:val="ListBullet"/>
      </w:pPr>
      <w:r>
        <w:t xml:space="preserve">IPSP’s ability to take funding from bilateral programs meant that </w:t>
      </w:r>
      <w:r w:rsidR="00000A5E">
        <w:t>P</w:t>
      </w:r>
      <w:r w:rsidR="00E822E2">
        <w:t>osts</w:t>
      </w:r>
      <w:r>
        <w:t xml:space="preserve"> could structure country specific rounds targeting priority areas, as exemplified by the </w:t>
      </w:r>
      <w:r w:rsidR="00B20D2C">
        <w:t>C</w:t>
      </w:r>
      <w:r>
        <w:t xml:space="preserve">arbon </w:t>
      </w:r>
      <w:r w:rsidR="00B20D2C">
        <w:t>M</w:t>
      </w:r>
      <w:r>
        <w:t xml:space="preserve">arket and </w:t>
      </w:r>
      <w:r w:rsidR="00B20D2C">
        <w:t>C</w:t>
      </w:r>
      <w:r>
        <w:t xml:space="preserve">limate </w:t>
      </w:r>
      <w:r w:rsidR="00B20D2C">
        <w:t>A</w:t>
      </w:r>
      <w:r>
        <w:t>daptation rounds in Vietnam</w:t>
      </w:r>
      <w:r w:rsidR="00791EB1">
        <w:t>.</w:t>
      </w:r>
    </w:p>
    <w:p w14:paraId="536BFCCD" w14:textId="6DCED461" w:rsidR="00665719" w:rsidRDefault="00665719" w:rsidP="006F7C18">
      <w:pPr>
        <w:pStyle w:val="ListBullet"/>
      </w:pPr>
      <w:r>
        <w:t xml:space="preserve">The co-management model, with </w:t>
      </w:r>
      <w:r w:rsidR="00ED39ED">
        <w:t xml:space="preserve">a strong focus on the partnership between DFAT and the managing contractor </w:t>
      </w:r>
      <w:r w:rsidR="00CC5355">
        <w:t>made adaptation a much easier process</w:t>
      </w:r>
      <w:r w:rsidR="00D2290A">
        <w:t>. The way in which DFAT and the contractor were able to reconfigure the program logic and specification of outcomes is an example of thi</w:t>
      </w:r>
      <w:r w:rsidR="00B20D2C">
        <w:t>s</w:t>
      </w:r>
      <w:r w:rsidR="00D7483E">
        <w:t>.</w:t>
      </w:r>
      <w:r w:rsidR="00B20D2C">
        <w:rPr>
          <w:rStyle w:val="FootnoteReference"/>
        </w:rPr>
        <w:footnoteReference w:id="8"/>
      </w:r>
      <w:r w:rsidR="008B6BC0">
        <w:t xml:space="preserve"> </w:t>
      </w:r>
      <w:r w:rsidR="00813DAB">
        <w:t xml:space="preserve">(It is also likely that because this was not a bilateral program with a strong partner government </w:t>
      </w:r>
      <w:r w:rsidR="00AF47C7">
        <w:t xml:space="preserve">stake holding made the </w:t>
      </w:r>
      <w:r w:rsidR="00BD69DB">
        <w:t>l</w:t>
      </w:r>
      <w:r w:rsidR="00AF47C7">
        <w:t xml:space="preserve">ogic changes easier to develop and </w:t>
      </w:r>
      <w:r w:rsidR="005C7BF6">
        <w:t>operationalise)</w:t>
      </w:r>
      <w:r w:rsidR="00973A7A">
        <w:t>.</w:t>
      </w:r>
    </w:p>
    <w:p w14:paraId="2EBCE60B" w14:textId="29A94F94" w:rsidR="00791EB1" w:rsidRDefault="007B1BAF" w:rsidP="006F7C18">
      <w:pPr>
        <w:pStyle w:val="ListBullet"/>
      </w:pPr>
      <w:r>
        <w:t>IPSP</w:t>
      </w:r>
      <w:r w:rsidR="009A3278">
        <w:t xml:space="preserve"> proved able to respond quickly to changing D</w:t>
      </w:r>
      <w:r w:rsidR="00885F74">
        <w:t>F</w:t>
      </w:r>
      <w:r w:rsidR="009A3278">
        <w:t xml:space="preserve">AT-wide </w:t>
      </w:r>
      <w:r w:rsidR="001335B5">
        <w:t>emerging</w:t>
      </w:r>
      <w:r w:rsidR="009A3278">
        <w:t xml:space="preserve"> priorit</w:t>
      </w:r>
      <w:r w:rsidR="001335B5">
        <w:t>ies, as reflected in the development and implementation of the COVID recovery round</w:t>
      </w:r>
      <w:r w:rsidR="00005C53">
        <w:t>.</w:t>
      </w:r>
    </w:p>
    <w:p w14:paraId="608FA529" w14:textId="7E17802D" w:rsidR="00B95019" w:rsidRDefault="00F9233A" w:rsidP="001249A5">
      <w:pPr>
        <w:pStyle w:val="ListBullet2"/>
      </w:pPr>
      <w:r>
        <w:t xml:space="preserve">IPSP’s design envisaged that BPP would focus on </w:t>
      </w:r>
      <w:r w:rsidR="007B1BAF">
        <w:t>three</w:t>
      </w:r>
      <w:r>
        <w:t xml:space="preserve"> countries</w:t>
      </w:r>
      <w:r w:rsidR="00005C53">
        <w:t>,</w:t>
      </w:r>
      <w:r>
        <w:rPr>
          <w:rStyle w:val="FootnoteReference"/>
        </w:rPr>
        <w:footnoteReference w:id="9"/>
      </w:r>
      <w:r>
        <w:t xml:space="preserve"> and have a global round. When </w:t>
      </w:r>
      <w:r w:rsidR="00B20D2C">
        <w:t xml:space="preserve">the </w:t>
      </w:r>
      <w:r>
        <w:t>COVID</w:t>
      </w:r>
      <w:r w:rsidR="00B20D2C">
        <w:t>-19</w:t>
      </w:r>
      <w:r>
        <w:t xml:space="preserve"> </w:t>
      </w:r>
      <w:r w:rsidR="00B20D2C">
        <w:t xml:space="preserve">pandemic </w:t>
      </w:r>
      <w:r>
        <w:t xml:space="preserve">broke out at the beginning of the program, the global round </w:t>
      </w:r>
      <w:r w:rsidR="00BF4F88">
        <w:t>was brought forward to focus on supporting COVID recovery</w:t>
      </w:r>
      <w:r w:rsidR="00FB3F16">
        <w:t xml:space="preserve">, so in the first year, </w:t>
      </w:r>
      <w:r w:rsidR="007B1BAF">
        <w:t>IPSP</w:t>
      </w:r>
      <w:r w:rsidR="00FB3F16">
        <w:t xml:space="preserve"> issued </w:t>
      </w:r>
      <w:r w:rsidR="00B20D2C">
        <w:t>five</w:t>
      </w:r>
      <w:r w:rsidR="00FB3F16">
        <w:t xml:space="preserve"> call</w:t>
      </w:r>
      <w:r w:rsidR="00AE133D">
        <w:t>s</w:t>
      </w:r>
      <w:r w:rsidR="00FB3F16">
        <w:t xml:space="preserve"> for partnerships in </w:t>
      </w:r>
      <w:r w:rsidR="00B20D2C">
        <w:t>nine</w:t>
      </w:r>
      <w:r w:rsidR="00FB3F16">
        <w:t xml:space="preserve"> countries</w:t>
      </w:r>
      <w:r w:rsidR="00AE133D">
        <w:t>.</w:t>
      </w:r>
    </w:p>
    <w:p w14:paraId="376AAC85" w14:textId="2A8720E0" w:rsidR="00AE133D" w:rsidRDefault="00AE133D" w:rsidP="001249A5">
      <w:pPr>
        <w:pStyle w:val="ListBullet2"/>
      </w:pPr>
      <w:r>
        <w:t>Because of the impact of COVID</w:t>
      </w:r>
      <w:r w:rsidR="00B20D2C">
        <w:t>-19</w:t>
      </w:r>
      <w:r>
        <w:t xml:space="preserve">, </w:t>
      </w:r>
      <w:r w:rsidR="007B1BAF">
        <w:t>IPSP</w:t>
      </w:r>
      <w:r>
        <w:t xml:space="preserve"> </w:t>
      </w:r>
      <w:r w:rsidR="000F6361">
        <w:t xml:space="preserve">introduced </w:t>
      </w:r>
      <w:r w:rsidR="00F9233A">
        <w:t>several</w:t>
      </w:r>
      <w:r w:rsidR="000F6361">
        <w:t xml:space="preserve"> adaptations, including provision for </w:t>
      </w:r>
      <w:r w:rsidR="00473DFA">
        <w:t>additional</w:t>
      </w:r>
      <w:r w:rsidR="000F6361">
        <w:t xml:space="preserve"> funds to complete </w:t>
      </w:r>
      <w:r w:rsidR="003349F4">
        <w:t xml:space="preserve">initiatives, reallocation of funds </w:t>
      </w:r>
      <w:r w:rsidR="00473334">
        <w:t xml:space="preserve">due to activity delays, changed circumstances of new </w:t>
      </w:r>
      <w:r w:rsidR="00217C1F">
        <w:t>opportunities,</w:t>
      </w:r>
      <w:r w:rsidR="00473DFA">
        <w:t xml:space="preserve"> and offering access to additional funds </w:t>
      </w:r>
      <w:r w:rsidR="00CA0C16">
        <w:t>to</w:t>
      </w:r>
      <w:r w:rsidR="00473DFA">
        <w:t xml:space="preserve"> </w:t>
      </w:r>
      <w:r w:rsidR="00CA0C16">
        <w:t>partners’</w:t>
      </w:r>
      <w:r w:rsidR="00473DFA">
        <w:t xml:space="preserve"> </w:t>
      </w:r>
      <w:r w:rsidR="00CA0C16">
        <w:t>innovations to contribute to the COVID response beyond the original initiative.</w:t>
      </w:r>
    </w:p>
    <w:p w14:paraId="4B7A1623" w14:textId="315775C6" w:rsidR="00B028C8" w:rsidRDefault="007B1BAF" w:rsidP="006F7C18">
      <w:pPr>
        <w:pStyle w:val="ListBullet"/>
      </w:pPr>
      <w:r>
        <w:t>IPSP</w:t>
      </w:r>
      <w:r w:rsidR="000A5854" w:rsidRPr="00AE33A5">
        <w:t xml:space="preserve"> </w:t>
      </w:r>
      <w:r w:rsidR="00D47134" w:rsidRPr="00AE33A5">
        <w:t xml:space="preserve">also found ways to </w:t>
      </w:r>
      <w:r w:rsidR="00091C2E" w:rsidRPr="00AE33A5">
        <w:t xml:space="preserve">reach smaller enterprises unable to </w:t>
      </w:r>
      <w:r w:rsidR="006D7EC7" w:rsidRPr="00AE33A5">
        <w:t xml:space="preserve">provide matching funds at the level dictated by the </w:t>
      </w:r>
      <w:r w:rsidR="00DA178D" w:rsidRPr="00AE33A5">
        <w:t>minimum</w:t>
      </w:r>
      <w:r w:rsidR="006D7EC7" w:rsidRPr="00AE33A5">
        <w:t xml:space="preserve"> AUD250k </w:t>
      </w:r>
      <w:r w:rsidR="00DA178D" w:rsidRPr="00AE33A5">
        <w:t>co-investment hurdle</w:t>
      </w:r>
      <w:r w:rsidR="00B028C8" w:rsidRPr="00AE33A5">
        <w:t xml:space="preserve">. The Deltaccelerate </w:t>
      </w:r>
      <w:r w:rsidR="008C5D4D" w:rsidRPr="00AE33A5">
        <w:t>initiative</w:t>
      </w:r>
      <w:r w:rsidR="00B028C8" w:rsidRPr="00AE33A5">
        <w:t xml:space="preserve"> was developed </w:t>
      </w:r>
      <w:r w:rsidR="008C5D4D" w:rsidRPr="00AE33A5">
        <w:t xml:space="preserve">to </w:t>
      </w:r>
      <w:r w:rsidR="00A6403B" w:rsidRPr="00AE33A5">
        <w:t>address the</w:t>
      </w:r>
      <w:r w:rsidR="00B028C8" w:rsidRPr="00AE33A5">
        <w:t xml:space="preserve"> specific needs of women-led businesses </w:t>
      </w:r>
      <w:r w:rsidR="008C5D4D" w:rsidRPr="00AE33A5">
        <w:t xml:space="preserve">in Vietnam </w:t>
      </w:r>
      <w:r w:rsidR="00B028C8" w:rsidRPr="00AE33A5">
        <w:t>wh</w:t>
      </w:r>
      <w:r w:rsidR="008C5D4D" w:rsidRPr="00AE33A5">
        <w:t>ich</w:t>
      </w:r>
      <w:r w:rsidR="00B028C8" w:rsidRPr="00AE33A5">
        <w:t xml:space="preserve"> were identified to not be able</w:t>
      </w:r>
      <w:r w:rsidR="00AE33A5" w:rsidRPr="00AE33A5">
        <w:t xml:space="preserve"> </w:t>
      </w:r>
      <w:r w:rsidR="00B028C8" w:rsidRPr="00B028C8">
        <w:t>to match funds above AUD250k despite having innovative business models to</w:t>
      </w:r>
      <w:r w:rsidR="00AE33A5" w:rsidRPr="00AE33A5">
        <w:t xml:space="preserve"> </w:t>
      </w:r>
      <w:r w:rsidR="00B028C8" w:rsidRPr="00B028C8">
        <w:t>address climate adaptation</w:t>
      </w:r>
      <w:r w:rsidR="00AE33A5">
        <w:t xml:space="preserve"> (see </w:t>
      </w:r>
      <w:r w:rsidR="00D94A46">
        <w:t xml:space="preserve">following page for </w:t>
      </w:r>
      <w:r w:rsidR="00B20D2C">
        <w:t>case study - Tailoring approach to enable women-led businesses to access training and funding</w:t>
      </w:r>
      <w:r w:rsidR="004728C9">
        <w:t>)</w:t>
      </w:r>
      <w:r w:rsidR="002B400E">
        <w:t>.</w:t>
      </w:r>
    </w:p>
    <w:p w14:paraId="1095B4E0" w14:textId="59D0D2C1" w:rsidR="00184EB2" w:rsidRDefault="00432880" w:rsidP="00184EB2">
      <w:pPr>
        <w:pStyle w:val="ListBullet"/>
      </w:pPr>
      <w:r>
        <w:t>Partner</w:t>
      </w:r>
      <w:r w:rsidR="002B5595">
        <w:t>s</w:t>
      </w:r>
      <w:r>
        <w:t xml:space="preserve"> consulted for this </w:t>
      </w:r>
      <w:r w:rsidR="00A620F1">
        <w:t xml:space="preserve">evaluation </w:t>
      </w:r>
      <w:r w:rsidR="00A80680">
        <w:t xml:space="preserve">often referred to the flexibility and adaptability of engagement </w:t>
      </w:r>
      <w:r w:rsidR="00AE68FA">
        <w:t xml:space="preserve">and the benefits of not being </w:t>
      </w:r>
      <w:r w:rsidR="005E1DE6">
        <w:t>tied</w:t>
      </w:r>
      <w:r w:rsidR="00AE68FA">
        <w:t xml:space="preserve"> to a rigid ‘set and forget’ design. </w:t>
      </w:r>
      <w:r w:rsidR="00527B0C">
        <w:t>Partners were supported to pivot the focus of initiatives</w:t>
      </w:r>
      <w:r w:rsidR="00C71907">
        <w:t xml:space="preserve"> (see </w:t>
      </w:r>
      <w:r w:rsidR="00D94A46">
        <w:t xml:space="preserve">following page for </w:t>
      </w:r>
      <w:r w:rsidR="00C71907">
        <w:t>case study – Pivots towards new opportunities)</w:t>
      </w:r>
      <w:r w:rsidR="00420838">
        <w:t>, use funds for alternative activities that were seen as important to success</w:t>
      </w:r>
      <w:r w:rsidR="001E77A3">
        <w:t xml:space="preserve">, and changes in timelines were also agreed. The </w:t>
      </w:r>
      <w:r w:rsidR="004674AF">
        <w:t xml:space="preserve">reputational benefits of such flexibility reflected well on </w:t>
      </w:r>
      <w:r w:rsidR="00314563">
        <w:t>P</w:t>
      </w:r>
      <w:r w:rsidR="00E822E2">
        <w:t>osts</w:t>
      </w:r>
      <w:r w:rsidR="00015F1F">
        <w:t>.</w:t>
      </w:r>
    </w:p>
    <w:p w14:paraId="2836C5F9" w14:textId="0B08A2C1" w:rsidR="00184EB2" w:rsidRPr="00F53E45" w:rsidRDefault="00011379" w:rsidP="00184EB2">
      <w:pPr>
        <w:pStyle w:val="Casestudyheading"/>
        <w:rPr>
          <w:i/>
          <w:iCs/>
        </w:rPr>
      </w:pPr>
      <w:r>
        <w:rPr>
          <w:noProof/>
        </w:rPr>
        <mc:AlternateContent>
          <mc:Choice Requires="wps">
            <w:drawing>
              <wp:anchor distT="0" distB="0" distL="114300" distR="114300" simplePos="0" relativeHeight="251658245" behindDoc="1" locked="0" layoutInCell="1" allowOverlap="1" wp14:anchorId="5855A7D0" wp14:editId="65B0A2E4">
                <wp:simplePos x="0" y="0"/>
                <wp:positionH relativeFrom="margin">
                  <wp:posOffset>-19390</wp:posOffset>
                </wp:positionH>
                <wp:positionV relativeFrom="paragraph">
                  <wp:posOffset>217923</wp:posOffset>
                </wp:positionV>
                <wp:extent cx="6515735" cy="5784112"/>
                <wp:effectExtent l="0" t="0" r="0" b="7620"/>
                <wp:wrapNone/>
                <wp:docPr id="133652038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578411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82D1B" id="Rectangle 1" o:spid="_x0000_s1026" alt="&quot;&quot;" style="position:absolute;margin-left:-1.55pt;margin-top:17.15pt;width:513.05pt;height:455.4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" fillcolor="#f2f2f2 [3052]" stroked="f" strokeweight="2pt">
                <w10:wrap anchorx="margin"/>
              </v:rect>
            </w:pict>
          </mc:Fallback>
        </mc:AlternateContent>
      </w:r>
      <w:r w:rsidR="006730DE" w:rsidRPr="006730DE">
        <w:t>Case Study – Tailoring approach to enable women-led businesses to access training and funding</w:t>
      </w:r>
    </w:p>
    <w:p w14:paraId="52594CA7" w14:textId="77625153" w:rsidR="006730DE" w:rsidRPr="003015EF" w:rsidRDefault="006730DE" w:rsidP="006730DE">
      <w:pPr>
        <w:pStyle w:val="Key-CasestudyCopy9pt"/>
        <w:rPr>
          <w:sz w:val="20"/>
          <w:lang w:val="en-AU"/>
        </w:rPr>
      </w:pPr>
      <w:r w:rsidRPr="00A35738">
        <w:rPr>
          <w:b/>
          <w:bCs/>
          <w:lang w:val="en-AU"/>
        </w:rPr>
        <w:t>Partnership project</w:t>
      </w:r>
      <w:r w:rsidR="00A35738">
        <w:rPr>
          <w:lang w:val="en-AU"/>
        </w:rPr>
        <w:tab/>
      </w:r>
      <w:r w:rsidRPr="005B520B">
        <w:rPr>
          <w:lang w:val="en-AU"/>
        </w:rPr>
        <w:t>Women’s Agribusiness Climate Adaptation Accelerator (aka Deltaccelerate)</w:t>
      </w:r>
    </w:p>
    <w:p w14:paraId="629A3F08" w14:textId="68072BCE" w:rsidR="006730DE" w:rsidRPr="00C02514" w:rsidRDefault="006730DE" w:rsidP="006730DE">
      <w:pPr>
        <w:pStyle w:val="Key-CasestudyCopy9pt"/>
        <w:rPr>
          <w:sz w:val="20"/>
          <w:lang w:val="en-AU"/>
        </w:rPr>
      </w:pPr>
      <w:r w:rsidRPr="00A35738">
        <w:rPr>
          <w:b/>
          <w:bCs/>
          <w:lang w:val="en-AU"/>
        </w:rPr>
        <w:t>Partner(s)</w:t>
      </w:r>
      <w:r w:rsidR="00A35738">
        <w:rPr>
          <w:lang w:val="en-AU"/>
        </w:rPr>
        <w:tab/>
      </w:r>
      <w:r w:rsidRPr="00C02514">
        <w:rPr>
          <w:lang w:val="en-AU"/>
        </w:rPr>
        <w:t>New Energy Nexus</w:t>
      </w:r>
    </w:p>
    <w:p w14:paraId="548FE2B1" w14:textId="6A6D5EA9" w:rsidR="006730DE" w:rsidRPr="00C02514" w:rsidRDefault="006730DE" w:rsidP="006730DE">
      <w:pPr>
        <w:pStyle w:val="Key-CasestudyCopy9pt"/>
        <w:rPr>
          <w:sz w:val="20"/>
          <w:lang w:val="en-AU"/>
        </w:rPr>
      </w:pPr>
      <w:r w:rsidRPr="00A35738">
        <w:rPr>
          <w:b/>
          <w:bCs/>
          <w:lang w:val="en-AU"/>
        </w:rPr>
        <w:t>Sector</w:t>
      </w:r>
      <w:r w:rsidR="00A35738">
        <w:rPr>
          <w:b/>
          <w:bCs/>
          <w:lang w:val="en-AU"/>
        </w:rPr>
        <w:tab/>
      </w:r>
      <w:r>
        <w:rPr>
          <w:lang w:val="en-AU"/>
        </w:rPr>
        <w:t>Agriculture</w:t>
      </w:r>
    </w:p>
    <w:p w14:paraId="0F04F6A6" w14:textId="24D1F1F3" w:rsidR="006730DE" w:rsidRPr="00C02514" w:rsidRDefault="006730DE" w:rsidP="006730DE">
      <w:pPr>
        <w:pStyle w:val="Key-CasestudyCopy9pt"/>
        <w:rPr>
          <w:sz w:val="20"/>
          <w:lang w:val="en-AU"/>
        </w:rPr>
      </w:pPr>
      <w:r w:rsidRPr="00A35738">
        <w:rPr>
          <w:b/>
          <w:bCs/>
          <w:lang w:val="en-AU"/>
        </w:rPr>
        <w:t>Round</w:t>
      </w:r>
      <w:r w:rsidR="00A35738">
        <w:rPr>
          <w:b/>
          <w:bCs/>
          <w:lang w:val="en-AU"/>
        </w:rPr>
        <w:tab/>
      </w:r>
      <w:r w:rsidRPr="007E7675">
        <w:rPr>
          <w:lang w:val="en-AU"/>
        </w:rPr>
        <w:t>Climate Adaptation in the Mekong Delta</w:t>
      </w:r>
    </w:p>
    <w:p w14:paraId="79B6EEE4" w14:textId="77777777" w:rsidR="00336C6D" w:rsidRDefault="006730DE" w:rsidP="00336C6D">
      <w:pPr>
        <w:pStyle w:val="Key-CasestudyCopy9pt"/>
        <w:rPr>
          <w:lang w:val="en-AU"/>
        </w:rPr>
      </w:pPr>
      <w:r w:rsidRPr="00A35738">
        <w:rPr>
          <w:b/>
          <w:bCs/>
          <w:lang w:val="en-AU"/>
        </w:rPr>
        <w:t>Country</w:t>
      </w:r>
      <w:r w:rsidR="00A35738">
        <w:rPr>
          <w:b/>
          <w:bCs/>
          <w:lang w:val="en-AU"/>
        </w:rPr>
        <w:tab/>
      </w:r>
      <w:r>
        <w:rPr>
          <w:lang w:val="en-AU"/>
        </w:rPr>
        <w:t>Vietnam</w:t>
      </w:r>
    </w:p>
    <w:p w14:paraId="016A3A7D" w14:textId="50A8E06F" w:rsidR="00AE3C8D" w:rsidRDefault="00011379" w:rsidP="00336C6D">
      <w:pPr>
        <w:pStyle w:val="Key-CasestudyCopy9pt"/>
      </w:pPr>
      <w:r>
        <w:rPr>
          <w:noProof/>
          <w:lang w:val="en-AU"/>
        </w:rPr>
        <mc:AlternateContent>
          <mc:Choice Requires="wpg">
            <w:drawing>
              <wp:inline distT="0" distB="0" distL="0" distR="0" wp14:anchorId="1446B6A7" wp14:editId="385E044F">
                <wp:extent cx="2803766" cy="1871330"/>
                <wp:effectExtent l="0" t="0" r="0" b="0"/>
                <wp:docPr id="1977160532" name="Group 2" descr="Two images showing eco-friendly molded packaging made from natural materials on the left, and shelves displaying various woven baskets and similar environmentally friendly packaging products on the right."/>
                <wp:cNvGraphicFramePr/>
                <a:graphic xmlns:a="http://schemas.openxmlformats.org/drawingml/2006/main">
                  <a:graphicData uri="http://schemas.microsoft.com/office/word/2010/wordprocessingGroup">
                    <wpg:wgp>
                      <wpg:cNvGrpSpPr/>
                      <wpg:grpSpPr>
                        <a:xfrm>
                          <a:off x="0" y="0"/>
                          <a:ext cx="2803766" cy="1871330"/>
                          <a:chOff x="0" y="-1"/>
                          <a:chExt cx="2205506" cy="1472408"/>
                        </a:xfrm>
                      </wpg:grpSpPr>
                      <pic:pic xmlns:pic="http://schemas.openxmlformats.org/drawingml/2006/picture">
                        <pic:nvPicPr>
                          <pic:cNvPr id="1402214003" name="Picture 1" descr="A shelf with baskets on it&#10;&#10;"/>
                          <pic:cNvPicPr>
                            <a:picLocks noChangeAspect="1"/>
                          </pic:cNvPicPr>
                        </pic:nvPicPr>
                        <pic:blipFill rotWithShape="1">
                          <a:blip r:embed="rId21" cstate="print">
                            <a:extLst>
                              <a:ext uri="{28A0092B-C50C-407E-A947-70E740481C1C}">
                                <a14:useLocalDpi xmlns:a14="http://schemas.microsoft.com/office/drawing/2010/main"/>
                              </a:ext>
                            </a:extLst>
                          </a:blip>
                          <a:srcRect l="-13" r="27" b="4285"/>
                          <a:stretch>
                            <a:fillRect/>
                          </a:stretch>
                        </pic:blipFill>
                        <pic:spPr bwMode="auto">
                          <a:xfrm>
                            <a:off x="1052508" y="0"/>
                            <a:ext cx="1152998" cy="1472069"/>
                          </a:xfrm>
                          <a:prstGeom prst="rect">
                            <a:avLst/>
                          </a:prstGeom>
                          <a:noFill/>
                          <a:ln>
                            <a:noFill/>
                          </a:ln>
                        </pic:spPr>
                      </pic:pic>
                      <pic:pic xmlns:pic="http://schemas.openxmlformats.org/drawingml/2006/picture">
                        <pic:nvPicPr>
                          <pic:cNvPr id="1379046480" name="Picture 3" descr="Pallet made from recycled organic material"/>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1"/>
                            <a:ext cx="967629" cy="1472408"/>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B3FF8A5" id="Group 2" o:spid="_x0000_s1026" alt="Two images showing eco-friendly molded packaging made from natural materials on the left, and shelves displaying various woven baskets and similar environmentally friendly packaging products on the right." style="width:220.75pt;height:147.35pt;mso-position-horizontal-relative:char;mso-position-vertical-relative:line" coordorigin="" coordsize="22055,14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helf with baskets on it&#10;&#10;" style="position:absolute;left:10525;width:11530;height:1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">
                  <v:imagedata r:id="rId23" o:title="A shelf with baskets on it&#10;&#10;" cropbottom="2808f" cropleft="-9f" cropright="18f"/>
                </v:shape>
                <v:shape id="Picture 3" o:spid="_x0000_s1028" type="#_x0000_t75" alt="Pallet made from recycled organic material" style="position:absolute;width:9676;height:1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">
                  <v:imagedata r:id="rId24" o:title="Pallet made from recycled organic material"/>
                </v:shape>
                <w10:anchorlock/>
              </v:group>
            </w:pict>
          </mc:Fallback>
        </mc:AlternateContent>
      </w:r>
    </w:p>
    <w:p w14:paraId="6A8EF982" w14:textId="402AD1CF" w:rsidR="00AE3C8D" w:rsidRPr="0046612C" w:rsidRDefault="00AE3C8D" w:rsidP="00155669">
      <w:pPr>
        <w:pStyle w:val="Imagecaption"/>
        <w:rPr>
          <w:szCs w:val="14"/>
        </w:rPr>
      </w:pPr>
      <w:r>
        <w:t xml:space="preserve">Image </w:t>
      </w:r>
      <w:r>
        <w:fldChar w:fldCharType="begin"/>
      </w:r>
      <w:r>
        <w:instrText xml:space="preserve"> SEQ Image \* ARABIC </w:instrText>
      </w:r>
      <w:r>
        <w:fldChar w:fldCharType="separate"/>
      </w:r>
      <w:r w:rsidR="00D36F76">
        <w:rPr>
          <w:noProof/>
        </w:rPr>
        <w:t>1</w:t>
      </w:r>
      <w:r>
        <w:fldChar w:fldCharType="end"/>
      </w:r>
      <w:r>
        <w:t>: Eco-friendly crafts by Ecoka and a pallet made from recycled organic material by AirX Carbon.</w:t>
      </w:r>
      <w:r w:rsidR="00155669">
        <w:t xml:space="preserve"> </w:t>
      </w:r>
      <w:r w:rsidRPr="0046612C">
        <w:rPr>
          <w:szCs w:val="14"/>
        </w:rPr>
        <w:t>Image source:</w:t>
      </w:r>
      <w:r>
        <w:rPr>
          <w:szCs w:val="14"/>
        </w:rPr>
        <w:t xml:space="preserve"> Picture taken during evaluation mission in Vietnam.</w:t>
      </w:r>
    </w:p>
    <w:p w14:paraId="48CA49BF" w14:textId="2B70E1B6" w:rsidR="006730DE" w:rsidRPr="00D57C72" w:rsidRDefault="006730DE" w:rsidP="009019CF">
      <w:pPr>
        <w:pStyle w:val="Key-CasestudyCopy9pt"/>
        <w:rPr>
          <w:b/>
          <w:lang w:val="en-AU"/>
        </w:rPr>
      </w:pPr>
      <w:r w:rsidRPr="00D57C72">
        <w:rPr>
          <w:lang w:val="en-AU"/>
        </w:rPr>
        <w:t xml:space="preserve">During the scoping for the Climate Adaptation in the Mekong Delta round, </w:t>
      </w:r>
      <w:r>
        <w:rPr>
          <w:lang w:val="en-AU"/>
        </w:rPr>
        <w:t>IPSP</w:t>
      </w:r>
      <w:r w:rsidRPr="00D57C72">
        <w:rPr>
          <w:lang w:val="en-AU"/>
        </w:rPr>
        <w:t xml:space="preserve"> identified that many women-led business that had innovative business models to address climate adaptation would not be able to provide the matching funds of AUD250,000 to AUD750,000. The team also recognised that women-led businesses in Vietnam tend to have less access to finance and other support services. In response, </w:t>
      </w:r>
      <w:r>
        <w:rPr>
          <w:lang w:val="en-AU"/>
        </w:rPr>
        <w:t>IPSP</w:t>
      </w:r>
      <w:r w:rsidRPr="00D57C72">
        <w:rPr>
          <w:lang w:val="en-AU"/>
        </w:rPr>
        <w:t xml:space="preserve"> developed Deltaccelerate, a Women’s Agribusiness Climate Adaptation Accelerator to provide tailored assistance and access to networks for up to 16 small to medium enterprises </w:t>
      </w:r>
      <w:r>
        <w:rPr>
          <w:lang w:val="en-AU"/>
        </w:rPr>
        <w:t xml:space="preserve">(SMEs) </w:t>
      </w:r>
      <w:r w:rsidRPr="00D57C72">
        <w:rPr>
          <w:lang w:val="en-AU"/>
        </w:rPr>
        <w:t xml:space="preserve">led by women or significantly benefiting women. The accelerator was implemented by a global non-profit, New Energy Nexus, that provides funding, accelerators, training and networks to drive clean energy innovation, deployment and adoption. </w:t>
      </w:r>
    </w:p>
    <w:p w14:paraId="0C98F8D5" w14:textId="77777777" w:rsidR="0043074E" w:rsidRDefault="006730DE" w:rsidP="00336C6D">
      <w:pPr>
        <w:pStyle w:val="Key-CasestudyCopy9pt"/>
        <w:rPr>
          <w:lang w:val="en-AU"/>
        </w:rPr>
      </w:pPr>
      <w:r w:rsidRPr="00D57C72">
        <w:rPr>
          <w:lang w:val="en-AU"/>
        </w:rPr>
        <w:t xml:space="preserve">As well as training and networking opportunities, the program offers mentorship, access to finance, and the potential for small grants. Six enterprises made successful pitches for grants, with amounts ranging from just over AUD17,000 to AUD 60,000. The enterprises </w:t>
      </w:r>
      <w:r>
        <w:rPr>
          <w:lang w:val="en-AU"/>
        </w:rPr>
        <w:t>were</w:t>
      </w:r>
      <w:r w:rsidRPr="00D57C72">
        <w:rPr>
          <w:lang w:val="en-AU"/>
        </w:rPr>
        <w:t xml:space="preserve"> involved in making household items from coffee grounds and pallets from coconut and rice husks (AirX Carbon); brackish water aquaculture (Ba Khia Dam Doi Cooperative), coconut oil beauty products (Mekong Coconut Oil), palmyra nectar products (Palmania); eco-friendly craft bags and homewares made from water hyacinth and bulrush plants (Ecoka); and coconut food and drink products (Vicosap). </w:t>
      </w:r>
      <w:r>
        <w:rPr>
          <w:lang w:val="en-AU"/>
        </w:rPr>
        <w:t>A</w:t>
      </w:r>
      <w:r w:rsidRPr="00D57C72">
        <w:rPr>
          <w:lang w:val="en-AU"/>
        </w:rPr>
        <w:t xml:space="preserve">ll </w:t>
      </w:r>
      <w:r>
        <w:rPr>
          <w:lang w:val="en-AU"/>
        </w:rPr>
        <w:t>were</w:t>
      </w:r>
      <w:r w:rsidRPr="00D57C72">
        <w:rPr>
          <w:lang w:val="en-AU"/>
        </w:rPr>
        <w:t xml:space="preserve"> engaged in or supporting climate-friendly or climate adaption initiatives. Del</w:t>
      </w:r>
      <w:r>
        <w:rPr>
          <w:lang w:val="en-AU"/>
        </w:rPr>
        <w:t>t</w:t>
      </w:r>
      <w:r w:rsidRPr="00D57C72">
        <w:rPr>
          <w:lang w:val="en-AU"/>
        </w:rPr>
        <w:t>a</w:t>
      </w:r>
      <w:r>
        <w:rPr>
          <w:lang w:val="en-AU"/>
        </w:rPr>
        <w:t>c</w:t>
      </w:r>
      <w:r w:rsidRPr="00D57C72">
        <w:rPr>
          <w:lang w:val="en-AU"/>
        </w:rPr>
        <w:t>cel</w:t>
      </w:r>
      <w:r>
        <w:rPr>
          <w:lang w:val="en-AU"/>
        </w:rPr>
        <w:t>e</w:t>
      </w:r>
      <w:r w:rsidRPr="00D57C72">
        <w:rPr>
          <w:lang w:val="en-AU"/>
        </w:rPr>
        <w:t xml:space="preserve">rate </w:t>
      </w:r>
      <w:r>
        <w:rPr>
          <w:lang w:val="en-AU"/>
        </w:rPr>
        <w:t>wa</w:t>
      </w:r>
      <w:r w:rsidRPr="00D57C72">
        <w:rPr>
          <w:lang w:val="en-AU"/>
        </w:rPr>
        <w:t>s not a start-up f</w:t>
      </w:r>
      <w:r>
        <w:rPr>
          <w:lang w:val="en-AU"/>
        </w:rPr>
        <w:t>u</w:t>
      </w:r>
      <w:r w:rsidRPr="00D57C72">
        <w:rPr>
          <w:lang w:val="en-AU"/>
        </w:rPr>
        <w:t>nder</w:t>
      </w:r>
      <w:r>
        <w:rPr>
          <w:lang w:val="en-AU"/>
        </w:rPr>
        <w:t>,</w:t>
      </w:r>
      <w:r w:rsidRPr="00D57C72">
        <w:rPr>
          <w:lang w:val="en-AU"/>
        </w:rPr>
        <w:t xml:space="preserve"> rather it aim</w:t>
      </w:r>
      <w:r>
        <w:rPr>
          <w:lang w:val="en-AU"/>
        </w:rPr>
        <w:t>ed</w:t>
      </w:r>
      <w:r w:rsidRPr="00D57C72">
        <w:rPr>
          <w:lang w:val="en-AU"/>
        </w:rPr>
        <w:t xml:space="preserve"> to help established enterprises accelerate the implementation of innovate or expansion plans.</w:t>
      </w:r>
    </w:p>
    <w:p w14:paraId="63FF7FF0" w14:textId="68046B65" w:rsidR="009E0137" w:rsidRDefault="009E0137" w:rsidP="00336C6D">
      <w:pPr>
        <w:pStyle w:val="Key-CasestudyCopy9pt"/>
        <w:rPr>
          <w:lang w:val="en-AU"/>
        </w:rPr>
      </w:pPr>
      <w:r>
        <w:rPr>
          <w:lang w:val="en-AU"/>
        </w:rPr>
        <w:br w:type="page"/>
      </w:r>
    </w:p>
    <w:p w14:paraId="4439EC65" w14:textId="144E4B07" w:rsidR="00951843" w:rsidRPr="00344C0F" w:rsidRDefault="00951843" w:rsidP="00125B63">
      <w:pPr>
        <w:rPr>
          <w:sz w:val="2"/>
          <w:szCs w:val="2"/>
          <w:lang w:val="en-AU"/>
        </w:rPr>
      </w:pPr>
    </w:p>
    <w:p w14:paraId="4D1CF952" w14:textId="020FD38D" w:rsidR="00155669" w:rsidRDefault="00155669" w:rsidP="00155669">
      <w:pPr>
        <w:pStyle w:val="Casestudyheading"/>
        <w:rPr>
          <w:sz w:val="20"/>
          <w:lang w:val="en-AU"/>
        </w:rPr>
      </w:pPr>
      <w:r>
        <w:rPr>
          <w:noProof/>
        </w:rPr>
        <mc:AlternateContent>
          <mc:Choice Requires="wps">
            <w:drawing>
              <wp:anchor distT="0" distB="0" distL="114300" distR="114300" simplePos="0" relativeHeight="251658246" behindDoc="1" locked="0" layoutInCell="1" allowOverlap="1" wp14:anchorId="22E87B57" wp14:editId="3EEB13D4">
                <wp:simplePos x="0" y="0"/>
                <wp:positionH relativeFrom="margin">
                  <wp:posOffset>-19390</wp:posOffset>
                </wp:positionH>
                <wp:positionV relativeFrom="paragraph">
                  <wp:posOffset>220463</wp:posOffset>
                </wp:positionV>
                <wp:extent cx="6515735" cy="2604977"/>
                <wp:effectExtent l="0" t="0" r="0" b="5080"/>
                <wp:wrapNone/>
                <wp:docPr id="136403083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260497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F6401" id="Rectangle 1" o:spid="_x0000_s1026" alt="&quot;&quot;" style="position:absolute;margin-left:-1.55pt;margin-top:17.35pt;width:513.05pt;height:205.1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" fillcolor="#f2f2f2 [3052]" stroked="f" strokeweight="2pt">
                <w10:wrap anchorx="margin"/>
              </v:rect>
            </w:pict>
          </mc:Fallback>
        </mc:AlternateContent>
      </w:r>
      <w:r w:rsidRPr="006730DE">
        <w:t xml:space="preserve">Case Study – </w:t>
      </w:r>
      <w:r w:rsidRPr="00155669">
        <w:t>Pivots towards new opportunities</w:t>
      </w:r>
    </w:p>
    <w:p w14:paraId="63949B1A" w14:textId="61310D1A" w:rsidR="00155669" w:rsidRPr="003015EF" w:rsidRDefault="00155669" w:rsidP="00155669">
      <w:pPr>
        <w:pStyle w:val="Key-CasestudyCopy9pt"/>
        <w:rPr>
          <w:bCs/>
          <w:sz w:val="20"/>
          <w:lang w:val="en-AU"/>
        </w:rPr>
      </w:pPr>
      <w:r w:rsidRPr="009E0137">
        <w:rPr>
          <w:b/>
          <w:lang w:val="en-AU"/>
        </w:rPr>
        <w:t>Partnership project</w:t>
      </w:r>
      <w:r w:rsidR="009E0137">
        <w:rPr>
          <w:b/>
          <w:lang w:val="en-AU"/>
        </w:rPr>
        <w:tab/>
      </w:r>
      <w:r>
        <w:rPr>
          <w:bCs/>
          <w:lang w:val="en-AU"/>
        </w:rPr>
        <w:t>Connecting commercial drivers to customers in rural Sri Lanka</w:t>
      </w:r>
    </w:p>
    <w:p w14:paraId="77FFD40D" w14:textId="335373C1" w:rsidR="00155669" w:rsidRPr="00C02514" w:rsidRDefault="00155669" w:rsidP="00155669">
      <w:pPr>
        <w:pStyle w:val="Key-CasestudyCopy9pt"/>
        <w:rPr>
          <w:sz w:val="20"/>
          <w:lang w:val="en-AU"/>
        </w:rPr>
      </w:pPr>
      <w:r w:rsidRPr="009E0137">
        <w:rPr>
          <w:b/>
          <w:lang w:val="en-AU"/>
        </w:rPr>
        <w:t>Partner(s)</w:t>
      </w:r>
      <w:r w:rsidR="009E0137">
        <w:rPr>
          <w:b/>
          <w:lang w:val="en-AU"/>
        </w:rPr>
        <w:tab/>
      </w:r>
      <w:r>
        <w:rPr>
          <w:lang w:val="en-AU"/>
        </w:rPr>
        <w:t>Pick My Load</w:t>
      </w:r>
    </w:p>
    <w:p w14:paraId="68569196" w14:textId="1B5A96B6" w:rsidR="00155669" w:rsidRDefault="00155669" w:rsidP="00155669">
      <w:pPr>
        <w:pStyle w:val="Key-CasestudyCopy9pt"/>
        <w:rPr>
          <w:sz w:val="20"/>
          <w:lang w:val="en-AU"/>
        </w:rPr>
      </w:pPr>
      <w:r w:rsidRPr="009E0137">
        <w:rPr>
          <w:b/>
          <w:lang w:val="en-AU"/>
        </w:rPr>
        <w:t>Sector</w:t>
      </w:r>
      <w:r w:rsidR="009E0137">
        <w:rPr>
          <w:b/>
          <w:lang w:val="en-AU"/>
        </w:rPr>
        <w:tab/>
      </w:r>
      <w:r w:rsidRPr="00101340">
        <w:rPr>
          <w:lang w:val="en-AU"/>
        </w:rPr>
        <w:t xml:space="preserve">Logistics </w:t>
      </w:r>
      <w:r>
        <w:rPr>
          <w:lang w:val="en-AU"/>
        </w:rPr>
        <w:t>and</w:t>
      </w:r>
      <w:r w:rsidRPr="00101340">
        <w:rPr>
          <w:lang w:val="en-AU"/>
        </w:rPr>
        <w:t xml:space="preserve"> Manufacturing</w:t>
      </w:r>
    </w:p>
    <w:p w14:paraId="3E76917C" w14:textId="26195C5F" w:rsidR="00155669" w:rsidRDefault="00155669" w:rsidP="00155669">
      <w:pPr>
        <w:pStyle w:val="Key-CasestudyCopy9pt"/>
        <w:rPr>
          <w:sz w:val="20"/>
          <w:lang w:val="en-AU"/>
        </w:rPr>
      </w:pPr>
      <w:r w:rsidRPr="009E0137">
        <w:rPr>
          <w:b/>
          <w:lang w:val="en-AU"/>
        </w:rPr>
        <w:t>Round</w:t>
      </w:r>
      <w:r w:rsidR="009E0137">
        <w:rPr>
          <w:b/>
          <w:lang w:val="en-AU"/>
        </w:rPr>
        <w:tab/>
      </w:r>
      <w:r w:rsidRPr="0050247B">
        <w:rPr>
          <w:lang w:val="en-AU"/>
        </w:rPr>
        <w:t>COVID Recovery</w:t>
      </w:r>
    </w:p>
    <w:p w14:paraId="61AB554D" w14:textId="4AA444B4" w:rsidR="00155669" w:rsidRDefault="00155669" w:rsidP="00155669">
      <w:pPr>
        <w:pStyle w:val="Key-CasestudyCopy9pt"/>
        <w:rPr>
          <w:sz w:val="20"/>
          <w:lang w:val="en-AU"/>
        </w:rPr>
      </w:pPr>
      <w:r w:rsidRPr="009E0137">
        <w:rPr>
          <w:b/>
          <w:lang w:val="en-AU"/>
        </w:rPr>
        <w:t>Country</w:t>
      </w:r>
      <w:r w:rsidR="009E0137">
        <w:rPr>
          <w:b/>
          <w:lang w:val="en-AU"/>
        </w:rPr>
        <w:tab/>
      </w:r>
      <w:r>
        <w:rPr>
          <w:lang w:val="en-AU"/>
        </w:rPr>
        <w:t>Sri Lanka</w:t>
      </w:r>
    </w:p>
    <w:p w14:paraId="04F454C6" w14:textId="77777777" w:rsidR="00155669" w:rsidRDefault="00155669" w:rsidP="00155669">
      <w:pPr>
        <w:pStyle w:val="Key-CasestudyCopy9pt"/>
        <w:rPr>
          <w:bCs/>
          <w:lang w:val="en-AU"/>
        </w:rPr>
      </w:pPr>
      <w:r>
        <w:rPr>
          <w:bCs/>
          <w:lang w:val="en-AU"/>
        </w:rPr>
        <w:t xml:space="preserve">This project aimed to develop a web application that connected small, </w:t>
      </w:r>
      <w:r w:rsidRPr="002E6C94">
        <w:rPr>
          <w:bCs/>
          <w:lang w:val="en-AU"/>
        </w:rPr>
        <w:t>independent commercial vehicle operators with corporates and small businesses to transport heavy goods</w:t>
      </w:r>
      <w:r>
        <w:rPr>
          <w:bCs/>
          <w:lang w:val="en-AU"/>
        </w:rPr>
        <w:t>. The investment would enable Pick My Load to expand the software into rural and semi-urban provinces outside of Sri Lanka’s western province. It onboarded new drivers and trained them on use of the platform.</w:t>
      </w:r>
    </w:p>
    <w:p w14:paraId="2C64F5B0" w14:textId="77777777" w:rsidR="00155669" w:rsidRPr="0010495B" w:rsidRDefault="00155669" w:rsidP="00155669">
      <w:pPr>
        <w:pStyle w:val="Key-CasestudyCopy9pt"/>
        <w:rPr>
          <w:b/>
          <w:bCs/>
          <w:sz w:val="20"/>
          <w:lang w:val="en-AU"/>
        </w:rPr>
      </w:pPr>
      <w:r>
        <w:rPr>
          <w:bCs/>
          <w:lang w:val="en-AU"/>
        </w:rPr>
        <w:t xml:space="preserve">During their implementation, the platform initially adopted an on-demand model akin to a ride share application. However, the project attracted the attention of larger companies (as opposed to individuals). In addition, IPSP also encouraged Pick My Load to consider SMEs who Pick My Load did not consider previously. Pick My Load was able to tailor the platform and business model to meet the SME segment in particular, which resulted in the company being able to service a larger customer base and brought on a new client segment that they did not consider previously. </w:t>
      </w:r>
    </w:p>
    <w:p w14:paraId="66AF2708" w14:textId="2F792330" w:rsidR="00125B63" w:rsidRDefault="00125B63" w:rsidP="009050AC">
      <w:pPr>
        <w:pStyle w:val="Heading2"/>
      </w:pPr>
      <w:bookmarkStart w:id="34" w:name="_Toc198736340"/>
      <w:r>
        <w:t>Replicability</w:t>
      </w:r>
      <w:r w:rsidR="003A6EE1">
        <w:t xml:space="preserve"> by bilateral programs</w:t>
      </w:r>
      <w:bookmarkEnd w:id="34"/>
    </w:p>
    <w:p w14:paraId="54259D4E" w14:textId="749EFCFB" w:rsidR="00995C65" w:rsidRDefault="00995C65" w:rsidP="006824B2">
      <w:pPr>
        <w:pStyle w:val="BodyText"/>
        <w:rPr>
          <w:lang w:val="en-AU"/>
        </w:rPr>
      </w:pPr>
      <w:r>
        <w:rPr>
          <w:lang w:val="en-AU"/>
        </w:rPr>
        <w:t xml:space="preserve">The </w:t>
      </w:r>
      <w:r w:rsidR="00C71907">
        <w:rPr>
          <w:lang w:val="en-AU"/>
        </w:rPr>
        <w:t xml:space="preserve">evaluation was </w:t>
      </w:r>
      <w:r>
        <w:rPr>
          <w:lang w:val="en-AU"/>
        </w:rPr>
        <w:t>ask</w:t>
      </w:r>
      <w:r w:rsidR="00CB017C">
        <w:rPr>
          <w:lang w:val="en-AU"/>
        </w:rPr>
        <w:t>ed</w:t>
      </w:r>
      <w:r>
        <w:rPr>
          <w:lang w:val="en-AU"/>
        </w:rPr>
        <w:t xml:space="preserve"> if the IPSP model</w:t>
      </w:r>
      <w:r w:rsidR="00C71907">
        <w:rPr>
          <w:lang w:val="en-AU"/>
        </w:rPr>
        <w:t xml:space="preserve"> (specifically BPP)</w:t>
      </w:r>
      <w:r>
        <w:rPr>
          <w:lang w:val="en-AU"/>
        </w:rPr>
        <w:t xml:space="preserve"> could be replicated by bilateral programs.</w:t>
      </w:r>
    </w:p>
    <w:p w14:paraId="4210ADDA" w14:textId="7A0B229E" w:rsidR="00995C65" w:rsidRDefault="00995C65" w:rsidP="006824B2">
      <w:pPr>
        <w:pStyle w:val="BodyText"/>
        <w:rPr>
          <w:lang w:val="en-AU"/>
        </w:rPr>
      </w:pPr>
      <w:r>
        <w:rPr>
          <w:lang w:val="en-AU"/>
        </w:rPr>
        <w:t>While many development-focused challenge funds have been regional or global in nature, development partners such as the United Kingdom have financed funds in single countries: one example being the Vietnam Business Challenge Fund that ran between 2012 and 2015 and built on the Vietnam Challenge Fund that ran between 2009 and 2012.</w:t>
      </w:r>
      <w:r>
        <w:rPr>
          <w:rStyle w:val="FootnoteReference"/>
          <w:lang w:val="en-AU"/>
        </w:rPr>
        <w:footnoteReference w:id="10"/>
      </w:r>
      <w:r>
        <w:rPr>
          <w:lang w:val="en-AU"/>
        </w:rPr>
        <w:t xml:space="preserve"> </w:t>
      </w:r>
      <w:r w:rsidR="00F47C93">
        <w:rPr>
          <w:lang w:val="en-AU"/>
        </w:rPr>
        <w:t xml:space="preserve">So there is no obvious reason in principle why </w:t>
      </w:r>
      <w:r w:rsidR="006E2E39">
        <w:rPr>
          <w:lang w:val="en-AU"/>
        </w:rPr>
        <w:t>a bilateral program cannot deliver a challenge fund.</w:t>
      </w:r>
    </w:p>
    <w:p w14:paraId="4FA96B63" w14:textId="405F65F1" w:rsidR="006E2E39" w:rsidRDefault="006E2E39" w:rsidP="006824B2">
      <w:pPr>
        <w:pStyle w:val="BodyText"/>
        <w:rPr>
          <w:lang w:val="en-AU"/>
        </w:rPr>
      </w:pPr>
      <w:r>
        <w:rPr>
          <w:lang w:val="en-AU"/>
        </w:rPr>
        <w:t>How</w:t>
      </w:r>
      <w:r w:rsidR="00A0329F">
        <w:rPr>
          <w:lang w:val="en-AU"/>
        </w:rPr>
        <w:t>e</w:t>
      </w:r>
      <w:r>
        <w:rPr>
          <w:lang w:val="en-AU"/>
        </w:rPr>
        <w:t>ver</w:t>
      </w:r>
      <w:r w:rsidR="00F94CB7">
        <w:rPr>
          <w:lang w:val="en-AU"/>
        </w:rPr>
        <w:t>, as discusse</w:t>
      </w:r>
      <w:r w:rsidR="00E15068">
        <w:rPr>
          <w:lang w:val="en-AU"/>
        </w:rPr>
        <w:t>d above</w:t>
      </w:r>
      <w:r w:rsidR="00F94CB7">
        <w:rPr>
          <w:lang w:val="en-AU"/>
        </w:rPr>
        <w:t>, IPSP’s challenge fund, BPP</w:t>
      </w:r>
      <w:r w:rsidR="00BB0863">
        <w:rPr>
          <w:lang w:val="en-AU"/>
        </w:rPr>
        <w:t>,</w:t>
      </w:r>
      <w:r w:rsidR="00FE46CC">
        <w:rPr>
          <w:lang w:val="en-AU"/>
        </w:rPr>
        <w:t xml:space="preserve"> has some characteristics that differentiate it from many other </w:t>
      </w:r>
      <w:r w:rsidR="00675604">
        <w:rPr>
          <w:lang w:val="en-AU"/>
        </w:rPr>
        <w:t xml:space="preserve">such funds, particularly </w:t>
      </w:r>
      <w:r w:rsidR="00216EB8">
        <w:rPr>
          <w:lang w:val="en-AU"/>
        </w:rPr>
        <w:t>the</w:t>
      </w:r>
      <w:r w:rsidR="00675604">
        <w:rPr>
          <w:lang w:val="en-AU"/>
        </w:rPr>
        <w:t xml:space="preserve"> nature</w:t>
      </w:r>
      <w:r w:rsidR="00216EB8">
        <w:rPr>
          <w:lang w:val="en-AU"/>
        </w:rPr>
        <w:t xml:space="preserve"> of its</w:t>
      </w:r>
      <w:r w:rsidR="00675604">
        <w:rPr>
          <w:lang w:val="en-AU"/>
        </w:rPr>
        <w:t xml:space="preserve"> partnership with </w:t>
      </w:r>
      <w:r w:rsidR="00216EB8">
        <w:rPr>
          <w:lang w:val="en-AU"/>
        </w:rPr>
        <w:t xml:space="preserve">different parts of </w:t>
      </w:r>
      <w:r w:rsidR="00675604">
        <w:rPr>
          <w:lang w:val="en-AU"/>
        </w:rPr>
        <w:t>DFAT</w:t>
      </w:r>
      <w:r w:rsidR="00B415F1">
        <w:rPr>
          <w:lang w:val="en-AU"/>
        </w:rPr>
        <w:t xml:space="preserve"> – and the resulting role of </w:t>
      </w:r>
      <w:r w:rsidR="001561F4">
        <w:rPr>
          <w:lang w:val="en-AU"/>
        </w:rPr>
        <w:t xml:space="preserve">those parts, </w:t>
      </w:r>
      <w:r w:rsidR="00675604">
        <w:rPr>
          <w:lang w:val="en-AU"/>
        </w:rPr>
        <w:t>and</w:t>
      </w:r>
      <w:r w:rsidR="00216EB8">
        <w:rPr>
          <w:lang w:val="en-AU"/>
        </w:rPr>
        <w:t xml:space="preserve"> its partnership with </w:t>
      </w:r>
      <w:r w:rsidR="00095EB5">
        <w:rPr>
          <w:lang w:val="en-AU"/>
        </w:rPr>
        <w:t>participating enterprises and consortia</w:t>
      </w:r>
      <w:r w:rsidR="001561F4">
        <w:rPr>
          <w:lang w:val="en-AU"/>
        </w:rPr>
        <w:t xml:space="preserve">. </w:t>
      </w:r>
      <w:r w:rsidR="00C71907">
        <w:rPr>
          <w:lang w:val="en-AU"/>
        </w:rPr>
        <w:t>So,</w:t>
      </w:r>
      <w:r w:rsidR="00AA3787">
        <w:rPr>
          <w:lang w:val="en-AU"/>
        </w:rPr>
        <w:t xml:space="preserve"> it is important to understand what kind of impact </w:t>
      </w:r>
      <w:r w:rsidR="007B1BAF">
        <w:rPr>
          <w:lang w:val="en-AU"/>
        </w:rPr>
        <w:t>IPSP</w:t>
      </w:r>
      <w:r w:rsidR="00343B58">
        <w:rPr>
          <w:lang w:val="en-AU"/>
        </w:rPr>
        <w:t xml:space="preserve"> has achieved, and how it enabled the delivery of that impact</w:t>
      </w:r>
      <w:r w:rsidR="00484308">
        <w:rPr>
          <w:lang w:val="en-AU"/>
        </w:rPr>
        <w:t xml:space="preserve"> to get a full understanding of the nature of the model and the opportunities it might offer bilateral programs, and the </w:t>
      </w:r>
      <w:r w:rsidR="0056353B">
        <w:rPr>
          <w:lang w:val="en-AU"/>
        </w:rPr>
        <w:t>imposts it might place on them.</w:t>
      </w:r>
    </w:p>
    <w:p w14:paraId="10A698CF" w14:textId="3A486A6A" w:rsidR="00125B63" w:rsidRDefault="00C71907" w:rsidP="006824B2">
      <w:pPr>
        <w:pStyle w:val="BodyText"/>
        <w:rPr>
          <w:lang w:val="en-AU"/>
        </w:rPr>
      </w:pPr>
      <w:r>
        <w:rPr>
          <w:lang w:val="en-AU"/>
        </w:rPr>
        <w:t>So,</w:t>
      </w:r>
      <w:r w:rsidR="0056353B">
        <w:rPr>
          <w:lang w:val="en-AU"/>
        </w:rPr>
        <w:t xml:space="preserve"> the discussion of replicability </w:t>
      </w:r>
      <w:r w:rsidR="005D695E">
        <w:rPr>
          <w:lang w:val="en-AU"/>
        </w:rPr>
        <w:t>is deferred until section 6, where the review’s understanding of the nature of the model</w:t>
      </w:r>
      <w:r w:rsidR="00EC156F">
        <w:rPr>
          <w:lang w:val="en-AU"/>
        </w:rPr>
        <w:t xml:space="preserve">, its impact and how it </w:t>
      </w:r>
      <w:r w:rsidR="00512CDC">
        <w:rPr>
          <w:lang w:val="en-AU"/>
        </w:rPr>
        <w:t>enabled partnerships to achieve impacts</w:t>
      </w:r>
      <w:r w:rsidR="00EC1611">
        <w:rPr>
          <w:lang w:val="en-AU"/>
        </w:rPr>
        <w:t>,</w:t>
      </w:r>
      <w:r w:rsidR="005D695E">
        <w:rPr>
          <w:lang w:val="en-AU"/>
        </w:rPr>
        <w:t xml:space="preserve"> </w:t>
      </w:r>
      <w:r w:rsidR="00EC156F">
        <w:rPr>
          <w:lang w:val="en-AU"/>
        </w:rPr>
        <w:t>can be seen to inform consideration of the question.</w:t>
      </w:r>
      <w:r w:rsidR="00125B63">
        <w:rPr>
          <w:lang w:val="en-AU"/>
        </w:rPr>
        <w:br w:type="page"/>
      </w:r>
    </w:p>
    <w:p w14:paraId="738B69EB" w14:textId="7E920C4D" w:rsidR="00125B63" w:rsidRDefault="00187971" w:rsidP="00125B63">
      <w:pPr>
        <w:pStyle w:val="Heading1"/>
      </w:pPr>
      <w:bookmarkStart w:id="35" w:name="_Toc213334037"/>
      <w:r>
        <w:t>Key</w:t>
      </w:r>
      <w:r w:rsidR="0091008C">
        <w:t xml:space="preserve"> findings − a</w:t>
      </w:r>
      <w:r w:rsidR="00125B63">
        <w:t>chievement of impact</w:t>
      </w:r>
      <w:r w:rsidR="008017DD">
        <w:t xml:space="preserve"> and social inclusion</w:t>
      </w:r>
      <w:bookmarkEnd w:id="35"/>
    </w:p>
    <w:p w14:paraId="29EFD336" w14:textId="77777777" w:rsidR="00E7258A" w:rsidRPr="00F53E45" w:rsidRDefault="00E7258A" w:rsidP="00E7258A">
      <w:pPr>
        <w:pStyle w:val="Keyfindingsheading"/>
        <w:rPr>
          <w:i/>
          <w:iCs/>
        </w:rPr>
      </w:pPr>
      <w:r>
        <w:rPr>
          <w:noProof/>
        </w:rPr>
        <mc:AlternateContent>
          <mc:Choice Requires="wps">
            <w:drawing>
              <wp:anchor distT="0" distB="0" distL="114300" distR="114300" simplePos="0" relativeHeight="251658243" behindDoc="1" locked="0" layoutInCell="1" allowOverlap="1" wp14:anchorId="70867B15" wp14:editId="4D5087BB">
                <wp:simplePos x="0" y="0"/>
                <wp:positionH relativeFrom="margin">
                  <wp:posOffset>-19390</wp:posOffset>
                </wp:positionH>
                <wp:positionV relativeFrom="paragraph">
                  <wp:posOffset>218750</wp:posOffset>
                </wp:positionV>
                <wp:extent cx="6516000" cy="6145619"/>
                <wp:effectExtent l="0" t="0" r="0" b="7620"/>
                <wp:wrapNone/>
                <wp:docPr id="156178695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6000" cy="6145619"/>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3A3A4" id="Rectangle 1" o:spid="_x0000_s1026" alt="&quot;&quot;" style="position:absolute;margin-left:-1.55pt;margin-top:17.2pt;width:513.05pt;height:483.9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" fillcolor="#f2f2f2 [3052]" stroked="f" strokeweight="2pt">
                <w10:wrap anchorx="margin"/>
              </v:rect>
            </w:pict>
          </mc:Fallback>
        </mc:AlternateContent>
      </w:r>
      <w:r w:rsidRPr="00F53E45">
        <w:t xml:space="preserve">Key </w:t>
      </w:r>
      <w:r w:rsidRPr="004D05D0">
        <w:t>findings</w:t>
      </w:r>
    </w:p>
    <w:p w14:paraId="4DFE03A9" w14:textId="77777777" w:rsidR="00315878" w:rsidRPr="00C71907" w:rsidRDefault="00315878" w:rsidP="00315878">
      <w:pPr>
        <w:pStyle w:val="Keyfindings-ListBullet"/>
        <w:rPr>
          <w:b/>
        </w:rPr>
      </w:pPr>
      <w:r w:rsidRPr="00EE4F8D">
        <w:rPr>
          <w:b/>
          <w:bCs w:val="0"/>
        </w:rPr>
        <w:t>EOPO 1.</w:t>
      </w:r>
      <w:r w:rsidRPr="006F7C18">
        <w:t xml:space="preserve"> Through its climate-focussed rounds, IPSP has demonstrated that the private sector, often working with research institutions and non-government organi</w:t>
      </w:r>
      <w:r>
        <w:t>s</w:t>
      </w:r>
      <w:r w:rsidRPr="006F7C18">
        <w:t xml:space="preserve">ations, can develop and deliver commercially viable innovations and business models that contribute to mitigation and adaptation objectives as well as being socially inclusive by offering livelihood opportunities for disadvantaged people and places. IPSP MEL reports that partnerships across the 3 rounds </w:t>
      </w:r>
      <w:r w:rsidRPr="00C71907">
        <w:t>considered by this evaluation:</w:t>
      </w:r>
    </w:p>
    <w:p w14:paraId="24DF3A1F" w14:textId="77777777" w:rsidR="00315878" w:rsidRPr="00C71907" w:rsidRDefault="00315878" w:rsidP="00315878">
      <w:pPr>
        <w:pStyle w:val="Keyfindings-ListBullet2"/>
        <w:rPr>
          <w:b/>
        </w:rPr>
      </w:pPr>
      <w:r w:rsidRPr="00C71907">
        <w:t>Transformed business practices used across 1,551 hectares of land</w:t>
      </w:r>
    </w:p>
    <w:p w14:paraId="22C574EE" w14:textId="77777777" w:rsidR="00315878" w:rsidRPr="00C71907" w:rsidRDefault="00315878" w:rsidP="00315878">
      <w:pPr>
        <w:pStyle w:val="Keyfindings-ListBullet2"/>
        <w:rPr>
          <w:b/>
        </w:rPr>
      </w:pPr>
      <w:r w:rsidRPr="00C71907">
        <w:t>Led to a reduction of CO</w:t>
      </w:r>
      <w:r w:rsidRPr="00C71907">
        <w:rPr>
          <w:vertAlign w:val="subscript"/>
        </w:rPr>
        <w:t>2</w:t>
      </w:r>
      <w:r w:rsidRPr="00C71907">
        <w:t xml:space="preserve"> emissions by 241,042 tonnes</w:t>
      </w:r>
    </w:p>
    <w:p w14:paraId="0C2394BF" w14:textId="77777777" w:rsidR="00315878" w:rsidRPr="00C71907" w:rsidRDefault="00315878" w:rsidP="00315878">
      <w:pPr>
        <w:pStyle w:val="Keyfindings-ListBullet"/>
        <w:rPr>
          <w:b/>
        </w:rPr>
      </w:pPr>
      <w:r w:rsidRPr="00EE4F8D">
        <w:rPr>
          <w:b/>
          <w:bCs w:val="0"/>
        </w:rPr>
        <w:t>EOPO 2.</w:t>
      </w:r>
      <w:r w:rsidRPr="00C71907">
        <w:t xml:space="preserve"> IPSP</w:t>
      </w:r>
      <w:r>
        <w:t>’s</w:t>
      </w:r>
      <w:r w:rsidRPr="00C71907">
        <w:t xml:space="preserve"> partnership approach has demonstrated that business can be enabled to adopt more inclusive business models</w:t>
      </w:r>
      <w:r>
        <w:t xml:space="preserve"> </w:t>
      </w:r>
      <w:r w:rsidRPr="00C71907">
        <w:t>or specifically target opportunities for disadvantaged or underserved groups</w:t>
      </w:r>
      <w:r>
        <w:t xml:space="preserve">. </w:t>
      </w:r>
      <w:r w:rsidRPr="000D5FAF">
        <w:t>While IPSP has benefited women through targeted initiatives (such as the Deltaccelerate project), the scale of their impact is limited, largely stemming from the highly gendered nature of some sectors (agriculture being male dominated in Vietnam) and there’s limited scope for IPSP to make systemic impacts on culture and norms</w:t>
      </w:r>
      <w:r>
        <w:t>.</w:t>
      </w:r>
      <w:r w:rsidRPr="00C71907">
        <w:t xml:space="preserve"> IPSP MEL reports that partnerships across the 3 rounds considered by this evaluation:</w:t>
      </w:r>
    </w:p>
    <w:p w14:paraId="4C0E2566" w14:textId="77777777" w:rsidR="00315878" w:rsidRPr="00C71907" w:rsidRDefault="00315878" w:rsidP="00315878">
      <w:pPr>
        <w:pStyle w:val="Keyfindings-ListBullet2"/>
        <w:rPr>
          <w:b/>
        </w:rPr>
      </w:pPr>
      <w:r w:rsidRPr="00C71907">
        <w:t>Created new jobs for 2,934 people, of whom 27% were women</w:t>
      </w:r>
    </w:p>
    <w:p w14:paraId="55BD94DE" w14:textId="77777777" w:rsidR="00315878" w:rsidRPr="00C71907" w:rsidRDefault="00315878" w:rsidP="00315878">
      <w:pPr>
        <w:pStyle w:val="Keyfindings-ListBullet2"/>
        <w:rPr>
          <w:b/>
        </w:rPr>
      </w:pPr>
      <w:r w:rsidRPr="00C71907">
        <w:t>Created new income generating opportunities for 13,035 suppliers, of whom 39% were women</w:t>
      </w:r>
    </w:p>
    <w:p w14:paraId="6504E82E" w14:textId="77777777" w:rsidR="00315878" w:rsidRPr="00C71907" w:rsidRDefault="00315878" w:rsidP="00315878">
      <w:pPr>
        <w:pStyle w:val="Keyfindings-ListBullet2"/>
        <w:rPr>
          <w:b/>
        </w:rPr>
      </w:pPr>
      <w:r w:rsidRPr="00C71907">
        <w:t>Improved access to products and services for 3,524 consumers, of whom 100% were women</w:t>
      </w:r>
    </w:p>
    <w:p w14:paraId="084C1D42" w14:textId="77777777" w:rsidR="00315878" w:rsidRPr="00C71907" w:rsidRDefault="00315878" w:rsidP="00315878">
      <w:pPr>
        <w:pStyle w:val="Keyfindings-ListBullet2"/>
        <w:rPr>
          <w:b/>
        </w:rPr>
      </w:pPr>
      <w:r w:rsidRPr="00C71907">
        <w:t>Increased incomes for 31,802 people, of whom 32% were women</w:t>
      </w:r>
    </w:p>
    <w:p w14:paraId="6B0B19B5" w14:textId="77777777" w:rsidR="00315878" w:rsidRPr="00C71907" w:rsidRDefault="00315878" w:rsidP="00315878">
      <w:pPr>
        <w:pStyle w:val="Keyfindings-ListBullet"/>
        <w:rPr>
          <w:b/>
        </w:rPr>
      </w:pPr>
      <w:r w:rsidRPr="00EE4F8D">
        <w:rPr>
          <w:b/>
          <w:bCs w:val="0"/>
        </w:rPr>
        <w:t>EOPO 3.</w:t>
      </w:r>
      <w:r w:rsidRPr="00C71907">
        <w:t xml:space="preserve"> IPSP’s MEL framework had fewer indicators tracking outcomes for gender equality, but it tried to impact on gender by supporting activities that specifically targeted women, working in sectors where women tend to predominate as workers or enterprise owners, or improving the gender responsiveness of project activities. </w:t>
      </w:r>
      <w:r>
        <w:t>One project targeted and would have impacted women entrepreneurs in Fiji, however, it could not generate results largely due to project challenges with a local banking institution. Another example</w:t>
      </w:r>
      <w:r w:rsidRPr="00C71907">
        <w:t xml:space="preserve"> </w:t>
      </w:r>
      <w:r>
        <w:t xml:space="preserve">is </w:t>
      </w:r>
      <w:r w:rsidRPr="00C71907">
        <w:t xml:space="preserve">the Deltaccelerate initiative, </w:t>
      </w:r>
      <w:r>
        <w:t>though s</w:t>
      </w:r>
      <w:r w:rsidRPr="00C71907">
        <w:t xml:space="preserve">uccessful, </w:t>
      </w:r>
      <w:r>
        <w:t>was</w:t>
      </w:r>
      <w:r w:rsidRPr="00C71907">
        <w:t xml:space="preserve"> at small scale. IPSP MEL reports that the partnerships across the 3 rounds considered by this evaluation:</w:t>
      </w:r>
    </w:p>
    <w:p w14:paraId="23E61F74" w14:textId="77777777" w:rsidR="00315878" w:rsidRPr="00C71907" w:rsidRDefault="00315878" w:rsidP="00315878">
      <w:pPr>
        <w:pStyle w:val="Keyfindings-ListBullet2"/>
        <w:rPr>
          <w:b/>
        </w:rPr>
      </w:pPr>
      <w:r w:rsidRPr="00C71907">
        <w:t>Created 176 female leadership positions</w:t>
      </w:r>
    </w:p>
    <w:p w14:paraId="4E5171CB" w14:textId="77777777" w:rsidR="00315878" w:rsidRPr="00C71907" w:rsidRDefault="00315878" w:rsidP="00E7258A">
      <w:pPr>
        <w:pStyle w:val="Keyfindings-ListBullet"/>
        <w:spacing w:after="240"/>
        <w:rPr>
          <w:b/>
        </w:rPr>
      </w:pPr>
      <w:r w:rsidRPr="00EE4F8D">
        <w:rPr>
          <w:b/>
          <w:bCs w:val="0"/>
        </w:rPr>
        <w:t>Disability inclusion.</w:t>
      </w:r>
      <w:r w:rsidRPr="00C71907">
        <w:t xml:space="preserve"> IPSP did not have an EOPO specifically targeting disability inclusion and has not found it easy to generate significant disability inclusion impacts, despite upgrading efforts in this domain when the 2023 International Development Policy was put in place. It did introduce training in disability inclusion awareness for all applicants for the Climate Adaptation Round</w:t>
      </w:r>
      <w:r>
        <w:t xml:space="preserve"> and has consciously included people with disability in one project.</w:t>
      </w:r>
    </w:p>
    <w:p w14:paraId="25874B9E" w14:textId="77777777" w:rsidR="00315878" w:rsidRPr="002E02E1" w:rsidRDefault="00315878" w:rsidP="00EE4F8D">
      <w:pPr>
        <w:pStyle w:val="Key-CasestudyCopy9pt"/>
        <w:spacing w:after="240"/>
        <w:rPr>
          <w:b/>
          <w:bCs/>
        </w:rPr>
      </w:pPr>
      <w:r w:rsidRPr="00EE4F8D">
        <w:rPr>
          <w:b/>
          <w:bCs/>
        </w:rPr>
        <w:t>Features that enabled partnerships to achieve impact.</w:t>
      </w:r>
      <w:r w:rsidRPr="006F7C18">
        <w:t xml:space="preserve"> There are a few aspects of IPSP that seem to have clear impact on the extent to which partnerships can achieve impact. These include processes associated with the challenge fund operation, including the way that participating countries and rounds, and their domains of focus, are chosen and specified, the processes for seeking and selecting proposals and ensuring quality at </w:t>
      </w:r>
      <w:r w:rsidRPr="002E02E1">
        <w:rPr>
          <w:b/>
          <w:bCs/>
        </w:rPr>
        <w:t xml:space="preserve">entry (these processes selected rounds and activities with a particular focus on potential to deliver selected inclusion and developmental impacts. </w:t>
      </w:r>
      <w:r>
        <w:t>But perhaps the most important feature was</w:t>
      </w:r>
      <w:r w:rsidRPr="006F7C18">
        <w:t>e partnership approach adopted by the program, and the flexibility</w:t>
      </w:r>
      <w:r>
        <w:t>,</w:t>
      </w:r>
      <w:r w:rsidRPr="006F7C18">
        <w:t xml:space="preserve"> engagement and trust between participants that it has entailed. The partnership approach was reflected in the way that DFAT and the managing contractor worked, and how the program, and </w:t>
      </w:r>
      <w:r>
        <w:t>Posts</w:t>
      </w:r>
      <w:r w:rsidRPr="006F7C18">
        <w:t xml:space="preserve"> worked with participating businesses. </w:t>
      </w:r>
      <w:r w:rsidRPr="002E02E1">
        <w:rPr>
          <w:b/>
          <w:bCs/>
        </w:rPr>
        <w:t>This approach has helped partners take their initiatives through implementation to the achievement of intended impacts.  It seems that the partnerships in Vietnam exemplify all of these features, particularly because of aspects of the country context and the Vietnam Post’s (both Hanoi and Ho Chi Minh City) interest and capacity to engage strongly with the program, its partners and their activities</w:t>
      </w:r>
    </w:p>
    <w:p w14:paraId="5D3770EA" w14:textId="6CAA56EB" w:rsidR="00980444" w:rsidRDefault="00980444" w:rsidP="006824B2">
      <w:pPr>
        <w:pStyle w:val="BodyText"/>
        <w:rPr>
          <w:lang w:val="en-AU"/>
        </w:rPr>
      </w:pPr>
      <w:r>
        <w:rPr>
          <w:lang w:val="en-AU"/>
        </w:rPr>
        <w:t>This section responds to the following evaluation questions:</w:t>
      </w:r>
    </w:p>
    <w:p w14:paraId="32F3B838" w14:textId="77777777" w:rsidR="00980444" w:rsidRPr="00EC657E" w:rsidRDefault="00980444" w:rsidP="00980444">
      <w:pPr>
        <w:pStyle w:val="ListBullet"/>
      </w:pPr>
      <w:r w:rsidRPr="00EC657E">
        <w:t>To what extent did partners and DFAT achieve their projected impact? (EOPO1-3)</w:t>
      </w:r>
    </w:p>
    <w:p w14:paraId="4AEF15CF" w14:textId="77777777" w:rsidR="00980444" w:rsidRPr="00EC657E" w:rsidRDefault="00980444" w:rsidP="00980444">
      <w:pPr>
        <w:pStyle w:val="ListBullet"/>
      </w:pPr>
      <w:r w:rsidRPr="00EC657E">
        <w:t>What were the successful approaches and strategies to achieving impact? (EOPO1-4)</w:t>
      </w:r>
    </w:p>
    <w:p w14:paraId="51247B64" w14:textId="77777777" w:rsidR="00980444" w:rsidRPr="00EC657E" w:rsidRDefault="00980444" w:rsidP="00980444">
      <w:pPr>
        <w:pStyle w:val="ListBullet"/>
      </w:pPr>
      <w:r w:rsidRPr="00EC657E">
        <w:t xml:space="preserve">To what extent did the partnership approach contribute to IPSP’s EOP outcomes? </w:t>
      </w:r>
    </w:p>
    <w:p w14:paraId="7F9E9952" w14:textId="77777777" w:rsidR="00980444" w:rsidRPr="00EC657E" w:rsidRDefault="00980444" w:rsidP="00980444">
      <w:pPr>
        <w:pStyle w:val="ListBullet"/>
      </w:pPr>
      <w:r w:rsidRPr="00EC657E">
        <w:t>To what extent did IPSP contribute to improving social inclusion? (EOPO3)</w:t>
      </w:r>
    </w:p>
    <w:p w14:paraId="026CD182" w14:textId="77777777" w:rsidR="00980444" w:rsidRPr="00EC657E" w:rsidRDefault="00980444" w:rsidP="001249A5">
      <w:pPr>
        <w:pStyle w:val="ListBullet2"/>
      </w:pPr>
      <w:r w:rsidRPr="00EC657E">
        <w:t>To what extent did IPSP contribute to improving opportunities to participate and equitable outcomes for women and how was it achieved?</w:t>
      </w:r>
    </w:p>
    <w:p w14:paraId="23AE1F4D" w14:textId="77777777" w:rsidR="00980444" w:rsidRPr="00EC657E" w:rsidRDefault="00980444" w:rsidP="001249A5">
      <w:pPr>
        <w:pStyle w:val="ListBullet2"/>
      </w:pPr>
      <w:r w:rsidRPr="00EC657E">
        <w:t>To what extent did IPSP advocate to partners on good practices to achieve inclusion of people with disability?</w:t>
      </w:r>
    </w:p>
    <w:p w14:paraId="69F393DB" w14:textId="6F2C7300" w:rsidR="00980444" w:rsidRDefault="009A612D" w:rsidP="006824B2">
      <w:pPr>
        <w:pStyle w:val="BodyText"/>
        <w:rPr>
          <w:lang w:val="en-AU"/>
        </w:rPr>
      </w:pPr>
      <w:r>
        <w:rPr>
          <w:lang w:val="en-AU"/>
        </w:rPr>
        <w:t>The evaluation’s fi</w:t>
      </w:r>
      <w:r w:rsidR="00980444">
        <w:rPr>
          <w:lang w:val="en-AU"/>
        </w:rPr>
        <w:t>ndings have been structured according to EOPOs 1 to 3</w:t>
      </w:r>
      <w:r w:rsidR="00CE4310">
        <w:rPr>
          <w:lang w:val="en-AU"/>
        </w:rPr>
        <w:t xml:space="preserve">. </w:t>
      </w:r>
      <w:r w:rsidR="00980444">
        <w:rPr>
          <w:lang w:val="en-AU"/>
        </w:rPr>
        <w:t>(</w:t>
      </w:r>
      <w:r w:rsidR="00CE4310">
        <w:rPr>
          <w:lang w:val="en-AU"/>
        </w:rPr>
        <w:t xml:space="preserve">Section 5 </w:t>
      </w:r>
      <w:r w:rsidR="00980444">
        <w:rPr>
          <w:lang w:val="en-AU"/>
        </w:rPr>
        <w:t xml:space="preserve">considers the sustainability of business partnerships which </w:t>
      </w:r>
      <w:r w:rsidR="00792775">
        <w:rPr>
          <w:lang w:val="en-AU"/>
        </w:rPr>
        <w:t xml:space="preserve">is </w:t>
      </w:r>
      <w:r w:rsidR="00EC30DA">
        <w:rPr>
          <w:lang w:val="en-AU"/>
        </w:rPr>
        <w:t xml:space="preserve">one part of the broader consideration of </w:t>
      </w:r>
      <w:r w:rsidR="00987BCB">
        <w:rPr>
          <w:lang w:val="en-AU"/>
        </w:rPr>
        <w:t>EOPO 4)</w:t>
      </w:r>
      <w:r w:rsidR="00980444">
        <w:rPr>
          <w:lang w:val="en-AU"/>
        </w:rPr>
        <w:t>.</w:t>
      </w:r>
    </w:p>
    <w:p w14:paraId="57707399" w14:textId="0344C9F7" w:rsidR="00752AF3" w:rsidRDefault="00103EA8" w:rsidP="006824B2">
      <w:pPr>
        <w:pStyle w:val="BodyText"/>
        <w:rPr>
          <w:lang w:val="en-AU"/>
        </w:rPr>
      </w:pPr>
      <w:r>
        <w:rPr>
          <w:lang w:val="en-AU"/>
        </w:rPr>
        <w:t xml:space="preserve">The analysis of this section draws on IPSP’s common indicators as set out in </w:t>
      </w:r>
      <w:r w:rsidR="00083514">
        <w:rPr>
          <w:lang w:val="en-AU"/>
        </w:rPr>
        <w:t xml:space="preserve">its </w:t>
      </w:r>
      <w:r>
        <w:rPr>
          <w:lang w:val="en-AU"/>
        </w:rPr>
        <w:t>MEL framework (revised September 2024, see Annex C). These common indicators are to enable IPSP t</w:t>
      </w:r>
      <w:r w:rsidRPr="00103EA8">
        <w:rPr>
          <w:lang w:val="en-AU"/>
        </w:rPr>
        <w:t>o measure the overall impact of project-specific business models across the entire portfolio</w:t>
      </w:r>
      <w:r>
        <w:rPr>
          <w:lang w:val="en-AU"/>
        </w:rPr>
        <w:t>. During the project initiation stage, projects would design their own results frameworks (referred to as impact measurement plan</w:t>
      </w:r>
      <w:r w:rsidR="00C43193">
        <w:rPr>
          <w:lang w:val="en-AU"/>
        </w:rPr>
        <w:t>s</w:t>
      </w:r>
      <w:r>
        <w:rPr>
          <w:lang w:val="en-AU"/>
        </w:rPr>
        <w:t>). The results frameworks are required to use a minimum number of common indicators</w:t>
      </w:r>
      <w:r w:rsidR="00752AF3">
        <w:rPr>
          <w:lang w:val="en-AU"/>
        </w:rPr>
        <w:t xml:space="preserve"> in addition to indicators they self-identify</w:t>
      </w:r>
      <w:r>
        <w:rPr>
          <w:lang w:val="en-AU"/>
        </w:rPr>
        <w:t xml:space="preserve">, however, the specific indicators </w:t>
      </w:r>
      <w:r w:rsidR="00C71907">
        <w:rPr>
          <w:lang w:val="en-AU"/>
        </w:rPr>
        <w:t>used were</w:t>
      </w:r>
      <w:r>
        <w:rPr>
          <w:lang w:val="en-AU"/>
        </w:rPr>
        <w:t xml:space="preserve"> not prescribed and is dependent on the nature of the project.</w:t>
      </w:r>
      <w:r w:rsidR="00394A30">
        <w:rPr>
          <w:lang w:val="en-AU"/>
        </w:rPr>
        <w:t xml:space="preserve"> </w:t>
      </w:r>
      <w:r w:rsidR="00134493">
        <w:rPr>
          <w:lang w:val="en-AU"/>
        </w:rPr>
        <w:t xml:space="preserve">This was intended to reduce the reporting burden on </w:t>
      </w:r>
      <w:r w:rsidR="002837D0">
        <w:rPr>
          <w:lang w:val="en-AU"/>
        </w:rPr>
        <w:t>partners,</w:t>
      </w:r>
      <w:r>
        <w:rPr>
          <w:lang w:val="en-AU"/>
        </w:rPr>
        <w:t xml:space="preserve"> but it also mean</w:t>
      </w:r>
      <w:r w:rsidR="00C71907">
        <w:rPr>
          <w:lang w:val="en-AU"/>
        </w:rPr>
        <w:t>t</w:t>
      </w:r>
      <w:r>
        <w:rPr>
          <w:lang w:val="en-AU"/>
        </w:rPr>
        <w:t xml:space="preserve"> that not all projects equally report</w:t>
      </w:r>
      <w:r w:rsidR="00C71907">
        <w:rPr>
          <w:lang w:val="en-AU"/>
        </w:rPr>
        <w:t>ed</w:t>
      </w:r>
      <w:r>
        <w:rPr>
          <w:lang w:val="en-AU"/>
        </w:rPr>
        <w:t xml:space="preserve"> on the same indicators across the portfolio.</w:t>
      </w:r>
      <w:r w:rsidR="00752AF3">
        <w:rPr>
          <w:lang w:val="en-AU"/>
        </w:rPr>
        <w:t xml:space="preserve"> Therefore, it is not entirely useful to conduct a project-by-project comparison of indicators given not all reported them. It may also mean that there is an understatement of the true and full impact across the entire IPSP portfolio. </w:t>
      </w:r>
    </w:p>
    <w:p w14:paraId="285F68AA" w14:textId="380038F3" w:rsidR="009A612D" w:rsidRDefault="001B41A8" w:rsidP="006824B2">
      <w:pPr>
        <w:pStyle w:val="BodyText"/>
        <w:rPr>
          <w:lang w:val="en-AU"/>
        </w:rPr>
      </w:pPr>
      <w:r>
        <w:rPr>
          <w:lang w:val="en-AU"/>
        </w:rPr>
        <w:t>The evaluation</w:t>
      </w:r>
      <w:r w:rsidR="00752AF3">
        <w:rPr>
          <w:lang w:val="en-AU"/>
        </w:rPr>
        <w:t xml:space="preserve"> note</w:t>
      </w:r>
      <w:r>
        <w:rPr>
          <w:lang w:val="en-AU"/>
        </w:rPr>
        <w:t>s</w:t>
      </w:r>
      <w:r w:rsidR="00777AB3">
        <w:rPr>
          <w:lang w:val="en-AU"/>
        </w:rPr>
        <w:t xml:space="preserve"> that there is no obvious benchmark to compare IPSP’s impact</w:t>
      </w:r>
      <w:r w:rsidR="00ED6438">
        <w:rPr>
          <w:lang w:val="en-AU"/>
        </w:rPr>
        <w:t xml:space="preserve"> to test if the impact is </w:t>
      </w:r>
      <w:r w:rsidR="00752AF3">
        <w:rPr>
          <w:lang w:val="en-AU"/>
        </w:rPr>
        <w:t>proportional</w:t>
      </w:r>
      <w:r w:rsidR="00ED6438">
        <w:rPr>
          <w:lang w:val="en-AU"/>
        </w:rPr>
        <w:t xml:space="preserve"> to the resources devoted to the program.</w:t>
      </w:r>
      <w:r w:rsidR="00C71907">
        <w:rPr>
          <w:lang w:val="en-AU"/>
        </w:rPr>
        <w:t xml:space="preserve"> Finally</w:t>
      </w:r>
      <w:r w:rsidR="00ED6438">
        <w:rPr>
          <w:lang w:val="en-AU"/>
        </w:rPr>
        <w:t xml:space="preserve">, </w:t>
      </w:r>
      <w:r w:rsidR="00752AF3">
        <w:rPr>
          <w:lang w:val="en-AU"/>
        </w:rPr>
        <w:t xml:space="preserve">the framing of </w:t>
      </w:r>
      <w:r w:rsidR="008C3B1A">
        <w:rPr>
          <w:lang w:val="en-AU"/>
        </w:rPr>
        <w:t>IPSP</w:t>
      </w:r>
      <w:r w:rsidR="00752AF3">
        <w:rPr>
          <w:lang w:val="en-AU"/>
        </w:rPr>
        <w:t xml:space="preserve">’s outcomes </w:t>
      </w:r>
      <w:r w:rsidR="00903AEF">
        <w:rPr>
          <w:lang w:val="en-AU"/>
        </w:rPr>
        <w:t>is</w:t>
      </w:r>
      <w:r w:rsidR="00752AF3">
        <w:rPr>
          <w:lang w:val="en-AU"/>
        </w:rPr>
        <w:t xml:space="preserve"> such that it</w:t>
      </w:r>
      <w:r w:rsidR="008C3B1A">
        <w:rPr>
          <w:lang w:val="en-AU"/>
        </w:rPr>
        <w:t xml:space="preserve"> was not </w:t>
      </w:r>
      <w:r w:rsidR="00752AF3">
        <w:rPr>
          <w:lang w:val="en-AU"/>
        </w:rPr>
        <w:t xml:space="preserve">necessarily intended </w:t>
      </w:r>
      <w:r w:rsidR="008C3B1A">
        <w:rPr>
          <w:lang w:val="en-AU"/>
        </w:rPr>
        <w:t xml:space="preserve">to </w:t>
      </w:r>
      <w:r w:rsidR="00AF5B3A">
        <w:rPr>
          <w:lang w:val="en-AU"/>
        </w:rPr>
        <w:t>achieve</w:t>
      </w:r>
      <w:r w:rsidR="008C3B1A">
        <w:rPr>
          <w:lang w:val="en-AU"/>
        </w:rPr>
        <w:t xml:space="preserve"> impact at any particular scale</w:t>
      </w:r>
      <w:r w:rsidR="00071C8F">
        <w:rPr>
          <w:lang w:val="en-AU"/>
        </w:rPr>
        <w:t>.</w:t>
      </w:r>
    </w:p>
    <w:p w14:paraId="1D309B5B" w14:textId="77777777" w:rsidR="00980444" w:rsidRDefault="00980444" w:rsidP="00980444">
      <w:pPr>
        <w:pStyle w:val="Heading2"/>
      </w:pPr>
      <w:bookmarkStart w:id="36" w:name="_Toc197590640"/>
      <w:bookmarkStart w:id="37" w:name="_Toc198736342"/>
      <w:r>
        <w:t>EOPO 1 – how IPSP has enabled businesses and communities to adopt sustainable practices and technologies to address climate challenges</w:t>
      </w:r>
      <w:bookmarkEnd w:id="36"/>
      <w:bookmarkEnd w:id="37"/>
      <w:r>
        <w:t xml:space="preserve"> </w:t>
      </w:r>
    </w:p>
    <w:p w14:paraId="0FCFBA06" w14:textId="7C2D3B3C" w:rsidR="007D5168" w:rsidRDefault="00EC57B3" w:rsidP="006824B2">
      <w:pPr>
        <w:pStyle w:val="BodyText"/>
        <w:rPr>
          <w:lang w:val="en-AU"/>
        </w:rPr>
      </w:pPr>
      <w:r>
        <w:rPr>
          <w:lang w:val="en-AU"/>
        </w:rPr>
        <w:t>IPSP’s original design</w:t>
      </w:r>
      <w:r w:rsidR="00B61FA5">
        <w:rPr>
          <w:lang w:val="en-AU"/>
        </w:rPr>
        <w:t xml:space="preserve"> did not </w:t>
      </w:r>
      <w:r w:rsidR="00F471F4">
        <w:rPr>
          <w:lang w:val="en-AU"/>
        </w:rPr>
        <w:t>involve an explicit focus on addressing climate challenges. However,</w:t>
      </w:r>
      <w:r w:rsidR="00AA73C9">
        <w:rPr>
          <w:lang w:val="en-AU"/>
        </w:rPr>
        <w:t xml:space="preserve"> </w:t>
      </w:r>
      <w:r w:rsidR="00C71907">
        <w:rPr>
          <w:lang w:val="en-AU"/>
        </w:rPr>
        <w:t>in</w:t>
      </w:r>
      <w:r w:rsidR="00F471F4">
        <w:rPr>
          <w:lang w:val="en-AU"/>
        </w:rPr>
        <w:t xml:space="preserve"> 2021</w:t>
      </w:r>
      <w:r w:rsidR="00C71907">
        <w:rPr>
          <w:lang w:val="en-AU"/>
        </w:rPr>
        <w:t>,</w:t>
      </w:r>
      <w:r w:rsidR="00F471F4">
        <w:rPr>
          <w:lang w:val="en-AU"/>
        </w:rPr>
        <w:t xml:space="preserve"> </w:t>
      </w:r>
      <w:r w:rsidR="008116C4">
        <w:rPr>
          <w:lang w:val="en-AU"/>
        </w:rPr>
        <w:t xml:space="preserve">the program </w:t>
      </w:r>
      <w:r w:rsidR="00D76D45">
        <w:rPr>
          <w:lang w:val="en-AU"/>
        </w:rPr>
        <w:t xml:space="preserve">executed a strategic shift from private sector engagement as a stand-alone </w:t>
      </w:r>
      <w:r w:rsidR="006D4636">
        <w:rPr>
          <w:lang w:val="en-AU"/>
        </w:rPr>
        <w:t>objective and</w:t>
      </w:r>
      <w:r w:rsidR="00AA73C9">
        <w:rPr>
          <w:lang w:val="en-AU"/>
        </w:rPr>
        <w:t xml:space="preserve"> </w:t>
      </w:r>
      <w:r w:rsidR="00C05E40">
        <w:rPr>
          <w:lang w:val="en-AU"/>
        </w:rPr>
        <w:t xml:space="preserve">sought opportunities to advance DFAT’s COVID recovery and climate priorities. </w:t>
      </w:r>
      <w:r w:rsidR="005C11F9">
        <w:rPr>
          <w:lang w:val="en-AU"/>
        </w:rPr>
        <w:t>This shift was</w:t>
      </w:r>
      <w:r w:rsidR="008272BC">
        <w:rPr>
          <w:lang w:val="en-AU"/>
        </w:rPr>
        <w:t xml:space="preserve"> part</w:t>
      </w:r>
      <w:r w:rsidR="00C22DFC">
        <w:rPr>
          <w:lang w:val="en-AU"/>
        </w:rPr>
        <w:t>icularly</w:t>
      </w:r>
      <w:r w:rsidR="005C11F9">
        <w:rPr>
          <w:lang w:val="en-AU"/>
        </w:rPr>
        <w:t xml:space="preserve"> reflected in the </w:t>
      </w:r>
      <w:r w:rsidR="004C0011">
        <w:rPr>
          <w:lang w:val="en-AU"/>
        </w:rPr>
        <w:t>implementation</w:t>
      </w:r>
      <w:r w:rsidR="004919C4">
        <w:rPr>
          <w:lang w:val="en-AU"/>
        </w:rPr>
        <w:t xml:space="preserve"> of the </w:t>
      </w:r>
      <w:r w:rsidR="00325C1C">
        <w:rPr>
          <w:lang w:val="en-AU"/>
        </w:rPr>
        <w:t xml:space="preserve">first Vietnam round – the </w:t>
      </w:r>
      <w:r w:rsidR="004919C4">
        <w:rPr>
          <w:lang w:val="en-AU"/>
        </w:rPr>
        <w:t>Green Recovery Round</w:t>
      </w:r>
      <w:r w:rsidR="00325C1C">
        <w:rPr>
          <w:lang w:val="en-AU"/>
        </w:rPr>
        <w:t>, as well as an overall strengthening</w:t>
      </w:r>
      <w:r w:rsidR="00F13E8E">
        <w:rPr>
          <w:lang w:val="en-AU"/>
        </w:rPr>
        <w:t xml:space="preserve"> of </w:t>
      </w:r>
      <w:r w:rsidR="00B63C12">
        <w:rPr>
          <w:lang w:val="en-AU"/>
        </w:rPr>
        <w:t>environmental</w:t>
      </w:r>
      <w:r w:rsidR="00F13E8E">
        <w:rPr>
          <w:lang w:val="en-AU"/>
        </w:rPr>
        <w:t xml:space="preserve"> impact </w:t>
      </w:r>
      <w:r w:rsidR="00B63C12">
        <w:rPr>
          <w:lang w:val="en-AU"/>
        </w:rPr>
        <w:t xml:space="preserve">selection criteria. The program also introduced climate advisory services </w:t>
      </w:r>
      <w:r w:rsidR="00F73A68">
        <w:rPr>
          <w:lang w:val="en-AU"/>
        </w:rPr>
        <w:t xml:space="preserve">to further mainstream climate mitigation and adaptation into existing </w:t>
      </w:r>
      <w:r w:rsidR="00757A71">
        <w:rPr>
          <w:lang w:val="en-AU"/>
        </w:rPr>
        <w:t>partnerships</w:t>
      </w:r>
      <w:r w:rsidR="00F73A68">
        <w:rPr>
          <w:lang w:val="en-AU"/>
        </w:rPr>
        <w:t>.</w:t>
      </w:r>
      <w:r w:rsidR="00BB1326">
        <w:rPr>
          <w:lang w:val="en-AU"/>
        </w:rPr>
        <w:t xml:space="preserve"> </w:t>
      </w:r>
      <w:r w:rsidR="009268D4">
        <w:rPr>
          <w:lang w:val="en-AU"/>
        </w:rPr>
        <w:t xml:space="preserve">Early in 2022, DFAT and the managing contractor </w:t>
      </w:r>
      <w:r w:rsidR="00F57323">
        <w:rPr>
          <w:lang w:val="en-AU"/>
        </w:rPr>
        <w:t xml:space="preserve">agreed to focus IPSP resources </w:t>
      </w:r>
      <w:r w:rsidR="004B2BF1">
        <w:rPr>
          <w:lang w:val="en-AU"/>
        </w:rPr>
        <w:t xml:space="preserve">on developing the Carbon Markets round in Vietnam, </w:t>
      </w:r>
      <w:r w:rsidR="00A73380">
        <w:rPr>
          <w:lang w:val="en-AU"/>
        </w:rPr>
        <w:t>reflec</w:t>
      </w:r>
      <w:r w:rsidR="00493B33">
        <w:rPr>
          <w:lang w:val="en-AU"/>
        </w:rPr>
        <w:t>ting</w:t>
      </w:r>
      <w:r w:rsidR="00A73380">
        <w:rPr>
          <w:lang w:val="en-AU"/>
        </w:rPr>
        <w:t xml:space="preserve"> Vietnam</w:t>
      </w:r>
      <w:r w:rsidR="00493B33">
        <w:rPr>
          <w:lang w:val="en-AU"/>
        </w:rPr>
        <w:t>’</w:t>
      </w:r>
      <w:r w:rsidR="00A73380">
        <w:rPr>
          <w:lang w:val="en-AU"/>
        </w:rPr>
        <w:t>s strong commitment at COP26</w:t>
      </w:r>
      <w:r w:rsidR="00493B33">
        <w:rPr>
          <w:lang w:val="en-AU"/>
        </w:rPr>
        <w:t xml:space="preserve">, and </w:t>
      </w:r>
      <w:r w:rsidR="007F236A">
        <w:rPr>
          <w:lang w:val="en-AU"/>
        </w:rPr>
        <w:t xml:space="preserve">demonstrated capability to </w:t>
      </w:r>
      <w:r w:rsidR="008251E1">
        <w:rPr>
          <w:lang w:val="en-AU"/>
        </w:rPr>
        <w:t xml:space="preserve">respond to opportunities offered by </w:t>
      </w:r>
      <w:r w:rsidR="007B1BAF">
        <w:rPr>
          <w:lang w:val="en-AU"/>
        </w:rPr>
        <w:t>IPSP</w:t>
      </w:r>
      <w:r w:rsidR="008251E1">
        <w:rPr>
          <w:lang w:val="en-AU"/>
        </w:rPr>
        <w:t>.</w:t>
      </w:r>
      <w:r w:rsidR="0075779F">
        <w:rPr>
          <w:lang w:val="en-AU"/>
        </w:rPr>
        <w:t xml:space="preserve"> This was followed by the Climate Adaptation in the Mekong Delta round</w:t>
      </w:r>
      <w:r w:rsidR="00FB5173">
        <w:rPr>
          <w:lang w:val="en-AU"/>
        </w:rPr>
        <w:t>. Anal</w:t>
      </w:r>
      <w:r w:rsidR="007D5168">
        <w:rPr>
          <w:lang w:val="en-AU"/>
        </w:rPr>
        <w:t>ytical</w:t>
      </w:r>
      <w:r w:rsidR="00BC6B9F">
        <w:rPr>
          <w:lang w:val="en-AU"/>
        </w:rPr>
        <w:t>, advisory and education</w:t>
      </w:r>
      <w:r w:rsidR="007D5168">
        <w:rPr>
          <w:lang w:val="en-AU"/>
        </w:rPr>
        <w:t xml:space="preserve"> work commission</w:t>
      </w:r>
      <w:r w:rsidR="00C71907">
        <w:rPr>
          <w:lang w:val="en-AU"/>
        </w:rPr>
        <w:t>ed</w:t>
      </w:r>
      <w:r w:rsidR="007D5168">
        <w:rPr>
          <w:lang w:val="en-AU"/>
        </w:rPr>
        <w:t xml:space="preserve"> by BESU was also useful in building understanding of the issues and opportunities in Vietnam.</w:t>
      </w:r>
    </w:p>
    <w:p w14:paraId="6CC4C467" w14:textId="186BA8A2" w:rsidR="00980444" w:rsidRDefault="000B7BBA" w:rsidP="006824B2">
      <w:pPr>
        <w:pStyle w:val="BodyText"/>
        <w:rPr>
          <w:lang w:val="en-AU"/>
        </w:rPr>
      </w:pPr>
      <w:r>
        <w:rPr>
          <w:lang w:val="en-AU"/>
        </w:rPr>
        <w:t xml:space="preserve">During 2022, the program revised the </w:t>
      </w:r>
      <w:r w:rsidR="00C71907">
        <w:rPr>
          <w:lang w:val="en-AU"/>
        </w:rPr>
        <w:t>program logic</w:t>
      </w:r>
      <w:r>
        <w:rPr>
          <w:lang w:val="en-AU"/>
        </w:rPr>
        <w:t xml:space="preserve"> to better capture the shift in </w:t>
      </w:r>
      <w:r w:rsidR="0003236A">
        <w:rPr>
          <w:lang w:val="en-AU"/>
        </w:rPr>
        <w:t>focus and</w:t>
      </w:r>
      <w:r>
        <w:rPr>
          <w:lang w:val="en-AU"/>
        </w:rPr>
        <w:t xml:space="preserve"> </w:t>
      </w:r>
      <w:r w:rsidR="005B6E31">
        <w:rPr>
          <w:lang w:val="en-AU"/>
        </w:rPr>
        <w:t>updated the MEL framework</w:t>
      </w:r>
      <w:r w:rsidR="00CD49EA">
        <w:rPr>
          <w:lang w:val="en-AU"/>
        </w:rPr>
        <w:t xml:space="preserve"> to support the targeted carbon markets and climate adaption work.</w:t>
      </w:r>
      <w:r w:rsidR="005B6E31">
        <w:rPr>
          <w:lang w:val="en-AU"/>
        </w:rPr>
        <w:t xml:space="preserve"> </w:t>
      </w:r>
      <w:r w:rsidR="00CB6BA7">
        <w:rPr>
          <w:lang w:val="en-AU"/>
        </w:rPr>
        <w:t xml:space="preserve">This led to the identification of </w:t>
      </w:r>
      <w:r w:rsidR="003F7070">
        <w:rPr>
          <w:lang w:val="en-AU"/>
        </w:rPr>
        <w:t>quantitative indicators for success under the newly articulated EOPO</w:t>
      </w:r>
      <w:r w:rsidR="00444FEF">
        <w:rPr>
          <w:lang w:val="en-AU"/>
        </w:rPr>
        <w:t>1. They include:</w:t>
      </w:r>
    </w:p>
    <w:p w14:paraId="53AF9529" w14:textId="030CC5D8" w:rsidR="00980444" w:rsidRDefault="00980444" w:rsidP="00980444">
      <w:pPr>
        <w:pStyle w:val="ListBullet"/>
      </w:pPr>
      <w:r>
        <w:t xml:space="preserve">The total area of land in hectares where sustainable business practices had changed (see case study – ‘Adaptation by transforming climate-affected rice farms into sustainable and economically valuable bulrush crops’ </w:t>
      </w:r>
      <w:r w:rsidR="009E2083">
        <w:t>on page 10</w:t>
      </w:r>
      <w:r>
        <w:t>)</w:t>
      </w:r>
    </w:p>
    <w:p w14:paraId="11FA158C" w14:textId="080DEB8E" w:rsidR="00980444" w:rsidRDefault="00980444" w:rsidP="00980444">
      <w:pPr>
        <w:pStyle w:val="ListBullet"/>
      </w:pPr>
      <w:r>
        <w:t>The total volume of (measured in tonnes) greenhouse gas emissions projected to be abated, mitigated or avoided by change in business partner practices (see case study – ‘</w:t>
      </w:r>
      <w:r w:rsidRPr="00271A29">
        <w:t>Reducing carbon emission through scaling up biogas technology in rural households</w:t>
      </w:r>
      <w:r>
        <w:t xml:space="preserve">’ </w:t>
      </w:r>
      <w:r w:rsidR="009E2083">
        <w:t>on page 10</w:t>
      </w:r>
      <w:r>
        <w:t>).</w:t>
      </w:r>
    </w:p>
    <w:p w14:paraId="4219528F" w14:textId="7ED68114" w:rsidR="00980444" w:rsidRDefault="00980444" w:rsidP="006824B2">
      <w:pPr>
        <w:pStyle w:val="BodyText"/>
        <w:rPr>
          <w:lang w:val="en-AU"/>
        </w:rPr>
      </w:pPr>
      <w:r>
        <w:rPr>
          <w:lang w:val="en-AU"/>
        </w:rPr>
        <w:t>Results from IPSP’s MEL activities showed that the program has transformed a total of 1,511 hectares of land due to improvements from business practices and reduced</w:t>
      </w:r>
      <w:r w:rsidR="00C71907">
        <w:rPr>
          <w:lang w:val="en-AU"/>
        </w:rPr>
        <w:t xml:space="preserve"> a</w:t>
      </w:r>
      <w:r>
        <w:rPr>
          <w:lang w:val="en-AU"/>
        </w:rPr>
        <w:t xml:space="preserve"> total of 241,002 tonnes of CO</w:t>
      </w:r>
      <w:r w:rsidRPr="00271A29">
        <w:rPr>
          <w:vertAlign w:val="subscript"/>
          <w:lang w:val="en-AU"/>
        </w:rPr>
        <w:t>2</w:t>
      </w:r>
      <w:r w:rsidRPr="00271A29">
        <w:rPr>
          <w:lang w:val="en-AU"/>
        </w:rPr>
        <w:t>.</w:t>
      </w:r>
      <w:r>
        <w:rPr>
          <w:lang w:val="en-AU"/>
        </w:rPr>
        <w:t xml:space="preserve"> To account for the investment made by DFAT and the business partners, </w:t>
      </w:r>
      <w:r w:rsidR="00DD673D">
        <w:rPr>
          <w:lang w:val="en-AU"/>
        </w:rPr>
        <w:t>the evaluation</w:t>
      </w:r>
      <w:r>
        <w:rPr>
          <w:lang w:val="en-AU"/>
        </w:rPr>
        <w:t xml:space="preserve"> calculated that for every AUD10,000 of investment IPSP:</w:t>
      </w:r>
    </w:p>
    <w:p w14:paraId="6081025A" w14:textId="6F47429A" w:rsidR="00980444" w:rsidRDefault="00980444" w:rsidP="00980444">
      <w:pPr>
        <w:pStyle w:val="ListBullet"/>
      </w:pPr>
      <w:r>
        <w:t xml:space="preserve">Transformed </w:t>
      </w:r>
      <w:r w:rsidR="00C71907">
        <w:t xml:space="preserve">business practices used across </w:t>
      </w:r>
      <w:r>
        <w:t xml:space="preserve">0.4 hectares of land </w:t>
      </w:r>
    </w:p>
    <w:p w14:paraId="50441EB2" w14:textId="77777777" w:rsidR="00980444" w:rsidRDefault="00980444" w:rsidP="00980444">
      <w:pPr>
        <w:pStyle w:val="ListBullet"/>
      </w:pPr>
      <w:r>
        <w:t>Reduced 65.6 tonnes of CO</w:t>
      </w:r>
      <w:r w:rsidRPr="00271A29">
        <w:rPr>
          <w:vertAlign w:val="subscript"/>
        </w:rPr>
        <w:t>2</w:t>
      </w:r>
      <w:r>
        <w:t>.</w:t>
      </w:r>
    </w:p>
    <w:p w14:paraId="605A70FF" w14:textId="17CAEA2C" w:rsidR="00980444" w:rsidRPr="00271A29" w:rsidRDefault="00980444" w:rsidP="006824B2">
      <w:pPr>
        <w:pStyle w:val="BodyText"/>
      </w:pPr>
      <w:r>
        <w:t xml:space="preserve">An analysis of these results has been provided as heatmaps in </w:t>
      </w:r>
      <w:r>
        <w:fldChar w:fldCharType="begin"/>
      </w:r>
      <w:r>
        <w:instrText xml:space="preserve"> REF _Ref197950112 \h </w:instrText>
      </w:r>
      <w:r>
        <w:fldChar w:fldCharType="separate"/>
      </w:r>
      <w:r w:rsidR="00D36F76">
        <w:t xml:space="preserve">Figure </w:t>
      </w:r>
      <w:r w:rsidR="00D36F76">
        <w:rPr>
          <w:noProof/>
        </w:rPr>
        <w:t>3</w:t>
      </w:r>
      <w:r>
        <w:fldChar w:fldCharType="end"/>
      </w:r>
      <w:r>
        <w:t xml:space="preserve">. </w:t>
      </w:r>
    </w:p>
    <w:p w14:paraId="08ADDAC7" w14:textId="2D265F65" w:rsidR="00980444" w:rsidRDefault="00980444" w:rsidP="00980444">
      <w:pPr>
        <w:pStyle w:val="Caption"/>
      </w:pPr>
      <w:bookmarkStart w:id="38" w:name="_Ref197950112"/>
      <w:r>
        <w:t xml:space="preserve">Figure </w:t>
      </w:r>
      <w:r w:rsidR="00487C27">
        <w:fldChar w:fldCharType="begin"/>
      </w:r>
      <w:r w:rsidR="00487C27">
        <w:instrText xml:space="preserve"> SEQ Figure \* ARABIC </w:instrText>
      </w:r>
      <w:r w:rsidR="00487C27">
        <w:fldChar w:fldCharType="separate"/>
      </w:r>
      <w:r w:rsidR="00D36F76">
        <w:rPr>
          <w:noProof/>
        </w:rPr>
        <w:t>3</w:t>
      </w:r>
      <w:r w:rsidR="00487C27">
        <w:rPr>
          <w:noProof/>
        </w:rPr>
        <w:fldChar w:fldCharType="end"/>
      </w:r>
      <w:bookmarkEnd w:id="38"/>
      <w:r>
        <w:t>: Heatmap of Climate Impact common indicators</w:t>
      </w:r>
    </w:p>
    <w:p w14:paraId="10AECC9A" w14:textId="77777777" w:rsidR="00980444" w:rsidRDefault="00980444" w:rsidP="00B62F82">
      <w:pPr>
        <w:pStyle w:val="ListParagraph"/>
        <w:numPr>
          <w:ilvl w:val="0"/>
          <w:numId w:val="12"/>
        </w:numPr>
        <w:rPr>
          <w:sz w:val="18"/>
          <w:szCs w:val="18"/>
        </w:rPr>
      </w:pPr>
      <w:r w:rsidRPr="00B268A5">
        <w:rPr>
          <w:sz w:val="18"/>
          <w:szCs w:val="18"/>
        </w:rPr>
        <w:t>Results by grant rounds</w:t>
      </w:r>
    </w:p>
    <w:p w14:paraId="07B2612F" w14:textId="68F50878" w:rsidR="00F2012F" w:rsidRDefault="00CA29F5" w:rsidP="00CA29F5">
      <w:pPr>
        <w:pStyle w:val="ListParagraph"/>
        <w:numPr>
          <w:ilvl w:val="1"/>
          <w:numId w:val="12"/>
        </w:numPr>
        <w:ind w:left="927"/>
        <w:rPr>
          <w:b/>
          <w:bCs/>
          <w:sz w:val="18"/>
          <w:szCs w:val="18"/>
        </w:rPr>
      </w:pPr>
      <w:r w:rsidRPr="00CA29F5">
        <w:rPr>
          <w:b/>
          <w:bCs/>
          <w:sz w:val="18"/>
          <w:szCs w:val="18"/>
        </w:rPr>
        <w:t>Total Impact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a) Results by grant rounds"/>
        <w:tblDescription w:val="Figure 3: Heatmap of Climate Impact common indicators&#10;"/>
      </w:tblPr>
      <w:tblGrid>
        <w:gridCol w:w="2990"/>
        <w:gridCol w:w="1488"/>
        <w:gridCol w:w="1444"/>
        <w:gridCol w:w="1427"/>
        <w:gridCol w:w="1674"/>
        <w:gridCol w:w="1182"/>
      </w:tblGrid>
      <w:tr w:rsidR="0036553A" w:rsidRPr="009E0137" w14:paraId="4B57C520" w14:textId="77777777">
        <w:trPr>
          <w:tblHeader/>
        </w:trPr>
        <w:tc>
          <w:tcPr>
            <w:tcW w:w="1465" w:type="pct"/>
            <w:shd w:val="clear" w:color="auto" w:fill="0065BC" w:themeFill="background2"/>
            <w:noWrap/>
            <w:vAlign w:val="bottom"/>
            <w:hideMark/>
          </w:tcPr>
          <w:p w14:paraId="49040792" w14:textId="77777777" w:rsidR="0036553A" w:rsidRPr="009E0137" w:rsidRDefault="0036553A">
            <w:pPr>
              <w:spacing w:before="40" w:after="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Grant round</w:t>
            </w:r>
          </w:p>
        </w:tc>
        <w:tc>
          <w:tcPr>
            <w:tcW w:w="729" w:type="pct"/>
            <w:shd w:val="clear" w:color="auto" w:fill="0065BC" w:themeFill="background2"/>
            <w:noWrap/>
            <w:vAlign w:val="center"/>
            <w:hideMark/>
          </w:tcPr>
          <w:p w14:paraId="3AA3486D" w14:textId="77777777" w:rsidR="0036553A" w:rsidRPr="009E0137" w:rsidRDefault="0036553A">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COVID Recovery</w:t>
            </w:r>
          </w:p>
        </w:tc>
        <w:tc>
          <w:tcPr>
            <w:tcW w:w="707" w:type="pct"/>
            <w:shd w:val="clear" w:color="auto" w:fill="0065BC" w:themeFill="background2"/>
            <w:noWrap/>
            <w:vAlign w:val="center"/>
            <w:hideMark/>
          </w:tcPr>
          <w:p w14:paraId="251E5604" w14:textId="77777777" w:rsidR="0036553A" w:rsidRPr="009E0137" w:rsidRDefault="0036553A">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Green Recovery</w:t>
            </w:r>
          </w:p>
        </w:tc>
        <w:tc>
          <w:tcPr>
            <w:tcW w:w="699" w:type="pct"/>
            <w:shd w:val="clear" w:color="auto" w:fill="0065BC" w:themeFill="background2"/>
            <w:noWrap/>
            <w:vAlign w:val="center"/>
            <w:hideMark/>
          </w:tcPr>
          <w:p w14:paraId="17D697D2" w14:textId="77777777" w:rsidR="0036553A" w:rsidRPr="009E0137" w:rsidRDefault="0036553A">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Carbon Markets</w:t>
            </w:r>
          </w:p>
        </w:tc>
        <w:tc>
          <w:tcPr>
            <w:tcW w:w="820" w:type="pct"/>
            <w:shd w:val="clear" w:color="auto" w:fill="0065BC" w:themeFill="background2"/>
            <w:noWrap/>
            <w:vAlign w:val="center"/>
            <w:hideMark/>
          </w:tcPr>
          <w:p w14:paraId="1E8B07E4" w14:textId="77777777" w:rsidR="0036553A" w:rsidRPr="009E0137" w:rsidRDefault="0036553A">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Climate Adaptation</w:t>
            </w:r>
          </w:p>
        </w:tc>
        <w:tc>
          <w:tcPr>
            <w:tcW w:w="579" w:type="pct"/>
            <w:shd w:val="clear" w:color="auto" w:fill="0065BC" w:themeFill="background2"/>
            <w:noWrap/>
            <w:vAlign w:val="center"/>
            <w:hideMark/>
          </w:tcPr>
          <w:p w14:paraId="56BA7CEF" w14:textId="77777777" w:rsidR="0036553A" w:rsidRPr="009E0137" w:rsidRDefault="0036553A">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Total</w:t>
            </w:r>
          </w:p>
        </w:tc>
      </w:tr>
      <w:tr w:rsidR="0036553A" w:rsidRPr="00B268A5" w14:paraId="3E868D04" w14:textId="77777777">
        <w:tc>
          <w:tcPr>
            <w:tcW w:w="1465" w:type="pct"/>
            <w:noWrap/>
            <w:vAlign w:val="bottom"/>
            <w:hideMark/>
          </w:tcPr>
          <w:p w14:paraId="01323079" w14:textId="77777777" w:rsidR="0036553A" w:rsidRPr="009037B6" w:rsidRDefault="0036553A">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Hectares transformed (Ha)</w:t>
            </w:r>
          </w:p>
        </w:tc>
        <w:tc>
          <w:tcPr>
            <w:tcW w:w="729" w:type="pct"/>
            <w:shd w:val="clear" w:color="000000" w:fill="FCFCFF"/>
            <w:noWrap/>
            <w:vAlign w:val="center"/>
            <w:hideMark/>
          </w:tcPr>
          <w:p w14:paraId="7D7A4F3F"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707" w:type="pct"/>
            <w:shd w:val="clear" w:color="000000" w:fill="FCFCFF"/>
            <w:noWrap/>
            <w:vAlign w:val="center"/>
            <w:hideMark/>
          </w:tcPr>
          <w:p w14:paraId="583F140E"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699" w:type="pct"/>
            <w:shd w:val="clear" w:color="000000" w:fill="F3F9F7"/>
            <w:noWrap/>
            <w:vAlign w:val="center"/>
            <w:hideMark/>
          </w:tcPr>
          <w:p w14:paraId="06F13F52"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91</w:t>
            </w:r>
          </w:p>
        </w:tc>
        <w:tc>
          <w:tcPr>
            <w:tcW w:w="820" w:type="pct"/>
            <w:shd w:val="clear" w:color="000000" w:fill="63BE7B"/>
            <w:noWrap/>
            <w:vAlign w:val="center"/>
            <w:hideMark/>
          </w:tcPr>
          <w:p w14:paraId="7016E548"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1,420</w:t>
            </w:r>
          </w:p>
        </w:tc>
        <w:tc>
          <w:tcPr>
            <w:tcW w:w="579" w:type="pct"/>
            <w:noWrap/>
            <w:vAlign w:val="center"/>
            <w:hideMark/>
          </w:tcPr>
          <w:p w14:paraId="3966F9B6"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1,511</w:t>
            </w:r>
          </w:p>
        </w:tc>
      </w:tr>
      <w:tr w:rsidR="0036553A" w:rsidRPr="00B268A5" w14:paraId="25F466A8" w14:textId="77777777">
        <w:tc>
          <w:tcPr>
            <w:tcW w:w="1465" w:type="pct"/>
            <w:noWrap/>
            <w:vAlign w:val="bottom"/>
            <w:hideMark/>
          </w:tcPr>
          <w:p w14:paraId="4ADC9A62" w14:textId="77777777" w:rsidR="0036553A" w:rsidRPr="009037B6" w:rsidRDefault="0036553A">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Reduced CO2 (tonnes)</w:t>
            </w:r>
          </w:p>
        </w:tc>
        <w:tc>
          <w:tcPr>
            <w:tcW w:w="729" w:type="pct"/>
            <w:shd w:val="clear" w:color="000000" w:fill="CCE9D6"/>
            <w:noWrap/>
            <w:vAlign w:val="center"/>
            <w:hideMark/>
          </w:tcPr>
          <w:p w14:paraId="0C1B89D5"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47,674</w:t>
            </w:r>
          </w:p>
        </w:tc>
        <w:tc>
          <w:tcPr>
            <w:tcW w:w="707" w:type="pct"/>
            <w:shd w:val="clear" w:color="000000" w:fill="D1EBDA"/>
            <w:noWrap/>
            <w:vAlign w:val="center"/>
            <w:hideMark/>
          </w:tcPr>
          <w:p w14:paraId="178356E5"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42,894</w:t>
            </w:r>
          </w:p>
        </w:tc>
        <w:tc>
          <w:tcPr>
            <w:tcW w:w="699" w:type="pct"/>
            <w:shd w:val="clear" w:color="000000" w:fill="63BE7B"/>
            <w:noWrap/>
            <w:vAlign w:val="center"/>
            <w:hideMark/>
          </w:tcPr>
          <w:p w14:paraId="24A9509B"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150,434</w:t>
            </w:r>
          </w:p>
        </w:tc>
        <w:tc>
          <w:tcPr>
            <w:tcW w:w="820" w:type="pct"/>
            <w:shd w:val="clear" w:color="000000" w:fill="FCFCFF"/>
            <w:noWrap/>
            <w:vAlign w:val="center"/>
            <w:hideMark/>
          </w:tcPr>
          <w:p w14:paraId="0E8613BE"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579" w:type="pct"/>
            <w:noWrap/>
            <w:vAlign w:val="center"/>
            <w:hideMark/>
          </w:tcPr>
          <w:p w14:paraId="48B013CC" w14:textId="77777777" w:rsidR="0036553A" w:rsidRPr="009037B6" w:rsidRDefault="0036553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241,002</w:t>
            </w:r>
          </w:p>
        </w:tc>
      </w:tr>
    </w:tbl>
    <w:p w14:paraId="0B10C69C" w14:textId="77CDA5B9" w:rsidR="0082457B" w:rsidRPr="0036553A" w:rsidRDefault="00CA29F5" w:rsidP="0036553A">
      <w:pPr>
        <w:pStyle w:val="ListParagraph"/>
        <w:numPr>
          <w:ilvl w:val="1"/>
          <w:numId w:val="12"/>
        </w:numPr>
        <w:ind w:left="927"/>
        <w:rPr>
          <w:b/>
          <w:bCs/>
          <w:sz w:val="18"/>
          <w:szCs w:val="18"/>
        </w:rPr>
      </w:pPr>
      <w:r w:rsidRPr="00CA29F5">
        <w:rPr>
          <w:b/>
          <w:bCs/>
          <w:sz w:val="18"/>
          <w:szCs w:val="18"/>
        </w:rPr>
        <w:t>Impact per AUD10,000 of investment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a) Results by grant rounds"/>
        <w:tblDescription w:val="Figure 3: Heatmap of Climate Impact common indicators&#10;"/>
      </w:tblPr>
      <w:tblGrid>
        <w:gridCol w:w="2990"/>
        <w:gridCol w:w="1488"/>
        <w:gridCol w:w="1444"/>
        <w:gridCol w:w="1427"/>
        <w:gridCol w:w="1674"/>
        <w:gridCol w:w="1182"/>
      </w:tblGrid>
      <w:tr w:rsidR="00980444" w:rsidRPr="009E0137" w14:paraId="03C73E15" w14:textId="77777777" w:rsidTr="0086401D">
        <w:trPr>
          <w:tblHeader/>
        </w:trPr>
        <w:tc>
          <w:tcPr>
            <w:tcW w:w="1465" w:type="pct"/>
            <w:shd w:val="clear" w:color="auto" w:fill="0065BC" w:themeFill="background2"/>
            <w:noWrap/>
            <w:vAlign w:val="bottom"/>
            <w:hideMark/>
          </w:tcPr>
          <w:p w14:paraId="1CEBEE4A" w14:textId="10D10572" w:rsidR="00980444" w:rsidRPr="009E0137" w:rsidRDefault="00E3141E" w:rsidP="00CD7FCF">
            <w:pPr>
              <w:spacing w:before="40" w:after="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Grant round</w:t>
            </w:r>
          </w:p>
        </w:tc>
        <w:tc>
          <w:tcPr>
            <w:tcW w:w="729" w:type="pct"/>
            <w:shd w:val="clear" w:color="auto" w:fill="0065BC" w:themeFill="background2"/>
            <w:noWrap/>
            <w:vAlign w:val="center"/>
            <w:hideMark/>
          </w:tcPr>
          <w:p w14:paraId="22214528" w14:textId="77777777" w:rsidR="00980444" w:rsidRPr="009E0137" w:rsidRDefault="00980444" w:rsidP="00CD7FCF">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COVID Recovery</w:t>
            </w:r>
          </w:p>
        </w:tc>
        <w:tc>
          <w:tcPr>
            <w:tcW w:w="707" w:type="pct"/>
            <w:shd w:val="clear" w:color="auto" w:fill="0065BC" w:themeFill="background2"/>
            <w:noWrap/>
            <w:vAlign w:val="center"/>
            <w:hideMark/>
          </w:tcPr>
          <w:p w14:paraId="7166D2D0" w14:textId="77777777" w:rsidR="00980444" w:rsidRPr="009E0137" w:rsidRDefault="00980444" w:rsidP="00CD7FCF">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Green Recovery</w:t>
            </w:r>
          </w:p>
        </w:tc>
        <w:tc>
          <w:tcPr>
            <w:tcW w:w="699" w:type="pct"/>
            <w:shd w:val="clear" w:color="auto" w:fill="0065BC" w:themeFill="background2"/>
            <w:noWrap/>
            <w:vAlign w:val="center"/>
            <w:hideMark/>
          </w:tcPr>
          <w:p w14:paraId="10B27A1D" w14:textId="77777777" w:rsidR="00980444" w:rsidRPr="009E0137" w:rsidRDefault="00980444" w:rsidP="00CD7FCF">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Carbon Markets</w:t>
            </w:r>
          </w:p>
        </w:tc>
        <w:tc>
          <w:tcPr>
            <w:tcW w:w="820" w:type="pct"/>
            <w:shd w:val="clear" w:color="auto" w:fill="0065BC" w:themeFill="background2"/>
            <w:noWrap/>
            <w:vAlign w:val="center"/>
            <w:hideMark/>
          </w:tcPr>
          <w:p w14:paraId="2A036A73" w14:textId="77777777" w:rsidR="00980444" w:rsidRPr="009E0137" w:rsidRDefault="00980444" w:rsidP="00CD7FCF">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Climate Adaptation</w:t>
            </w:r>
          </w:p>
        </w:tc>
        <w:tc>
          <w:tcPr>
            <w:tcW w:w="579" w:type="pct"/>
            <w:shd w:val="clear" w:color="auto" w:fill="0065BC" w:themeFill="background2"/>
            <w:noWrap/>
            <w:vAlign w:val="center"/>
            <w:hideMark/>
          </w:tcPr>
          <w:p w14:paraId="6017954B" w14:textId="77777777" w:rsidR="00980444" w:rsidRPr="009E0137" w:rsidRDefault="00980444" w:rsidP="00CD7FCF">
            <w:pPr>
              <w:spacing w:before="40" w:after="40"/>
              <w:jc w:val="center"/>
              <w:rPr>
                <w:rFonts w:asciiTheme="minorHAnsi" w:hAnsiTheme="minorHAnsi" w:cstheme="minorHAnsi"/>
                <w:b/>
                <w:bCs/>
                <w:color w:val="FFFFFF" w:themeColor="background1"/>
                <w:sz w:val="16"/>
                <w:szCs w:val="16"/>
                <w:lang w:val="en-AU" w:eastAsia="en-AU"/>
              </w:rPr>
            </w:pPr>
            <w:r w:rsidRPr="009E0137">
              <w:rPr>
                <w:rFonts w:asciiTheme="minorHAnsi" w:hAnsiTheme="minorHAnsi" w:cstheme="minorHAnsi"/>
                <w:b/>
                <w:bCs/>
                <w:color w:val="FFFFFF" w:themeColor="background1"/>
                <w:sz w:val="16"/>
                <w:szCs w:val="16"/>
                <w:lang w:val="en-AU" w:eastAsia="en-AU"/>
              </w:rPr>
              <w:t>Total</w:t>
            </w:r>
          </w:p>
        </w:tc>
      </w:tr>
      <w:tr w:rsidR="00980444" w:rsidRPr="00B268A5" w14:paraId="005FF831" w14:textId="77777777" w:rsidTr="0086401D">
        <w:tc>
          <w:tcPr>
            <w:tcW w:w="1465" w:type="pct"/>
            <w:noWrap/>
            <w:vAlign w:val="bottom"/>
            <w:hideMark/>
          </w:tcPr>
          <w:p w14:paraId="3C553C8E" w14:textId="77777777" w:rsidR="00980444" w:rsidRPr="009037B6" w:rsidRDefault="00980444" w:rsidP="00CD7FCF">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Hectares transformed (Ha)</w:t>
            </w:r>
          </w:p>
        </w:tc>
        <w:tc>
          <w:tcPr>
            <w:tcW w:w="729" w:type="pct"/>
            <w:shd w:val="clear" w:color="000000" w:fill="CCE9D6"/>
            <w:noWrap/>
            <w:vAlign w:val="center"/>
            <w:hideMark/>
          </w:tcPr>
          <w:p w14:paraId="2D00DDFE" w14:textId="2F189820"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707" w:type="pct"/>
            <w:shd w:val="clear" w:color="000000" w:fill="D1EBDA"/>
            <w:noWrap/>
            <w:vAlign w:val="center"/>
            <w:hideMark/>
          </w:tcPr>
          <w:p w14:paraId="15511AEA" w14:textId="17E942C9"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699" w:type="pct"/>
            <w:shd w:val="clear" w:color="000000" w:fill="63BE7B"/>
            <w:noWrap/>
            <w:vAlign w:val="center"/>
            <w:hideMark/>
          </w:tcPr>
          <w:p w14:paraId="63823AFA" w14:textId="1295C953"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0.1</w:t>
            </w:r>
          </w:p>
        </w:tc>
        <w:tc>
          <w:tcPr>
            <w:tcW w:w="820" w:type="pct"/>
            <w:shd w:val="clear" w:color="000000" w:fill="FCFCFF"/>
            <w:noWrap/>
            <w:vAlign w:val="center"/>
            <w:hideMark/>
          </w:tcPr>
          <w:p w14:paraId="161D7CF6" w14:textId="52AC37D5"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3.3</w:t>
            </w:r>
          </w:p>
        </w:tc>
        <w:tc>
          <w:tcPr>
            <w:tcW w:w="579" w:type="pct"/>
            <w:noWrap/>
            <w:vAlign w:val="center"/>
            <w:hideMark/>
          </w:tcPr>
          <w:p w14:paraId="044FB1AD" w14:textId="36B97265"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0.4</w:t>
            </w:r>
          </w:p>
        </w:tc>
      </w:tr>
      <w:tr w:rsidR="00980444" w:rsidRPr="00B268A5" w14:paraId="6D0DBAE9" w14:textId="77777777" w:rsidTr="0086401D">
        <w:tc>
          <w:tcPr>
            <w:tcW w:w="1465" w:type="pct"/>
            <w:noWrap/>
            <w:vAlign w:val="bottom"/>
            <w:hideMark/>
          </w:tcPr>
          <w:p w14:paraId="7CC12812" w14:textId="77777777" w:rsidR="00980444" w:rsidRPr="009037B6" w:rsidRDefault="00980444" w:rsidP="00CD7FCF">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Reduced CO2 (tonnes)</w:t>
            </w:r>
          </w:p>
        </w:tc>
        <w:tc>
          <w:tcPr>
            <w:tcW w:w="729" w:type="pct"/>
            <w:shd w:val="clear" w:color="000000" w:fill="CCE9D6"/>
            <w:noWrap/>
            <w:vAlign w:val="center"/>
            <w:hideMark/>
          </w:tcPr>
          <w:p w14:paraId="192B2431" w14:textId="0A5B8260"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27.1</w:t>
            </w:r>
          </w:p>
        </w:tc>
        <w:tc>
          <w:tcPr>
            <w:tcW w:w="707" w:type="pct"/>
            <w:shd w:val="clear" w:color="000000" w:fill="D1EBDA"/>
            <w:noWrap/>
            <w:vAlign w:val="center"/>
            <w:hideMark/>
          </w:tcPr>
          <w:p w14:paraId="27183203" w14:textId="28645A3B"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56.4</w:t>
            </w:r>
          </w:p>
        </w:tc>
        <w:tc>
          <w:tcPr>
            <w:tcW w:w="699" w:type="pct"/>
            <w:shd w:val="clear" w:color="000000" w:fill="63BE7B"/>
            <w:noWrap/>
            <w:vAlign w:val="center"/>
            <w:hideMark/>
          </w:tcPr>
          <w:p w14:paraId="66435822" w14:textId="1AEBE397"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207.1</w:t>
            </w:r>
          </w:p>
        </w:tc>
        <w:tc>
          <w:tcPr>
            <w:tcW w:w="820" w:type="pct"/>
            <w:shd w:val="clear" w:color="000000" w:fill="FCFCFF"/>
            <w:noWrap/>
            <w:vAlign w:val="center"/>
            <w:hideMark/>
          </w:tcPr>
          <w:p w14:paraId="4098EF49" w14:textId="5EF66DBC"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579" w:type="pct"/>
            <w:noWrap/>
            <w:vAlign w:val="center"/>
            <w:hideMark/>
          </w:tcPr>
          <w:p w14:paraId="4620A2AE" w14:textId="640DAE24"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65.6</w:t>
            </w:r>
          </w:p>
        </w:tc>
      </w:tr>
    </w:tbl>
    <w:p w14:paraId="5AA0DCBB" w14:textId="77777777" w:rsidR="00537B4E" w:rsidRDefault="00537B4E">
      <w:pPr>
        <w:rPr>
          <w:sz w:val="18"/>
          <w:szCs w:val="18"/>
        </w:rPr>
      </w:pPr>
      <w:r>
        <w:rPr>
          <w:sz w:val="18"/>
          <w:szCs w:val="18"/>
        </w:rPr>
        <w:br w:type="page"/>
      </w:r>
    </w:p>
    <w:p w14:paraId="42C86458" w14:textId="3414B72B" w:rsidR="00980444" w:rsidRDefault="00980444" w:rsidP="00B62F82">
      <w:pPr>
        <w:pStyle w:val="ListParagraph"/>
        <w:numPr>
          <w:ilvl w:val="0"/>
          <w:numId w:val="12"/>
        </w:numPr>
        <w:rPr>
          <w:sz w:val="18"/>
          <w:szCs w:val="18"/>
        </w:rPr>
      </w:pPr>
      <w:r>
        <w:rPr>
          <w:sz w:val="18"/>
          <w:szCs w:val="18"/>
        </w:rPr>
        <w:t>Results by partnership sector</w:t>
      </w:r>
    </w:p>
    <w:p w14:paraId="316EC8B9" w14:textId="77777777" w:rsidR="0036553A" w:rsidRDefault="0036553A" w:rsidP="0036553A">
      <w:pPr>
        <w:pStyle w:val="ListParagraph"/>
        <w:numPr>
          <w:ilvl w:val="1"/>
          <w:numId w:val="12"/>
        </w:numPr>
        <w:ind w:left="927"/>
        <w:rPr>
          <w:b/>
          <w:bCs/>
          <w:sz w:val="18"/>
          <w:szCs w:val="18"/>
        </w:rPr>
      </w:pPr>
      <w:r w:rsidRPr="00CA29F5">
        <w:rPr>
          <w:b/>
          <w:bCs/>
          <w:sz w:val="18"/>
          <w:szCs w:val="18"/>
        </w:rPr>
        <w:t>Total Impact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b) Results by partnership sector"/>
        <w:tblDescription w:val="Figure 3: Heatmap of Climate Impact common indicators"/>
      </w:tblPr>
      <w:tblGrid>
        <w:gridCol w:w="2991"/>
        <w:gridCol w:w="712"/>
        <w:gridCol w:w="712"/>
        <w:gridCol w:w="712"/>
        <w:gridCol w:w="712"/>
        <w:gridCol w:w="796"/>
        <w:gridCol w:w="639"/>
        <w:gridCol w:w="712"/>
        <w:gridCol w:w="712"/>
        <w:gridCol w:w="712"/>
        <w:gridCol w:w="795"/>
      </w:tblGrid>
      <w:tr w:rsidR="00057E77" w:rsidRPr="00B268A5" w14:paraId="0F54AB7B" w14:textId="77777777" w:rsidTr="00057E77">
        <w:trPr>
          <w:cantSplit/>
          <w:trHeight w:val="1361"/>
          <w:tblHeader/>
        </w:trPr>
        <w:tc>
          <w:tcPr>
            <w:tcW w:w="1465" w:type="pct"/>
            <w:shd w:val="clear" w:color="auto" w:fill="0065BC" w:themeFill="background2"/>
            <w:noWrap/>
            <w:vAlign w:val="bottom"/>
            <w:hideMark/>
          </w:tcPr>
          <w:p w14:paraId="2556207C" w14:textId="77777777" w:rsidR="00057E77" w:rsidRPr="00694E2B" w:rsidRDefault="00057E77">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Sector</w:t>
            </w:r>
          </w:p>
        </w:tc>
        <w:tc>
          <w:tcPr>
            <w:tcW w:w="349" w:type="pct"/>
            <w:shd w:val="clear" w:color="auto" w:fill="0065BC" w:themeFill="background2"/>
            <w:noWrap/>
            <w:textDirection w:val="btLr"/>
            <w:vAlign w:val="center"/>
            <w:hideMark/>
          </w:tcPr>
          <w:p w14:paraId="7428F6E8"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Tourism</w:t>
            </w:r>
          </w:p>
        </w:tc>
        <w:tc>
          <w:tcPr>
            <w:tcW w:w="349" w:type="pct"/>
            <w:shd w:val="clear" w:color="auto" w:fill="0065BC" w:themeFill="background2"/>
            <w:noWrap/>
            <w:textDirection w:val="btLr"/>
            <w:vAlign w:val="center"/>
            <w:hideMark/>
          </w:tcPr>
          <w:p w14:paraId="62951585"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Health</w:t>
            </w:r>
          </w:p>
        </w:tc>
        <w:tc>
          <w:tcPr>
            <w:tcW w:w="349" w:type="pct"/>
            <w:shd w:val="clear" w:color="auto" w:fill="0065BC" w:themeFill="background2"/>
            <w:noWrap/>
            <w:textDirection w:val="btLr"/>
            <w:vAlign w:val="center"/>
            <w:hideMark/>
          </w:tcPr>
          <w:p w14:paraId="0C67773F"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Education</w:t>
            </w:r>
          </w:p>
        </w:tc>
        <w:tc>
          <w:tcPr>
            <w:tcW w:w="349" w:type="pct"/>
            <w:shd w:val="clear" w:color="auto" w:fill="0065BC" w:themeFill="background2"/>
            <w:noWrap/>
            <w:textDirection w:val="btLr"/>
            <w:vAlign w:val="center"/>
            <w:hideMark/>
          </w:tcPr>
          <w:p w14:paraId="78565CE3"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Logistics &amp; Manufacturing</w:t>
            </w:r>
          </w:p>
        </w:tc>
        <w:tc>
          <w:tcPr>
            <w:tcW w:w="390" w:type="pct"/>
            <w:shd w:val="clear" w:color="auto" w:fill="0065BC" w:themeFill="background2"/>
            <w:noWrap/>
            <w:textDirection w:val="btLr"/>
            <w:vAlign w:val="center"/>
            <w:hideMark/>
          </w:tcPr>
          <w:p w14:paraId="243668BA"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Agriculture</w:t>
            </w:r>
          </w:p>
        </w:tc>
        <w:tc>
          <w:tcPr>
            <w:tcW w:w="313" w:type="pct"/>
            <w:shd w:val="clear" w:color="auto" w:fill="0065BC" w:themeFill="background2"/>
            <w:noWrap/>
            <w:textDirection w:val="btLr"/>
            <w:vAlign w:val="center"/>
            <w:hideMark/>
          </w:tcPr>
          <w:p w14:paraId="565C6F93"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Fisheries</w:t>
            </w:r>
          </w:p>
        </w:tc>
        <w:tc>
          <w:tcPr>
            <w:tcW w:w="349" w:type="pct"/>
            <w:shd w:val="clear" w:color="auto" w:fill="0065BC" w:themeFill="background2"/>
            <w:noWrap/>
            <w:textDirection w:val="btLr"/>
            <w:vAlign w:val="center"/>
            <w:hideMark/>
          </w:tcPr>
          <w:p w14:paraId="33314999"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Financial Services</w:t>
            </w:r>
          </w:p>
        </w:tc>
        <w:tc>
          <w:tcPr>
            <w:tcW w:w="349" w:type="pct"/>
            <w:shd w:val="clear" w:color="auto" w:fill="0065BC" w:themeFill="background2"/>
            <w:noWrap/>
            <w:textDirection w:val="btLr"/>
            <w:vAlign w:val="center"/>
            <w:hideMark/>
          </w:tcPr>
          <w:p w14:paraId="04E13B57"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Forestry</w:t>
            </w:r>
          </w:p>
        </w:tc>
        <w:tc>
          <w:tcPr>
            <w:tcW w:w="349" w:type="pct"/>
            <w:shd w:val="clear" w:color="auto" w:fill="0065BC" w:themeFill="background2"/>
            <w:noWrap/>
            <w:textDirection w:val="btLr"/>
            <w:vAlign w:val="center"/>
            <w:hideMark/>
          </w:tcPr>
          <w:p w14:paraId="4FAE3A64"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Clean Energy</w:t>
            </w:r>
          </w:p>
        </w:tc>
        <w:tc>
          <w:tcPr>
            <w:tcW w:w="390" w:type="pct"/>
            <w:shd w:val="clear" w:color="auto" w:fill="0065BC" w:themeFill="background2"/>
            <w:noWrap/>
            <w:textDirection w:val="btLr"/>
            <w:vAlign w:val="center"/>
            <w:hideMark/>
          </w:tcPr>
          <w:p w14:paraId="6A02FA99"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Total</w:t>
            </w:r>
          </w:p>
        </w:tc>
      </w:tr>
      <w:tr w:rsidR="00057E77" w:rsidRPr="00B268A5" w14:paraId="3B5D7C5E" w14:textId="77777777" w:rsidTr="00057E77">
        <w:tc>
          <w:tcPr>
            <w:tcW w:w="1465" w:type="pct"/>
            <w:noWrap/>
            <w:vAlign w:val="bottom"/>
            <w:hideMark/>
          </w:tcPr>
          <w:p w14:paraId="284C57F5" w14:textId="77777777" w:rsidR="00057E77" w:rsidRPr="009037B6" w:rsidRDefault="00057E77">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Hectares transformed (Ha)</w:t>
            </w:r>
          </w:p>
        </w:tc>
        <w:tc>
          <w:tcPr>
            <w:tcW w:w="349" w:type="pct"/>
            <w:shd w:val="clear" w:color="000000" w:fill="FCFCFF"/>
            <w:noWrap/>
            <w:vAlign w:val="center"/>
            <w:hideMark/>
          </w:tcPr>
          <w:p w14:paraId="13D712AC"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3CF3FA98"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76E17634"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428092B1"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90" w:type="pct"/>
            <w:shd w:val="clear" w:color="000000" w:fill="E4F2EA"/>
            <w:noWrap/>
            <w:vAlign w:val="center"/>
            <w:hideMark/>
          </w:tcPr>
          <w:p w14:paraId="5988560F"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211</w:t>
            </w:r>
          </w:p>
        </w:tc>
        <w:tc>
          <w:tcPr>
            <w:tcW w:w="313" w:type="pct"/>
            <w:shd w:val="clear" w:color="000000" w:fill="63BE7B"/>
            <w:noWrap/>
            <w:vAlign w:val="center"/>
            <w:hideMark/>
          </w:tcPr>
          <w:p w14:paraId="5E5A5B68"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1,300</w:t>
            </w:r>
          </w:p>
        </w:tc>
        <w:tc>
          <w:tcPr>
            <w:tcW w:w="349" w:type="pct"/>
            <w:shd w:val="clear" w:color="000000" w:fill="FCFCFF"/>
            <w:noWrap/>
            <w:vAlign w:val="center"/>
            <w:hideMark/>
          </w:tcPr>
          <w:p w14:paraId="4B719C71"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608B77F6"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6185FB32"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90" w:type="pct"/>
            <w:noWrap/>
            <w:vAlign w:val="center"/>
            <w:hideMark/>
          </w:tcPr>
          <w:p w14:paraId="6C029D67"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1,511</w:t>
            </w:r>
          </w:p>
        </w:tc>
      </w:tr>
      <w:tr w:rsidR="00057E77" w:rsidRPr="00B268A5" w14:paraId="71A19EA2" w14:textId="77777777" w:rsidTr="00057E77">
        <w:tc>
          <w:tcPr>
            <w:tcW w:w="1465" w:type="pct"/>
            <w:noWrap/>
            <w:vAlign w:val="bottom"/>
            <w:hideMark/>
          </w:tcPr>
          <w:p w14:paraId="0C78F70C" w14:textId="77777777" w:rsidR="00057E77" w:rsidRPr="009037B6" w:rsidRDefault="00057E77">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Reduced CO2 (tonnes)</w:t>
            </w:r>
          </w:p>
        </w:tc>
        <w:tc>
          <w:tcPr>
            <w:tcW w:w="349" w:type="pct"/>
            <w:shd w:val="clear" w:color="000000" w:fill="FCFCFF"/>
            <w:noWrap/>
            <w:vAlign w:val="center"/>
            <w:hideMark/>
          </w:tcPr>
          <w:p w14:paraId="17AA331F"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7777E2BB"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4D422229"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DEF0E5"/>
            <w:noWrap/>
            <w:vAlign w:val="center"/>
            <w:hideMark/>
          </w:tcPr>
          <w:p w14:paraId="7D254D0B"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38,750</w:t>
            </w:r>
          </w:p>
        </w:tc>
        <w:tc>
          <w:tcPr>
            <w:tcW w:w="390" w:type="pct"/>
            <w:shd w:val="clear" w:color="000000" w:fill="63BE7B"/>
            <w:noWrap/>
            <w:vAlign w:val="center"/>
            <w:hideMark/>
          </w:tcPr>
          <w:p w14:paraId="1B098A25"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193,342</w:t>
            </w:r>
          </w:p>
        </w:tc>
        <w:tc>
          <w:tcPr>
            <w:tcW w:w="313" w:type="pct"/>
            <w:shd w:val="clear" w:color="000000" w:fill="FCFCFF"/>
            <w:noWrap/>
            <w:vAlign w:val="center"/>
            <w:hideMark/>
          </w:tcPr>
          <w:p w14:paraId="58057DB0"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65B3B761"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3A8EFA67"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5FAF9"/>
            <w:noWrap/>
            <w:vAlign w:val="center"/>
            <w:hideMark/>
          </w:tcPr>
          <w:p w14:paraId="1A29060E"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8,910</w:t>
            </w:r>
          </w:p>
        </w:tc>
        <w:tc>
          <w:tcPr>
            <w:tcW w:w="390" w:type="pct"/>
            <w:noWrap/>
            <w:vAlign w:val="center"/>
            <w:hideMark/>
          </w:tcPr>
          <w:p w14:paraId="32DA0940"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241,002</w:t>
            </w:r>
          </w:p>
        </w:tc>
      </w:tr>
    </w:tbl>
    <w:p w14:paraId="69BD058B" w14:textId="77777777" w:rsidR="00057E77" w:rsidRPr="0036553A" w:rsidRDefault="00057E77" w:rsidP="00057E77">
      <w:pPr>
        <w:pStyle w:val="ListParagraph"/>
        <w:numPr>
          <w:ilvl w:val="1"/>
          <w:numId w:val="12"/>
        </w:numPr>
        <w:ind w:left="927"/>
        <w:rPr>
          <w:b/>
          <w:bCs/>
          <w:sz w:val="18"/>
          <w:szCs w:val="18"/>
        </w:rPr>
      </w:pPr>
      <w:r w:rsidRPr="00CA29F5">
        <w:rPr>
          <w:b/>
          <w:bCs/>
          <w:sz w:val="18"/>
          <w:szCs w:val="18"/>
        </w:rPr>
        <w:t>Impact per AUD10,000 of investment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b) Results by partnership sector"/>
        <w:tblDescription w:val="Figure 3: Heatmap of Climate Impact common indicators"/>
      </w:tblPr>
      <w:tblGrid>
        <w:gridCol w:w="2991"/>
        <w:gridCol w:w="713"/>
        <w:gridCol w:w="712"/>
        <w:gridCol w:w="712"/>
        <w:gridCol w:w="712"/>
        <w:gridCol w:w="796"/>
        <w:gridCol w:w="639"/>
        <w:gridCol w:w="712"/>
        <w:gridCol w:w="712"/>
        <w:gridCol w:w="712"/>
        <w:gridCol w:w="794"/>
      </w:tblGrid>
      <w:tr w:rsidR="00980444" w:rsidRPr="00B268A5" w14:paraId="231F56B9" w14:textId="77777777" w:rsidTr="00057E77">
        <w:trPr>
          <w:cantSplit/>
          <w:trHeight w:val="1361"/>
          <w:tblHeader/>
        </w:trPr>
        <w:tc>
          <w:tcPr>
            <w:tcW w:w="1465" w:type="pct"/>
            <w:shd w:val="clear" w:color="auto" w:fill="0065BC" w:themeFill="background2"/>
            <w:noWrap/>
            <w:vAlign w:val="bottom"/>
            <w:hideMark/>
          </w:tcPr>
          <w:p w14:paraId="1CBE6CCC" w14:textId="495DA4FB" w:rsidR="00980444" w:rsidRPr="00694E2B" w:rsidRDefault="00E3141E" w:rsidP="005A6185">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Sector</w:t>
            </w:r>
          </w:p>
        </w:tc>
        <w:tc>
          <w:tcPr>
            <w:tcW w:w="349" w:type="pct"/>
            <w:shd w:val="clear" w:color="auto" w:fill="0065BC" w:themeFill="background2"/>
            <w:noWrap/>
            <w:textDirection w:val="btLr"/>
            <w:vAlign w:val="center"/>
            <w:hideMark/>
          </w:tcPr>
          <w:p w14:paraId="50608601"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Tourism</w:t>
            </w:r>
          </w:p>
        </w:tc>
        <w:tc>
          <w:tcPr>
            <w:tcW w:w="349" w:type="pct"/>
            <w:shd w:val="clear" w:color="auto" w:fill="0065BC" w:themeFill="background2"/>
            <w:noWrap/>
            <w:textDirection w:val="btLr"/>
            <w:vAlign w:val="center"/>
            <w:hideMark/>
          </w:tcPr>
          <w:p w14:paraId="2201C189"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Health</w:t>
            </w:r>
          </w:p>
        </w:tc>
        <w:tc>
          <w:tcPr>
            <w:tcW w:w="349" w:type="pct"/>
            <w:shd w:val="clear" w:color="auto" w:fill="0065BC" w:themeFill="background2"/>
            <w:noWrap/>
            <w:textDirection w:val="btLr"/>
            <w:vAlign w:val="center"/>
            <w:hideMark/>
          </w:tcPr>
          <w:p w14:paraId="386A7132"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Education</w:t>
            </w:r>
          </w:p>
        </w:tc>
        <w:tc>
          <w:tcPr>
            <w:tcW w:w="349" w:type="pct"/>
            <w:shd w:val="clear" w:color="auto" w:fill="0065BC" w:themeFill="background2"/>
            <w:noWrap/>
            <w:textDirection w:val="btLr"/>
            <w:vAlign w:val="center"/>
            <w:hideMark/>
          </w:tcPr>
          <w:p w14:paraId="66856F7E"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Logistics &amp; Manufacturing</w:t>
            </w:r>
          </w:p>
        </w:tc>
        <w:tc>
          <w:tcPr>
            <w:tcW w:w="390" w:type="pct"/>
            <w:shd w:val="clear" w:color="auto" w:fill="0065BC" w:themeFill="background2"/>
            <w:noWrap/>
            <w:textDirection w:val="btLr"/>
            <w:vAlign w:val="center"/>
            <w:hideMark/>
          </w:tcPr>
          <w:p w14:paraId="281316EE"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Agriculture</w:t>
            </w:r>
          </w:p>
        </w:tc>
        <w:tc>
          <w:tcPr>
            <w:tcW w:w="313" w:type="pct"/>
            <w:shd w:val="clear" w:color="auto" w:fill="0065BC" w:themeFill="background2"/>
            <w:noWrap/>
            <w:textDirection w:val="btLr"/>
            <w:vAlign w:val="center"/>
            <w:hideMark/>
          </w:tcPr>
          <w:p w14:paraId="7F638059"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Fisheries</w:t>
            </w:r>
          </w:p>
        </w:tc>
        <w:tc>
          <w:tcPr>
            <w:tcW w:w="349" w:type="pct"/>
            <w:shd w:val="clear" w:color="auto" w:fill="0065BC" w:themeFill="background2"/>
            <w:noWrap/>
            <w:textDirection w:val="btLr"/>
            <w:vAlign w:val="center"/>
            <w:hideMark/>
          </w:tcPr>
          <w:p w14:paraId="273FD902"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Financial Services</w:t>
            </w:r>
          </w:p>
        </w:tc>
        <w:tc>
          <w:tcPr>
            <w:tcW w:w="349" w:type="pct"/>
            <w:shd w:val="clear" w:color="auto" w:fill="0065BC" w:themeFill="background2"/>
            <w:noWrap/>
            <w:textDirection w:val="btLr"/>
            <w:vAlign w:val="center"/>
            <w:hideMark/>
          </w:tcPr>
          <w:p w14:paraId="5774F32C"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Forestry</w:t>
            </w:r>
          </w:p>
        </w:tc>
        <w:tc>
          <w:tcPr>
            <w:tcW w:w="349" w:type="pct"/>
            <w:shd w:val="clear" w:color="auto" w:fill="0065BC" w:themeFill="background2"/>
            <w:noWrap/>
            <w:textDirection w:val="btLr"/>
            <w:vAlign w:val="center"/>
            <w:hideMark/>
          </w:tcPr>
          <w:p w14:paraId="3CA1C9D5"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Clean Energy</w:t>
            </w:r>
          </w:p>
        </w:tc>
        <w:tc>
          <w:tcPr>
            <w:tcW w:w="390" w:type="pct"/>
            <w:shd w:val="clear" w:color="auto" w:fill="0065BC" w:themeFill="background2"/>
            <w:noWrap/>
            <w:textDirection w:val="btLr"/>
            <w:vAlign w:val="center"/>
            <w:hideMark/>
          </w:tcPr>
          <w:p w14:paraId="25C8CAF8" w14:textId="77777777" w:rsidR="00980444" w:rsidRPr="00694E2B" w:rsidRDefault="00980444" w:rsidP="00CD7FCF">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Total</w:t>
            </w:r>
          </w:p>
        </w:tc>
      </w:tr>
      <w:tr w:rsidR="00980444" w:rsidRPr="00B268A5" w14:paraId="042DB209" w14:textId="77777777" w:rsidTr="00057E77">
        <w:tc>
          <w:tcPr>
            <w:tcW w:w="1465" w:type="pct"/>
            <w:noWrap/>
            <w:vAlign w:val="bottom"/>
            <w:hideMark/>
          </w:tcPr>
          <w:p w14:paraId="4E955C01" w14:textId="77777777" w:rsidR="00980444" w:rsidRPr="009037B6" w:rsidRDefault="00980444" w:rsidP="00CD7FCF">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Hectares transformed (Ha)</w:t>
            </w:r>
          </w:p>
        </w:tc>
        <w:tc>
          <w:tcPr>
            <w:tcW w:w="349" w:type="pct"/>
            <w:shd w:val="clear" w:color="000000" w:fill="FCFCFF"/>
            <w:noWrap/>
            <w:vAlign w:val="center"/>
            <w:hideMark/>
          </w:tcPr>
          <w:p w14:paraId="52F760AA" w14:textId="51AACA7D"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774437F1" w14:textId="1169A99E"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0F22FEC2" w14:textId="20BC46EE"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DEF0E5"/>
            <w:noWrap/>
            <w:vAlign w:val="center"/>
            <w:hideMark/>
          </w:tcPr>
          <w:p w14:paraId="4C9402A9" w14:textId="1AEE5B60"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90" w:type="pct"/>
            <w:shd w:val="clear" w:color="000000" w:fill="63BE7B"/>
            <w:noWrap/>
            <w:vAlign w:val="center"/>
            <w:hideMark/>
          </w:tcPr>
          <w:p w14:paraId="6536F159" w14:textId="7CC33CC7"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0.1</w:t>
            </w:r>
          </w:p>
        </w:tc>
        <w:tc>
          <w:tcPr>
            <w:tcW w:w="313" w:type="pct"/>
            <w:shd w:val="clear" w:color="000000" w:fill="FCFCFF"/>
            <w:noWrap/>
            <w:vAlign w:val="center"/>
            <w:hideMark/>
          </w:tcPr>
          <w:p w14:paraId="07D5C903" w14:textId="30848A7D"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5.0</w:t>
            </w:r>
          </w:p>
        </w:tc>
        <w:tc>
          <w:tcPr>
            <w:tcW w:w="349" w:type="pct"/>
            <w:shd w:val="clear" w:color="000000" w:fill="FCFCFF"/>
            <w:noWrap/>
            <w:vAlign w:val="center"/>
            <w:hideMark/>
          </w:tcPr>
          <w:p w14:paraId="2F8D3E39" w14:textId="0D804559"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5898EB25" w14:textId="19985D9F"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5FAF9"/>
            <w:noWrap/>
            <w:vAlign w:val="center"/>
            <w:hideMark/>
          </w:tcPr>
          <w:p w14:paraId="7D81CD7E" w14:textId="5F60BB48"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90" w:type="pct"/>
            <w:noWrap/>
            <w:vAlign w:val="center"/>
            <w:hideMark/>
          </w:tcPr>
          <w:p w14:paraId="77B55FEB" w14:textId="4AB48780"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0.4</w:t>
            </w:r>
          </w:p>
        </w:tc>
      </w:tr>
      <w:tr w:rsidR="00980444" w:rsidRPr="00B268A5" w14:paraId="2CA05148" w14:textId="77777777" w:rsidTr="00057E77">
        <w:tc>
          <w:tcPr>
            <w:tcW w:w="1465" w:type="pct"/>
            <w:noWrap/>
            <w:vAlign w:val="bottom"/>
            <w:hideMark/>
          </w:tcPr>
          <w:p w14:paraId="6813B9E4" w14:textId="77777777" w:rsidR="00980444" w:rsidRPr="009037B6" w:rsidRDefault="00980444" w:rsidP="00CD7FCF">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Reduced CO2 (tonnes)</w:t>
            </w:r>
          </w:p>
        </w:tc>
        <w:tc>
          <w:tcPr>
            <w:tcW w:w="349" w:type="pct"/>
            <w:shd w:val="clear" w:color="000000" w:fill="FCFCFF"/>
            <w:noWrap/>
            <w:vAlign w:val="center"/>
            <w:hideMark/>
          </w:tcPr>
          <w:p w14:paraId="57CF49A0" w14:textId="61D105B2"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46486B3F" w14:textId="309AD11D"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63472DD8" w14:textId="5EDE82DF"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DEF0E5"/>
            <w:noWrap/>
            <w:vAlign w:val="center"/>
            <w:hideMark/>
          </w:tcPr>
          <w:p w14:paraId="3CB6AF21" w14:textId="199CE48D"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233.0</w:t>
            </w:r>
          </w:p>
        </w:tc>
        <w:tc>
          <w:tcPr>
            <w:tcW w:w="390" w:type="pct"/>
            <w:shd w:val="clear" w:color="000000" w:fill="63BE7B"/>
            <w:noWrap/>
            <w:vAlign w:val="center"/>
            <w:hideMark/>
          </w:tcPr>
          <w:p w14:paraId="476961E6" w14:textId="0AA2F33A"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90.1</w:t>
            </w:r>
          </w:p>
        </w:tc>
        <w:tc>
          <w:tcPr>
            <w:tcW w:w="313" w:type="pct"/>
            <w:shd w:val="clear" w:color="000000" w:fill="FCFCFF"/>
            <w:noWrap/>
            <w:vAlign w:val="center"/>
            <w:hideMark/>
          </w:tcPr>
          <w:p w14:paraId="30DD9763" w14:textId="1217170B"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40057AD8" w14:textId="7CCF1349"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2D468E0E" w14:textId="0BF55318"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5FAF9"/>
            <w:noWrap/>
            <w:vAlign w:val="center"/>
            <w:hideMark/>
          </w:tcPr>
          <w:p w14:paraId="06C483E9" w14:textId="4B552984"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48.5</w:t>
            </w:r>
          </w:p>
        </w:tc>
        <w:tc>
          <w:tcPr>
            <w:tcW w:w="390" w:type="pct"/>
            <w:noWrap/>
            <w:vAlign w:val="center"/>
            <w:hideMark/>
          </w:tcPr>
          <w:p w14:paraId="3C05266F" w14:textId="699DD076" w:rsidR="00980444" w:rsidRPr="009037B6" w:rsidRDefault="00980444" w:rsidP="00CD7FCF">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65.6</w:t>
            </w:r>
          </w:p>
        </w:tc>
      </w:tr>
    </w:tbl>
    <w:p w14:paraId="1D5B12A5" w14:textId="3C007CBB" w:rsidR="00980444" w:rsidRDefault="00980444" w:rsidP="00B62F82">
      <w:pPr>
        <w:pStyle w:val="ListParagraph"/>
        <w:numPr>
          <w:ilvl w:val="0"/>
          <w:numId w:val="12"/>
        </w:numPr>
        <w:rPr>
          <w:sz w:val="18"/>
          <w:szCs w:val="18"/>
        </w:rPr>
      </w:pPr>
      <w:r>
        <w:rPr>
          <w:sz w:val="18"/>
          <w:szCs w:val="18"/>
        </w:rPr>
        <w:t>Results by country</w:t>
      </w:r>
    </w:p>
    <w:p w14:paraId="11B8A1E7" w14:textId="77777777" w:rsidR="00057E77" w:rsidRDefault="00057E77" w:rsidP="00057E77">
      <w:pPr>
        <w:pStyle w:val="ListParagraph"/>
        <w:numPr>
          <w:ilvl w:val="1"/>
          <w:numId w:val="12"/>
        </w:numPr>
        <w:ind w:left="927"/>
        <w:rPr>
          <w:b/>
          <w:bCs/>
          <w:sz w:val="18"/>
          <w:szCs w:val="18"/>
        </w:rPr>
      </w:pPr>
      <w:r w:rsidRPr="00CA29F5">
        <w:rPr>
          <w:b/>
          <w:bCs/>
          <w:sz w:val="18"/>
          <w:szCs w:val="18"/>
        </w:rPr>
        <w:t>Total Impact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c) Results by country"/>
        <w:tblDescription w:val="Figure 3: Heatmap of Climate Impact common indicators"/>
      </w:tblPr>
      <w:tblGrid>
        <w:gridCol w:w="2993"/>
        <w:gridCol w:w="710"/>
        <w:gridCol w:w="710"/>
        <w:gridCol w:w="712"/>
        <w:gridCol w:w="712"/>
        <w:gridCol w:w="712"/>
        <w:gridCol w:w="796"/>
        <w:gridCol w:w="641"/>
        <w:gridCol w:w="712"/>
        <w:gridCol w:w="712"/>
        <w:gridCol w:w="795"/>
      </w:tblGrid>
      <w:tr w:rsidR="00057E77" w:rsidRPr="0018162F" w14:paraId="7BA74F03" w14:textId="77777777" w:rsidTr="00057E77">
        <w:trPr>
          <w:cantSplit/>
          <w:trHeight w:val="1134"/>
          <w:tblHeader/>
        </w:trPr>
        <w:tc>
          <w:tcPr>
            <w:tcW w:w="1466" w:type="pct"/>
            <w:shd w:val="clear" w:color="auto" w:fill="0065BC" w:themeFill="background2"/>
            <w:noWrap/>
            <w:vAlign w:val="bottom"/>
            <w:hideMark/>
          </w:tcPr>
          <w:p w14:paraId="6959ECB3" w14:textId="77777777" w:rsidR="00057E77" w:rsidRPr="00694E2B" w:rsidRDefault="00057E77">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Country</w:t>
            </w:r>
          </w:p>
        </w:tc>
        <w:tc>
          <w:tcPr>
            <w:tcW w:w="348" w:type="pct"/>
            <w:shd w:val="clear" w:color="auto" w:fill="0065BC" w:themeFill="background2"/>
            <w:noWrap/>
            <w:textDirection w:val="btLr"/>
            <w:vAlign w:val="center"/>
            <w:hideMark/>
          </w:tcPr>
          <w:p w14:paraId="39DA8D22"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Samoa</w:t>
            </w:r>
          </w:p>
        </w:tc>
        <w:tc>
          <w:tcPr>
            <w:tcW w:w="348" w:type="pct"/>
            <w:shd w:val="clear" w:color="auto" w:fill="0065BC" w:themeFill="background2"/>
            <w:noWrap/>
            <w:textDirection w:val="btLr"/>
            <w:vAlign w:val="center"/>
            <w:hideMark/>
          </w:tcPr>
          <w:p w14:paraId="10651FBB"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Philippines</w:t>
            </w:r>
          </w:p>
        </w:tc>
        <w:tc>
          <w:tcPr>
            <w:tcW w:w="349" w:type="pct"/>
            <w:shd w:val="clear" w:color="auto" w:fill="0065BC" w:themeFill="background2"/>
            <w:noWrap/>
            <w:textDirection w:val="btLr"/>
            <w:vAlign w:val="center"/>
            <w:hideMark/>
          </w:tcPr>
          <w:p w14:paraId="127EFC43"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Nepal</w:t>
            </w:r>
          </w:p>
        </w:tc>
        <w:tc>
          <w:tcPr>
            <w:tcW w:w="349" w:type="pct"/>
            <w:shd w:val="clear" w:color="auto" w:fill="0065BC" w:themeFill="background2"/>
            <w:noWrap/>
            <w:textDirection w:val="btLr"/>
            <w:vAlign w:val="center"/>
            <w:hideMark/>
          </w:tcPr>
          <w:p w14:paraId="2CA05A14"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Timor-Leste</w:t>
            </w:r>
          </w:p>
        </w:tc>
        <w:tc>
          <w:tcPr>
            <w:tcW w:w="349" w:type="pct"/>
            <w:shd w:val="clear" w:color="auto" w:fill="0065BC" w:themeFill="background2"/>
            <w:noWrap/>
            <w:textDirection w:val="btLr"/>
            <w:vAlign w:val="center"/>
            <w:hideMark/>
          </w:tcPr>
          <w:p w14:paraId="1EAC6C89"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Fiji</w:t>
            </w:r>
          </w:p>
        </w:tc>
        <w:tc>
          <w:tcPr>
            <w:tcW w:w="390" w:type="pct"/>
            <w:shd w:val="clear" w:color="auto" w:fill="0065BC" w:themeFill="background2"/>
            <w:noWrap/>
            <w:textDirection w:val="btLr"/>
            <w:vAlign w:val="center"/>
            <w:hideMark/>
          </w:tcPr>
          <w:p w14:paraId="57CC913F"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Vietnam</w:t>
            </w:r>
          </w:p>
        </w:tc>
        <w:tc>
          <w:tcPr>
            <w:tcW w:w="314" w:type="pct"/>
            <w:shd w:val="clear" w:color="auto" w:fill="0065BC" w:themeFill="background2"/>
            <w:noWrap/>
            <w:textDirection w:val="btLr"/>
            <w:vAlign w:val="center"/>
            <w:hideMark/>
          </w:tcPr>
          <w:p w14:paraId="5DECF0AE"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Sri Lanka</w:t>
            </w:r>
          </w:p>
        </w:tc>
        <w:tc>
          <w:tcPr>
            <w:tcW w:w="349" w:type="pct"/>
            <w:shd w:val="clear" w:color="auto" w:fill="0065BC" w:themeFill="background2"/>
            <w:noWrap/>
            <w:textDirection w:val="btLr"/>
            <w:vAlign w:val="center"/>
            <w:hideMark/>
          </w:tcPr>
          <w:p w14:paraId="65DA3866"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Papua New Guinea</w:t>
            </w:r>
          </w:p>
        </w:tc>
        <w:tc>
          <w:tcPr>
            <w:tcW w:w="349" w:type="pct"/>
            <w:shd w:val="clear" w:color="auto" w:fill="0065BC" w:themeFill="background2"/>
            <w:noWrap/>
            <w:textDirection w:val="btLr"/>
            <w:vAlign w:val="center"/>
            <w:hideMark/>
          </w:tcPr>
          <w:p w14:paraId="7FB27E30"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Bangladesh</w:t>
            </w:r>
          </w:p>
        </w:tc>
        <w:tc>
          <w:tcPr>
            <w:tcW w:w="390" w:type="pct"/>
            <w:shd w:val="clear" w:color="auto" w:fill="0065BC" w:themeFill="background2"/>
            <w:noWrap/>
            <w:textDirection w:val="btLr"/>
            <w:vAlign w:val="center"/>
            <w:hideMark/>
          </w:tcPr>
          <w:p w14:paraId="7D9FEF2B" w14:textId="77777777" w:rsidR="00057E77" w:rsidRPr="00694E2B" w:rsidRDefault="00057E77">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Total</w:t>
            </w:r>
          </w:p>
        </w:tc>
      </w:tr>
      <w:tr w:rsidR="00057E77" w:rsidRPr="0018162F" w14:paraId="133BE0F9" w14:textId="77777777" w:rsidTr="00057E77">
        <w:tc>
          <w:tcPr>
            <w:tcW w:w="1466" w:type="pct"/>
            <w:noWrap/>
            <w:vAlign w:val="bottom"/>
            <w:hideMark/>
          </w:tcPr>
          <w:p w14:paraId="6E16DF45" w14:textId="77777777" w:rsidR="00057E77" w:rsidRPr="009037B6" w:rsidRDefault="00057E77">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Hectares transformed (Ha)</w:t>
            </w:r>
          </w:p>
        </w:tc>
        <w:tc>
          <w:tcPr>
            <w:tcW w:w="348" w:type="pct"/>
            <w:shd w:val="clear" w:color="000000" w:fill="FCFCFF"/>
            <w:noWrap/>
            <w:vAlign w:val="bottom"/>
            <w:hideMark/>
          </w:tcPr>
          <w:p w14:paraId="7E803CAB"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8" w:type="pct"/>
            <w:shd w:val="clear" w:color="000000" w:fill="FCFCFF"/>
            <w:noWrap/>
            <w:vAlign w:val="bottom"/>
            <w:hideMark/>
          </w:tcPr>
          <w:p w14:paraId="18A46DD3"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7715FB4F"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215706BA"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22A9DF52"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90" w:type="pct"/>
            <w:shd w:val="clear" w:color="000000" w:fill="63BE7B"/>
            <w:noWrap/>
            <w:vAlign w:val="bottom"/>
            <w:hideMark/>
          </w:tcPr>
          <w:p w14:paraId="69E906C8"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1,511</w:t>
            </w:r>
          </w:p>
        </w:tc>
        <w:tc>
          <w:tcPr>
            <w:tcW w:w="314" w:type="pct"/>
            <w:shd w:val="clear" w:color="000000" w:fill="FCFCFF"/>
            <w:noWrap/>
            <w:vAlign w:val="bottom"/>
            <w:hideMark/>
          </w:tcPr>
          <w:p w14:paraId="2BB61720"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03A1F2C2"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76EA9E91"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90" w:type="pct"/>
            <w:noWrap/>
            <w:vAlign w:val="bottom"/>
            <w:hideMark/>
          </w:tcPr>
          <w:p w14:paraId="21D21351"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1,511</w:t>
            </w:r>
          </w:p>
        </w:tc>
      </w:tr>
      <w:tr w:rsidR="00057E77" w:rsidRPr="0018162F" w14:paraId="2818440F" w14:textId="77777777" w:rsidTr="00057E77">
        <w:tc>
          <w:tcPr>
            <w:tcW w:w="1466" w:type="pct"/>
            <w:noWrap/>
            <w:vAlign w:val="bottom"/>
            <w:hideMark/>
          </w:tcPr>
          <w:p w14:paraId="7B325C10" w14:textId="77777777" w:rsidR="00057E77" w:rsidRPr="009037B6" w:rsidRDefault="00057E77">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Reduced CO2 (tonnes)</w:t>
            </w:r>
          </w:p>
        </w:tc>
        <w:tc>
          <w:tcPr>
            <w:tcW w:w="348" w:type="pct"/>
            <w:shd w:val="clear" w:color="000000" w:fill="FCFCFF"/>
            <w:noWrap/>
            <w:vAlign w:val="bottom"/>
            <w:hideMark/>
          </w:tcPr>
          <w:p w14:paraId="5602C713"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8" w:type="pct"/>
            <w:shd w:val="clear" w:color="000000" w:fill="FCFCFF"/>
            <w:noWrap/>
            <w:vAlign w:val="bottom"/>
            <w:hideMark/>
          </w:tcPr>
          <w:p w14:paraId="439C0815"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DEF0E5"/>
            <w:noWrap/>
            <w:vAlign w:val="bottom"/>
            <w:hideMark/>
          </w:tcPr>
          <w:p w14:paraId="53EEE1D9"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38,750</w:t>
            </w:r>
          </w:p>
        </w:tc>
        <w:tc>
          <w:tcPr>
            <w:tcW w:w="349" w:type="pct"/>
            <w:shd w:val="clear" w:color="000000" w:fill="FCFCFF"/>
            <w:noWrap/>
            <w:vAlign w:val="bottom"/>
            <w:hideMark/>
          </w:tcPr>
          <w:p w14:paraId="0E5B21F8"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5932DC4B"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14</w:t>
            </w:r>
          </w:p>
        </w:tc>
        <w:tc>
          <w:tcPr>
            <w:tcW w:w="390" w:type="pct"/>
            <w:shd w:val="clear" w:color="000000" w:fill="63BE7B"/>
            <w:noWrap/>
            <w:vAlign w:val="bottom"/>
            <w:hideMark/>
          </w:tcPr>
          <w:p w14:paraId="0F3A01BD"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193,328</w:t>
            </w:r>
          </w:p>
        </w:tc>
        <w:tc>
          <w:tcPr>
            <w:tcW w:w="314" w:type="pct"/>
            <w:shd w:val="clear" w:color="000000" w:fill="FCFCFF"/>
            <w:noWrap/>
            <w:vAlign w:val="bottom"/>
            <w:hideMark/>
          </w:tcPr>
          <w:p w14:paraId="3F6176FE"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191EC51E"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5FAF9"/>
            <w:noWrap/>
            <w:vAlign w:val="bottom"/>
            <w:hideMark/>
          </w:tcPr>
          <w:p w14:paraId="4C7CD761"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8,910</w:t>
            </w:r>
          </w:p>
        </w:tc>
        <w:tc>
          <w:tcPr>
            <w:tcW w:w="390" w:type="pct"/>
            <w:noWrap/>
            <w:vAlign w:val="bottom"/>
            <w:hideMark/>
          </w:tcPr>
          <w:p w14:paraId="6C5F8904"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241,002</w:t>
            </w:r>
          </w:p>
        </w:tc>
      </w:tr>
    </w:tbl>
    <w:p w14:paraId="0C70A370" w14:textId="77777777" w:rsidR="00057E77" w:rsidRPr="0036553A" w:rsidRDefault="00057E77" w:rsidP="00057E77">
      <w:pPr>
        <w:pStyle w:val="ListParagraph"/>
        <w:numPr>
          <w:ilvl w:val="1"/>
          <w:numId w:val="12"/>
        </w:numPr>
        <w:ind w:left="927"/>
        <w:rPr>
          <w:b/>
          <w:bCs/>
          <w:sz w:val="18"/>
          <w:szCs w:val="18"/>
        </w:rPr>
      </w:pPr>
      <w:r w:rsidRPr="00CA29F5">
        <w:rPr>
          <w:b/>
          <w:bCs/>
          <w:sz w:val="18"/>
          <w:szCs w:val="18"/>
        </w:rPr>
        <w:t>Impact per AUD10,000 of investment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c) Results by country"/>
        <w:tblDescription w:val="Figure 3: Heatmap of Climate Impact common indicators"/>
      </w:tblPr>
      <w:tblGrid>
        <w:gridCol w:w="2993"/>
        <w:gridCol w:w="711"/>
        <w:gridCol w:w="710"/>
        <w:gridCol w:w="712"/>
        <w:gridCol w:w="712"/>
        <w:gridCol w:w="712"/>
        <w:gridCol w:w="796"/>
        <w:gridCol w:w="641"/>
        <w:gridCol w:w="712"/>
        <w:gridCol w:w="712"/>
        <w:gridCol w:w="794"/>
      </w:tblGrid>
      <w:tr w:rsidR="005A6185" w:rsidRPr="0018162F" w14:paraId="4C9FB9F2" w14:textId="77777777" w:rsidTr="00057E77">
        <w:trPr>
          <w:cantSplit/>
          <w:trHeight w:val="1134"/>
          <w:tblHeader/>
        </w:trPr>
        <w:tc>
          <w:tcPr>
            <w:tcW w:w="1466" w:type="pct"/>
            <w:shd w:val="clear" w:color="auto" w:fill="0065BC" w:themeFill="background2"/>
            <w:noWrap/>
            <w:vAlign w:val="bottom"/>
            <w:hideMark/>
          </w:tcPr>
          <w:p w14:paraId="49E71577" w14:textId="2D088C70" w:rsidR="005A6185" w:rsidRPr="00694E2B" w:rsidRDefault="00E3141E" w:rsidP="005A6185">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Country</w:t>
            </w:r>
          </w:p>
        </w:tc>
        <w:tc>
          <w:tcPr>
            <w:tcW w:w="348" w:type="pct"/>
            <w:shd w:val="clear" w:color="auto" w:fill="0065BC" w:themeFill="background2"/>
            <w:noWrap/>
            <w:textDirection w:val="btLr"/>
            <w:vAlign w:val="center"/>
            <w:hideMark/>
          </w:tcPr>
          <w:p w14:paraId="412F41AF" w14:textId="77777777"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Samoa</w:t>
            </w:r>
          </w:p>
        </w:tc>
        <w:tc>
          <w:tcPr>
            <w:tcW w:w="348" w:type="pct"/>
            <w:shd w:val="clear" w:color="auto" w:fill="0065BC" w:themeFill="background2"/>
            <w:noWrap/>
            <w:textDirection w:val="btLr"/>
            <w:vAlign w:val="center"/>
            <w:hideMark/>
          </w:tcPr>
          <w:p w14:paraId="4CF7AD0A" w14:textId="77777777"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Philippines</w:t>
            </w:r>
          </w:p>
        </w:tc>
        <w:tc>
          <w:tcPr>
            <w:tcW w:w="349" w:type="pct"/>
            <w:shd w:val="clear" w:color="auto" w:fill="0065BC" w:themeFill="background2"/>
            <w:noWrap/>
            <w:textDirection w:val="btLr"/>
            <w:vAlign w:val="center"/>
            <w:hideMark/>
          </w:tcPr>
          <w:p w14:paraId="54B64A00" w14:textId="77777777"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Nepal</w:t>
            </w:r>
          </w:p>
        </w:tc>
        <w:tc>
          <w:tcPr>
            <w:tcW w:w="349" w:type="pct"/>
            <w:shd w:val="clear" w:color="auto" w:fill="0065BC" w:themeFill="background2"/>
            <w:noWrap/>
            <w:textDirection w:val="btLr"/>
            <w:vAlign w:val="center"/>
            <w:hideMark/>
          </w:tcPr>
          <w:p w14:paraId="7041B505" w14:textId="77777777"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Timor-Leste</w:t>
            </w:r>
          </w:p>
        </w:tc>
        <w:tc>
          <w:tcPr>
            <w:tcW w:w="349" w:type="pct"/>
            <w:shd w:val="clear" w:color="auto" w:fill="0065BC" w:themeFill="background2"/>
            <w:noWrap/>
            <w:textDirection w:val="btLr"/>
            <w:vAlign w:val="center"/>
            <w:hideMark/>
          </w:tcPr>
          <w:p w14:paraId="23CA648C" w14:textId="77777777"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Fiji</w:t>
            </w:r>
          </w:p>
        </w:tc>
        <w:tc>
          <w:tcPr>
            <w:tcW w:w="390" w:type="pct"/>
            <w:shd w:val="clear" w:color="auto" w:fill="0065BC" w:themeFill="background2"/>
            <w:noWrap/>
            <w:textDirection w:val="btLr"/>
            <w:vAlign w:val="center"/>
            <w:hideMark/>
          </w:tcPr>
          <w:p w14:paraId="26801FB5" w14:textId="77777777"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Vietnam</w:t>
            </w:r>
          </w:p>
        </w:tc>
        <w:tc>
          <w:tcPr>
            <w:tcW w:w="314" w:type="pct"/>
            <w:shd w:val="clear" w:color="auto" w:fill="0065BC" w:themeFill="background2"/>
            <w:noWrap/>
            <w:textDirection w:val="btLr"/>
            <w:vAlign w:val="center"/>
            <w:hideMark/>
          </w:tcPr>
          <w:p w14:paraId="1C4D3C39" w14:textId="77777777"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Sri Lanka</w:t>
            </w:r>
          </w:p>
        </w:tc>
        <w:tc>
          <w:tcPr>
            <w:tcW w:w="349" w:type="pct"/>
            <w:shd w:val="clear" w:color="auto" w:fill="0065BC" w:themeFill="background2"/>
            <w:noWrap/>
            <w:textDirection w:val="btLr"/>
            <w:vAlign w:val="center"/>
            <w:hideMark/>
          </w:tcPr>
          <w:p w14:paraId="5A0C0589" w14:textId="4DD41662"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Papua New Guinea</w:t>
            </w:r>
          </w:p>
        </w:tc>
        <w:tc>
          <w:tcPr>
            <w:tcW w:w="349" w:type="pct"/>
            <w:shd w:val="clear" w:color="auto" w:fill="0065BC" w:themeFill="background2"/>
            <w:noWrap/>
            <w:textDirection w:val="btLr"/>
            <w:vAlign w:val="center"/>
            <w:hideMark/>
          </w:tcPr>
          <w:p w14:paraId="1A3D46C4" w14:textId="77777777"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Bangladesh</w:t>
            </w:r>
          </w:p>
        </w:tc>
        <w:tc>
          <w:tcPr>
            <w:tcW w:w="389" w:type="pct"/>
            <w:shd w:val="clear" w:color="auto" w:fill="0065BC" w:themeFill="background2"/>
            <w:noWrap/>
            <w:textDirection w:val="btLr"/>
            <w:vAlign w:val="center"/>
            <w:hideMark/>
          </w:tcPr>
          <w:p w14:paraId="3BD0998E" w14:textId="77777777" w:rsidR="005A6185" w:rsidRPr="00694E2B" w:rsidRDefault="005A6185" w:rsidP="005A6185">
            <w:pPr>
              <w:spacing w:before="40" w:after="40"/>
              <w:ind w:left="113" w:right="113"/>
              <w:jc w:val="center"/>
              <w:rPr>
                <w:rFonts w:asciiTheme="minorHAnsi" w:hAnsiTheme="minorHAnsi" w:cstheme="minorHAnsi"/>
                <w:b/>
                <w:bCs/>
                <w:color w:val="FFFFFF" w:themeColor="background1"/>
                <w:sz w:val="16"/>
                <w:szCs w:val="16"/>
                <w:lang w:val="en-AU" w:eastAsia="en-AU"/>
              </w:rPr>
            </w:pPr>
            <w:r w:rsidRPr="00694E2B">
              <w:rPr>
                <w:rFonts w:asciiTheme="minorHAnsi" w:hAnsiTheme="minorHAnsi" w:cstheme="minorHAnsi"/>
                <w:b/>
                <w:bCs/>
                <w:color w:val="FFFFFF" w:themeColor="background1"/>
                <w:sz w:val="16"/>
                <w:szCs w:val="16"/>
                <w:lang w:val="en-AU" w:eastAsia="en-AU"/>
              </w:rPr>
              <w:t>Total</w:t>
            </w:r>
          </w:p>
        </w:tc>
      </w:tr>
      <w:tr w:rsidR="005A6185" w:rsidRPr="0018162F" w14:paraId="3AA3C6A4" w14:textId="77777777" w:rsidTr="00057E77">
        <w:tc>
          <w:tcPr>
            <w:tcW w:w="1466" w:type="pct"/>
            <w:noWrap/>
            <w:vAlign w:val="bottom"/>
            <w:hideMark/>
          </w:tcPr>
          <w:p w14:paraId="52BE0276" w14:textId="77777777" w:rsidR="005A6185" w:rsidRPr="009037B6" w:rsidRDefault="005A6185" w:rsidP="005A6185">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Hectares transformed (Ha)</w:t>
            </w:r>
          </w:p>
        </w:tc>
        <w:tc>
          <w:tcPr>
            <w:tcW w:w="348" w:type="pct"/>
            <w:shd w:val="clear" w:color="000000" w:fill="FCFCFF"/>
            <w:noWrap/>
            <w:vAlign w:val="bottom"/>
            <w:hideMark/>
          </w:tcPr>
          <w:p w14:paraId="5E713D63" w14:textId="37F12D22"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8" w:type="pct"/>
            <w:shd w:val="clear" w:color="000000" w:fill="FCFCFF"/>
            <w:noWrap/>
            <w:vAlign w:val="bottom"/>
            <w:hideMark/>
          </w:tcPr>
          <w:p w14:paraId="394CD49C" w14:textId="25460911"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DEF0E5"/>
            <w:noWrap/>
            <w:vAlign w:val="bottom"/>
            <w:hideMark/>
          </w:tcPr>
          <w:p w14:paraId="53852FC0" w14:textId="63020875"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3785B2BD" w14:textId="3096B0F2"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1F26DC45" w14:textId="7BDD3ECD"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90" w:type="pct"/>
            <w:shd w:val="clear" w:color="000000" w:fill="63BE7B"/>
            <w:noWrap/>
            <w:vAlign w:val="bottom"/>
            <w:hideMark/>
          </w:tcPr>
          <w:p w14:paraId="30DD1437" w14:textId="4ECEDBDF"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0.8</w:t>
            </w:r>
          </w:p>
        </w:tc>
        <w:tc>
          <w:tcPr>
            <w:tcW w:w="314" w:type="pct"/>
            <w:shd w:val="clear" w:color="000000" w:fill="FCFCFF"/>
            <w:noWrap/>
            <w:vAlign w:val="bottom"/>
            <w:hideMark/>
          </w:tcPr>
          <w:p w14:paraId="2C5D50F5" w14:textId="5918823E"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12F78BB7" w14:textId="77777777"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5FAF9"/>
            <w:noWrap/>
            <w:vAlign w:val="bottom"/>
            <w:hideMark/>
          </w:tcPr>
          <w:p w14:paraId="3DB7B49C" w14:textId="4611E352"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89" w:type="pct"/>
            <w:noWrap/>
            <w:vAlign w:val="bottom"/>
            <w:hideMark/>
          </w:tcPr>
          <w:p w14:paraId="4B98A94D" w14:textId="4185C1E8"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sz w:val="16"/>
                <w:szCs w:val="16"/>
              </w:rPr>
              <w:t>0.4</w:t>
            </w:r>
          </w:p>
        </w:tc>
      </w:tr>
      <w:tr w:rsidR="005A6185" w:rsidRPr="0018162F" w14:paraId="2DD7472D" w14:textId="77777777" w:rsidTr="00057E77">
        <w:tc>
          <w:tcPr>
            <w:tcW w:w="1466" w:type="pct"/>
            <w:noWrap/>
            <w:vAlign w:val="bottom"/>
            <w:hideMark/>
          </w:tcPr>
          <w:p w14:paraId="380848FC" w14:textId="77777777" w:rsidR="005A6185" w:rsidRPr="009037B6" w:rsidRDefault="005A6185" w:rsidP="005A6185">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Reduced CO2 (tonnes)</w:t>
            </w:r>
          </w:p>
        </w:tc>
        <w:tc>
          <w:tcPr>
            <w:tcW w:w="348" w:type="pct"/>
            <w:shd w:val="clear" w:color="000000" w:fill="FCFCFF"/>
            <w:noWrap/>
            <w:vAlign w:val="bottom"/>
            <w:hideMark/>
          </w:tcPr>
          <w:p w14:paraId="30E4C95C" w14:textId="3B92FA1C"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8" w:type="pct"/>
            <w:shd w:val="clear" w:color="000000" w:fill="FCFCFF"/>
            <w:noWrap/>
            <w:vAlign w:val="bottom"/>
            <w:hideMark/>
          </w:tcPr>
          <w:p w14:paraId="540D91C8" w14:textId="45893B93"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DEF0E5"/>
            <w:noWrap/>
            <w:vAlign w:val="bottom"/>
            <w:hideMark/>
          </w:tcPr>
          <w:p w14:paraId="279E8AD0" w14:textId="12312F4D"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126.9</w:t>
            </w:r>
          </w:p>
        </w:tc>
        <w:tc>
          <w:tcPr>
            <w:tcW w:w="349" w:type="pct"/>
            <w:shd w:val="clear" w:color="000000" w:fill="FCFCFF"/>
            <w:noWrap/>
            <w:vAlign w:val="bottom"/>
            <w:hideMark/>
          </w:tcPr>
          <w:p w14:paraId="08400949" w14:textId="388CB7F2"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bottom"/>
            <w:hideMark/>
          </w:tcPr>
          <w:p w14:paraId="1BB0E015" w14:textId="17F480A7"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0.03</w:t>
            </w:r>
          </w:p>
        </w:tc>
        <w:tc>
          <w:tcPr>
            <w:tcW w:w="390" w:type="pct"/>
            <w:shd w:val="clear" w:color="000000" w:fill="63BE7B"/>
            <w:noWrap/>
            <w:vAlign w:val="bottom"/>
            <w:hideMark/>
          </w:tcPr>
          <w:p w14:paraId="6B913FB2" w14:textId="62ECAE56"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101.1</w:t>
            </w:r>
          </w:p>
        </w:tc>
        <w:tc>
          <w:tcPr>
            <w:tcW w:w="314" w:type="pct"/>
            <w:shd w:val="clear" w:color="000000" w:fill="FCFCFF"/>
            <w:noWrap/>
            <w:vAlign w:val="bottom"/>
            <w:hideMark/>
          </w:tcPr>
          <w:p w14:paraId="3E45871A" w14:textId="01BC278B"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CFCFF"/>
            <w:noWrap/>
            <w:vAlign w:val="center"/>
            <w:hideMark/>
          </w:tcPr>
          <w:p w14:paraId="0C5CB89B" w14:textId="77777777"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w:t>
            </w:r>
          </w:p>
        </w:tc>
        <w:tc>
          <w:tcPr>
            <w:tcW w:w="349" w:type="pct"/>
            <w:shd w:val="clear" w:color="000000" w:fill="F5FAF9"/>
            <w:noWrap/>
            <w:vAlign w:val="bottom"/>
            <w:hideMark/>
          </w:tcPr>
          <w:p w14:paraId="5C22C2B6" w14:textId="4F6886B3"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lang w:val="en-AU" w:eastAsia="en-AU"/>
              </w:rPr>
              <w:t>44.3</w:t>
            </w:r>
          </w:p>
        </w:tc>
        <w:tc>
          <w:tcPr>
            <w:tcW w:w="389" w:type="pct"/>
            <w:noWrap/>
            <w:vAlign w:val="bottom"/>
            <w:hideMark/>
          </w:tcPr>
          <w:p w14:paraId="3C94A6FF" w14:textId="5A8EE346" w:rsidR="005A6185" w:rsidRPr="009037B6" w:rsidRDefault="005A6185" w:rsidP="005A6185">
            <w:pPr>
              <w:spacing w:before="40" w:after="40"/>
              <w:jc w:val="center"/>
              <w:rPr>
                <w:rFonts w:asciiTheme="minorHAnsi" w:hAnsiTheme="minorHAnsi" w:cstheme="minorHAnsi"/>
                <w:sz w:val="16"/>
                <w:szCs w:val="16"/>
                <w:lang w:val="en-AU" w:eastAsia="en-AU"/>
              </w:rPr>
            </w:pPr>
            <w:r w:rsidRPr="009037B6">
              <w:rPr>
                <w:sz w:val="16"/>
                <w:szCs w:val="16"/>
              </w:rPr>
              <w:t>65.6</w:t>
            </w:r>
          </w:p>
        </w:tc>
      </w:tr>
    </w:tbl>
    <w:p w14:paraId="7401E14D" w14:textId="3E1A230B" w:rsidR="00C71907" w:rsidRDefault="00C71907" w:rsidP="006824B2">
      <w:pPr>
        <w:pStyle w:val="BodyText"/>
        <w:rPr>
          <w:lang w:val="en-AU"/>
        </w:rPr>
      </w:pPr>
      <w:r>
        <w:rPr>
          <w:lang w:val="en-AU"/>
        </w:rPr>
        <w:t xml:space="preserve">The data show that IPSP’s </w:t>
      </w:r>
      <w:r w:rsidR="00FF2744">
        <w:rPr>
          <w:lang w:val="en-AU"/>
        </w:rPr>
        <w:t xml:space="preserve">climate-related </w:t>
      </w:r>
      <w:r>
        <w:rPr>
          <w:lang w:val="en-AU"/>
        </w:rPr>
        <w:t>results largely stemmed from the carbon markets and climate adaptation rounds, businesses in the agricultural and aquaculture sectors and Vietnam. Further analysis indicates that the majority of IPSP’s climate impact results have come from two projects namely:</w:t>
      </w:r>
    </w:p>
    <w:p w14:paraId="072D4C93" w14:textId="7773906D" w:rsidR="00C71907" w:rsidRDefault="00C71907" w:rsidP="00C71907">
      <w:pPr>
        <w:pStyle w:val="ListBullet"/>
      </w:pPr>
      <w:r w:rsidRPr="003D1477">
        <w:t>Creating sustainable livelihoods through climate-adaptive crops</w:t>
      </w:r>
      <w:r>
        <w:t xml:space="preserve"> - a partnership with the Mekong Conservation Foundation </w:t>
      </w:r>
      <w:r w:rsidR="00705F66">
        <w:t xml:space="preserve">(MCF) </w:t>
      </w:r>
      <w:r>
        <w:t>and Vietnam Housewares aimed at creating</w:t>
      </w:r>
      <w:r w:rsidRPr="008A24E6">
        <w:rPr>
          <w:b/>
          <w:bCs/>
          <w:i/>
          <w:iCs/>
          <w:lang w:val="en-NZ"/>
        </w:rPr>
        <w:t xml:space="preserve"> </w:t>
      </w:r>
      <w:r w:rsidRPr="00C71907">
        <w:rPr>
          <w:lang w:val="en-NZ"/>
        </w:rPr>
        <w:t>new economic value for local community members in the Mekong Delta by transforming climate-affected rice farms into the more sustainable bulrush crops</w:t>
      </w:r>
      <w:r>
        <w:rPr>
          <w:i/>
          <w:iCs/>
          <w:lang w:val="en-NZ"/>
        </w:rPr>
        <w:t xml:space="preserve"> </w:t>
      </w:r>
      <w:r>
        <w:t xml:space="preserve">(see case study - </w:t>
      </w:r>
      <w:r w:rsidRPr="00C71907">
        <w:t>Adaptation by transforming climate-affected rice farms into sustainable and economically valuable bulrush crops</w:t>
      </w:r>
      <w:r w:rsidR="00D41232">
        <w:t xml:space="preserve"> overleaf</w:t>
      </w:r>
      <w:r>
        <w:t>).</w:t>
      </w:r>
    </w:p>
    <w:p w14:paraId="6FDF51C8" w14:textId="771F1873" w:rsidR="00C71907" w:rsidRDefault="00C71907" w:rsidP="00C71907">
      <w:pPr>
        <w:pStyle w:val="ListBullet"/>
      </w:pPr>
      <w:r w:rsidRPr="003D1477">
        <w:t>Scaling Carbon Market Access for Sustainable Rice Producers in Vietnam</w:t>
      </w:r>
      <w:r>
        <w:t xml:space="preserve"> - a</w:t>
      </w:r>
      <w:r w:rsidRPr="00CA48AF">
        <w:t xml:space="preserve"> partnership</w:t>
      </w:r>
      <w:r>
        <w:t xml:space="preserve"> with the International Rice Research Institute and Gold Standard</w:t>
      </w:r>
      <w:r w:rsidRPr="00CA48AF">
        <w:t xml:space="preserve"> to simplify and de-risk carbon markets access for rice producers in Vietnam, by developing a framework to harness the rice sector’s potential to reduce methane emissions and provide a cost-effective, practical pathway for Vietnamese farmers to generate new income stream</w:t>
      </w:r>
      <w:r w:rsidR="00E16445">
        <w:t>s</w:t>
      </w:r>
      <w:r>
        <w:t>.</w:t>
      </w:r>
    </w:p>
    <w:p w14:paraId="46ED8E05" w14:textId="2CDA0FDE" w:rsidR="00BD32AE" w:rsidRDefault="00BD32AE">
      <w:pPr>
        <w:rPr>
          <w:szCs w:val="21"/>
          <w:lang w:val="en-AU" w:eastAsia="en-NZ"/>
        </w:rPr>
      </w:pPr>
      <w:r>
        <w:br w:type="page"/>
      </w:r>
    </w:p>
    <w:p w14:paraId="2EF66E90" w14:textId="2AB9E90E" w:rsidR="00856DE9" w:rsidRDefault="00856DE9" w:rsidP="00856DE9">
      <w:pPr>
        <w:pStyle w:val="Casestudyheading"/>
        <w:rPr>
          <w:sz w:val="20"/>
          <w:lang w:val="en-AU"/>
        </w:rPr>
      </w:pPr>
      <w:r>
        <w:rPr>
          <w:noProof/>
        </w:rPr>
        <mc:AlternateContent>
          <mc:Choice Requires="wps">
            <w:drawing>
              <wp:anchor distT="0" distB="0" distL="114300" distR="114300" simplePos="0" relativeHeight="251658247" behindDoc="1" locked="0" layoutInCell="1" allowOverlap="1" wp14:anchorId="4EC5F4AC" wp14:editId="254D868A">
                <wp:simplePos x="0" y="0"/>
                <wp:positionH relativeFrom="margin">
                  <wp:posOffset>-22800</wp:posOffset>
                </wp:positionH>
                <wp:positionV relativeFrom="paragraph">
                  <wp:posOffset>211562</wp:posOffset>
                </wp:positionV>
                <wp:extent cx="6515735" cy="5296619"/>
                <wp:effectExtent l="0" t="0" r="0" b="0"/>
                <wp:wrapNone/>
                <wp:docPr id="20511932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5296619"/>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D451D" id="Rectangle 1" o:spid="_x0000_s1026" alt="&quot;&quot;" style="position:absolute;margin-left:-1.8pt;margin-top:16.65pt;width:513.05pt;height:417.0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" fillcolor="#f2f2f2 [3052]" stroked="f" strokeweight="2pt">
                <w10:wrap anchorx="margin"/>
              </v:rect>
            </w:pict>
          </mc:Fallback>
        </mc:AlternateContent>
      </w:r>
      <w:r>
        <w:rPr>
          <w:lang w:val="en-AU"/>
        </w:rPr>
        <w:t>Case Study – Adaptation by transforming climate-affected rice farms into sustainable and economically valuable bulrush crops</w:t>
      </w:r>
    </w:p>
    <w:p w14:paraId="72C92747" w14:textId="6AD37139" w:rsidR="00856DE9" w:rsidRDefault="00856DE9" w:rsidP="00856DE9">
      <w:pPr>
        <w:pStyle w:val="Key-CasestudyCopy9pt"/>
        <w:rPr>
          <w:b/>
          <w:bCs/>
          <w:sz w:val="20"/>
          <w:lang w:val="en-AU"/>
        </w:rPr>
      </w:pPr>
      <w:r w:rsidRPr="00233CAA">
        <w:rPr>
          <w:b/>
          <w:lang w:val="en-AU"/>
        </w:rPr>
        <w:t>Partnership project</w:t>
      </w:r>
      <w:r w:rsidR="00233CAA">
        <w:rPr>
          <w:b/>
          <w:lang w:val="en-AU"/>
        </w:rPr>
        <w:tab/>
      </w:r>
      <w:r w:rsidRPr="00684D08">
        <w:rPr>
          <w:bCs/>
          <w:lang w:val="en-AU"/>
        </w:rPr>
        <w:t>Creating sustainable livelihoods through climate-adaptive crops</w:t>
      </w:r>
    </w:p>
    <w:p w14:paraId="2EBBC990" w14:textId="477B24FA" w:rsidR="00856DE9" w:rsidRPr="0091481D" w:rsidRDefault="00856DE9" w:rsidP="00856DE9">
      <w:pPr>
        <w:pStyle w:val="Key-CasestudyCopy9pt"/>
        <w:rPr>
          <w:sz w:val="20"/>
          <w:lang w:val="en-AU"/>
        </w:rPr>
      </w:pPr>
      <w:r w:rsidRPr="00233CAA">
        <w:rPr>
          <w:b/>
          <w:lang w:val="en-AU"/>
        </w:rPr>
        <w:t>Partner(s)</w:t>
      </w:r>
      <w:r w:rsidR="00233CAA">
        <w:rPr>
          <w:b/>
          <w:lang w:val="en-AU"/>
        </w:rPr>
        <w:tab/>
      </w:r>
      <w:r w:rsidRPr="0091481D">
        <w:rPr>
          <w:lang w:val="en-AU"/>
        </w:rPr>
        <w:t>MCF and Vietnam Housewares Corporation</w:t>
      </w:r>
    </w:p>
    <w:p w14:paraId="5AEA3CF0" w14:textId="72A3F5F6" w:rsidR="00856DE9" w:rsidRPr="0091481D" w:rsidRDefault="00856DE9" w:rsidP="00856DE9">
      <w:pPr>
        <w:pStyle w:val="Key-CasestudyCopy9pt"/>
        <w:rPr>
          <w:sz w:val="20"/>
          <w:lang w:val="en-AU"/>
        </w:rPr>
      </w:pPr>
      <w:r w:rsidRPr="00233CAA">
        <w:rPr>
          <w:b/>
          <w:lang w:val="en-AU"/>
        </w:rPr>
        <w:t>Sector</w:t>
      </w:r>
      <w:r w:rsidR="00233CAA">
        <w:rPr>
          <w:b/>
          <w:lang w:val="en-AU"/>
        </w:rPr>
        <w:tab/>
      </w:r>
      <w:r w:rsidRPr="008E4D55">
        <w:rPr>
          <w:lang w:val="en-AU"/>
        </w:rPr>
        <w:t>Climate Adaptation in the Mekong Delta</w:t>
      </w:r>
    </w:p>
    <w:p w14:paraId="5296FE17" w14:textId="216DE881" w:rsidR="00856DE9" w:rsidRPr="0091481D" w:rsidRDefault="00856DE9" w:rsidP="00856DE9">
      <w:pPr>
        <w:pStyle w:val="Key-CasestudyCopy9pt"/>
        <w:rPr>
          <w:sz w:val="20"/>
          <w:lang w:val="en-AU"/>
        </w:rPr>
      </w:pPr>
      <w:r w:rsidRPr="00233CAA">
        <w:rPr>
          <w:b/>
          <w:lang w:val="en-AU"/>
        </w:rPr>
        <w:t>Round</w:t>
      </w:r>
      <w:r w:rsidR="00233CAA">
        <w:rPr>
          <w:b/>
          <w:lang w:val="en-AU"/>
        </w:rPr>
        <w:tab/>
      </w:r>
      <w:r w:rsidRPr="008E4D55">
        <w:rPr>
          <w:lang w:val="en-AU"/>
        </w:rPr>
        <w:t>Agriculture</w:t>
      </w:r>
    </w:p>
    <w:p w14:paraId="68DD7F0F" w14:textId="77777777" w:rsidR="004E4D0A" w:rsidRDefault="00856DE9" w:rsidP="004E4D0A">
      <w:pPr>
        <w:pStyle w:val="Key-CasestudyCopy9pt"/>
        <w:rPr>
          <w:lang w:val="en-AU"/>
        </w:rPr>
      </w:pPr>
      <w:r w:rsidRPr="00233CAA">
        <w:rPr>
          <w:b/>
          <w:lang w:val="en-AU"/>
        </w:rPr>
        <w:t>Country</w:t>
      </w:r>
      <w:r w:rsidR="00233CAA">
        <w:rPr>
          <w:b/>
          <w:lang w:val="en-AU"/>
        </w:rPr>
        <w:tab/>
      </w:r>
      <w:r>
        <w:rPr>
          <w:lang w:val="en-AU"/>
        </w:rPr>
        <w:t>Vietnam</w:t>
      </w:r>
    </w:p>
    <w:p w14:paraId="4987A4DA" w14:textId="23CF758E" w:rsidR="001D34A5" w:rsidRDefault="00856DE9" w:rsidP="004E4D0A">
      <w:pPr>
        <w:pStyle w:val="Key-CasestudyCopy9pt"/>
      </w:pPr>
      <w:r w:rsidRPr="00684D08">
        <w:rPr>
          <w:bCs/>
          <w:noProof/>
        </w:rPr>
        <w:drawing>
          <wp:inline distT="0" distB="0" distL="0" distR="0" wp14:anchorId="0BEFE18A" wp14:editId="2134F3E6">
            <wp:extent cx="1885315" cy="1991995"/>
            <wp:effectExtent l="0" t="0" r="635" b="8255"/>
            <wp:docPr id="15" name="Picture Placeholder 14" descr="A group of bulrush baskets stacked in a room, in front is a bundle of dried bulrush grass&#10;&#10;">
              <a:extLst xmlns:a="http://schemas.openxmlformats.org/drawingml/2006/main">
                <a:ext uri="{FF2B5EF4-FFF2-40B4-BE49-F238E27FC236}">
                  <a16:creationId xmlns:a16="http://schemas.microsoft.com/office/drawing/2014/main" id="{1CDE77AB-BE9F-6C47-7012-6C3091FCD6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Picture Placeholder 14" descr="A group of bulrush baskets stacked in a room, in front is a bundle of dried bulrush grass&#10;&#10;">
                      <a:extLst>
                        <a:ext uri="{FF2B5EF4-FFF2-40B4-BE49-F238E27FC236}">
                          <a16:creationId xmlns:a16="http://schemas.microsoft.com/office/drawing/2014/main" id="{1CDE77AB-BE9F-6C47-7012-6C3091FCD6A7}"/>
                        </a:ext>
                      </a:extLst>
                    </pic:cNvPr>
                    <pic:cNvPicPr>
                      <a:picLocks noGrp="1"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885315" cy="1991995"/>
                    </a:xfrm>
                    <a:prstGeom prst="rect">
                      <a:avLst/>
                    </a:prstGeom>
                    <a:solidFill>
                      <a:schemeClr val="tx2"/>
                    </a:solidFill>
                    <a:ln>
                      <a:noFill/>
                    </a:ln>
                    <a:extLst>
                      <a:ext uri="{53640926-AAD7-44D8-BBD7-CCE9431645EC}">
                        <a14:shadowObscured xmlns:a14="http://schemas.microsoft.com/office/drawing/2010/main"/>
                      </a:ext>
                    </a:extLst>
                  </pic:spPr>
                </pic:pic>
              </a:graphicData>
            </a:graphic>
          </wp:inline>
        </w:drawing>
      </w:r>
    </w:p>
    <w:p w14:paraId="774C57DF" w14:textId="59AEFE60" w:rsidR="00233CAA" w:rsidRDefault="001D34A5" w:rsidP="001D34A5">
      <w:pPr>
        <w:pStyle w:val="Imagecaption"/>
        <w:rPr>
          <w:lang w:val="en-AU"/>
        </w:rPr>
      </w:pPr>
      <w:r>
        <w:t xml:space="preserve">Image </w:t>
      </w:r>
      <w:r>
        <w:fldChar w:fldCharType="begin"/>
      </w:r>
      <w:r>
        <w:instrText xml:space="preserve"> SEQ Image \* ARABIC </w:instrText>
      </w:r>
      <w:r>
        <w:fldChar w:fldCharType="separate"/>
      </w:r>
      <w:r w:rsidR="00D36F76">
        <w:rPr>
          <w:noProof/>
        </w:rPr>
        <w:t>2</w:t>
      </w:r>
      <w:r>
        <w:fldChar w:fldCharType="end"/>
      </w:r>
      <w:r>
        <w:t xml:space="preserve">: </w:t>
      </w:r>
      <w:r w:rsidRPr="00FD7FF3">
        <w:t>Image source: Picture taken during evaluation mission in Vietnam</w:t>
      </w:r>
    </w:p>
    <w:p w14:paraId="765DD9C0" w14:textId="077D91BB" w:rsidR="00856DE9" w:rsidRPr="004E4D0A" w:rsidRDefault="00856DE9" w:rsidP="004E4D0A">
      <w:pPr>
        <w:pStyle w:val="Key-CasestudyCopy9pt"/>
      </w:pPr>
      <w:r>
        <w:rPr>
          <w:lang w:val="en-AU"/>
        </w:rPr>
        <w:t xml:space="preserve">The Mekong Delta is </w:t>
      </w:r>
      <w:r w:rsidRPr="004E4D0A">
        <w:t xml:space="preserve">increasingly affected by climate change through rising sea levels and increased salinity. This is exacerbated by rice farming practices such as triple cropping and overuse of fertilisers that have degraded the land. </w:t>
      </w:r>
    </w:p>
    <w:p w14:paraId="097794BD" w14:textId="77777777" w:rsidR="00856DE9" w:rsidRPr="004E4D0A" w:rsidRDefault="00856DE9" w:rsidP="004E4D0A">
      <w:pPr>
        <w:pStyle w:val="Key-CasestudyCopy9pt"/>
      </w:pPr>
      <w:r w:rsidRPr="004E4D0A">
        <w:t xml:space="preserve">A grass species known as bulrush was identified as a way for the local economy to adapt to climate change. Naturally found in the Delta, Bulrush is economically useful as it can be processed and woven into homewares (e.g. baskets) that can be sold in the global market creating job opportunities for the local community. Bulrush tolerates high salt water (making it resilient to the changing Delta conditions), provides a habitat for wildlife and can improve water and soil quality (in essence treating the effects of climate change). </w:t>
      </w:r>
    </w:p>
    <w:p w14:paraId="4B91BF0C" w14:textId="0E58CCED" w:rsidR="00856DE9" w:rsidRPr="004E4D0A" w:rsidRDefault="00856DE9" w:rsidP="004E4D0A">
      <w:pPr>
        <w:pStyle w:val="Key-CasestudyCopy9pt"/>
      </w:pPr>
      <w:r w:rsidRPr="004E4D0A">
        <w:t>The project aimed to expand Bulrush as a replacement crop for mono-shrimp aquaculture by demonstrating the approach in four sites in the Soc Trang province in the Mekong Delta.</w:t>
      </w:r>
    </w:p>
    <w:p w14:paraId="315B0587" w14:textId="77777777" w:rsidR="00856DE9" w:rsidRDefault="00856DE9" w:rsidP="004E4D0A">
      <w:pPr>
        <w:pStyle w:val="Key-CasestudyCopy9pt"/>
        <w:spacing w:after="240"/>
        <w:rPr>
          <w:noProof/>
          <w:lang w:val="en-AU"/>
        </w:rPr>
      </w:pPr>
      <w:r w:rsidRPr="004E4D0A">
        <w:t>As of November 2024, the project</w:t>
      </w:r>
      <w:r>
        <w:rPr>
          <w:noProof/>
          <w:lang w:val="en-AU"/>
        </w:rPr>
        <w:t xml:space="preserve"> reported the planting of 60 hectares of bulrush in selected areas.</w:t>
      </w:r>
    </w:p>
    <w:p w14:paraId="1209F4ED" w14:textId="2CB48CFF" w:rsidR="00C32585" w:rsidRDefault="0064195D" w:rsidP="006824B2">
      <w:pPr>
        <w:pStyle w:val="BodyText"/>
        <w:rPr>
          <w:lang w:val="en-AU"/>
        </w:rPr>
      </w:pPr>
      <w:r>
        <w:rPr>
          <w:lang w:val="en-AU"/>
        </w:rPr>
        <w:t>Partnerships have tried to deliver quite different ways of addressing climate challenges</w:t>
      </w:r>
      <w:r w:rsidR="00224C91">
        <w:rPr>
          <w:lang w:val="en-AU"/>
        </w:rPr>
        <w:t xml:space="preserve">: including scaling use of biogas technology (see </w:t>
      </w:r>
      <w:r w:rsidR="005F3B81">
        <w:rPr>
          <w:lang w:val="en-AU"/>
        </w:rPr>
        <w:t xml:space="preserve">case study </w:t>
      </w:r>
      <w:r w:rsidR="00224C91">
        <w:rPr>
          <w:lang w:val="en-AU"/>
        </w:rPr>
        <w:t xml:space="preserve">below), </w:t>
      </w:r>
      <w:r w:rsidR="00D249C0">
        <w:rPr>
          <w:lang w:val="en-AU"/>
        </w:rPr>
        <w:t xml:space="preserve">adoption of </w:t>
      </w:r>
      <w:r w:rsidR="00CE75B9">
        <w:rPr>
          <w:lang w:val="en-AU"/>
        </w:rPr>
        <w:t>climate</w:t>
      </w:r>
      <w:r w:rsidR="00D249C0">
        <w:rPr>
          <w:lang w:val="en-AU"/>
        </w:rPr>
        <w:t xml:space="preserve"> smart fa</w:t>
      </w:r>
      <w:r w:rsidR="00E01C2C">
        <w:rPr>
          <w:lang w:val="en-AU"/>
        </w:rPr>
        <w:t>r</w:t>
      </w:r>
      <w:r w:rsidR="00D249C0">
        <w:rPr>
          <w:lang w:val="en-AU"/>
        </w:rPr>
        <w:t>ming technol</w:t>
      </w:r>
      <w:r w:rsidR="00CE75B9">
        <w:rPr>
          <w:lang w:val="en-AU"/>
        </w:rPr>
        <w:t>ogies,</w:t>
      </w:r>
      <w:r w:rsidR="00FF2DB9">
        <w:rPr>
          <w:lang w:val="en-AU"/>
        </w:rPr>
        <w:t xml:space="preserve"> use of bio-waste to manufacture </w:t>
      </w:r>
      <w:r w:rsidR="00330706">
        <w:rPr>
          <w:lang w:val="en-AU"/>
        </w:rPr>
        <w:t>reusable products that substitute for plastic or wooden alternatives</w:t>
      </w:r>
      <w:r w:rsidR="005035A3">
        <w:rPr>
          <w:lang w:val="en-AU"/>
        </w:rPr>
        <w:t xml:space="preserve"> and promotion of aquaculture practices that sustain rather than destroy mangrove swamps</w:t>
      </w:r>
      <w:r w:rsidR="00E16445">
        <w:rPr>
          <w:lang w:val="en-AU"/>
        </w:rPr>
        <w:t>.</w:t>
      </w:r>
      <w:r w:rsidR="00C32585">
        <w:rPr>
          <w:lang w:val="en-AU"/>
        </w:rPr>
        <w:br w:type="page"/>
      </w:r>
    </w:p>
    <w:p w14:paraId="46E055D1" w14:textId="1736CA9E" w:rsidR="007D1B65" w:rsidRDefault="007D1B65" w:rsidP="00C80839">
      <w:pPr>
        <w:pStyle w:val="Casestudyheading"/>
        <w:spacing w:before="120"/>
        <w:rPr>
          <w:sz w:val="20"/>
          <w:lang w:val="en-AU"/>
        </w:rPr>
      </w:pPr>
      <w:r>
        <w:rPr>
          <w:noProof/>
        </w:rPr>
        <mc:AlternateContent>
          <mc:Choice Requires="wps">
            <w:drawing>
              <wp:anchor distT="0" distB="0" distL="114300" distR="114300" simplePos="0" relativeHeight="251658248" behindDoc="1" locked="0" layoutInCell="1" allowOverlap="1" wp14:anchorId="44BB591C" wp14:editId="170D2B0B">
                <wp:simplePos x="0" y="0"/>
                <wp:positionH relativeFrom="margin">
                  <wp:posOffset>-22800</wp:posOffset>
                </wp:positionH>
                <wp:positionV relativeFrom="paragraph">
                  <wp:posOffset>211562</wp:posOffset>
                </wp:positionV>
                <wp:extent cx="6515735" cy="4554747"/>
                <wp:effectExtent l="0" t="0" r="0" b="0"/>
                <wp:wrapNone/>
                <wp:docPr id="184478759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455474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154E7" id="Rectangle 1" o:spid="_x0000_s1026" alt="&quot;&quot;" style="position:absolute;margin-left:-1.8pt;margin-top:16.65pt;width:513.05pt;height:358.6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" fillcolor="#f2f2f2 [3052]" stroked="f" strokeweight="2pt">
                <w10:wrap anchorx="margin"/>
              </v:rect>
            </w:pict>
          </mc:Fallback>
        </mc:AlternateContent>
      </w:r>
      <w:r>
        <w:rPr>
          <w:lang w:val="en-AU"/>
        </w:rPr>
        <w:t>Case Study – Reducing carbon emission through scaling up biogas technology in rural households</w:t>
      </w:r>
    </w:p>
    <w:p w14:paraId="3B4A2C8B" w14:textId="58635085" w:rsidR="007D1B65" w:rsidRPr="003015EF" w:rsidRDefault="007D1B65" w:rsidP="007D1B65">
      <w:pPr>
        <w:pStyle w:val="Key-CasestudyCopy9pt"/>
        <w:rPr>
          <w:bCs/>
          <w:sz w:val="20"/>
          <w:lang w:val="en-AU"/>
        </w:rPr>
      </w:pPr>
      <w:r w:rsidRPr="007D1B65">
        <w:rPr>
          <w:b/>
          <w:lang w:val="en-AU"/>
        </w:rPr>
        <w:t>Partnership project</w:t>
      </w:r>
      <w:r>
        <w:rPr>
          <w:b/>
          <w:lang w:val="en-AU"/>
        </w:rPr>
        <w:tab/>
      </w:r>
      <w:r w:rsidRPr="003A5055">
        <w:rPr>
          <w:bCs/>
          <w:lang w:val="en-AU"/>
        </w:rPr>
        <w:t>Sustainable and affordable paygo biodigesters in Bangladesh</w:t>
      </w:r>
    </w:p>
    <w:p w14:paraId="1AA5EE1F" w14:textId="0B31DDF8" w:rsidR="007D1B65" w:rsidRPr="0091481D" w:rsidRDefault="007D1B65" w:rsidP="007D1B65">
      <w:pPr>
        <w:pStyle w:val="Key-CasestudyCopy9pt"/>
        <w:rPr>
          <w:sz w:val="20"/>
          <w:lang w:val="en-AU"/>
        </w:rPr>
      </w:pPr>
      <w:r w:rsidRPr="007D1B65">
        <w:rPr>
          <w:b/>
          <w:lang w:val="en-AU"/>
        </w:rPr>
        <w:t>Partner(s)</w:t>
      </w:r>
      <w:r>
        <w:rPr>
          <w:b/>
          <w:lang w:val="en-AU"/>
        </w:rPr>
        <w:tab/>
      </w:r>
      <w:r w:rsidRPr="0091481D">
        <w:rPr>
          <w:lang w:val="en-AU"/>
        </w:rPr>
        <w:t>ATEC Bangladesh</w:t>
      </w:r>
    </w:p>
    <w:p w14:paraId="06720D12" w14:textId="4D2F7D3A" w:rsidR="007D1B65" w:rsidRPr="0091481D" w:rsidRDefault="007D1B65" w:rsidP="007D1B65">
      <w:pPr>
        <w:pStyle w:val="Key-CasestudyCopy9pt"/>
        <w:rPr>
          <w:sz w:val="20"/>
          <w:lang w:val="en-AU"/>
        </w:rPr>
      </w:pPr>
      <w:r w:rsidRPr="007D1B65">
        <w:rPr>
          <w:b/>
          <w:lang w:val="en-AU"/>
        </w:rPr>
        <w:t>Sector</w:t>
      </w:r>
      <w:r>
        <w:rPr>
          <w:b/>
          <w:lang w:val="en-AU"/>
        </w:rPr>
        <w:tab/>
      </w:r>
      <w:r>
        <w:rPr>
          <w:lang w:val="en-AU"/>
        </w:rPr>
        <w:t>Clean energy and agriculture</w:t>
      </w:r>
    </w:p>
    <w:p w14:paraId="312D9443" w14:textId="7430E04B" w:rsidR="007D1B65" w:rsidRPr="0091481D" w:rsidRDefault="007D1B65" w:rsidP="007D1B65">
      <w:pPr>
        <w:pStyle w:val="Key-CasestudyCopy9pt"/>
        <w:rPr>
          <w:sz w:val="20"/>
          <w:lang w:val="en-AU"/>
        </w:rPr>
      </w:pPr>
      <w:r w:rsidRPr="007D1B65">
        <w:rPr>
          <w:b/>
          <w:lang w:val="en-AU"/>
        </w:rPr>
        <w:t>Round</w:t>
      </w:r>
      <w:r>
        <w:rPr>
          <w:b/>
          <w:lang w:val="en-AU"/>
        </w:rPr>
        <w:tab/>
      </w:r>
      <w:r w:rsidRPr="00613726">
        <w:rPr>
          <w:lang w:val="en-AU"/>
        </w:rPr>
        <w:t>COVID Recovery</w:t>
      </w:r>
    </w:p>
    <w:p w14:paraId="27382DCE" w14:textId="77777777" w:rsidR="00C32585" w:rsidRDefault="007D1B65" w:rsidP="00C32585">
      <w:pPr>
        <w:pStyle w:val="Key-CasestudyCopy9pt"/>
        <w:rPr>
          <w:lang w:val="en-AU"/>
        </w:rPr>
      </w:pPr>
      <w:r w:rsidRPr="007D1B65">
        <w:rPr>
          <w:b/>
          <w:lang w:val="en-AU"/>
        </w:rPr>
        <w:t>Country</w:t>
      </w:r>
      <w:r>
        <w:rPr>
          <w:b/>
          <w:lang w:val="en-AU"/>
        </w:rPr>
        <w:tab/>
      </w:r>
      <w:r>
        <w:rPr>
          <w:lang w:val="en-AU"/>
        </w:rPr>
        <w:t>Bangladesh</w:t>
      </w:r>
    </w:p>
    <w:p w14:paraId="11A157D6" w14:textId="5092B50A" w:rsidR="007D1B65" w:rsidRDefault="007D1B65" w:rsidP="00C32585">
      <w:pPr>
        <w:pStyle w:val="Key-CasestudyCopy9pt"/>
      </w:pPr>
      <w:r>
        <w:rPr>
          <w:noProof/>
        </w:rPr>
        <w:drawing>
          <wp:inline distT="0" distB="0" distL="0" distR="0" wp14:anchorId="6AA00D5A" wp14:editId="326BBD34">
            <wp:extent cx="2731331" cy="1647645"/>
            <wp:effectExtent l="0" t="0" r="0" b="0"/>
            <wp:docPr id="2118776153" name="Picture 1" descr="Woman in Bangladesh pouring organic material into a biodig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76153" name="Picture 1" descr="Woman in Bangladesh pouring organic material into a biodigester"/>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742149" cy="165417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3D67662" w14:textId="4EBD9B25" w:rsidR="007D1B65" w:rsidRPr="0046612C" w:rsidRDefault="007D1B65" w:rsidP="007D1B65">
      <w:pPr>
        <w:pStyle w:val="Imagecaption"/>
        <w:rPr>
          <w:szCs w:val="14"/>
        </w:rPr>
      </w:pPr>
      <w:r>
        <w:t xml:space="preserve">Image </w:t>
      </w:r>
      <w:r>
        <w:fldChar w:fldCharType="begin"/>
      </w:r>
      <w:r>
        <w:instrText xml:space="preserve"> SEQ Image \* ARABIC </w:instrText>
      </w:r>
      <w:r>
        <w:fldChar w:fldCharType="separate"/>
      </w:r>
      <w:r w:rsidR="00D36F76">
        <w:rPr>
          <w:noProof/>
        </w:rPr>
        <w:t>3</w:t>
      </w:r>
      <w:r>
        <w:fldChar w:fldCharType="end"/>
      </w:r>
      <w:r>
        <w:t>:</w:t>
      </w:r>
      <w:r w:rsidRPr="007D1B65">
        <w:rPr>
          <w:szCs w:val="14"/>
        </w:rPr>
        <w:t xml:space="preserve"> </w:t>
      </w:r>
      <w:r w:rsidRPr="0046612C">
        <w:rPr>
          <w:szCs w:val="14"/>
        </w:rPr>
        <w:t xml:space="preserve">Image source: </w:t>
      </w:r>
      <w:hyperlink r:id="rId27" w:history="1">
        <w:r w:rsidRPr="0046612C">
          <w:rPr>
            <w:rStyle w:val="Hyperlink"/>
            <w:szCs w:val="14"/>
          </w:rPr>
          <w:t>https://thebpp.com.au/partnership/sustainable-and-affordable-paygo-biodigesters-in-bangladesh/</w:t>
        </w:r>
      </w:hyperlink>
      <w:r w:rsidRPr="0046612C">
        <w:rPr>
          <w:szCs w:val="14"/>
        </w:rPr>
        <w:t xml:space="preserve"> </w:t>
      </w:r>
    </w:p>
    <w:p w14:paraId="493C7EC3" w14:textId="55C79BE1" w:rsidR="007D1B65" w:rsidRPr="00C32585" w:rsidRDefault="007D1B65" w:rsidP="00C32585">
      <w:pPr>
        <w:pStyle w:val="Key-CasestudyCopy9pt"/>
      </w:pPr>
      <w:r>
        <w:rPr>
          <w:lang w:val="en-AU"/>
        </w:rPr>
        <w:t xml:space="preserve">This project aimed to scale ATEC’s biodigester technology to provide rural households with biogas for cooking and organic fertiliser for sustainable farming. The </w:t>
      </w:r>
      <w:r w:rsidRPr="003A5055">
        <w:rPr>
          <w:lang w:val="en-AU"/>
        </w:rPr>
        <w:t xml:space="preserve">biodigester uses organic </w:t>
      </w:r>
      <w:r w:rsidRPr="00C32585">
        <w:t>material produced by smallholder farmers to create free gas and free fertiliser, the device itself can be purchased using a pay-as-you-go system.</w:t>
      </w:r>
    </w:p>
    <w:p w14:paraId="30D7E0FF" w14:textId="77777777" w:rsidR="007D1B65" w:rsidRPr="00C32585" w:rsidRDefault="007D1B65" w:rsidP="00C32585">
      <w:pPr>
        <w:pStyle w:val="Key-CasestudyCopy9pt"/>
      </w:pPr>
      <w:r w:rsidRPr="00C32585">
        <w:t xml:space="preserve">By using natural resources from farms as input, the technology reduces carbon emission which ATEC can then sell as carbon credits, enabling the company to leverage further finance to build its business. Each biodigester can offset 112 tonnes of greenhouse gas emissions and reduce firewood collection by 6.5 tonnes over its lifetime. </w:t>
      </w:r>
    </w:p>
    <w:p w14:paraId="64DF6E87" w14:textId="49BC596B" w:rsidR="007D1B65" w:rsidRDefault="007D1B65" w:rsidP="006D3300">
      <w:pPr>
        <w:pStyle w:val="Key-CasestudyCopy9pt"/>
        <w:rPr>
          <w:lang w:val="en-AU"/>
        </w:rPr>
      </w:pPr>
      <w:r w:rsidRPr="00C32585">
        <w:t>As reported in their close-out workshop (13 November 2024), the project has offset 10,050 tonnes of CO2. It also confers health benefits by improving indoor air pollution by 80% as people in</w:t>
      </w:r>
      <w:r>
        <w:rPr>
          <w:lang w:val="en-AU"/>
        </w:rPr>
        <w:t xml:space="preserve"> Bangladesh are heavily reliant (85% of rural households) on biomass fuels (firewood and cow dung) as their main cooking fuel.</w:t>
      </w:r>
    </w:p>
    <w:p w14:paraId="7C926C2F" w14:textId="77777777" w:rsidR="00980444" w:rsidRDefault="00980444" w:rsidP="00980444">
      <w:pPr>
        <w:pStyle w:val="Heading2"/>
      </w:pPr>
      <w:bookmarkStart w:id="39" w:name="_Toc197590641"/>
      <w:bookmarkStart w:id="40" w:name="_Toc198736343"/>
      <w:r>
        <w:t>EOPO 2 – how IPSP has enabled businesses to improve social and economic outcomes, including women and underserved groups</w:t>
      </w:r>
      <w:bookmarkEnd w:id="39"/>
      <w:bookmarkEnd w:id="40"/>
    </w:p>
    <w:p w14:paraId="62DA1550" w14:textId="0116114D" w:rsidR="00FB066D" w:rsidRPr="00FB066D" w:rsidRDefault="00370B4B" w:rsidP="006824B2">
      <w:pPr>
        <w:pStyle w:val="BodyText"/>
        <w:rPr>
          <w:lang w:val="en-AU"/>
        </w:rPr>
      </w:pPr>
      <w:r>
        <w:rPr>
          <w:lang w:val="en-AU"/>
        </w:rPr>
        <w:t>IPSP’s pathway to enabling businesses to improve social and economic outcomes</w:t>
      </w:r>
      <w:r w:rsidR="007734A2">
        <w:rPr>
          <w:lang w:val="en-AU"/>
        </w:rPr>
        <w:t xml:space="preserve"> lies in the requirements </w:t>
      </w:r>
      <w:r w:rsidR="00C71907">
        <w:rPr>
          <w:lang w:val="en-AU"/>
        </w:rPr>
        <w:t>made</w:t>
      </w:r>
      <w:r w:rsidR="007734A2">
        <w:rPr>
          <w:lang w:val="en-AU"/>
        </w:rPr>
        <w:t xml:space="preserve"> on partners supported by </w:t>
      </w:r>
      <w:r w:rsidR="007B1BAF">
        <w:rPr>
          <w:lang w:val="en-AU"/>
        </w:rPr>
        <w:t>IPSP</w:t>
      </w:r>
      <w:r w:rsidR="007734A2">
        <w:rPr>
          <w:lang w:val="en-AU"/>
        </w:rPr>
        <w:t xml:space="preserve"> to </w:t>
      </w:r>
      <w:r w:rsidR="00331F68">
        <w:rPr>
          <w:lang w:val="en-AU"/>
        </w:rPr>
        <w:t xml:space="preserve">deliver </w:t>
      </w:r>
      <w:r w:rsidR="00B41D7E">
        <w:rPr>
          <w:lang w:val="en-AU"/>
        </w:rPr>
        <w:t xml:space="preserve">benefits to targeted communities. Proposals submitted in various rounds </w:t>
      </w:r>
      <w:r w:rsidR="004D01DA">
        <w:rPr>
          <w:lang w:val="en-AU"/>
        </w:rPr>
        <w:t xml:space="preserve">have been required to </w:t>
      </w:r>
      <w:r w:rsidR="002949A3" w:rsidRPr="00FB066D">
        <w:rPr>
          <w:lang w:val="en-US"/>
        </w:rPr>
        <w:t>demonstrate</w:t>
      </w:r>
      <w:r w:rsidR="00FB066D" w:rsidRPr="00FB066D">
        <w:rPr>
          <w:lang w:val="en-US"/>
        </w:rPr>
        <w:t xml:space="preserve"> a logical link between the activities </w:t>
      </w:r>
      <w:r w:rsidR="004D01DA">
        <w:rPr>
          <w:lang w:val="en-US"/>
        </w:rPr>
        <w:t xml:space="preserve">to be undertaken </w:t>
      </w:r>
      <w:r w:rsidR="00FB066D" w:rsidRPr="00FB066D">
        <w:rPr>
          <w:lang w:val="en-US"/>
        </w:rPr>
        <w:t>and the benefits which will flow to communities</w:t>
      </w:r>
      <w:r w:rsidR="002949A3">
        <w:rPr>
          <w:lang w:val="en-US"/>
        </w:rPr>
        <w:t xml:space="preserve"> and d</w:t>
      </w:r>
      <w:r w:rsidR="00FB066D" w:rsidRPr="00FB066D">
        <w:rPr>
          <w:lang w:val="en-US"/>
        </w:rPr>
        <w:t xml:space="preserve">escribe who and how many people will benefit, including people living with disabilities or other socially diverse groups, such as </w:t>
      </w:r>
      <w:r w:rsidR="00537B4E">
        <w:rPr>
          <w:lang w:val="en-US"/>
        </w:rPr>
        <w:t>older aged persons.</w:t>
      </w:r>
      <w:r w:rsidR="00FB066D" w:rsidRPr="00FB066D">
        <w:rPr>
          <w:lang w:val="en-US"/>
        </w:rPr>
        <w:t xml:space="preserve"> </w:t>
      </w:r>
    </w:p>
    <w:p w14:paraId="184D3B4A" w14:textId="73B5522B" w:rsidR="00980444" w:rsidRDefault="00980444" w:rsidP="006824B2">
      <w:pPr>
        <w:pStyle w:val="BodyText"/>
        <w:rPr>
          <w:lang w:val="en-AU"/>
        </w:rPr>
      </w:pPr>
      <w:r>
        <w:rPr>
          <w:lang w:val="en-AU"/>
        </w:rPr>
        <w:t>IPSP’s approach to ensur</w:t>
      </w:r>
      <w:r w:rsidR="002949A3">
        <w:rPr>
          <w:lang w:val="en-AU"/>
        </w:rPr>
        <w:t>ing</w:t>
      </w:r>
      <w:r>
        <w:rPr>
          <w:lang w:val="en-AU"/>
        </w:rPr>
        <w:t xml:space="preserve"> that businesses provide social and economic benefits (including for women and underserved groups) has largely been measured and reported against the following indicators:</w:t>
      </w:r>
    </w:p>
    <w:p w14:paraId="65E8553B" w14:textId="77777777" w:rsidR="00980444" w:rsidRDefault="00980444" w:rsidP="00980444">
      <w:pPr>
        <w:pStyle w:val="ListBullet"/>
      </w:pPr>
      <w:r w:rsidRPr="00666197">
        <w:t>Number of workers accessing jobs as a result of IPSP</w:t>
      </w:r>
      <w:r>
        <w:t xml:space="preserve"> (New jobs)</w:t>
      </w:r>
    </w:p>
    <w:p w14:paraId="1D1A9FFD" w14:textId="77777777" w:rsidR="00980444" w:rsidRDefault="00980444" w:rsidP="00980444">
      <w:pPr>
        <w:pStyle w:val="ListBullet"/>
      </w:pPr>
      <w:r w:rsidRPr="00666197">
        <w:t>Number of new suppliers benefiting from income generating</w:t>
      </w:r>
      <w:r>
        <w:t xml:space="preserve"> </w:t>
      </w:r>
      <w:r w:rsidRPr="00666197">
        <w:t>opportunities</w:t>
      </w:r>
      <w:r>
        <w:t xml:space="preserve"> (new suppliers)</w:t>
      </w:r>
    </w:p>
    <w:p w14:paraId="21786170" w14:textId="77777777" w:rsidR="00980444" w:rsidRDefault="00980444" w:rsidP="00980444">
      <w:pPr>
        <w:pStyle w:val="ListBullet"/>
      </w:pPr>
      <w:r w:rsidRPr="00666197">
        <w:t>Number of underserved consumers benefiting from access to products and services</w:t>
      </w:r>
      <w:r>
        <w:t xml:space="preserve"> (new consumers)</w:t>
      </w:r>
    </w:p>
    <w:p w14:paraId="223EC5D4" w14:textId="77777777" w:rsidR="00980444" w:rsidRDefault="00980444" w:rsidP="00980444">
      <w:pPr>
        <w:pStyle w:val="ListBullet"/>
      </w:pPr>
      <w:r w:rsidRPr="00666197">
        <w:t>Number of people with increased income</w:t>
      </w:r>
      <w:r>
        <w:t xml:space="preserve"> (people with increased income).</w:t>
      </w:r>
    </w:p>
    <w:p w14:paraId="5D381C12" w14:textId="5CAE033B" w:rsidR="00980444" w:rsidRDefault="00980444" w:rsidP="006824B2">
      <w:pPr>
        <w:pStyle w:val="BodyText"/>
      </w:pPr>
      <w:r>
        <w:t xml:space="preserve">More detailed definitions for these indicators can be found in Annex </w:t>
      </w:r>
      <w:r w:rsidR="00204744">
        <w:t>C</w:t>
      </w:r>
      <w:r>
        <w:t>. Overall, IPSP</w:t>
      </w:r>
      <w:r w:rsidR="00633DB9">
        <w:t xml:space="preserve"> partnerships </w:t>
      </w:r>
      <w:r w:rsidR="00D9030E">
        <w:t xml:space="preserve">claim to have </w:t>
      </w:r>
      <w:r>
        <w:t>resulted in:</w:t>
      </w:r>
    </w:p>
    <w:p w14:paraId="4C99D85F" w14:textId="77777777" w:rsidR="00980444" w:rsidRDefault="00980444" w:rsidP="00980444">
      <w:pPr>
        <w:pStyle w:val="ListBullet"/>
      </w:pPr>
      <w:r>
        <w:t>2,934 people accessing jobs (0.8 people per AUD10,000 investment)</w:t>
      </w:r>
    </w:p>
    <w:p w14:paraId="450E9BB0" w14:textId="77777777" w:rsidR="00980444" w:rsidRDefault="00980444" w:rsidP="00980444">
      <w:pPr>
        <w:pStyle w:val="ListBullet"/>
      </w:pPr>
      <w:r>
        <w:t>13,035 suppliers benefiting (3.5 people per AUD10,000 investment)</w:t>
      </w:r>
    </w:p>
    <w:p w14:paraId="5C778D59" w14:textId="77777777" w:rsidR="00980444" w:rsidRDefault="00980444" w:rsidP="00980444">
      <w:pPr>
        <w:pStyle w:val="ListBullet"/>
      </w:pPr>
      <w:r>
        <w:t>3,524 consumers benefiting from access to products and services (1 person per AUD10,000 investment)</w:t>
      </w:r>
    </w:p>
    <w:p w14:paraId="71766413" w14:textId="77777777" w:rsidR="00980444" w:rsidRDefault="00980444" w:rsidP="00980444">
      <w:pPr>
        <w:pStyle w:val="ListBullet"/>
      </w:pPr>
      <w:r>
        <w:t>31,802 people benefiting from increased income (8.7 people per AUD10,000 investment).</w:t>
      </w:r>
    </w:p>
    <w:p w14:paraId="65EA1773" w14:textId="14EBD668" w:rsidR="00980444" w:rsidRDefault="00980444" w:rsidP="006824B2">
      <w:pPr>
        <w:pStyle w:val="BodyText"/>
      </w:pPr>
      <w:r>
        <w:t xml:space="preserve">See </w:t>
      </w:r>
      <w:r>
        <w:fldChar w:fldCharType="begin"/>
      </w:r>
      <w:r>
        <w:instrText xml:space="preserve"> REF _Ref197950988 \h </w:instrText>
      </w:r>
      <w:r>
        <w:fldChar w:fldCharType="separate"/>
      </w:r>
      <w:r w:rsidR="00D36F76">
        <w:t xml:space="preserve">Figure </w:t>
      </w:r>
      <w:r w:rsidR="00D36F76">
        <w:rPr>
          <w:noProof/>
        </w:rPr>
        <w:t>4</w:t>
      </w:r>
      <w:r>
        <w:fldChar w:fldCharType="end"/>
      </w:r>
      <w:r w:rsidR="00D9030E">
        <w:t xml:space="preserve"> for more information on the distribution of </w:t>
      </w:r>
      <w:r w:rsidR="00824E48">
        <w:t>these results across rounds, sectors and countries</w:t>
      </w:r>
      <w:r>
        <w:t>.</w:t>
      </w:r>
    </w:p>
    <w:p w14:paraId="60927C01" w14:textId="32733280" w:rsidR="00980444" w:rsidRDefault="00980444" w:rsidP="00FF6600">
      <w:pPr>
        <w:pStyle w:val="Caption"/>
        <w:keepNext/>
      </w:pPr>
      <w:bookmarkStart w:id="41" w:name="_Ref197950988"/>
      <w:r>
        <w:t xml:space="preserve">Figure </w:t>
      </w:r>
      <w:r w:rsidR="00487C27">
        <w:fldChar w:fldCharType="begin"/>
      </w:r>
      <w:r w:rsidR="00487C27">
        <w:instrText xml:space="preserve"> SEQ Figure \* ARABIC </w:instrText>
      </w:r>
      <w:r w:rsidR="00487C27">
        <w:fldChar w:fldCharType="separate"/>
      </w:r>
      <w:r w:rsidR="00D36F76">
        <w:rPr>
          <w:noProof/>
        </w:rPr>
        <w:t>4</w:t>
      </w:r>
      <w:r w:rsidR="00487C27">
        <w:rPr>
          <w:noProof/>
        </w:rPr>
        <w:fldChar w:fldCharType="end"/>
      </w:r>
      <w:bookmarkEnd w:id="41"/>
      <w:r>
        <w:t>: Heatmap of Social Impact common indicators</w:t>
      </w:r>
    </w:p>
    <w:p w14:paraId="6EAC1B69" w14:textId="77777777" w:rsidR="00980444" w:rsidRDefault="00980444" w:rsidP="00FF6600">
      <w:pPr>
        <w:pStyle w:val="ListParagraph"/>
        <w:keepNext/>
        <w:numPr>
          <w:ilvl w:val="0"/>
          <w:numId w:val="13"/>
        </w:numPr>
        <w:ind w:left="357" w:hanging="357"/>
        <w:rPr>
          <w:sz w:val="18"/>
          <w:szCs w:val="18"/>
        </w:rPr>
      </w:pPr>
      <w:r w:rsidRPr="00B268A5">
        <w:rPr>
          <w:sz w:val="18"/>
          <w:szCs w:val="18"/>
        </w:rPr>
        <w:t>Results by grant rounds</w:t>
      </w:r>
    </w:p>
    <w:p w14:paraId="4BAC8796" w14:textId="77777777" w:rsidR="00057E77" w:rsidRDefault="00057E77" w:rsidP="006C6F49">
      <w:pPr>
        <w:pStyle w:val="ListParagraph"/>
        <w:keepNext/>
        <w:numPr>
          <w:ilvl w:val="1"/>
          <w:numId w:val="13"/>
        </w:numPr>
        <w:ind w:left="924" w:hanging="357"/>
        <w:rPr>
          <w:b/>
          <w:bCs/>
          <w:sz w:val="18"/>
          <w:szCs w:val="18"/>
        </w:rPr>
      </w:pPr>
      <w:r w:rsidRPr="00CA29F5">
        <w:rPr>
          <w:b/>
          <w:bCs/>
          <w:sz w:val="18"/>
          <w:szCs w:val="18"/>
        </w:rPr>
        <w:t>Total Impact</w:t>
      </w:r>
    </w:p>
    <w:tbl>
      <w:tblPr>
        <w:tblW w:w="5000" w:type="pct"/>
        <w:tblBorders>
          <w:bottom w:val="single" w:sz="4" w:space="0" w:color="0065BC" w:themeColor="background2"/>
          <w:insideH w:val="single" w:sz="4" w:space="0" w:color="0065BC" w:themeColor="background2"/>
        </w:tblBorders>
        <w:tblLayout w:type="fixed"/>
        <w:tblLook w:val="04A0" w:firstRow="1" w:lastRow="0" w:firstColumn="1" w:lastColumn="0" w:noHBand="0" w:noVBand="1"/>
        <w:tblCaption w:val="(a) Results by grant rounds"/>
        <w:tblDescription w:val="Figure 4: Heatmap of Social Impact common indicators"/>
      </w:tblPr>
      <w:tblGrid>
        <w:gridCol w:w="3128"/>
        <w:gridCol w:w="1512"/>
        <w:gridCol w:w="12"/>
        <w:gridCol w:w="1500"/>
        <w:gridCol w:w="24"/>
        <w:gridCol w:w="1488"/>
        <w:gridCol w:w="37"/>
        <w:gridCol w:w="1663"/>
        <w:gridCol w:w="841"/>
      </w:tblGrid>
      <w:tr w:rsidR="00057E77" w:rsidRPr="003C32BC" w14:paraId="42FE1827" w14:textId="77777777" w:rsidTr="00C53D3B">
        <w:trPr>
          <w:tblHeader/>
        </w:trPr>
        <w:tc>
          <w:tcPr>
            <w:tcW w:w="1532" w:type="pct"/>
            <w:shd w:val="clear" w:color="auto" w:fill="0065BC" w:themeFill="background2"/>
            <w:noWrap/>
            <w:vAlign w:val="bottom"/>
            <w:hideMark/>
          </w:tcPr>
          <w:p w14:paraId="6C7D2799" w14:textId="77777777" w:rsidR="00057E77" w:rsidRPr="00FF6600" w:rsidRDefault="00057E77">
            <w:pPr>
              <w:spacing w:before="40" w:after="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Grant round</w:t>
            </w:r>
          </w:p>
        </w:tc>
        <w:tc>
          <w:tcPr>
            <w:tcW w:w="741" w:type="pct"/>
            <w:shd w:val="clear" w:color="auto" w:fill="0065BC" w:themeFill="background2"/>
            <w:noWrap/>
            <w:vAlign w:val="center"/>
            <w:hideMark/>
          </w:tcPr>
          <w:p w14:paraId="1864F738" w14:textId="77777777" w:rsidR="00057E77" w:rsidRPr="00FF6600" w:rsidRDefault="00057E77">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COVID Recovery</w:t>
            </w:r>
          </w:p>
        </w:tc>
        <w:tc>
          <w:tcPr>
            <w:tcW w:w="741" w:type="pct"/>
            <w:gridSpan w:val="2"/>
            <w:shd w:val="clear" w:color="auto" w:fill="0065BC" w:themeFill="background2"/>
            <w:noWrap/>
            <w:vAlign w:val="center"/>
            <w:hideMark/>
          </w:tcPr>
          <w:p w14:paraId="746CE2B4" w14:textId="77777777" w:rsidR="00057E77" w:rsidRPr="00FF6600" w:rsidRDefault="00057E77">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Green Recovery</w:t>
            </w:r>
          </w:p>
        </w:tc>
        <w:tc>
          <w:tcPr>
            <w:tcW w:w="741" w:type="pct"/>
            <w:gridSpan w:val="2"/>
            <w:shd w:val="clear" w:color="auto" w:fill="0065BC" w:themeFill="background2"/>
            <w:noWrap/>
            <w:vAlign w:val="center"/>
            <w:hideMark/>
          </w:tcPr>
          <w:p w14:paraId="1041F88C" w14:textId="77777777" w:rsidR="00057E77" w:rsidRPr="00FF6600" w:rsidRDefault="00057E77">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Carbon Markets</w:t>
            </w:r>
          </w:p>
        </w:tc>
        <w:tc>
          <w:tcPr>
            <w:tcW w:w="833" w:type="pct"/>
            <w:gridSpan w:val="2"/>
            <w:shd w:val="clear" w:color="auto" w:fill="0065BC" w:themeFill="background2"/>
            <w:noWrap/>
            <w:vAlign w:val="center"/>
            <w:hideMark/>
          </w:tcPr>
          <w:p w14:paraId="4DE8CEBA" w14:textId="77777777" w:rsidR="00057E77" w:rsidRPr="00FF6600" w:rsidRDefault="00057E77">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Climate Adaptation</w:t>
            </w:r>
          </w:p>
        </w:tc>
        <w:tc>
          <w:tcPr>
            <w:tcW w:w="413" w:type="pct"/>
            <w:shd w:val="clear" w:color="auto" w:fill="0065BC" w:themeFill="background2"/>
            <w:noWrap/>
            <w:vAlign w:val="center"/>
            <w:hideMark/>
          </w:tcPr>
          <w:p w14:paraId="774F946D" w14:textId="77777777" w:rsidR="00057E77" w:rsidRPr="00FF6600" w:rsidRDefault="00057E77">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Total</w:t>
            </w:r>
          </w:p>
        </w:tc>
      </w:tr>
      <w:tr w:rsidR="00057E77" w:rsidRPr="003C32BC" w14:paraId="42F9B880" w14:textId="77777777" w:rsidTr="00C53D3B">
        <w:tc>
          <w:tcPr>
            <w:tcW w:w="1532" w:type="pct"/>
            <w:noWrap/>
            <w:vAlign w:val="bottom"/>
            <w:hideMark/>
          </w:tcPr>
          <w:p w14:paraId="73F6E3B8" w14:textId="77777777" w:rsidR="00057E77" w:rsidRPr="009037B6" w:rsidRDefault="00057E77">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jobs (number of people)</w:t>
            </w:r>
          </w:p>
        </w:tc>
        <w:tc>
          <w:tcPr>
            <w:tcW w:w="747" w:type="pct"/>
            <w:gridSpan w:val="2"/>
            <w:shd w:val="clear" w:color="000000" w:fill="63BE7B"/>
            <w:noWrap/>
            <w:vAlign w:val="center"/>
            <w:hideMark/>
          </w:tcPr>
          <w:p w14:paraId="618AF91C"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1,933</w:t>
            </w:r>
          </w:p>
        </w:tc>
        <w:tc>
          <w:tcPr>
            <w:tcW w:w="747" w:type="pct"/>
            <w:gridSpan w:val="2"/>
            <w:shd w:val="clear" w:color="000000" w:fill="D5ECDD"/>
            <w:noWrap/>
            <w:vAlign w:val="center"/>
            <w:hideMark/>
          </w:tcPr>
          <w:p w14:paraId="2B839D56"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513</w:t>
            </w:r>
          </w:p>
        </w:tc>
        <w:tc>
          <w:tcPr>
            <w:tcW w:w="747" w:type="pct"/>
            <w:gridSpan w:val="2"/>
            <w:shd w:val="clear" w:color="000000" w:fill="FCFCFF"/>
            <w:noWrap/>
            <w:vAlign w:val="center"/>
            <w:hideMark/>
          </w:tcPr>
          <w:p w14:paraId="7337B0E0"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15</w:t>
            </w:r>
          </w:p>
        </w:tc>
        <w:tc>
          <w:tcPr>
            <w:tcW w:w="815" w:type="pct"/>
            <w:shd w:val="clear" w:color="000000" w:fill="D8EEE0"/>
            <w:noWrap/>
            <w:vAlign w:val="center"/>
            <w:hideMark/>
          </w:tcPr>
          <w:p w14:paraId="3A8969E7"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473</w:t>
            </w:r>
          </w:p>
        </w:tc>
        <w:tc>
          <w:tcPr>
            <w:tcW w:w="413" w:type="pct"/>
            <w:noWrap/>
            <w:vAlign w:val="center"/>
            <w:hideMark/>
          </w:tcPr>
          <w:p w14:paraId="44B08561"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2,934</w:t>
            </w:r>
          </w:p>
        </w:tc>
      </w:tr>
      <w:tr w:rsidR="00057E77" w:rsidRPr="003C32BC" w14:paraId="70CF88F0" w14:textId="77777777" w:rsidTr="00C53D3B">
        <w:tc>
          <w:tcPr>
            <w:tcW w:w="1532" w:type="pct"/>
            <w:noWrap/>
            <w:vAlign w:val="bottom"/>
          </w:tcPr>
          <w:p w14:paraId="0127CD50" w14:textId="77777777" w:rsidR="00057E77" w:rsidRPr="009037B6" w:rsidRDefault="00057E77">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suppliers (number of people)</w:t>
            </w:r>
          </w:p>
        </w:tc>
        <w:tc>
          <w:tcPr>
            <w:tcW w:w="747" w:type="pct"/>
            <w:gridSpan w:val="2"/>
            <w:shd w:val="clear" w:color="000000" w:fill="63BE7B"/>
            <w:noWrap/>
            <w:vAlign w:val="center"/>
          </w:tcPr>
          <w:p w14:paraId="6EFC1C20"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12,071</w:t>
            </w:r>
          </w:p>
        </w:tc>
        <w:tc>
          <w:tcPr>
            <w:tcW w:w="747" w:type="pct"/>
            <w:gridSpan w:val="2"/>
            <w:shd w:val="clear" w:color="000000" w:fill="F9FBFD"/>
            <w:noWrap/>
            <w:vAlign w:val="center"/>
          </w:tcPr>
          <w:p w14:paraId="58CFDBF4"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238</w:t>
            </w:r>
          </w:p>
        </w:tc>
        <w:tc>
          <w:tcPr>
            <w:tcW w:w="747" w:type="pct"/>
            <w:gridSpan w:val="2"/>
            <w:shd w:val="clear" w:color="000000" w:fill="FCFCFF"/>
            <w:noWrap/>
            <w:vAlign w:val="center"/>
          </w:tcPr>
          <w:p w14:paraId="39360D69"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815" w:type="pct"/>
            <w:shd w:val="clear" w:color="000000" w:fill="F3F9F8"/>
            <w:noWrap/>
            <w:vAlign w:val="center"/>
          </w:tcPr>
          <w:p w14:paraId="69AD52F4"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726</w:t>
            </w:r>
          </w:p>
        </w:tc>
        <w:tc>
          <w:tcPr>
            <w:tcW w:w="413" w:type="pct"/>
            <w:noWrap/>
            <w:vAlign w:val="center"/>
          </w:tcPr>
          <w:p w14:paraId="3954445D"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13,035</w:t>
            </w:r>
          </w:p>
        </w:tc>
      </w:tr>
      <w:tr w:rsidR="00057E77" w:rsidRPr="003C32BC" w14:paraId="215F1DD4" w14:textId="77777777" w:rsidTr="00C53D3B">
        <w:tc>
          <w:tcPr>
            <w:tcW w:w="1532" w:type="pct"/>
            <w:noWrap/>
            <w:vAlign w:val="bottom"/>
          </w:tcPr>
          <w:p w14:paraId="64C54144" w14:textId="77777777" w:rsidR="00057E77" w:rsidRPr="009037B6" w:rsidRDefault="00057E77">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consumers (number of people)</w:t>
            </w:r>
          </w:p>
        </w:tc>
        <w:tc>
          <w:tcPr>
            <w:tcW w:w="747" w:type="pct"/>
            <w:gridSpan w:val="2"/>
            <w:shd w:val="clear" w:color="000000" w:fill="63BE7B"/>
            <w:noWrap/>
            <w:vAlign w:val="center"/>
          </w:tcPr>
          <w:p w14:paraId="7E65C50F"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3,524</w:t>
            </w:r>
          </w:p>
        </w:tc>
        <w:tc>
          <w:tcPr>
            <w:tcW w:w="747" w:type="pct"/>
            <w:gridSpan w:val="2"/>
            <w:shd w:val="clear" w:color="000000" w:fill="FCFCFF"/>
            <w:noWrap/>
            <w:vAlign w:val="center"/>
          </w:tcPr>
          <w:p w14:paraId="2145DE37"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747" w:type="pct"/>
            <w:gridSpan w:val="2"/>
            <w:shd w:val="clear" w:color="000000" w:fill="FCFCFF"/>
            <w:noWrap/>
            <w:vAlign w:val="center"/>
          </w:tcPr>
          <w:p w14:paraId="106AB0EF"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815" w:type="pct"/>
            <w:shd w:val="clear" w:color="000000" w:fill="FCFCFF"/>
            <w:noWrap/>
            <w:vAlign w:val="center"/>
          </w:tcPr>
          <w:p w14:paraId="68128934"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413" w:type="pct"/>
            <w:noWrap/>
            <w:vAlign w:val="center"/>
          </w:tcPr>
          <w:p w14:paraId="2A267B90"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3,524</w:t>
            </w:r>
          </w:p>
        </w:tc>
      </w:tr>
      <w:tr w:rsidR="00057E77" w:rsidRPr="003C32BC" w14:paraId="66C9AEE9" w14:textId="77777777" w:rsidTr="00C53D3B">
        <w:tc>
          <w:tcPr>
            <w:tcW w:w="1532" w:type="pct"/>
            <w:noWrap/>
            <w:vAlign w:val="bottom"/>
            <w:hideMark/>
          </w:tcPr>
          <w:p w14:paraId="590811AD" w14:textId="77777777" w:rsidR="00057E77" w:rsidRPr="009037B6" w:rsidRDefault="00057E77">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People with increased income (number of people)</w:t>
            </w:r>
          </w:p>
        </w:tc>
        <w:tc>
          <w:tcPr>
            <w:tcW w:w="747" w:type="pct"/>
            <w:gridSpan w:val="2"/>
            <w:shd w:val="clear" w:color="000000" w:fill="63BE7B"/>
            <w:noWrap/>
            <w:vAlign w:val="center"/>
            <w:hideMark/>
          </w:tcPr>
          <w:p w14:paraId="259AF483"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31,766</w:t>
            </w:r>
          </w:p>
        </w:tc>
        <w:tc>
          <w:tcPr>
            <w:tcW w:w="747" w:type="pct"/>
            <w:gridSpan w:val="2"/>
            <w:shd w:val="clear" w:color="000000" w:fill="FCFCFF"/>
            <w:noWrap/>
            <w:vAlign w:val="center"/>
            <w:hideMark/>
          </w:tcPr>
          <w:p w14:paraId="44A31730"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36</w:t>
            </w:r>
          </w:p>
        </w:tc>
        <w:tc>
          <w:tcPr>
            <w:tcW w:w="747" w:type="pct"/>
            <w:gridSpan w:val="2"/>
            <w:shd w:val="clear" w:color="000000" w:fill="FCFCFF"/>
            <w:noWrap/>
            <w:vAlign w:val="center"/>
            <w:hideMark/>
          </w:tcPr>
          <w:p w14:paraId="3FBD5EDC"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815" w:type="pct"/>
            <w:shd w:val="clear" w:color="000000" w:fill="FCFCFF"/>
            <w:noWrap/>
            <w:vAlign w:val="center"/>
            <w:hideMark/>
          </w:tcPr>
          <w:p w14:paraId="5EECF044"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413" w:type="pct"/>
            <w:noWrap/>
            <w:vAlign w:val="center"/>
            <w:hideMark/>
          </w:tcPr>
          <w:p w14:paraId="42CA5272" w14:textId="77777777" w:rsidR="00057E77" w:rsidRPr="009037B6" w:rsidRDefault="00057E77">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31,802</w:t>
            </w:r>
          </w:p>
        </w:tc>
      </w:tr>
    </w:tbl>
    <w:p w14:paraId="63474FCB" w14:textId="04A4E342" w:rsidR="00057E77" w:rsidRPr="00057E77" w:rsidRDefault="00057E77" w:rsidP="006C6F49">
      <w:pPr>
        <w:pStyle w:val="ListParagraph"/>
        <w:keepNext/>
        <w:numPr>
          <w:ilvl w:val="1"/>
          <w:numId w:val="13"/>
        </w:numPr>
        <w:ind w:left="924" w:hanging="357"/>
        <w:rPr>
          <w:b/>
          <w:bCs/>
          <w:sz w:val="18"/>
          <w:szCs w:val="18"/>
        </w:rPr>
      </w:pPr>
      <w:r w:rsidRPr="00CA29F5">
        <w:rPr>
          <w:b/>
          <w:bCs/>
          <w:sz w:val="18"/>
          <w:szCs w:val="18"/>
        </w:rPr>
        <w:t>Impact per AUD10,000 of investment</w:t>
      </w:r>
    </w:p>
    <w:tbl>
      <w:tblPr>
        <w:tblW w:w="5000" w:type="pct"/>
        <w:tblBorders>
          <w:bottom w:val="single" w:sz="4" w:space="0" w:color="0065BC" w:themeColor="background2"/>
          <w:insideH w:val="single" w:sz="4" w:space="0" w:color="0065BC" w:themeColor="background2"/>
        </w:tblBorders>
        <w:tblLayout w:type="fixed"/>
        <w:tblLook w:val="04A0" w:firstRow="1" w:lastRow="0" w:firstColumn="1" w:lastColumn="0" w:noHBand="0" w:noVBand="1"/>
        <w:tblCaption w:val="(a) Results by grant rounds"/>
        <w:tblDescription w:val="Figure 4: Heatmap of Social Impact common indicators"/>
      </w:tblPr>
      <w:tblGrid>
        <w:gridCol w:w="3126"/>
        <w:gridCol w:w="1512"/>
        <w:gridCol w:w="12"/>
        <w:gridCol w:w="1500"/>
        <w:gridCol w:w="24"/>
        <w:gridCol w:w="1488"/>
        <w:gridCol w:w="37"/>
        <w:gridCol w:w="1663"/>
        <w:gridCol w:w="843"/>
      </w:tblGrid>
      <w:tr w:rsidR="00980444" w:rsidRPr="003C32BC" w14:paraId="41A59BF8" w14:textId="77777777" w:rsidTr="00C53D3B">
        <w:trPr>
          <w:tblHeader/>
        </w:trPr>
        <w:tc>
          <w:tcPr>
            <w:tcW w:w="1531" w:type="pct"/>
            <w:shd w:val="clear" w:color="auto" w:fill="0065BC" w:themeFill="background2"/>
            <w:noWrap/>
            <w:vAlign w:val="bottom"/>
            <w:hideMark/>
          </w:tcPr>
          <w:p w14:paraId="5BA47E4F" w14:textId="7997932F" w:rsidR="00980444" w:rsidRPr="00FF6600" w:rsidRDefault="00E3141E" w:rsidP="006D3300">
            <w:pPr>
              <w:spacing w:before="40" w:after="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Grant round</w:t>
            </w:r>
          </w:p>
        </w:tc>
        <w:tc>
          <w:tcPr>
            <w:tcW w:w="741" w:type="pct"/>
            <w:shd w:val="clear" w:color="auto" w:fill="0065BC" w:themeFill="background2"/>
            <w:noWrap/>
            <w:vAlign w:val="center"/>
            <w:hideMark/>
          </w:tcPr>
          <w:p w14:paraId="508E7D95" w14:textId="77777777" w:rsidR="00980444" w:rsidRPr="00FF6600" w:rsidRDefault="00980444" w:rsidP="006D3300">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COVID Recovery</w:t>
            </w:r>
          </w:p>
        </w:tc>
        <w:tc>
          <w:tcPr>
            <w:tcW w:w="741" w:type="pct"/>
            <w:gridSpan w:val="2"/>
            <w:shd w:val="clear" w:color="auto" w:fill="0065BC" w:themeFill="background2"/>
            <w:noWrap/>
            <w:vAlign w:val="center"/>
            <w:hideMark/>
          </w:tcPr>
          <w:p w14:paraId="057491A7" w14:textId="77777777" w:rsidR="00980444" w:rsidRPr="00FF6600" w:rsidRDefault="00980444" w:rsidP="006D3300">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Green Recovery</w:t>
            </w:r>
          </w:p>
        </w:tc>
        <w:tc>
          <w:tcPr>
            <w:tcW w:w="741" w:type="pct"/>
            <w:gridSpan w:val="2"/>
            <w:shd w:val="clear" w:color="auto" w:fill="0065BC" w:themeFill="background2"/>
            <w:noWrap/>
            <w:vAlign w:val="center"/>
            <w:hideMark/>
          </w:tcPr>
          <w:p w14:paraId="640462F2" w14:textId="77777777" w:rsidR="00980444" w:rsidRPr="00FF6600" w:rsidRDefault="00980444" w:rsidP="006D3300">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Carbon Markets</w:t>
            </w:r>
          </w:p>
        </w:tc>
        <w:tc>
          <w:tcPr>
            <w:tcW w:w="833" w:type="pct"/>
            <w:gridSpan w:val="2"/>
            <w:shd w:val="clear" w:color="auto" w:fill="0065BC" w:themeFill="background2"/>
            <w:noWrap/>
            <w:vAlign w:val="center"/>
            <w:hideMark/>
          </w:tcPr>
          <w:p w14:paraId="1754CF5C" w14:textId="77777777" w:rsidR="00980444" w:rsidRPr="00FF6600" w:rsidRDefault="00980444" w:rsidP="006D3300">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Climate Adaptation</w:t>
            </w:r>
          </w:p>
        </w:tc>
        <w:tc>
          <w:tcPr>
            <w:tcW w:w="414" w:type="pct"/>
            <w:shd w:val="clear" w:color="auto" w:fill="0065BC" w:themeFill="background2"/>
            <w:noWrap/>
            <w:vAlign w:val="center"/>
            <w:hideMark/>
          </w:tcPr>
          <w:p w14:paraId="2BA3B00D" w14:textId="77777777" w:rsidR="00980444" w:rsidRPr="00FF6600" w:rsidRDefault="00980444" w:rsidP="006D3300">
            <w:pPr>
              <w:spacing w:before="40" w:after="40"/>
              <w:jc w:val="center"/>
              <w:rPr>
                <w:rFonts w:asciiTheme="minorHAnsi" w:hAnsiTheme="minorHAnsi" w:cstheme="minorHAnsi"/>
                <w:b/>
                <w:bCs/>
                <w:color w:val="FFFFFF" w:themeColor="background1"/>
                <w:sz w:val="16"/>
                <w:szCs w:val="16"/>
                <w:lang w:val="en-AU" w:eastAsia="en-AU"/>
              </w:rPr>
            </w:pPr>
            <w:r w:rsidRPr="00FF6600">
              <w:rPr>
                <w:rFonts w:asciiTheme="minorHAnsi" w:hAnsiTheme="minorHAnsi" w:cstheme="minorHAnsi"/>
                <w:b/>
                <w:bCs/>
                <w:color w:val="FFFFFF" w:themeColor="background1"/>
                <w:sz w:val="16"/>
                <w:szCs w:val="16"/>
                <w:lang w:val="en-AU" w:eastAsia="en-AU"/>
              </w:rPr>
              <w:t>Total</w:t>
            </w:r>
          </w:p>
        </w:tc>
      </w:tr>
      <w:tr w:rsidR="00980444" w:rsidRPr="003C32BC" w14:paraId="06277BF5" w14:textId="77777777" w:rsidTr="00C53D3B">
        <w:tc>
          <w:tcPr>
            <w:tcW w:w="1531" w:type="pct"/>
            <w:noWrap/>
            <w:vAlign w:val="bottom"/>
            <w:hideMark/>
          </w:tcPr>
          <w:p w14:paraId="68C9A65B" w14:textId="77777777" w:rsidR="00980444" w:rsidRPr="009037B6" w:rsidRDefault="00980444" w:rsidP="006D3300">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jobs (number of people)</w:t>
            </w:r>
          </w:p>
        </w:tc>
        <w:tc>
          <w:tcPr>
            <w:tcW w:w="747" w:type="pct"/>
            <w:gridSpan w:val="2"/>
            <w:shd w:val="clear" w:color="000000" w:fill="65BF7D"/>
            <w:noWrap/>
            <w:vAlign w:val="center"/>
            <w:hideMark/>
          </w:tcPr>
          <w:p w14:paraId="1AFFDEE8" w14:textId="5244DEBB"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1.1</w:t>
            </w:r>
          </w:p>
        </w:tc>
        <w:tc>
          <w:tcPr>
            <w:tcW w:w="747" w:type="pct"/>
            <w:gridSpan w:val="2"/>
            <w:shd w:val="clear" w:color="000000" w:fill="A1D7B0"/>
            <w:noWrap/>
            <w:vAlign w:val="center"/>
            <w:hideMark/>
          </w:tcPr>
          <w:p w14:paraId="651728B2" w14:textId="1CF8E463"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0.7</w:t>
            </w:r>
          </w:p>
        </w:tc>
        <w:tc>
          <w:tcPr>
            <w:tcW w:w="747" w:type="pct"/>
            <w:gridSpan w:val="2"/>
            <w:shd w:val="clear" w:color="000000" w:fill="FCFCFF"/>
            <w:noWrap/>
            <w:vAlign w:val="center"/>
            <w:hideMark/>
          </w:tcPr>
          <w:p w14:paraId="44811A44" w14:textId="2916487D"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0.02</w:t>
            </w:r>
          </w:p>
        </w:tc>
        <w:tc>
          <w:tcPr>
            <w:tcW w:w="815" w:type="pct"/>
            <w:shd w:val="clear" w:color="000000" w:fill="63BE7B"/>
            <w:noWrap/>
            <w:vAlign w:val="center"/>
            <w:hideMark/>
          </w:tcPr>
          <w:p w14:paraId="27D9883C" w14:textId="0FC4DAEC"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1.1</w:t>
            </w:r>
          </w:p>
        </w:tc>
        <w:tc>
          <w:tcPr>
            <w:tcW w:w="414" w:type="pct"/>
            <w:noWrap/>
            <w:vAlign w:val="center"/>
            <w:hideMark/>
          </w:tcPr>
          <w:p w14:paraId="5F4C1DFE" w14:textId="7ACE9D92"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0.8</w:t>
            </w:r>
          </w:p>
        </w:tc>
      </w:tr>
      <w:tr w:rsidR="00980444" w:rsidRPr="003C32BC" w14:paraId="546C46B6" w14:textId="77777777" w:rsidTr="00C53D3B">
        <w:tc>
          <w:tcPr>
            <w:tcW w:w="1531" w:type="pct"/>
            <w:noWrap/>
            <w:vAlign w:val="bottom"/>
          </w:tcPr>
          <w:p w14:paraId="33CB21F3" w14:textId="77777777" w:rsidR="00980444" w:rsidRPr="009037B6" w:rsidRDefault="00980444" w:rsidP="006D3300">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suppliers (number of people)</w:t>
            </w:r>
          </w:p>
        </w:tc>
        <w:tc>
          <w:tcPr>
            <w:tcW w:w="747" w:type="pct"/>
            <w:gridSpan w:val="2"/>
            <w:shd w:val="clear" w:color="000000" w:fill="63BE7B"/>
            <w:noWrap/>
            <w:vAlign w:val="center"/>
          </w:tcPr>
          <w:p w14:paraId="12E226BF" w14:textId="3BC05010"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6.9</w:t>
            </w:r>
          </w:p>
        </w:tc>
        <w:tc>
          <w:tcPr>
            <w:tcW w:w="747" w:type="pct"/>
            <w:gridSpan w:val="2"/>
            <w:shd w:val="clear" w:color="000000" w:fill="F6FAF9"/>
            <w:noWrap/>
            <w:vAlign w:val="center"/>
          </w:tcPr>
          <w:p w14:paraId="08F51B19" w14:textId="487D26D0"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0.3</w:t>
            </w:r>
          </w:p>
        </w:tc>
        <w:tc>
          <w:tcPr>
            <w:tcW w:w="747" w:type="pct"/>
            <w:gridSpan w:val="2"/>
            <w:shd w:val="clear" w:color="000000" w:fill="FCFCFF"/>
            <w:noWrap/>
            <w:vAlign w:val="center"/>
          </w:tcPr>
          <w:p w14:paraId="3E1D39EA" w14:textId="2D7938F6"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815" w:type="pct"/>
            <w:shd w:val="clear" w:color="000000" w:fill="D6EDDF"/>
            <w:noWrap/>
            <w:vAlign w:val="center"/>
          </w:tcPr>
          <w:p w14:paraId="0243A9D1" w14:textId="547D7C56"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1.7</w:t>
            </w:r>
          </w:p>
        </w:tc>
        <w:tc>
          <w:tcPr>
            <w:tcW w:w="414" w:type="pct"/>
            <w:noWrap/>
            <w:vAlign w:val="center"/>
          </w:tcPr>
          <w:p w14:paraId="78D6684D" w14:textId="43EBE36A"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w:t>
            </w:r>
          </w:p>
        </w:tc>
      </w:tr>
      <w:tr w:rsidR="00980444" w:rsidRPr="003C32BC" w14:paraId="3847A470" w14:textId="77777777" w:rsidTr="00C53D3B">
        <w:tc>
          <w:tcPr>
            <w:tcW w:w="1531" w:type="pct"/>
            <w:noWrap/>
            <w:vAlign w:val="bottom"/>
          </w:tcPr>
          <w:p w14:paraId="58E1A4E2" w14:textId="77777777" w:rsidR="00980444" w:rsidRPr="009037B6" w:rsidRDefault="00980444" w:rsidP="006D3300">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consumers (number of people)</w:t>
            </w:r>
          </w:p>
        </w:tc>
        <w:tc>
          <w:tcPr>
            <w:tcW w:w="747" w:type="pct"/>
            <w:gridSpan w:val="2"/>
            <w:shd w:val="clear" w:color="000000" w:fill="63BE7B"/>
            <w:noWrap/>
            <w:vAlign w:val="center"/>
          </w:tcPr>
          <w:p w14:paraId="637F5A1A" w14:textId="0FA935BB"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2.0</w:t>
            </w:r>
          </w:p>
        </w:tc>
        <w:tc>
          <w:tcPr>
            <w:tcW w:w="747" w:type="pct"/>
            <w:gridSpan w:val="2"/>
            <w:shd w:val="clear" w:color="000000" w:fill="FCFCFF"/>
            <w:noWrap/>
            <w:vAlign w:val="center"/>
          </w:tcPr>
          <w:p w14:paraId="27B075C8" w14:textId="4AA679CB"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747" w:type="pct"/>
            <w:gridSpan w:val="2"/>
            <w:shd w:val="clear" w:color="000000" w:fill="FCFCFF"/>
            <w:noWrap/>
            <w:vAlign w:val="center"/>
          </w:tcPr>
          <w:p w14:paraId="37A3476F" w14:textId="33794344"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815" w:type="pct"/>
            <w:shd w:val="clear" w:color="000000" w:fill="FCFCFF"/>
            <w:noWrap/>
            <w:vAlign w:val="center"/>
          </w:tcPr>
          <w:p w14:paraId="0DF835A2" w14:textId="49A37A72"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414" w:type="pct"/>
            <w:noWrap/>
            <w:vAlign w:val="center"/>
          </w:tcPr>
          <w:p w14:paraId="062E4632" w14:textId="70BA56D0"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1.0</w:t>
            </w:r>
          </w:p>
        </w:tc>
      </w:tr>
      <w:tr w:rsidR="00980444" w:rsidRPr="003C32BC" w14:paraId="5A4586D4" w14:textId="77777777" w:rsidTr="00C53D3B">
        <w:tc>
          <w:tcPr>
            <w:tcW w:w="1531" w:type="pct"/>
            <w:noWrap/>
            <w:vAlign w:val="bottom"/>
            <w:hideMark/>
          </w:tcPr>
          <w:p w14:paraId="2F7C1FF9" w14:textId="77777777" w:rsidR="00980444" w:rsidRPr="009037B6" w:rsidRDefault="00980444" w:rsidP="006D3300">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People with increased income (number of people)</w:t>
            </w:r>
          </w:p>
        </w:tc>
        <w:tc>
          <w:tcPr>
            <w:tcW w:w="747" w:type="pct"/>
            <w:gridSpan w:val="2"/>
            <w:shd w:val="clear" w:color="000000" w:fill="63BE7B"/>
            <w:noWrap/>
            <w:vAlign w:val="center"/>
            <w:hideMark/>
          </w:tcPr>
          <w:p w14:paraId="47E371A4" w14:textId="47494B9B"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18.0</w:t>
            </w:r>
          </w:p>
        </w:tc>
        <w:tc>
          <w:tcPr>
            <w:tcW w:w="747" w:type="pct"/>
            <w:gridSpan w:val="2"/>
            <w:shd w:val="clear" w:color="000000" w:fill="FCFCFF"/>
            <w:noWrap/>
            <w:vAlign w:val="center"/>
            <w:hideMark/>
          </w:tcPr>
          <w:p w14:paraId="7B8B86C7" w14:textId="59A0E68A"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0.05</w:t>
            </w:r>
          </w:p>
        </w:tc>
        <w:tc>
          <w:tcPr>
            <w:tcW w:w="747" w:type="pct"/>
            <w:gridSpan w:val="2"/>
            <w:shd w:val="clear" w:color="000000" w:fill="FCFCFF"/>
            <w:noWrap/>
            <w:vAlign w:val="center"/>
            <w:hideMark/>
          </w:tcPr>
          <w:p w14:paraId="32BE7735" w14:textId="35448F58"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815" w:type="pct"/>
            <w:shd w:val="clear" w:color="000000" w:fill="FCFCFF"/>
            <w:noWrap/>
            <w:vAlign w:val="center"/>
            <w:hideMark/>
          </w:tcPr>
          <w:p w14:paraId="4FEFE9EB" w14:textId="6FCC207C"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414" w:type="pct"/>
            <w:noWrap/>
            <w:vAlign w:val="center"/>
            <w:hideMark/>
          </w:tcPr>
          <w:p w14:paraId="41EDC904" w14:textId="7E342535" w:rsidR="00980444" w:rsidRPr="009037B6" w:rsidRDefault="00980444" w:rsidP="006D3300">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8.7</w:t>
            </w:r>
          </w:p>
        </w:tc>
      </w:tr>
    </w:tbl>
    <w:p w14:paraId="38524DD4" w14:textId="77777777" w:rsidR="00980444" w:rsidRDefault="00980444" w:rsidP="00B62F82">
      <w:pPr>
        <w:pStyle w:val="ListParagraph"/>
        <w:numPr>
          <w:ilvl w:val="0"/>
          <w:numId w:val="13"/>
        </w:numPr>
        <w:rPr>
          <w:sz w:val="18"/>
          <w:szCs w:val="18"/>
        </w:rPr>
      </w:pPr>
      <w:r>
        <w:rPr>
          <w:sz w:val="18"/>
          <w:szCs w:val="18"/>
        </w:rPr>
        <w:t>Results by partnership sector</w:t>
      </w:r>
    </w:p>
    <w:p w14:paraId="5C0CA22A" w14:textId="77777777" w:rsidR="006C6F49" w:rsidRDefault="006C6F49" w:rsidP="006C6F49">
      <w:pPr>
        <w:pStyle w:val="ListParagraph"/>
        <w:keepNext/>
        <w:numPr>
          <w:ilvl w:val="1"/>
          <w:numId w:val="13"/>
        </w:numPr>
        <w:ind w:left="924" w:hanging="357"/>
        <w:rPr>
          <w:b/>
          <w:bCs/>
          <w:sz w:val="18"/>
          <w:szCs w:val="18"/>
        </w:rPr>
      </w:pPr>
      <w:r w:rsidRPr="00CA29F5">
        <w:rPr>
          <w:b/>
          <w:bCs/>
          <w:sz w:val="18"/>
          <w:szCs w:val="18"/>
        </w:rPr>
        <w:t>Total Impact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b) Results by partnership sector"/>
        <w:tblDescription w:val="Figure 4: Heatmap of Social Impact common indicators"/>
      </w:tblPr>
      <w:tblGrid>
        <w:gridCol w:w="3738"/>
        <w:gridCol w:w="528"/>
        <w:gridCol w:w="533"/>
        <w:gridCol w:w="669"/>
        <w:gridCol w:w="671"/>
        <w:gridCol w:w="706"/>
        <w:gridCol w:w="641"/>
        <w:gridCol w:w="671"/>
        <w:gridCol w:w="671"/>
        <w:gridCol w:w="671"/>
        <w:gridCol w:w="706"/>
      </w:tblGrid>
      <w:tr w:rsidR="006C6F49" w:rsidRPr="00B268A5" w14:paraId="138AD0C6" w14:textId="77777777">
        <w:trPr>
          <w:cantSplit/>
          <w:trHeight w:val="1361"/>
          <w:tblHeader/>
        </w:trPr>
        <w:tc>
          <w:tcPr>
            <w:tcW w:w="1831" w:type="pct"/>
            <w:shd w:val="clear" w:color="auto" w:fill="0065BC" w:themeFill="background2"/>
            <w:noWrap/>
            <w:vAlign w:val="bottom"/>
            <w:hideMark/>
          </w:tcPr>
          <w:p w14:paraId="211EF31B" w14:textId="77777777" w:rsidR="006C6F49" w:rsidRPr="00B53849" w:rsidRDefault="006C6F49">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Sector</w:t>
            </w:r>
          </w:p>
        </w:tc>
        <w:tc>
          <w:tcPr>
            <w:tcW w:w="259" w:type="pct"/>
            <w:tcBorders>
              <w:top w:val="nil"/>
              <w:right w:val="nil"/>
            </w:tcBorders>
            <w:shd w:val="clear" w:color="auto" w:fill="0065BC" w:themeFill="background2"/>
            <w:noWrap/>
            <w:textDirection w:val="btLr"/>
            <w:vAlign w:val="center"/>
            <w:hideMark/>
          </w:tcPr>
          <w:p w14:paraId="3B610636"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Tourism</w:t>
            </w:r>
          </w:p>
        </w:tc>
        <w:tc>
          <w:tcPr>
            <w:tcW w:w="261" w:type="pct"/>
            <w:tcBorders>
              <w:top w:val="nil"/>
              <w:left w:val="nil"/>
            </w:tcBorders>
            <w:shd w:val="clear" w:color="auto" w:fill="0065BC" w:themeFill="background2"/>
            <w:noWrap/>
            <w:textDirection w:val="btLr"/>
            <w:vAlign w:val="center"/>
            <w:hideMark/>
          </w:tcPr>
          <w:p w14:paraId="14381053"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Health</w:t>
            </w:r>
          </w:p>
        </w:tc>
        <w:tc>
          <w:tcPr>
            <w:tcW w:w="328" w:type="pct"/>
            <w:shd w:val="clear" w:color="auto" w:fill="0065BC" w:themeFill="background2"/>
            <w:noWrap/>
            <w:textDirection w:val="btLr"/>
            <w:vAlign w:val="center"/>
            <w:hideMark/>
          </w:tcPr>
          <w:p w14:paraId="45D6F74D"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Education</w:t>
            </w:r>
          </w:p>
        </w:tc>
        <w:tc>
          <w:tcPr>
            <w:tcW w:w="329" w:type="pct"/>
            <w:shd w:val="clear" w:color="auto" w:fill="0065BC" w:themeFill="background2"/>
            <w:noWrap/>
            <w:textDirection w:val="btLr"/>
            <w:vAlign w:val="center"/>
            <w:hideMark/>
          </w:tcPr>
          <w:p w14:paraId="62DA12D2"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Logistics &amp; Manufacturing</w:t>
            </w:r>
          </w:p>
        </w:tc>
        <w:tc>
          <w:tcPr>
            <w:tcW w:w="346" w:type="pct"/>
            <w:shd w:val="clear" w:color="auto" w:fill="0065BC" w:themeFill="background2"/>
            <w:noWrap/>
            <w:textDirection w:val="btLr"/>
            <w:vAlign w:val="center"/>
            <w:hideMark/>
          </w:tcPr>
          <w:p w14:paraId="6310F7ED"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Agriculture</w:t>
            </w:r>
          </w:p>
        </w:tc>
        <w:tc>
          <w:tcPr>
            <w:tcW w:w="314" w:type="pct"/>
            <w:shd w:val="clear" w:color="auto" w:fill="0065BC" w:themeFill="background2"/>
            <w:noWrap/>
            <w:textDirection w:val="btLr"/>
            <w:vAlign w:val="center"/>
            <w:hideMark/>
          </w:tcPr>
          <w:p w14:paraId="1D041FAF"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Fisheries</w:t>
            </w:r>
          </w:p>
        </w:tc>
        <w:tc>
          <w:tcPr>
            <w:tcW w:w="329" w:type="pct"/>
            <w:shd w:val="clear" w:color="auto" w:fill="0065BC" w:themeFill="background2"/>
            <w:noWrap/>
            <w:textDirection w:val="btLr"/>
            <w:vAlign w:val="center"/>
            <w:hideMark/>
          </w:tcPr>
          <w:p w14:paraId="42403538"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Financial Services</w:t>
            </w:r>
          </w:p>
        </w:tc>
        <w:tc>
          <w:tcPr>
            <w:tcW w:w="329" w:type="pct"/>
            <w:shd w:val="clear" w:color="auto" w:fill="0065BC" w:themeFill="background2"/>
            <w:noWrap/>
            <w:textDirection w:val="btLr"/>
            <w:vAlign w:val="center"/>
            <w:hideMark/>
          </w:tcPr>
          <w:p w14:paraId="34468B79"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Forestry</w:t>
            </w:r>
          </w:p>
        </w:tc>
        <w:tc>
          <w:tcPr>
            <w:tcW w:w="329" w:type="pct"/>
            <w:shd w:val="clear" w:color="auto" w:fill="0065BC" w:themeFill="background2"/>
            <w:noWrap/>
            <w:textDirection w:val="btLr"/>
            <w:vAlign w:val="center"/>
            <w:hideMark/>
          </w:tcPr>
          <w:p w14:paraId="11616A8A"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Clean Energy</w:t>
            </w:r>
          </w:p>
        </w:tc>
        <w:tc>
          <w:tcPr>
            <w:tcW w:w="346" w:type="pct"/>
            <w:shd w:val="clear" w:color="auto" w:fill="0065BC" w:themeFill="background2"/>
            <w:noWrap/>
            <w:textDirection w:val="btLr"/>
            <w:vAlign w:val="center"/>
            <w:hideMark/>
          </w:tcPr>
          <w:p w14:paraId="6140F1D8"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Total</w:t>
            </w:r>
          </w:p>
        </w:tc>
      </w:tr>
      <w:tr w:rsidR="006C6F49" w:rsidRPr="00B268A5" w14:paraId="5E0003FA" w14:textId="77777777">
        <w:tc>
          <w:tcPr>
            <w:tcW w:w="1831" w:type="pct"/>
            <w:noWrap/>
            <w:vAlign w:val="bottom"/>
            <w:hideMark/>
          </w:tcPr>
          <w:p w14:paraId="759E39FA" w14:textId="77777777" w:rsidR="006C6F49" w:rsidRPr="009037B6" w:rsidRDefault="006C6F49">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jobs (number of people)</w:t>
            </w:r>
          </w:p>
        </w:tc>
        <w:tc>
          <w:tcPr>
            <w:tcW w:w="259" w:type="pct"/>
            <w:shd w:val="clear" w:color="000000" w:fill="FCFCFF"/>
            <w:noWrap/>
            <w:vAlign w:val="center"/>
            <w:hideMark/>
          </w:tcPr>
          <w:p w14:paraId="522334F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w:t>
            </w:r>
          </w:p>
        </w:tc>
        <w:tc>
          <w:tcPr>
            <w:tcW w:w="261" w:type="pct"/>
            <w:shd w:val="clear" w:color="000000" w:fill="FCFCFF"/>
            <w:noWrap/>
            <w:vAlign w:val="center"/>
            <w:hideMark/>
          </w:tcPr>
          <w:p w14:paraId="2BB2C49D"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8" w:type="pct"/>
            <w:shd w:val="clear" w:color="000000" w:fill="FCFCFF"/>
            <w:noWrap/>
            <w:vAlign w:val="center"/>
            <w:hideMark/>
          </w:tcPr>
          <w:p w14:paraId="042D8452"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8</w:t>
            </w:r>
          </w:p>
        </w:tc>
        <w:tc>
          <w:tcPr>
            <w:tcW w:w="329" w:type="pct"/>
            <w:shd w:val="clear" w:color="000000" w:fill="63BE7B"/>
            <w:noWrap/>
            <w:vAlign w:val="center"/>
            <w:hideMark/>
          </w:tcPr>
          <w:p w14:paraId="6139E3A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1,687</w:t>
            </w:r>
          </w:p>
        </w:tc>
        <w:tc>
          <w:tcPr>
            <w:tcW w:w="346" w:type="pct"/>
            <w:shd w:val="clear" w:color="000000" w:fill="9CD5AC"/>
            <w:noWrap/>
            <w:vAlign w:val="center"/>
            <w:hideMark/>
          </w:tcPr>
          <w:p w14:paraId="04DE66EB"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1,069</w:t>
            </w:r>
          </w:p>
        </w:tc>
        <w:tc>
          <w:tcPr>
            <w:tcW w:w="314" w:type="pct"/>
            <w:shd w:val="clear" w:color="000000" w:fill="FCFCFF"/>
            <w:noWrap/>
            <w:vAlign w:val="center"/>
            <w:hideMark/>
          </w:tcPr>
          <w:p w14:paraId="631EE729"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hideMark/>
          </w:tcPr>
          <w:p w14:paraId="33970D07"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5</w:t>
            </w:r>
          </w:p>
        </w:tc>
        <w:tc>
          <w:tcPr>
            <w:tcW w:w="329" w:type="pct"/>
            <w:shd w:val="clear" w:color="000000" w:fill="FCFCFF"/>
            <w:noWrap/>
            <w:vAlign w:val="center"/>
            <w:hideMark/>
          </w:tcPr>
          <w:p w14:paraId="44DB860E"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EEF7F3"/>
            <w:noWrap/>
            <w:vAlign w:val="center"/>
            <w:hideMark/>
          </w:tcPr>
          <w:p w14:paraId="34B2AFFD"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163</w:t>
            </w:r>
          </w:p>
        </w:tc>
        <w:tc>
          <w:tcPr>
            <w:tcW w:w="346" w:type="pct"/>
            <w:noWrap/>
            <w:vAlign w:val="center"/>
            <w:hideMark/>
          </w:tcPr>
          <w:p w14:paraId="46163BC6"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2,934</w:t>
            </w:r>
          </w:p>
        </w:tc>
      </w:tr>
      <w:tr w:rsidR="006C6F49" w:rsidRPr="00B268A5" w14:paraId="5ABDD027" w14:textId="77777777">
        <w:tc>
          <w:tcPr>
            <w:tcW w:w="1831" w:type="pct"/>
            <w:noWrap/>
            <w:vAlign w:val="bottom"/>
          </w:tcPr>
          <w:p w14:paraId="41A580FC" w14:textId="77777777" w:rsidR="006C6F49" w:rsidRPr="009037B6" w:rsidRDefault="006C6F49">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suppliers (number of people)</w:t>
            </w:r>
          </w:p>
        </w:tc>
        <w:tc>
          <w:tcPr>
            <w:tcW w:w="259" w:type="pct"/>
            <w:shd w:val="clear" w:color="000000" w:fill="FCFCFF"/>
            <w:noWrap/>
            <w:vAlign w:val="center"/>
          </w:tcPr>
          <w:p w14:paraId="0552245C"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59</w:t>
            </w:r>
          </w:p>
        </w:tc>
        <w:tc>
          <w:tcPr>
            <w:tcW w:w="261" w:type="pct"/>
            <w:shd w:val="clear" w:color="000000" w:fill="FCFCFF"/>
            <w:noWrap/>
            <w:vAlign w:val="center"/>
          </w:tcPr>
          <w:p w14:paraId="3B49849C"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8" w:type="pct"/>
            <w:shd w:val="clear" w:color="000000" w:fill="FCFCFF"/>
            <w:noWrap/>
            <w:vAlign w:val="center"/>
          </w:tcPr>
          <w:p w14:paraId="0E712E7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BFCFE"/>
            <w:noWrap/>
            <w:vAlign w:val="center"/>
          </w:tcPr>
          <w:p w14:paraId="270F4965"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98</w:t>
            </w:r>
          </w:p>
        </w:tc>
        <w:tc>
          <w:tcPr>
            <w:tcW w:w="346" w:type="pct"/>
            <w:shd w:val="clear" w:color="000000" w:fill="63BE7B"/>
            <w:noWrap/>
            <w:vAlign w:val="center"/>
          </w:tcPr>
          <w:p w14:paraId="107F5ED8"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12,228</w:t>
            </w:r>
          </w:p>
        </w:tc>
        <w:tc>
          <w:tcPr>
            <w:tcW w:w="314" w:type="pct"/>
            <w:shd w:val="clear" w:color="000000" w:fill="F4F9F9"/>
            <w:noWrap/>
            <w:vAlign w:val="center"/>
          </w:tcPr>
          <w:p w14:paraId="01662BF6"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647</w:t>
            </w:r>
          </w:p>
        </w:tc>
        <w:tc>
          <w:tcPr>
            <w:tcW w:w="329" w:type="pct"/>
            <w:shd w:val="clear" w:color="000000" w:fill="FCFCFF"/>
            <w:noWrap/>
            <w:vAlign w:val="center"/>
          </w:tcPr>
          <w:p w14:paraId="47B12547"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tcPr>
          <w:p w14:paraId="71EFF56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tcPr>
          <w:p w14:paraId="1DA54E5A"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w:t>
            </w:r>
          </w:p>
        </w:tc>
        <w:tc>
          <w:tcPr>
            <w:tcW w:w="346" w:type="pct"/>
            <w:noWrap/>
            <w:vAlign w:val="center"/>
          </w:tcPr>
          <w:p w14:paraId="69BB8A84"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13,035</w:t>
            </w:r>
          </w:p>
        </w:tc>
      </w:tr>
      <w:tr w:rsidR="006C6F49" w:rsidRPr="00B268A5" w14:paraId="2C280CA2" w14:textId="77777777">
        <w:tc>
          <w:tcPr>
            <w:tcW w:w="1831" w:type="pct"/>
            <w:noWrap/>
            <w:vAlign w:val="bottom"/>
          </w:tcPr>
          <w:p w14:paraId="3EE75F14" w14:textId="77777777" w:rsidR="006C6F49" w:rsidRPr="009037B6" w:rsidRDefault="006C6F49">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consumers (number of people)</w:t>
            </w:r>
          </w:p>
        </w:tc>
        <w:tc>
          <w:tcPr>
            <w:tcW w:w="259" w:type="pct"/>
            <w:shd w:val="clear" w:color="000000" w:fill="FCFCFF"/>
            <w:noWrap/>
            <w:vAlign w:val="center"/>
          </w:tcPr>
          <w:p w14:paraId="4D376638"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261" w:type="pct"/>
            <w:shd w:val="clear" w:color="000000" w:fill="FCFCFF"/>
            <w:noWrap/>
            <w:vAlign w:val="center"/>
          </w:tcPr>
          <w:p w14:paraId="61595805"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8" w:type="pct"/>
            <w:shd w:val="clear" w:color="000000" w:fill="63BE7B"/>
            <w:noWrap/>
            <w:vAlign w:val="center"/>
          </w:tcPr>
          <w:p w14:paraId="3B92A45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3,524</w:t>
            </w:r>
          </w:p>
        </w:tc>
        <w:tc>
          <w:tcPr>
            <w:tcW w:w="329" w:type="pct"/>
            <w:shd w:val="clear" w:color="000000" w:fill="FCFCFF"/>
            <w:noWrap/>
            <w:vAlign w:val="center"/>
          </w:tcPr>
          <w:p w14:paraId="03B66B81"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shd w:val="clear" w:color="000000" w:fill="FCFCFF"/>
            <w:noWrap/>
            <w:vAlign w:val="center"/>
          </w:tcPr>
          <w:p w14:paraId="0846F08F"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4" w:type="pct"/>
            <w:shd w:val="clear" w:color="000000" w:fill="FCFCFF"/>
            <w:noWrap/>
            <w:vAlign w:val="center"/>
          </w:tcPr>
          <w:p w14:paraId="2487565F"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tcPr>
          <w:p w14:paraId="77094BBB"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tcPr>
          <w:p w14:paraId="3AAB413E"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tcPr>
          <w:p w14:paraId="56F2A82F"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noWrap/>
            <w:vAlign w:val="center"/>
          </w:tcPr>
          <w:p w14:paraId="362B09E9"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3,524</w:t>
            </w:r>
          </w:p>
        </w:tc>
      </w:tr>
      <w:tr w:rsidR="006C6F49" w:rsidRPr="00B268A5" w14:paraId="61D32C37" w14:textId="77777777">
        <w:tc>
          <w:tcPr>
            <w:tcW w:w="1831" w:type="pct"/>
            <w:noWrap/>
            <w:vAlign w:val="bottom"/>
            <w:hideMark/>
          </w:tcPr>
          <w:p w14:paraId="1779664A" w14:textId="77777777" w:rsidR="006C6F49" w:rsidRPr="009037B6" w:rsidRDefault="006C6F49">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People with increased income (number of people)</w:t>
            </w:r>
          </w:p>
        </w:tc>
        <w:tc>
          <w:tcPr>
            <w:tcW w:w="259" w:type="pct"/>
            <w:shd w:val="clear" w:color="000000" w:fill="FCFCFF"/>
            <w:noWrap/>
            <w:vAlign w:val="center"/>
            <w:hideMark/>
          </w:tcPr>
          <w:p w14:paraId="2755EAA5"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261" w:type="pct"/>
            <w:shd w:val="clear" w:color="000000" w:fill="FCFCFF"/>
            <w:noWrap/>
            <w:vAlign w:val="center"/>
            <w:hideMark/>
          </w:tcPr>
          <w:p w14:paraId="2617738A"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8" w:type="pct"/>
            <w:shd w:val="clear" w:color="000000" w:fill="FCFCFF"/>
            <w:noWrap/>
            <w:vAlign w:val="center"/>
            <w:hideMark/>
          </w:tcPr>
          <w:p w14:paraId="6CB8466D"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17</w:t>
            </w:r>
          </w:p>
        </w:tc>
        <w:tc>
          <w:tcPr>
            <w:tcW w:w="329" w:type="pct"/>
            <w:shd w:val="clear" w:color="000000" w:fill="FAFCFE"/>
            <w:noWrap/>
            <w:vAlign w:val="center"/>
            <w:hideMark/>
          </w:tcPr>
          <w:p w14:paraId="7472C6DF"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252</w:t>
            </w:r>
          </w:p>
        </w:tc>
        <w:tc>
          <w:tcPr>
            <w:tcW w:w="346" w:type="pct"/>
            <w:shd w:val="clear" w:color="000000" w:fill="63BE7B"/>
            <w:noWrap/>
            <w:vAlign w:val="center"/>
            <w:hideMark/>
          </w:tcPr>
          <w:p w14:paraId="72443BD7"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18,995</w:t>
            </w:r>
          </w:p>
        </w:tc>
        <w:tc>
          <w:tcPr>
            <w:tcW w:w="314" w:type="pct"/>
            <w:shd w:val="clear" w:color="000000" w:fill="E4F2EA"/>
            <w:noWrap/>
            <w:vAlign w:val="center"/>
            <w:hideMark/>
          </w:tcPr>
          <w:p w14:paraId="3EB8976C"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3,093</w:t>
            </w:r>
          </w:p>
        </w:tc>
        <w:tc>
          <w:tcPr>
            <w:tcW w:w="329" w:type="pct"/>
            <w:shd w:val="clear" w:color="000000" w:fill="FCFCFF"/>
            <w:noWrap/>
            <w:vAlign w:val="center"/>
            <w:hideMark/>
          </w:tcPr>
          <w:p w14:paraId="4A95EEDD"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hideMark/>
          </w:tcPr>
          <w:p w14:paraId="74F96BF3"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B0DEBE"/>
            <w:noWrap/>
            <w:vAlign w:val="center"/>
            <w:hideMark/>
          </w:tcPr>
          <w:p w14:paraId="1FAF370D"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9,445</w:t>
            </w:r>
          </w:p>
        </w:tc>
        <w:tc>
          <w:tcPr>
            <w:tcW w:w="346" w:type="pct"/>
            <w:noWrap/>
            <w:vAlign w:val="center"/>
            <w:hideMark/>
          </w:tcPr>
          <w:p w14:paraId="1FDFA53F"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31,802</w:t>
            </w:r>
          </w:p>
        </w:tc>
      </w:tr>
    </w:tbl>
    <w:p w14:paraId="74C36850" w14:textId="4E0BD6F2" w:rsidR="006C6F49" w:rsidRPr="006C6F49" w:rsidRDefault="006C6F49" w:rsidP="006C6F49">
      <w:pPr>
        <w:pStyle w:val="ListParagraph"/>
        <w:keepNext/>
        <w:numPr>
          <w:ilvl w:val="1"/>
          <w:numId w:val="13"/>
        </w:numPr>
        <w:ind w:left="924" w:hanging="357"/>
        <w:rPr>
          <w:b/>
          <w:bCs/>
          <w:sz w:val="18"/>
          <w:szCs w:val="18"/>
        </w:rPr>
      </w:pPr>
      <w:r w:rsidRPr="00CA29F5">
        <w:rPr>
          <w:b/>
          <w:bCs/>
          <w:sz w:val="18"/>
          <w:szCs w:val="18"/>
        </w:rPr>
        <w:t>Impact per AUD10,000 of investment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b) Results by partnership sector"/>
        <w:tblDescription w:val="Figure 4: Heatmap of Social Impact common indicators"/>
      </w:tblPr>
      <w:tblGrid>
        <w:gridCol w:w="3739"/>
        <w:gridCol w:w="529"/>
        <w:gridCol w:w="533"/>
        <w:gridCol w:w="669"/>
        <w:gridCol w:w="671"/>
        <w:gridCol w:w="706"/>
        <w:gridCol w:w="641"/>
        <w:gridCol w:w="671"/>
        <w:gridCol w:w="671"/>
        <w:gridCol w:w="671"/>
        <w:gridCol w:w="704"/>
      </w:tblGrid>
      <w:tr w:rsidR="00980444" w:rsidRPr="00B268A5" w14:paraId="4BA3859C" w14:textId="77777777" w:rsidTr="003F158E">
        <w:trPr>
          <w:cantSplit/>
          <w:trHeight w:val="1361"/>
          <w:tblHeader/>
        </w:trPr>
        <w:tc>
          <w:tcPr>
            <w:tcW w:w="1831" w:type="pct"/>
            <w:shd w:val="clear" w:color="auto" w:fill="0065BC" w:themeFill="background2"/>
            <w:noWrap/>
            <w:vAlign w:val="bottom"/>
            <w:hideMark/>
          </w:tcPr>
          <w:p w14:paraId="48809D8D" w14:textId="248B3709" w:rsidR="00980444" w:rsidRPr="00B53849" w:rsidRDefault="00E3141E" w:rsidP="00526F72">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Sector</w:t>
            </w:r>
          </w:p>
        </w:tc>
        <w:tc>
          <w:tcPr>
            <w:tcW w:w="259" w:type="pct"/>
            <w:tcBorders>
              <w:top w:val="nil"/>
              <w:right w:val="nil"/>
            </w:tcBorders>
            <w:shd w:val="clear" w:color="auto" w:fill="0065BC" w:themeFill="background2"/>
            <w:noWrap/>
            <w:textDirection w:val="btLr"/>
            <w:vAlign w:val="center"/>
            <w:hideMark/>
          </w:tcPr>
          <w:p w14:paraId="0928F468"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Tourism</w:t>
            </w:r>
          </w:p>
        </w:tc>
        <w:tc>
          <w:tcPr>
            <w:tcW w:w="261" w:type="pct"/>
            <w:tcBorders>
              <w:top w:val="nil"/>
              <w:left w:val="nil"/>
            </w:tcBorders>
            <w:shd w:val="clear" w:color="auto" w:fill="0065BC" w:themeFill="background2"/>
            <w:noWrap/>
            <w:textDirection w:val="btLr"/>
            <w:vAlign w:val="center"/>
            <w:hideMark/>
          </w:tcPr>
          <w:p w14:paraId="0334E684"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Health</w:t>
            </w:r>
          </w:p>
        </w:tc>
        <w:tc>
          <w:tcPr>
            <w:tcW w:w="328" w:type="pct"/>
            <w:shd w:val="clear" w:color="auto" w:fill="0065BC" w:themeFill="background2"/>
            <w:noWrap/>
            <w:textDirection w:val="btLr"/>
            <w:vAlign w:val="center"/>
            <w:hideMark/>
          </w:tcPr>
          <w:p w14:paraId="1F7C1A4A"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Education</w:t>
            </w:r>
          </w:p>
        </w:tc>
        <w:tc>
          <w:tcPr>
            <w:tcW w:w="329" w:type="pct"/>
            <w:shd w:val="clear" w:color="auto" w:fill="0065BC" w:themeFill="background2"/>
            <w:noWrap/>
            <w:textDirection w:val="btLr"/>
            <w:vAlign w:val="center"/>
            <w:hideMark/>
          </w:tcPr>
          <w:p w14:paraId="77095589"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Logistics &amp; Manufacturing</w:t>
            </w:r>
          </w:p>
        </w:tc>
        <w:tc>
          <w:tcPr>
            <w:tcW w:w="346" w:type="pct"/>
            <w:shd w:val="clear" w:color="auto" w:fill="0065BC" w:themeFill="background2"/>
            <w:noWrap/>
            <w:textDirection w:val="btLr"/>
            <w:vAlign w:val="center"/>
            <w:hideMark/>
          </w:tcPr>
          <w:p w14:paraId="3C2352A5"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Agriculture</w:t>
            </w:r>
          </w:p>
        </w:tc>
        <w:tc>
          <w:tcPr>
            <w:tcW w:w="314" w:type="pct"/>
            <w:shd w:val="clear" w:color="auto" w:fill="0065BC" w:themeFill="background2"/>
            <w:noWrap/>
            <w:textDirection w:val="btLr"/>
            <w:vAlign w:val="center"/>
            <w:hideMark/>
          </w:tcPr>
          <w:p w14:paraId="322650BE"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Fisheries</w:t>
            </w:r>
          </w:p>
        </w:tc>
        <w:tc>
          <w:tcPr>
            <w:tcW w:w="329" w:type="pct"/>
            <w:shd w:val="clear" w:color="auto" w:fill="0065BC" w:themeFill="background2"/>
            <w:noWrap/>
            <w:textDirection w:val="btLr"/>
            <w:vAlign w:val="center"/>
            <w:hideMark/>
          </w:tcPr>
          <w:p w14:paraId="02F469D6"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Financial Services</w:t>
            </w:r>
          </w:p>
        </w:tc>
        <w:tc>
          <w:tcPr>
            <w:tcW w:w="329" w:type="pct"/>
            <w:shd w:val="clear" w:color="auto" w:fill="0065BC" w:themeFill="background2"/>
            <w:noWrap/>
            <w:textDirection w:val="btLr"/>
            <w:vAlign w:val="center"/>
            <w:hideMark/>
          </w:tcPr>
          <w:p w14:paraId="758CDDED"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Forestry</w:t>
            </w:r>
          </w:p>
        </w:tc>
        <w:tc>
          <w:tcPr>
            <w:tcW w:w="329" w:type="pct"/>
            <w:shd w:val="clear" w:color="auto" w:fill="0065BC" w:themeFill="background2"/>
            <w:noWrap/>
            <w:textDirection w:val="btLr"/>
            <w:vAlign w:val="center"/>
            <w:hideMark/>
          </w:tcPr>
          <w:p w14:paraId="382ACD3A"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Clean Energy</w:t>
            </w:r>
          </w:p>
        </w:tc>
        <w:tc>
          <w:tcPr>
            <w:tcW w:w="346" w:type="pct"/>
            <w:shd w:val="clear" w:color="auto" w:fill="0065BC" w:themeFill="background2"/>
            <w:noWrap/>
            <w:textDirection w:val="btLr"/>
            <w:vAlign w:val="center"/>
            <w:hideMark/>
          </w:tcPr>
          <w:p w14:paraId="5D100BDA" w14:textId="77777777" w:rsidR="00980444" w:rsidRPr="00B53849" w:rsidRDefault="00980444" w:rsidP="002F68DA">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Total</w:t>
            </w:r>
          </w:p>
        </w:tc>
      </w:tr>
      <w:tr w:rsidR="00980444" w:rsidRPr="00B268A5" w14:paraId="63D59887" w14:textId="77777777" w:rsidTr="00C90681">
        <w:tc>
          <w:tcPr>
            <w:tcW w:w="1831" w:type="pct"/>
            <w:noWrap/>
            <w:vAlign w:val="bottom"/>
            <w:hideMark/>
          </w:tcPr>
          <w:p w14:paraId="03A4BE93" w14:textId="77777777" w:rsidR="00980444" w:rsidRPr="009037B6" w:rsidRDefault="00980444" w:rsidP="002F68DA">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jobs (number of people)</w:t>
            </w:r>
          </w:p>
        </w:tc>
        <w:tc>
          <w:tcPr>
            <w:tcW w:w="259" w:type="pct"/>
            <w:shd w:val="clear" w:color="000000" w:fill="FCFCFF"/>
            <w:noWrap/>
            <w:vAlign w:val="center"/>
            <w:hideMark/>
          </w:tcPr>
          <w:p w14:paraId="622FD209" w14:textId="1E93BD11"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0.04</w:t>
            </w:r>
          </w:p>
        </w:tc>
        <w:tc>
          <w:tcPr>
            <w:tcW w:w="261" w:type="pct"/>
            <w:shd w:val="clear" w:color="000000" w:fill="FCFCFF"/>
            <w:noWrap/>
            <w:vAlign w:val="center"/>
            <w:hideMark/>
          </w:tcPr>
          <w:p w14:paraId="5F998BCB" w14:textId="4BDCB178"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8" w:type="pct"/>
            <w:shd w:val="clear" w:color="000000" w:fill="FCFCFF"/>
            <w:noWrap/>
            <w:vAlign w:val="center"/>
            <w:hideMark/>
          </w:tcPr>
          <w:p w14:paraId="2094D380" w14:textId="14C9462F"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0.1</w:t>
            </w:r>
          </w:p>
        </w:tc>
        <w:tc>
          <w:tcPr>
            <w:tcW w:w="329" w:type="pct"/>
            <w:shd w:val="clear" w:color="000000" w:fill="DEF0E5"/>
            <w:noWrap/>
            <w:vAlign w:val="center"/>
            <w:hideMark/>
          </w:tcPr>
          <w:p w14:paraId="0882866F" w14:textId="04AAE9BA"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10.1</w:t>
            </w:r>
          </w:p>
        </w:tc>
        <w:tc>
          <w:tcPr>
            <w:tcW w:w="346" w:type="pct"/>
            <w:shd w:val="clear" w:color="000000" w:fill="63BE7B"/>
            <w:noWrap/>
            <w:vAlign w:val="center"/>
            <w:hideMark/>
          </w:tcPr>
          <w:p w14:paraId="126BF4E4" w14:textId="2C0DCA77"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0.5</w:t>
            </w:r>
          </w:p>
        </w:tc>
        <w:tc>
          <w:tcPr>
            <w:tcW w:w="314" w:type="pct"/>
            <w:shd w:val="clear" w:color="000000" w:fill="FCFCFF"/>
            <w:noWrap/>
            <w:vAlign w:val="center"/>
            <w:hideMark/>
          </w:tcPr>
          <w:p w14:paraId="529E9AE1" w14:textId="7DEB33CB"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hideMark/>
          </w:tcPr>
          <w:p w14:paraId="29A89197" w14:textId="7BF45CF8"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0.02</w:t>
            </w:r>
          </w:p>
        </w:tc>
        <w:tc>
          <w:tcPr>
            <w:tcW w:w="329" w:type="pct"/>
            <w:shd w:val="clear" w:color="000000" w:fill="FCFCFF"/>
            <w:noWrap/>
            <w:vAlign w:val="center"/>
            <w:hideMark/>
          </w:tcPr>
          <w:p w14:paraId="42E61E41" w14:textId="4B532A6E"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5FAF9"/>
            <w:noWrap/>
            <w:vAlign w:val="center"/>
            <w:hideMark/>
          </w:tcPr>
          <w:p w14:paraId="112379A2" w14:textId="30FE76CA"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0.9</w:t>
            </w:r>
          </w:p>
        </w:tc>
        <w:tc>
          <w:tcPr>
            <w:tcW w:w="346" w:type="pct"/>
            <w:noWrap/>
            <w:vAlign w:val="center"/>
            <w:hideMark/>
          </w:tcPr>
          <w:p w14:paraId="18FE0369" w14:textId="3FA1211D"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0.8</w:t>
            </w:r>
          </w:p>
        </w:tc>
      </w:tr>
      <w:tr w:rsidR="00980444" w:rsidRPr="00B268A5" w14:paraId="520653BF" w14:textId="77777777" w:rsidTr="00C90681">
        <w:tc>
          <w:tcPr>
            <w:tcW w:w="1831" w:type="pct"/>
            <w:noWrap/>
            <w:vAlign w:val="bottom"/>
          </w:tcPr>
          <w:p w14:paraId="14495487" w14:textId="77777777" w:rsidR="00980444" w:rsidRPr="009037B6" w:rsidRDefault="00980444" w:rsidP="002F68DA">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suppliers (number of people)</w:t>
            </w:r>
          </w:p>
        </w:tc>
        <w:tc>
          <w:tcPr>
            <w:tcW w:w="259" w:type="pct"/>
            <w:shd w:val="clear" w:color="000000" w:fill="FCFCFF"/>
            <w:noWrap/>
            <w:vAlign w:val="center"/>
          </w:tcPr>
          <w:p w14:paraId="5C3C7E95" w14:textId="04730C69"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1.1</w:t>
            </w:r>
          </w:p>
        </w:tc>
        <w:tc>
          <w:tcPr>
            <w:tcW w:w="261" w:type="pct"/>
            <w:shd w:val="clear" w:color="000000" w:fill="FCFCFF"/>
            <w:noWrap/>
            <w:vAlign w:val="center"/>
          </w:tcPr>
          <w:p w14:paraId="17D0F52B" w14:textId="0CDBDEB1"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8" w:type="pct"/>
            <w:shd w:val="clear" w:color="000000" w:fill="FCFCFF"/>
            <w:noWrap/>
            <w:vAlign w:val="center"/>
          </w:tcPr>
          <w:p w14:paraId="465A40B2" w14:textId="5739D48B"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DEF0E5"/>
            <w:noWrap/>
            <w:vAlign w:val="center"/>
          </w:tcPr>
          <w:p w14:paraId="0F70D0D9" w14:textId="519F2D32"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0.6</w:t>
            </w:r>
          </w:p>
        </w:tc>
        <w:tc>
          <w:tcPr>
            <w:tcW w:w="346" w:type="pct"/>
            <w:shd w:val="clear" w:color="000000" w:fill="63BE7B"/>
            <w:noWrap/>
            <w:vAlign w:val="center"/>
          </w:tcPr>
          <w:p w14:paraId="7608C2AF" w14:textId="2543D310"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5.7</w:t>
            </w:r>
          </w:p>
        </w:tc>
        <w:tc>
          <w:tcPr>
            <w:tcW w:w="314" w:type="pct"/>
            <w:shd w:val="clear" w:color="000000" w:fill="FCFCFF"/>
            <w:noWrap/>
            <w:vAlign w:val="center"/>
          </w:tcPr>
          <w:p w14:paraId="4921BA12" w14:textId="6FA504CD"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2.5</w:t>
            </w:r>
          </w:p>
        </w:tc>
        <w:tc>
          <w:tcPr>
            <w:tcW w:w="329" w:type="pct"/>
            <w:shd w:val="clear" w:color="000000" w:fill="FCFCFF"/>
            <w:noWrap/>
            <w:vAlign w:val="center"/>
          </w:tcPr>
          <w:p w14:paraId="2DEC202E" w14:textId="6F21E313"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tcPr>
          <w:p w14:paraId="569B3DCE" w14:textId="6966B9BA"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5FAF9"/>
            <w:noWrap/>
            <w:vAlign w:val="center"/>
          </w:tcPr>
          <w:p w14:paraId="1C9EF16A" w14:textId="293FF9C5"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0.02</w:t>
            </w:r>
          </w:p>
        </w:tc>
        <w:tc>
          <w:tcPr>
            <w:tcW w:w="346" w:type="pct"/>
            <w:noWrap/>
            <w:vAlign w:val="center"/>
          </w:tcPr>
          <w:p w14:paraId="18A0205D" w14:textId="270C7E14"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w:t>
            </w:r>
          </w:p>
        </w:tc>
      </w:tr>
      <w:tr w:rsidR="00980444" w:rsidRPr="00B268A5" w14:paraId="3EE36FCE" w14:textId="77777777" w:rsidTr="00C90681">
        <w:tc>
          <w:tcPr>
            <w:tcW w:w="1831" w:type="pct"/>
            <w:noWrap/>
            <w:vAlign w:val="bottom"/>
          </w:tcPr>
          <w:p w14:paraId="57C7968F" w14:textId="77777777" w:rsidR="00980444" w:rsidRPr="009037B6" w:rsidRDefault="00980444" w:rsidP="002F68DA">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consumers (number of people)</w:t>
            </w:r>
          </w:p>
        </w:tc>
        <w:tc>
          <w:tcPr>
            <w:tcW w:w="259" w:type="pct"/>
            <w:shd w:val="clear" w:color="000000" w:fill="FCFCFF"/>
            <w:noWrap/>
            <w:vAlign w:val="center"/>
          </w:tcPr>
          <w:p w14:paraId="1EE7D36D" w14:textId="2ABE846F"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261" w:type="pct"/>
            <w:shd w:val="clear" w:color="000000" w:fill="FCFCFF"/>
            <w:noWrap/>
            <w:vAlign w:val="center"/>
          </w:tcPr>
          <w:p w14:paraId="3EA6D085" w14:textId="076056C3"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8" w:type="pct"/>
            <w:shd w:val="clear" w:color="auto" w:fill="00B050"/>
            <w:noWrap/>
            <w:vAlign w:val="center"/>
          </w:tcPr>
          <w:p w14:paraId="209A4294" w14:textId="475D6D03"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24.5</w:t>
            </w:r>
          </w:p>
        </w:tc>
        <w:tc>
          <w:tcPr>
            <w:tcW w:w="329" w:type="pct"/>
            <w:shd w:val="clear" w:color="000000" w:fill="DEF0E5"/>
            <w:noWrap/>
            <w:vAlign w:val="center"/>
          </w:tcPr>
          <w:p w14:paraId="58F8ED73" w14:textId="3AE1C700"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shd w:val="clear" w:color="000000" w:fill="63BE7B"/>
            <w:noWrap/>
            <w:vAlign w:val="center"/>
          </w:tcPr>
          <w:p w14:paraId="60BA2BC4" w14:textId="383600B2"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4" w:type="pct"/>
            <w:shd w:val="clear" w:color="000000" w:fill="FCFCFF"/>
            <w:noWrap/>
            <w:vAlign w:val="center"/>
          </w:tcPr>
          <w:p w14:paraId="612DF9FC" w14:textId="56BA6C0E"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tcPr>
          <w:p w14:paraId="3BDC1515" w14:textId="76B05FBD"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tcPr>
          <w:p w14:paraId="0521ACFC" w14:textId="62F7713C"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5FAF9"/>
            <w:noWrap/>
            <w:vAlign w:val="center"/>
          </w:tcPr>
          <w:p w14:paraId="77F5F7AA" w14:textId="6456947E"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noWrap/>
            <w:vAlign w:val="center"/>
          </w:tcPr>
          <w:p w14:paraId="322B36D6" w14:textId="4EF2AA6F"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1.0</w:t>
            </w:r>
          </w:p>
        </w:tc>
      </w:tr>
      <w:tr w:rsidR="00980444" w:rsidRPr="00B268A5" w14:paraId="1EECF7FE" w14:textId="77777777" w:rsidTr="00C90681">
        <w:tc>
          <w:tcPr>
            <w:tcW w:w="1831" w:type="pct"/>
            <w:noWrap/>
            <w:vAlign w:val="bottom"/>
            <w:hideMark/>
          </w:tcPr>
          <w:p w14:paraId="3645174A" w14:textId="77777777" w:rsidR="00980444" w:rsidRPr="009037B6" w:rsidRDefault="00980444" w:rsidP="002F68DA">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People with increased income (number of people)</w:t>
            </w:r>
          </w:p>
        </w:tc>
        <w:tc>
          <w:tcPr>
            <w:tcW w:w="259" w:type="pct"/>
            <w:shd w:val="clear" w:color="000000" w:fill="FCFCFF"/>
            <w:noWrap/>
            <w:vAlign w:val="center"/>
            <w:hideMark/>
          </w:tcPr>
          <w:p w14:paraId="139B497A" w14:textId="4F93BEEC"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261" w:type="pct"/>
            <w:shd w:val="clear" w:color="000000" w:fill="FCFCFF"/>
            <w:noWrap/>
            <w:vAlign w:val="center"/>
            <w:hideMark/>
          </w:tcPr>
          <w:p w14:paraId="475E8DC2" w14:textId="721FF8B4"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8" w:type="pct"/>
            <w:shd w:val="clear" w:color="000000" w:fill="FCFCFF"/>
            <w:noWrap/>
            <w:vAlign w:val="center"/>
            <w:hideMark/>
          </w:tcPr>
          <w:p w14:paraId="11712D69" w14:textId="239A53EF"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0.1</w:t>
            </w:r>
          </w:p>
        </w:tc>
        <w:tc>
          <w:tcPr>
            <w:tcW w:w="329" w:type="pct"/>
            <w:shd w:val="clear" w:color="000000" w:fill="DEF0E5"/>
            <w:noWrap/>
            <w:vAlign w:val="center"/>
            <w:hideMark/>
          </w:tcPr>
          <w:p w14:paraId="3DE7D822" w14:textId="0431E791"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1.5</w:t>
            </w:r>
          </w:p>
        </w:tc>
        <w:tc>
          <w:tcPr>
            <w:tcW w:w="346" w:type="pct"/>
            <w:shd w:val="clear" w:color="000000" w:fill="63BE7B"/>
            <w:noWrap/>
            <w:vAlign w:val="center"/>
            <w:hideMark/>
          </w:tcPr>
          <w:p w14:paraId="025B52AB" w14:textId="0C185C12"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8.9</w:t>
            </w:r>
          </w:p>
        </w:tc>
        <w:tc>
          <w:tcPr>
            <w:tcW w:w="314" w:type="pct"/>
            <w:shd w:val="clear" w:color="000000" w:fill="FCFCFF"/>
            <w:noWrap/>
            <w:vAlign w:val="center"/>
            <w:hideMark/>
          </w:tcPr>
          <w:p w14:paraId="047F1416" w14:textId="595CA389"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12.0</w:t>
            </w:r>
          </w:p>
        </w:tc>
        <w:tc>
          <w:tcPr>
            <w:tcW w:w="329" w:type="pct"/>
            <w:shd w:val="clear" w:color="000000" w:fill="FCFCFF"/>
            <w:noWrap/>
            <w:vAlign w:val="center"/>
            <w:hideMark/>
          </w:tcPr>
          <w:p w14:paraId="1A3238AF" w14:textId="17EB1142"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000000" w:fill="FCFCFF"/>
            <w:noWrap/>
            <w:vAlign w:val="center"/>
            <w:hideMark/>
          </w:tcPr>
          <w:p w14:paraId="13B54DE3" w14:textId="4FB4DDFC"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29" w:type="pct"/>
            <w:shd w:val="clear" w:color="auto" w:fill="00B050"/>
            <w:noWrap/>
            <w:vAlign w:val="center"/>
            <w:hideMark/>
          </w:tcPr>
          <w:p w14:paraId="2D79AA29" w14:textId="7DF48146"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shd w:val="clear" w:color="auto" w:fill="00B050"/>
              </w:rPr>
              <w:t>51.4</w:t>
            </w:r>
          </w:p>
        </w:tc>
        <w:tc>
          <w:tcPr>
            <w:tcW w:w="346" w:type="pct"/>
            <w:noWrap/>
            <w:vAlign w:val="center"/>
            <w:hideMark/>
          </w:tcPr>
          <w:p w14:paraId="2F81BAEE" w14:textId="1477E15D" w:rsidR="00980444" w:rsidRPr="009037B6" w:rsidRDefault="00980444" w:rsidP="002F68DA">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8.7</w:t>
            </w:r>
          </w:p>
        </w:tc>
      </w:tr>
    </w:tbl>
    <w:p w14:paraId="1D8C7133" w14:textId="0BCB2678" w:rsidR="005053ED" w:rsidRDefault="005053ED" w:rsidP="00B62F82">
      <w:pPr>
        <w:pStyle w:val="ListParagraph"/>
        <w:numPr>
          <w:ilvl w:val="0"/>
          <w:numId w:val="13"/>
        </w:numPr>
        <w:rPr>
          <w:sz w:val="18"/>
          <w:szCs w:val="18"/>
        </w:rPr>
      </w:pPr>
      <w:r>
        <w:rPr>
          <w:sz w:val="18"/>
          <w:szCs w:val="18"/>
        </w:rPr>
        <w:t>Results by country</w:t>
      </w:r>
    </w:p>
    <w:p w14:paraId="590402EA" w14:textId="77777777" w:rsidR="006C6F49" w:rsidRDefault="006C6F49" w:rsidP="006C6F49">
      <w:pPr>
        <w:pStyle w:val="ListParagraph"/>
        <w:keepNext/>
        <w:numPr>
          <w:ilvl w:val="1"/>
          <w:numId w:val="13"/>
        </w:numPr>
        <w:ind w:left="924" w:hanging="357"/>
        <w:rPr>
          <w:b/>
          <w:bCs/>
          <w:sz w:val="18"/>
          <w:szCs w:val="18"/>
        </w:rPr>
      </w:pPr>
      <w:r w:rsidRPr="00CA29F5">
        <w:rPr>
          <w:b/>
          <w:bCs/>
          <w:sz w:val="18"/>
          <w:szCs w:val="18"/>
        </w:rPr>
        <w:t>Total Impact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c) Results by country"/>
        <w:tblDescription w:val="Figure 4: Heatmap of Social Impact common indicators"/>
      </w:tblPr>
      <w:tblGrid>
        <w:gridCol w:w="3738"/>
        <w:gridCol w:w="638"/>
        <w:gridCol w:w="638"/>
        <w:gridCol w:w="706"/>
        <w:gridCol w:w="617"/>
        <w:gridCol w:w="617"/>
        <w:gridCol w:w="630"/>
        <w:gridCol w:w="638"/>
        <w:gridCol w:w="638"/>
        <w:gridCol w:w="639"/>
        <w:gridCol w:w="706"/>
      </w:tblGrid>
      <w:tr w:rsidR="006C6F49" w:rsidRPr="0018162F" w14:paraId="2A16C872" w14:textId="77777777" w:rsidTr="006C6F49">
        <w:trPr>
          <w:cantSplit/>
          <w:trHeight w:val="1134"/>
          <w:tblHeader/>
        </w:trPr>
        <w:tc>
          <w:tcPr>
            <w:tcW w:w="1831" w:type="pct"/>
            <w:shd w:val="clear" w:color="auto" w:fill="0065BC" w:themeFill="background2"/>
            <w:noWrap/>
            <w:vAlign w:val="bottom"/>
            <w:hideMark/>
          </w:tcPr>
          <w:p w14:paraId="06957D67" w14:textId="77777777" w:rsidR="006C6F49" w:rsidRPr="00B53849" w:rsidRDefault="006C6F49">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Country</w:t>
            </w:r>
          </w:p>
        </w:tc>
        <w:tc>
          <w:tcPr>
            <w:tcW w:w="313" w:type="pct"/>
            <w:shd w:val="clear" w:color="auto" w:fill="0065BC" w:themeFill="background2"/>
            <w:noWrap/>
            <w:textDirection w:val="btLr"/>
            <w:vAlign w:val="center"/>
            <w:hideMark/>
          </w:tcPr>
          <w:p w14:paraId="2FF8976F"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Samoa</w:t>
            </w:r>
          </w:p>
        </w:tc>
        <w:tc>
          <w:tcPr>
            <w:tcW w:w="313" w:type="pct"/>
            <w:shd w:val="clear" w:color="auto" w:fill="0065BC" w:themeFill="background2"/>
            <w:noWrap/>
            <w:textDirection w:val="btLr"/>
            <w:vAlign w:val="center"/>
            <w:hideMark/>
          </w:tcPr>
          <w:p w14:paraId="6ED64DF2"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Philippines</w:t>
            </w:r>
          </w:p>
        </w:tc>
        <w:tc>
          <w:tcPr>
            <w:tcW w:w="346" w:type="pct"/>
            <w:shd w:val="clear" w:color="auto" w:fill="0065BC" w:themeFill="background2"/>
            <w:noWrap/>
            <w:textDirection w:val="btLr"/>
            <w:vAlign w:val="center"/>
            <w:hideMark/>
          </w:tcPr>
          <w:p w14:paraId="2E7927D7"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Nepal</w:t>
            </w:r>
          </w:p>
        </w:tc>
        <w:tc>
          <w:tcPr>
            <w:tcW w:w="302" w:type="pct"/>
            <w:shd w:val="clear" w:color="auto" w:fill="0065BC" w:themeFill="background2"/>
            <w:noWrap/>
            <w:textDirection w:val="btLr"/>
            <w:vAlign w:val="center"/>
            <w:hideMark/>
          </w:tcPr>
          <w:p w14:paraId="78FA1E5F"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Timor-Leste</w:t>
            </w:r>
          </w:p>
        </w:tc>
        <w:tc>
          <w:tcPr>
            <w:tcW w:w="302" w:type="pct"/>
            <w:shd w:val="clear" w:color="auto" w:fill="0065BC" w:themeFill="background2"/>
            <w:noWrap/>
            <w:textDirection w:val="btLr"/>
            <w:vAlign w:val="center"/>
            <w:hideMark/>
          </w:tcPr>
          <w:p w14:paraId="2E6C165A"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Fiji</w:t>
            </w:r>
          </w:p>
        </w:tc>
        <w:tc>
          <w:tcPr>
            <w:tcW w:w="309" w:type="pct"/>
            <w:shd w:val="clear" w:color="auto" w:fill="0065BC" w:themeFill="background2"/>
            <w:noWrap/>
            <w:textDirection w:val="btLr"/>
            <w:vAlign w:val="center"/>
            <w:hideMark/>
          </w:tcPr>
          <w:p w14:paraId="03A24DA5"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Vietnam</w:t>
            </w:r>
          </w:p>
        </w:tc>
        <w:tc>
          <w:tcPr>
            <w:tcW w:w="313" w:type="pct"/>
            <w:shd w:val="clear" w:color="auto" w:fill="0065BC" w:themeFill="background2"/>
            <w:noWrap/>
            <w:textDirection w:val="btLr"/>
            <w:vAlign w:val="center"/>
            <w:hideMark/>
          </w:tcPr>
          <w:p w14:paraId="04896958"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Sri Lanka</w:t>
            </w:r>
          </w:p>
        </w:tc>
        <w:tc>
          <w:tcPr>
            <w:tcW w:w="313" w:type="pct"/>
            <w:shd w:val="clear" w:color="auto" w:fill="0065BC" w:themeFill="background2"/>
            <w:noWrap/>
            <w:textDirection w:val="btLr"/>
            <w:vAlign w:val="center"/>
            <w:hideMark/>
          </w:tcPr>
          <w:p w14:paraId="269B0380"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Papua New Guinea</w:t>
            </w:r>
          </w:p>
        </w:tc>
        <w:tc>
          <w:tcPr>
            <w:tcW w:w="313" w:type="pct"/>
            <w:shd w:val="clear" w:color="auto" w:fill="0065BC" w:themeFill="background2"/>
            <w:noWrap/>
            <w:textDirection w:val="btLr"/>
            <w:vAlign w:val="center"/>
            <w:hideMark/>
          </w:tcPr>
          <w:p w14:paraId="23E217A0"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Bangladesh</w:t>
            </w:r>
          </w:p>
        </w:tc>
        <w:tc>
          <w:tcPr>
            <w:tcW w:w="346" w:type="pct"/>
            <w:shd w:val="clear" w:color="auto" w:fill="0065BC" w:themeFill="background2"/>
            <w:noWrap/>
            <w:textDirection w:val="btLr"/>
            <w:vAlign w:val="center"/>
            <w:hideMark/>
          </w:tcPr>
          <w:p w14:paraId="33B10B99" w14:textId="77777777" w:rsidR="006C6F49" w:rsidRPr="00B53849" w:rsidRDefault="006C6F49">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Total</w:t>
            </w:r>
          </w:p>
        </w:tc>
      </w:tr>
      <w:tr w:rsidR="006C6F49" w:rsidRPr="0000682C" w14:paraId="55F4EF57" w14:textId="77777777" w:rsidTr="006C6F49">
        <w:tc>
          <w:tcPr>
            <w:tcW w:w="1831" w:type="pct"/>
            <w:noWrap/>
            <w:vAlign w:val="bottom"/>
          </w:tcPr>
          <w:p w14:paraId="0AC5C3D7" w14:textId="77777777" w:rsidR="006C6F49" w:rsidRPr="009037B6" w:rsidRDefault="006C6F49">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jobs (number of people)</w:t>
            </w:r>
          </w:p>
        </w:tc>
        <w:tc>
          <w:tcPr>
            <w:tcW w:w="313" w:type="pct"/>
            <w:shd w:val="clear" w:color="000000" w:fill="FBFCFF"/>
            <w:noWrap/>
            <w:vAlign w:val="center"/>
          </w:tcPr>
          <w:p w14:paraId="5FF6D4B6"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10</w:t>
            </w:r>
          </w:p>
        </w:tc>
        <w:tc>
          <w:tcPr>
            <w:tcW w:w="313" w:type="pct"/>
            <w:shd w:val="clear" w:color="000000" w:fill="FCFCFF"/>
            <w:noWrap/>
            <w:vAlign w:val="center"/>
          </w:tcPr>
          <w:p w14:paraId="1B4B4082"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shd w:val="clear" w:color="000000" w:fill="63BE7B"/>
            <w:noWrap/>
            <w:vAlign w:val="center"/>
          </w:tcPr>
          <w:p w14:paraId="30F66E67"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1,373</w:t>
            </w:r>
          </w:p>
        </w:tc>
        <w:tc>
          <w:tcPr>
            <w:tcW w:w="302" w:type="pct"/>
            <w:shd w:val="clear" w:color="000000" w:fill="F6FAFA"/>
            <w:noWrap/>
            <w:vAlign w:val="center"/>
          </w:tcPr>
          <w:p w14:paraId="78F64194"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56</w:t>
            </w:r>
          </w:p>
        </w:tc>
        <w:tc>
          <w:tcPr>
            <w:tcW w:w="302" w:type="pct"/>
            <w:shd w:val="clear" w:color="000000" w:fill="FCFCFF"/>
            <w:noWrap/>
            <w:vAlign w:val="center"/>
          </w:tcPr>
          <w:p w14:paraId="1A3EB4A4"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5</w:t>
            </w:r>
          </w:p>
        </w:tc>
        <w:tc>
          <w:tcPr>
            <w:tcW w:w="309" w:type="pct"/>
            <w:shd w:val="clear" w:color="000000" w:fill="8DCF9F"/>
            <w:noWrap/>
            <w:vAlign w:val="center"/>
          </w:tcPr>
          <w:p w14:paraId="72A4C46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1,001</w:t>
            </w:r>
          </w:p>
        </w:tc>
        <w:tc>
          <w:tcPr>
            <w:tcW w:w="313" w:type="pct"/>
            <w:shd w:val="clear" w:color="000000" w:fill="D8EEE0"/>
            <w:noWrap/>
            <w:vAlign w:val="center"/>
          </w:tcPr>
          <w:p w14:paraId="360E9E0C"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326</w:t>
            </w:r>
          </w:p>
        </w:tc>
        <w:tc>
          <w:tcPr>
            <w:tcW w:w="313" w:type="pct"/>
            <w:shd w:val="clear" w:color="000000" w:fill="FCFCFF"/>
            <w:noWrap/>
            <w:vAlign w:val="center"/>
          </w:tcPr>
          <w:p w14:paraId="69D1FFE8"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EAF5F0"/>
            <w:noWrap/>
            <w:vAlign w:val="center"/>
          </w:tcPr>
          <w:p w14:paraId="38536769"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163</w:t>
            </w:r>
          </w:p>
        </w:tc>
        <w:tc>
          <w:tcPr>
            <w:tcW w:w="346" w:type="pct"/>
            <w:noWrap/>
            <w:vAlign w:val="center"/>
          </w:tcPr>
          <w:p w14:paraId="72B2F1D8"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2,934</w:t>
            </w:r>
          </w:p>
        </w:tc>
      </w:tr>
      <w:tr w:rsidR="006C6F49" w:rsidRPr="0000682C" w14:paraId="40873D74" w14:textId="77777777" w:rsidTr="006C6F49">
        <w:tc>
          <w:tcPr>
            <w:tcW w:w="1831" w:type="pct"/>
            <w:noWrap/>
            <w:vAlign w:val="bottom"/>
          </w:tcPr>
          <w:p w14:paraId="308ED0D2" w14:textId="77777777" w:rsidR="006C6F49" w:rsidRPr="009037B6" w:rsidRDefault="006C6F49">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suppliers (number of people)</w:t>
            </w:r>
          </w:p>
        </w:tc>
        <w:tc>
          <w:tcPr>
            <w:tcW w:w="313" w:type="pct"/>
            <w:shd w:val="clear" w:color="000000" w:fill="FCFCFF"/>
            <w:noWrap/>
            <w:vAlign w:val="center"/>
          </w:tcPr>
          <w:p w14:paraId="71EDD78F"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59</w:t>
            </w:r>
          </w:p>
        </w:tc>
        <w:tc>
          <w:tcPr>
            <w:tcW w:w="313" w:type="pct"/>
            <w:shd w:val="clear" w:color="000000" w:fill="FCFCFF"/>
            <w:noWrap/>
            <w:vAlign w:val="center"/>
          </w:tcPr>
          <w:p w14:paraId="4C738FE5"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shd w:val="clear" w:color="000000" w:fill="63BE7B"/>
            <w:noWrap/>
            <w:vAlign w:val="center"/>
          </w:tcPr>
          <w:p w14:paraId="08642347"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9,913</w:t>
            </w:r>
          </w:p>
        </w:tc>
        <w:tc>
          <w:tcPr>
            <w:tcW w:w="302" w:type="pct"/>
            <w:shd w:val="clear" w:color="000000" w:fill="ECF6F1"/>
            <w:noWrap/>
            <w:vAlign w:val="center"/>
          </w:tcPr>
          <w:p w14:paraId="04AA2187"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1,066</w:t>
            </w:r>
          </w:p>
        </w:tc>
        <w:tc>
          <w:tcPr>
            <w:tcW w:w="302" w:type="pct"/>
            <w:shd w:val="clear" w:color="000000" w:fill="EDF6F2"/>
            <w:noWrap/>
            <w:vAlign w:val="center"/>
          </w:tcPr>
          <w:p w14:paraId="0DD4FD81"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1,030</w:t>
            </w:r>
          </w:p>
        </w:tc>
        <w:tc>
          <w:tcPr>
            <w:tcW w:w="309" w:type="pct"/>
            <w:shd w:val="clear" w:color="000000" w:fill="EEF6F3"/>
            <w:noWrap/>
            <w:vAlign w:val="center"/>
          </w:tcPr>
          <w:p w14:paraId="3F0DFFF3"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964</w:t>
            </w:r>
          </w:p>
        </w:tc>
        <w:tc>
          <w:tcPr>
            <w:tcW w:w="313" w:type="pct"/>
            <w:shd w:val="clear" w:color="000000" w:fill="FCFCFF"/>
            <w:noWrap/>
            <w:vAlign w:val="center"/>
          </w:tcPr>
          <w:p w14:paraId="1720EF1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657FEDDC"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77D501D6"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w:t>
            </w:r>
          </w:p>
        </w:tc>
        <w:tc>
          <w:tcPr>
            <w:tcW w:w="346" w:type="pct"/>
            <w:noWrap/>
            <w:vAlign w:val="center"/>
          </w:tcPr>
          <w:p w14:paraId="41B464AE"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13,035</w:t>
            </w:r>
          </w:p>
        </w:tc>
      </w:tr>
      <w:tr w:rsidR="006C6F49" w:rsidRPr="0000682C" w14:paraId="58AA3ABB" w14:textId="77777777" w:rsidTr="006C6F49">
        <w:tc>
          <w:tcPr>
            <w:tcW w:w="1831" w:type="pct"/>
            <w:noWrap/>
            <w:vAlign w:val="bottom"/>
          </w:tcPr>
          <w:p w14:paraId="1F4D679B" w14:textId="77777777" w:rsidR="006C6F49" w:rsidRPr="009037B6" w:rsidRDefault="006C6F49">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consumers (number of people)</w:t>
            </w:r>
          </w:p>
        </w:tc>
        <w:tc>
          <w:tcPr>
            <w:tcW w:w="313" w:type="pct"/>
            <w:shd w:val="clear" w:color="000000" w:fill="FCFCFF"/>
            <w:noWrap/>
            <w:vAlign w:val="center"/>
          </w:tcPr>
          <w:p w14:paraId="778C5E53"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63BE7B"/>
            <w:noWrap/>
            <w:vAlign w:val="center"/>
          </w:tcPr>
          <w:p w14:paraId="5F0B9F1F"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3,524</w:t>
            </w:r>
          </w:p>
        </w:tc>
        <w:tc>
          <w:tcPr>
            <w:tcW w:w="346" w:type="pct"/>
            <w:shd w:val="clear" w:color="000000" w:fill="FCFCFF"/>
            <w:noWrap/>
            <w:vAlign w:val="center"/>
          </w:tcPr>
          <w:p w14:paraId="5BE44399"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02" w:type="pct"/>
            <w:shd w:val="clear" w:color="000000" w:fill="FCFCFF"/>
            <w:noWrap/>
            <w:vAlign w:val="center"/>
          </w:tcPr>
          <w:p w14:paraId="5F022E87"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02" w:type="pct"/>
            <w:shd w:val="clear" w:color="000000" w:fill="FCFCFF"/>
            <w:noWrap/>
            <w:vAlign w:val="center"/>
          </w:tcPr>
          <w:p w14:paraId="71BFEB19"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09" w:type="pct"/>
            <w:shd w:val="clear" w:color="000000" w:fill="FCFCFF"/>
            <w:noWrap/>
            <w:vAlign w:val="center"/>
          </w:tcPr>
          <w:p w14:paraId="6AAB1A29"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41178F4E"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3FE17934"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47F39FE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noWrap/>
            <w:vAlign w:val="center"/>
          </w:tcPr>
          <w:p w14:paraId="6849220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3,524</w:t>
            </w:r>
          </w:p>
        </w:tc>
      </w:tr>
      <w:tr w:rsidR="006C6F49" w:rsidRPr="0000682C" w14:paraId="5AF8F125" w14:textId="77777777" w:rsidTr="006C6F49">
        <w:tc>
          <w:tcPr>
            <w:tcW w:w="1831" w:type="pct"/>
            <w:noWrap/>
            <w:vAlign w:val="bottom"/>
          </w:tcPr>
          <w:p w14:paraId="159C04E2" w14:textId="77777777" w:rsidR="006C6F49" w:rsidRPr="009037B6" w:rsidRDefault="006C6F49">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People with increased income (number of people)</w:t>
            </w:r>
          </w:p>
        </w:tc>
        <w:tc>
          <w:tcPr>
            <w:tcW w:w="313" w:type="pct"/>
            <w:shd w:val="clear" w:color="000000" w:fill="FCFCFF"/>
            <w:noWrap/>
            <w:vAlign w:val="center"/>
          </w:tcPr>
          <w:p w14:paraId="1D7409A0"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07A20975"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17</w:t>
            </w:r>
          </w:p>
        </w:tc>
        <w:tc>
          <w:tcPr>
            <w:tcW w:w="346" w:type="pct"/>
            <w:shd w:val="clear" w:color="000000" w:fill="63BE7B"/>
            <w:noWrap/>
            <w:vAlign w:val="center"/>
          </w:tcPr>
          <w:p w14:paraId="6E51882C"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21,567</w:t>
            </w:r>
          </w:p>
        </w:tc>
        <w:tc>
          <w:tcPr>
            <w:tcW w:w="302" w:type="pct"/>
            <w:shd w:val="clear" w:color="000000" w:fill="F9FBFD"/>
            <w:noWrap/>
            <w:vAlign w:val="center"/>
          </w:tcPr>
          <w:p w14:paraId="48E1E271"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448</w:t>
            </w:r>
          </w:p>
        </w:tc>
        <w:tc>
          <w:tcPr>
            <w:tcW w:w="302" w:type="pct"/>
            <w:shd w:val="clear" w:color="000000" w:fill="FCFCFF"/>
            <w:noWrap/>
            <w:vAlign w:val="center"/>
          </w:tcPr>
          <w:p w14:paraId="1CB8D69B"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37</w:t>
            </w:r>
          </w:p>
        </w:tc>
        <w:tc>
          <w:tcPr>
            <w:tcW w:w="309" w:type="pct"/>
            <w:shd w:val="clear" w:color="000000" w:fill="FCFCFF"/>
            <w:noWrap/>
            <w:vAlign w:val="center"/>
          </w:tcPr>
          <w:p w14:paraId="7A0DABB5"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36</w:t>
            </w:r>
          </w:p>
        </w:tc>
        <w:tc>
          <w:tcPr>
            <w:tcW w:w="313" w:type="pct"/>
            <w:shd w:val="clear" w:color="000000" w:fill="FBFCFE"/>
            <w:noWrap/>
            <w:vAlign w:val="center"/>
          </w:tcPr>
          <w:p w14:paraId="79812FD1"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252</w:t>
            </w:r>
          </w:p>
        </w:tc>
        <w:tc>
          <w:tcPr>
            <w:tcW w:w="313" w:type="pct"/>
            <w:shd w:val="clear" w:color="000000" w:fill="FCFCFF"/>
            <w:noWrap/>
            <w:vAlign w:val="center"/>
          </w:tcPr>
          <w:p w14:paraId="6C1468DF"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B9E1C6"/>
            <w:noWrap/>
            <w:vAlign w:val="center"/>
          </w:tcPr>
          <w:p w14:paraId="66082E44"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9,445</w:t>
            </w:r>
          </w:p>
        </w:tc>
        <w:tc>
          <w:tcPr>
            <w:tcW w:w="346" w:type="pct"/>
            <w:noWrap/>
            <w:vAlign w:val="center"/>
          </w:tcPr>
          <w:p w14:paraId="62E3DF43" w14:textId="77777777" w:rsidR="006C6F49" w:rsidRPr="009037B6" w:rsidRDefault="006C6F4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31,802</w:t>
            </w:r>
          </w:p>
        </w:tc>
      </w:tr>
    </w:tbl>
    <w:p w14:paraId="00531AB3" w14:textId="2D1CC25A" w:rsidR="006C6F49" w:rsidRPr="006C6F49" w:rsidRDefault="006C6F49" w:rsidP="006C6F49">
      <w:pPr>
        <w:pStyle w:val="ListParagraph"/>
        <w:keepNext/>
        <w:numPr>
          <w:ilvl w:val="1"/>
          <w:numId w:val="13"/>
        </w:numPr>
        <w:ind w:left="924" w:hanging="357"/>
        <w:rPr>
          <w:b/>
          <w:bCs/>
          <w:sz w:val="18"/>
          <w:szCs w:val="18"/>
        </w:rPr>
      </w:pPr>
      <w:r w:rsidRPr="00CA29F5">
        <w:rPr>
          <w:b/>
          <w:bCs/>
          <w:sz w:val="18"/>
          <w:szCs w:val="18"/>
        </w:rPr>
        <w:t>Impact per AUD10,000 of investment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c) Results by country"/>
        <w:tblDescription w:val="Figure 4: Heatmap of Social Impact common indicators"/>
      </w:tblPr>
      <w:tblGrid>
        <w:gridCol w:w="3738"/>
        <w:gridCol w:w="638"/>
        <w:gridCol w:w="639"/>
        <w:gridCol w:w="706"/>
        <w:gridCol w:w="616"/>
        <w:gridCol w:w="616"/>
        <w:gridCol w:w="631"/>
        <w:gridCol w:w="639"/>
        <w:gridCol w:w="639"/>
        <w:gridCol w:w="639"/>
        <w:gridCol w:w="704"/>
      </w:tblGrid>
      <w:tr w:rsidR="00980444" w:rsidRPr="0018162F" w14:paraId="78323DE0" w14:textId="77777777" w:rsidTr="006C6F49">
        <w:trPr>
          <w:cantSplit/>
          <w:trHeight w:val="1134"/>
          <w:tblHeader/>
        </w:trPr>
        <w:tc>
          <w:tcPr>
            <w:tcW w:w="1831" w:type="pct"/>
            <w:shd w:val="clear" w:color="auto" w:fill="0065BC" w:themeFill="background2"/>
            <w:noWrap/>
            <w:vAlign w:val="bottom"/>
            <w:hideMark/>
          </w:tcPr>
          <w:p w14:paraId="0DA29790" w14:textId="7E72D4A7" w:rsidR="00980444" w:rsidRPr="00B53849" w:rsidRDefault="00E3141E" w:rsidP="002A39CE">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Country</w:t>
            </w:r>
          </w:p>
        </w:tc>
        <w:tc>
          <w:tcPr>
            <w:tcW w:w="313" w:type="pct"/>
            <w:shd w:val="clear" w:color="auto" w:fill="0065BC" w:themeFill="background2"/>
            <w:noWrap/>
            <w:textDirection w:val="btLr"/>
            <w:vAlign w:val="center"/>
            <w:hideMark/>
          </w:tcPr>
          <w:p w14:paraId="319D1916" w14:textId="777777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Samoa</w:t>
            </w:r>
          </w:p>
        </w:tc>
        <w:tc>
          <w:tcPr>
            <w:tcW w:w="313" w:type="pct"/>
            <w:shd w:val="clear" w:color="auto" w:fill="0065BC" w:themeFill="background2"/>
            <w:noWrap/>
            <w:textDirection w:val="btLr"/>
            <w:vAlign w:val="center"/>
            <w:hideMark/>
          </w:tcPr>
          <w:p w14:paraId="72D831CD" w14:textId="777777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Philippines</w:t>
            </w:r>
          </w:p>
        </w:tc>
        <w:tc>
          <w:tcPr>
            <w:tcW w:w="346" w:type="pct"/>
            <w:shd w:val="clear" w:color="auto" w:fill="0065BC" w:themeFill="background2"/>
            <w:noWrap/>
            <w:textDirection w:val="btLr"/>
            <w:vAlign w:val="center"/>
            <w:hideMark/>
          </w:tcPr>
          <w:p w14:paraId="6AFB6EA2" w14:textId="777777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Nepal</w:t>
            </w:r>
          </w:p>
        </w:tc>
        <w:tc>
          <w:tcPr>
            <w:tcW w:w="302" w:type="pct"/>
            <w:shd w:val="clear" w:color="auto" w:fill="0065BC" w:themeFill="background2"/>
            <w:noWrap/>
            <w:textDirection w:val="btLr"/>
            <w:vAlign w:val="center"/>
            <w:hideMark/>
          </w:tcPr>
          <w:p w14:paraId="4AD02753" w14:textId="777777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Timor-Leste</w:t>
            </w:r>
          </w:p>
        </w:tc>
        <w:tc>
          <w:tcPr>
            <w:tcW w:w="302" w:type="pct"/>
            <w:shd w:val="clear" w:color="auto" w:fill="0065BC" w:themeFill="background2"/>
            <w:noWrap/>
            <w:textDirection w:val="btLr"/>
            <w:vAlign w:val="center"/>
            <w:hideMark/>
          </w:tcPr>
          <w:p w14:paraId="2E817957" w14:textId="777777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Fiji</w:t>
            </w:r>
          </w:p>
        </w:tc>
        <w:tc>
          <w:tcPr>
            <w:tcW w:w="309" w:type="pct"/>
            <w:shd w:val="clear" w:color="auto" w:fill="0065BC" w:themeFill="background2"/>
            <w:noWrap/>
            <w:textDirection w:val="btLr"/>
            <w:vAlign w:val="center"/>
            <w:hideMark/>
          </w:tcPr>
          <w:p w14:paraId="3818BE72" w14:textId="777777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Vietnam</w:t>
            </w:r>
          </w:p>
        </w:tc>
        <w:tc>
          <w:tcPr>
            <w:tcW w:w="313" w:type="pct"/>
            <w:shd w:val="clear" w:color="auto" w:fill="0065BC" w:themeFill="background2"/>
            <w:noWrap/>
            <w:textDirection w:val="btLr"/>
            <w:vAlign w:val="center"/>
            <w:hideMark/>
          </w:tcPr>
          <w:p w14:paraId="284EEBF7" w14:textId="777777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Sri Lanka</w:t>
            </w:r>
          </w:p>
        </w:tc>
        <w:tc>
          <w:tcPr>
            <w:tcW w:w="313" w:type="pct"/>
            <w:shd w:val="clear" w:color="auto" w:fill="0065BC" w:themeFill="background2"/>
            <w:noWrap/>
            <w:textDirection w:val="btLr"/>
            <w:vAlign w:val="center"/>
            <w:hideMark/>
          </w:tcPr>
          <w:p w14:paraId="76BF2052" w14:textId="2BB9E4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Papua New Guinea</w:t>
            </w:r>
          </w:p>
        </w:tc>
        <w:tc>
          <w:tcPr>
            <w:tcW w:w="313" w:type="pct"/>
            <w:shd w:val="clear" w:color="auto" w:fill="0065BC" w:themeFill="background2"/>
            <w:noWrap/>
            <w:textDirection w:val="btLr"/>
            <w:vAlign w:val="center"/>
            <w:hideMark/>
          </w:tcPr>
          <w:p w14:paraId="1D47CF78" w14:textId="777777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Bangladesh</w:t>
            </w:r>
          </w:p>
        </w:tc>
        <w:tc>
          <w:tcPr>
            <w:tcW w:w="346" w:type="pct"/>
            <w:shd w:val="clear" w:color="auto" w:fill="0065BC" w:themeFill="background2"/>
            <w:noWrap/>
            <w:textDirection w:val="btLr"/>
            <w:vAlign w:val="center"/>
            <w:hideMark/>
          </w:tcPr>
          <w:p w14:paraId="66EEF4CD" w14:textId="77777777" w:rsidR="00980444" w:rsidRPr="00B53849"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53849">
              <w:rPr>
                <w:rFonts w:asciiTheme="minorHAnsi" w:hAnsiTheme="minorHAnsi" w:cstheme="minorHAnsi"/>
                <w:b/>
                <w:bCs/>
                <w:color w:val="FFFFFF" w:themeColor="background1"/>
                <w:sz w:val="16"/>
                <w:szCs w:val="16"/>
                <w:lang w:val="en-AU" w:eastAsia="en-AU"/>
              </w:rPr>
              <w:t>Total</w:t>
            </w:r>
          </w:p>
        </w:tc>
      </w:tr>
      <w:tr w:rsidR="00980444" w:rsidRPr="0000682C" w14:paraId="460C3D5B" w14:textId="77777777" w:rsidTr="006C6F49">
        <w:tc>
          <w:tcPr>
            <w:tcW w:w="1831" w:type="pct"/>
            <w:noWrap/>
            <w:vAlign w:val="bottom"/>
            <w:hideMark/>
          </w:tcPr>
          <w:p w14:paraId="47583C82" w14:textId="77777777" w:rsidR="00980444" w:rsidRPr="009037B6" w:rsidRDefault="00980444" w:rsidP="00C90681">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jobs (number of people)</w:t>
            </w:r>
          </w:p>
        </w:tc>
        <w:tc>
          <w:tcPr>
            <w:tcW w:w="313" w:type="pct"/>
            <w:shd w:val="clear" w:color="000000" w:fill="FCFCFF"/>
            <w:noWrap/>
            <w:vAlign w:val="center"/>
          </w:tcPr>
          <w:p w14:paraId="1F1627F6" w14:textId="57BB8D08"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w:t>
            </w:r>
          </w:p>
        </w:tc>
        <w:tc>
          <w:tcPr>
            <w:tcW w:w="313" w:type="pct"/>
            <w:shd w:val="clear" w:color="000000" w:fill="FCFCFF"/>
            <w:noWrap/>
            <w:vAlign w:val="center"/>
          </w:tcPr>
          <w:p w14:paraId="3007CEF3" w14:textId="10528E7A"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shd w:val="clear" w:color="000000" w:fill="64BF7C"/>
            <w:noWrap/>
            <w:vAlign w:val="center"/>
          </w:tcPr>
          <w:p w14:paraId="369B1E2A" w14:textId="4610BCDD"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4.5</w:t>
            </w:r>
          </w:p>
        </w:tc>
        <w:tc>
          <w:tcPr>
            <w:tcW w:w="302" w:type="pct"/>
            <w:shd w:val="clear" w:color="000000" w:fill="EEF6F3"/>
            <w:noWrap/>
            <w:vAlign w:val="center"/>
          </w:tcPr>
          <w:p w14:paraId="77E0FB95" w14:textId="7213B3CF"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0.4</w:t>
            </w:r>
          </w:p>
        </w:tc>
        <w:tc>
          <w:tcPr>
            <w:tcW w:w="302" w:type="pct"/>
            <w:shd w:val="clear" w:color="000000" w:fill="FCFCFF"/>
            <w:noWrap/>
            <w:vAlign w:val="center"/>
          </w:tcPr>
          <w:p w14:paraId="0D208A87" w14:textId="2990FE88"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w:t>
            </w:r>
          </w:p>
        </w:tc>
        <w:tc>
          <w:tcPr>
            <w:tcW w:w="309" w:type="pct"/>
            <w:shd w:val="clear" w:color="000000" w:fill="EBF5F0"/>
            <w:noWrap/>
            <w:vAlign w:val="center"/>
          </w:tcPr>
          <w:p w14:paraId="346F1936" w14:textId="14A16710"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0.5</w:t>
            </w:r>
          </w:p>
        </w:tc>
        <w:tc>
          <w:tcPr>
            <w:tcW w:w="313" w:type="pct"/>
            <w:shd w:val="clear" w:color="000000" w:fill="63BE7B"/>
            <w:noWrap/>
            <w:vAlign w:val="center"/>
          </w:tcPr>
          <w:p w14:paraId="252700FD" w14:textId="6350CE11"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4.5</w:t>
            </w:r>
          </w:p>
        </w:tc>
        <w:tc>
          <w:tcPr>
            <w:tcW w:w="313" w:type="pct"/>
            <w:noWrap/>
            <w:vAlign w:val="center"/>
          </w:tcPr>
          <w:p w14:paraId="645DB19D" w14:textId="77777777"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E1F1E8"/>
            <w:noWrap/>
            <w:vAlign w:val="center"/>
          </w:tcPr>
          <w:p w14:paraId="7973CDB7" w14:textId="12D1B7C2"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0.8</w:t>
            </w:r>
          </w:p>
        </w:tc>
        <w:tc>
          <w:tcPr>
            <w:tcW w:w="346" w:type="pct"/>
            <w:noWrap/>
            <w:vAlign w:val="center"/>
          </w:tcPr>
          <w:p w14:paraId="6AA7E515" w14:textId="52650B08"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0.8</w:t>
            </w:r>
          </w:p>
        </w:tc>
      </w:tr>
      <w:tr w:rsidR="00980444" w:rsidRPr="0000682C" w14:paraId="6AAE035A" w14:textId="77777777" w:rsidTr="006C6F49">
        <w:tc>
          <w:tcPr>
            <w:tcW w:w="1831" w:type="pct"/>
            <w:noWrap/>
            <w:vAlign w:val="bottom"/>
          </w:tcPr>
          <w:p w14:paraId="5E9AA705" w14:textId="77777777" w:rsidR="00980444" w:rsidRPr="009037B6" w:rsidRDefault="00980444" w:rsidP="00C90681">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suppliers (number of people)</w:t>
            </w:r>
          </w:p>
        </w:tc>
        <w:tc>
          <w:tcPr>
            <w:tcW w:w="313" w:type="pct"/>
            <w:shd w:val="clear" w:color="000000" w:fill="FCFCFF"/>
            <w:noWrap/>
            <w:vAlign w:val="center"/>
          </w:tcPr>
          <w:p w14:paraId="6E065849" w14:textId="084084DE"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0.1</w:t>
            </w:r>
          </w:p>
        </w:tc>
        <w:tc>
          <w:tcPr>
            <w:tcW w:w="313" w:type="pct"/>
            <w:shd w:val="clear" w:color="000000" w:fill="FCFCFF"/>
            <w:noWrap/>
            <w:vAlign w:val="center"/>
          </w:tcPr>
          <w:p w14:paraId="0475D0D3" w14:textId="6651520D"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shd w:val="clear" w:color="000000" w:fill="63BE7B"/>
            <w:noWrap/>
            <w:vAlign w:val="center"/>
          </w:tcPr>
          <w:p w14:paraId="36D8DC22" w14:textId="34C56395"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32.5</w:t>
            </w:r>
          </w:p>
        </w:tc>
        <w:tc>
          <w:tcPr>
            <w:tcW w:w="302" w:type="pct"/>
            <w:shd w:val="clear" w:color="000000" w:fill="D5EDDE"/>
            <w:noWrap/>
            <w:vAlign w:val="center"/>
          </w:tcPr>
          <w:p w14:paraId="3881E802" w14:textId="32CDB164"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8.4</w:t>
            </w:r>
          </w:p>
        </w:tc>
        <w:tc>
          <w:tcPr>
            <w:tcW w:w="302" w:type="pct"/>
            <w:shd w:val="clear" w:color="000000" w:fill="F3F8F7"/>
            <w:noWrap/>
            <w:vAlign w:val="center"/>
          </w:tcPr>
          <w:p w14:paraId="6AAE5E87" w14:textId="63A83FB9"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2.1</w:t>
            </w:r>
          </w:p>
        </w:tc>
        <w:tc>
          <w:tcPr>
            <w:tcW w:w="309" w:type="pct"/>
            <w:shd w:val="clear" w:color="000000" w:fill="FAFCFD"/>
            <w:noWrap/>
            <w:vAlign w:val="center"/>
          </w:tcPr>
          <w:p w14:paraId="3E6D5E06" w14:textId="781A5AEC"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0.5</w:t>
            </w:r>
          </w:p>
        </w:tc>
        <w:tc>
          <w:tcPr>
            <w:tcW w:w="313" w:type="pct"/>
            <w:shd w:val="clear" w:color="000000" w:fill="FCFCFF"/>
            <w:noWrap/>
            <w:vAlign w:val="center"/>
          </w:tcPr>
          <w:p w14:paraId="04BCE520" w14:textId="0DC21DD2"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noWrap/>
            <w:vAlign w:val="center"/>
          </w:tcPr>
          <w:p w14:paraId="5DAEA10A" w14:textId="77777777"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0F64E11D" w14:textId="4A38600E"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w:t>
            </w:r>
          </w:p>
        </w:tc>
        <w:tc>
          <w:tcPr>
            <w:tcW w:w="346" w:type="pct"/>
            <w:noWrap/>
            <w:vAlign w:val="center"/>
          </w:tcPr>
          <w:p w14:paraId="2C1CDF44" w14:textId="2AED33F2"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w:t>
            </w:r>
          </w:p>
        </w:tc>
      </w:tr>
      <w:tr w:rsidR="00980444" w:rsidRPr="0000682C" w14:paraId="6F158029" w14:textId="77777777" w:rsidTr="006C6F49">
        <w:tc>
          <w:tcPr>
            <w:tcW w:w="1831" w:type="pct"/>
            <w:noWrap/>
            <w:vAlign w:val="bottom"/>
          </w:tcPr>
          <w:p w14:paraId="30C370C2" w14:textId="77777777" w:rsidR="00980444" w:rsidRPr="009037B6" w:rsidRDefault="00980444" w:rsidP="00C90681">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New consumers (number of people)</w:t>
            </w:r>
          </w:p>
        </w:tc>
        <w:tc>
          <w:tcPr>
            <w:tcW w:w="313" w:type="pct"/>
            <w:shd w:val="clear" w:color="000000" w:fill="FCFCFF"/>
            <w:noWrap/>
            <w:vAlign w:val="center"/>
          </w:tcPr>
          <w:p w14:paraId="54C98CE1" w14:textId="24C36257"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63BE7B"/>
            <w:noWrap/>
            <w:vAlign w:val="center"/>
          </w:tcPr>
          <w:p w14:paraId="532E7BBD" w14:textId="0478216B"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22.0</w:t>
            </w:r>
          </w:p>
        </w:tc>
        <w:tc>
          <w:tcPr>
            <w:tcW w:w="346" w:type="pct"/>
            <w:shd w:val="clear" w:color="000000" w:fill="FCFCFF"/>
            <w:noWrap/>
            <w:vAlign w:val="center"/>
          </w:tcPr>
          <w:p w14:paraId="394DDFFF" w14:textId="0C54C3A9"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02" w:type="pct"/>
            <w:shd w:val="clear" w:color="000000" w:fill="FCFCFF"/>
            <w:noWrap/>
            <w:vAlign w:val="center"/>
          </w:tcPr>
          <w:p w14:paraId="7B970769" w14:textId="5C04CA14"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02" w:type="pct"/>
            <w:shd w:val="clear" w:color="000000" w:fill="FCFCFF"/>
            <w:noWrap/>
            <w:vAlign w:val="center"/>
          </w:tcPr>
          <w:p w14:paraId="6C0435D0" w14:textId="4C9C2210"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09" w:type="pct"/>
            <w:shd w:val="clear" w:color="000000" w:fill="FCFCFF"/>
            <w:noWrap/>
            <w:vAlign w:val="center"/>
          </w:tcPr>
          <w:p w14:paraId="78915157" w14:textId="7B503DA2"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79EA5C48" w14:textId="0F6F3A64"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noWrap/>
            <w:vAlign w:val="center"/>
          </w:tcPr>
          <w:p w14:paraId="2EE322BB" w14:textId="77777777"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5AB81B0D" w14:textId="148B544B"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46" w:type="pct"/>
            <w:noWrap/>
            <w:vAlign w:val="center"/>
          </w:tcPr>
          <w:p w14:paraId="63F2A7A0" w14:textId="2B200C2A"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1.0</w:t>
            </w:r>
          </w:p>
        </w:tc>
      </w:tr>
      <w:tr w:rsidR="00980444" w:rsidRPr="0000682C" w14:paraId="62128E50" w14:textId="77777777" w:rsidTr="006C6F49">
        <w:tc>
          <w:tcPr>
            <w:tcW w:w="1831" w:type="pct"/>
            <w:noWrap/>
            <w:vAlign w:val="bottom"/>
            <w:hideMark/>
          </w:tcPr>
          <w:p w14:paraId="26E29956" w14:textId="77777777" w:rsidR="00980444" w:rsidRPr="009037B6" w:rsidRDefault="00980444" w:rsidP="00C90681">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People with increased income (number of people)</w:t>
            </w:r>
          </w:p>
        </w:tc>
        <w:tc>
          <w:tcPr>
            <w:tcW w:w="313" w:type="pct"/>
            <w:shd w:val="clear" w:color="000000" w:fill="FCFCFF"/>
            <w:noWrap/>
            <w:vAlign w:val="center"/>
          </w:tcPr>
          <w:p w14:paraId="5E213635" w14:textId="3FFE9F79"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FCFCFF"/>
            <w:noWrap/>
            <w:vAlign w:val="center"/>
          </w:tcPr>
          <w:p w14:paraId="3B297169" w14:textId="684A5D4F"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0.1</w:t>
            </w:r>
          </w:p>
        </w:tc>
        <w:tc>
          <w:tcPr>
            <w:tcW w:w="346" w:type="pct"/>
            <w:shd w:val="clear" w:color="000000" w:fill="63BE7B"/>
            <w:noWrap/>
            <w:vAlign w:val="center"/>
          </w:tcPr>
          <w:p w14:paraId="3FF0A109" w14:textId="4A7906F7"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70.6</w:t>
            </w:r>
          </w:p>
        </w:tc>
        <w:tc>
          <w:tcPr>
            <w:tcW w:w="302" w:type="pct"/>
            <w:shd w:val="clear" w:color="000000" w:fill="F5F9F9"/>
            <w:noWrap/>
            <w:vAlign w:val="center"/>
          </w:tcPr>
          <w:p w14:paraId="0D5EB296" w14:textId="3258F0FE"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w:t>
            </w:r>
          </w:p>
        </w:tc>
        <w:tc>
          <w:tcPr>
            <w:tcW w:w="302" w:type="pct"/>
            <w:shd w:val="clear" w:color="000000" w:fill="FCFCFF"/>
            <w:noWrap/>
            <w:vAlign w:val="center"/>
          </w:tcPr>
          <w:p w14:paraId="04F5CF94" w14:textId="4B39C8C0"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0.1</w:t>
            </w:r>
          </w:p>
        </w:tc>
        <w:tc>
          <w:tcPr>
            <w:tcW w:w="309" w:type="pct"/>
            <w:shd w:val="clear" w:color="000000" w:fill="FCFCFF"/>
            <w:noWrap/>
            <w:vAlign w:val="center"/>
          </w:tcPr>
          <w:p w14:paraId="65292540" w14:textId="1A3B0280"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w:t>
            </w:r>
          </w:p>
        </w:tc>
        <w:tc>
          <w:tcPr>
            <w:tcW w:w="313" w:type="pct"/>
            <w:shd w:val="clear" w:color="000000" w:fill="F5F9F9"/>
            <w:noWrap/>
            <w:vAlign w:val="center"/>
          </w:tcPr>
          <w:p w14:paraId="7686E2D6" w14:textId="5B122AEE"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3.5</w:t>
            </w:r>
          </w:p>
        </w:tc>
        <w:tc>
          <w:tcPr>
            <w:tcW w:w="313" w:type="pct"/>
            <w:noWrap/>
            <w:vAlign w:val="center"/>
          </w:tcPr>
          <w:p w14:paraId="2FB91CBC" w14:textId="77777777"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3" w:type="pct"/>
            <w:shd w:val="clear" w:color="000000" w:fill="97D3A8"/>
            <w:noWrap/>
            <w:vAlign w:val="center"/>
          </w:tcPr>
          <w:p w14:paraId="6B902ED6" w14:textId="70CBBBAD"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47.0</w:t>
            </w:r>
          </w:p>
        </w:tc>
        <w:tc>
          <w:tcPr>
            <w:tcW w:w="346" w:type="pct"/>
            <w:noWrap/>
            <w:vAlign w:val="center"/>
          </w:tcPr>
          <w:p w14:paraId="1561C014" w14:textId="39DF1914" w:rsidR="00980444" w:rsidRPr="009037B6" w:rsidRDefault="00980444" w:rsidP="00C90681">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8.7</w:t>
            </w:r>
          </w:p>
        </w:tc>
      </w:tr>
    </w:tbl>
    <w:p w14:paraId="7CEA851A" w14:textId="462ED5D2" w:rsidR="00980444" w:rsidRDefault="00980444" w:rsidP="006824B2">
      <w:pPr>
        <w:pStyle w:val="BodyText"/>
        <w:rPr>
          <w:lang w:val="en-AU"/>
        </w:rPr>
      </w:pPr>
      <w:r>
        <w:rPr>
          <w:lang w:val="en-AU"/>
        </w:rPr>
        <w:t>The figure above demonstrates that</w:t>
      </w:r>
      <w:r w:rsidR="00E86F77">
        <w:rPr>
          <w:lang w:val="en-AU"/>
        </w:rPr>
        <w:t xml:space="preserve"> </w:t>
      </w:r>
      <w:r>
        <w:rPr>
          <w:lang w:val="en-AU"/>
        </w:rPr>
        <w:t>IPSP’s social and economic impact largely reflects the relative size of the grant rounds (COVID recovery was the largest in terms of total investment and number of partnerships while also generating the most benefit) and the sector where most of IPSP’s activities have concentrated in (58% of IPSP’s partnership investment value of AUD36.8 million)</w:t>
      </w:r>
      <w:r w:rsidR="00E20FE0">
        <w:rPr>
          <w:lang w:val="en-AU"/>
        </w:rPr>
        <w:t>,</w:t>
      </w:r>
      <w:r>
        <w:rPr>
          <w:lang w:val="en-AU"/>
        </w:rPr>
        <w:t xml:space="preserve"> the agricultural sector. The stronger result from the COVID recovery round (and less so for </w:t>
      </w:r>
      <w:r w:rsidR="00537B4E">
        <w:rPr>
          <w:lang w:val="en-AU"/>
        </w:rPr>
        <w:t>C</w:t>
      </w:r>
      <w:r>
        <w:rPr>
          <w:lang w:val="en-AU"/>
        </w:rPr>
        <w:t xml:space="preserve">arbon </w:t>
      </w:r>
      <w:r w:rsidR="00537B4E">
        <w:rPr>
          <w:lang w:val="en-AU"/>
        </w:rPr>
        <w:t>M</w:t>
      </w:r>
      <w:r>
        <w:rPr>
          <w:lang w:val="en-AU"/>
        </w:rPr>
        <w:t xml:space="preserve">arkets and </w:t>
      </w:r>
      <w:r w:rsidR="00537B4E">
        <w:rPr>
          <w:lang w:val="en-AU"/>
        </w:rPr>
        <w:t>C</w:t>
      </w:r>
      <w:r>
        <w:rPr>
          <w:lang w:val="en-AU"/>
        </w:rPr>
        <w:t xml:space="preserve">limate </w:t>
      </w:r>
      <w:r w:rsidR="00537B4E">
        <w:rPr>
          <w:lang w:val="en-AU"/>
        </w:rPr>
        <w:t>A</w:t>
      </w:r>
      <w:r>
        <w:rPr>
          <w:lang w:val="en-AU"/>
        </w:rPr>
        <w:t>daptation) also reflect</w:t>
      </w:r>
      <w:r w:rsidR="00537B4E">
        <w:rPr>
          <w:lang w:val="en-AU"/>
        </w:rPr>
        <w:t>ed</w:t>
      </w:r>
      <w:r>
        <w:rPr>
          <w:lang w:val="en-AU"/>
        </w:rPr>
        <w:t xml:space="preserve"> </w:t>
      </w:r>
      <w:r w:rsidR="00E86F77">
        <w:rPr>
          <w:lang w:val="en-AU"/>
        </w:rPr>
        <w:t xml:space="preserve">differences in </w:t>
      </w:r>
      <w:r>
        <w:rPr>
          <w:lang w:val="en-AU"/>
        </w:rPr>
        <w:t>focus and objectives with the COVID recovery round focuss</w:t>
      </w:r>
      <w:r w:rsidR="00537B4E">
        <w:rPr>
          <w:lang w:val="en-AU"/>
        </w:rPr>
        <w:t>ed more</w:t>
      </w:r>
      <w:r>
        <w:rPr>
          <w:lang w:val="en-AU"/>
        </w:rPr>
        <w:t xml:space="preserve"> on economic recovery and the provision of economic opportunity.</w:t>
      </w:r>
    </w:p>
    <w:p w14:paraId="4C0121D1" w14:textId="4266B281" w:rsidR="00980444" w:rsidRDefault="00980444" w:rsidP="006824B2">
      <w:pPr>
        <w:pStyle w:val="BodyText"/>
        <w:rPr>
          <w:lang w:val="en-AU"/>
        </w:rPr>
      </w:pPr>
      <w:r>
        <w:rPr>
          <w:lang w:val="en-AU"/>
        </w:rPr>
        <w:t>There is, however, an unusual result where Nepal generated the most social and economic benefit despite there being only 3 partnerships totalling AUD3.1 million (8% of total investment). This was the result of a project known as ‘</w:t>
      </w:r>
      <w:r w:rsidRPr="00AE5A0A">
        <w:rPr>
          <w:lang w:val="en-AU"/>
        </w:rPr>
        <w:t>KHETI: Consciously Farming, Consuming</w:t>
      </w:r>
      <w:r>
        <w:rPr>
          <w:lang w:val="en-AU"/>
        </w:rPr>
        <w:t>’ which was about improving smallholder farmers</w:t>
      </w:r>
      <w:r w:rsidR="00E6693F">
        <w:rPr>
          <w:lang w:val="en-AU"/>
        </w:rPr>
        <w:t>’</w:t>
      </w:r>
      <w:r>
        <w:rPr>
          <w:lang w:val="en-AU"/>
        </w:rPr>
        <w:t xml:space="preserve"> access to markets.</w:t>
      </w:r>
      <w:r w:rsidR="00B95134">
        <w:rPr>
          <w:lang w:val="en-AU"/>
        </w:rPr>
        <w:t xml:space="preserve"> It was able to achieve such a scale </w:t>
      </w:r>
      <w:r w:rsidR="00E47730">
        <w:rPr>
          <w:lang w:val="en-AU"/>
        </w:rPr>
        <w:t>through its use of an online platform</w:t>
      </w:r>
      <w:r w:rsidR="000F6543">
        <w:rPr>
          <w:lang w:val="en-AU"/>
        </w:rPr>
        <w:t xml:space="preserve"> </w:t>
      </w:r>
      <w:r w:rsidR="00E47730">
        <w:rPr>
          <w:lang w:val="en-AU"/>
        </w:rPr>
        <w:t>that connected farmers with consumers.</w:t>
      </w:r>
    </w:p>
    <w:p w14:paraId="627B3401" w14:textId="09FFEC26" w:rsidR="00980444" w:rsidRDefault="00980444" w:rsidP="006824B2">
      <w:pPr>
        <w:pStyle w:val="BodyText"/>
        <w:rPr>
          <w:lang w:val="en-AU"/>
        </w:rPr>
      </w:pPr>
      <w:r>
        <w:rPr>
          <w:lang w:val="en-AU"/>
        </w:rPr>
        <w:fldChar w:fldCharType="begin"/>
      </w:r>
      <w:r>
        <w:rPr>
          <w:lang w:val="en-AU"/>
        </w:rPr>
        <w:instrText xml:space="preserve"> REF _Ref197951514 \h </w:instrText>
      </w:r>
      <w:r>
        <w:rPr>
          <w:lang w:val="en-AU"/>
        </w:rPr>
      </w:r>
      <w:r>
        <w:rPr>
          <w:lang w:val="en-AU"/>
        </w:rPr>
        <w:fldChar w:fldCharType="separate"/>
      </w:r>
      <w:r w:rsidR="00D36F76">
        <w:t xml:space="preserve">Figure </w:t>
      </w:r>
      <w:r w:rsidR="00D36F76">
        <w:rPr>
          <w:noProof/>
        </w:rPr>
        <w:t>5</w:t>
      </w:r>
      <w:r>
        <w:rPr>
          <w:lang w:val="en-AU"/>
        </w:rPr>
        <w:fldChar w:fldCharType="end"/>
      </w:r>
      <w:r w:rsidR="00BF3C20">
        <w:rPr>
          <w:lang w:val="en-AU"/>
        </w:rPr>
        <w:t xml:space="preserve"> presents a </w:t>
      </w:r>
      <w:r w:rsidR="00067011">
        <w:rPr>
          <w:lang w:val="en-AU"/>
        </w:rPr>
        <w:t>disaggregation</w:t>
      </w:r>
      <w:r w:rsidR="00BF3C20">
        <w:rPr>
          <w:lang w:val="en-AU"/>
        </w:rPr>
        <w:t xml:space="preserve"> of the dat</w:t>
      </w:r>
      <w:r w:rsidR="0060631C">
        <w:rPr>
          <w:lang w:val="en-AU"/>
        </w:rPr>
        <w:t>a</w:t>
      </w:r>
      <w:r w:rsidR="00BF3C20">
        <w:rPr>
          <w:lang w:val="en-AU"/>
        </w:rPr>
        <w:t xml:space="preserve"> by </w:t>
      </w:r>
      <w:r w:rsidR="00067011">
        <w:rPr>
          <w:lang w:val="en-AU"/>
        </w:rPr>
        <w:t>gender.</w:t>
      </w:r>
    </w:p>
    <w:p w14:paraId="2B86E57A" w14:textId="6085B02B" w:rsidR="00980444" w:rsidRDefault="00980444" w:rsidP="00980444">
      <w:pPr>
        <w:pStyle w:val="Caption"/>
      </w:pPr>
      <w:bookmarkStart w:id="42" w:name="_Ref197951514"/>
      <w:r>
        <w:t xml:space="preserve">Figure </w:t>
      </w:r>
      <w:r w:rsidR="00487C27">
        <w:fldChar w:fldCharType="begin"/>
      </w:r>
      <w:r w:rsidR="00487C27">
        <w:instrText xml:space="preserve"> SEQ Figure \* ARABIC </w:instrText>
      </w:r>
      <w:r w:rsidR="00487C27">
        <w:fldChar w:fldCharType="separate"/>
      </w:r>
      <w:r w:rsidR="00D36F76">
        <w:rPr>
          <w:noProof/>
        </w:rPr>
        <w:t>5</w:t>
      </w:r>
      <w:r w:rsidR="00487C27">
        <w:rPr>
          <w:noProof/>
        </w:rPr>
        <w:fldChar w:fldCharType="end"/>
      </w:r>
      <w:bookmarkEnd w:id="42"/>
      <w:r>
        <w:t>: Proportion of social impact that benefited women</w:t>
      </w:r>
    </w:p>
    <w:p w14:paraId="711E4E5C" w14:textId="77777777" w:rsidR="00980444" w:rsidRDefault="00980444" w:rsidP="00B62F82">
      <w:pPr>
        <w:pStyle w:val="ListParagraph"/>
        <w:numPr>
          <w:ilvl w:val="0"/>
          <w:numId w:val="14"/>
        </w:numPr>
        <w:rPr>
          <w:sz w:val="18"/>
          <w:szCs w:val="18"/>
        </w:rPr>
      </w:pPr>
      <w:r w:rsidRPr="00B268A5">
        <w:rPr>
          <w:sz w:val="18"/>
          <w:szCs w:val="18"/>
        </w:rPr>
        <w:t>Results by grant rounds</w:t>
      </w:r>
    </w:p>
    <w:tbl>
      <w:tblPr>
        <w:tblW w:w="5000" w:type="pct"/>
        <w:jc w:val="right"/>
        <w:tblBorders>
          <w:bottom w:val="single" w:sz="4" w:space="0" w:color="0065BC" w:themeColor="background2"/>
          <w:insideH w:val="single" w:sz="4" w:space="0" w:color="0065BC" w:themeColor="background2"/>
        </w:tblBorders>
        <w:tblLook w:val="04A0" w:firstRow="1" w:lastRow="0" w:firstColumn="1" w:lastColumn="0" w:noHBand="0" w:noVBand="1"/>
        <w:tblCaption w:val="(a) Results by grant rounds"/>
        <w:tblDescription w:val="Figure 5: Proportion of social impact that benefited women"/>
      </w:tblPr>
      <w:tblGrid>
        <w:gridCol w:w="3159"/>
        <w:gridCol w:w="1401"/>
        <w:gridCol w:w="1360"/>
        <w:gridCol w:w="1343"/>
        <w:gridCol w:w="1574"/>
        <w:gridCol w:w="1368"/>
      </w:tblGrid>
      <w:tr w:rsidR="00980444" w:rsidRPr="00B73947" w14:paraId="6F77F180" w14:textId="77777777" w:rsidTr="00244C9A">
        <w:trPr>
          <w:tblHeader/>
          <w:jc w:val="right"/>
        </w:trPr>
        <w:tc>
          <w:tcPr>
            <w:tcW w:w="1667" w:type="pct"/>
            <w:shd w:val="clear" w:color="auto" w:fill="0065BC" w:themeFill="background2"/>
            <w:noWrap/>
            <w:vAlign w:val="bottom"/>
            <w:hideMark/>
          </w:tcPr>
          <w:p w14:paraId="32B125D8" w14:textId="78546168" w:rsidR="00980444" w:rsidRPr="00B44970" w:rsidRDefault="00E3141E" w:rsidP="00C90681">
            <w:pPr>
              <w:spacing w:before="40" w:after="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Grant round</w:t>
            </w:r>
          </w:p>
        </w:tc>
        <w:tc>
          <w:tcPr>
            <w:tcW w:w="567" w:type="pct"/>
            <w:shd w:val="clear" w:color="auto" w:fill="0065BC" w:themeFill="background2"/>
            <w:noWrap/>
            <w:vAlign w:val="center"/>
            <w:hideMark/>
          </w:tcPr>
          <w:p w14:paraId="5105A436" w14:textId="77777777" w:rsidR="00980444" w:rsidRPr="00C90681" w:rsidRDefault="00980444" w:rsidP="00C90681">
            <w:pPr>
              <w:spacing w:before="40" w:after="40"/>
              <w:jc w:val="center"/>
              <w:rPr>
                <w:rFonts w:asciiTheme="minorHAnsi" w:hAnsiTheme="minorHAnsi" w:cstheme="minorHAnsi"/>
                <w:b/>
                <w:bCs/>
                <w:color w:val="FFFFFF" w:themeColor="background1"/>
                <w:sz w:val="16"/>
                <w:szCs w:val="16"/>
                <w:lang w:val="en-AU" w:eastAsia="en-AU"/>
              </w:rPr>
            </w:pPr>
            <w:r w:rsidRPr="00C90681">
              <w:rPr>
                <w:rFonts w:asciiTheme="minorHAnsi" w:hAnsiTheme="minorHAnsi" w:cstheme="minorHAnsi"/>
                <w:b/>
                <w:bCs/>
                <w:color w:val="FFFFFF" w:themeColor="background1"/>
                <w:sz w:val="16"/>
                <w:szCs w:val="16"/>
                <w:lang w:val="en-AU" w:eastAsia="en-AU"/>
              </w:rPr>
              <w:t>COVID Recovery</w:t>
            </w:r>
          </w:p>
        </w:tc>
        <w:tc>
          <w:tcPr>
            <w:tcW w:w="666" w:type="pct"/>
            <w:shd w:val="clear" w:color="auto" w:fill="0065BC" w:themeFill="background2"/>
            <w:noWrap/>
            <w:vAlign w:val="center"/>
            <w:hideMark/>
          </w:tcPr>
          <w:p w14:paraId="6079962A" w14:textId="77777777" w:rsidR="00980444" w:rsidRPr="00C90681" w:rsidRDefault="00980444" w:rsidP="00C90681">
            <w:pPr>
              <w:spacing w:before="40" w:after="40"/>
              <w:jc w:val="center"/>
              <w:rPr>
                <w:rFonts w:asciiTheme="minorHAnsi" w:hAnsiTheme="minorHAnsi" w:cstheme="minorHAnsi"/>
                <w:b/>
                <w:bCs/>
                <w:color w:val="FFFFFF" w:themeColor="background1"/>
                <w:sz w:val="16"/>
                <w:szCs w:val="16"/>
                <w:lang w:val="en-AU" w:eastAsia="en-AU"/>
              </w:rPr>
            </w:pPr>
            <w:r w:rsidRPr="00C90681">
              <w:rPr>
                <w:rFonts w:asciiTheme="minorHAnsi" w:hAnsiTheme="minorHAnsi" w:cstheme="minorHAnsi"/>
                <w:b/>
                <w:bCs/>
                <w:color w:val="FFFFFF" w:themeColor="background1"/>
                <w:sz w:val="16"/>
                <w:szCs w:val="16"/>
                <w:lang w:val="en-AU" w:eastAsia="en-AU"/>
              </w:rPr>
              <w:t>Green Recovery</w:t>
            </w:r>
          </w:p>
        </w:tc>
        <w:tc>
          <w:tcPr>
            <w:tcW w:w="658" w:type="pct"/>
            <w:shd w:val="clear" w:color="auto" w:fill="0065BC" w:themeFill="background2"/>
            <w:noWrap/>
            <w:vAlign w:val="center"/>
            <w:hideMark/>
          </w:tcPr>
          <w:p w14:paraId="3382AE56" w14:textId="77777777" w:rsidR="00980444" w:rsidRPr="00C90681" w:rsidRDefault="00980444" w:rsidP="00C90681">
            <w:pPr>
              <w:spacing w:before="40" w:after="40"/>
              <w:jc w:val="center"/>
              <w:rPr>
                <w:rFonts w:asciiTheme="minorHAnsi" w:hAnsiTheme="minorHAnsi" w:cstheme="minorHAnsi"/>
                <w:b/>
                <w:bCs/>
                <w:color w:val="FFFFFF" w:themeColor="background1"/>
                <w:sz w:val="16"/>
                <w:szCs w:val="16"/>
                <w:lang w:val="en-AU" w:eastAsia="en-AU"/>
              </w:rPr>
            </w:pPr>
            <w:r w:rsidRPr="00C90681">
              <w:rPr>
                <w:rFonts w:asciiTheme="minorHAnsi" w:hAnsiTheme="minorHAnsi" w:cstheme="minorHAnsi"/>
                <w:b/>
                <w:bCs/>
                <w:color w:val="FFFFFF" w:themeColor="background1"/>
                <w:sz w:val="16"/>
                <w:szCs w:val="16"/>
                <w:lang w:val="en-AU" w:eastAsia="en-AU"/>
              </w:rPr>
              <w:t>Carbon Markets</w:t>
            </w:r>
          </w:p>
        </w:tc>
        <w:tc>
          <w:tcPr>
            <w:tcW w:w="771" w:type="pct"/>
            <w:shd w:val="clear" w:color="auto" w:fill="0065BC" w:themeFill="background2"/>
            <w:noWrap/>
            <w:vAlign w:val="center"/>
            <w:hideMark/>
          </w:tcPr>
          <w:p w14:paraId="3766F45B" w14:textId="77777777" w:rsidR="00980444" w:rsidRPr="00C90681" w:rsidRDefault="00980444" w:rsidP="00C90681">
            <w:pPr>
              <w:spacing w:before="40" w:after="40"/>
              <w:jc w:val="center"/>
              <w:rPr>
                <w:rFonts w:asciiTheme="minorHAnsi" w:hAnsiTheme="minorHAnsi" w:cstheme="minorHAnsi"/>
                <w:b/>
                <w:bCs/>
                <w:color w:val="FFFFFF" w:themeColor="background1"/>
                <w:sz w:val="16"/>
                <w:szCs w:val="16"/>
                <w:lang w:val="en-AU" w:eastAsia="en-AU"/>
              </w:rPr>
            </w:pPr>
            <w:r w:rsidRPr="00C90681">
              <w:rPr>
                <w:rFonts w:asciiTheme="minorHAnsi" w:hAnsiTheme="minorHAnsi" w:cstheme="minorHAnsi"/>
                <w:b/>
                <w:bCs/>
                <w:color w:val="FFFFFF" w:themeColor="background1"/>
                <w:sz w:val="16"/>
                <w:szCs w:val="16"/>
                <w:lang w:val="en-AU" w:eastAsia="en-AU"/>
              </w:rPr>
              <w:t>Climate Adaptation</w:t>
            </w:r>
          </w:p>
        </w:tc>
        <w:tc>
          <w:tcPr>
            <w:tcW w:w="670" w:type="pct"/>
            <w:shd w:val="clear" w:color="auto" w:fill="0065BC" w:themeFill="background2"/>
            <w:noWrap/>
            <w:vAlign w:val="center"/>
            <w:hideMark/>
          </w:tcPr>
          <w:p w14:paraId="03B91C1B" w14:textId="6C5527AD" w:rsidR="00980444" w:rsidRPr="00C90681" w:rsidRDefault="004D5099" w:rsidP="00C90681">
            <w:pPr>
              <w:spacing w:before="40" w:after="40"/>
              <w:jc w:val="center"/>
              <w:rPr>
                <w:rFonts w:asciiTheme="minorHAnsi" w:hAnsiTheme="minorHAnsi" w:cstheme="minorHAnsi"/>
                <w:b/>
                <w:bCs/>
                <w:color w:val="FFFFFF" w:themeColor="background1"/>
                <w:sz w:val="16"/>
                <w:szCs w:val="16"/>
                <w:lang w:val="en-AU" w:eastAsia="en-AU"/>
              </w:rPr>
            </w:pPr>
            <w:r w:rsidRPr="00C90681">
              <w:rPr>
                <w:rFonts w:asciiTheme="minorHAnsi" w:hAnsiTheme="minorHAnsi" w:cstheme="minorHAnsi"/>
                <w:b/>
                <w:bCs/>
                <w:color w:val="FFFFFF" w:themeColor="background1"/>
                <w:sz w:val="16"/>
                <w:szCs w:val="16"/>
                <w:lang w:val="en-AU" w:eastAsia="en-AU"/>
              </w:rPr>
              <w:t>All grant rounds</w:t>
            </w:r>
          </w:p>
        </w:tc>
      </w:tr>
      <w:tr w:rsidR="00980444" w:rsidRPr="00B73947" w14:paraId="745D54EA" w14:textId="77777777" w:rsidTr="00244C9A">
        <w:trPr>
          <w:jc w:val="right"/>
        </w:trPr>
        <w:tc>
          <w:tcPr>
            <w:tcW w:w="1667" w:type="pct"/>
            <w:noWrap/>
            <w:vAlign w:val="bottom"/>
            <w:hideMark/>
          </w:tcPr>
          <w:p w14:paraId="6778B675" w14:textId="77777777" w:rsidR="00980444" w:rsidRPr="00B268A5"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New jobs (% of women)</w:t>
            </w:r>
          </w:p>
        </w:tc>
        <w:tc>
          <w:tcPr>
            <w:tcW w:w="567" w:type="pct"/>
            <w:shd w:val="clear" w:color="000000" w:fill="C0E4CB"/>
            <w:noWrap/>
            <w:vAlign w:val="center"/>
            <w:hideMark/>
          </w:tcPr>
          <w:p w14:paraId="1CFC8331"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22.3%</w:t>
            </w:r>
          </w:p>
        </w:tc>
        <w:tc>
          <w:tcPr>
            <w:tcW w:w="666" w:type="pct"/>
            <w:shd w:val="clear" w:color="000000" w:fill="B4DFC1"/>
            <w:noWrap/>
            <w:vAlign w:val="center"/>
            <w:hideMark/>
          </w:tcPr>
          <w:p w14:paraId="1E41BCBB"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25.3%</w:t>
            </w:r>
          </w:p>
        </w:tc>
        <w:tc>
          <w:tcPr>
            <w:tcW w:w="658" w:type="pct"/>
            <w:shd w:val="clear" w:color="000000" w:fill="FCFCFF"/>
            <w:noWrap/>
            <w:vAlign w:val="center"/>
            <w:hideMark/>
          </w:tcPr>
          <w:p w14:paraId="5AF201D0"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6.7%</w:t>
            </w:r>
          </w:p>
        </w:tc>
        <w:tc>
          <w:tcPr>
            <w:tcW w:w="771" w:type="pct"/>
            <w:shd w:val="clear" w:color="000000" w:fill="63BE7B"/>
            <w:noWrap/>
            <w:vAlign w:val="center"/>
            <w:hideMark/>
          </w:tcPr>
          <w:p w14:paraId="113C6507"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46.1%</w:t>
            </w:r>
          </w:p>
        </w:tc>
        <w:tc>
          <w:tcPr>
            <w:tcW w:w="670" w:type="pct"/>
            <w:noWrap/>
            <w:vAlign w:val="center"/>
            <w:hideMark/>
          </w:tcPr>
          <w:p w14:paraId="54FC7690"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27%</w:t>
            </w:r>
          </w:p>
        </w:tc>
      </w:tr>
      <w:tr w:rsidR="00980444" w:rsidRPr="00B73947" w14:paraId="1927C084" w14:textId="77777777" w:rsidTr="00244C9A">
        <w:trPr>
          <w:jc w:val="right"/>
        </w:trPr>
        <w:tc>
          <w:tcPr>
            <w:tcW w:w="1667" w:type="pct"/>
            <w:noWrap/>
            <w:vAlign w:val="bottom"/>
          </w:tcPr>
          <w:p w14:paraId="3B8F96B6" w14:textId="77777777" w:rsidR="00980444" w:rsidRPr="00B73947"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New suppliers (% of women)</w:t>
            </w:r>
          </w:p>
        </w:tc>
        <w:tc>
          <w:tcPr>
            <w:tcW w:w="567" w:type="pct"/>
            <w:shd w:val="clear" w:color="000000" w:fill="63BE7B"/>
            <w:noWrap/>
            <w:vAlign w:val="center"/>
          </w:tcPr>
          <w:p w14:paraId="0E9587C8"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41.0%</w:t>
            </w:r>
          </w:p>
        </w:tc>
        <w:tc>
          <w:tcPr>
            <w:tcW w:w="666" w:type="pct"/>
            <w:shd w:val="clear" w:color="000000" w:fill="82CB96"/>
            <w:noWrap/>
            <w:vAlign w:val="center"/>
          </w:tcPr>
          <w:p w14:paraId="1986B7F5"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32.8%</w:t>
            </w:r>
          </w:p>
        </w:tc>
        <w:tc>
          <w:tcPr>
            <w:tcW w:w="658" w:type="pct"/>
            <w:noWrap/>
            <w:vAlign w:val="center"/>
          </w:tcPr>
          <w:p w14:paraId="604C0399"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771" w:type="pct"/>
            <w:shd w:val="clear" w:color="000000" w:fill="FCFCFF"/>
            <w:noWrap/>
            <w:vAlign w:val="center"/>
          </w:tcPr>
          <w:p w14:paraId="5F32FD5D"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0.0%</w:t>
            </w:r>
          </w:p>
        </w:tc>
        <w:tc>
          <w:tcPr>
            <w:tcW w:w="670" w:type="pct"/>
            <w:noWrap/>
            <w:vAlign w:val="center"/>
          </w:tcPr>
          <w:p w14:paraId="422ED17F"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39%</w:t>
            </w:r>
          </w:p>
        </w:tc>
      </w:tr>
      <w:tr w:rsidR="00980444" w:rsidRPr="00B73947" w14:paraId="2344CFB4" w14:textId="77777777" w:rsidTr="00244C9A">
        <w:trPr>
          <w:jc w:val="right"/>
        </w:trPr>
        <w:tc>
          <w:tcPr>
            <w:tcW w:w="1667" w:type="pct"/>
            <w:noWrap/>
            <w:vAlign w:val="bottom"/>
          </w:tcPr>
          <w:p w14:paraId="25115774" w14:textId="77777777" w:rsidR="00980444" w:rsidRPr="00B73947"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New consumers (% of women)</w:t>
            </w:r>
          </w:p>
        </w:tc>
        <w:tc>
          <w:tcPr>
            <w:tcW w:w="567" w:type="pct"/>
            <w:shd w:val="clear" w:color="000000" w:fill="63BE7B"/>
            <w:noWrap/>
            <w:vAlign w:val="center"/>
          </w:tcPr>
          <w:p w14:paraId="2554CC44"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99.9%</w:t>
            </w:r>
          </w:p>
        </w:tc>
        <w:tc>
          <w:tcPr>
            <w:tcW w:w="666" w:type="pct"/>
            <w:noWrap/>
            <w:vAlign w:val="center"/>
          </w:tcPr>
          <w:p w14:paraId="412D1F59"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FB07FE">
              <w:rPr>
                <w:rFonts w:asciiTheme="minorHAnsi" w:hAnsiTheme="minorHAnsi" w:cstheme="minorHAnsi"/>
                <w:color w:val="000000"/>
                <w:sz w:val="16"/>
                <w:szCs w:val="16"/>
                <w:lang w:val="en-AU" w:eastAsia="en-AU"/>
              </w:rPr>
              <w:t>-</w:t>
            </w:r>
          </w:p>
        </w:tc>
        <w:tc>
          <w:tcPr>
            <w:tcW w:w="658" w:type="pct"/>
            <w:noWrap/>
            <w:vAlign w:val="center"/>
          </w:tcPr>
          <w:p w14:paraId="7B188094"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FB07FE">
              <w:rPr>
                <w:rFonts w:asciiTheme="minorHAnsi" w:hAnsiTheme="minorHAnsi" w:cstheme="minorHAnsi"/>
                <w:color w:val="000000"/>
                <w:sz w:val="16"/>
                <w:szCs w:val="16"/>
                <w:lang w:val="en-AU" w:eastAsia="en-AU"/>
              </w:rPr>
              <w:t>-</w:t>
            </w:r>
          </w:p>
        </w:tc>
        <w:tc>
          <w:tcPr>
            <w:tcW w:w="771" w:type="pct"/>
            <w:noWrap/>
            <w:vAlign w:val="center"/>
          </w:tcPr>
          <w:p w14:paraId="7609B981"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FB07FE">
              <w:rPr>
                <w:rFonts w:asciiTheme="minorHAnsi" w:hAnsiTheme="minorHAnsi" w:cstheme="minorHAnsi"/>
                <w:color w:val="000000"/>
                <w:sz w:val="16"/>
                <w:szCs w:val="16"/>
                <w:lang w:val="en-AU" w:eastAsia="en-AU"/>
              </w:rPr>
              <w:t>-</w:t>
            </w:r>
          </w:p>
        </w:tc>
        <w:tc>
          <w:tcPr>
            <w:tcW w:w="670" w:type="pct"/>
            <w:noWrap/>
            <w:vAlign w:val="center"/>
          </w:tcPr>
          <w:p w14:paraId="6E1E80EC"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r>
      <w:tr w:rsidR="00980444" w:rsidRPr="00B73947" w14:paraId="09158E84" w14:textId="77777777" w:rsidTr="00244C9A">
        <w:trPr>
          <w:jc w:val="right"/>
        </w:trPr>
        <w:tc>
          <w:tcPr>
            <w:tcW w:w="1667" w:type="pct"/>
            <w:noWrap/>
            <w:vAlign w:val="bottom"/>
            <w:hideMark/>
          </w:tcPr>
          <w:p w14:paraId="21E0EA82" w14:textId="77777777" w:rsidR="00980444" w:rsidRPr="00B268A5"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People with increased income (% of women)</w:t>
            </w:r>
          </w:p>
        </w:tc>
        <w:tc>
          <w:tcPr>
            <w:tcW w:w="567" w:type="pct"/>
            <w:shd w:val="clear" w:color="000000" w:fill="63BE7B"/>
            <w:noWrap/>
            <w:vAlign w:val="center"/>
            <w:hideMark/>
          </w:tcPr>
          <w:p w14:paraId="4C9146F5"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32.2%</w:t>
            </w:r>
          </w:p>
        </w:tc>
        <w:tc>
          <w:tcPr>
            <w:tcW w:w="666" w:type="pct"/>
            <w:shd w:val="clear" w:color="000000" w:fill="FCFCFF"/>
            <w:noWrap/>
            <w:vAlign w:val="center"/>
            <w:hideMark/>
          </w:tcPr>
          <w:p w14:paraId="7C5BF4A6"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22.2%</w:t>
            </w:r>
          </w:p>
        </w:tc>
        <w:tc>
          <w:tcPr>
            <w:tcW w:w="658" w:type="pct"/>
            <w:noWrap/>
            <w:vAlign w:val="center"/>
            <w:hideMark/>
          </w:tcPr>
          <w:p w14:paraId="6EC587BA"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D0098A">
              <w:rPr>
                <w:rFonts w:asciiTheme="minorHAnsi" w:hAnsiTheme="minorHAnsi" w:cstheme="minorHAnsi"/>
                <w:color w:val="000000"/>
                <w:sz w:val="16"/>
                <w:szCs w:val="16"/>
                <w:lang w:val="en-AU" w:eastAsia="en-AU"/>
              </w:rPr>
              <w:t>-</w:t>
            </w:r>
          </w:p>
        </w:tc>
        <w:tc>
          <w:tcPr>
            <w:tcW w:w="771" w:type="pct"/>
            <w:noWrap/>
            <w:vAlign w:val="center"/>
            <w:hideMark/>
          </w:tcPr>
          <w:p w14:paraId="2AF4DB7D"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D0098A">
              <w:rPr>
                <w:rFonts w:asciiTheme="minorHAnsi" w:hAnsiTheme="minorHAnsi" w:cstheme="minorHAnsi"/>
                <w:color w:val="000000"/>
                <w:sz w:val="16"/>
                <w:szCs w:val="16"/>
                <w:lang w:val="en-AU" w:eastAsia="en-AU"/>
              </w:rPr>
              <w:t>-</w:t>
            </w:r>
          </w:p>
        </w:tc>
        <w:tc>
          <w:tcPr>
            <w:tcW w:w="670" w:type="pct"/>
            <w:noWrap/>
            <w:vAlign w:val="center"/>
            <w:hideMark/>
          </w:tcPr>
          <w:p w14:paraId="0E951A10"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32%</w:t>
            </w:r>
          </w:p>
        </w:tc>
      </w:tr>
    </w:tbl>
    <w:p w14:paraId="1B0901FF" w14:textId="77777777" w:rsidR="00980444" w:rsidRDefault="00980444" w:rsidP="00B62F82">
      <w:pPr>
        <w:pStyle w:val="ListParagraph"/>
        <w:numPr>
          <w:ilvl w:val="0"/>
          <w:numId w:val="14"/>
        </w:numPr>
        <w:rPr>
          <w:sz w:val="18"/>
          <w:szCs w:val="18"/>
        </w:rPr>
      </w:pPr>
      <w:r>
        <w:rPr>
          <w:sz w:val="18"/>
          <w:szCs w:val="18"/>
        </w:rPr>
        <w:t>Results by partnership sector</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b) Results by partnership sector"/>
        <w:tblDescription w:val="Figure 5: Proportion of social impact that benefited women"/>
      </w:tblPr>
      <w:tblGrid>
        <w:gridCol w:w="3374"/>
        <w:gridCol w:w="683"/>
        <w:gridCol w:w="683"/>
        <w:gridCol w:w="684"/>
        <w:gridCol w:w="684"/>
        <w:gridCol w:w="684"/>
        <w:gridCol w:w="684"/>
        <w:gridCol w:w="684"/>
        <w:gridCol w:w="684"/>
        <w:gridCol w:w="684"/>
        <w:gridCol w:w="677"/>
      </w:tblGrid>
      <w:tr w:rsidR="00980444" w:rsidRPr="00B268A5" w14:paraId="2FEEBAA8" w14:textId="77777777" w:rsidTr="00F40750">
        <w:trPr>
          <w:cantSplit/>
          <w:trHeight w:val="1361"/>
          <w:tblHeader/>
        </w:trPr>
        <w:tc>
          <w:tcPr>
            <w:tcW w:w="973" w:type="pct"/>
            <w:shd w:val="clear" w:color="auto" w:fill="0065BC" w:themeFill="background2"/>
            <w:noWrap/>
            <w:vAlign w:val="bottom"/>
            <w:hideMark/>
          </w:tcPr>
          <w:p w14:paraId="439E5546" w14:textId="6E9A1E09" w:rsidR="00980444" w:rsidRPr="00B44970" w:rsidRDefault="00E3141E" w:rsidP="00B44970">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Sector</w:t>
            </w:r>
          </w:p>
        </w:tc>
        <w:tc>
          <w:tcPr>
            <w:tcW w:w="403" w:type="pct"/>
            <w:shd w:val="clear" w:color="auto" w:fill="0065BC" w:themeFill="background2"/>
            <w:noWrap/>
            <w:textDirection w:val="btLr"/>
            <w:vAlign w:val="center"/>
            <w:hideMark/>
          </w:tcPr>
          <w:p w14:paraId="2C3A3CC4"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Tourism</w:t>
            </w:r>
          </w:p>
        </w:tc>
        <w:tc>
          <w:tcPr>
            <w:tcW w:w="403" w:type="pct"/>
            <w:shd w:val="clear" w:color="auto" w:fill="0065BC" w:themeFill="background2"/>
            <w:noWrap/>
            <w:textDirection w:val="btLr"/>
            <w:vAlign w:val="center"/>
            <w:hideMark/>
          </w:tcPr>
          <w:p w14:paraId="5139F8FA"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Health</w:t>
            </w:r>
          </w:p>
        </w:tc>
        <w:tc>
          <w:tcPr>
            <w:tcW w:w="403" w:type="pct"/>
            <w:shd w:val="clear" w:color="auto" w:fill="0065BC" w:themeFill="background2"/>
            <w:noWrap/>
            <w:textDirection w:val="btLr"/>
            <w:vAlign w:val="center"/>
            <w:hideMark/>
          </w:tcPr>
          <w:p w14:paraId="38117D7D"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Education</w:t>
            </w:r>
          </w:p>
        </w:tc>
        <w:tc>
          <w:tcPr>
            <w:tcW w:w="403" w:type="pct"/>
            <w:shd w:val="clear" w:color="auto" w:fill="0065BC" w:themeFill="background2"/>
            <w:noWrap/>
            <w:textDirection w:val="btLr"/>
            <w:vAlign w:val="center"/>
            <w:hideMark/>
          </w:tcPr>
          <w:p w14:paraId="1208091E"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Logistics &amp; Manufacturing</w:t>
            </w:r>
          </w:p>
        </w:tc>
        <w:tc>
          <w:tcPr>
            <w:tcW w:w="403" w:type="pct"/>
            <w:shd w:val="clear" w:color="auto" w:fill="0065BC" w:themeFill="background2"/>
            <w:noWrap/>
            <w:textDirection w:val="btLr"/>
            <w:vAlign w:val="center"/>
            <w:hideMark/>
          </w:tcPr>
          <w:p w14:paraId="59527C2B"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Agriculture</w:t>
            </w:r>
          </w:p>
        </w:tc>
        <w:tc>
          <w:tcPr>
            <w:tcW w:w="403" w:type="pct"/>
            <w:shd w:val="clear" w:color="auto" w:fill="0065BC" w:themeFill="background2"/>
            <w:noWrap/>
            <w:textDirection w:val="btLr"/>
            <w:vAlign w:val="center"/>
            <w:hideMark/>
          </w:tcPr>
          <w:p w14:paraId="4C726745"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Fisheries</w:t>
            </w:r>
          </w:p>
        </w:tc>
        <w:tc>
          <w:tcPr>
            <w:tcW w:w="403" w:type="pct"/>
            <w:shd w:val="clear" w:color="auto" w:fill="0065BC" w:themeFill="background2"/>
            <w:noWrap/>
            <w:textDirection w:val="btLr"/>
            <w:vAlign w:val="center"/>
            <w:hideMark/>
          </w:tcPr>
          <w:p w14:paraId="5BF0A040"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Financial Services</w:t>
            </w:r>
          </w:p>
        </w:tc>
        <w:tc>
          <w:tcPr>
            <w:tcW w:w="403" w:type="pct"/>
            <w:shd w:val="clear" w:color="auto" w:fill="0065BC" w:themeFill="background2"/>
            <w:noWrap/>
            <w:textDirection w:val="btLr"/>
            <w:vAlign w:val="center"/>
            <w:hideMark/>
          </w:tcPr>
          <w:p w14:paraId="39409D74"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Forestry</w:t>
            </w:r>
          </w:p>
        </w:tc>
        <w:tc>
          <w:tcPr>
            <w:tcW w:w="403" w:type="pct"/>
            <w:shd w:val="clear" w:color="auto" w:fill="0065BC" w:themeFill="background2"/>
            <w:noWrap/>
            <w:textDirection w:val="btLr"/>
            <w:vAlign w:val="center"/>
            <w:hideMark/>
          </w:tcPr>
          <w:p w14:paraId="7EE53BAF"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Clean Energy</w:t>
            </w:r>
          </w:p>
        </w:tc>
        <w:tc>
          <w:tcPr>
            <w:tcW w:w="400" w:type="pct"/>
            <w:shd w:val="clear" w:color="auto" w:fill="0065BC" w:themeFill="background2"/>
            <w:noWrap/>
            <w:textDirection w:val="btLr"/>
            <w:vAlign w:val="center"/>
            <w:hideMark/>
          </w:tcPr>
          <w:p w14:paraId="3B2FB2E4" w14:textId="19DFFA3B" w:rsidR="00980444" w:rsidRPr="00B44970" w:rsidRDefault="004D5099"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All sectors</w:t>
            </w:r>
          </w:p>
        </w:tc>
      </w:tr>
      <w:tr w:rsidR="00980444" w:rsidRPr="00B73947" w14:paraId="22679FA1" w14:textId="77777777" w:rsidTr="00C90681">
        <w:tc>
          <w:tcPr>
            <w:tcW w:w="973" w:type="pct"/>
            <w:noWrap/>
            <w:vAlign w:val="bottom"/>
            <w:hideMark/>
          </w:tcPr>
          <w:p w14:paraId="747B9319" w14:textId="77777777" w:rsidR="00980444" w:rsidRPr="00B268A5"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New jobs (% of women)</w:t>
            </w:r>
          </w:p>
        </w:tc>
        <w:tc>
          <w:tcPr>
            <w:tcW w:w="403" w:type="pct"/>
            <w:shd w:val="clear" w:color="000000" w:fill="C2E5CD"/>
            <w:noWrap/>
            <w:vAlign w:val="center"/>
            <w:hideMark/>
          </w:tcPr>
          <w:p w14:paraId="43C71EA4"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50%</w:t>
            </w:r>
          </w:p>
        </w:tc>
        <w:tc>
          <w:tcPr>
            <w:tcW w:w="403" w:type="pct"/>
            <w:noWrap/>
            <w:vAlign w:val="center"/>
            <w:hideMark/>
          </w:tcPr>
          <w:p w14:paraId="48EF5D75" w14:textId="3897C6A7" w:rsidR="00980444" w:rsidRPr="00B268A5"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shd w:val="clear" w:color="000000" w:fill="ABDBB9"/>
            <w:noWrap/>
            <w:vAlign w:val="center"/>
            <w:hideMark/>
          </w:tcPr>
          <w:p w14:paraId="21E13037"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63%</w:t>
            </w:r>
          </w:p>
        </w:tc>
        <w:tc>
          <w:tcPr>
            <w:tcW w:w="403" w:type="pct"/>
            <w:shd w:val="clear" w:color="000000" w:fill="FCFCFF"/>
            <w:noWrap/>
            <w:vAlign w:val="center"/>
            <w:hideMark/>
          </w:tcPr>
          <w:p w14:paraId="5703783C"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19%</w:t>
            </w:r>
          </w:p>
        </w:tc>
        <w:tc>
          <w:tcPr>
            <w:tcW w:w="403" w:type="pct"/>
            <w:shd w:val="clear" w:color="000000" w:fill="DDF0E4"/>
            <w:noWrap/>
            <w:vAlign w:val="center"/>
            <w:hideMark/>
          </w:tcPr>
          <w:p w14:paraId="3B286FDC"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36%</w:t>
            </w:r>
          </w:p>
        </w:tc>
        <w:tc>
          <w:tcPr>
            <w:tcW w:w="403" w:type="pct"/>
            <w:noWrap/>
            <w:vAlign w:val="center"/>
            <w:hideMark/>
          </w:tcPr>
          <w:p w14:paraId="19583180" w14:textId="31ACD135" w:rsidR="00980444" w:rsidRPr="00B268A5"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shd w:val="clear" w:color="000000" w:fill="63BE7B"/>
            <w:noWrap/>
            <w:vAlign w:val="center"/>
            <w:hideMark/>
          </w:tcPr>
          <w:p w14:paraId="676FC886"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03" w:type="pct"/>
            <w:noWrap/>
            <w:vAlign w:val="center"/>
            <w:hideMark/>
          </w:tcPr>
          <w:p w14:paraId="466CB264" w14:textId="4DE29E3E" w:rsidR="00980444" w:rsidRPr="00B268A5"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shd w:val="clear" w:color="000000" w:fill="DEF0E5"/>
            <w:noWrap/>
            <w:vAlign w:val="center"/>
            <w:hideMark/>
          </w:tcPr>
          <w:p w14:paraId="53048DE1"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36%</w:t>
            </w:r>
          </w:p>
        </w:tc>
        <w:tc>
          <w:tcPr>
            <w:tcW w:w="400" w:type="pct"/>
            <w:noWrap/>
            <w:vAlign w:val="center"/>
            <w:hideMark/>
          </w:tcPr>
          <w:p w14:paraId="70C3CBA0"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27%</w:t>
            </w:r>
          </w:p>
        </w:tc>
      </w:tr>
      <w:tr w:rsidR="00980444" w:rsidRPr="00B73947" w14:paraId="44BEE9AF" w14:textId="77777777" w:rsidTr="00C90681">
        <w:tc>
          <w:tcPr>
            <w:tcW w:w="973" w:type="pct"/>
            <w:noWrap/>
            <w:vAlign w:val="bottom"/>
          </w:tcPr>
          <w:p w14:paraId="7C63A98B" w14:textId="77777777" w:rsidR="00980444" w:rsidRPr="00B73947"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New suppliers (% of women)</w:t>
            </w:r>
          </w:p>
        </w:tc>
        <w:tc>
          <w:tcPr>
            <w:tcW w:w="403" w:type="pct"/>
            <w:shd w:val="clear" w:color="000000" w:fill="FCFCFF"/>
            <w:noWrap/>
            <w:vAlign w:val="center"/>
          </w:tcPr>
          <w:p w14:paraId="166C3355"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0%</w:t>
            </w:r>
          </w:p>
        </w:tc>
        <w:tc>
          <w:tcPr>
            <w:tcW w:w="403" w:type="pct"/>
            <w:noWrap/>
            <w:vAlign w:val="center"/>
          </w:tcPr>
          <w:p w14:paraId="4FFA04D7" w14:textId="09DD8F03"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tcPr>
          <w:p w14:paraId="45989874" w14:textId="13C41B71"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shd w:val="clear" w:color="000000" w:fill="FCFCFF"/>
            <w:noWrap/>
            <w:vAlign w:val="center"/>
          </w:tcPr>
          <w:p w14:paraId="0A1D66A5"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0%</w:t>
            </w:r>
          </w:p>
        </w:tc>
        <w:tc>
          <w:tcPr>
            <w:tcW w:w="403" w:type="pct"/>
            <w:shd w:val="clear" w:color="000000" w:fill="63BE7B"/>
            <w:noWrap/>
            <w:vAlign w:val="center"/>
          </w:tcPr>
          <w:p w14:paraId="24F78CE1"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41%</w:t>
            </w:r>
          </w:p>
        </w:tc>
        <w:tc>
          <w:tcPr>
            <w:tcW w:w="403" w:type="pct"/>
            <w:shd w:val="clear" w:color="000000" w:fill="FCFCFF"/>
            <w:noWrap/>
            <w:vAlign w:val="center"/>
          </w:tcPr>
          <w:p w14:paraId="47E44B69"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0%</w:t>
            </w:r>
          </w:p>
        </w:tc>
        <w:tc>
          <w:tcPr>
            <w:tcW w:w="403" w:type="pct"/>
            <w:noWrap/>
            <w:vAlign w:val="center"/>
          </w:tcPr>
          <w:p w14:paraId="1C2DD36A" w14:textId="655D7E1D"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tcPr>
          <w:p w14:paraId="25143BF0" w14:textId="4EBC03FD"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shd w:val="clear" w:color="000000" w:fill="FCFCFF"/>
            <w:noWrap/>
            <w:vAlign w:val="center"/>
          </w:tcPr>
          <w:p w14:paraId="144C2308"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0%</w:t>
            </w:r>
          </w:p>
        </w:tc>
        <w:tc>
          <w:tcPr>
            <w:tcW w:w="400" w:type="pct"/>
            <w:noWrap/>
            <w:vAlign w:val="center"/>
          </w:tcPr>
          <w:p w14:paraId="47E8B044"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39%</w:t>
            </w:r>
          </w:p>
        </w:tc>
      </w:tr>
      <w:tr w:rsidR="00980444" w:rsidRPr="00B73947" w14:paraId="50949F7B" w14:textId="77777777" w:rsidTr="00C90681">
        <w:tc>
          <w:tcPr>
            <w:tcW w:w="973" w:type="pct"/>
            <w:noWrap/>
            <w:vAlign w:val="bottom"/>
          </w:tcPr>
          <w:p w14:paraId="6B17B544" w14:textId="77777777" w:rsidR="00980444" w:rsidRPr="00B73947"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New consumers (% of women)</w:t>
            </w:r>
          </w:p>
        </w:tc>
        <w:tc>
          <w:tcPr>
            <w:tcW w:w="403" w:type="pct"/>
            <w:noWrap/>
            <w:vAlign w:val="center"/>
          </w:tcPr>
          <w:p w14:paraId="0791D19D" w14:textId="1DF1D881"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tcPr>
          <w:p w14:paraId="00233AB2" w14:textId="620B8D4D"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shd w:val="clear" w:color="000000" w:fill="63BE7B"/>
            <w:noWrap/>
            <w:vAlign w:val="center"/>
          </w:tcPr>
          <w:p w14:paraId="628F7D27"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03" w:type="pct"/>
            <w:noWrap/>
            <w:vAlign w:val="center"/>
          </w:tcPr>
          <w:p w14:paraId="35C12DBE" w14:textId="7038A4E7"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tcPr>
          <w:p w14:paraId="4F049B74" w14:textId="481B1B44"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tcPr>
          <w:p w14:paraId="7ECC8B47" w14:textId="52F1E887"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tcPr>
          <w:p w14:paraId="08081058" w14:textId="2572614E"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tcPr>
          <w:p w14:paraId="3867A2A9" w14:textId="300BB425"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tcPr>
          <w:p w14:paraId="7AD80B0D" w14:textId="4C0ABBDE"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0" w:type="pct"/>
            <w:noWrap/>
            <w:vAlign w:val="center"/>
          </w:tcPr>
          <w:p w14:paraId="4D2CF3DF"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r>
      <w:tr w:rsidR="00980444" w:rsidRPr="00B73947" w14:paraId="03BD0AD6" w14:textId="77777777" w:rsidTr="00C90681">
        <w:tc>
          <w:tcPr>
            <w:tcW w:w="973" w:type="pct"/>
            <w:noWrap/>
            <w:vAlign w:val="bottom"/>
            <w:hideMark/>
          </w:tcPr>
          <w:p w14:paraId="70B719FB" w14:textId="77777777" w:rsidR="00980444" w:rsidRPr="00B268A5"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People with increased income (% of women)</w:t>
            </w:r>
          </w:p>
        </w:tc>
        <w:tc>
          <w:tcPr>
            <w:tcW w:w="403" w:type="pct"/>
            <w:noWrap/>
            <w:vAlign w:val="center"/>
            <w:hideMark/>
          </w:tcPr>
          <w:p w14:paraId="3B6CAC64" w14:textId="52D617FA" w:rsidR="00980444" w:rsidRPr="00B268A5"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hideMark/>
          </w:tcPr>
          <w:p w14:paraId="531E5C0F" w14:textId="7A62B3F9" w:rsidR="00980444" w:rsidRPr="00B268A5"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shd w:val="clear" w:color="000000" w:fill="63BE7B"/>
            <w:noWrap/>
            <w:vAlign w:val="center"/>
            <w:hideMark/>
          </w:tcPr>
          <w:p w14:paraId="4EBE7C39"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03" w:type="pct"/>
            <w:shd w:val="clear" w:color="000000" w:fill="63BE7B"/>
            <w:noWrap/>
            <w:vAlign w:val="center"/>
            <w:hideMark/>
          </w:tcPr>
          <w:p w14:paraId="7CB06933"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03" w:type="pct"/>
            <w:shd w:val="clear" w:color="000000" w:fill="E0F1E7"/>
            <w:noWrap/>
            <w:vAlign w:val="center"/>
            <w:hideMark/>
          </w:tcPr>
          <w:p w14:paraId="16C0C935"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26%</w:t>
            </w:r>
          </w:p>
        </w:tc>
        <w:tc>
          <w:tcPr>
            <w:tcW w:w="403" w:type="pct"/>
            <w:shd w:val="clear" w:color="000000" w:fill="FCFCFF"/>
            <w:noWrap/>
            <w:vAlign w:val="center"/>
            <w:hideMark/>
          </w:tcPr>
          <w:p w14:paraId="7CF3BD82"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9%</w:t>
            </w:r>
          </w:p>
        </w:tc>
        <w:tc>
          <w:tcPr>
            <w:tcW w:w="403" w:type="pct"/>
            <w:noWrap/>
            <w:vAlign w:val="center"/>
            <w:hideMark/>
          </w:tcPr>
          <w:p w14:paraId="2DBA1A77" w14:textId="379F55B6" w:rsidR="00980444" w:rsidRPr="00B268A5"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noWrap/>
            <w:vAlign w:val="center"/>
            <w:hideMark/>
          </w:tcPr>
          <w:p w14:paraId="579612FB" w14:textId="76A80380" w:rsidR="00980444" w:rsidRPr="00B268A5"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3" w:type="pct"/>
            <w:shd w:val="clear" w:color="000000" w:fill="B8E1C4"/>
            <w:noWrap/>
            <w:vAlign w:val="center"/>
            <w:hideMark/>
          </w:tcPr>
          <w:p w14:paraId="33631986"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50%</w:t>
            </w:r>
          </w:p>
        </w:tc>
        <w:tc>
          <w:tcPr>
            <w:tcW w:w="400" w:type="pct"/>
            <w:noWrap/>
            <w:vAlign w:val="center"/>
            <w:hideMark/>
          </w:tcPr>
          <w:p w14:paraId="7BD70A8F" w14:textId="77777777" w:rsidR="00980444" w:rsidRPr="00B268A5"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32%</w:t>
            </w:r>
          </w:p>
        </w:tc>
      </w:tr>
    </w:tbl>
    <w:p w14:paraId="06556307" w14:textId="1654FFDC" w:rsidR="00980444" w:rsidRDefault="00980444" w:rsidP="00B62F82">
      <w:pPr>
        <w:pStyle w:val="ListParagraph"/>
        <w:numPr>
          <w:ilvl w:val="0"/>
          <w:numId w:val="14"/>
        </w:numPr>
        <w:rPr>
          <w:sz w:val="18"/>
          <w:szCs w:val="18"/>
        </w:rPr>
      </w:pPr>
      <w:r>
        <w:rPr>
          <w:sz w:val="18"/>
          <w:szCs w:val="18"/>
        </w:rPr>
        <w:t>Results by partnership country</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c) Results by partnership country"/>
        <w:tblDescription w:val="Figure 5: Proportion of social impact that benefited women"/>
      </w:tblPr>
      <w:tblGrid>
        <w:gridCol w:w="3374"/>
        <w:gridCol w:w="683"/>
        <w:gridCol w:w="683"/>
        <w:gridCol w:w="683"/>
        <w:gridCol w:w="683"/>
        <w:gridCol w:w="683"/>
        <w:gridCol w:w="684"/>
        <w:gridCol w:w="684"/>
        <w:gridCol w:w="684"/>
        <w:gridCol w:w="684"/>
        <w:gridCol w:w="680"/>
      </w:tblGrid>
      <w:tr w:rsidR="00980444" w:rsidRPr="0018162F" w14:paraId="4E3334CF" w14:textId="77777777" w:rsidTr="00B44970">
        <w:trPr>
          <w:cantSplit/>
          <w:trHeight w:val="1134"/>
          <w:tblHeader/>
        </w:trPr>
        <w:tc>
          <w:tcPr>
            <w:tcW w:w="902" w:type="pct"/>
            <w:shd w:val="clear" w:color="auto" w:fill="0065BC" w:themeFill="background2"/>
            <w:noWrap/>
            <w:vAlign w:val="bottom"/>
            <w:hideMark/>
          </w:tcPr>
          <w:p w14:paraId="14C4A843" w14:textId="0222D707" w:rsidR="00980444" w:rsidRPr="00B44970" w:rsidRDefault="00E3141E" w:rsidP="00B44970">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Country</w:t>
            </w:r>
          </w:p>
        </w:tc>
        <w:tc>
          <w:tcPr>
            <w:tcW w:w="410" w:type="pct"/>
            <w:shd w:val="clear" w:color="auto" w:fill="0065BC" w:themeFill="background2"/>
            <w:noWrap/>
            <w:textDirection w:val="btLr"/>
            <w:vAlign w:val="center"/>
            <w:hideMark/>
          </w:tcPr>
          <w:p w14:paraId="5777C5F7"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Samoa</w:t>
            </w:r>
          </w:p>
        </w:tc>
        <w:tc>
          <w:tcPr>
            <w:tcW w:w="410" w:type="pct"/>
            <w:shd w:val="clear" w:color="auto" w:fill="0065BC" w:themeFill="background2"/>
            <w:noWrap/>
            <w:textDirection w:val="btLr"/>
            <w:vAlign w:val="center"/>
            <w:hideMark/>
          </w:tcPr>
          <w:p w14:paraId="28F27457"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Philippines</w:t>
            </w:r>
          </w:p>
        </w:tc>
        <w:tc>
          <w:tcPr>
            <w:tcW w:w="410" w:type="pct"/>
            <w:shd w:val="clear" w:color="auto" w:fill="0065BC" w:themeFill="background2"/>
            <w:noWrap/>
            <w:textDirection w:val="btLr"/>
            <w:vAlign w:val="center"/>
            <w:hideMark/>
          </w:tcPr>
          <w:p w14:paraId="7865FEC0"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Nepal</w:t>
            </w:r>
          </w:p>
        </w:tc>
        <w:tc>
          <w:tcPr>
            <w:tcW w:w="410" w:type="pct"/>
            <w:shd w:val="clear" w:color="auto" w:fill="0065BC" w:themeFill="background2"/>
            <w:noWrap/>
            <w:textDirection w:val="btLr"/>
            <w:vAlign w:val="center"/>
            <w:hideMark/>
          </w:tcPr>
          <w:p w14:paraId="7BEB0116"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Timor-Leste</w:t>
            </w:r>
          </w:p>
        </w:tc>
        <w:tc>
          <w:tcPr>
            <w:tcW w:w="410" w:type="pct"/>
            <w:shd w:val="clear" w:color="auto" w:fill="0065BC" w:themeFill="background2"/>
            <w:noWrap/>
            <w:textDirection w:val="btLr"/>
            <w:vAlign w:val="center"/>
            <w:hideMark/>
          </w:tcPr>
          <w:p w14:paraId="01959438"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Fiji</w:t>
            </w:r>
          </w:p>
        </w:tc>
        <w:tc>
          <w:tcPr>
            <w:tcW w:w="410" w:type="pct"/>
            <w:shd w:val="clear" w:color="auto" w:fill="0065BC" w:themeFill="background2"/>
            <w:noWrap/>
            <w:textDirection w:val="btLr"/>
            <w:vAlign w:val="center"/>
            <w:hideMark/>
          </w:tcPr>
          <w:p w14:paraId="6263D91F"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Vietnam</w:t>
            </w:r>
          </w:p>
        </w:tc>
        <w:tc>
          <w:tcPr>
            <w:tcW w:w="410" w:type="pct"/>
            <w:shd w:val="clear" w:color="auto" w:fill="0065BC" w:themeFill="background2"/>
            <w:noWrap/>
            <w:textDirection w:val="btLr"/>
            <w:vAlign w:val="center"/>
            <w:hideMark/>
          </w:tcPr>
          <w:p w14:paraId="2B8D5D9F"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Sri Lanka</w:t>
            </w:r>
          </w:p>
        </w:tc>
        <w:tc>
          <w:tcPr>
            <w:tcW w:w="410" w:type="pct"/>
            <w:shd w:val="clear" w:color="auto" w:fill="0065BC" w:themeFill="background2"/>
            <w:noWrap/>
            <w:textDirection w:val="btLr"/>
            <w:vAlign w:val="center"/>
            <w:hideMark/>
          </w:tcPr>
          <w:p w14:paraId="694D5628" w14:textId="3E9CFA7E"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Papua New Guinea</w:t>
            </w:r>
          </w:p>
        </w:tc>
        <w:tc>
          <w:tcPr>
            <w:tcW w:w="410" w:type="pct"/>
            <w:shd w:val="clear" w:color="auto" w:fill="0065BC" w:themeFill="background2"/>
            <w:noWrap/>
            <w:textDirection w:val="btLr"/>
            <w:vAlign w:val="center"/>
            <w:hideMark/>
          </w:tcPr>
          <w:p w14:paraId="56EF1B9D" w14:textId="77777777" w:rsidR="00980444" w:rsidRPr="00B44970" w:rsidRDefault="00980444"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Bangladesh</w:t>
            </w:r>
          </w:p>
        </w:tc>
        <w:tc>
          <w:tcPr>
            <w:tcW w:w="408" w:type="pct"/>
            <w:shd w:val="clear" w:color="auto" w:fill="0065BC" w:themeFill="background2"/>
            <w:noWrap/>
            <w:textDirection w:val="btLr"/>
            <w:vAlign w:val="center"/>
            <w:hideMark/>
          </w:tcPr>
          <w:p w14:paraId="2E034322" w14:textId="26B0950C" w:rsidR="00980444" w:rsidRPr="00B44970" w:rsidRDefault="004D5099" w:rsidP="00C90681">
            <w:pPr>
              <w:spacing w:before="40" w:after="40"/>
              <w:ind w:left="113" w:right="113"/>
              <w:jc w:val="center"/>
              <w:rPr>
                <w:rFonts w:asciiTheme="minorHAnsi" w:hAnsiTheme="minorHAnsi" w:cstheme="minorHAnsi"/>
                <w:b/>
                <w:bCs/>
                <w:color w:val="FFFFFF" w:themeColor="background1"/>
                <w:sz w:val="16"/>
                <w:szCs w:val="16"/>
                <w:lang w:val="en-AU" w:eastAsia="en-AU"/>
              </w:rPr>
            </w:pPr>
            <w:r w:rsidRPr="00B44970">
              <w:rPr>
                <w:rFonts w:asciiTheme="minorHAnsi" w:hAnsiTheme="minorHAnsi" w:cstheme="minorHAnsi"/>
                <w:b/>
                <w:bCs/>
                <w:color w:val="FFFFFF" w:themeColor="background1"/>
                <w:sz w:val="16"/>
                <w:szCs w:val="16"/>
                <w:lang w:val="en-AU" w:eastAsia="en-AU"/>
              </w:rPr>
              <w:t>All countries</w:t>
            </w:r>
          </w:p>
        </w:tc>
      </w:tr>
      <w:tr w:rsidR="00980444" w:rsidRPr="0000682C" w14:paraId="11AAD2AB" w14:textId="77777777" w:rsidTr="00C90681">
        <w:tc>
          <w:tcPr>
            <w:tcW w:w="902" w:type="pct"/>
            <w:noWrap/>
            <w:vAlign w:val="bottom"/>
          </w:tcPr>
          <w:p w14:paraId="1D7DD1A7" w14:textId="77777777" w:rsidR="00980444" w:rsidRPr="0018162F"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New jobs (% of women)</w:t>
            </w:r>
          </w:p>
        </w:tc>
        <w:tc>
          <w:tcPr>
            <w:tcW w:w="410" w:type="pct"/>
            <w:shd w:val="clear" w:color="000000" w:fill="A1D7B0"/>
            <w:noWrap/>
            <w:vAlign w:val="center"/>
          </w:tcPr>
          <w:p w14:paraId="7EE0AF15"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60%</w:t>
            </w:r>
          </w:p>
        </w:tc>
        <w:tc>
          <w:tcPr>
            <w:tcW w:w="410" w:type="pct"/>
            <w:noWrap/>
            <w:vAlign w:val="center"/>
          </w:tcPr>
          <w:p w14:paraId="0CA9BA68" w14:textId="269B4448" w:rsidR="00980444" w:rsidRPr="0018162F"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shd w:val="clear" w:color="000000" w:fill="D8EEE0"/>
            <w:noWrap/>
            <w:vAlign w:val="center"/>
          </w:tcPr>
          <w:p w14:paraId="6660F255"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24%</w:t>
            </w:r>
          </w:p>
        </w:tc>
        <w:tc>
          <w:tcPr>
            <w:tcW w:w="410" w:type="pct"/>
            <w:shd w:val="clear" w:color="000000" w:fill="ABDBB9"/>
            <w:noWrap/>
            <w:vAlign w:val="center"/>
          </w:tcPr>
          <w:p w14:paraId="303D9CD1"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54%</w:t>
            </w:r>
          </w:p>
        </w:tc>
        <w:tc>
          <w:tcPr>
            <w:tcW w:w="410" w:type="pct"/>
            <w:shd w:val="clear" w:color="000000" w:fill="63BE7B"/>
            <w:noWrap/>
            <w:vAlign w:val="center"/>
          </w:tcPr>
          <w:p w14:paraId="46B5D405"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10" w:type="pct"/>
            <w:shd w:val="clear" w:color="000000" w:fill="C7E7D2"/>
            <w:noWrap/>
            <w:vAlign w:val="center"/>
          </w:tcPr>
          <w:p w14:paraId="48939257"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35%</w:t>
            </w:r>
          </w:p>
        </w:tc>
        <w:tc>
          <w:tcPr>
            <w:tcW w:w="410" w:type="pct"/>
            <w:shd w:val="clear" w:color="000000" w:fill="FCFCFF"/>
            <w:noWrap/>
            <w:vAlign w:val="center"/>
          </w:tcPr>
          <w:p w14:paraId="6061FB3B"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0</w:t>
            </w:r>
            <w:r>
              <w:rPr>
                <w:rFonts w:asciiTheme="minorHAnsi" w:hAnsiTheme="minorHAnsi" w:cstheme="minorHAnsi"/>
                <w:color w:val="000000"/>
                <w:sz w:val="16"/>
                <w:szCs w:val="16"/>
              </w:rPr>
              <w:t>.3</w:t>
            </w:r>
            <w:r w:rsidRPr="00B73947">
              <w:rPr>
                <w:rFonts w:asciiTheme="minorHAnsi" w:hAnsiTheme="minorHAnsi" w:cstheme="minorHAnsi"/>
                <w:color w:val="000000"/>
                <w:sz w:val="16"/>
                <w:szCs w:val="16"/>
              </w:rPr>
              <w:t>%</w:t>
            </w:r>
          </w:p>
        </w:tc>
        <w:tc>
          <w:tcPr>
            <w:tcW w:w="410" w:type="pct"/>
            <w:noWrap/>
            <w:vAlign w:val="center"/>
          </w:tcPr>
          <w:p w14:paraId="29EFE84B" w14:textId="2D973E85" w:rsidR="00980444" w:rsidRPr="0018162F"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shd w:val="clear" w:color="000000" w:fill="C6E7D1"/>
            <w:noWrap/>
            <w:vAlign w:val="center"/>
          </w:tcPr>
          <w:p w14:paraId="73AF4143"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36%</w:t>
            </w:r>
          </w:p>
        </w:tc>
        <w:tc>
          <w:tcPr>
            <w:tcW w:w="408" w:type="pct"/>
            <w:noWrap/>
            <w:vAlign w:val="center"/>
          </w:tcPr>
          <w:p w14:paraId="25679423"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27%</w:t>
            </w:r>
          </w:p>
        </w:tc>
      </w:tr>
      <w:tr w:rsidR="00980444" w:rsidRPr="0000682C" w14:paraId="0EB855B1" w14:textId="77777777" w:rsidTr="00C90681">
        <w:tc>
          <w:tcPr>
            <w:tcW w:w="902" w:type="pct"/>
            <w:noWrap/>
            <w:vAlign w:val="bottom"/>
          </w:tcPr>
          <w:p w14:paraId="61609654" w14:textId="77777777" w:rsidR="00980444" w:rsidRPr="0000682C"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New suppliers (% of women)</w:t>
            </w:r>
          </w:p>
        </w:tc>
        <w:tc>
          <w:tcPr>
            <w:tcW w:w="410" w:type="pct"/>
            <w:shd w:val="clear" w:color="000000" w:fill="FCFCFF"/>
            <w:noWrap/>
            <w:vAlign w:val="center"/>
          </w:tcPr>
          <w:p w14:paraId="5173F4CC"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0%</w:t>
            </w:r>
          </w:p>
        </w:tc>
        <w:tc>
          <w:tcPr>
            <w:tcW w:w="410" w:type="pct"/>
            <w:noWrap/>
            <w:vAlign w:val="center"/>
          </w:tcPr>
          <w:p w14:paraId="68831F9B" w14:textId="1E464F48"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shd w:val="clear" w:color="000000" w:fill="C4E6CF"/>
            <w:noWrap/>
            <w:vAlign w:val="center"/>
          </w:tcPr>
          <w:p w14:paraId="096073EC"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37%</w:t>
            </w:r>
          </w:p>
        </w:tc>
        <w:tc>
          <w:tcPr>
            <w:tcW w:w="410" w:type="pct"/>
            <w:shd w:val="clear" w:color="000000" w:fill="D2EBDB"/>
            <w:noWrap/>
            <w:vAlign w:val="center"/>
          </w:tcPr>
          <w:p w14:paraId="544BECD1"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27%</w:t>
            </w:r>
          </w:p>
        </w:tc>
        <w:tc>
          <w:tcPr>
            <w:tcW w:w="410" w:type="pct"/>
            <w:shd w:val="clear" w:color="000000" w:fill="63BE7B"/>
            <w:noWrap/>
            <w:vAlign w:val="center"/>
          </w:tcPr>
          <w:p w14:paraId="7FC8DDB9"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10" w:type="pct"/>
            <w:shd w:val="clear" w:color="000000" w:fill="F0F7F5"/>
            <w:noWrap/>
            <w:vAlign w:val="center"/>
          </w:tcPr>
          <w:p w14:paraId="57EEED34"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8%</w:t>
            </w:r>
          </w:p>
        </w:tc>
        <w:tc>
          <w:tcPr>
            <w:tcW w:w="410" w:type="pct"/>
            <w:noWrap/>
            <w:vAlign w:val="center"/>
          </w:tcPr>
          <w:p w14:paraId="040ECC6B" w14:textId="0A5C4444"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noWrap/>
            <w:vAlign w:val="center"/>
          </w:tcPr>
          <w:p w14:paraId="46C4E742" w14:textId="10B3A6A5"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shd w:val="clear" w:color="000000" w:fill="FCFCFF"/>
            <w:noWrap/>
            <w:vAlign w:val="center"/>
          </w:tcPr>
          <w:p w14:paraId="0AE8A646"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0%</w:t>
            </w:r>
          </w:p>
        </w:tc>
        <w:tc>
          <w:tcPr>
            <w:tcW w:w="408" w:type="pct"/>
            <w:noWrap/>
            <w:vAlign w:val="center"/>
          </w:tcPr>
          <w:p w14:paraId="1A3F6FFF"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39%</w:t>
            </w:r>
          </w:p>
        </w:tc>
      </w:tr>
      <w:tr w:rsidR="00980444" w:rsidRPr="0000682C" w14:paraId="65987059" w14:textId="77777777" w:rsidTr="00C90681">
        <w:tc>
          <w:tcPr>
            <w:tcW w:w="902" w:type="pct"/>
            <w:noWrap/>
            <w:vAlign w:val="bottom"/>
          </w:tcPr>
          <w:p w14:paraId="50BC28CA" w14:textId="77777777" w:rsidR="00980444" w:rsidRPr="0000682C"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New consumers (% of women)</w:t>
            </w:r>
          </w:p>
        </w:tc>
        <w:tc>
          <w:tcPr>
            <w:tcW w:w="410" w:type="pct"/>
            <w:noWrap/>
            <w:vAlign w:val="center"/>
          </w:tcPr>
          <w:p w14:paraId="5D759DC8" w14:textId="570CB56C"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shd w:val="clear" w:color="000000" w:fill="63BE7B"/>
            <w:noWrap/>
            <w:vAlign w:val="center"/>
          </w:tcPr>
          <w:p w14:paraId="0432D7AE"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10" w:type="pct"/>
            <w:noWrap/>
            <w:vAlign w:val="center"/>
          </w:tcPr>
          <w:p w14:paraId="2D88CF68" w14:textId="1D98D3E4"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noWrap/>
            <w:vAlign w:val="center"/>
          </w:tcPr>
          <w:p w14:paraId="74898E29" w14:textId="0B059BA3" w:rsidR="00980444" w:rsidRPr="00B73947" w:rsidRDefault="000C7D4D"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noWrap/>
            <w:vAlign w:val="center"/>
          </w:tcPr>
          <w:p w14:paraId="5C1FC2BD" w14:textId="0CC7A19B" w:rsidR="00980444" w:rsidRPr="00B73947" w:rsidRDefault="000D6C86"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noWrap/>
            <w:vAlign w:val="center"/>
          </w:tcPr>
          <w:p w14:paraId="497EB2A3" w14:textId="618F7A5E" w:rsidR="00980444" w:rsidRPr="00B73947" w:rsidRDefault="000D6C86"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noWrap/>
            <w:vAlign w:val="center"/>
          </w:tcPr>
          <w:p w14:paraId="1C97F939" w14:textId="585657CA" w:rsidR="00980444" w:rsidRPr="00B73947" w:rsidRDefault="000D6C86"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noWrap/>
            <w:vAlign w:val="center"/>
          </w:tcPr>
          <w:p w14:paraId="0D40C9AA" w14:textId="0372D2F4" w:rsidR="00980444" w:rsidRPr="00B73947" w:rsidRDefault="000D6C86"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noWrap/>
            <w:vAlign w:val="center"/>
          </w:tcPr>
          <w:p w14:paraId="09853CF4" w14:textId="671383B3" w:rsidR="00980444" w:rsidRPr="00B73947" w:rsidRDefault="000D6C86"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08" w:type="pct"/>
            <w:noWrap/>
            <w:vAlign w:val="center"/>
          </w:tcPr>
          <w:p w14:paraId="578006F9" w14:textId="77777777" w:rsidR="00980444" w:rsidRPr="00B73947"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r>
      <w:tr w:rsidR="00980444" w:rsidRPr="0000682C" w14:paraId="5335BD18" w14:textId="77777777" w:rsidTr="00C90681">
        <w:tc>
          <w:tcPr>
            <w:tcW w:w="902" w:type="pct"/>
            <w:noWrap/>
            <w:vAlign w:val="bottom"/>
          </w:tcPr>
          <w:p w14:paraId="241AE3C5" w14:textId="77777777" w:rsidR="00980444" w:rsidRPr="0018162F" w:rsidRDefault="00980444" w:rsidP="00C90681">
            <w:pPr>
              <w:spacing w:before="40" w:after="40"/>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People with increased income (% of women)</w:t>
            </w:r>
          </w:p>
        </w:tc>
        <w:tc>
          <w:tcPr>
            <w:tcW w:w="410" w:type="pct"/>
            <w:noWrap/>
            <w:vAlign w:val="center"/>
          </w:tcPr>
          <w:p w14:paraId="36A0C373" w14:textId="72B0588B" w:rsidR="00980444" w:rsidRPr="0018162F" w:rsidRDefault="000D6C86"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shd w:val="clear" w:color="000000" w:fill="63BE7B"/>
            <w:noWrap/>
            <w:vAlign w:val="center"/>
          </w:tcPr>
          <w:p w14:paraId="5076E62C"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10" w:type="pct"/>
            <w:shd w:val="clear" w:color="000000" w:fill="FAFBFD"/>
            <w:noWrap/>
            <w:vAlign w:val="center"/>
          </w:tcPr>
          <w:p w14:paraId="7C690630"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24%</w:t>
            </w:r>
          </w:p>
        </w:tc>
        <w:tc>
          <w:tcPr>
            <w:tcW w:w="410" w:type="pct"/>
            <w:shd w:val="clear" w:color="000000" w:fill="F7FAFB"/>
            <w:noWrap/>
            <w:vAlign w:val="center"/>
          </w:tcPr>
          <w:p w14:paraId="641F6854"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25%</w:t>
            </w:r>
          </w:p>
        </w:tc>
        <w:tc>
          <w:tcPr>
            <w:tcW w:w="410" w:type="pct"/>
            <w:shd w:val="clear" w:color="000000" w:fill="63BE7B"/>
            <w:noWrap/>
            <w:vAlign w:val="center"/>
          </w:tcPr>
          <w:p w14:paraId="23F25953"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10" w:type="pct"/>
            <w:shd w:val="clear" w:color="000000" w:fill="FCFCFF"/>
            <w:noWrap/>
            <w:vAlign w:val="center"/>
          </w:tcPr>
          <w:p w14:paraId="235993D4"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22%</w:t>
            </w:r>
          </w:p>
        </w:tc>
        <w:tc>
          <w:tcPr>
            <w:tcW w:w="410" w:type="pct"/>
            <w:shd w:val="clear" w:color="000000" w:fill="63BE7B"/>
            <w:noWrap/>
            <w:vAlign w:val="center"/>
          </w:tcPr>
          <w:p w14:paraId="3E88FB37"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100%</w:t>
            </w:r>
          </w:p>
        </w:tc>
        <w:tc>
          <w:tcPr>
            <w:tcW w:w="410" w:type="pct"/>
            <w:noWrap/>
            <w:vAlign w:val="center"/>
          </w:tcPr>
          <w:p w14:paraId="281A4699" w14:textId="7241C9A0" w:rsidR="00980444" w:rsidRPr="0018162F" w:rsidRDefault="000D6C86" w:rsidP="00C90681">
            <w:pPr>
              <w:spacing w:before="40" w:after="40"/>
              <w:jc w:val="center"/>
              <w:rPr>
                <w:rFonts w:asciiTheme="minorHAnsi" w:hAnsiTheme="minorHAnsi" w:cstheme="minorHAnsi"/>
                <w:color w:val="000000"/>
                <w:sz w:val="16"/>
                <w:szCs w:val="16"/>
                <w:lang w:val="en-AU" w:eastAsia="en-AU"/>
              </w:rPr>
            </w:pPr>
            <w:r>
              <w:rPr>
                <w:rFonts w:asciiTheme="minorHAnsi" w:hAnsiTheme="minorHAnsi" w:cstheme="minorHAnsi"/>
                <w:color w:val="000000"/>
                <w:sz w:val="16"/>
                <w:szCs w:val="16"/>
                <w:lang w:val="en-AU" w:eastAsia="en-AU"/>
              </w:rPr>
              <w:t>-</w:t>
            </w:r>
          </w:p>
        </w:tc>
        <w:tc>
          <w:tcPr>
            <w:tcW w:w="410" w:type="pct"/>
            <w:shd w:val="clear" w:color="000000" w:fill="C6E6D0"/>
            <w:noWrap/>
            <w:vAlign w:val="center"/>
          </w:tcPr>
          <w:p w14:paraId="1313185A"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50%</w:t>
            </w:r>
          </w:p>
        </w:tc>
        <w:tc>
          <w:tcPr>
            <w:tcW w:w="408" w:type="pct"/>
            <w:noWrap/>
            <w:vAlign w:val="center"/>
          </w:tcPr>
          <w:p w14:paraId="5E99F415" w14:textId="77777777" w:rsidR="00980444" w:rsidRPr="0018162F" w:rsidRDefault="00980444" w:rsidP="00C90681">
            <w:pPr>
              <w:spacing w:before="40" w:after="40"/>
              <w:jc w:val="center"/>
              <w:rPr>
                <w:rFonts w:asciiTheme="minorHAnsi" w:hAnsiTheme="minorHAnsi" w:cstheme="minorHAnsi"/>
                <w:color w:val="000000"/>
                <w:sz w:val="16"/>
                <w:szCs w:val="16"/>
                <w:lang w:val="en-AU" w:eastAsia="en-AU"/>
              </w:rPr>
            </w:pPr>
            <w:r w:rsidRPr="00B73947">
              <w:rPr>
                <w:rFonts w:asciiTheme="minorHAnsi" w:hAnsiTheme="minorHAnsi" w:cstheme="minorHAnsi"/>
                <w:color w:val="000000"/>
                <w:sz w:val="16"/>
                <w:szCs w:val="16"/>
              </w:rPr>
              <w:t>32%</w:t>
            </w:r>
          </w:p>
        </w:tc>
      </w:tr>
    </w:tbl>
    <w:p w14:paraId="4FA41809" w14:textId="3B52F5D4" w:rsidR="00980444" w:rsidRDefault="00980444" w:rsidP="006824B2">
      <w:pPr>
        <w:pStyle w:val="BodyText"/>
        <w:rPr>
          <w:lang w:val="en-AU"/>
        </w:rPr>
      </w:pPr>
      <w:r>
        <w:rPr>
          <w:lang w:val="en-AU"/>
        </w:rPr>
        <w:t>The results show that there is a gendered result whereby a low percentage of women have benefited economically across IPSP</w:t>
      </w:r>
      <w:r w:rsidR="00910D31">
        <w:rPr>
          <w:lang w:val="en-AU"/>
        </w:rPr>
        <w:t xml:space="preserve"> (with the exception of the</w:t>
      </w:r>
      <w:r w:rsidR="002B1F06">
        <w:rPr>
          <w:lang w:val="en-AU"/>
        </w:rPr>
        <w:t xml:space="preserve"> </w:t>
      </w:r>
      <w:r w:rsidR="00124B45">
        <w:rPr>
          <w:lang w:val="en-AU"/>
        </w:rPr>
        <w:t>percentage of new consumers that are women)</w:t>
      </w:r>
      <w:r>
        <w:rPr>
          <w:lang w:val="en-AU"/>
        </w:rPr>
        <w:t>. However, there is significant variation in this result between the grant rounds, sectors and location.</w:t>
      </w:r>
    </w:p>
    <w:p w14:paraId="653AF4B3" w14:textId="1036B8E4" w:rsidR="00980444" w:rsidRDefault="00892447" w:rsidP="006824B2">
      <w:pPr>
        <w:pStyle w:val="BodyText"/>
        <w:rPr>
          <w:lang w:val="en-AU"/>
        </w:rPr>
      </w:pPr>
      <w:r>
        <w:rPr>
          <w:lang w:val="en-AU"/>
        </w:rPr>
        <w:t>Partnerships</w:t>
      </w:r>
      <w:r w:rsidR="00980444">
        <w:rPr>
          <w:lang w:val="en-AU"/>
        </w:rPr>
        <w:t xml:space="preserve"> in the education sector had a large proportion of benefits going to women which likely reflects the gendered nature of the sector itself. In contrast, despite agriculture commanding a large number of benefits (see </w:t>
      </w:r>
      <w:r w:rsidR="00980444">
        <w:rPr>
          <w:lang w:val="en-AU"/>
        </w:rPr>
        <w:fldChar w:fldCharType="begin"/>
      </w:r>
      <w:r w:rsidR="00980444">
        <w:rPr>
          <w:lang w:val="en-AU"/>
        </w:rPr>
        <w:instrText xml:space="preserve"> REF _Ref197950988 \h </w:instrText>
      </w:r>
      <w:r w:rsidR="00980444">
        <w:rPr>
          <w:lang w:val="en-AU"/>
        </w:rPr>
      </w:r>
      <w:r w:rsidR="00980444">
        <w:rPr>
          <w:lang w:val="en-AU"/>
        </w:rPr>
        <w:fldChar w:fldCharType="separate"/>
      </w:r>
      <w:r w:rsidR="00D36F76">
        <w:t xml:space="preserve">Figure </w:t>
      </w:r>
      <w:r w:rsidR="00D36F76">
        <w:rPr>
          <w:noProof/>
        </w:rPr>
        <w:t>4</w:t>
      </w:r>
      <w:r w:rsidR="00980444">
        <w:rPr>
          <w:lang w:val="en-AU"/>
        </w:rPr>
        <w:fldChar w:fldCharType="end"/>
      </w:r>
      <w:r w:rsidR="00980444">
        <w:rPr>
          <w:lang w:val="en-AU"/>
        </w:rPr>
        <w:t>) it had a low proportion of women benefiting. As most of the agricultural projects have come from Vietnam, it reflects the gendered nature of the sector as agriculture appears to be largely male dominated.</w:t>
      </w:r>
    </w:p>
    <w:p w14:paraId="21CA524B" w14:textId="77777777" w:rsidR="00980444" w:rsidRDefault="00980444" w:rsidP="006824B2">
      <w:pPr>
        <w:pStyle w:val="BodyText"/>
        <w:rPr>
          <w:lang w:val="en-AU"/>
        </w:rPr>
      </w:pPr>
      <w:r>
        <w:rPr>
          <w:lang w:val="en-AU"/>
        </w:rPr>
        <w:t>Projects in Fiji showed 100% benefit to women and that appears to largely be due to very gender focussed projects being delivered there (such as the ‘</w:t>
      </w:r>
      <w:r w:rsidRPr="00681985">
        <w:rPr>
          <w:lang w:val="en-AU"/>
        </w:rPr>
        <w:t>Digital wallet and payment acceptance platform for women-led micro and small businesses in Fiji</w:t>
      </w:r>
      <w:r>
        <w:rPr>
          <w:lang w:val="en-AU"/>
        </w:rPr>
        <w:t>’).</w:t>
      </w:r>
    </w:p>
    <w:p w14:paraId="69C3C3DC" w14:textId="1365F382" w:rsidR="00980444" w:rsidRDefault="00980444" w:rsidP="006824B2">
      <w:pPr>
        <w:pStyle w:val="BodyText"/>
        <w:rPr>
          <w:lang w:val="en-AU"/>
        </w:rPr>
      </w:pPr>
      <w:r>
        <w:rPr>
          <w:lang w:val="en-AU"/>
        </w:rPr>
        <w:t>Taken together, this mean</w:t>
      </w:r>
      <w:r w:rsidR="005A7113">
        <w:rPr>
          <w:lang w:val="en-AU"/>
        </w:rPr>
        <w:t>s</w:t>
      </w:r>
      <w:r>
        <w:rPr>
          <w:lang w:val="en-AU"/>
        </w:rPr>
        <w:t xml:space="preserve"> that IPSP has been able to achieve social and economic impact, however, the extent that </w:t>
      </w:r>
      <w:r w:rsidR="00325532">
        <w:rPr>
          <w:lang w:val="en-AU"/>
        </w:rPr>
        <w:t>women have</w:t>
      </w:r>
      <w:r>
        <w:rPr>
          <w:lang w:val="en-AU"/>
        </w:rPr>
        <w:t xml:space="preserve"> economically benefited is limited given that most benefits are in agriculture</w:t>
      </w:r>
      <w:r w:rsidR="00CF14F7">
        <w:rPr>
          <w:lang w:val="en-AU"/>
        </w:rPr>
        <w:t>,</w:t>
      </w:r>
      <w:r>
        <w:rPr>
          <w:lang w:val="en-AU"/>
        </w:rPr>
        <w:t xml:space="preserve"> </w:t>
      </w:r>
      <w:r w:rsidR="00537B4E">
        <w:rPr>
          <w:lang w:val="en-AU"/>
        </w:rPr>
        <w:t xml:space="preserve">where a </w:t>
      </w:r>
      <w:r>
        <w:rPr>
          <w:lang w:val="en-AU"/>
        </w:rPr>
        <w:t xml:space="preserve">minority of that impact has benefited women specifically. </w:t>
      </w:r>
      <w:r w:rsidR="00981A5C">
        <w:rPr>
          <w:lang w:val="en-AU"/>
        </w:rPr>
        <w:t>This, however, is not necessarily a reflection on IPSP</w:t>
      </w:r>
      <w:r w:rsidR="00F86833">
        <w:rPr>
          <w:lang w:val="en-AU"/>
        </w:rPr>
        <w:t>’s efforts</w:t>
      </w:r>
      <w:r w:rsidR="00B361A0">
        <w:rPr>
          <w:lang w:val="en-AU"/>
        </w:rPr>
        <w:t xml:space="preserve"> as we have observed how</w:t>
      </w:r>
      <w:r w:rsidR="00F86833">
        <w:rPr>
          <w:lang w:val="en-AU"/>
        </w:rPr>
        <w:t xml:space="preserve"> </w:t>
      </w:r>
      <w:r w:rsidR="00C451F3">
        <w:rPr>
          <w:lang w:val="en-AU"/>
        </w:rPr>
        <w:t xml:space="preserve">the program has made </w:t>
      </w:r>
      <w:r w:rsidR="003E6C8A">
        <w:rPr>
          <w:lang w:val="en-AU"/>
        </w:rPr>
        <w:t xml:space="preserve">progress in </w:t>
      </w:r>
      <w:r w:rsidR="00B276C3">
        <w:rPr>
          <w:lang w:val="en-AU"/>
        </w:rPr>
        <w:t xml:space="preserve">advancing gender through projects that specifically target women, or projects that are in sectors that are predominantly women (as shown above) </w:t>
      </w:r>
      <w:r w:rsidR="00203C62">
        <w:rPr>
          <w:lang w:val="en-AU"/>
        </w:rPr>
        <w:t xml:space="preserve">or by improving the gender responsiveness of their projects. These </w:t>
      </w:r>
      <w:r w:rsidR="00FC0A77">
        <w:rPr>
          <w:lang w:val="en-AU"/>
        </w:rPr>
        <w:t>will be</w:t>
      </w:r>
      <w:r w:rsidR="00203C62">
        <w:rPr>
          <w:lang w:val="en-AU"/>
        </w:rPr>
        <w:t xml:space="preserve"> discussed further in the subsequent section. </w:t>
      </w:r>
      <w:r w:rsidR="00D70095">
        <w:rPr>
          <w:lang w:val="en-AU"/>
        </w:rPr>
        <w:t xml:space="preserve">It is also perhaps not reasonable to expect that IPSP can make </w:t>
      </w:r>
      <w:r w:rsidR="009D054C">
        <w:rPr>
          <w:lang w:val="en-AU"/>
        </w:rPr>
        <w:t xml:space="preserve">large shifts in culture and norms, given the scope of their work </w:t>
      </w:r>
      <w:r w:rsidR="009B2EEF">
        <w:rPr>
          <w:lang w:val="en-AU"/>
        </w:rPr>
        <w:t>(with grant rounds</w:t>
      </w:r>
      <w:r w:rsidR="00503875">
        <w:rPr>
          <w:lang w:val="en-AU"/>
        </w:rPr>
        <w:t xml:space="preserve"> over two years and in many cases very focussed on specific sectors or locations</w:t>
      </w:r>
      <w:r w:rsidR="00045E55">
        <w:rPr>
          <w:lang w:val="en-AU"/>
        </w:rPr>
        <w:t>)</w:t>
      </w:r>
      <w:r w:rsidR="00503875">
        <w:rPr>
          <w:lang w:val="en-AU"/>
        </w:rPr>
        <w:t>.</w:t>
      </w:r>
      <w:r w:rsidR="009D6C95">
        <w:rPr>
          <w:lang w:val="en-AU"/>
        </w:rPr>
        <w:t xml:space="preserve"> </w:t>
      </w:r>
    </w:p>
    <w:p w14:paraId="3BE305BD" w14:textId="19E903A3" w:rsidR="00EE574B" w:rsidRDefault="00980444" w:rsidP="006824B2">
      <w:pPr>
        <w:pStyle w:val="BodyText"/>
        <w:rPr>
          <w:lang w:val="en-AU"/>
        </w:rPr>
      </w:pPr>
      <w:r>
        <w:rPr>
          <w:lang w:val="en-AU"/>
        </w:rPr>
        <w:t xml:space="preserve">Below is a case study that demonstrates how an IPSP </w:t>
      </w:r>
      <w:r w:rsidR="00325532">
        <w:rPr>
          <w:lang w:val="en-AU"/>
        </w:rPr>
        <w:t xml:space="preserve">project </w:t>
      </w:r>
      <w:r>
        <w:rPr>
          <w:lang w:val="en-AU"/>
        </w:rPr>
        <w:t>generated social and economic benefits, in particular for underserved groups which in this case are older aged people who would otherwise not be able to participate in the workforce.</w:t>
      </w:r>
      <w:r w:rsidR="00EE574B">
        <w:rPr>
          <w:lang w:val="en-AU"/>
        </w:rPr>
        <w:br w:type="page"/>
      </w:r>
    </w:p>
    <w:p w14:paraId="30760624" w14:textId="0D9FD301" w:rsidR="00CA4F02" w:rsidRDefault="00CA4F02" w:rsidP="00CA4F02">
      <w:pPr>
        <w:pStyle w:val="Casestudyheading"/>
        <w:rPr>
          <w:sz w:val="20"/>
          <w:lang w:val="en-AU"/>
        </w:rPr>
      </w:pPr>
      <w:r>
        <w:rPr>
          <w:noProof/>
        </w:rPr>
        <mc:AlternateContent>
          <mc:Choice Requires="wps">
            <w:drawing>
              <wp:anchor distT="0" distB="0" distL="114300" distR="114300" simplePos="0" relativeHeight="251658249" behindDoc="1" locked="0" layoutInCell="1" allowOverlap="1" wp14:anchorId="1BE52C3D" wp14:editId="541947C0">
                <wp:simplePos x="0" y="0"/>
                <wp:positionH relativeFrom="margin">
                  <wp:posOffset>-22800</wp:posOffset>
                </wp:positionH>
                <wp:positionV relativeFrom="paragraph">
                  <wp:posOffset>214798</wp:posOffset>
                </wp:positionV>
                <wp:extent cx="6515735" cy="7246188"/>
                <wp:effectExtent l="0" t="0" r="0" b="0"/>
                <wp:wrapNone/>
                <wp:docPr id="7541686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724618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A93E8" id="Rectangle 1" o:spid="_x0000_s1026" alt="&quot;&quot;" style="position:absolute;margin-left:-1.8pt;margin-top:16.9pt;width:513.05pt;height:570.5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" fillcolor="#f2f2f2 [3052]" stroked="f" strokeweight="2pt">
                <w10:wrap anchorx="margin"/>
              </v:rect>
            </w:pict>
          </mc:Fallback>
        </mc:AlternateContent>
      </w:r>
      <w:r>
        <w:rPr>
          <w:lang w:val="en-AU"/>
        </w:rPr>
        <w:t>Case Study –</w:t>
      </w:r>
      <w:bookmarkStart w:id="43" w:name="_Toc197590642"/>
      <w:r w:rsidR="00E3141E">
        <w:rPr>
          <w:lang w:val="en-AU"/>
        </w:rPr>
        <w:t xml:space="preserve"> </w:t>
      </w:r>
      <w:r>
        <w:rPr>
          <w:lang w:val="en-AU"/>
        </w:rPr>
        <w:t>Creating economic opportunities through sustainable aquaculture</w:t>
      </w:r>
    </w:p>
    <w:p w14:paraId="4CB340D9" w14:textId="693776F9" w:rsidR="00CA4F02" w:rsidRDefault="00CA4F02" w:rsidP="00CA4F02">
      <w:pPr>
        <w:pStyle w:val="Key-CasestudyCopy9pt"/>
        <w:rPr>
          <w:b/>
          <w:bCs/>
          <w:sz w:val="20"/>
          <w:lang w:val="en-AU"/>
        </w:rPr>
      </w:pPr>
      <w:r w:rsidRPr="00CA4F02">
        <w:rPr>
          <w:b/>
          <w:lang w:val="en-AU"/>
        </w:rPr>
        <w:t>Partnership project</w:t>
      </w:r>
      <w:r>
        <w:rPr>
          <w:b/>
          <w:lang w:val="en-AU"/>
        </w:rPr>
        <w:tab/>
      </w:r>
      <w:r w:rsidRPr="00F47AC7">
        <w:rPr>
          <w:bCs/>
          <w:lang w:val="en-AU"/>
        </w:rPr>
        <w:t>Scaling climate resilient mangrove shrimp farming in the Mekong Delta</w:t>
      </w:r>
    </w:p>
    <w:p w14:paraId="060E9899" w14:textId="420A1088" w:rsidR="00CA4F02" w:rsidRPr="00F47AC7" w:rsidRDefault="00CA4F02" w:rsidP="00CA4F02">
      <w:pPr>
        <w:pStyle w:val="Key-CasestudyCopy9pt"/>
        <w:rPr>
          <w:sz w:val="20"/>
          <w:lang w:val="en-AU"/>
        </w:rPr>
      </w:pPr>
      <w:r w:rsidRPr="00CA4F02">
        <w:rPr>
          <w:b/>
          <w:lang w:val="en-AU"/>
        </w:rPr>
        <w:t>Partner(s)</w:t>
      </w:r>
      <w:r>
        <w:rPr>
          <w:b/>
          <w:lang w:val="en-AU"/>
        </w:rPr>
        <w:tab/>
      </w:r>
      <w:r w:rsidRPr="00F47AC7">
        <w:rPr>
          <w:lang w:val="en-AU"/>
        </w:rPr>
        <w:t>Symmetry, VSSA and SVS</w:t>
      </w:r>
    </w:p>
    <w:p w14:paraId="32B32DAE" w14:textId="1C29F3F6" w:rsidR="00CA4F02" w:rsidRPr="00F47AC7" w:rsidRDefault="00CA4F02" w:rsidP="00CA4F02">
      <w:pPr>
        <w:pStyle w:val="Key-CasestudyCopy9pt"/>
        <w:rPr>
          <w:sz w:val="20"/>
          <w:lang w:val="en-AU"/>
        </w:rPr>
      </w:pPr>
      <w:r w:rsidRPr="00CA4F02">
        <w:rPr>
          <w:b/>
          <w:lang w:val="en-AU"/>
        </w:rPr>
        <w:t>Sector</w:t>
      </w:r>
      <w:r>
        <w:rPr>
          <w:b/>
          <w:lang w:val="en-AU"/>
        </w:rPr>
        <w:tab/>
      </w:r>
      <w:r w:rsidRPr="00A66F44">
        <w:rPr>
          <w:lang w:val="en-AU"/>
        </w:rPr>
        <w:t>Fisheries</w:t>
      </w:r>
    </w:p>
    <w:p w14:paraId="677C4716" w14:textId="058FEC6D" w:rsidR="00CA4F02" w:rsidRPr="00F47AC7" w:rsidRDefault="00CA4F02" w:rsidP="00CA4F02">
      <w:pPr>
        <w:pStyle w:val="Key-CasestudyCopy9pt"/>
        <w:rPr>
          <w:sz w:val="20"/>
          <w:lang w:val="en-AU"/>
        </w:rPr>
      </w:pPr>
      <w:r w:rsidRPr="00CA4F02">
        <w:rPr>
          <w:b/>
          <w:lang w:val="en-AU"/>
        </w:rPr>
        <w:t>Round</w:t>
      </w:r>
      <w:r>
        <w:rPr>
          <w:b/>
          <w:lang w:val="en-AU"/>
        </w:rPr>
        <w:tab/>
      </w:r>
      <w:r w:rsidRPr="00A66F44">
        <w:rPr>
          <w:lang w:val="en-AU"/>
        </w:rPr>
        <w:t>Climate Adaptation in the Mekong Delta</w:t>
      </w:r>
    </w:p>
    <w:p w14:paraId="5089A169" w14:textId="6A5A9D28" w:rsidR="00CA4F02" w:rsidRDefault="00CA4F02" w:rsidP="00CA4F02">
      <w:pPr>
        <w:pStyle w:val="Key-CasestudyCopy9pt"/>
        <w:rPr>
          <w:lang w:val="en-AU"/>
        </w:rPr>
      </w:pPr>
      <w:r w:rsidRPr="00CA4F02">
        <w:rPr>
          <w:b/>
          <w:lang w:val="en-AU"/>
        </w:rPr>
        <w:t>Country</w:t>
      </w:r>
      <w:r>
        <w:rPr>
          <w:b/>
          <w:lang w:val="en-AU"/>
        </w:rPr>
        <w:tab/>
      </w:r>
      <w:r>
        <w:rPr>
          <w:lang w:val="en-AU"/>
        </w:rPr>
        <w:t>Vietnam</w:t>
      </w:r>
    </w:p>
    <w:p w14:paraId="685920E8" w14:textId="77777777" w:rsidR="00CA4F02" w:rsidRDefault="00CA4F02" w:rsidP="00CA4F02">
      <w:pPr>
        <w:pStyle w:val="Key-CasestudyCopy9pt"/>
        <w:keepNext/>
      </w:pPr>
      <w:r w:rsidRPr="00402DA3">
        <w:rPr>
          <w:noProof/>
        </w:rPr>
        <w:drawing>
          <wp:inline distT="0" distB="0" distL="0" distR="0" wp14:anchorId="19037509" wp14:editId="30422D1B">
            <wp:extent cx="2732568" cy="2396387"/>
            <wp:effectExtent l="0" t="0" r="0" b="4445"/>
            <wp:docPr id="627525282" name="Picture Placeholder 12" descr="A boat on a mangrove shrimp farm in Ca Mau province&#10;&#10;">
              <a:extLst xmlns:a="http://schemas.openxmlformats.org/drawingml/2006/main">
                <a:ext uri="{FF2B5EF4-FFF2-40B4-BE49-F238E27FC236}">
                  <a16:creationId xmlns:a16="http://schemas.microsoft.com/office/drawing/2014/main" id="{1602A1D3-9EDE-538D-CC32-9E27C43420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27525282" name="Picture Placeholder 12" descr="A boat on a mangrove shrimp farm in Ca Mau province&#10;&#10;">
                      <a:extLst>
                        <a:ext uri="{FF2B5EF4-FFF2-40B4-BE49-F238E27FC236}">
                          <a16:creationId xmlns:a16="http://schemas.microsoft.com/office/drawing/2014/main" id="{1602A1D3-9EDE-538D-CC32-9E27C434203D}"/>
                        </a:ext>
                      </a:extLst>
                    </pic:cNvPr>
                    <pic:cNvPicPr>
                      <a:picLocks noGrp="1" noChangeAspect="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746503" cy="2408608"/>
                    </a:xfrm>
                    <a:prstGeom prst="rect">
                      <a:avLst/>
                    </a:prstGeom>
                    <a:solidFill>
                      <a:schemeClr val="tx2"/>
                    </a:solidFill>
                    <a:ln>
                      <a:noFill/>
                    </a:ln>
                    <a:extLst>
                      <a:ext uri="{53640926-AAD7-44D8-BBD7-CCE9431645EC}">
                        <a14:shadowObscured xmlns:a14="http://schemas.microsoft.com/office/drawing/2010/main"/>
                      </a:ext>
                    </a:extLst>
                  </pic:spPr>
                </pic:pic>
              </a:graphicData>
            </a:graphic>
          </wp:inline>
        </w:drawing>
      </w:r>
    </w:p>
    <w:p w14:paraId="2674439F" w14:textId="3145D731" w:rsidR="00CA4F02" w:rsidRDefault="00CA4F02" w:rsidP="00CA4F02">
      <w:pPr>
        <w:pStyle w:val="Imagecaption"/>
        <w:rPr>
          <w:lang w:val="en-AU"/>
        </w:rPr>
      </w:pPr>
      <w:r>
        <w:t xml:space="preserve">Image </w:t>
      </w:r>
      <w:r>
        <w:fldChar w:fldCharType="begin"/>
      </w:r>
      <w:r>
        <w:instrText xml:space="preserve"> SEQ Image \* ARABIC </w:instrText>
      </w:r>
      <w:r>
        <w:fldChar w:fldCharType="separate"/>
      </w:r>
      <w:r w:rsidR="00D36F76">
        <w:rPr>
          <w:noProof/>
        </w:rPr>
        <w:t>4</w:t>
      </w:r>
      <w:r>
        <w:fldChar w:fldCharType="end"/>
      </w:r>
      <w:r>
        <w:t xml:space="preserve">: </w:t>
      </w:r>
      <w:r w:rsidRPr="00C80D39">
        <w:t>Image source: Picture taken during evaluation mission in Vietnam</w:t>
      </w:r>
    </w:p>
    <w:p w14:paraId="79C006FB" w14:textId="77777777" w:rsidR="000C6BE9" w:rsidRDefault="000C6BE9" w:rsidP="000C6BE9">
      <w:pPr>
        <w:pStyle w:val="Key-CasestudyCopy9pt"/>
        <w:rPr>
          <w:bCs/>
          <w:lang w:val="en-AU"/>
        </w:rPr>
      </w:pPr>
      <w:r>
        <w:rPr>
          <w:bCs/>
          <w:lang w:val="en-AU"/>
        </w:rPr>
        <w:t xml:space="preserve">The Mekong Delta’s Ca Mau province produces the highest volume of shrimp production in Vietnam and for its local communities, the industry forms one of few opportunities to create a livelihood in agriculture. Unplanned and unregulated shrimp farming had devastating effects on the Delta’s mangrove forests, the clearance of which has exposed the cost to accelerated erosion and making them increasingly vulnerable to the impact of climate change. </w:t>
      </w:r>
    </w:p>
    <w:p w14:paraId="56D8BD73" w14:textId="77777777" w:rsidR="000C6BE9" w:rsidRDefault="000C6BE9" w:rsidP="000C6BE9">
      <w:pPr>
        <w:pStyle w:val="Key-CasestudyCopy9pt"/>
        <w:rPr>
          <w:bCs/>
          <w:lang w:val="en-AU"/>
        </w:rPr>
      </w:pPr>
      <w:r w:rsidRPr="00015108">
        <w:rPr>
          <w:bCs/>
          <w:lang w:val="en-AU"/>
        </w:rPr>
        <w:t>Current ex</w:t>
      </w:r>
      <w:r>
        <w:rPr>
          <w:bCs/>
          <w:lang w:val="en-AU"/>
        </w:rPr>
        <w:t>tensive farming practices are no longer suitable as farmers struggle to make a living using a pond management system that are inappropriate to the local ecological context resulting in farms underperforming or being abandoned entirely. There is also an increasingly ageing population in the region as younger people migrate to cities to pursue better economic opportunities. Extensive farming practices are physically demanding and cannot be feasibly undertaken by older persons, further limiting their opportunities to earn an income.</w:t>
      </w:r>
    </w:p>
    <w:p w14:paraId="7EA3DBC6" w14:textId="53E8BEC4" w:rsidR="00CA4F02" w:rsidRDefault="000C6BE9" w:rsidP="000C6BE9">
      <w:pPr>
        <w:pStyle w:val="Key-CasestudyCopy9pt"/>
        <w:rPr>
          <w:lang w:val="en-AU"/>
        </w:rPr>
      </w:pPr>
      <w:r>
        <w:rPr>
          <w:bCs/>
          <w:lang w:val="en-AU"/>
        </w:rPr>
        <w:t xml:space="preserve">The project aimed to train smallholder farmers to practice a method of aquaculture where shrimp and other produce (crabs, snails and timber) are farmed with a high-level of mangrove cover. </w:t>
      </w:r>
      <w:r w:rsidRPr="00015108">
        <w:rPr>
          <w:bCs/>
          <w:lang w:val="en-AU"/>
        </w:rPr>
        <w:t>It provides a biodiversity-friendly and resilient farming practice</w:t>
      </w:r>
      <w:r>
        <w:rPr>
          <w:bCs/>
          <w:lang w:val="en-AU"/>
        </w:rPr>
        <w:t>, while also giving farmers an opportunity to be organic certified which opens them up to new markets and lets them command a higher price for their produce. In their November update, the project reported an increase in earnings (which calculates the combined higher earnings received for organic shrimp relative to non-certified shrimp and</w:t>
      </w:r>
      <w:r>
        <w:t xml:space="preserve"> </w:t>
      </w:r>
      <w:r w:rsidRPr="004365FE">
        <w:rPr>
          <w:bCs/>
          <w:lang w:val="en-AU"/>
        </w:rPr>
        <w:t>Payments for Ecological Services</w:t>
      </w:r>
      <w:r>
        <w:rPr>
          <w:bCs/>
          <w:lang w:val="en-AU"/>
        </w:rPr>
        <w:t>) by AUD44,000 and benefiting (through increased income) 184 smallholder households.</w:t>
      </w:r>
      <w:r w:rsidR="00CA4F02">
        <w:rPr>
          <w:lang w:val="en-AU"/>
        </w:rPr>
        <w:t xml:space="preserve">The project reportedly targeted older aged farmers as well, giving them an opportunity for income that they would otherwise have limited access to, however, the precise number of older aged beneficiaries is unknown. </w:t>
      </w:r>
    </w:p>
    <w:p w14:paraId="129E8610" w14:textId="77777777" w:rsidR="00244C9A" w:rsidRDefault="00CA4F02" w:rsidP="00244C9A">
      <w:pPr>
        <w:pStyle w:val="Key-CasestudyCopy9pt"/>
        <w:spacing w:after="240"/>
        <w:rPr>
          <w:lang w:val="en-AU"/>
        </w:rPr>
      </w:pPr>
      <w:r>
        <w:rPr>
          <w:lang w:val="en-AU"/>
        </w:rPr>
        <w:t>Other than economic benefit, the project has also sough</w:t>
      </w:r>
      <w:r w:rsidRPr="004B35C6">
        <w:rPr>
          <w:bCs/>
          <w:lang w:val="en-AU"/>
        </w:rPr>
        <w:t>t</w:t>
      </w:r>
      <w:r>
        <w:rPr>
          <w:lang w:val="en-AU"/>
        </w:rPr>
        <w:t xml:space="preserve"> to improve gender equality through training women in home and business financial management. In particular, training 35 women to better manage their farm’s finance and access external investments. Consultations indicated that the approach to gender equality for this partnership was to operate within the current social norms rather than aiming for gender transformation.  </w:t>
      </w:r>
    </w:p>
    <w:p w14:paraId="598C59C6" w14:textId="447D3672" w:rsidR="005A46B5" w:rsidRPr="005A46B5" w:rsidRDefault="005A46B5" w:rsidP="00244C9A">
      <w:pPr>
        <w:pStyle w:val="Key-CasestudyCopy9pt"/>
        <w:spacing w:after="240"/>
        <w:rPr>
          <w:lang w:val="en-AU"/>
        </w:rPr>
      </w:pPr>
      <w:r>
        <w:rPr>
          <w:lang w:val="en-AU"/>
        </w:rPr>
        <w:t xml:space="preserve">It is important to note that </w:t>
      </w:r>
      <w:r w:rsidR="005B14C0">
        <w:rPr>
          <w:lang w:val="en-AU"/>
        </w:rPr>
        <w:t xml:space="preserve">IPSP has supported activities that explicitly target women-owned businesses. As the case study in section </w:t>
      </w:r>
      <w:r w:rsidR="0027641D">
        <w:rPr>
          <w:lang w:val="en-AU"/>
        </w:rPr>
        <w:t>3 explains, the Del</w:t>
      </w:r>
      <w:r w:rsidR="001B2617">
        <w:rPr>
          <w:lang w:val="en-AU"/>
        </w:rPr>
        <w:t>t</w:t>
      </w:r>
      <w:r w:rsidR="0027641D">
        <w:rPr>
          <w:lang w:val="en-AU"/>
        </w:rPr>
        <w:t xml:space="preserve">accelerate </w:t>
      </w:r>
      <w:r w:rsidR="00D87C71">
        <w:rPr>
          <w:lang w:val="en-AU"/>
        </w:rPr>
        <w:t xml:space="preserve">partnership with </w:t>
      </w:r>
      <w:r w:rsidR="00D87C71" w:rsidRPr="000E6309">
        <w:t xml:space="preserve">New Energy Nexus was </w:t>
      </w:r>
      <w:r w:rsidR="00AE0A30" w:rsidRPr="000E6309">
        <w:t>cre</w:t>
      </w:r>
      <w:r w:rsidR="00AE0A30">
        <w:rPr>
          <w:lang w:val="en-AU"/>
        </w:rPr>
        <w:t>ated to explicitly target women-owned businesses in Vietnam that might struggle to get financing. Some of IPSP’s mo</w:t>
      </w:r>
      <w:r w:rsidR="00DC67AB">
        <w:rPr>
          <w:lang w:val="en-AU"/>
        </w:rPr>
        <w:t>re</w:t>
      </w:r>
      <w:r w:rsidR="00AE0A30">
        <w:rPr>
          <w:lang w:val="en-AU"/>
        </w:rPr>
        <w:t xml:space="preserve"> </w:t>
      </w:r>
      <w:r w:rsidR="00E67332">
        <w:rPr>
          <w:lang w:val="en-AU"/>
        </w:rPr>
        <w:t xml:space="preserve">promising partnerships have </w:t>
      </w:r>
      <w:r w:rsidR="00DC67AB">
        <w:rPr>
          <w:lang w:val="en-AU"/>
        </w:rPr>
        <w:t>arisen</w:t>
      </w:r>
      <w:r w:rsidR="00E67332">
        <w:rPr>
          <w:lang w:val="en-AU"/>
        </w:rPr>
        <w:t xml:space="preserve"> through this initiative.</w:t>
      </w:r>
    </w:p>
    <w:p w14:paraId="6515F2CC" w14:textId="4E319FBB" w:rsidR="00980444" w:rsidRDefault="00980444" w:rsidP="00980444">
      <w:pPr>
        <w:pStyle w:val="Heading2"/>
      </w:pPr>
      <w:bookmarkStart w:id="44" w:name="_Toc198736344"/>
      <w:r>
        <w:t>EOPO 3 – how IPSP has enabled private sector-led solutions to improve gender equality through products, practices or policies</w:t>
      </w:r>
      <w:bookmarkEnd w:id="43"/>
      <w:bookmarkEnd w:id="44"/>
    </w:p>
    <w:p w14:paraId="1A994188" w14:textId="067D6949" w:rsidR="00247321" w:rsidRDefault="00247321" w:rsidP="006824B2">
      <w:pPr>
        <w:pStyle w:val="BodyText"/>
        <w:rPr>
          <w:lang w:val="en-AU"/>
        </w:rPr>
      </w:pPr>
      <w:r>
        <w:rPr>
          <w:lang w:val="en-AU"/>
        </w:rPr>
        <w:t xml:space="preserve">Under this EOPO, IPSP aimed to </w:t>
      </w:r>
      <w:r>
        <w:t>support partner businesses to in</w:t>
      </w:r>
      <w:r w:rsidRPr="009E616E">
        <w:t>crease</w:t>
      </w:r>
      <w:r>
        <w:t xml:space="preserve"> their</w:t>
      </w:r>
      <w:r w:rsidRPr="009E616E">
        <w:t xml:space="preserve"> knowledge and capacity to integrate a gender perspective into their products, services, policies or practices</w:t>
      </w:r>
      <w:r>
        <w:t xml:space="preserve">. In practice, this meant working at an enterprise level to increase women’s participation in the private sector, </w:t>
      </w:r>
      <w:r w:rsidR="004F3351">
        <w:t>as such,</w:t>
      </w:r>
      <w:r>
        <w:t xml:space="preserve"> some of the findings under EOPO2 (the results for women) are applicable here. </w:t>
      </w:r>
    </w:p>
    <w:p w14:paraId="16106097" w14:textId="7209FF07" w:rsidR="00980444" w:rsidRDefault="00980444" w:rsidP="006824B2">
      <w:pPr>
        <w:pStyle w:val="BodyText"/>
        <w:rPr>
          <w:lang w:val="en-AU"/>
        </w:rPr>
      </w:pPr>
      <w:r>
        <w:rPr>
          <w:lang w:val="en-AU"/>
        </w:rPr>
        <w:t>Unlike the previous EOPOs, there are limited indicators that specifically tracks outcomes for this EOPO. The evaluation was provided with one quantitative indicator which was the number of female leadership positions enabled through IPSP’s activities. This does not mean, however, that IPSP ha</w:t>
      </w:r>
      <w:r w:rsidR="00537B4E">
        <w:rPr>
          <w:lang w:val="en-AU"/>
        </w:rPr>
        <w:t>d</w:t>
      </w:r>
      <w:r>
        <w:rPr>
          <w:lang w:val="en-AU"/>
        </w:rPr>
        <w:t xml:space="preserve"> not </w:t>
      </w:r>
      <w:r w:rsidR="00537B4E">
        <w:rPr>
          <w:lang w:val="en-AU"/>
        </w:rPr>
        <w:t xml:space="preserve">achieved </w:t>
      </w:r>
      <w:r>
        <w:rPr>
          <w:lang w:val="en-AU"/>
        </w:rPr>
        <w:t xml:space="preserve">this EOPO, and instead </w:t>
      </w:r>
      <w:r w:rsidR="00414D93">
        <w:rPr>
          <w:lang w:val="en-AU"/>
        </w:rPr>
        <w:t>the evaluation</w:t>
      </w:r>
      <w:r>
        <w:rPr>
          <w:lang w:val="en-AU"/>
        </w:rPr>
        <w:t xml:space="preserve"> demonstrate</w:t>
      </w:r>
      <w:r w:rsidR="00414D93">
        <w:rPr>
          <w:lang w:val="en-AU"/>
        </w:rPr>
        <w:t>s</w:t>
      </w:r>
      <w:r>
        <w:rPr>
          <w:lang w:val="en-AU"/>
        </w:rPr>
        <w:t xml:space="preserve"> results through case studies and observations made from consultations. </w:t>
      </w:r>
    </w:p>
    <w:p w14:paraId="107D17B0" w14:textId="46C08E65" w:rsidR="00980444" w:rsidRPr="00E24BE5" w:rsidRDefault="0039331F" w:rsidP="006824B2">
      <w:pPr>
        <w:pStyle w:val="BodyText"/>
      </w:pPr>
      <w:r>
        <w:t>MEL r</w:t>
      </w:r>
      <w:r w:rsidR="00980444">
        <w:t>esults showed that IPSP has to date created 176 female leadership positions across their partnership projects. Most of these have come from the project ‘</w:t>
      </w:r>
      <w:r w:rsidR="00980444" w:rsidRPr="003763BF">
        <w:t>Creating sustainable livelihoods through climate-adaptive crops</w:t>
      </w:r>
      <w:r w:rsidR="00980444">
        <w:t xml:space="preserve">’ (a Climate Adaptation round project). This was possible given the nature of the project that directly engaged with weaving groups who were led by 57 group leaders of which 44 were women and one of whom was a person with disability. See </w:t>
      </w:r>
      <w:r w:rsidR="00980444">
        <w:fldChar w:fldCharType="begin"/>
      </w:r>
      <w:r w:rsidR="00980444">
        <w:instrText xml:space="preserve"> REF _Ref197953965 \h </w:instrText>
      </w:r>
      <w:r w:rsidR="00980444">
        <w:fldChar w:fldCharType="separate"/>
      </w:r>
      <w:r w:rsidR="00D36F76">
        <w:t xml:space="preserve">Figure </w:t>
      </w:r>
      <w:r w:rsidR="00D36F76">
        <w:rPr>
          <w:noProof/>
        </w:rPr>
        <w:t>6</w:t>
      </w:r>
      <w:r w:rsidR="00980444">
        <w:fldChar w:fldCharType="end"/>
      </w:r>
      <w:r w:rsidR="00980444">
        <w:t>.</w:t>
      </w:r>
    </w:p>
    <w:p w14:paraId="2A0272E9" w14:textId="476C3510" w:rsidR="00980444" w:rsidRDefault="00980444" w:rsidP="00980444">
      <w:pPr>
        <w:pStyle w:val="Caption"/>
      </w:pPr>
      <w:bookmarkStart w:id="45" w:name="_Ref197953965"/>
      <w:r>
        <w:t xml:space="preserve">Figure </w:t>
      </w:r>
      <w:r w:rsidR="00487C27">
        <w:fldChar w:fldCharType="begin"/>
      </w:r>
      <w:r w:rsidR="00487C27">
        <w:instrText xml:space="preserve"> SEQ Figure \* ARABIC </w:instrText>
      </w:r>
      <w:r w:rsidR="00487C27">
        <w:fldChar w:fldCharType="separate"/>
      </w:r>
      <w:r w:rsidR="00D36F76">
        <w:rPr>
          <w:noProof/>
        </w:rPr>
        <w:t>6</w:t>
      </w:r>
      <w:r w:rsidR="00487C27">
        <w:rPr>
          <w:noProof/>
        </w:rPr>
        <w:fldChar w:fldCharType="end"/>
      </w:r>
      <w:bookmarkEnd w:id="45"/>
      <w:r>
        <w:t>: Heatmap of gender equality common indicator</w:t>
      </w:r>
    </w:p>
    <w:p w14:paraId="3AFF226C" w14:textId="77777777" w:rsidR="00980444" w:rsidRDefault="00980444" w:rsidP="00B62F82">
      <w:pPr>
        <w:pStyle w:val="ListParagraph"/>
        <w:numPr>
          <w:ilvl w:val="0"/>
          <w:numId w:val="18"/>
        </w:numPr>
        <w:rPr>
          <w:sz w:val="18"/>
          <w:szCs w:val="18"/>
        </w:rPr>
      </w:pPr>
      <w:r w:rsidRPr="00B268A5">
        <w:rPr>
          <w:sz w:val="18"/>
          <w:szCs w:val="18"/>
        </w:rPr>
        <w:t>Results by grant rounds</w:t>
      </w:r>
    </w:p>
    <w:p w14:paraId="50D106CF" w14:textId="77777777" w:rsidR="00FA3333" w:rsidRDefault="00FA3333" w:rsidP="00EE574B">
      <w:pPr>
        <w:pStyle w:val="ListParagraph"/>
        <w:keepNext/>
        <w:numPr>
          <w:ilvl w:val="1"/>
          <w:numId w:val="18"/>
        </w:numPr>
        <w:ind w:left="927"/>
        <w:rPr>
          <w:b/>
          <w:bCs/>
          <w:sz w:val="18"/>
          <w:szCs w:val="18"/>
        </w:rPr>
      </w:pPr>
      <w:r w:rsidRPr="00CA29F5">
        <w:rPr>
          <w:b/>
          <w:bCs/>
          <w:sz w:val="18"/>
          <w:szCs w:val="18"/>
        </w:rPr>
        <w:t>Total Impact</w:t>
      </w:r>
    </w:p>
    <w:tbl>
      <w:tblPr>
        <w:tblW w:w="5000" w:type="pct"/>
        <w:tblBorders>
          <w:bottom w:val="single" w:sz="4" w:space="0" w:color="0065BC" w:themeColor="background2"/>
          <w:insideH w:val="single" w:sz="4" w:space="0" w:color="0065BC" w:themeColor="background2"/>
        </w:tblBorders>
        <w:tblLayout w:type="fixed"/>
        <w:tblLook w:val="04A0" w:firstRow="1" w:lastRow="0" w:firstColumn="1" w:lastColumn="0" w:noHBand="0" w:noVBand="1"/>
        <w:tblCaption w:val="(a) Results by grant rounds"/>
        <w:tblDescription w:val="Figure 6: Heatmap of gender equality common indicator"/>
      </w:tblPr>
      <w:tblGrid>
        <w:gridCol w:w="3403"/>
        <w:gridCol w:w="1360"/>
        <w:gridCol w:w="1360"/>
        <w:gridCol w:w="1362"/>
        <w:gridCol w:w="1359"/>
        <w:gridCol w:w="1361"/>
      </w:tblGrid>
      <w:tr w:rsidR="00FA3333" w:rsidRPr="000E6309" w14:paraId="13136C1A" w14:textId="77777777">
        <w:trPr>
          <w:tblHeader/>
        </w:trPr>
        <w:tc>
          <w:tcPr>
            <w:tcW w:w="1667" w:type="pct"/>
            <w:shd w:val="clear" w:color="auto" w:fill="0065BC" w:themeFill="background2"/>
            <w:noWrap/>
            <w:vAlign w:val="bottom"/>
            <w:hideMark/>
          </w:tcPr>
          <w:p w14:paraId="3809421C" w14:textId="77777777" w:rsidR="00FA3333" w:rsidRPr="000E6309" w:rsidRDefault="00FA3333">
            <w:pPr>
              <w:spacing w:before="40" w:after="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Grant round</w:t>
            </w:r>
          </w:p>
        </w:tc>
        <w:tc>
          <w:tcPr>
            <w:tcW w:w="666" w:type="pct"/>
            <w:shd w:val="clear" w:color="auto" w:fill="0065BC" w:themeFill="background2"/>
            <w:noWrap/>
            <w:vAlign w:val="center"/>
            <w:hideMark/>
          </w:tcPr>
          <w:p w14:paraId="5639F1DB" w14:textId="77777777" w:rsidR="00FA3333" w:rsidRPr="000E6309" w:rsidRDefault="00FA3333">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COVID Recovery</w:t>
            </w:r>
          </w:p>
        </w:tc>
        <w:tc>
          <w:tcPr>
            <w:tcW w:w="666" w:type="pct"/>
            <w:shd w:val="clear" w:color="auto" w:fill="0065BC" w:themeFill="background2"/>
            <w:noWrap/>
            <w:vAlign w:val="center"/>
            <w:hideMark/>
          </w:tcPr>
          <w:p w14:paraId="0800358E" w14:textId="77777777" w:rsidR="00FA3333" w:rsidRPr="000E6309" w:rsidRDefault="00FA3333">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Green Recovery</w:t>
            </w:r>
          </w:p>
        </w:tc>
        <w:tc>
          <w:tcPr>
            <w:tcW w:w="667" w:type="pct"/>
            <w:shd w:val="clear" w:color="auto" w:fill="0065BC" w:themeFill="background2"/>
            <w:noWrap/>
            <w:vAlign w:val="center"/>
            <w:hideMark/>
          </w:tcPr>
          <w:p w14:paraId="0B1337A5" w14:textId="77777777" w:rsidR="00FA3333" w:rsidRPr="000E6309" w:rsidRDefault="00FA3333">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Carbon Markets</w:t>
            </w:r>
          </w:p>
        </w:tc>
        <w:tc>
          <w:tcPr>
            <w:tcW w:w="666" w:type="pct"/>
            <w:shd w:val="clear" w:color="auto" w:fill="0065BC" w:themeFill="background2"/>
            <w:noWrap/>
            <w:vAlign w:val="center"/>
            <w:hideMark/>
          </w:tcPr>
          <w:p w14:paraId="7B4A6B1C" w14:textId="77777777" w:rsidR="00FA3333" w:rsidRPr="000E6309" w:rsidRDefault="00FA3333">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Climate Adaptation</w:t>
            </w:r>
          </w:p>
        </w:tc>
        <w:tc>
          <w:tcPr>
            <w:tcW w:w="667" w:type="pct"/>
            <w:shd w:val="clear" w:color="auto" w:fill="0065BC" w:themeFill="background2"/>
            <w:noWrap/>
            <w:vAlign w:val="center"/>
            <w:hideMark/>
          </w:tcPr>
          <w:p w14:paraId="70FC1DE2" w14:textId="77777777" w:rsidR="00FA3333" w:rsidRPr="000E6309" w:rsidRDefault="00FA3333">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Total</w:t>
            </w:r>
          </w:p>
        </w:tc>
      </w:tr>
      <w:tr w:rsidR="00FA3333" w:rsidRPr="003C32BC" w14:paraId="3DF83196" w14:textId="77777777">
        <w:tc>
          <w:tcPr>
            <w:tcW w:w="1667" w:type="pct"/>
            <w:noWrap/>
            <w:vAlign w:val="bottom"/>
            <w:hideMark/>
          </w:tcPr>
          <w:p w14:paraId="2234D2AF" w14:textId="77777777" w:rsidR="00FA3333" w:rsidRPr="00B268A5" w:rsidRDefault="00FA3333">
            <w:pPr>
              <w:spacing w:before="40" w:after="40"/>
              <w:rPr>
                <w:rFonts w:asciiTheme="minorHAnsi" w:hAnsiTheme="minorHAnsi" w:cstheme="minorHAnsi"/>
                <w:color w:val="000000"/>
                <w:sz w:val="16"/>
                <w:szCs w:val="16"/>
                <w:lang w:val="en-AU" w:eastAsia="en-AU"/>
              </w:rPr>
            </w:pPr>
            <w:r w:rsidRPr="002D4A44">
              <w:rPr>
                <w:rFonts w:asciiTheme="minorHAnsi" w:hAnsiTheme="minorHAnsi" w:cstheme="minorHAnsi"/>
                <w:color w:val="000000"/>
                <w:sz w:val="16"/>
                <w:szCs w:val="16"/>
              </w:rPr>
              <w:t>Female leadership positions (number of positions)</w:t>
            </w:r>
          </w:p>
        </w:tc>
        <w:tc>
          <w:tcPr>
            <w:tcW w:w="666" w:type="pct"/>
            <w:shd w:val="clear" w:color="000000" w:fill="83CB96"/>
            <w:noWrap/>
            <w:vAlign w:val="center"/>
            <w:hideMark/>
          </w:tcPr>
          <w:p w14:paraId="5F834908" w14:textId="77777777" w:rsidR="00FA3333" w:rsidRPr="009037B6" w:rsidRDefault="00FA3333">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78</w:t>
            </w:r>
          </w:p>
        </w:tc>
        <w:tc>
          <w:tcPr>
            <w:tcW w:w="666" w:type="pct"/>
            <w:shd w:val="clear" w:color="000000" w:fill="FCFCFF"/>
            <w:noWrap/>
            <w:vAlign w:val="center"/>
            <w:hideMark/>
          </w:tcPr>
          <w:p w14:paraId="4A95A05B" w14:textId="77777777" w:rsidR="00FA3333" w:rsidRPr="009037B6" w:rsidRDefault="00FA3333">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667" w:type="pct"/>
            <w:shd w:val="clear" w:color="000000" w:fill="FCFCFF"/>
            <w:noWrap/>
            <w:vAlign w:val="center"/>
            <w:hideMark/>
          </w:tcPr>
          <w:p w14:paraId="6935A4D6" w14:textId="77777777" w:rsidR="00FA3333" w:rsidRPr="009037B6" w:rsidRDefault="00FA3333">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666" w:type="pct"/>
            <w:shd w:val="clear" w:color="000000" w:fill="63BE7B"/>
            <w:noWrap/>
            <w:vAlign w:val="center"/>
            <w:hideMark/>
          </w:tcPr>
          <w:p w14:paraId="4A01A785" w14:textId="77777777" w:rsidR="00FA3333" w:rsidRPr="009037B6" w:rsidRDefault="00FA3333">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98</w:t>
            </w:r>
          </w:p>
        </w:tc>
        <w:tc>
          <w:tcPr>
            <w:tcW w:w="667" w:type="pct"/>
            <w:noWrap/>
            <w:vAlign w:val="center"/>
            <w:hideMark/>
          </w:tcPr>
          <w:p w14:paraId="3C8463DF" w14:textId="77777777" w:rsidR="00FA3333" w:rsidRPr="009037B6" w:rsidRDefault="00FA3333">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176</w:t>
            </w:r>
          </w:p>
        </w:tc>
      </w:tr>
    </w:tbl>
    <w:p w14:paraId="1C8C5FFD" w14:textId="0D8ADCDE" w:rsidR="00FA3333" w:rsidRPr="00EE574B" w:rsidRDefault="00FA3333" w:rsidP="00EE574B">
      <w:pPr>
        <w:pStyle w:val="ListParagraph"/>
        <w:keepNext/>
        <w:numPr>
          <w:ilvl w:val="1"/>
          <w:numId w:val="18"/>
        </w:numPr>
        <w:ind w:left="927"/>
        <w:rPr>
          <w:b/>
          <w:bCs/>
          <w:sz w:val="18"/>
          <w:szCs w:val="18"/>
        </w:rPr>
      </w:pPr>
      <w:r w:rsidRPr="00CA29F5">
        <w:rPr>
          <w:b/>
          <w:bCs/>
          <w:sz w:val="18"/>
          <w:szCs w:val="18"/>
        </w:rPr>
        <w:t>Impact per AUD10,000 of investment</w:t>
      </w:r>
    </w:p>
    <w:tbl>
      <w:tblPr>
        <w:tblW w:w="5000" w:type="pct"/>
        <w:tblBorders>
          <w:bottom w:val="single" w:sz="4" w:space="0" w:color="0065BC" w:themeColor="background2"/>
          <w:insideH w:val="single" w:sz="4" w:space="0" w:color="0065BC" w:themeColor="background2"/>
        </w:tblBorders>
        <w:tblLayout w:type="fixed"/>
        <w:tblLook w:val="04A0" w:firstRow="1" w:lastRow="0" w:firstColumn="1" w:lastColumn="0" w:noHBand="0" w:noVBand="1"/>
        <w:tblCaption w:val="(a) Results by grant rounds"/>
        <w:tblDescription w:val="Figure 6: Heatmap of gender equality common indicator"/>
      </w:tblPr>
      <w:tblGrid>
        <w:gridCol w:w="3403"/>
        <w:gridCol w:w="1360"/>
        <w:gridCol w:w="1360"/>
        <w:gridCol w:w="1362"/>
        <w:gridCol w:w="1359"/>
        <w:gridCol w:w="1361"/>
      </w:tblGrid>
      <w:tr w:rsidR="00980444" w:rsidRPr="000E6309" w14:paraId="555E60E7" w14:textId="77777777" w:rsidTr="000E6309">
        <w:trPr>
          <w:tblHeader/>
        </w:trPr>
        <w:tc>
          <w:tcPr>
            <w:tcW w:w="1667" w:type="pct"/>
            <w:shd w:val="clear" w:color="auto" w:fill="0065BC" w:themeFill="background2"/>
            <w:noWrap/>
            <w:vAlign w:val="bottom"/>
            <w:hideMark/>
          </w:tcPr>
          <w:p w14:paraId="68D8518A" w14:textId="2BD1E16C" w:rsidR="00980444" w:rsidRPr="000E6309" w:rsidRDefault="00E3141E" w:rsidP="000E6309">
            <w:pPr>
              <w:spacing w:before="40" w:after="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Grant round</w:t>
            </w:r>
          </w:p>
        </w:tc>
        <w:tc>
          <w:tcPr>
            <w:tcW w:w="666" w:type="pct"/>
            <w:shd w:val="clear" w:color="auto" w:fill="0065BC" w:themeFill="background2"/>
            <w:noWrap/>
            <w:vAlign w:val="center"/>
            <w:hideMark/>
          </w:tcPr>
          <w:p w14:paraId="4DBCFFD6" w14:textId="77777777" w:rsidR="00980444" w:rsidRPr="000E6309" w:rsidRDefault="00980444" w:rsidP="000E6309">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COVID Recovery</w:t>
            </w:r>
          </w:p>
        </w:tc>
        <w:tc>
          <w:tcPr>
            <w:tcW w:w="666" w:type="pct"/>
            <w:shd w:val="clear" w:color="auto" w:fill="0065BC" w:themeFill="background2"/>
            <w:noWrap/>
            <w:vAlign w:val="center"/>
            <w:hideMark/>
          </w:tcPr>
          <w:p w14:paraId="66AF9360" w14:textId="77777777" w:rsidR="00980444" w:rsidRPr="000E6309" w:rsidRDefault="00980444" w:rsidP="000E6309">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Green Recovery</w:t>
            </w:r>
          </w:p>
        </w:tc>
        <w:tc>
          <w:tcPr>
            <w:tcW w:w="667" w:type="pct"/>
            <w:shd w:val="clear" w:color="auto" w:fill="0065BC" w:themeFill="background2"/>
            <w:noWrap/>
            <w:vAlign w:val="center"/>
            <w:hideMark/>
          </w:tcPr>
          <w:p w14:paraId="78B5B385" w14:textId="77777777" w:rsidR="00980444" w:rsidRPr="000E6309" w:rsidRDefault="00980444" w:rsidP="000E6309">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Carbon Markets</w:t>
            </w:r>
          </w:p>
        </w:tc>
        <w:tc>
          <w:tcPr>
            <w:tcW w:w="666" w:type="pct"/>
            <w:shd w:val="clear" w:color="auto" w:fill="0065BC" w:themeFill="background2"/>
            <w:noWrap/>
            <w:vAlign w:val="center"/>
            <w:hideMark/>
          </w:tcPr>
          <w:p w14:paraId="6DB4F9DD" w14:textId="77777777" w:rsidR="00980444" w:rsidRPr="000E6309" w:rsidRDefault="00980444" w:rsidP="000E6309">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Climate Adaptation</w:t>
            </w:r>
          </w:p>
        </w:tc>
        <w:tc>
          <w:tcPr>
            <w:tcW w:w="667" w:type="pct"/>
            <w:shd w:val="clear" w:color="auto" w:fill="0065BC" w:themeFill="background2"/>
            <w:noWrap/>
            <w:vAlign w:val="center"/>
            <w:hideMark/>
          </w:tcPr>
          <w:p w14:paraId="52E27990" w14:textId="77777777" w:rsidR="00980444" w:rsidRPr="000E6309" w:rsidRDefault="00980444" w:rsidP="000E6309">
            <w:pPr>
              <w:spacing w:before="40" w:after="40"/>
              <w:jc w:val="center"/>
              <w:rPr>
                <w:rFonts w:asciiTheme="minorHAnsi" w:hAnsiTheme="minorHAnsi" w:cstheme="minorHAnsi"/>
                <w:b/>
                <w:bCs/>
                <w:color w:val="FFFFFF" w:themeColor="background1"/>
                <w:sz w:val="16"/>
                <w:szCs w:val="16"/>
                <w:lang w:val="en-AU" w:eastAsia="en-AU"/>
              </w:rPr>
            </w:pPr>
            <w:r w:rsidRPr="000E6309">
              <w:rPr>
                <w:rFonts w:asciiTheme="minorHAnsi" w:hAnsiTheme="minorHAnsi" w:cstheme="minorHAnsi"/>
                <w:b/>
                <w:bCs/>
                <w:color w:val="FFFFFF" w:themeColor="background1"/>
                <w:sz w:val="16"/>
                <w:szCs w:val="16"/>
                <w:lang w:val="en-AU" w:eastAsia="en-AU"/>
              </w:rPr>
              <w:t>Total</w:t>
            </w:r>
          </w:p>
        </w:tc>
      </w:tr>
      <w:tr w:rsidR="00980444" w:rsidRPr="002D4A44" w14:paraId="51A9D8A2" w14:textId="77777777" w:rsidTr="000E6309">
        <w:tc>
          <w:tcPr>
            <w:tcW w:w="1667" w:type="pct"/>
            <w:noWrap/>
            <w:vAlign w:val="bottom"/>
            <w:hideMark/>
          </w:tcPr>
          <w:p w14:paraId="34370FB7" w14:textId="77777777" w:rsidR="00980444" w:rsidRPr="00B268A5" w:rsidRDefault="00980444" w:rsidP="000E6309">
            <w:pPr>
              <w:spacing w:before="40" w:after="40"/>
              <w:rPr>
                <w:rFonts w:asciiTheme="minorHAnsi" w:hAnsiTheme="minorHAnsi" w:cstheme="minorHAnsi"/>
                <w:color w:val="000000"/>
                <w:sz w:val="16"/>
                <w:szCs w:val="16"/>
                <w:lang w:val="en-AU" w:eastAsia="en-AU"/>
              </w:rPr>
            </w:pPr>
            <w:r w:rsidRPr="002D4A44">
              <w:rPr>
                <w:rFonts w:asciiTheme="minorHAnsi" w:hAnsiTheme="minorHAnsi" w:cstheme="minorHAnsi"/>
                <w:color w:val="000000"/>
                <w:sz w:val="16"/>
                <w:szCs w:val="16"/>
              </w:rPr>
              <w:t>Female leadership positions (number of positions)</w:t>
            </w:r>
          </w:p>
        </w:tc>
        <w:tc>
          <w:tcPr>
            <w:tcW w:w="666" w:type="pct"/>
            <w:shd w:val="clear" w:color="000000" w:fill="DFF1E6"/>
            <w:noWrap/>
            <w:vAlign w:val="center"/>
            <w:hideMark/>
          </w:tcPr>
          <w:p w14:paraId="3F62AE75" w14:textId="3BB3A790"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0.04</w:t>
            </w:r>
          </w:p>
        </w:tc>
        <w:tc>
          <w:tcPr>
            <w:tcW w:w="666" w:type="pct"/>
            <w:shd w:val="clear" w:color="000000" w:fill="FCFCFF"/>
            <w:noWrap/>
            <w:vAlign w:val="center"/>
            <w:hideMark/>
          </w:tcPr>
          <w:p w14:paraId="47CB8337" w14:textId="2B7BBEC9"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667" w:type="pct"/>
            <w:shd w:val="clear" w:color="000000" w:fill="FCFCFF"/>
            <w:noWrap/>
            <w:vAlign w:val="center"/>
            <w:hideMark/>
          </w:tcPr>
          <w:p w14:paraId="65759E1C" w14:textId="194AAF27"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666" w:type="pct"/>
            <w:shd w:val="clear" w:color="000000" w:fill="63BE7B"/>
            <w:noWrap/>
            <w:vAlign w:val="center"/>
            <w:hideMark/>
          </w:tcPr>
          <w:p w14:paraId="6C3F7CCC" w14:textId="427FA46C"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0.2</w:t>
            </w:r>
          </w:p>
        </w:tc>
        <w:tc>
          <w:tcPr>
            <w:tcW w:w="667" w:type="pct"/>
            <w:noWrap/>
            <w:vAlign w:val="center"/>
            <w:hideMark/>
          </w:tcPr>
          <w:p w14:paraId="5AA39C23" w14:textId="126BB182"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0.05</w:t>
            </w:r>
          </w:p>
        </w:tc>
      </w:tr>
    </w:tbl>
    <w:p w14:paraId="7BE8AA98" w14:textId="77777777" w:rsidR="00980444" w:rsidRDefault="00980444" w:rsidP="00B62F82">
      <w:pPr>
        <w:pStyle w:val="ListParagraph"/>
        <w:numPr>
          <w:ilvl w:val="0"/>
          <w:numId w:val="18"/>
        </w:numPr>
        <w:rPr>
          <w:sz w:val="18"/>
          <w:szCs w:val="18"/>
        </w:rPr>
      </w:pPr>
      <w:r>
        <w:rPr>
          <w:sz w:val="18"/>
          <w:szCs w:val="18"/>
        </w:rPr>
        <w:t>Results by partnership sector</w:t>
      </w:r>
    </w:p>
    <w:p w14:paraId="66F279F4" w14:textId="77777777" w:rsidR="00EE574B" w:rsidRDefault="00EE574B" w:rsidP="00EE574B">
      <w:pPr>
        <w:pStyle w:val="ListParagraph"/>
        <w:keepNext/>
        <w:numPr>
          <w:ilvl w:val="1"/>
          <w:numId w:val="18"/>
        </w:numPr>
        <w:ind w:left="927"/>
        <w:rPr>
          <w:b/>
          <w:bCs/>
          <w:sz w:val="18"/>
          <w:szCs w:val="18"/>
        </w:rPr>
      </w:pPr>
      <w:r w:rsidRPr="00CA29F5">
        <w:rPr>
          <w:b/>
          <w:bCs/>
          <w:sz w:val="18"/>
          <w:szCs w:val="18"/>
        </w:rPr>
        <w:t>Total Impact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b) Results by partnership sector"/>
        <w:tblDescription w:val="Figure 6: Heatmap of gender equality common indicator"/>
      </w:tblPr>
      <w:tblGrid>
        <w:gridCol w:w="3756"/>
        <w:gridCol w:w="644"/>
        <w:gridCol w:w="645"/>
        <w:gridCol w:w="645"/>
        <w:gridCol w:w="645"/>
        <w:gridCol w:w="645"/>
        <w:gridCol w:w="645"/>
        <w:gridCol w:w="645"/>
        <w:gridCol w:w="645"/>
        <w:gridCol w:w="645"/>
        <w:gridCol w:w="645"/>
      </w:tblGrid>
      <w:tr w:rsidR="00EE574B" w:rsidRPr="002D4A44" w14:paraId="72E79951" w14:textId="77777777" w:rsidTr="00EE574B">
        <w:trPr>
          <w:cantSplit/>
          <w:trHeight w:val="1361"/>
          <w:tblHeader/>
        </w:trPr>
        <w:tc>
          <w:tcPr>
            <w:tcW w:w="1840" w:type="pct"/>
            <w:shd w:val="clear" w:color="auto" w:fill="0065BC" w:themeFill="background2"/>
            <w:noWrap/>
            <w:vAlign w:val="bottom"/>
            <w:hideMark/>
          </w:tcPr>
          <w:p w14:paraId="26BBA6B3" w14:textId="77777777" w:rsidR="00EE574B" w:rsidRPr="00F40750" w:rsidRDefault="00EE574B">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Sector</w:t>
            </w:r>
          </w:p>
        </w:tc>
        <w:tc>
          <w:tcPr>
            <w:tcW w:w="316" w:type="pct"/>
            <w:shd w:val="clear" w:color="auto" w:fill="0065BC" w:themeFill="background2"/>
            <w:noWrap/>
            <w:textDirection w:val="btLr"/>
            <w:vAlign w:val="center"/>
            <w:hideMark/>
          </w:tcPr>
          <w:p w14:paraId="07F6D9D4"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Tourism</w:t>
            </w:r>
          </w:p>
        </w:tc>
        <w:tc>
          <w:tcPr>
            <w:tcW w:w="316" w:type="pct"/>
            <w:shd w:val="clear" w:color="auto" w:fill="0065BC" w:themeFill="background2"/>
            <w:noWrap/>
            <w:textDirection w:val="btLr"/>
            <w:vAlign w:val="center"/>
            <w:hideMark/>
          </w:tcPr>
          <w:p w14:paraId="240F415B"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Health</w:t>
            </w:r>
          </w:p>
        </w:tc>
        <w:tc>
          <w:tcPr>
            <w:tcW w:w="316" w:type="pct"/>
            <w:shd w:val="clear" w:color="auto" w:fill="0065BC" w:themeFill="background2"/>
            <w:noWrap/>
            <w:textDirection w:val="btLr"/>
            <w:vAlign w:val="center"/>
            <w:hideMark/>
          </w:tcPr>
          <w:p w14:paraId="784B0165"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Education</w:t>
            </w:r>
          </w:p>
        </w:tc>
        <w:tc>
          <w:tcPr>
            <w:tcW w:w="316" w:type="pct"/>
            <w:shd w:val="clear" w:color="auto" w:fill="0065BC" w:themeFill="background2"/>
            <w:noWrap/>
            <w:textDirection w:val="btLr"/>
            <w:vAlign w:val="center"/>
            <w:hideMark/>
          </w:tcPr>
          <w:p w14:paraId="70816883"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Logistics &amp; Manufacturing</w:t>
            </w:r>
          </w:p>
        </w:tc>
        <w:tc>
          <w:tcPr>
            <w:tcW w:w="316" w:type="pct"/>
            <w:shd w:val="clear" w:color="auto" w:fill="0065BC" w:themeFill="background2"/>
            <w:noWrap/>
            <w:textDirection w:val="btLr"/>
            <w:vAlign w:val="center"/>
            <w:hideMark/>
          </w:tcPr>
          <w:p w14:paraId="2F936E4A"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Agriculture</w:t>
            </w:r>
          </w:p>
        </w:tc>
        <w:tc>
          <w:tcPr>
            <w:tcW w:w="316" w:type="pct"/>
            <w:shd w:val="clear" w:color="auto" w:fill="0065BC" w:themeFill="background2"/>
            <w:noWrap/>
            <w:textDirection w:val="btLr"/>
            <w:vAlign w:val="center"/>
            <w:hideMark/>
          </w:tcPr>
          <w:p w14:paraId="45FADABC"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Fisheries</w:t>
            </w:r>
          </w:p>
        </w:tc>
        <w:tc>
          <w:tcPr>
            <w:tcW w:w="316" w:type="pct"/>
            <w:shd w:val="clear" w:color="auto" w:fill="0065BC" w:themeFill="background2"/>
            <w:noWrap/>
            <w:textDirection w:val="btLr"/>
            <w:vAlign w:val="center"/>
            <w:hideMark/>
          </w:tcPr>
          <w:p w14:paraId="43A62D92"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Financial Services</w:t>
            </w:r>
          </w:p>
        </w:tc>
        <w:tc>
          <w:tcPr>
            <w:tcW w:w="316" w:type="pct"/>
            <w:shd w:val="clear" w:color="auto" w:fill="0065BC" w:themeFill="background2"/>
            <w:noWrap/>
            <w:textDirection w:val="btLr"/>
            <w:vAlign w:val="center"/>
            <w:hideMark/>
          </w:tcPr>
          <w:p w14:paraId="592F1A9F"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Forestry</w:t>
            </w:r>
          </w:p>
        </w:tc>
        <w:tc>
          <w:tcPr>
            <w:tcW w:w="316" w:type="pct"/>
            <w:shd w:val="clear" w:color="auto" w:fill="0065BC" w:themeFill="background2"/>
            <w:noWrap/>
            <w:textDirection w:val="btLr"/>
            <w:vAlign w:val="center"/>
            <w:hideMark/>
          </w:tcPr>
          <w:p w14:paraId="7F1D24C4"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Clean Energy</w:t>
            </w:r>
          </w:p>
        </w:tc>
        <w:tc>
          <w:tcPr>
            <w:tcW w:w="316" w:type="pct"/>
            <w:shd w:val="clear" w:color="auto" w:fill="0065BC" w:themeFill="background2"/>
            <w:noWrap/>
            <w:textDirection w:val="btLr"/>
            <w:vAlign w:val="center"/>
            <w:hideMark/>
          </w:tcPr>
          <w:p w14:paraId="1C187FB2"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Total</w:t>
            </w:r>
          </w:p>
        </w:tc>
      </w:tr>
      <w:tr w:rsidR="00EE574B" w:rsidRPr="009037B6" w14:paraId="57BBAF22" w14:textId="77777777" w:rsidTr="00EE574B">
        <w:tc>
          <w:tcPr>
            <w:tcW w:w="1840" w:type="pct"/>
            <w:noWrap/>
            <w:vAlign w:val="bottom"/>
            <w:hideMark/>
          </w:tcPr>
          <w:p w14:paraId="5C83741F" w14:textId="77777777" w:rsidR="00EE574B" w:rsidRPr="009037B6" w:rsidRDefault="00EE574B">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Female leadership positions (number of positions)</w:t>
            </w:r>
          </w:p>
        </w:tc>
        <w:tc>
          <w:tcPr>
            <w:tcW w:w="316" w:type="pct"/>
            <w:shd w:val="clear" w:color="000000" w:fill="FCFCFF"/>
            <w:noWrap/>
            <w:vAlign w:val="center"/>
            <w:hideMark/>
          </w:tcPr>
          <w:p w14:paraId="3A0AAB7E"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CFCFF"/>
            <w:noWrap/>
            <w:vAlign w:val="center"/>
            <w:hideMark/>
          </w:tcPr>
          <w:p w14:paraId="4661DFA2"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AFBFD"/>
            <w:noWrap/>
            <w:vAlign w:val="center"/>
            <w:hideMark/>
          </w:tcPr>
          <w:p w14:paraId="33CD220B"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w:t>
            </w:r>
          </w:p>
        </w:tc>
        <w:tc>
          <w:tcPr>
            <w:tcW w:w="316" w:type="pct"/>
            <w:shd w:val="clear" w:color="000000" w:fill="FCFCFF"/>
            <w:noWrap/>
            <w:vAlign w:val="center"/>
            <w:hideMark/>
          </w:tcPr>
          <w:p w14:paraId="5F9FD1D1"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63BE7B"/>
            <w:noWrap/>
            <w:vAlign w:val="center"/>
            <w:hideMark/>
          </w:tcPr>
          <w:p w14:paraId="11412641"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167</w:t>
            </w:r>
          </w:p>
        </w:tc>
        <w:tc>
          <w:tcPr>
            <w:tcW w:w="316" w:type="pct"/>
            <w:shd w:val="clear" w:color="000000" w:fill="FCFCFF"/>
            <w:noWrap/>
            <w:vAlign w:val="center"/>
            <w:hideMark/>
          </w:tcPr>
          <w:p w14:paraId="0B65519A"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7FAFB"/>
            <w:noWrap/>
            <w:vAlign w:val="center"/>
            <w:hideMark/>
          </w:tcPr>
          <w:p w14:paraId="48F82715"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6</w:t>
            </w:r>
          </w:p>
        </w:tc>
        <w:tc>
          <w:tcPr>
            <w:tcW w:w="316" w:type="pct"/>
            <w:shd w:val="clear" w:color="000000" w:fill="FCFCFF"/>
            <w:noWrap/>
            <w:vAlign w:val="center"/>
            <w:hideMark/>
          </w:tcPr>
          <w:p w14:paraId="73003BEC"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CFCFF"/>
            <w:noWrap/>
            <w:vAlign w:val="center"/>
            <w:hideMark/>
          </w:tcPr>
          <w:p w14:paraId="6B07D121"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noWrap/>
            <w:vAlign w:val="center"/>
            <w:hideMark/>
          </w:tcPr>
          <w:p w14:paraId="25EEDDB2"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176</w:t>
            </w:r>
          </w:p>
        </w:tc>
      </w:tr>
    </w:tbl>
    <w:p w14:paraId="7196BCD2" w14:textId="6984E594" w:rsidR="00EE574B" w:rsidRPr="00EE574B" w:rsidRDefault="00EE574B" w:rsidP="00EE574B">
      <w:pPr>
        <w:pStyle w:val="ListParagraph"/>
        <w:keepNext/>
        <w:numPr>
          <w:ilvl w:val="1"/>
          <w:numId w:val="18"/>
        </w:numPr>
        <w:ind w:left="927"/>
        <w:rPr>
          <w:b/>
          <w:bCs/>
          <w:sz w:val="18"/>
          <w:szCs w:val="18"/>
        </w:rPr>
      </w:pPr>
      <w:r w:rsidRPr="00CA29F5">
        <w:rPr>
          <w:b/>
          <w:bCs/>
          <w:sz w:val="18"/>
          <w:szCs w:val="18"/>
        </w:rPr>
        <w:t>Impact per AUD10,000 of investment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b) Results by partnership sector"/>
        <w:tblDescription w:val="Figure 6: Heatmap of gender equality common indicator"/>
      </w:tblPr>
      <w:tblGrid>
        <w:gridCol w:w="3756"/>
        <w:gridCol w:w="644"/>
        <w:gridCol w:w="645"/>
        <w:gridCol w:w="645"/>
        <w:gridCol w:w="645"/>
        <w:gridCol w:w="645"/>
        <w:gridCol w:w="645"/>
        <w:gridCol w:w="645"/>
        <w:gridCol w:w="645"/>
        <w:gridCol w:w="645"/>
        <w:gridCol w:w="645"/>
      </w:tblGrid>
      <w:tr w:rsidR="00980444" w:rsidRPr="002D4A44" w14:paraId="30D73354" w14:textId="77777777" w:rsidTr="00EE574B">
        <w:trPr>
          <w:cantSplit/>
          <w:trHeight w:val="1361"/>
          <w:tblHeader/>
        </w:trPr>
        <w:tc>
          <w:tcPr>
            <w:tcW w:w="1840" w:type="pct"/>
            <w:shd w:val="clear" w:color="auto" w:fill="0065BC" w:themeFill="background2"/>
            <w:noWrap/>
            <w:vAlign w:val="bottom"/>
            <w:hideMark/>
          </w:tcPr>
          <w:p w14:paraId="27E59111" w14:textId="142765E7" w:rsidR="00980444" w:rsidRPr="00F40750" w:rsidRDefault="00C17928" w:rsidP="00F40750">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Sector</w:t>
            </w:r>
          </w:p>
        </w:tc>
        <w:tc>
          <w:tcPr>
            <w:tcW w:w="316" w:type="pct"/>
            <w:shd w:val="clear" w:color="auto" w:fill="0065BC" w:themeFill="background2"/>
            <w:noWrap/>
            <w:textDirection w:val="btLr"/>
            <w:vAlign w:val="center"/>
            <w:hideMark/>
          </w:tcPr>
          <w:p w14:paraId="2CFAF8CB"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Tourism</w:t>
            </w:r>
          </w:p>
        </w:tc>
        <w:tc>
          <w:tcPr>
            <w:tcW w:w="316" w:type="pct"/>
            <w:shd w:val="clear" w:color="auto" w:fill="0065BC" w:themeFill="background2"/>
            <w:noWrap/>
            <w:textDirection w:val="btLr"/>
            <w:vAlign w:val="center"/>
            <w:hideMark/>
          </w:tcPr>
          <w:p w14:paraId="33273F64"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Health</w:t>
            </w:r>
          </w:p>
        </w:tc>
        <w:tc>
          <w:tcPr>
            <w:tcW w:w="316" w:type="pct"/>
            <w:shd w:val="clear" w:color="auto" w:fill="0065BC" w:themeFill="background2"/>
            <w:noWrap/>
            <w:textDirection w:val="btLr"/>
            <w:vAlign w:val="center"/>
            <w:hideMark/>
          </w:tcPr>
          <w:p w14:paraId="03B7A949"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Education</w:t>
            </w:r>
          </w:p>
        </w:tc>
        <w:tc>
          <w:tcPr>
            <w:tcW w:w="316" w:type="pct"/>
            <w:shd w:val="clear" w:color="auto" w:fill="0065BC" w:themeFill="background2"/>
            <w:noWrap/>
            <w:textDirection w:val="btLr"/>
            <w:vAlign w:val="center"/>
            <w:hideMark/>
          </w:tcPr>
          <w:p w14:paraId="37E613B6"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Logistics &amp; Manufacturing</w:t>
            </w:r>
          </w:p>
        </w:tc>
        <w:tc>
          <w:tcPr>
            <w:tcW w:w="316" w:type="pct"/>
            <w:shd w:val="clear" w:color="auto" w:fill="0065BC" w:themeFill="background2"/>
            <w:noWrap/>
            <w:textDirection w:val="btLr"/>
            <w:vAlign w:val="center"/>
            <w:hideMark/>
          </w:tcPr>
          <w:p w14:paraId="108EFDD1"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Agriculture</w:t>
            </w:r>
          </w:p>
        </w:tc>
        <w:tc>
          <w:tcPr>
            <w:tcW w:w="316" w:type="pct"/>
            <w:shd w:val="clear" w:color="auto" w:fill="0065BC" w:themeFill="background2"/>
            <w:noWrap/>
            <w:textDirection w:val="btLr"/>
            <w:vAlign w:val="center"/>
            <w:hideMark/>
          </w:tcPr>
          <w:p w14:paraId="58AC0674"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Fisheries</w:t>
            </w:r>
          </w:p>
        </w:tc>
        <w:tc>
          <w:tcPr>
            <w:tcW w:w="316" w:type="pct"/>
            <w:shd w:val="clear" w:color="auto" w:fill="0065BC" w:themeFill="background2"/>
            <w:noWrap/>
            <w:textDirection w:val="btLr"/>
            <w:vAlign w:val="center"/>
            <w:hideMark/>
          </w:tcPr>
          <w:p w14:paraId="5A806D93"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Financial Services</w:t>
            </w:r>
          </w:p>
        </w:tc>
        <w:tc>
          <w:tcPr>
            <w:tcW w:w="316" w:type="pct"/>
            <w:shd w:val="clear" w:color="auto" w:fill="0065BC" w:themeFill="background2"/>
            <w:noWrap/>
            <w:textDirection w:val="btLr"/>
            <w:vAlign w:val="center"/>
            <w:hideMark/>
          </w:tcPr>
          <w:p w14:paraId="0BF88DA7"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Forestry</w:t>
            </w:r>
          </w:p>
        </w:tc>
        <w:tc>
          <w:tcPr>
            <w:tcW w:w="316" w:type="pct"/>
            <w:shd w:val="clear" w:color="auto" w:fill="0065BC" w:themeFill="background2"/>
            <w:noWrap/>
            <w:textDirection w:val="btLr"/>
            <w:vAlign w:val="center"/>
            <w:hideMark/>
          </w:tcPr>
          <w:p w14:paraId="595EECB3"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Clean Energy</w:t>
            </w:r>
          </w:p>
        </w:tc>
        <w:tc>
          <w:tcPr>
            <w:tcW w:w="316" w:type="pct"/>
            <w:shd w:val="clear" w:color="auto" w:fill="0065BC" w:themeFill="background2"/>
            <w:noWrap/>
            <w:textDirection w:val="btLr"/>
            <w:vAlign w:val="center"/>
            <w:hideMark/>
          </w:tcPr>
          <w:p w14:paraId="29AB6F3D"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Total</w:t>
            </w:r>
          </w:p>
        </w:tc>
      </w:tr>
      <w:tr w:rsidR="009037B6" w:rsidRPr="009037B6" w14:paraId="2541FDDB" w14:textId="77777777" w:rsidTr="00EE574B">
        <w:tc>
          <w:tcPr>
            <w:tcW w:w="1840" w:type="pct"/>
            <w:noWrap/>
            <w:vAlign w:val="bottom"/>
            <w:hideMark/>
          </w:tcPr>
          <w:p w14:paraId="5C8B64CC" w14:textId="77777777" w:rsidR="00980444" w:rsidRPr="009037B6" w:rsidRDefault="00980444" w:rsidP="000E6309">
            <w:pPr>
              <w:spacing w:before="40" w:after="40"/>
              <w:rPr>
                <w:rFonts w:asciiTheme="minorHAnsi" w:hAnsiTheme="minorHAnsi" w:cstheme="minorHAnsi"/>
                <w:sz w:val="16"/>
                <w:szCs w:val="16"/>
                <w:lang w:val="en-AU" w:eastAsia="en-AU"/>
              </w:rPr>
            </w:pPr>
            <w:r w:rsidRPr="009037B6">
              <w:rPr>
                <w:rFonts w:asciiTheme="minorHAnsi" w:hAnsiTheme="minorHAnsi" w:cstheme="minorHAnsi"/>
                <w:sz w:val="16"/>
                <w:szCs w:val="16"/>
              </w:rPr>
              <w:t>Female leadership positions (number of positions)</w:t>
            </w:r>
          </w:p>
        </w:tc>
        <w:tc>
          <w:tcPr>
            <w:tcW w:w="316" w:type="pct"/>
            <w:shd w:val="clear" w:color="000000" w:fill="FCFCFF"/>
            <w:noWrap/>
            <w:vAlign w:val="center"/>
            <w:hideMark/>
          </w:tcPr>
          <w:p w14:paraId="6AA6CFDE" w14:textId="53B8E6D9"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CFCFF"/>
            <w:noWrap/>
            <w:vAlign w:val="center"/>
            <w:hideMark/>
          </w:tcPr>
          <w:p w14:paraId="1C81736F" w14:textId="0DB01E3F"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CFCFF"/>
            <w:noWrap/>
            <w:vAlign w:val="center"/>
            <w:hideMark/>
          </w:tcPr>
          <w:p w14:paraId="2D361F80" w14:textId="6507CB24"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w:t>
            </w:r>
          </w:p>
        </w:tc>
        <w:tc>
          <w:tcPr>
            <w:tcW w:w="316" w:type="pct"/>
            <w:shd w:val="clear" w:color="000000" w:fill="DEF0E5"/>
            <w:noWrap/>
            <w:vAlign w:val="center"/>
            <w:hideMark/>
          </w:tcPr>
          <w:p w14:paraId="1063317E" w14:textId="3390FD8A"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63BE7B"/>
            <w:noWrap/>
            <w:vAlign w:val="center"/>
            <w:hideMark/>
          </w:tcPr>
          <w:p w14:paraId="486E66E5" w14:textId="3771FB84"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0.1</w:t>
            </w:r>
          </w:p>
        </w:tc>
        <w:tc>
          <w:tcPr>
            <w:tcW w:w="316" w:type="pct"/>
            <w:shd w:val="clear" w:color="000000" w:fill="FCFCFF"/>
            <w:noWrap/>
            <w:vAlign w:val="center"/>
            <w:hideMark/>
          </w:tcPr>
          <w:p w14:paraId="4E6E3AE7" w14:textId="3E0FB794"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CFCFF"/>
            <w:noWrap/>
            <w:vAlign w:val="center"/>
            <w:hideMark/>
          </w:tcPr>
          <w:p w14:paraId="75D69658" w14:textId="0764C578"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w:t>
            </w:r>
          </w:p>
        </w:tc>
        <w:tc>
          <w:tcPr>
            <w:tcW w:w="316" w:type="pct"/>
            <w:shd w:val="clear" w:color="000000" w:fill="FCFCFF"/>
            <w:noWrap/>
            <w:vAlign w:val="center"/>
            <w:hideMark/>
          </w:tcPr>
          <w:p w14:paraId="4452936C" w14:textId="2F3AE12E"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5FAF9"/>
            <w:noWrap/>
            <w:vAlign w:val="center"/>
            <w:hideMark/>
          </w:tcPr>
          <w:p w14:paraId="2EEE6DFA" w14:textId="4C245E88"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noWrap/>
            <w:vAlign w:val="center"/>
            <w:hideMark/>
          </w:tcPr>
          <w:p w14:paraId="0BFDDE33" w14:textId="29FDFE17"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0.05</w:t>
            </w:r>
          </w:p>
        </w:tc>
      </w:tr>
    </w:tbl>
    <w:p w14:paraId="6FB47E4B" w14:textId="467D059E" w:rsidR="00980444" w:rsidRDefault="00980444" w:rsidP="00B62F82">
      <w:pPr>
        <w:pStyle w:val="ListParagraph"/>
        <w:numPr>
          <w:ilvl w:val="0"/>
          <w:numId w:val="18"/>
        </w:numPr>
        <w:rPr>
          <w:sz w:val="18"/>
          <w:szCs w:val="18"/>
        </w:rPr>
      </w:pPr>
      <w:r w:rsidRPr="009037B6">
        <w:rPr>
          <w:sz w:val="18"/>
          <w:szCs w:val="18"/>
        </w:rPr>
        <w:t>Results by partnership country</w:t>
      </w:r>
    </w:p>
    <w:p w14:paraId="6BFCC9B3" w14:textId="77777777" w:rsidR="00EE574B" w:rsidRDefault="00EE574B" w:rsidP="00EE574B">
      <w:pPr>
        <w:pStyle w:val="ListParagraph"/>
        <w:keepNext/>
        <w:numPr>
          <w:ilvl w:val="1"/>
          <w:numId w:val="18"/>
        </w:numPr>
        <w:ind w:left="927"/>
        <w:rPr>
          <w:b/>
          <w:bCs/>
          <w:sz w:val="18"/>
          <w:szCs w:val="18"/>
        </w:rPr>
      </w:pPr>
      <w:r w:rsidRPr="00CA29F5">
        <w:rPr>
          <w:b/>
          <w:bCs/>
          <w:sz w:val="18"/>
          <w:szCs w:val="18"/>
        </w:rPr>
        <w:t>Total Impact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c) Results by partnership country"/>
        <w:tblDescription w:val="Figure 6: Heatmap of gender equality common indicator"/>
      </w:tblPr>
      <w:tblGrid>
        <w:gridCol w:w="3756"/>
        <w:gridCol w:w="644"/>
        <w:gridCol w:w="645"/>
        <w:gridCol w:w="645"/>
        <w:gridCol w:w="645"/>
        <w:gridCol w:w="645"/>
        <w:gridCol w:w="645"/>
        <w:gridCol w:w="645"/>
        <w:gridCol w:w="645"/>
        <w:gridCol w:w="645"/>
        <w:gridCol w:w="645"/>
      </w:tblGrid>
      <w:tr w:rsidR="00EE574B" w:rsidRPr="002D4A44" w14:paraId="35C36E29" w14:textId="77777777" w:rsidTr="00EE574B">
        <w:trPr>
          <w:cantSplit/>
          <w:trHeight w:val="1134"/>
          <w:tblHeader/>
        </w:trPr>
        <w:tc>
          <w:tcPr>
            <w:tcW w:w="1840" w:type="pct"/>
            <w:shd w:val="clear" w:color="auto" w:fill="0065BC" w:themeFill="background2"/>
            <w:noWrap/>
            <w:vAlign w:val="bottom"/>
            <w:hideMark/>
          </w:tcPr>
          <w:p w14:paraId="6E8F1616" w14:textId="77777777" w:rsidR="00EE574B" w:rsidRPr="00F40750" w:rsidRDefault="00EE574B">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Country</w:t>
            </w:r>
          </w:p>
        </w:tc>
        <w:tc>
          <w:tcPr>
            <w:tcW w:w="316" w:type="pct"/>
            <w:shd w:val="clear" w:color="auto" w:fill="0065BC" w:themeFill="background2"/>
            <w:noWrap/>
            <w:textDirection w:val="btLr"/>
            <w:vAlign w:val="center"/>
            <w:hideMark/>
          </w:tcPr>
          <w:p w14:paraId="024F4554"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Samoa</w:t>
            </w:r>
          </w:p>
        </w:tc>
        <w:tc>
          <w:tcPr>
            <w:tcW w:w="316" w:type="pct"/>
            <w:shd w:val="clear" w:color="auto" w:fill="0065BC" w:themeFill="background2"/>
            <w:noWrap/>
            <w:textDirection w:val="btLr"/>
            <w:vAlign w:val="center"/>
            <w:hideMark/>
          </w:tcPr>
          <w:p w14:paraId="36235A65"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Philippines</w:t>
            </w:r>
          </w:p>
        </w:tc>
        <w:tc>
          <w:tcPr>
            <w:tcW w:w="316" w:type="pct"/>
            <w:shd w:val="clear" w:color="auto" w:fill="0065BC" w:themeFill="background2"/>
            <w:noWrap/>
            <w:textDirection w:val="btLr"/>
            <w:vAlign w:val="center"/>
            <w:hideMark/>
          </w:tcPr>
          <w:p w14:paraId="054F94FC"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Nepal</w:t>
            </w:r>
          </w:p>
        </w:tc>
        <w:tc>
          <w:tcPr>
            <w:tcW w:w="316" w:type="pct"/>
            <w:shd w:val="clear" w:color="auto" w:fill="0065BC" w:themeFill="background2"/>
            <w:noWrap/>
            <w:textDirection w:val="btLr"/>
            <w:vAlign w:val="center"/>
            <w:hideMark/>
          </w:tcPr>
          <w:p w14:paraId="59134C2E"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Timor-Leste</w:t>
            </w:r>
          </w:p>
        </w:tc>
        <w:tc>
          <w:tcPr>
            <w:tcW w:w="316" w:type="pct"/>
            <w:shd w:val="clear" w:color="auto" w:fill="0065BC" w:themeFill="background2"/>
            <w:noWrap/>
            <w:textDirection w:val="btLr"/>
            <w:vAlign w:val="center"/>
            <w:hideMark/>
          </w:tcPr>
          <w:p w14:paraId="545E693C"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Fiji</w:t>
            </w:r>
          </w:p>
        </w:tc>
        <w:tc>
          <w:tcPr>
            <w:tcW w:w="316" w:type="pct"/>
            <w:shd w:val="clear" w:color="auto" w:fill="0065BC" w:themeFill="background2"/>
            <w:noWrap/>
            <w:textDirection w:val="btLr"/>
            <w:vAlign w:val="center"/>
            <w:hideMark/>
          </w:tcPr>
          <w:p w14:paraId="44F80B8C"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Vietnam</w:t>
            </w:r>
          </w:p>
        </w:tc>
        <w:tc>
          <w:tcPr>
            <w:tcW w:w="316" w:type="pct"/>
            <w:shd w:val="clear" w:color="auto" w:fill="0065BC" w:themeFill="background2"/>
            <w:noWrap/>
            <w:textDirection w:val="btLr"/>
            <w:vAlign w:val="center"/>
            <w:hideMark/>
          </w:tcPr>
          <w:p w14:paraId="7ADFD126"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Sri Lanka</w:t>
            </w:r>
          </w:p>
        </w:tc>
        <w:tc>
          <w:tcPr>
            <w:tcW w:w="316" w:type="pct"/>
            <w:shd w:val="clear" w:color="auto" w:fill="0065BC" w:themeFill="background2"/>
            <w:noWrap/>
            <w:textDirection w:val="btLr"/>
            <w:vAlign w:val="center"/>
            <w:hideMark/>
          </w:tcPr>
          <w:p w14:paraId="77679018"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Papua New Guinea</w:t>
            </w:r>
          </w:p>
        </w:tc>
        <w:tc>
          <w:tcPr>
            <w:tcW w:w="316" w:type="pct"/>
            <w:shd w:val="clear" w:color="auto" w:fill="0065BC" w:themeFill="background2"/>
            <w:noWrap/>
            <w:textDirection w:val="btLr"/>
            <w:vAlign w:val="center"/>
            <w:hideMark/>
          </w:tcPr>
          <w:p w14:paraId="5B0FDB22"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Bangladesh</w:t>
            </w:r>
          </w:p>
        </w:tc>
        <w:tc>
          <w:tcPr>
            <w:tcW w:w="316" w:type="pct"/>
            <w:shd w:val="clear" w:color="auto" w:fill="0065BC" w:themeFill="background2"/>
            <w:noWrap/>
            <w:textDirection w:val="btLr"/>
            <w:vAlign w:val="center"/>
            <w:hideMark/>
          </w:tcPr>
          <w:p w14:paraId="0A568F48" w14:textId="77777777" w:rsidR="00EE574B" w:rsidRPr="00F40750" w:rsidRDefault="00EE574B">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Total</w:t>
            </w:r>
          </w:p>
        </w:tc>
      </w:tr>
      <w:tr w:rsidR="00EE574B" w:rsidRPr="002D4A44" w14:paraId="38ADC691" w14:textId="77777777" w:rsidTr="00EE574B">
        <w:tc>
          <w:tcPr>
            <w:tcW w:w="1840" w:type="pct"/>
            <w:noWrap/>
            <w:vAlign w:val="bottom"/>
          </w:tcPr>
          <w:p w14:paraId="03B96830" w14:textId="77777777" w:rsidR="00EE574B" w:rsidRPr="0018162F" w:rsidRDefault="00EE574B">
            <w:pPr>
              <w:spacing w:before="40" w:after="40"/>
              <w:rPr>
                <w:rFonts w:asciiTheme="minorHAnsi" w:hAnsiTheme="minorHAnsi" w:cstheme="minorHAnsi"/>
                <w:color w:val="000000"/>
                <w:sz w:val="16"/>
                <w:szCs w:val="16"/>
                <w:lang w:val="en-AU" w:eastAsia="en-AU"/>
              </w:rPr>
            </w:pPr>
            <w:r w:rsidRPr="002D4A44">
              <w:rPr>
                <w:rFonts w:asciiTheme="minorHAnsi" w:hAnsiTheme="minorHAnsi" w:cstheme="minorHAnsi"/>
                <w:color w:val="000000"/>
                <w:sz w:val="16"/>
                <w:szCs w:val="16"/>
              </w:rPr>
              <w:t>Female leadership positions (number of positions)</w:t>
            </w:r>
          </w:p>
        </w:tc>
        <w:tc>
          <w:tcPr>
            <w:tcW w:w="316" w:type="pct"/>
            <w:shd w:val="clear" w:color="000000" w:fill="F8FBFB"/>
            <w:noWrap/>
            <w:vAlign w:val="center"/>
          </w:tcPr>
          <w:p w14:paraId="7ADEB6BA"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3</w:t>
            </w:r>
          </w:p>
        </w:tc>
        <w:tc>
          <w:tcPr>
            <w:tcW w:w="316" w:type="pct"/>
            <w:shd w:val="clear" w:color="000000" w:fill="FCFCFF"/>
            <w:noWrap/>
            <w:vAlign w:val="center"/>
          </w:tcPr>
          <w:p w14:paraId="4D14EDBD"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9FBFD"/>
            <w:noWrap/>
            <w:vAlign w:val="center"/>
          </w:tcPr>
          <w:p w14:paraId="36F1425A"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w:t>
            </w:r>
          </w:p>
        </w:tc>
        <w:tc>
          <w:tcPr>
            <w:tcW w:w="316" w:type="pct"/>
            <w:shd w:val="clear" w:color="000000" w:fill="D4ECDC"/>
            <w:noWrap/>
            <w:vAlign w:val="center"/>
          </w:tcPr>
          <w:p w14:paraId="608B569A"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26</w:t>
            </w:r>
          </w:p>
        </w:tc>
        <w:tc>
          <w:tcPr>
            <w:tcW w:w="316" w:type="pct"/>
            <w:shd w:val="clear" w:color="000000" w:fill="B3DFC0"/>
            <w:noWrap/>
            <w:vAlign w:val="center"/>
          </w:tcPr>
          <w:p w14:paraId="5C863EF7"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47</w:t>
            </w:r>
          </w:p>
        </w:tc>
        <w:tc>
          <w:tcPr>
            <w:tcW w:w="316" w:type="pct"/>
            <w:shd w:val="clear" w:color="000000" w:fill="63BE7B"/>
            <w:noWrap/>
            <w:vAlign w:val="center"/>
          </w:tcPr>
          <w:p w14:paraId="252A6E96"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98</w:t>
            </w:r>
          </w:p>
        </w:tc>
        <w:tc>
          <w:tcPr>
            <w:tcW w:w="316" w:type="pct"/>
            <w:shd w:val="clear" w:color="000000" w:fill="FCFCFF"/>
            <w:noWrap/>
            <w:vAlign w:val="center"/>
          </w:tcPr>
          <w:p w14:paraId="67E136B3"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CFCFF"/>
            <w:noWrap/>
            <w:vAlign w:val="center"/>
          </w:tcPr>
          <w:p w14:paraId="45FC526F"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CFCFF"/>
            <w:noWrap/>
            <w:vAlign w:val="center"/>
          </w:tcPr>
          <w:p w14:paraId="7BF34B41"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noWrap/>
            <w:vAlign w:val="center"/>
          </w:tcPr>
          <w:p w14:paraId="3F9B0223" w14:textId="77777777" w:rsidR="00EE574B" w:rsidRPr="009037B6" w:rsidRDefault="00EE574B">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176</w:t>
            </w:r>
          </w:p>
        </w:tc>
      </w:tr>
    </w:tbl>
    <w:p w14:paraId="25830EFB" w14:textId="2DD40CDC" w:rsidR="00EE574B" w:rsidRPr="00EE574B" w:rsidRDefault="00EE574B" w:rsidP="00EE574B">
      <w:pPr>
        <w:pStyle w:val="ListParagraph"/>
        <w:keepNext/>
        <w:numPr>
          <w:ilvl w:val="1"/>
          <w:numId w:val="18"/>
        </w:numPr>
        <w:ind w:left="927"/>
        <w:rPr>
          <w:b/>
          <w:bCs/>
          <w:sz w:val="18"/>
          <w:szCs w:val="18"/>
        </w:rPr>
      </w:pPr>
      <w:r w:rsidRPr="00CA29F5">
        <w:rPr>
          <w:b/>
          <w:bCs/>
          <w:sz w:val="18"/>
          <w:szCs w:val="18"/>
        </w:rPr>
        <w:t>Impact per AUD10,000 of investment</w:t>
      </w:r>
    </w:p>
    <w:tbl>
      <w:tblPr>
        <w:tblW w:w="5000" w:type="pct"/>
        <w:tblBorders>
          <w:bottom w:val="single" w:sz="4" w:space="0" w:color="0065BC" w:themeColor="background2"/>
          <w:insideH w:val="single" w:sz="4" w:space="0" w:color="0065BC" w:themeColor="background2"/>
        </w:tblBorders>
        <w:tblLook w:val="04A0" w:firstRow="1" w:lastRow="0" w:firstColumn="1" w:lastColumn="0" w:noHBand="0" w:noVBand="1"/>
        <w:tblCaption w:val="(c) Results by partnership country"/>
        <w:tblDescription w:val="Figure 6: Heatmap of gender equality common indicator"/>
      </w:tblPr>
      <w:tblGrid>
        <w:gridCol w:w="3756"/>
        <w:gridCol w:w="644"/>
        <w:gridCol w:w="645"/>
        <w:gridCol w:w="645"/>
        <w:gridCol w:w="645"/>
        <w:gridCol w:w="645"/>
        <w:gridCol w:w="645"/>
        <w:gridCol w:w="645"/>
        <w:gridCol w:w="645"/>
        <w:gridCol w:w="645"/>
        <w:gridCol w:w="645"/>
      </w:tblGrid>
      <w:tr w:rsidR="00980444" w:rsidRPr="002D4A44" w14:paraId="635E1DCE" w14:textId="77777777" w:rsidTr="00EE574B">
        <w:trPr>
          <w:cantSplit/>
          <w:trHeight w:val="1134"/>
          <w:tblHeader/>
        </w:trPr>
        <w:tc>
          <w:tcPr>
            <w:tcW w:w="1840" w:type="pct"/>
            <w:shd w:val="clear" w:color="auto" w:fill="0065BC" w:themeFill="background2"/>
            <w:noWrap/>
            <w:vAlign w:val="bottom"/>
            <w:hideMark/>
          </w:tcPr>
          <w:p w14:paraId="7A5DE4E0" w14:textId="5552F76B" w:rsidR="00980444" w:rsidRPr="00F40750" w:rsidRDefault="00395A44" w:rsidP="00F40750">
            <w:pPr>
              <w:spacing w:before="40"/>
              <w:rPr>
                <w:rFonts w:asciiTheme="minorHAnsi" w:hAnsiTheme="minorHAnsi" w:cstheme="minorHAnsi"/>
                <w:b/>
                <w:bCs/>
                <w:color w:val="FFFFFF" w:themeColor="background1"/>
                <w:sz w:val="16"/>
                <w:szCs w:val="16"/>
                <w:lang w:val="en-AU" w:eastAsia="en-AU"/>
              </w:rPr>
            </w:pPr>
            <w:r>
              <w:rPr>
                <w:rFonts w:asciiTheme="minorHAnsi" w:hAnsiTheme="minorHAnsi" w:cstheme="minorHAnsi"/>
                <w:b/>
                <w:bCs/>
                <w:color w:val="FFFFFF" w:themeColor="background1"/>
                <w:sz w:val="16"/>
                <w:szCs w:val="16"/>
                <w:lang w:val="en-AU" w:eastAsia="en-AU"/>
              </w:rPr>
              <w:t>Country</w:t>
            </w:r>
          </w:p>
        </w:tc>
        <w:tc>
          <w:tcPr>
            <w:tcW w:w="316" w:type="pct"/>
            <w:shd w:val="clear" w:color="auto" w:fill="0065BC" w:themeFill="background2"/>
            <w:noWrap/>
            <w:textDirection w:val="btLr"/>
            <w:vAlign w:val="center"/>
            <w:hideMark/>
          </w:tcPr>
          <w:p w14:paraId="7F225949"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Samoa</w:t>
            </w:r>
          </w:p>
        </w:tc>
        <w:tc>
          <w:tcPr>
            <w:tcW w:w="316" w:type="pct"/>
            <w:shd w:val="clear" w:color="auto" w:fill="0065BC" w:themeFill="background2"/>
            <w:noWrap/>
            <w:textDirection w:val="btLr"/>
            <w:vAlign w:val="center"/>
            <w:hideMark/>
          </w:tcPr>
          <w:p w14:paraId="63C845B8"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Philippines</w:t>
            </w:r>
          </w:p>
        </w:tc>
        <w:tc>
          <w:tcPr>
            <w:tcW w:w="316" w:type="pct"/>
            <w:shd w:val="clear" w:color="auto" w:fill="0065BC" w:themeFill="background2"/>
            <w:noWrap/>
            <w:textDirection w:val="btLr"/>
            <w:vAlign w:val="center"/>
            <w:hideMark/>
          </w:tcPr>
          <w:p w14:paraId="15279BF5"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Nepal</w:t>
            </w:r>
          </w:p>
        </w:tc>
        <w:tc>
          <w:tcPr>
            <w:tcW w:w="316" w:type="pct"/>
            <w:shd w:val="clear" w:color="auto" w:fill="0065BC" w:themeFill="background2"/>
            <w:noWrap/>
            <w:textDirection w:val="btLr"/>
            <w:vAlign w:val="center"/>
            <w:hideMark/>
          </w:tcPr>
          <w:p w14:paraId="2B96C000"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Timor-Leste</w:t>
            </w:r>
          </w:p>
        </w:tc>
        <w:tc>
          <w:tcPr>
            <w:tcW w:w="316" w:type="pct"/>
            <w:shd w:val="clear" w:color="auto" w:fill="0065BC" w:themeFill="background2"/>
            <w:noWrap/>
            <w:textDirection w:val="btLr"/>
            <w:vAlign w:val="center"/>
            <w:hideMark/>
          </w:tcPr>
          <w:p w14:paraId="51508A1A"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Fiji</w:t>
            </w:r>
          </w:p>
        </w:tc>
        <w:tc>
          <w:tcPr>
            <w:tcW w:w="316" w:type="pct"/>
            <w:shd w:val="clear" w:color="auto" w:fill="0065BC" w:themeFill="background2"/>
            <w:noWrap/>
            <w:textDirection w:val="btLr"/>
            <w:vAlign w:val="center"/>
            <w:hideMark/>
          </w:tcPr>
          <w:p w14:paraId="19CEF9F0"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Vietnam</w:t>
            </w:r>
          </w:p>
        </w:tc>
        <w:tc>
          <w:tcPr>
            <w:tcW w:w="316" w:type="pct"/>
            <w:shd w:val="clear" w:color="auto" w:fill="0065BC" w:themeFill="background2"/>
            <w:noWrap/>
            <w:textDirection w:val="btLr"/>
            <w:vAlign w:val="center"/>
            <w:hideMark/>
          </w:tcPr>
          <w:p w14:paraId="345734A5"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Sri Lanka</w:t>
            </w:r>
          </w:p>
        </w:tc>
        <w:tc>
          <w:tcPr>
            <w:tcW w:w="316" w:type="pct"/>
            <w:shd w:val="clear" w:color="auto" w:fill="0065BC" w:themeFill="background2"/>
            <w:noWrap/>
            <w:textDirection w:val="btLr"/>
            <w:vAlign w:val="center"/>
            <w:hideMark/>
          </w:tcPr>
          <w:p w14:paraId="108B6A39" w14:textId="17790FBD"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Papua New Guinea</w:t>
            </w:r>
          </w:p>
        </w:tc>
        <w:tc>
          <w:tcPr>
            <w:tcW w:w="316" w:type="pct"/>
            <w:shd w:val="clear" w:color="auto" w:fill="0065BC" w:themeFill="background2"/>
            <w:noWrap/>
            <w:textDirection w:val="btLr"/>
            <w:vAlign w:val="center"/>
            <w:hideMark/>
          </w:tcPr>
          <w:p w14:paraId="4F76BCBC"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Bangladesh</w:t>
            </w:r>
          </w:p>
        </w:tc>
        <w:tc>
          <w:tcPr>
            <w:tcW w:w="316" w:type="pct"/>
            <w:shd w:val="clear" w:color="auto" w:fill="0065BC" w:themeFill="background2"/>
            <w:noWrap/>
            <w:textDirection w:val="btLr"/>
            <w:vAlign w:val="center"/>
            <w:hideMark/>
          </w:tcPr>
          <w:p w14:paraId="193362B3" w14:textId="77777777" w:rsidR="00980444" w:rsidRPr="00F40750" w:rsidRDefault="00980444" w:rsidP="000E6309">
            <w:pPr>
              <w:spacing w:before="40" w:after="40"/>
              <w:ind w:left="113" w:right="113"/>
              <w:jc w:val="center"/>
              <w:rPr>
                <w:rFonts w:asciiTheme="minorHAnsi" w:hAnsiTheme="minorHAnsi" w:cstheme="minorHAnsi"/>
                <w:b/>
                <w:bCs/>
                <w:color w:val="FFFFFF" w:themeColor="background1"/>
                <w:sz w:val="16"/>
                <w:szCs w:val="16"/>
                <w:lang w:val="en-AU" w:eastAsia="en-AU"/>
              </w:rPr>
            </w:pPr>
            <w:r w:rsidRPr="00F40750">
              <w:rPr>
                <w:rFonts w:asciiTheme="minorHAnsi" w:hAnsiTheme="minorHAnsi" w:cstheme="minorHAnsi"/>
                <w:b/>
                <w:bCs/>
                <w:color w:val="FFFFFF" w:themeColor="background1"/>
                <w:sz w:val="16"/>
                <w:szCs w:val="16"/>
                <w:lang w:val="en-AU" w:eastAsia="en-AU"/>
              </w:rPr>
              <w:t>Total</w:t>
            </w:r>
          </w:p>
        </w:tc>
      </w:tr>
      <w:tr w:rsidR="00980444" w:rsidRPr="002D4A44" w14:paraId="1361648B" w14:textId="77777777" w:rsidTr="00EE574B">
        <w:tc>
          <w:tcPr>
            <w:tcW w:w="1840" w:type="pct"/>
            <w:noWrap/>
            <w:vAlign w:val="bottom"/>
          </w:tcPr>
          <w:p w14:paraId="156BF4B7" w14:textId="77777777" w:rsidR="00980444" w:rsidRPr="0018162F" w:rsidRDefault="00980444" w:rsidP="000E6309">
            <w:pPr>
              <w:spacing w:before="40" w:after="40"/>
              <w:rPr>
                <w:rFonts w:asciiTheme="minorHAnsi" w:hAnsiTheme="minorHAnsi" w:cstheme="minorHAnsi"/>
                <w:color w:val="000000"/>
                <w:sz w:val="16"/>
                <w:szCs w:val="16"/>
                <w:lang w:val="en-AU" w:eastAsia="en-AU"/>
              </w:rPr>
            </w:pPr>
            <w:r w:rsidRPr="002D4A44">
              <w:rPr>
                <w:rFonts w:asciiTheme="minorHAnsi" w:hAnsiTheme="minorHAnsi" w:cstheme="minorHAnsi"/>
                <w:color w:val="000000"/>
                <w:sz w:val="16"/>
                <w:szCs w:val="16"/>
              </w:rPr>
              <w:t>Female leadership positions (number of positions)</w:t>
            </w:r>
          </w:p>
        </w:tc>
        <w:tc>
          <w:tcPr>
            <w:tcW w:w="316" w:type="pct"/>
            <w:shd w:val="clear" w:color="000000" w:fill="F7FAFB"/>
            <w:noWrap/>
            <w:vAlign w:val="center"/>
          </w:tcPr>
          <w:p w14:paraId="6997C694" w14:textId="392883B5"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w:t>
            </w:r>
          </w:p>
        </w:tc>
        <w:tc>
          <w:tcPr>
            <w:tcW w:w="316" w:type="pct"/>
            <w:shd w:val="clear" w:color="000000" w:fill="FCFCFF"/>
            <w:noWrap/>
            <w:vAlign w:val="center"/>
          </w:tcPr>
          <w:p w14:paraId="7EA9FB25" w14:textId="6F6F7A04"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8FBFB"/>
            <w:noWrap/>
            <w:vAlign w:val="center"/>
          </w:tcPr>
          <w:p w14:paraId="5A14C369" w14:textId="434BD5E3"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w:t>
            </w:r>
          </w:p>
        </w:tc>
        <w:tc>
          <w:tcPr>
            <w:tcW w:w="316" w:type="pct"/>
            <w:shd w:val="clear" w:color="000000" w:fill="63BE7B"/>
            <w:noWrap/>
            <w:vAlign w:val="center"/>
          </w:tcPr>
          <w:p w14:paraId="69996E7B" w14:textId="2E4E7FF7"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0.2</w:t>
            </w:r>
          </w:p>
        </w:tc>
        <w:tc>
          <w:tcPr>
            <w:tcW w:w="316" w:type="pct"/>
            <w:shd w:val="clear" w:color="000000" w:fill="B5DFC2"/>
            <w:noWrap/>
            <w:vAlign w:val="center"/>
          </w:tcPr>
          <w:p w14:paraId="3E304EA2" w14:textId="724AA007"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0.1</w:t>
            </w:r>
          </w:p>
        </w:tc>
        <w:tc>
          <w:tcPr>
            <w:tcW w:w="316" w:type="pct"/>
            <w:shd w:val="clear" w:color="000000" w:fill="D6EDDE"/>
            <w:noWrap/>
            <w:vAlign w:val="center"/>
          </w:tcPr>
          <w:p w14:paraId="5E45708C" w14:textId="3A1109B8"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0.1</w:t>
            </w:r>
          </w:p>
        </w:tc>
        <w:tc>
          <w:tcPr>
            <w:tcW w:w="316" w:type="pct"/>
            <w:shd w:val="clear" w:color="000000" w:fill="FCFCFF"/>
            <w:noWrap/>
            <w:vAlign w:val="center"/>
          </w:tcPr>
          <w:p w14:paraId="28FB8094" w14:textId="3AAE9CA1"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noWrap/>
            <w:vAlign w:val="center"/>
          </w:tcPr>
          <w:p w14:paraId="53807FD0" w14:textId="57BB9C96"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shd w:val="clear" w:color="000000" w:fill="FCFCFF"/>
            <w:noWrap/>
            <w:vAlign w:val="center"/>
          </w:tcPr>
          <w:p w14:paraId="03B4246F" w14:textId="53730700"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w:t>
            </w:r>
          </w:p>
        </w:tc>
        <w:tc>
          <w:tcPr>
            <w:tcW w:w="316" w:type="pct"/>
            <w:noWrap/>
            <w:vAlign w:val="center"/>
          </w:tcPr>
          <w:p w14:paraId="30E66FF2" w14:textId="014460E3" w:rsidR="00980444" w:rsidRPr="009037B6" w:rsidRDefault="00980444" w:rsidP="000E6309">
            <w:pPr>
              <w:spacing w:before="40" w:after="40"/>
              <w:jc w:val="center"/>
              <w:rPr>
                <w:rFonts w:asciiTheme="minorHAnsi" w:hAnsiTheme="minorHAnsi" w:cstheme="minorHAnsi"/>
                <w:sz w:val="16"/>
                <w:szCs w:val="16"/>
                <w:lang w:val="en-AU" w:eastAsia="en-AU"/>
              </w:rPr>
            </w:pPr>
            <w:r w:rsidRPr="009037B6">
              <w:rPr>
                <w:rFonts w:asciiTheme="minorHAnsi" w:hAnsiTheme="minorHAnsi" w:cstheme="minorHAnsi"/>
                <w:sz w:val="16"/>
                <w:szCs w:val="16"/>
              </w:rPr>
              <w:t>0.05</w:t>
            </w:r>
          </w:p>
        </w:tc>
      </w:tr>
    </w:tbl>
    <w:p w14:paraId="10BFD36E" w14:textId="4BE8EFAF" w:rsidR="00537B4E" w:rsidRDefault="00537B4E" w:rsidP="00DF5253">
      <w:pPr>
        <w:rPr>
          <w:lang w:val="en-AU"/>
        </w:rPr>
      </w:pPr>
      <w:r>
        <w:rPr>
          <w:lang w:val="en-AU"/>
        </w:rPr>
        <w:t>IPSP’s approach to improving gender equality is largely through:</w:t>
      </w:r>
    </w:p>
    <w:p w14:paraId="2A1ECDAC" w14:textId="77777777" w:rsidR="00537B4E" w:rsidRDefault="00537B4E" w:rsidP="00537B4E">
      <w:pPr>
        <w:pStyle w:val="ListBullet"/>
      </w:pPr>
      <w:r>
        <w:t>Projects that specifically target women (see case study – ‘Targeting a business segment that had limited access to online payment models’)</w:t>
      </w:r>
    </w:p>
    <w:p w14:paraId="7AC5077D" w14:textId="77777777" w:rsidR="00537B4E" w:rsidRDefault="00537B4E" w:rsidP="00537B4E">
      <w:pPr>
        <w:pStyle w:val="ListBullet"/>
      </w:pPr>
      <w:r>
        <w:t>Engagement in sectors that are predominantly women (see case study – ‘</w:t>
      </w:r>
      <w:r w:rsidRPr="00E24BE5">
        <w:t>Providing high-skilled employment opportunities for graduates through a growing business model</w:t>
      </w:r>
      <w:r>
        <w:t>’)</w:t>
      </w:r>
    </w:p>
    <w:p w14:paraId="73BD359A" w14:textId="77777777" w:rsidR="00537B4E" w:rsidRDefault="00537B4E" w:rsidP="00537B4E">
      <w:pPr>
        <w:pStyle w:val="ListBullet"/>
      </w:pPr>
      <w:r>
        <w:t>Or through improving gender responsiveness of project activities (see case study - ‘Creating income opportunities for people in the Mekong delta including women, older aged people and people with disability’ and case study –</w:t>
      </w:r>
      <w:r w:rsidRPr="00E24BE5">
        <w:t xml:space="preserve"> </w:t>
      </w:r>
      <w:r>
        <w:t>‘</w:t>
      </w:r>
      <w:r w:rsidRPr="00E24BE5">
        <w:t>Creating economic opportunities through sustainable aquaculture</w:t>
      </w:r>
      <w:r>
        <w:t>’ above).</w:t>
      </w:r>
    </w:p>
    <w:p w14:paraId="23DF051B" w14:textId="77777777" w:rsidR="00AA6BD5" w:rsidRDefault="008F2E7D" w:rsidP="006824B2">
      <w:pPr>
        <w:pStyle w:val="BodyText"/>
        <w:rPr>
          <w:lang w:val="en-AU"/>
        </w:rPr>
      </w:pPr>
      <w:r>
        <w:rPr>
          <w:lang w:val="en-AU"/>
        </w:rPr>
        <w:t>Below are three case studies of how IPSP advanced gender equality through their partnerships.</w:t>
      </w:r>
      <w:r w:rsidR="00667F47">
        <w:rPr>
          <w:lang w:val="en-AU"/>
        </w:rPr>
        <w:t xml:space="preserve"> T</w:t>
      </w:r>
      <w:r w:rsidR="00EF272E">
        <w:rPr>
          <w:lang w:val="en-AU"/>
        </w:rPr>
        <w:t xml:space="preserve">he partnership with the </w:t>
      </w:r>
      <w:r w:rsidR="00A76BA9">
        <w:rPr>
          <w:lang w:val="en-AU"/>
        </w:rPr>
        <w:t>MCF</w:t>
      </w:r>
      <w:r w:rsidR="00EF272E">
        <w:rPr>
          <w:lang w:val="en-AU"/>
        </w:rPr>
        <w:t>, while ha</w:t>
      </w:r>
      <w:r w:rsidR="00A76BA9">
        <w:rPr>
          <w:lang w:val="en-AU"/>
        </w:rPr>
        <w:t>ving</w:t>
      </w:r>
      <w:r w:rsidR="00EF272E">
        <w:rPr>
          <w:lang w:val="en-AU"/>
        </w:rPr>
        <w:t xml:space="preserve"> multiple objectives</w:t>
      </w:r>
      <w:r w:rsidR="007F5D65">
        <w:rPr>
          <w:lang w:val="en-AU"/>
        </w:rPr>
        <w:t>, and focuss</w:t>
      </w:r>
      <w:r w:rsidR="00A76BA9">
        <w:rPr>
          <w:lang w:val="en-AU"/>
        </w:rPr>
        <w:t>ing</w:t>
      </w:r>
      <w:r w:rsidR="007F5D65">
        <w:rPr>
          <w:lang w:val="en-AU"/>
        </w:rPr>
        <w:t xml:space="preserve"> on climate adaptation has targeted a livelihood (weaving) </w:t>
      </w:r>
      <w:r w:rsidR="00472D97">
        <w:rPr>
          <w:lang w:val="en-AU"/>
        </w:rPr>
        <w:t xml:space="preserve">in which women play a major role. At a </w:t>
      </w:r>
      <w:r w:rsidR="00A942D7">
        <w:rPr>
          <w:lang w:val="en-AU"/>
        </w:rPr>
        <w:t>rather</w:t>
      </w:r>
      <w:r w:rsidR="00472D97">
        <w:rPr>
          <w:lang w:val="en-AU"/>
        </w:rPr>
        <w:t xml:space="preserve"> different end of the </w:t>
      </w:r>
      <w:r w:rsidR="00A942D7">
        <w:rPr>
          <w:lang w:val="en-AU"/>
        </w:rPr>
        <w:t xml:space="preserve">skill scale, the Skilled Jobs Samoa initiative has created </w:t>
      </w:r>
      <w:r w:rsidR="00B81E8F">
        <w:rPr>
          <w:lang w:val="en-AU"/>
        </w:rPr>
        <w:t>skilled employment opportunities for Samoan accounting graduates</w:t>
      </w:r>
      <w:r w:rsidR="00BD0282">
        <w:rPr>
          <w:lang w:val="en-AU"/>
        </w:rPr>
        <w:t>, majority of which were women</w:t>
      </w:r>
      <w:r w:rsidR="00B81E8F">
        <w:rPr>
          <w:lang w:val="en-AU"/>
        </w:rPr>
        <w:t xml:space="preserve">. And the Fintech project in Fiji </w:t>
      </w:r>
      <w:r w:rsidR="00D84B56">
        <w:rPr>
          <w:lang w:val="en-AU"/>
        </w:rPr>
        <w:t>has been working to provide a digital payment system for small scale market vendors, most of whom are women.</w:t>
      </w:r>
    </w:p>
    <w:p w14:paraId="3ABA1BBE" w14:textId="4726F0D1" w:rsidR="00E74E67" w:rsidRDefault="00E74E67" w:rsidP="00E74E67">
      <w:pPr>
        <w:pStyle w:val="Casestudyheading"/>
        <w:rPr>
          <w:sz w:val="20"/>
          <w:lang w:val="en-AU"/>
        </w:rPr>
      </w:pPr>
      <w:r>
        <w:rPr>
          <w:noProof/>
        </w:rPr>
        <mc:AlternateContent>
          <mc:Choice Requires="wps">
            <w:drawing>
              <wp:anchor distT="0" distB="0" distL="114300" distR="114300" simplePos="0" relativeHeight="251658250" behindDoc="1" locked="0" layoutInCell="1" allowOverlap="1" wp14:anchorId="292F6DAD" wp14:editId="460E130B">
                <wp:simplePos x="0" y="0"/>
                <wp:positionH relativeFrom="margin">
                  <wp:posOffset>-19390</wp:posOffset>
                </wp:positionH>
                <wp:positionV relativeFrom="paragraph">
                  <wp:posOffset>215575</wp:posOffset>
                </wp:positionV>
                <wp:extent cx="6515735" cy="2721935"/>
                <wp:effectExtent l="0" t="0" r="0" b="2540"/>
                <wp:wrapNone/>
                <wp:docPr id="84885954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272193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30AE" id="Rectangle 1" o:spid="_x0000_s1026" alt="&quot;&quot;" style="position:absolute;margin-left:-1.55pt;margin-top:16.95pt;width:513.05pt;height:214.3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" fillcolor="#f2f2f2 [3052]" stroked="f" strokeweight="2pt">
                <w10:wrap anchorx="margin"/>
              </v:rect>
            </w:pict>
          </mc:Fallback>
        </mc:AlternateContent>
      </w:r>
      <w:r>
        <w:rPr>
          <w:lang w:val="en-AU"/>
        </w:rPr>
        <w:t>Case Study – Targeting a business segment that had limited access to online payment models</w:t>
      </w:r>
    </w:p>
    <w:p w14:paraId="403D460C" w14:textId="0F2C71BB" w:rsidR="00E74E67" w:rsidRDefault="00E74E67" w:rsidP="00E74E67">
      <w:pPr>
        <w:pStyle w:val="Key-CasestudyCopy9pt"/>
        <w:rPr>
          <w:b/>
          <w:bCs/>
          <w:sz w:val="20"/>
          <w:lang w:val="en-AU"/>
        </w:rPr>
      </w:pPr>
      <w:r w:rsidRPr="00E74E67">
        <w:rPr>
          <w:b/>
          <w:lang w:val="en-AU"/>
        </w:rPr>
        <w:t>Partnership project</w:t>
      </w:r>
      <w:r>
        <w:rPr>
          <w:b/>
          <w:lang w:val="en-AU"/>
        </w:rPr>
        <w:tab/>
      </w:r>
      <w:r w:rsidRPr="00881852">
        <w:rPr>
          <w:bCs/>
          <w:lang w:val="en-AU"/>
        </w:rPr>
        <w:t>Digital wallet and payment acceptance platform for women-led micro and small businesses in Fiji</w:t>
      </w:r>
    </w:p>
    <w:p w14:paraId="01D7C595" w14:textId="73F8ED66" w:rsidR="00E74E67" w:rsidRPr="00705572" w:rsidRDefault="00E74E67" w:rsidP="00E74E67">
      <w:pPr>
        <w:pStyle w:val="Key-CasestudyCopy9pt"/>
        <w:rPr>
          <w:sz w:val="20"/>
          <w:lang w:val="en-AU"/>
        </w:rPr>
      </w:pPr>
      <w:r w:rsidRPr="00E74E67">
        <w:rPr>
          <w:b/>
          <w:lang w:val="en-AU"/>
        </w:rPr>
        <w:t>Partner(s)</w:t>
      </w:r>
      <w:r>
        <w:rPr>
          <w:b/>
          <w:lang w:val="en-AU"/>
        </w:rPr>
        <w:tab/>
      </w:r>
      <w:r w:rsidRPr="00705572">
        <w:rPr>
          <w:lang w:val="en-AU"/>
        </w:rPr>
        <w:t xml:space="preserve">Fintech Pacific, Mastercard and ygap </w:t>
      </w:r>
    </w:p>
    <w:p w14:paraId="664BE6C1" w14:textId="2CA35E59" w:rsidR="00E74E67" w:rsidRPr="00705572" w:rsidRDefault="00E74E67" w:rsidP="00E74E67">
      <w:pPr>
        <w:pStyle w:val="Key-CasestudyCopy9pt"/>
        <w:rPr>
          <w:sz w:val="20"/>
          <w:lang w:val="en-AU"/>
        </w:rPr>
      </w:pPr>
      <w:r w:rsidRPr="00E74E67">
        <w:rPr>
          <w:b/>
          <w:lang w:val="en-AU"/>
        </w:rPr>
        <w:t>Sector</w:t>
      </w:r>
      <w:r>
        <w:rPr>
          <w:b/>
          <w:lang w:val="en-AU"/>
        </w:rPr>
        <w:tab/>
      </w:r>
      <w:r w:rsidRPr="00E477D0">
        <w:rPr>
          <w:lang w:val="en-AU"/>
        </w:rPr>
        <w:t xml:space="preserve">Financial </w:t>
      </w:r>
      <w:r>
        <w:rPr>
          <w:lang w:val="en-AU"/>
        </w:rPr>
        <w:t>s</w:t>
      </w:r>
      <w:r w:rsidRPr="00E477D0">
        <w:rPr>
          <w:lang w:val="en-AU"/>
        </w:rPr>
        <w:t>ervices</w:t>
      </w:r>
    </w:p>
    <w:p w14:paraId="22CA94C0" w14:textId="53BB3FE5" w:rsidR="00E74E67" w:rsidRPr="00705572" w:rsidRDefault="00E74E67" w:rsidP="00E74E67">
      <w:pPr>
        <w:pStyle w:val="Key-CasestudyCopy9pt"/>
        <w:rPr>
          <w:sz w:val="20"/>
          <w:lang w:val="en-AU"/>
        </w:rPr>
      </w:pPr>
      <w:r w:rsidRPr="00E74E67">
        <w:rPr>
          <w:b/>
          <w:lang w:val="en-AU"/>
        </w:rPr>
        <w:t>Round</w:t>
      </w:r>
      <w:r>
        <w:rPr>
          <w:b/>
          <w:lang w:val="en-AU"/>
        </w:rPr>
        <w:tab/>
      </w:r>
      <w:r w:rsidRPr="00E477D0">
        <w:rPr>
          <w:lang w:val="en-AU"/>
        </w:rPr>
        <w:t>COVID Recovery</w:t>
      </w:r>
    </w:p>
    <w:p w14:paraId="72A74F9A" w14:textId="78FC563C" w:rsidR="00E74E67" w:rsidRPr="00705572" w:rsidRDefault="00E74E67" w:rsidP="00E74E67">
      <w:pPr>
        <w:pStyle w:val="Key-CasestudyCopy9pt"/>
        <w:rPr>
          <w:sz w:val="20"/>
          <w:lang w:val="en-AU"/>
        </w:rPr>
      </w:pPr>
      <w:r w:rsidRPr="00E74E67">
        <w:rPr>
          <w:b/>
          <w:lang w:val="en-AU"/>
        </w:rPr>
        <w:t>Country</w:t>
      </w:r>
      <w:r>
        <w:rPr>
          <w:b/>
          <w:lang w:val="en-AU"/>
        </w:rPr>
        <w:tab/>
      </w:r>
      <w:r>
        <w:rPr>
          <w:lang w:val="en-AU"/>
        </w:rPr>
        <w:t>Fiji</w:t>
      </w:r>
    </w:p>
    <w:p w14:paraId="17A5C893" w14:textId="77777777" w:rsidR="00E74E67" w:rsidRDefault="00E74E67" w:rsidP="00E74E67">
      <w:pPr>
        <w:pStyle w:val="Key-CasestudyCopy9pt"/>
        <w:rPr>
          <w:bCs/>
          <w:lang w:val="en-AU"/>
        </w:rPr>
      </w:pPr>
      <w:r>
        <w:rPr>
          <w:bCs/>
          <w:lang w:val="en-AU"/>
        </w:rPr>
        <w:t>This partnership aimed to develop and pilot an accessible, tailored digital mobile phone payment solution for 400 women-led micro and small businesses in Fiji. Most market vendors in Fiji are women, they are typically informal businesses that are heavily reliant on cash payments. This is despite Fiji as a country being increasingly digitised with a 66% internet penetration rate and the Government actively digitising their services. These businesses are also inaccessible to foreign tourists who prefer digital transactions rather than cash, thereby limiting revenue opportunities. Traditional banks in Fiji are similarly not offering solutions for these business segments which also limit the ability of women to save money.</w:t>
      </w:r>
    </w:p>
    <w:p w14:paraId="4E0C6C2B" w14:textId="77777777" w:rsidR="00E74E67" w:rsidRPr="0045563E" w:rsidRDefault="00E74E67" w:rsidP="00E74E67">
      <w:pPr>
        <w:pStyle w:val="Key-CasestudyCopy9pt"/>
        <w:rPr>
          <w:b/>
          <w:bCs/>
          <w:sz w:val="20"/>
          <w:lang w:val="en-AU"/>
        </w:rPr>
      </w:pPr>
      <w:r>
        <w:rPr>
          <w:lang w:val="en-AU"/>
        </w:rPr>
        <w:t xml:space="preserve">To date the pilot had provided training for 22 women (who are business owners) to improve financial literacy and has had 12 women-led businesses who have registered on the online payment platform. </w:t>
      </w:r>
      <w:r>
        <w:rPr>
          <w:bCs/>
          <w:lang w:val="en-AU"/>
        </w:rPr>
        <w:t>Its modest results are largely due to difficulties the pilot has had when engaging with local financial institutions despite its best efforts to do so and even with the support of the Australian High Commission in Fiji.</w:t>
      </w:r>
    </w:p>
    <w:p w14:paraId="6ADE710F" w14:textId="7F56A50F" w:rsidR="0097077C" w:rsidRDefault="0097077C" w:rsidP="00C80839">
      <w:pPr>
        <w:pStyle w:val="Casestudyheading"/>
        <w:spacing w:before="240"/>
        <w:rPr>
          <w:sz w:val="20"/>
          <w:lang w:val="en-AU"/>
        </w:rPr>
      </w:pPr>
      <w:r>
        <w:rPr>
          <w:noProof/>
        </w:rPr>
        <mc:AlternateContent>
          <mc:Choice Requires="wps">
            <w:drawing>
              <wp:anchor distT="0" distB="0" distL="114300" distR="114300" simplePos="0" relativeHeight="251658251" behindDoc="1" locked="0" layoutInCell="1" allowOverlap="1" wp14:anchorId="273777B4" wp14:editId="4851F589">
                <wp:simplePos x="0" y="0"/>
                <wp:positionH relativeFrom="margin">
                  <wp:posOffset>-19390</wp:posOffset>
                </wp:positionH>
                <wp:positionV relativeFrom="paragraph">
                  <wp:posOffset>218824</wp:posOffset>
                </wp:positionV>
                <wp:extent cx="6515735" cy="3094074"/>
                <wp:effectExtent l="0" t="0" r="0" b="0"/>
                <wp:wrapNone/>
                <wp:docPr id="157365146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3094074"/>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B223C" id="Rectangle 1" o:spid="_x0000_s1026" alt="&quot;&quot;" style="position:absolute;margin-left:-1.55pt;margin-top:17.25pt;width:513.05pt;height:243.6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" fillcolor="#f2f2f2 [3052]" stroked="f" strokeweight="2pt">
                <w10:wrap anchorx="margin"/>
              </v:rect>
            </w:pict>
          </mc:Fallback>
        </mc:AlternateContent>
      </w:r>
      <w:r>
        <w:rPr>
          <w:lang w:val="en-AU"/>
        </w:rPr>
        <w:t>Case Study – Providing high-skilled employment opportunities for female graduates through a growing business model</w:t>
      </w:r>
    </w:p>
    <w:p w14:paraId="22E142A5" w14:textId="7A4359A2" w:rsidR="0097077C" w:rsidRDefault="0097077C" w:rsidP="0097077C">
      <w:pPr>
        <w:pStyle w:val="Key-CasestudyCopy9pt"/>
        <w:rPr>
          <w:b/>
          <w:bCs/>
          <w:sz w:val="20"/>
          <w:lang w:val="en-AU"/>
        </w:rPr>
      </w:pPr>
      <w:r w:rsidRPr="0097077C">
        <w:rPr>
          <w:b/>
          <w:lang w:val="en-AU"/>
        </w:rPr>
        <w:t>Partnership project</w:t>
      </w:r>
      <w:r>
        <w:rPr>
          <w:b/>
          <w:lang w:val="en-AU"/>
        </w:rPr>
        <w:tab/>
      </w:r>
      <w:r>
        <w:rPr>
          <w:bCs/>
          <w:lang w:val="en-AU"/>
        </w:rPr>
        <w:t>Skilled Jobs Samoa</w:t>
      </w:r>
    </w:p>
    <w:p w14:paraId="74690651" w14:textId="51B146CE" w:rsidR="0097077C" w:rsidRPr="00CA3B91" w:rsidRDefault="0097077C" w:rsidP="0097077C">
      <w:pPr>
        <w:pStyle w:val="Key-CasestudyCopy9pt"/>
        <w:rPr>
          <w:sz w:val="20"/>
          <w:lang w:val="en-AU"/>
        </w:rPr>
      </w:pPr>
      <w:r w:rsidRPr="0097077C">
        <w:rPr>
          <w:b/>
          <w:lang w:val="en-AU"/>
        </w:rPr>
        <w:t>Partner(s)</w:t>
      </w:r>
      <w:r>
        <w:rPr>
          <w:b/>
          <w:lang w:val="en-AU"/>
        </w:rPr>
        <w:tab/>
      </w:r>
      <w:r w:rsidRPr="00CA3B91">
        <w:rPr>
          <w:lang w:val="en-AU"/>
        </w:rPr>
        <w:t xml:space="preserve">We Samoa and KVA </w:t>
      </w:r>
      <w:r>
        <w:rPr>
          <w:lang w:val="en-AU"/>
        </w:rPr>
        <w:t>Consult</w:t>
      </w:r>
    </w:p>
    <w:p w14:paraId="163FF78D" w14:textId="5757F011" w:rsidR="0097077C" w:rsidRPr="00CA3B91" w:rsidRDefault="0097077C" w:rsidP="0097077C">
      <w:pPr>
        <w:pStyle w:val="Key-CasestudyCopy9pt"/>
        <w:rPr>
          <w:sz w:val="20"/>
          <w:lang w:val="en-AU"/>
        </w:rPr>
      </w:pPr>
      <w:r w:rsidRPr="0097077C">
        <w:rPr>
          <w:b/>
          <w:lang w:val="en-AU"/>
        </w:rPr>
        <w:t>Sector</w:t>
      </w:r>
      <w:r>
        <w:rPr>
          <w:b/>
          <w:lang w:val="en-AU"/>
        </w:rPr>
        <w:tab/>
      </w:r>
      <w:r>
        <w:rPr>
          <w:lang w:val="en-AU"/>
        </w:rPr>
        <w:t>Education and f</w:t>
      </w:r>
      <w:r w:rsidRPr="00E477D0">
        <w:rPr>
          <w:lang w:val="en-AU"/>
        </w:rPr>
        <w:t xml:space="preserve">inancial </w:t>
      </w:r>
      <w:r>
        <w:rPr>
          <w:lang w:val="en-AU"/>
        </w:rPr>
        <w:t>s</w:t>
      </w:r>
      <w:r w:rsidRPr="00E477D0">
        <w:rPr>
          <w:lang w:val="en-AU"/>
        </w:rPr>
        <w:t>ervices</w:t>
      </w:r>
    </w:p>
    <w:p w14:paraId="7899FF62" w14:textId="1B5EE542" w:rsidR="0097077C" w:rsidRPr="00CA3B91" w:rsidRDefault="0097077C" w:rsidP="0097077C">
      <w:pPr>
        <w:pStyle w:val="Key-CasestudyCopy9pt"/>
        <w:rPr>
          <w:sz w:val="20"/>
          <w:lang w:val="en-AU"/>
        </w:rPr>
      </w:pPr>
      <w:r w:rsidRPr="0097077C">
        <w:rPr>
          <w:b/>
          <w:lang w:val="en-AU"/>
        </w:rPr>
        <w:t>Round</w:t>
      </w:r>
      <w:r>
        <w:rPr>
          <w:b/>
          <w:lang w:val="en-AU"/>
        </w:rPr>
        <w:tab/>
      </w:r>
      <w:r w:rsidRPr="00E477D0">
        <w:rPr>
          <w:lang w:val="en-AU"/>
        </w:rPr>
        <w:t>COVID Recovery</w:t>
      </w:r>
    </w:p>
    <w:p w14:paraId="322FC84B" w14:textId="69D09546" w:rsidR="0097077C" w:rsidRPr="00CA3B91" w:rsidRDefault="0097077C" w:rsidP="0097077C">
      <w:pPr>
        <w:pStyle w:val="Key-CasestudyCopy9pt"/>
        <w:rPr>
          <w:sz w:val="20"/>
          <w:lang w:val="en-AU"/>
        </w:rPr>
      </w:pPr>
      <w:r w:rsidRPr="0097077C">
        <w:rPr>
          <w:b/>
          <w:lang w:val="en-AU"/>
        </w:rPr>
        <w:t>Country</w:t>
      </w:r>
      <w:r>
        <w:rPr>
          <w:b/>
          <w:lang w:val="en-AU"/>
        </w:rPr>
        <w:tab/>
      </w:r>
      <w:r>
        <w:rPr>
          <w:lang w:val="en-AU"/>
        </w:rPr>
        <w:t>Samoa</w:t>
      </w:r>
    </w:p>
    <w:p w14:paraId="6E23AE13" w14:textId="77777777" w:rsidR="0097077C" w:rsidRDefault="0097077C" w:rsidP="0097077C">
      <w:pPr>
        <w:pStyle w:val="Key-CasestudyCopy9pt"/>
        <w:rPr>
          <w:bCs/>
          <w:lang w:val="en-AU"/>
        </w:rPr>
      </w:pPr>
      <w:r>
        <w:rPr>
          <w:bCs/>
          <w:lang w:val="en-AU"/>
        </w:rPr>
        <w:t>This project aims to develop a platform to provide skilled development opportunities for graduates and established accountants as part of We Samoa’s broader business goals to establish a Samoa based accounting firm that provides outsourced services to clients in New Zealand and Australia. This gives high-value job opportunities for accounting graduates that saw very little opportunities forcing them to take lesser-skilled jobs or go overseas. These opportunities were especially limited for women despite anecdotally forming the majority of accounting graduates.</w:t>
      </w:r>
    </w:p>
    <w:p w14:paraId="69D9FE05" w14:textId="77777777" w:rsidR="0097077C" w:rsidRDefault="0097077C" w:rsidP="0097077C">
      <w:pPr>
        <w:pStyle w:val="Key-CasestudyCopy9pt"/>
        <w:rPr>
          <w:bCs/>
          <w:lang w:val="en-AU"/>
        </w:rPr>
      </w:pPr>
      <w:r>
        <w:rPr>
          <w:bCs/>
          <w:lang w:val="en-AU"/>
        </w:rPr>
        <w:t xml:space="preserve">In 2024, the project reported to have recruited 35 accounting staff members (25 of whom were women). As a result of completing their university undergraduate degree, staff members reported an increase in income by AUD 2,080 between 2022 and 2023. The women who participated reported an increase in income by AUD2,838 over the same period. </w:t>
      </w:r>
    </w:p>
    <w:p w14:paraId="6AF2EE0A" w14:textId="77777777" w:rsidR="0097077C" w:rsidRDefault="0097077C" w:rsidP="0097077C">
      <w:pPr>
        <w:pStyle w:val="Key-CasestudyCopy9pt"/>
        <w:rPr>
          <w:bCs/>
          <w:lang w:val="en-AU"/>
        </w:rPr>
      </w:pPr>
      <w:r>
        <w:rPr>
          <w:bCs/>
          <w:lang w:val="en-AU"/>
        </w:rPr>
        <w:t xml:space="preserve">The project also reported 10 women holding leadership positions in the company (at a proportion of 75% women leaders) including full leadership roles (such as Business manager) and assistant or trainee leaders. </w:t>
      </w:r>
    </w:p>
    <w:p w14:paraId="57239E68" w14:textId="3E8B74B2" w:rsidR="00DA448C" w:rsidRDefault="00DA448C" w:rsidP="00DA448C">
      <w:pPr>
        <w:rPr>
          <w:lang w:val="en-AU"/>
        </w:rPr>
      </w:pPr>
      <w:r>
        <w:rPr>
          <w:lang w:val="en-AU"/>
        </w:rPr>
        <w:br w:type="page"/>
      </w:r>
    </w:p>
    <w:p w14:paraId="6DDEE0B1" w14:textId="1A937F17" w:rsidR="0097077C" w:rsidRDefault="0097077C" w:rsidP="008E4BC8">
      <w:pPr>
        <w:pStyle w:val="Casestudyheading"/>
        <w:spacing w:before="240"/>
        <w:rPr>
          <w:sz w:val="20"/>
          <w:lang w:val="en-AU"/>
        </w:rPr>
      </w:pPr>
      <w:r>
        <w:rPr>
          <w:noProof/>
        </w:rPr>
        <mc:AlternateContent>
          <mc:Choice Requires="wps">
            <w:drawing>
              <wp:anchor distT="0" distB="0" distL="114300" distR="114300" simplePos="0" relativeHeight="251658252" behindDoc="1" locked="0" layoutInCell="1" allowOverlap="1" wp14:anchorId="04E56C30" wp14:editId="7703C200">
                <wp:simplePos x="0" y="0"/>
                <wp:positionH relativeFrom="margin">
                  <wp:posOffset>-22800</wp:posOffset>
                </wp:positionH>
                <wp:positionV relativeFrom="paragraph">
                  <wp:posOffset>211563</wp:posOffset>
                </wp:positionV>
                <wp:extent cx="6515735" cy="4252822"/>
                <wp:effectExtent l="0" t="0" r="0" b="0"/>
                <wp:wrapNone/>
                <wp:docPr id="125354790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425282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34A6F" id="Rectangle 1" o:spid="_x0000_s1026" alt="&quot;&quot;" style="position:absolute;margin-left:-1.8pt;margin-top:16.65pt;width:513.05pt;height:334.8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" fillcolor="#f2f2f2 [3052]" stroked="f" strokeweight="2pt">
                <w10:wrap anchorx="margin"/>
              </v:rect>
            </w:pict>
          </mc:Fallback>
        </mc:AlternateContent>
      </w:r>
      <w:r>
        <w:rPr>
          <w:lang w:val="en-AU"/>
        </w:rPr>
        <w:t>Case Study – Creating income opportunities for people in the Mekong delta including women, older aged people and people with disability</w:t>
      </w:r>
    </w:p>
    <w:p w14:paraId="421D3E4F" w14:textId="3A5EEA7D" w:rsidR="0097077C" w:rsidRDefault="0097077C" w:rsidP="0097077C">
      <w:pPr>
        <w:pStyle w:val="Key-CasestudyCopy9pt"/>
        <w:rPr>
          <w:b/>
          <w:bCs/>
          <w:sz w:val="20"/>
          <w:lang w:val="en-AU"/>
        </w:rPr>
      </w:pPr>
      <w:r w:rsidRPr="008E4BC8">
        <w:rPr>
          <w:b/>
          <w:lang w:val="en-AU"/>
        </w:rPr>
        <w:t>Partnership project</w:t>
      </w:r>
      <w:r w:rsidR="008E4BC8">
        <w:rPr>
          <w:b/>
          <w:lang w:val="en-AU"/>
        </w:rPr>
        <w:tab/>
      </w:r>
      <w:r w:rsidRPr="00684D08">
        <w:rPr>
          <w:bCs/>
          <w:lang w:val="en-AU"/>
        </w:rPr>
        <w:t>Creating sustainable livelihoods through climate-adaptive crops</w:t>
      </w:r>
    </w:p>
    <w:p w14:paraId="5D2652A0" w14:textId="46C351E1" w:rsidR="0097077C" w:rsidRPr="00C11E61" w:rsidRDefault="0097077C" w:rsidP="0097077C">
      <w:pPr>
        <w:pStyle w:val="Key-CasestudyCopy9pt"/>
        <w:rPr>
          <w:sz w:val="20"/>
          <w:lang w:val="en-AU"/>
        </w:rPr>
      </w:pPr>
      <w:r w:rsidRPr="008E4BC8">
        <w:rPr>
          <w:b/>
          <w:lang w:val="en-AU"/>
        </w:rPr>
        <w:t>Partner(s)</w:t>
      </w:r>
      <w:r w:rsidR="008E4BC8">
        <w:rPr>
          <w:b/>
          <w:lang w:val="en-AU"/>
        </w:rPr>
        <w:tab/>
      </w:r>
      <w:r w:rsidRPr="00C11E61">
        <w:rPr>
          <w:lang w:val="en-AU"/>
        </w:rPr>
        <w:t>MCF and Vietnam Housewares Corporation</w:t>
      </w:r>
    </w:p>
    <w:p w14:paraId="0C288B86" w14:textId="465416E3" w:rsidR="0097077C" w:rsidRPr="00C11E61" w:rsidRDefault="0097077C" w:rsidP="0097077C">
      <w:pPr>
        <w:pStyle w:val="Key-CasestudyCopy9pt"/>
        <w:rPr>
          <w:sz w:val="20"/>
          <w:lang w:val="en-AU"/>
        </w:rPr>
      </w:pPr>
      <w:r w:rsidRPr="008E4BC8">
        <w:rPr>
          <w:b/>
          <w:lang w:val="en-AU"/>
        </w:rPr>
        <w:t>Sector</w:t>
      </w:r>
      <w:r w:rsidR="008E4BC8">
        <w:rPr>
          <w:b/>
          <w:lang w:val="en-AU"/>
        </w:rPr>
        <w:tab/>
      </w:r>
      <w:r w:rsidRPr="008E4D55">
        <w:rPr>
          <w:lang w:val="en-AU"/>
        </w:rPr>
        <w:t>Climate Adaptation in the Mekong Delta</w:t>
      </w:r>
    </w:p>
    <w:p w14:paraId="04E00708" w14:textId="18EC1CC7" w:rsidR="0097077C" w:rsidRPr="00C11E61" w:rsidRDefault="0097077C" w:rsidP="0097077C">
      <w:pPr>
        <w:pStyle w:val="Key-CasestudyCopy9pt"/>
        <w:rPr>
          <w:sz w:val="20"/>
          <w:lang w:val="en-AU"/>
        </w:rPr>
      </w:pPr>
      <w:r w:rsidRPr="008E4BC8">
        <w:rPr>
          <w:b/>
          <w:lang w:val="en-AU"/>
        </w:rPr>
        <w:t>Round</w:t>
      </w:r>
      <w:r w:rsidR="008E4BC8">
        <w:rPr>
          <w:b/>
          <w:lang w:val="en-AU"/>
        </w:rPr>
        <w:tab/>
      </w:r>
      <w:r w:rsidRPr="008E4D55">
        <w:rPr>
          <w:lang w:val="en-AU"/>
        </w:rPr>
        <w:t>Agriculture</w:t>
      </w:r>
    </w:p>
    <w:p w14:paraId="72AFBF03" w14:textId="4AEE7A6B" w:rsidR="0097077C" w:rsidRDefault="0097077C" w:rsidP="0097077C">
      <w:pPr>
        <w:pStyle w:val="Key-CasestudyCopy9pt"/>
        <w:rPr>
          <w:lang w:val="en-AU"/>
        </w:rPr>
      </w:pPr>
      <w:r w:rsidRPr="008E4BC8">
        <w:rPr>
          <w:b/>
          <w:lang w:val="en-AU"/>
        </w:rPr>
        <w:t>Country</w:t>
      </w:r>
      <w:r w:rsidR="008E4BC8">
        <w:rPr>
          <w:b/>
          <w:lang w:val="en-AU"/>
        </w:rPr>
        <w:tab/>
      </w:r>
      <w:r>
        <w:rPr>
          <w:lang w:val="en-AU"/>
        </w:rPr>
        <w:t>Vietnam</w:t>
      </w:r>
    </w:p>
    <w:p w14:paraId="553226F4" w14:textId="77777777" w:rsidR="000F1F0A" w:rsidRDefault="0097077C" w:rsidP="000F1F0A">
      <w:pPr>
        <w:pStyle w:val="Key-CasestudyCopy9pt"/>
        <w:keepNext/>
      </w:pPr>
      <w:r w:rsidRPr="000C685E">
        <w:rPr>
          <w:noProof/>
        </w:rPr>
        <w:drawing>
          <wp:inline distT="0" distB="0" distL="0" distR="0" wp14:anchorId="07002596" wp14:editId="2D77AEF2">
            <wp:extent cx="3175635" cy="1207770"/>
            <wp:effectExtent l="0" t="0" r="5715" b="0"/>
            <wp:docPr id="1545797494" name="Picture 6" descr="A group of people sitting on the floor weaving bulrush materials">
              <a:extLst xmlns:a="http://schemas.openxmlformats.org/drawingml/2006/main">
                <a:ext uri="{FF2B5EF4-FFF2-40B4-BE49-F238E27FC236}">
                  <a16:creationId xmlns:a16="http://schemas.microsoft.com/office/drawing/2014/main" id="{ED9FC293-0415-2D8C-D458-69EC6D507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97494" name="Picture 6" descr="A group of people sitting on the floor weaving bulrush materials">
                      <a:extLst>
                        <a:ext uri="{FF2B5EF4-FFF2-40B4-BE49-F238E27FC236}">
                          <a16:creationId xmlns:a16="http://schemas.microsoft.com/office/drawing/2014/main" id="{ED9FC293-0415-2D8C-D458-69EC6D507FBE}"/>
                        </a:ext>
                      </a:extLst>
                    </pic:cNvPr>
                    <pic:cNvPicPr>
                      <a:picLocks noChangeAspect="1"/>
                    </pic:cNvPicPr>
                  </pic:nvPicPr>
                  <pic:blipFill>
                    <a:blip r:embed="rId29" cstate="print">
                      <a:extLst>
                        <a:ext uri="{28A0092B-C50C-407E-A947-70E740481C1C}">
                          <a14:useLocalDpi xmlns:a14="http://schemas.microsoft.com/office/drawing/2010/main"/>
                        </a:ext>
                      </a:extLst>
                    </a:blip>
                    <a:srcRect/>
                    <a:stretch/>
                  </pic:blipFill>
                  <pic:spPr>
                    <a:xfrm>
                      <a:off x="0" y="0"/>
                      <a:ext cx="3175635" cy="1207770"/>
                    </a:xfrm>
                    <a:prstGeom prst="rect">
                      <a:avLst/>
                    </a:prstGeom>
                  </pic:spPr>
                </pic:pic>
              </a:graphicData>
            </a:graphic>
          </wp:inline>
        </w:drawing>
      </w:r>
    </w:p>
    <w:p w14:paraId="25781367" w14:textId="772036CA" w:rsidR="000F1F0A" w:rsidRDefault="000F1F0A" w:rsidP="000F1F0A">
      <w:pPr>
        <w:pStyle w:val="Imagecaption"/>
        <w:rPr>
          <w:lang w:val="en-AU"/>
        </w:rPr>
      </w:pPr>
      <w:r>
        <w:t xml:space="preserve">Image </w:t>
      </w:r>
      <w:r>
        <w:fldChar w:fldCharType="begin"/>
      </w:r>
      <w:r>
        <w:instrText xml:space="preserve"> SEQ Image \* ARABIC </w:instrText>
      </w:r>
      <w:r>
        <w:fldChar w:fldCharType="separate"/>
      </w:r>
      <w:r w:rsidR="00D36F76">
        <w:rPr>
          <w:noProof/>
        </w:rPr>
        <w:t>5</w:t>
      </w:r>
      <w:r>
        <w:fldChar w:fldCharType="end"/>
      </w:r>
      <w:r>
        <w:t xml:space="preserve">: </w:t>
      </w:r>
      <w:r w:rsidRPr="006433DC">
        <w:t>Image source: Picture taken during evaluation mission in Vietnam</w:t>
      </w:r>
    </w:p>
    <w:p w14:paraId="5B3FBBEB" w14:textId="637F4B49" w:rsidR="0097077C" w:rsidRDefault="0097077C" w:rsidP="0097077C">
      <w:pPr>
        <w:pStyle w:val="Key-CasestudyCopy9pt"/>
        <w:rPr>
          <w:lang w:val="en-AU"/>
        </w:rPr>
      </w:pPr>
      <w:r>
        <w:rPr>
          <w:lang w:val="en-AU"/>
        </w:rPr>
        <w:t>In addition to promoting the farming of bulrush, the project (as of December 2024) has trained 3,168 people (2,800 of whom were women, 1,303 were over the age of 50 years old and 14 were people with disability) on weaving techniques. The project also created 246 full time equivalent jobs (82 of which were for women).</w:t>
      </w:r>
    </w:p>
    <w:p w14:paraId="3718FA84" w14:textId="7D73D626" w:rsidR="0097077C" w:rsidRDefault="0097077C" w:rsidP="0097077C">
      <w:pPr>
        <w:pStyle w:val="Key-CasestudyCopy9pt"/>
        <w:rPr>
          <w:b/>
          <w:bCs/>
          <w:noProof/>
          <w:lang w:val="en-AU"/>
        </w:rPr>
      </w:pPr>
      <w:r>
        <w:rPr>
          <w:lang w:val="en-AU"/>
        </w:rPr>
        <w:t>Weavers produced a total of 196,288 weaved products in 2024. While the evaluation infers that this provided positive income opportunities for trained weavers, the exact total income earned was not reported.</w:t>
      </w:r>
      <w:r w:rsidRPr="0046612C">
        <w:rPr>
          <w:bCs/>
          <w:noProof/>
          <w:lang w:val="en-AU"/>
        </w:rPr>
        <w:t xml:space="preserve"> </w:t>
      </w:r>
    </w:p>
    <w:p w14:paraId="3EF6E808" w14:textId="77777777" w:rsidR="00AA6BD5" w:rsidRDefault="0097077C" w:rsidP="0097077C">
      <w:pPr>
        <w:pStyle w:val="Key-CasestudyCopy9pt"/>
        <w:rPr>
          <w:bCs/>
          <w:lang w:val="en-AU"/>
        </w:rPr>
      </w:pPr>
      <w:r>
        <w:rPr>
          <w:bCs/>
          <w:lang w:val="en-AU"/>
        </w:rPr>
        <w:t xml:space="preserve">The evaluation notes that the partnership has integrated a supply chain where finished products are collected and exported to markets including the United States of America, Europe and Australia (with Vietnam Housewares Corporation as the exporter). For further information of this integration see case study – </w:t>
      </w:r>
      <w:r w:rsidRPr="003015EF">
        <w:rPr>
          <w:bCs/>
          <w:lang w:val="en-AU"/>
        </w:rPr>
        <w:t>Partnerships that have created an integrated supply chain from producer to end consumer</w:t>
      </w:r>
      <w:r>
        <w:rPr>
          <w:bCs/>
          <w:lang w:val="en-AU"/>
        </w:rPr>
        <w:t xml:space="preserve"> below.</w:t>
      </w:r>
    </w:p>
    <w:p w14:paraId="4E784A07" w14:textId="711FC9AD" w:rsidR="00980444" w:rsidRDefault="00980444" w:rsidP="00980444">
      <w:pPr>
        <w:pStyle w:val="Heading3"/>
      </w:pPr>
      <w:bookmarkStart w:id="46" w:name="_Toc197590643"/>
      <w:bookmarkStart w:id="47" w:name="_Toc198736345"/>
      <w:r>
        <w:t>Benefits for people with disability</w:t>
      </w:r>
      <w:bookmarkEnd w:id="46"/>
      <w:bookmarkEnd w:id="47"/>
    </w:p>
    <w:p w14:paraId="784F82B4" w14:textId="4E2DD3CB" w:rsidR="00E31EBD" w:rsidRDefault="00E31EBD" w:rsidP="006824B2">
      <w:pPr>
        <w:pStyle w:val="BodyText"/>
        <w:rPr>
          <w:lang w:val="en-AU"/>
        </w:rPr>
      </w:pPr>
      <w:r>
        <w:rPr>
          <w:lang w:val="en-AU"/>
        </w:rPr>
        <w:t>While this EOPO largely focussed on gender equality and EOPO2 notionally addressed ‘underserved groups’, there was limited evidence of outcomes for people with disability</w:t>
      </w:r>
      <w:r w:rsidR="00E24375">
        <w:rPr>
          <w:lang w:val="en-AU"/>
        </w:rPr>
        <w:t>. This</w:t>
      </w:r>
      <w:r>
        <w:rPr>
          <w:lang w:val="en-AU"/>
        </w:rPr>
        <w:t xml:space="preserve"> was acknowledged by DFAT in IPSP’s Investment Monitoring Report and by IPSP in </w:t>
      </w:r>
      <w:r w:rsidR="0002244E">
        <w:rPr>
          <w:lang w:val="en-AU"/>
        </w:rPr>
        <w:t>its</w:t>
      </w:r>
      <w:r>
        <w:rPr>
          <w:lang w:val="en-AU"/>
        </w:rPr>
        <w:t xml:space="preserve"> 2023 annual report. Consultations with partners have also confirmed </w:t>
      </w:r>
      <w:r w:rsidR="00890E27">
        <w:rPr>
          <w:lang w:val="en-AU"/>
        </w:rPr>
        <w:t xml:space="preserve">this </w:t>
      </w:r>
      <w:r>
        <w:rPr>
          <w:lang w:val="en-AU"/>
        </w:rPr>
        <w:t xml:space="preserve">(outside of </w:t>
      </w:r>
      <w:r w:rsidR="00EA3E1A">
        <w:rPr>
          <w:lang w:val="en-AU"/>
        </w:rPr>
        <w:t xml:space="preserve">a </w:t>
      </w:r>
      <w:r>
        <w:rPr>
          <w:lang w:val="en-AU"/>
        </w:rPr>
        <w:t>few anecdotal examples of interactions with people with disability)</w:t>
      </w:r>
      <w:r w:rsidR="00890E27">
        <w:rPr>
          <w:lang w:val="en-AU"/>
        </w:rPr>
        <w:t>.</w:t>
      </w:r>
      <w:r>
        <w:rPr>
          <w:lang w:val="en-AU"/>
        </w:rPr>
        <w:t xml:space="preserve"> </w:t>
      </w:r>
      <w:r w:rsidR="00890E27">
        <w:rPr>
          <w:lang w:val="en-AU"/>
        </w:rPr>
        <w:t>S</w:t>
      </w:r>
      <w:r>
        <w:rPr>
          <w:lang w:val="en-AU"/>
        </w:rPr>
        <w:t xml:space="preserve">takeholders largely identified that meaningful engagement with people with disability was challenging or not at all feasible. Some anecdotal examples of </w:t>
      </w:r>
      <w:r w:rsidR="00E24375">
        <w:rPr>
          <w:lang w:val="en-AU"/>
        </w:rPr>
        <w:t xml:space="preserve">interactions with </w:t>
      </w:r>
      <w:r>
        <w:rPr>
          <w:lang w:val="en-AU"/>
        </w:rPr>
        <w:t xml:space="preserve">people with disability </w:t>
      </w:r>
      <w:r w:rsidR="00EA50B8">
        <w:rPr>
          <w:lang w:val="en-AU"/>
        </w:rPr>
        <w:t>incl</w:t>
      </w:r>
      <w:r>
        <w:rPr>
          <w:lang w:val="en-AU"/>
        </w:rPr>
        <w:t>ude:</w:t>
      </w:r>
      <w:r w:rsidR="00E24375">
        <w:rPr>
          <w:lang w:val="en-AU"/>
        </w:rPr>
        <w:t xml:space="preserve"> </w:t>
      </w:r>
    </w:p>
    <w:p w14:paraId="1D56207D" w14:textId="23FC46AC" w:rsidR="00E31EBD" w:rsidRDefault="00E31EBD" w:rsidP="00E31EBD">
      <w:pPr>
        <w:pStyle w:val="ListBullet"/>
      </w:pPr>
      <w:r>
        <w:t>Shreenagar Agriculture report</w:t>
      </w:r>
      <w:r w:rsidR="00EA50B8">
        <w:t>ed</w:t>
      </w:r>
      <w:r>
        <w:t xml:space="preserve"> working with an association for people with disability to train 3 to 4 employees with a disability, </w:t>
      </w:r>
      <w:r w:rsidR="00D14057">
        <w:t xml:space="preserve">and </w:t>
      </w:r>
      <w:r>
        <w:t>while they sought to train a single person with disability to be an independent entrepreneur they noted that this was ultimately not successful</w:t>
      </w:r>
    </w:p>
    <w:p w14:paraId="0C2920DF" w14:textId="1A2EDD31" w:rsidR="00E31EBD" w:rsidRDefault="00E31EBD" w:rsidP="00E31EBD">
      <w:pPr>
        <w:pStyle w:val="ListBullet"/>
      </w:pPr>
      <w:r>
        <w:t xml:space="preserve">Deltaccelerate project worked with Hoa Dan Moc, a small business </w:t>
      </w:r>
      <w:r w:rsidR="00D14057">
        <w:t>that</w:t>
      </w:r>
      <w:r>
        <w:t xml:space="preserve"> employed and train</w:t>
      </w:r>
      <w:r w:rsidR="00D14057">
        <w:t>ed</w:t>
      </w:r>
      <w:r>
        <w:t xml:space="preserve"> people with disability to make small handicrafts. While the company owner was provided business training, she was ultimately not selected as a ‘finalist’ for Deltaccelerate funding. </w:t>
      </w:r>
    </w:p>
    <w:p w14:paraId="20DECD1A" w14:textId="7F262A1C" w:rsidR="00E31EBD" w:rsidRDefault="00E31EBD" w:rsidP="006824B2">
      <w:pPr>
        <w:pStyle w:val="BodyText"/>
        <w:rPr>
          <w:lang w:val="en-AU"/>
        </w:rPr>
      </w:pPr>
      <w:r>
        <w:rPr>
          <w:lang w:val="en-AU"/>
        </w:rPr>
        <w:t>The cleare</w:t>
      </w:r>
      <w:r w:rsidR="00A26BC0">
        <w:rPr>
          <w:lang w:val="en-AU"/>
        </w:rPr>
        <w:t>st</w:t>
      </w:r>
      <w:r>
        <w:rPr>
          <w:lang w:val="en-AU"/>
        </w:rPr>
        <w:t xml:space="preserve"> benefit for people with disability can be found in the </w:t>
      </w:r>
      <w:r w:rsidRPr="00684D08">
        <w:rPr>
          <w:lang w:val="en-AU"/>
        </w:rPr>
        <w:t>Creating sustainable livelihoods through climate-adaptive crops</w:t>
      </w:r>
      <w:r>
        <w:rPr>
          <w:lang w:val="en-AU"/>
        </w:rPr>
        <w:t xml:space="preserve"> project. As noted in the case study above, the project has now reported training 14 people with disability on weaving techniques. </w:t>
      </w:r>
      <w:r w:rsidR="000E47B5">
        <w:rPr>
          <w:lang w:val="en-AU"/>
        </w:rPr>
        <w:t xml:space="preserve">The evaluation </w:t>
      </w:r>
      <w:r>
        <w:rPr>
          <w:lang w:val="en-AU"/>
        </w:rPr>
        <w:t>understand</w:t>
      </w:r>
      <w:r w:rsidR="000E47B5">
        <w:rPr>
          <w:lang w:val="en-AU"/>
        </w:rPr>
        <w:t>s</w:t>
      </w:r>
      <w:r>
        <w:rPr>
          <w:lang w:val="en-AU"/>
        </w:rPr>
        <w:t xml:space="preserve"> that people with disability </w:t>
      </w:r>
      <w:r w:rsidR="00A26BC0">
        <w:rPr>
          <w:lang w:val="en-AU"/>
        </w:rPr>
        <w:t>were</w:t>
      </w:r>
      <w:r>
        <w:rPr>
          <w:lang w:val="en-AU"/>
        </w:rPr>
        <w:t xml:space="preserve"> actively engaged and earning an income from weaving. In consultation with a leader of a cooperative on how she supported her weavers with disability, she described </w:t>
      </w:r>
      <w:r w:rsidR="00A26BC0">
        <w:rPr>
          <w:lang w:val="en-AU"/>
        </w:rPr>
        <w:t xml:space="preserve">providing </w:t>
      </w:r>
      <w:r>
        <w:rPr>
          <w:lang w:val="en-AU"/>
        </w:rPr>
        <w:t>adjustments including:</w:t>
      </w:r>
    </w:p>
    <w:p w14:paraId="1E6F19DE" w14:textId="3CFBC882" w:rsidR="00E31EBD" w:rsidRDefault="00E31EBD" w:rsidP="00E31EBD">
      <w:pPr>
        <w:pStyle w:val="ListBullet"/>
      </w:pPr>
      <w:r>
        <w:t>Delivering raw materials and picking up crafted goods from the homes of people with disability (whereas other weavers would do this themselves)</w:t>
      </w:r>
    </w:p>
    <w:p w14:paraId="27400EB3" w14:textId="44E5EC03" w:rsidR="00E31EBD" w:rsidRDefault="00E31EBD" w:rsidP="00E31EBD">
      <w:pPr>
        <w:pStyle w:val="ListBullet"/>
      </w:pPr>
      <w:r>
        <w:t xml:space="preserve">Giving weavers a choice between smaller goods (which are easier to weave but earns a lower price) or a larger good (which is harder but earns a higher price) </w:t>
      </w:r>
    </w:p>
    <w:p w14:paraId="5F80B394" w14:textId="01C9A9DA" w:rsidR="00E31EBD" w:rsidRDefault="00E31EBD" w:rsidP="00E31EBD">
      <w:pPr>
        <w:pStyle w:val="ListBullet"/>
      </w:pPr>
      <w:r>
        <w:t xml:space="preserve">Providing additional time for weavers to weave larger goods so they can earn a higher </w:t>
      </w:r>
      <w:r w:rsidR="00A26BC0">
        <w:t>income</w:t>
      </w:r>
      <w:r>
        <w:t>.</w:t>
      </w:r>
    </w:p>
    <w:p w14:paraId="67762AB3" w14:textId="40F7E532" w:rsidR="00E31EBD" w:rsidRDefault="00E31EBD" w:rsidP="006824B2">
      <w:pPr>
        <w:pStyle w:val="BodyText"/>
        <w:rPr>
          <w:lang w:val="en-AU"/>
        </w:rPr>
      </w:pPr>
      <w:r>
        <w:rPr>
          <w:lang w:val="en-AU"/>
        </w:rPr>
        <w:t>It should be noted that the weak result was not due to a lack of effort</w:t>
      </w:r>
      <w:r w:rsidR="000E47B5">
        <w:rPr>
          <w:lang w:val="en-AU"/>
        </w:rPr>
        <w:t xml:space="preserve">. </w:t>
      </w:r>
      <w:r>
        <w:rPr>
          <w:lang w:val="en-AU"/>
        </w:rPr>
        <w:t xml:space="preserve">IPSP has since included disability inclusion awareness training to all short-listed applicants for the Climate Adaptation Round. </w:t>
      </w:r>
      <w:r w:rsidR="000E47B5">
        <w:rPr>
          <w:lang w:val="en-AU"/>
        </w:rPr>
        <w:t xml:space="preserve">The evaluation </w:t>
      </w:r>
      <w:r>
        <w:rPr>
          <w:lang w:val="en-AU"/>
        </w:rPr>
        <w:t>also acknowledge</w:t>
      </w:r>
      <w:r w:rsidR="000E47B5">
        <w:rPr>
          <w:lang w:val="en-AU"/>
        </w:rPr>
        <w:t>s</w:t>
      </w:r>
      <w:r>
        <w:rPr>
          <w:lang w:val="en-AU"/>
        </w:rPr>
        <w:t xml:space="preserve"> that while disability inclusion is now a priority for the Australian Government, this was only recently </w:t>
      </w:r>
      <w:r w:rsidR="00A26BC0">
        <w:rPr>
          <w:lang w:val="en-AU"/>
        </w:rPr>
        <w:t>brought forward</w:t>
      </w:r>
      <w:r>
        <w:rPr>
          <w:lang w:val="en-AU"/>
        </w:rPr>
        <w:t xml:space="preserve"> as part of the new International Development Policy introduced in 2023, while IPSP has been in operation since 2020. The design for IPSP had similarly limited consideration for disability other than specifying that ‘</w:t>
      </w:r>
      <w:r w:rsidRPr="00712B0B">
        <w:rPr>
          <w:lang w:val="en-AU"/>
        </w:rPr>
        <w:t xml:space="preserve">The selection criteria for grants under </w:t>
      </w:r>
      <w:r w:rsidR="007B1BAF">
        <w:rPr>
          <w:lang w:val="en-AU"/>
        </w:rPr>
        <w:t>IPSP</w:t>
      </w:r>
      <w:r w:rsidRPr="00712B0B">
        <w:rPr>
          <w:lang w:val="en-AU"/>
        </w:rPr>
        <w:t xml:space="preserve"> require applicants to consider intended actions to promote gender equality and disability-inclusive </w:t>
      </w:r>
      <w:r w:rsidR="00A26BC0" w:rsidRPr="00712B0B">
        <w:rPr>
          <w:lang w:val="en-AU"/>
        </w:rPr>
        <w:t>outcomes</w:t>
      </w:r>
      <w:r w:rsidR="00A26BC0">
        <w:rPr>
          <w:lang w:val="en-AU"/>
        </w:rPr>
        <w:t>’</w:t>
      </w:r>
      <w:r>
        <w:rPr>
          <w:lang w:val="en-AU"/>
        </w:rPr>
        <w:t xml:space="preserve">. </w:t>
      </w:r>
      <w:r w:rsidR="005C7C76">
        <w:rPr>
          <w:lang w:val="en-AU"/>
        </w:rPr>
        <w:t>T</w:t>
      </w:r>
      <w:r>
        <w:rPr>
          <w:lang w:val="en-AU"/>
        </w:rPr>
        <w:t>h</w:t>
      </w:r>
      <w:r w:rsidR="00486CB0">
        <w:rPr>
          <w:lang w:val="en-AU"/>
        </w:rPr>
        <w:t>e</w:t>
      </w:r>
      <w:r>
        <w:rPr>
          <w:lang w:val="en-AU"/>
        </w:rPr>
        <w:t xml:space="preserve"> height</w:t>
      </w:r>
      <w:r w:rsidR="00505E0B">
        <w:rPr>
          <w:lang w:val="en-AU"/>
        </w:rPr>
        <w:t>en</w:t>
      </w:r>
      <w:r>
        <w:rPr>
          <w:lang w:val="en-AU"/>
        </w:rPr>
        <w:t>ed demand for results for people with disability</w:t>
      </w:r>
      <w:r w:rsidR="00486CB0">
        <w:rPr>
          <w:lang w:val="en-AU"/>
        </w:rPr>
        <w:t xml:space="preserve"> under the new Policy </w:t>
      </w:r>
      <w:r w:rsidR="005C7C76">
        <w:rPr>
          <w:lang w:val="en-AU"/>
        </w:rPr>
        <w:t xml:space="preserve">could not readily be </w:t>
      </w:r>
      <w:r w:rsidR="00486CB0">
        <w:rPr>
          <w:lang w:val="en-AU"/>
        </w:rPr>
        <w:t>imposed on existing partnerships</w:t>
      </w:r>
      <w:r w:rsidR="00384C55">
        <w:rPr>
          <w:lang w:val="en-AU"/>
        </w:rPr>
        <w:t xml:space="preserve"> and as </w:t>
      </w:r>
      <w:r w:rsidR="00415C3D">
        <w:rPr>
          <w:lang w:val="en-AU"/>
        </w:rPr>
        <w:t>IPSP is coming to a close.</w:t>
      </w:r>
    </w:p>
    <w:p w14:paraId="10982E66" w14:textId="77777777" w:rsidR="00980444" w:rsidRDefault="00980444" w:rsidP="00980444">
      <w:pPr>
        <w:pStyle w:val="Heading2"/>
      </w:pPr>
      <w:bookmarkStart w:id="48" w:name="_Toc197590644"/>
      <w:bookmarkStart w:id="49" w:name="_Toc198736346"/>
      <w:r>
        <w:t>Features that enabled IPSP’s partnerships to achieve their impact</w:t>
      </w:r>
      <w:bookmarkEnd w:id="48"/>
      <w:bookmarkEnd w:id="49"/>
    </w:p>
    <w:p w14:paraId="21C31548" w14:textId="35152ACB" w:rsidR="004A548E" w:rsidRDefault="00CF00A2" w:rsidP="006824B2">
      <w:pPr>
        <w:pStyle w:val="BodyText"/>
        <w:rPr>
          <w:lang w:val="en-AU"/>
        </w:rPr>
      </w:pPr>
      <w:r w:rsidRPr="00CF00A2">
        <w:rPr>
          <w:lang w:val="en-AU"/>
        </w:rPr>
        <w:t xml:space="preserve">There are </w:t>
      </w:r>
      <w:r>
        <w:rPr>
          <w:lang w:val="en-AU"/>
        </w:rPr>
        <w:t xml:space="preserve">a number of features of </w:t>
      </w:r>
      <w:r w:rsidR="00343260">
        <w:rPr>
          <w:lang w:val="en-AU"/>
        </w:rPr>
        <w:t xml:space="preserve">IPSP’s approach and practice that appear to be enabling partnerships to achieve impact. </w:t>
      </w:r>
      <w:r w:rsidR="007F4F87">
        <w:rPr>
          <w:lang w:val="en-AU"/>
        </w:rPr>
        <w:t xml:space="preserve">While the role of BESU may be important – particularly with regard to its analytical and knowledge work </w:t>
      </w:r>
      <w:r w:rsidR="00A1499A">
        <w:rPr>
          <w:lang w:val="en-AU"/>
        </w:rPr>
        <w:t xml:space="preserve">informing the program’s engagement with the private sector, this </w:t>
      </w:r>
      <w:r w:rsidR="003C3C97">
        <w:rPr>
          <w:lang w:val="en-AU"/>
        </w:rPr>
        <w:t xml:space="preserve">evaluation </w:t>
      </w:r>
      <w:r w:rsidR="00A1499A">
        <w:rPr>
          <w:lang w:val="en-AU"/>
        </w:rPr>
        <w:t xml:space="preserve">concentrates on the </w:t>
      </w:r>
      <w:r w:rsidR="003C3C97">
        <w:rPr>
          <w:lang w:val="en-AU"/>
        </w:rPr>
        <w:t>relevant</w:t>
      </w:r>
      <w:r w:rsidR="00A1499A">
        <w:rPr>
          <w:lang w:val="en-AU"/>
        </w:rPr>
        <w:t xml:space="preserve"> feature</w:t>
      </w:r>
      <w:r w:rsidR="003C3C97">
        <w:rPr>
          <w:lang w:val="en-AU"/>
        </w:rPr>
        <w:t xml:space="preserve">s of </w:t>
      </w:r>
      <w:r w:rsidR="007B1BAF">
        <w:rPr>
          <w:lang w:val="en-AU"/>
        </w:rPr>
        <w:t xml:space="preserve">the </w:t>
      </w:r>
      <w:r w:rsidR="003C3C97">
        <w:rPr>
          <w:lang w:val="en-AU"/>
        </w:rPr>
        <w:t>BPP</w:t>
      </w:r>
      <w:r w:rsidR="007B1BAF">
        <w:rPr>
          <w:lang w:val="en-AU"/>
        </w:rPr>
        <w:t xml:space="preserve"> aspect of IPSP</w:t>
      </w:r>
      <w:r w:rsidR="003C3C97">
        <w:rPr>
          <w:lang w:val="en-AU"/>
        </w:rPr>
        <w:t>.</w:t>
      </w:r>
    </w:p>
    <w:p w14:paraId="7497AFB5" w14:textId="77777777" w:rsidR="005E0B25" w:rsidRDefault="00026DEE" w:rsidP="006824B2">
      <w:pPr>
        <w:pStyle w:val="BodyText"/>
        <w:rPr>
          <w:lang w:val="en-AU"/>
        </w:rPr>
      </w:pPr>
      <w:r>
        <w:rPr>
          <w:lang w:val="en-AU"/>
        </w:rPr>
        <w:t>The review of IPSP</w:t>
      </w:r>
      <w:r w:rsidR="007B1BAF">
        <w:rPr>
          <w:lang w:val="en-AU"/>
        </w:rPr>
        <w:t>’s</w:t>
      </w:r>
      <w:r>
        <w:rPr>
          <w:lang w:val="en-AU"/>
        </w:rPr>
        <w:t xml:space="preserve"> documentation and the broader literature on challenge funds, as well as the consultations with a variety of stakeholders suggest that there</w:t>
      </w:r>
      <w:r w:rsidR="004E3797">
        <w:rPr>
          <w:lang w:val="en-AU"/>
        </w:rPr>
        <w:t xml:space="preserve"> are</w:t>
      </w:r>
      <w:r>
        <w:rPr>
          <w:lang w:val="en-AU"/>
        </w:rPr>
        <w:t xml:space="preserve"> </w:t>
      </w:r>
      <w:r w:rsidR="00957228">
        <w:rPr>
          <w:lang w:val="en-AU"/>
        </w:rPr>
        <w:t xml:space="preserve">key elements of </w:t>
      </w:r>
      <w:r w:rsidR="007B1BAF">
        <w:rPr>
          <w:lang w:val="en-AU"/>
        </w:rPr>
        <w:t>IPSP</w:t>
      </w:r>
      <w:r w:rsidR="00957228">
        <w:rPr>
          <w:lang w:val="en-AU"/>
        </w:rPr>
        <w:t>’s ways of working and its underlying approach that play an important role in enabling partnerships to achieve impact. These include</w:t>
      </w:r>
      <w:r w:rsidR="00883B49">
        <w:rPr>
          <w:lang w:val="en-AU"/>
        </w:rPr>
        <w:t xml:space="preserve"> processes associated with the challenge fund operation, including</w:t>
      </w:r>
      <w:r w:rsidR="005E0B25">
        <w:rPr>
          <w:lang w:val="en-AU"/>
        </w:rPr>
        <w:t>:</w:t>
      </w:r>
    </w:p>
    <w:p w14:paraId="0AA7A00E" w14:textId="624EDB57" w:rsidR="005E0B25" w:rsidRDefault="005E0B25" w:rsidP="00ED1E4F">
      <w:pPr>
        <w:pStyle w:val="ListBullet"/>
      </w:pPr>
      <w:r>
        <w:t>T</w:t>
      </w:r>
      <w:r w:rsidR="00883B49" w:rsidRPr="005E0B25">
        <w:t xml:space="preserve">he </w:t>
      </w:r>
      <w:r w:rsidR="00D976B2" w:rsidRPr="005E0B25">
        <w:t>way that</w:t>
      </w:r>
      <w:r w:rsidR="00BC547E" w:rsidRPr="005E0B25">
        <w:t xml:space="preserve"> participating countr</w:t>
      </w:r>
      <w:r w:rsidR="00B63CAE" w:rsidRPr="005E0B25">
        <w:t>i</w:t>
      </w:r>
      <w:r w:rsidR="00BC547E" w:rsidRPr="005E0B25">
        <w:t>es and rounds,</w:t>
      </w:r>
      <w:r w:rsidR="00D976B2" w:rsidRPr="005E0B25">
        <w:t xml:space="preserve"> and their domains of focus</w:t>
      </w:r>
      <w:r w:rsidR="00BC547E" w:rsidRPr="005E0B25">
        <w:t>,</w:t>
      </w:r>
      <w:r w:rsidR="00D976B2" w:rsidRPr="005E0B25">
        <w:t xml:space="preserve"> are chosen and specified, </w:t>
      </w:r>
    </w:p>
    <w:p w14:paraId="494B803C" w14:textId="4EFD0095" w:rsidR="00A7231D" w:rsidRDefault="005E0B25" w:rsidP="00ED1E4F">
      <w:pPr>
        <w:pStyle w:val="ListBullet"/>
      </w:pPr>
      <w:r>
        <w:t>T</w:t>
      </w:r>
      <w:r w:rsidR="00D976B2" w:rsidRPr="005E0B25">
        <w:t xml:space="preserve">he processes for </w:t>
      </w:r>
      <w:r w:rsidR="005A1EEE" w:rsidRPr="005E0B25">
        <w:t xml:space="preserve">seeking and </w:t>
      </w:r>
      <w:r w:rsidR="00711919" w:rsidRPr="005E0B25">
        <w:t>selecting proposals and ensuring quality at entry</w:t>
      </w:r>
      <w:r w:rsidR="005A1EEE" w:rsidRPr="005E0B25">
        <w:t>,</w:t>
      </w:r>
      <w:r w:rsidR="0045011D" w:rsidRPr="005E0B25">
        <w:t xml:space="preserve"> but perhaps most importantly</w:t>
      </w:r>
      <w:r w:rsidR="00A7231D">
        <w:t>,</w:t>
      </w:r>
    </w:p>
    <w:p w14:paraId="40F30925" w14:textId="75867C54" w:rsidR="003C3C97" w:rsidRPr="005E0B25" w:rsidRDefault="00A7231D" w:rsidP="00ED1E4F">
      <w:pPr>
        <w:pStyle w:val="ListBullet"/>
      </w:pPr>
      <w:r>
        <w:t>T</w:t>
      </w:r>
      <w:r w:rsidR="0045011D" w:rsidRPr="005E0B25">
        <w:t>he partnership approach adopted by the program</w:t>
      </w:r>
      <w:r w:rsidR="00B63CAE" w:rsidRPr="005E0B25">
        <w:t xml:space="preserve">, and the flexibility </w:t>
      </w:r>
      <w:r w:rsidR="00EA0180" w:rsidRPr="005E0B25">
        <w:t>and engagement that it has entailed.</w:t>
      </w:r>
    </w:p>
    <w:p w14:paraId="731C87F3" w14:textId="5B556FE3" w:rsidR="003475DD" w:rsidRDefault="002908DF" w:rsidP="00EA0180">
      <w:pPr>
        <w:pStyle w:val="Heading3"/>
      </w:pPr>
      <w:bookmarkStart w:id="50" w:name="_Toc198736347"/>
      <w:r>
        <w:t>Country and r</w:t>
      </w:r>
      <w:r w:rsidR="003475DD" w:rsidRPr="00EA0180">
        <w:t xml:space="preserve">ound </w:t>
      </w:r>
      <w:r>
        <w:t xml:space="preserve">choices and </w:t>
      </w:r>
      <w:r w:rsidR="003475DD" w:rsidRPr="00EA0180">
        <w:t>specification</w:t>
      </w:r>
      <w:bookmarkEnd w:id="50"/>
    </w:p>
    <w:p w14:paraId="3E853EB9" w14:textId="03D06DDD" w:rsidR="00AF70E4" w:rsidRDefault="006B3702" w:rsidP="006824B2">
      <w:pPr>
        <w:pStyle w:val="BodyText"/>
        <w:rPr>
          <w:lang w:val="en-AU"/>
        </w:rPr>
      </w:pPr>
      <w:r>
        <w:rPr>
          <w:lang w:val="en-AU"/>
        </w:rPr>
        <w:t>Important lessons were learnt from the first phase of BPP</w:t>
      </w:r>
      <w:r w:rsidR="00733D4D">
        <w:rPr>
          <w:lang w:val="en-AU"/>
        </w:rPr>
        <w:t xml:space="preserve">, including the importance of a strong engagement from </w:t>
      </w:r>
      <w:r w:rsidR="00F07E3E">
        <w:rPr>
          <w:lang w:val="en-AU"/>
        </w:rPr>
        <w:t>P</w:t>
      </w:r>
      <w:r w:rsidR="00E822E2">
        <w:rPr>
          <w:lang w:val="en-AU"/>
        </w:rPr>
        <w:t>osts</w:t>
      </w:r>
      <w:r w:rsidR="00EF5E30">
        <w:rPr>
          <w:lang w:val="en-AU"/>
        </w:rPr>
        <w:t xml:space="preserve"> in </w:t>
      </w:r>
      <w:r w:rsidR="004E1E1C">
        <w:rPr>
          <w:lang w:val="en-AU"/>
        </w:rPr>
        <w:t xml:space="preserve">stimulating and </w:t>
      </w:r>
      <w:r w:rsidR="00EF5E30">
        <w:rPr>
          <w:lang w:val="en-AU"/>
        </w:rPr>
        <w:t>selecting prospective partner</w:t>
      </w:r>
      <w:r w:rsidR="004E1E1C">
        <w:rPr>
          <w:lang w:val="en-AU"/>
        </w:rPr>
        <w:t>s and ideas</w:t>
      </w:r>
      <w:r w:rsidR="00C4438B">
        <w:rPr>
          <w:lang w:val="en-AU"/>
        </w:rPr>
        <w:t xml:space="preserve">, as well as </w:t>
      </w:r>
      <w:r w:rsidR="00343816">
        <w:rPr>
          <w:lang w:val="en-AU"/>
        </w:rPr>
        <w:t>the need to expand the</w:t>
      </w:r>
      <w:r w:rsidR="00852DBC">
        <w:rPr>
          <w:lang w:val="en-AU"/>
        </w:rPr>
        <w:t xml:space="preserve"> </w:t>
      </w:r>
      <w:r w:rsidR="00C4438B">
        <w:rPr>
          <w:lang w:val="en-AU"/>
        </w:rPr>
        <w:t xml:space="preserve">key elements of the partnership approach. </w:t>
      </w:r>
      <w:r w:rsidR="00657F48">
        <w:rPr>
          <w:lang w:val="en-AU"/>
        </w:rPr>
        <w:t xml:space="preserve">This increased the probability of quality proposals, but also DFAT’s ability to nurture </w:t>
      </w:r>
      <w:r w:rsidR="00A209F3">
        <w:rPr>
          <w:lang w:val="en-AU"/>
        </w:rPr>
        <w:t>partner ideas to optimise both development impact</w:t>
      </w:r>
      <w:r w:rsidR="00425A33">
        <w:rPr>
          <w:lang w:val="en-AU"/>
        </w:rPr>
        <w:t xml:space="preserve"> and commercial viability</w:t>
      </w:r>
      <w:r w:rsidR="00A209F3">
        <w:rPr>
          <w:lang w:val="en-AU"/>
        </w:rPr>
        <w:t xml:space="preserve">. </w:t>
      </w:r>
      <w:r w:rsidR="00023EE2">
        <w:rPr>
          <w:lang w:val="en-AU"/>
        </w:rPr>
        <w:t xml:space="preserve">The narrowing down of focus countries (to </w:t>
      </w:r>
      <w:r w:rsidR="00A26BC0">
        <w:rPr>
          <w:lang w:val="en-AU"/>
        </w:rPr>
        <w:t>four</w:t>
      </w:r>
      <w:r w:rsidR="00023EE2">
        <w:rPr>
          <w:lang w:val="en-AU"/>
        </w:rPr>
        <w:t xml:space="preserve"> in principle, but </w:t>
      </w:r>
      <w:r w:rsidR="00B22894">
        <w:rPr>
          <w:lang w:val="en-AU"/>
        </w:rPr>
        <w:t xml:space="preserve">with an eventual strong focus on Vietnam) enabled a better understanding of context and </w:t>
      </w:r>
      <w:r w:rsidR="00F627DB">
        <w:rPr>
          <w:lang w:val="en-AU"/>
        </w:rPr>
        <w:t>how to structure rounds to optimise the likelihood of viable and impactful proposals</w:t>
      </w:r>
      <w:r w:rsidR="004643D1">
        <w:rPr>
          <w:lang w:val="en-AU"/>
        </w:rPr>
        <w:t>. IPSP</w:t>
      </w:r>
      <w:r w:rsidR="00A26BC0">
        <w:rPr>
          <w:lang w:val="en-AU"/>
        </w:rPr>
        <w:t>’s</w:t>
      </w:r>
      <w:r w:rsidR="004643D1">
        <w:rPr>
          <w:lang w:val="en-AU"/>
        </w:rPr>
        <w:t xml:space="preserve"> </w:t>
      </w:r>
      <w:r w:rsidR="0000276D">
        <w:rPr>
          <w:lang w:val="en-AU"/>
        </w:rPr>
        <w:t xml:space="preserve">work leading up to the issuance of calls for proposals led to a better understanding of </w:t>
      </w:r>
      <w:r w:rsidR="008A051B">
        <w:rPr>
          <w:lang w:val="en-AU"/>
        </w:rPr>
        <w:t xml:space="preserve">markets and regulatory </w:t>
      </w:r>
      <w:r w:rsidR="00E873C4">
        <w:rPr>
          <w:lang w:val="en-AU"/>
        </w:rPr>
        <w:t>issues and</w:t>
      </w:r>
      <w:r w:rsidR="008A051B">
        <w:rPr>
          <w:lang w:val="en-AU"/>
        </w:rPr>
        <w:t xml:space="preserve"> also </w:t>
      </w:r>
      <w:r w:rsidR="00213E6F">
        <w:rPr>
          <w:lang w:val="en-AU"/>
        </w:rPr>
        <w:t xml:space="preserve">harnessed </w:t>
      </w:r>
      <w:r w:rsidR="00000A5E">
        <w:rPr>
          <w:lang w:val="en-AU"/>
        </w:rPr>
        <w:t>P</w:t>
      </w:r>
      <w:r w:rsidR="00213E6F">
        <w:rPr>
          <w:lang w:val="en-AU"/>
        </w:rPr>
        <w:t xml:space="preserve">ost engagement at an early stage in the process, increasing the </w:t>
      </w:r>
      <w:r w:rsidR="009E47F3">
        <w:rPr>
          <w:lang w:val="en-AU"/>
        </w:rPr>
        <w:t>level of ownership.</w:t>
      </w:r>
    </w:p>
    <w:p w14:paraId="139B5138" w14:textId="0A2485DF" w:rsidR="00E873C4" w:rsidRPr="00AF70E4" w:rsidRDefault="003D4038" w:rsidP="006824B2">
      <w:pPr>
        <w:pStyle w:val="BodyText"/>
        <w:rPr>
          <w:lang w:val="en-AU"/>
        </w:rPr>
      </w:pPr>
      <w:r>
        <w:rPr>
          <w:lang w:val="en-AU"/>
        </w:rPr>
        <w:t xml:space="preserve">The </w:t>
      </w:r>
      <w:r w:rsidR="005E55FD">
        <w:rPr>
          <w:lang w:val="en-AU"/>
        </w:rPr>
        <w:t xml:space="preserve">evaluation </w:t>
      </w:r>
      <w:r>
        <w:rPr>
          <w:lang w:val="en-AU"/>
        </w:rPr>
        <w:t xml:space="preserve">also considered that the process of selecting countries </w:t>
      </w:r>
      <w:r w:rsidR="00A26BC0">
        <w:rPr>
          <w:lang w:val="en-AU"/>
        </w:rPr>
        <w:t>(</w:t>
      </w:r>
      <w:r>
        <w:rPr>
          <w:lang w:val="en-AU"/>
        </w:rPr>
        <w:t>particularly Vietnam</w:t>
      </w:r>
      <w:r w:rsidR="00A26BC0">
        <w:rPr>
          <w:lang w:val="en-AU"/>
        </w:rPr>
        <w:t>)</w:t>
      </w:r>
      <w:r w:rsidR="000C7916">
        <w:rPr>
          <w:lang w:val="en-AU"/>
        </w:rPr>
        <w:t xml:space="preserve"> resulted in</w:t>
      </w:r>
      <w:r w:rsidR="00BA05A7">
        <w:rPr>
          <w:lang w:val="en-AU"/>
        </w:rPr>
        <w:t xml:space="preserve"> an emphasis on partnerships where the engagement and nature of the system of local and </w:t>
      </w:r>
      <w:r w:rsidR="00A97B6B">
        <w:rPr>
          <w:lang w:val="en-AU"/>
        </w:rPr>
        <w:t xml:space="preserve">national </w:t>
      </w:r>
      <w:r w:rsidR="00696E93">
        <w:rPr>
          <w:lang w:val="en-AU"/>
        </w:rPr>
        <w:t xml:space="preserve">government and Party structures assisted with </w:t>
      </w:r>
      <w:r w:rsidR="00A5641E">
        <w:rPr>
          <w:lang w:val="en-AU"/>
        </w:rPr>
        <w:t xml:space="preserve">providing validation for activities, and mechanisms for dealing with a sometimes opaque </w:t>
      </w:r>
      <w:r w:rsidR="00532DF6">
        <w:rPr>
          <w:lang w:val="en-AU"/>
        </w:rPr>
        <w:t xml:space="preserve">regulatory and business enabling environment. </w:t>
      </w:r>
      <w:r w:rsidR="004D42F4">
        <w:rPr>
          <w:lang w:val="en-AU"/>
        </w:rPr>
        <w:t xml:space="preserve">(And </w:t>
      </w:r>
      <w:r w:rsidR="00A63BC3">
        <w:rPr>
          <w:lang w:val="en-AU"/>
        </w:rPr>
        <w:t>because of the role and functions of these</w:t>
      </w:r>
      <w:r w:rsidR="00365AC5">
        <w:rPr>
          <w:lang w:val="en-AU"/>
        </w:rPr>
        <w:t xml:space="preserve"> structures, there is a process for disseminating lessons learned from </w:t>
      </w:r>
      <w:r w:rsidR="001B62DE">
        <w:rPr>
          <w:lang w:val="en-AU"/>
        </w:rPr>
        <w:t>partnerships and</w:t>
      </w:r>
      <w:r w:rsidR="003A0CE8">
        <w:rPr>
          <w:lang w:val="en-AU"/>
        </w:rPr>
        <w:t xml:space="preserve"> perhaps promoting adoption of innovations in other localities that could contribute to </w:t>
      </w:r>
      <w:r w:rsidR="001C1DB1">
        <w:rPr>
          <w:lang w:val="en-AU"/>
        </w:rPr>
        <w:t>partnerships having a catalytic impact</w:t>
      </w:r>
      <w:r w:rsidR="008F0A02">
        <w:rPr>
          <w:lang w:val="en-AU"/>
        </w:rPr>
        <w:t>)</w:t>
      </w:r>
      <w:r w:rsidR="001C1DB1">
        <w:rPr>
          <w:lang w:val="en-AU"/>
        </w:rPr>
        <w:t>.</w:t>
      </w:r>
    </w:p>
    <w:p w14:paraId="2220AACD" w14:textId="0EE8F56C" w:rsidR="003475DD" w:rsidRDefault="003475DD" w:rsidP="00E115B7">
      <w:pPr>
        <w:pStyle w:val="Heading3"/>
      </w:pPr>
      <w:bookmarkStart w:id="51" w:name="_Toc198736348"/>
      <w:r w:rsidRPr="00E115B7">
        <w:t>Quality at entry</w:t>
      </w:r>
      <w:bookmarkEnd w:id="51"/>
    </w:p>
    <w:p w14:paraId="5C4F1783" w14:textId="524FBEF9" w:rsidR="00B476F1" w:rsidRDefault="007B1BAF" w:rsidP="006824B2">
      <w:pPr>
        <w:pStyle w:val="BodyText"/>
        <w:rPr>
          <w:lang w:val="en-AU"/>
        </w:rPr>
      </w:pPr>
      <w:r>
        <w:rPr>
          <w:lang w:val="en-AU"/>
        </w:rPr>
        <w:t>IPSP</w:t>
      </w:r>
      <w:r w:rsidR="009C7538">
        <w:rPr>
          <w:lang w:val="en-AU"/>
        </w:rPr>
        <w:t>’s multi-step process</w:t>
      </w:r>
      <w:r w:rsidR="008B1859">
        <w:rPr>
          <w:lang w:val="en-AU"/>
        </w:rPr>
        <w:t xml:space="preserve">, which involves organisations </w:t>
      </w:r>
      <w:r w:rsidR="00495C1E">
        <w:rPr>
          <w:lang w:val="en-AU"/>
        </w:rPr>
        <w:t>progressing from submitting an expression of interest, an initial concept and a full proposal</w:t>
      </w:r>
      <w:r w:rsidR="005D5B63">
        <w:rPr>
          <w:lang w:val="en-AU"/>
        </w:rPr>
        <w:t>, and associated review processes</w:t>
      </w:r>
      <w:r w:rsidR="00EB22C2">
        <w:rPr>
          <w:lang w:val="en-AU"/>
        </w:rPr>
        <w:t xml:space="preserve"> (see</w:t>
      </w:r>
      <w:r w:rsidR="00A26BC0">
        <w:rPr>
          <w:lang w:val="en-AU"/>
        </w:rPr>
        <w:t xml:space="preserve"> </w:t>
      </w:r>
      <w:r w:rsidR="00A26BC0">
        <w:rPr>
          <w:lang w:val="en-AU"/>
        </w:rPr>
        <w:fldChar w:fldCharType="begin"/>
      </w:r>
      <w:r w:rsidR="00A26BC0">
        <w:rPr>
          <w:lang w:val="en-AU"/>
        </w:rPr>
        <w:instrText xml:space="preserve"> REF _Ref198908584 \h </w:instrText>
      </w:r>
      <w:r w:rsidR="00A26BC0">
        <w:rPr>
          <w:lang w:val="en-AU"/>
        </w:rPr>
      </w:r>
      <w:r w:rsidR="00A26BC0">
        <w:rPr>
          <w:lang w:val="en-AU"/>
        </w:rPr>
        <w:fldChar w:fldCharType="separate"/>
      </w:r>
      <w:r w:rsidR="00D36F76">
        <w:t xml:space="preserve">Figure </w:t>
      </w:r>
      <w:r w:rsidR="00D36F76">
        <w:rPr>
          <w:noProof/>
        </w:rPr>
        <w:t>1</w:t>
      </w:r>
      <w:r w:rsidR="00A26BC0">
        <w:rPr>
          <w:lang w:val="en-AU"/>
        </w:rPr>
        <w:fldChar w:fldCharType="end"/>
      </w:r>
      <w:r w:rsidR="00EB22C2">
        <w:rPr>
          <w:lang w:val="en-AU"/>
        </w:rPr>
        <w:t>)</w:t>
      </w:r>
      <w:r w:rsidR="005D5B63">
        <w:rPr>
          <w:lang w:val="en-AU"/>
        </w:rPr>
        <w:t xml:space="preserve"> help</w:t>
      </w:r>
      <w:r w:rsidR="00A26BC0">
        <w:rPr>
          <w:lang w:val="en-AU"/>
        </w:rPr>
        <w:t>ed</w:t>
      </w:r>
      <w:r w:rsidR="005D5B63">
        <w:rPr>
          <w:lang w:val="en-AU"/>
        </w:rPr>
        <w:t xml:space="preserve"> ensure that only </w:t>
      </w:r>
      <w:r w:rsidR="00EB22C2">
        <w:rPr>
          <w:lang w:val="en-AU"/>
        </w:rPr>
        <w:t xml:space="preserve">partnerships with a high probability of impact and commercial </w:t>
      </w:r>
      <w:r w:rsidR="00D47DC3">
        <w:rPr>
          <w:lang w:val="en-AU"/>
        </w:rPr>
        <w:t>viability progress</w:t>
      </w:r>
      <w:r w:rsidR="002E33D1">
        <w:rPr>
          <w:lang w:val="en-AU"/>
        </w:rPr>
        <w:t>ed</w:t>
      </w:r>
      <w:r w:rsidR="00D47DC3">
        <w:rPr>
          <w:lang w:val="en-AU"/>
        </w:rPr>
        <w:t xml:space="preserve"> to implementation.</w:t>
      </w:r>
    </w:p>
    <w:p w14:paraId="037D4C3F" w14:textId="70855F5C" w:rsidR="00A26BC0" w:rsidRDefault="00A26BC0" w:rsidP="006824B2">
      <w:pPr>
        <w:pStyle w:val="BodyText"/>
        <w:rPr>
          <w:lang w:val="en-AU"/>
        </w:rPr>
      </w:pPr>
      <w:r>
        <w:rPr>
          <w:lang w:val="en-AU"/>
        </w:rPr>
        <w:t>Assessment processes at each step were structured and the final assessment of proposals involve</w:t>
      </w:r>
      <w:r w:rsidR="002E33D1">
        <w:rPr>
          <w:lang w:val="en-AU"/>
        </w:rPr>
        <w:t>d</w:t>
      </w:r>
      <w:r>
        <w:rPr>
          <w:lang w:val="en-AU"/>
        </w:rPr>
        <w:t xml:space="preserve"> independent and technically qualified teams scor</w:t>
      </w:r>
      <w:r w:rsidR="000B1502">
        <w:rPr>
          <w:lang w:val="en-AU"/>
        </w:rPr>
        <w:t>ing proposals</w:t>
      </w:r>
      <w:r>
        <w:rPr>
          <w:lang w:val="en-AU"/>
        </w:rPr>
        <w:t xml:space="preserve"> using rubrics across five criteria closely linked to program EOPOs. The weights given to each criterion in the Mekong Climate Adaptation Round were: </w:t>
      </w:r>
    </w:p>
    <w:p w14:paraId="78E2BB90" w14:textId="47A836BF" w:rsidR="00A26BC0" w:rsidRDefault="00697087" w:rsidP="00A26BC0">
      <w:pPr>
        <w:pStyle w:val="ListBullet"/>
      </w:pPr>
      <w:r>
        <w:t>C</w:t>
      </w:r>
      <w:r w:rsidR="00A26BC0" w:rsidRPr="00AD0C50">
        <w:t>limate adaptation impact</w:t>
      </w:r>
      <w:r w:rsidR="00A26BC0">
        <w:t xml:space="preserve"> – 30%</w:t>
      </w:r>
    </w:p>
    <w:p w14:paraId="2D4289BC" w14:textId="1B49192D" w:rsidR="00A26BC0" w:rsidRDefault="00697087" w:rsidP="00A26BC0">
      <w:pPr>
        <w:pStyle w:val="ListBullet"/>
      </w:pPr>
      <w:r>
        <w:t>C</w:t>
      </w:r>
      <w:r w:rsidR="00A26BC0">
        <w:t>ommercial viability – 30%</w:t>
      </w:r>
    </w:p>
    <w:p w14:paraId="6CAAC60A" w14:textId="5E579A61" w:rsidR="00A26BC0" w:rsidRDefault="00697087" w:rsidP="00A26BC0">
      <w:pPr>
        <w:pStyle w:val="ListBullet"/>
      </w:pPr>
      <w:r>
        <w:t>S</w:t>
      </w:r>
      <w:r w:rsidR="00A26BC0">
        <w:t>ocio-economic impact – 15%</w:t>
      </w:r>
    </w:p>
    <w:p w14:paraId="6E7C582E" w14:textId="61CA5C92" w:rsidR="00A26BC0" w:rsidRDefault="00697087" w:rsidP="00A26BC0">
      <w:pPr>
        <w:pStyle w:val="ListBullet"/>
      </w:pPr>
      <w:r>
        <w:t>C</w:t>
      </w:r>
      <w:r w:rsidR="00A26BC0">
        <w:t xml:space="preserve">atalytic impact – 10% </w:t>
      </w:r>
    </w:p>
    <w:p w14:paraId="334FC1F1" w14:textId="2B4E2502" w:rsidR="00A26BC0" w:rsidRDefault="00697087" w:rsidP="00A26BC0">
      <w:pPr>
        <w:pStyle w:val="ListBullet"/>
      </w:pPr>
      <w:r>
        <w:t>G</w:t>
      </w:r>
      <w:r w:rsidR="00A26BC0">
        <w:t>ender impact – 15%.</w:t>
      </w:r>
    </w:p>
    <w:p w14:paraId="58DA5469" w14:textId="4D513B8A" w:rsidR="002059D5" w:rsidRDefault="000B7C52" w:rsidP="006824B2">
      <w:pPr>
        <w:pStyle w:val="BodyText"/>
        <w:rPr>
          <w:lang w:val="en-AU"/>
        </w:rPr>
      </w:pPr>
      <w:r>
        <w:rPr>
          <w:lang w:val="en-AU"/>
        </w:rPr>
        <w:t>Complying with the requirements for each step bec</w:t>
      </w:r>
      <w:r w:rsidR="00A26BC0">
        <w:rPr>
          <w:lang w:val="en-AU"/>
        </w:rPr>
        <w:t>a</w:t>
      </w:r>
      <w:r>
        <w:rPr>
          <w:lang w:val="en-AU"/>
        </w:rPr>
        <w:t>m</w:t>
      </w:r>
      <w:r w:rsidR="00A26BC0">
        <w:rPr>
          <w:lang w:val="en-AU"/>
        </w:rPr>
        <w:t>e</w:t>
      </w:r>
      <w:r>
        <w:rPr>
          <w:lang w:val="en-AU"/>
        </w:rPr>
        <w:t xml:space="preserve"> progressively more demanding</w:t>
      </w:r>
      <w:r w:rsidR="00A26BC0">
        <w:rPr>
          <w:lang w:val="en-AU"/>
        </w:rPr>
        <w:t>,</w:t>
      </w:r>
      <w:r w:rsidR="00C474AC">
        <w:rPr>
          <w:lang w:val="en-AU"/>
        </w:rPr>
        <w:t xml:space="preserve"> but the program d</w:t>
      </w:r>
      <w:r w:rsidR="00A26BC0">
        <w:rPr>
          <w:lang w:val="en-AU"/>
        </w:rPr>
        <w:t>id</w:t>
      </w:r>
      <w:r w:rsidR="00C474AC">
        <w:rPr>
          <w:lang w:val="en-AU"/>
        </w:rPr>
        <w:t xml:space="preserve"> </w:t>
      </w:r>
      <w:r w:rsidR="00946953">
        <w:rPr>
          <w:lang w:val="en-AU"/>
        </w:rPr>
        <w:t>help</w:t>
      </w:r>
      <w:r w:rsidR="00C474AC">
        <w:rPr>
          <w:lang w:val="en-AU"/>
        </w:rPr>
        <w:t xml:space="preserve"> </w:t>
      </w:r>
      <w:r w:rsidR="008427F1">
        <w:rPr>
          <w:lang w:val="en-AU"/>
        </w:rPr>
        <w:t xml:space="preserve">interested parties with </w:t>
      </w:r>
      <w:r w:rsidR="000C5F9F">
        <w:rPr>
          <w:lang w:val="en-AU"/>
        </w:rPr>
        <w:t>parts of the process</w:t>
      </w:r>
      <w:r w:rsidR="00A26BC0">
        <w:rPr>
          <w:lang w:val="en-AU"/>
        </w:rPr>
        <w:t>. D</w:t>
      </w:r>
      <w:r w:rsidR="00935705">
        <w:rPr>
          <w:lang w:val="en-AU"/>
        </w:rPr>
        <w:t xml:space="preserve">uring consultations the </w:t>
      </w:r>
      <w:r w:rsidR="00057C4B">
        <w:rPr>
          <w:lang w:val="en-AU"/>
        </w:rPr>
        <w:t xml:space="preserve">evaluation </w:t>
      </w:r>
      <w:r w:rsidR="00935705">
        <w:rPr>
          <w:lang w:val="en-AU"/>
        </w:rPr>
        <w:t xml:space="preserve">team was given the example of the </w:t>
      </w:r>
      <w:r w:rsidR="00057C4B">
        <w:rPr>
          <w:lang w:val="en-AU"/>
        </w:rPr>
        <w:t>MCF</w:t>
      </w:r>
      <w:r w:rsidR="00935705">
        <w:rPr>
          <w:lang w:val="en-AU"/>
        </w:rPr>
        <w:t xml:space="preserve"> </w:t>
      </w:r>
      <w:r w:rsidR="00296593">
        <w:rPr>
          <w:lang w:val="en-AU"/>
        </w:rPr>
        <w:t xml:space="preserve">(key partner in the Bulrush initiative) being helped to develop a commercially focussed proposal. </w:t>
      </w:r>
      <w:r w:rsidR="00057C4B">
        <w:rPr>
          <w:lang w:val="en-AU"/>
        </w:rPr>
        <w:t>A</w:t>
      </w:r>
      <w:r w:rsidR="00296593">
        <w:rPr>
          <w:lang w:val="en-AU"/>
        </w:rPr>
        <w:t xml:space="preserve">s </w:t>
      </w:r>
      <w:r w:rsidR="008D0E7E">
        <w:rPr>
          <w:lang w:val="en-AU"/>
        </w:rPr>
        <w:fldChar w:fldCharType="begin"/>
      </w:r>
      <w:r w:rsidR="008D0E7E">
        <w:rPr>
          <w:lang w:val="en-AU"/>
        </w:rPr>
        <w:instrText xml:space="preserve"> REF _Ref197508216 \h </w:instrText>
      </w:r>
      <w:r w:rsidR="008D0E7E">
        <w:rPr>
          <w:lang w:val="en-AU"/>
        </w:rPr>
      </w:r>
      <w:r w:rsidR="008D0E7E">
        <w:rPr>
          <w:lang w:val="en-AU"/>
        </w:rPr>
        <w:fldChar w:fldCharType="separate"/>
      </w:r>
      <w:r w:rsidR="00D36F76">
        <w:t xml:space="preserve">Table </w:t>
      </w:r>
      <w:r w:rsidR="00D36F76">
        <w:rPr>
          <w:noProof/>
        </w:rPr>
        <w:t>4</w:t>
      </w:r>
      <w:r w:rsidR="008D0E7E">
        <w:rPr>
          <w:lang w:val="en-AU"/>
        </w:rPr>
        <w:fldChar w:fldCharType="end"/>
      </w:r>
      <w:r w:rsidR="00A26BC0">
        <w:rPr>
          <w:lang w:val="en-AU"/>
        </w:rPr>
        <w:t xml:space="preserve"> illu</w:t>
      </w:r>
      <w:r w:rsidR="0082081E">
        <w:rPr>
          <w:lang w:val="en-AU"/>
        </w:rPr>
        <w:t xml:space="preserve">strates, </w:t>
      </w:r>
      <w:r w:rsidR="004D48BA">
        <w:rPr>
          <w:lang w:val="en-AU"/>
        </w:rPr>
        <w:t xml:space="preserve">many proposals involved partners from the not-for-profit sector with expertise in </w:t>
      </w:r>
      <w:r w:rsidR="00FC6706">
        <w:rPr>
          <w:lang w:val="en-AU"/>
        </w:rPr>
        <w:t>structuring proposals for funding by development agencies.</w:t>
      </w:r>
      <w:r w:rsidR="004D48BA">
        <w:rPr>
          <w:lang w:val="en-AU"/>
        </w:rPr>
        <w:t xml:space="preserve"> </w:t>
      </w:r>
      <w:r w:rsidR="007C0CE7">
        <w:rPr>
          <w:lang w:val="en-AU"/>
        </w:rPr>
        <w:t xml:space="preserve">The completion report on BPP phase 1 pointed to the significant benefits that enterprises gained from partnering with </w:t>
      </w:r>
      <w:r w:rsidR="00432EFF">
        <w:rPr>
          <w:lang w:val="en-AU"/>
        </w:rPr>
        <w:t xml:space="preserve">not-for profit enterprises, particularly with respect to </w:t>
      </w:r>
      <w:r w:rsidR="00B25666">
        <w:rPr>
          <w:lang w:val="en-AU"/>
        </w:rPr>
        <w:t xml:space="preserve">structuring initiatives to explicitly pursue development </w:t>
      </w:r>
      <w:r w:rsidR="003B1291">
        <w:rPr>
          <w:lang w:val="en-AU"/>
        </w:rPr>
        <w:t>impacts and</w:t>
      </w:r>
      <w:r w:rsidR="00B25666">
        <w:rPr>
          <w:lang w:val="en-AU"/>
        </w:rPr>
        <w:t xml:space="preserve"> </w:t>
      </w:r>
      <w:r w:rsidR="00D11E75">
        <w:rPr>
          <w:lang w:val="en-AU"/>
        </w:rPr>
        <w:t>putting in place ME</w:t>
      </w:r>
      <w:r w:rsidR="00AF7FFA">
        <w:rPr>
          <w:lang w:val="en-AU"/>
        </w:rPr>
        <w:t>L</w:t>
      </w:r>
      <w:r w:rsidR="00D11E75">
        <w:rPr>
          <w:lang w:val="en-AU"/>
        </w:rPr>
        <w:t xml:space="preserve"> arrangements that enabled partnerships to identify and quantify these impacts</w:t>
      </w:r>
      <w:r w:rsidR="003B1291">
        <w:rPr>
          <w:lang w:val="en-AU"/>
        </w:rPr>
        <w:t xml:space="preserve">. Across the sample of partnerships </w:t>
      </w:r>
      <w:r w:rsidR="009B1E96">
        <w:rPr>
          <w:lang w:val="en-AU"/>
        </w:rPr>
        <w:t xml:space="preserve">examined by this evaluation, it was often the case that an NGO, international organisation or </w:t>
      </w:r>
      <w:r w:rsidR="00A86FB9">
        <w:rPr>
          <w:lang w:val="en-AU"/>
        </w:rPr>
        <w:t xml:space="preserve">research institution played a critical </w:t>
      </w:r>
      <w:r w:rsidR="00C01448">
        <w:rPr>
          <w:lang w:val="en-AU"/>
        </w:rPr>
        <w:t xml:space="preserve">enabling </w:t>
      </w:r>
      <w:r w:rsidR="00A86FB9">
        <w:rPr>
          <w:lang w:val="en-AU"/>
        </w:rPr>
        <w:t>role in</w:t>
      </w:r>
      <w:r w:rsidR="00C01448">
        <w:rPr>
          <w:lang w:val="en-AU"/>
        </w:rPr>
        <w:t xml:space="preserve"> partnerships</w:t>
      </w:r>
      <w:r w:rsidR="000A6266">
        <w:rPr>
          <w:lang w:val="en-AU"/>
        </w:rPr>
        <w:t>.</w:t>
      </w:r>
    </w:p>
    <w:p w14:paraId="5FBA3198" w14:textId="77777777" w:rsidR="006824B2" w:rsidRDefault="00404DEE" w:rsidP="006824B2">
      <w:pPr>
        <w:pStyle w:val="BodyText"/>
        <w:rPr>
          <w:lang w:val="en-AU"/>
        </w:rPr>
      </w:pPr>
      <w:r>
        <w:rPr>
          <w:lang w:val="en-AU"/>
        </w:rPr>
        <w:t xml:space="preserve">A key consequence of the quality at entry process was </w:t>
      </w:r>
      <w:r w:rsidR="00B16136">
        <w:rPr>
          <w:lang w:val="en-AU"/>
        </w:rPr>
        <w:t xml:space="preserve">that partnerships were stimulated to </w:t>
      </w:r>
      <w:r w:rsidR="005D2F3C">
        <w:rPr>
          <w:lang w:val="en-AU"/>
        </w:rPr>
        <w:t xml:space="preserve">look at all aspects of the value chain in which their initiative was located, and the </w:t>
      </w:r>
      <w:r w:rsidR="007B4CDF">
        <w:rPr>
          <w:lang w:val="en-AU"/>
        </w:rPr>
        <w:t xml:space="preserve">importance of encompassing critical parts of that chain to </w:t>
      </w:r>
      <w:r w:rsidR="00F310ED">
        <w:rPr>
          <w:lang w:val="en-AU"/>
        </w:rPr>
        <w:t xml:space="preserve">ensure commercial viability and development impact. </w:t>
      </w:r>
      <w:r w:rsidR="00EF1A6E">
        <w:rPr>
          <w:lang w:val="en-AU"/>
        </w:rPr>
        <w:t xml:space="preserve">The box below describes how two partnerships in Vietnam have </w:t>
      </w:r>
      <w:r w:rsidR="008E7529">
        <w:rPr>
          <w:lang w:val="en-AU"/>
        </w:rPr>
        <w:t xml:space="preserve">focussed on critical parts of the value chain that </w:t>
      </w:r>
      <w:r w:rsidR="00384E7B">
        <w:rPr>
          <w:lang w:val="en-AU"/>
        </w:rPr>
        <w:t>can ensure commercial as well as development viability.</w:t>
      </w:r>
    </w:p>
    <w:p w14:paraId="68BB58E2" w14:textId="37159618" w:rsidR="00683219" w:rsidRDefault="00683219" w:rsidP="00683219">
      <w:pPr>
        <w:pStyle w:val="Casestudyheading"/>
        <w:spacing w:before="240"/>
        <w:rPr>
          <w:sz w:val="20"/>
          <w:lang w:val="en-AU"/>
        </w:rPr>
      </w:pPr>
      <w:r>
        <w:rPr>
          <w:noProof/>
        </w:rPr>
        <mc:AlternateContent>
          <mc:Choice Requires="wps">
            <w:drawing>
              <wp:anchor distT="0" distB="0" distL="114300" distR="114300" simplePos="0" relativeHeight="251658253" behindDoc="1" locked="0" layoutInCell="1" allowOverlap="1" wp14:anchorId="1C54E621" wp14:editId="27D6CF1B">
                <wp:simplePos x="0" y="0"/>
                <wp:positionH relativeFrom="margin">
                  <wp:posOffset>-22800</wp:posOffset>
                </wp:positionH>
                <wp:positionV relativeFrom="paragraph">
                  <wp:posOffset>214199</wp:posOffset>
                </wp:positionV>
                <wp:extent cx="6515735" cy="4511615"/>
                <wp:effectExtent l="0" t="0" r="0" b="3810"/>
                <wp:wrapNone/>
                <wp:docPr id="204693527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4511615"/>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B152A" id="Rectangle 1" o:spid="_x0000_s1026" alt="&quot;&quot;" style="position:absolute;margin-left:-1.8pt;margin-top:16.85pt;width:513.05pt;height:355.2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" fillcolor="#f2f2f2 [3052]" stroked="f" strokeweight="2pt">
                <w10:wrap anchorx="margin"/>
              </v:rect>
            </w:pict>
          </mc:Fallback>
        </mc:AlternateContent>
      </w:r>
      <w:r>
        <w:rPr>
          <w:lang w:val="en-AU"/>
        </w:rPr>
        <w:t>Case Study – Partnerships that have created an integrated supply chain from producer to end consumer</w:t>
      </w:r>
    </w:p>
    <w:p w14:paraId="20EFD95C" w14:textId="2699C808" w:rsidR="00683219" w:rsidRDefault="00683219" w:rsidP="006824B2">
      <w:pPr>
        <w:pStyle w:val="Key-CasestudyCopy9pt"/>
        <w:ind w:left="2268" w:hanging="2211"/>
        <w:rPr>
          <w:b/>
          <w:bCs/>
          <w:sz w:val="20"/>
          <w:lang w:val="en-AU"/>
        </w:rPr>
      </w:pPr>
      <w:r w:rsidRPr="00C15A6B">
        <w:rPr>
          <w:b/>
          <w:lang w:val="en-AU"/>
        </w:rPr>
        <w:t>Partnership project</w:t>
      </w:r>
      <w:r w:rsidR="00C15A6B">
        <w:rPr>
          <w:b/>
          <w:lang w:val="en-AU"/>
        </w:rPr>
        <w:tab/>
      </w:r>
      <w:r w:rsidRPr="00684D08">
        <w:rPr>
          <w:bCs/>
          <w:lang w:val="en-AU"/>
        </w:rPr>
        <w:t>Creating sustainable livelihoods through climate-adaptive crops</w:t>
      </w:r>
      <w:r>
        <w:rPr>
          <w:bCs/>
          <w:lang w:val="en-AU"/>
        </w:rPr>
        <w:t xml:space="preserve"> (Bulrush) and </w:t>
      </w:r>
      <w:r w:rsidRPr="00C11E61">
        <w:rPr>
          <w:bCs/>
          <w:lang w:val="en-AU"/>
        </w:rPr>
        <w:t>Scaling climate resilient mangrove shrimp farming in the Mekong Delta</w:t>
      </w:r>
      <w:r>
        <w:rPr>
          <w:bCs/>
          <w:lang w:val="en-AU"/>
        </w:rPr>
        <w:t xml:space="preserve"> (Mangrove Shrimp Farming)</w:t>
      </w:r>
    </w:p>
    <w:p w14:paraId="3901B320" w14:textId="04B6CF5F" w:rsidR="00683219" w:rsidRDefault="00683219" w:rsidP="00C673A3">
      <w:pPr>
        <w:pStyle w:val="Key-CasestudyCopy9pt"/>
        <w:spacing w:after="0"/>
      </w:pPr>
      <w:r w:rsidRPr="00C15A6B">
        <w:rPr>
          <w:b/>
          <w:lang w:val="en-AU"/>
        </w:rPr>
        <w:t>Partner(s)</w:t>
      </w:r>
      <w:r w:rsidR="00C15A6B">
        <w:rPr>
          <w:b/>
          <w:lang w:val="en-AU"/>
        </w:rPr>
        <w:tab/>
      </w:r>
      <w:r w:rsidR="00C673A3" w:rsidRPr="00970904">
        <w:rPr>
          <w:b/>
          <w:color w:val="0065BC" w:themeColor="background2"/>
          <w:lang w:val="en-AU"/>
        </w:rPr>
        <w:t>●</w:t>
      </w:r>
      <w:r w:rsidR="00C673A3">
        <w:rPr>
          <w:b/>
          <w:lang w:val="en-AU"/>
        </w:rPr>
        <w:t xml:space="preserve"> </w:t>
      </w:r>
      <w:r w:rsidRPr="00C11E61">
        <w:t>MCF and Vietnam Housewares Corporation</w:t>
      </w:r>
    </w:p>
    <w:p w14:paraId="114195D7" w14:textId="10B11FFD" w:rsidR="00683219" w:rsidRPr="00CA3B91" w:rsidRDefault="00C673A3" w:rsidP="00C673A3">
      <w:pPr>
        <w:pStyle w:val="Key-CasestudyCopy9pt"/>
        <w:spacing w:before="0"/>
        <w:rPr>
          <w:sz w:val="20"/>
        </w:rPr>
      </w:pPr>
      <w:r>
        <w:tab/>
      </w:r>
      <w:r w:rsidRPr="00970904">
        <w:rPr>
          <w:b/>
          <w:color w:val="0065BC" w:themeColor="background2"/>
          <w:lang w:val="en-AU"/>
        </w:rPr>
        <w:t>●</w:t>
      </w:r>
      <w:r>
        <w:rPr>
          <w:b/>
          <w:lang w:val="en-AU"/>
        </w:rPr>
        <w:t xml:space="preserve"> </w:t>
      </w:r>
      <w:r w:rsidR="00683219" w:rsidRPr="00C11E61">
        <w:t>Symmetry, VSSA and SVS</w:t>
      </w:r>
    </w:p>
    <w:p w14:paraId="1C1E09F6" w14:textId="77777777" w:rsidR="00683219" w:rsidRDefault="00683219" w:rsidP="00683219">
      <w:pPr>
        <w:pStyle w:val="Key-CasestudyCopy9pt"/>
        <w:rPr>
          <w:bCs/>
          <w:lang w:val="en-AU"/>
        </w:rPr>
      </w:pPr>
      <w:r>
        <w:rPr>
          <w:bCs/>
          <w:lang w:val="en-AU"/>
        </w:rPr>
        <w:t>Both the Bulrush and Mangrove Shrimp Farming projects demonstrated a shared feature where their respective commercial models showed a clearly integrated supply chain that links together producers to end consumers.</w:t>
      </w:r>
    </w:p>
    <w:p w14:paraId="4770E654" w14:textId="7AF10FF8" w:rsidR="00683219" w:rsidRDefault="00683219" w:rsidP="00683219">
      <w:pPr>
        <w:pStyle w:val="Key-CasestudyCopy9pt"/>
        <w:rPr>
          <w:bCs/>
          <w:lang w:val="en-AU"/>
        </w:rPr>
      </w:pPr>
      <w:r>
        <w:rPr>
          <w:bCs/>
          <w:lang w:val="en-AU"/>
        </w:rPr>
        <w:t>See simplified visual of their respective supply chains below.</w:t>
      </w:r>
    </w:p>
    <w:p w14:paraId="010D29C0" w14:textId="3A625269" w:rsidR="00970904" w:rsidRDefault="00970904" w:rsidP="00970904">
      <w:pPr>
        <w:pStyle w:val="Caption"/>
        <w:keepNext/>
        <w:jc w:val="center"/>
      </w:pPr>
      <w:bookmarkStart w:id="52" w:name="_Ref213332463"/>
      <w:r>
        <w:t xml:space="preserve">Figure </w:t>
      </w:r>
      <w:r>
        <w:fldChar w:fldCharType="begin"/>
      </w:r>
      <w:r>
        <w:instrText xml:space="preserve"> SEQ Figure \* ARABIC </w:instrText>
      </w:r>
      <w:r>
        <w:fldChar w:fldCharType="separate"/>
      </w:r>
      <w:r w:rsidR="00D36F76">
        <w:rPr>
          <w:noProof/>
        </w:rPr>
        <w:t>7</w:t>
      </w:r>
      <w:r>
        <w:fldChar w:fldCharType="end"/>
      </w:r>
      <w:r>
        <w:t>: Outline of IPSP's supply chain integration</w:t>
      </w:r>
      <w:bookmarkEnd w:id="52"/>
    </w:p>
    <w:p w14:paraId="6484ADD8" w14:textId="77777777" w:rsidR="006824B2" w:rsidRDefault="006824B2" w:rsidP="006824B2">
      <w:pPr>
        <w:pStyle w:val="Key-CasestudyCopy9pt"/>
        <w:jc w:val="center"/>
        <w:rPr>
          <w:bCs/>
          <w:lang w:val="en-AU"/>
        </w:rPr>
      </w:pPr>
      <w:r>
        <w:rPr>
          <w:bCs/>
          <w:noProof/>
          <w:lang w:val="en-AU"/>
        </w:rPr>
        <w:drawing>
          <wp:inline distT="0" distB="0" distL="0" distR="0" wp14:anchorId="510E289C" wp14:editId="1F8ECA11">
            <wp:extent cx="5413159" cy="1730582"/>
            <wp:effectExtent l="0" t="0" r="0" b="3175"/>
            <wp:docPr id="621082493" name="Picture 2" descr="Visual outline of IPSP's supply chain integration for two projects from producer to end consumer. See Annex F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82493" name="Picture 2" descr="Visual outline of IPSP's supply chain integration for two projects from producer to end consumer. See Annex F for written version"/>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413159" cy="1730582"/>
                    </a:xfrm>
                    <a:prstGeom prst="rect">
                      <a:avLst/>
                    </a:prstGeom>
                    <a:noFill/>
                  </pic:spPr>
                </pic:pic>
              </a:graphicData>
            </a:graphic>
          </wp:inline>
        </w:drawing>
      </w:r>
    </w:p>
    <w:p w14:paraId="5140F4B0" w14:textId="77777777" w:rsidR="00683219" w:rsidRDefault="00683219" w:rsidP="00683219">
      <w:pPr>
        <w:pStyle w:val="Key-CasestudyCopy9pt"/>
        <w:rPr>
          <w:lang w:val="en-AU"/>
        </w:rPr>
      </w:pPr>
      <w:r>
        <w:rPr>
          <w:lang w:val="en-AU"/>
        </w:rPr>
        <w:t>While this result could simply be attributed to IPSP’s partnership selection mechanism that prioritises project proposals with a clear commercial viability (in the above case, a clearly laid out linkage from producer to consumer). It itself, is demonstrative of how the model can make innovative ideas translate to financially viable business opportunities (through the sale of goods) while also benefiting local people through better income and jobs.</w:t>
      </w:r>
    </w:p>
    <w:p w14:paraId="43F7EB6A" w14:textId="77777777" w:rsidR="00683219" w:rsidRPr="00CA3B91" w:rsidRDefault="00683219" w:rsidP="00683219">
      <w:pPr>
        <w:pStyle w:val="Key-CasestudyCopy9pt"/>
        <w:rPr>
          <w:b/>
          <w:bCs/>
          <w:sz w:val="20"/>
          <w:lang w:val="en-AU"/>
        </w:rPr>
      </w:pPr>
      <w:r>
        <w:rPr>
          <w:bCs/>
          <w:lang w:val="en-AU"/>
        </w:rPr>
        <w:t>Other, more limited economic development projects may simply focus on one side (e.g. supply side) development, however, their results become hampered when there is no means for produced goods to access a broader market.</w:t>
      </w:r>
    </w:p>
    <w:p w14:paraId="740F4702" w14:textId="77777777" w:rsidR="00F310ED" w:rsidRPr="003475DD" w:rsidRDefault="00F310ED" w:rsidP="00F310ED">
      <w:pPr>
        <w:pStyle w:val="Heading3"/>
      </w:pPr>
      <w:bookmarkStart w:id="53" w:name="_Toc198736349"/>
      <w:r w:rsidRPr="003475DD">
        <w:t>Working in partnership</w:t>
      </w:r>
      <w:bookmarkEnd w:id="53"/>
    </w:p>
    <w:p w14:paraId="0924129D" w14:textId="3B969B6B" w:rsidR="00F310ED" w:rsidRPr="003475DD" w:rsidRDefault="00F310ED" w:rsidP="006824B2">
      <w:pPr>
        <w:pStyle w:val="BodyText"/>
        <w:rPr>
          <w:lang w:val="en-AU"/>
        </w:rPr>
      </w:pPr>
      <w:r>
        <w:rPr>
          <w:lang w:val="en-AU"/>
        </w:rPr>
        <w:t xml:space="preserve">Unlike some challenge funds, </w:t>
      </w:r>
      <w:r w:rsidR="007B1BAF">
        <w:rPr>
          <w:lang w:val="en-AU"/>
        </w:rPr>
        <w:t>IPSP</w:t>
      </w:r>
      <w:r w:rsidRPr="003475DD">
        <w:rPr>
          <w:lang w:val="en-AU"/>
        </w:rPr>
        <w:t xml:space="preserve"> work</w:t>
      </w:r>
      <w:r w:rsidR="00AF7FFA">
        <w:rPr>
          <w:lang w:val="en-AU"/>
        </w:rPr>
        <w:t>ed</w:t>
      </w:r>
      <w:r w:rsidRPr="003475DD">
        <w:rPr>
          <w:lang w:val="en-AU"/>
        </w:rPr>
        <w:t xml:space="preserve"> with businesses under a </w:t>
      </w:r>
      <w:r w:rsidR="00AF7FFA">
        <w:rPr>
          <w:lang w:val="en-AU"/>
        </w:rPr>
        <w:t xml:space="preserve">genuine </w:t>
      </w:r>
      <w:r w:rsidRPr="003475DD">
        <w:rPr>
          <w:lang w:val="en-AU"/>
        </w:rPr>
        <w:t xml:space="preserve">partnership model. </w:t>
      </w:r>
      <w:r>
        <w:rPr>
          <w:lang w:val="en-AU"/>
        </w:rPr>
        <w:t>The IPSP Manual state</w:t>
      </w:r>
      <w:r w:rsidR="00AF7FFA">
        <w:rPr>
          <w:lang w:val="en-AU"/>
        </w:rPr>
        <w:t>d</w:t>
      </w:r>
      <w:r>
        <w:rPr>
          <w:lang w:val="en-AU"/>
        </w:rPr>
        <w:t xml:space="preserve"> that ‘</w:t>
      </w:r>
      <w:r w:rsidRPr="003475DD">
        <w:rPr>
          <w:lang w:val="en-AU"/>
        </w:rPr>
        <w:t>Partnerships are defined by agreement on shared priorities, open communication and accountability, sharing of risks and benefits, and recognising and responding to each other’s strengths to add value in their collaboration.</w:t>
      </w:r>
      <w:r>
        <w:rPr>
          <w:lang w:val="en-AU"/>
        </w:rPr>
        <w:t xml:space="preserve">’ It is also true that </w:t>
      </w:r>
      <w:r w:rsidR="00AF7FFA">
        <w:rPr>
          <w:lang w:val="en-AU"/>
        </w:rPr>
        <w:t>IPSP as a program</w:t>
      </w:r>
      <w:r>
        <w:rPr>
          <w:lang w:val="en-AU"/>
        </w:rPr>
        <w:t xml:space="preserve"> work</w:t>
      </w:r>
      <w:r w:rsidR="00AF7FFA">
        <w:rPr>
          <w:lang w:val="en-AU"/>
        </w:rPr>
        <w:t>ed</w:t>
      </w:r>
      <w:r>
        <w:rPr>
          <w:lang w:val="en-AU"/>
        </w:rPr>
        <w:t xml:space="preserve"> in partnership with DFAT, especially with the </w:t>
      </w:r>
      <w:r w:rsidRPr="009E4C09">
        <w:t>Blended Finance and Investor Engagement Unit</w:t>
      </w:r>
      <w:r>
        <w:t xml:space="preserve"> and its predecessors in Canberra, </w:t>
      </w:r>
      <w:r w:rsidR="00AF7FFA">
        <w:t xml:space="preserve">but </w:t>
      </w:r>
      <w:r>
        <w:t xml:space="preserve">also with </w:t>
      </w:r>
      <w:r w:rsidR="00D4162B">
        <w:t>P</w:t>
      </w:r>
      <w:r w:rsidR="00E822E2">
        <w:t>osts</w:t>
      </w:r>
      <w:r>
        <w:t xml:space="preserve"> – reflecting a clear intention in the </w:t>
      </w:r>
      <w:r w:rsidR="007B1BAF">
        <w:t>current</w:t>
      </w:r>
      <w:r>
        <w:t xml:space="preserve"> phase of </w:t>
      </w:r>
      <w:r w:rsidR="007B1BAF">
        <w:t xml:space="preserve">IPSP </w:t>
      </w:r>
      <w:r>
        <w:t xml:space="preserve">to seek much stronger </w:t>
      </w:r>
      <w:r w:rsidR="00000A5E">
        <w:t>P</w:t>
      </w:r>
      <w:r>
        <w:t xml:space="preserve">ost involvement. </w:t>
      </w:r>
      <w:r w:rsidR="00AF7FFA">
        <w:t>This brought</w:t>
      </w:r>
      <w:r>
        <w:t xml:space="preserve"> a much stronger DFAT engagement with </w:t>
      </w:r>
      <w:r w:rsidR="007B1BAF">
        <w:t>IPSP</w:t>
      </w:r>
      <w:r>
        <w:t xml:space="preserve"> initiatives and their proponents. BBP can thus </w:t>
      </w:r>
      <w:r w:rsidRPr="003475DD">
        <w:rPr>
          <w:lang w:val="en-AU"/>
        </w:rPr>
        <w:t xml:space="preserve">provide </w:t>
      </w:r>
      <w:r>
        <w:rPr>
          <w:lang w:val="en-AU"/>
        </w:rPr>
        <w:t xml:space="preserve">its business </w:t>
      </w:r>
      <w:r w:rsidRPr="003475DD">
        <w:rPr>
          <w:lang w:val="en-AU"/>
        </w:rPr>
        <w:t>partners with access to DFAT’s resources</w:t>
      </w:r>
      <w:r>
        <w:rPr>
          <w:lang w:val="en-AU"/>
        </w:rPr>
        <w:t xml:space="preserve"> beyond the catalytic funding delivered by the challenge fund model. This include</w:t>
      </w:r>
      <w:r w:rsidR="00AF7FFA">
        <w:rPr>
          <w:lang w:val="en-AU"/>
        </w:rPr>
        <w:t>d:</w:t>
      </w:r>
    </w:p>
    <w:p w14:paraId="47EAC051" w14:textId="77777777" w:rsidR="00F310ED" w:rsidRPr="003475DD" w:rsidRDefault="00F310ED" w:rsidP="005A3575">
      <w:pPr>
        <w:pStyle w:val="ListBullet"/>
      </w:pPr>
      <w:r w:rsidRPr="003475DD">
        <w:t>Convening, brokering, networks and influence in partner countries.</w:t>
      </w:r>
    </w:p>
    <w:p w14:paraId="13E0AE82" w14:textId="77777777" w:rsidR="00F310ED" w:rsidRPr="003475DD" w:rsidRDefault="00F310ED" w:rsidP="005A3575">
      <w:pPr>
        <w:pStyle w:val="ListBullet"/>
      </w:pPr>
      <w:r w:rsidRPr="003475DD">
        <w:t>Deep knowledge of development as well as the business, political and regulatory environment in partner countries.</w:t>
      </w:r>
    </w:p>
    <w:p w14:paraId="2D9364DB" w14:textId="77777777" w:rsidR="00F310ED" w:rsidRPr="003475DD" w:rsidRDefault="00F310ED" w:rsidP="005A3575">
      <w:pPr>
        <w:pStyle w:val="ListBullet"/>
      </w:pPr>
      <w:r w:rsidRPr="003475DD">
        <w:t>Expertise in development program management, safeguards, and gender and disability inclusion.</w:t>
      </w:r>
    </w:p>
    <w:p w14:paraId="0A90DECF" w14:textId="77777777" w:rsidR="00F310ED" w:rsidRDefault="00F310ED" w:rsidP="005A3575">
      <w:pPr>
        <w:pStyle w:val="ListBullet"/>
      </w:pPr>
      <w:r w:rsidRPr="003475DD">
        <w:t>Support in creating a more attractive business operating environment through its broader policy reform and governance programs.</w:t>
      </w:r>
    </w:p>
    <w:p w14:paraId="72C055FB" w14:textId="1BD51EE8" w:rsidR="00F310ED" w:rsidRPr="00DA7D36" w:rsidRDefault="00F310ED" w:rsidP="006824B2">
      <w:pPr>
        <w:pStyle w:val="BodyText"/>
        <w:rPr>
          <w:lang w:val="en-AU"/>
        </w:rPr>
      </w:pPr>
      <w:r w:rsidRPr="00DA7D36">
        <w:rPr>
          <w:lang w:val="en-AU"/>
        </w:rPr>
        <w:t xml:space="preserve">A number of partners consulted during this review spoke warmly of the support given by </w:t>
      </w:r>
      <w:r w:rsidR="00467CC4" w:rsidRPr="00DA7D36">
        <w:rPr>
          <w:lang w:val="en-AU"/>
        </w:rPr>
        <w:t>P</w:t>
      </w:r>
      <w:r w:rsidR="00E822E2" w:rsidRPr="00DA7D36">
        <w:rPr>
          <w:lang w:val="en-AU"/>
        </w:rPr>
        <w:t>osts</w:t>
      </w:r>
      <w:r w:rsidRPr="00DA7D36">
        <w:rPr>
          <w:lang w:val="en-AU"/>
        </w:rPr>
        <w:t>, which included the ‘derisking’ associated with being seen to have Australian government support, but also interventions made to try</w:t>
      </w:r>
      <w:r w:rsidR="0014743E" w:rsidRPr="00DA7D36">
        <w:rPr>
          <w:lang w:val="en-AU"/>
        </w:rPr>
        <w:t xml:space="preserve"> </w:t>
      </w:r>
      <w:r w:rsidRPr="00DA7D36">
        <w:rPr>
          <w:lang w:val="en-AU"/>
        </w:rPr>
        <w:t>to help partnerships deal with hurdles to implementation</w:t>
      </w:r>
      <w:r w:rsidR="006F7C18" w:rsidRPr="00DA7D36">
        <w:rPr>
          <w:lang w:val="en-AU"/>
        </w:rPr>
        <w:t xml:space="preserve"> (see case study – partnership members playing to their strengths).</w:t>
      </w:r>
    </w:p>
    <w:p w14:paraId="26497C16" w14:textId="49204D5E" w:rsidR="006824B2" w:rsidRDefault="00436C9E" w:rsidP="00DA7D36">
      <w:pPr>
        <w:pStyle w:val="BodyText"/>
      </w:pPr>
      <w:r>
        <w:rPr>
          <w:lang w:val="en-AU"/>
        </w:rPr>
        <w:t xml:space="preserve">The close partnership engagement with initiatives also enabled IPSP to adapt contractual conditions and arrangements as issues were encountered during implementation. The Deltaccelerate partnership in Vietnam described in section </w:t>
      </w:r>
      <w:r>
        <w:rPr>
          <w:lang w:val="en-AU"/>
        </w:rPr>
        <w:fldChar w:fldCharType="begin"/>
      </w:r>
      <w:r>
        <w:rPr>
          <w:lang w:val="en-AU"/>
        </w:rPr>
        <w:instrText xml:space="preserve"> REF _Ref198909168 \r \h </w:instrText>
      </w:r>
      <w:r>
        <w:rPr>
          <w:lang w:val="en-AU"/>
        </w:rPr>
      </w:r>
      <w:r>
        <w:rPr>
          <w:lang w:val="en-AU"/>
        </w:rPr>
        <w:fldChar w:fldCharType="separate"/>
      </w:r>
      <w:r w:rsidR="00D36F76">
        <w:rPr>
          <w:lang w:val="en-AU"/>
        </w:rPr>
        <w:t>3.1.3</w:t>
      </w:r>
      <w:r>
        <w:rPr>
          <w:lang w:val="en-AU"/>
        </w:rPr>
        <w:fldChar w:fldCharType="end"/>
      </w:r>
      <w:r>
        <w:rPr>
          <w:lang w:val="en-AU"/>
        </w:rPr>
        <w:t xml:space="preserve"> was a clear example of adaptation, but there were other examples, such as the Pick My Load partnership in Sri Lanka where the DFAT coordinator helped </w:t>
      </w:r>
      <w:r>
        <w:t>in restructuring the partnership objectives and reallocating the budget. A number of partnership stakeholders also spoke highly of the work done by the partnership brokering function supplied by IPSP.</w:t>
      </w:r>
      <w:r w:rsidR="006824B2">
        <w:br w:type="page"/>
      </w:r>
    </w:p>
    <w:p w14:paraId="2CE8E0CD" w14:textId="7EF9A658" w:rsidR="006824B2" w:rsidRDefault="006824B2" w:rsidP="006824B2">
      <w:pPr>
        <w:pStyle w:val="Casestudyheading"/>
        <w:spacing w:before="240"/>
        <w:rPr>
          <w:sz w:val="20"/>
          <w:lang w:val="en-AU"/>
        </w:rPr>
      </w:pPr>
      <w:r>
        <w:rPr>
          <w:noProof/>
        </w:rPr>
        <mc:AlternateContent>
          <mc:Choice Requires="wps">
            <w:drawing>
              <wp:anchor distT="0" distB="0" distL="114300" distR="114300" simplePos="0" relativeHeight="251658254" behindDoc="1" locked="0" layoutInCell="1" allowOverlap="1" wp14:anchorId="6FFC2788" wp14:editId="73240272">
                <wp:simplePos x="0" y="0"/>
                <wp:positionH relativeFrom="margin">
                  <wp:posOffset>-19390</wp:posOffset>
                </wp:positionH>
                <wp:positionV relativeFrom="paragraph">
                  <wp:posOffset>215576</wp:posOffset>
                </wp:positionV>
                <wp:extent cx="6515735" cy="2743200"/>
                <wp:effectExtent l="0" t="0" r="0" b="0"/>
                <wp:wrapNone/>
                <wp:docPr id="151532601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274320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B5A84" id="Rectangle 1" o:spid="_x0000_s1026" alt="&quot;&quot;" style="position:absolute;margin-left:-1.55pt;margin-top:16.95pt;width:513.05pt;height:3in;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" fillcolor="#f2f2f2 [3052]" stroked="f" strokeweight="2pt">
                <w10:wrap anchorx="margin"/>
              </v:rect>
            </w:pict>
          </mc:Fallback>
        </mc:AlternateContent>
      </w:r>
      <w:r>
        <w:rPr>
          <w:lang w:val="en-AU"/>
        </w:rPr>
        <w:t>Case Study – Partnership members playing to their strengths</w:t>
      </w:r>
    </w:p>
    <w:p w14:paraId="3D9AC93B" w14:textId="34A122A2" w:rsidR="006824B2" w:rsidRDefault="006824B2" w:rsidP="006824B2">
      <w:pPr>
        <w:pStyle w:val="Key-CasestudyCopy9pt"/>
        <w:rPr>
          <w:b/>
          <w:bCs/>
          <w:sz w:val="20"/>
          <w:lang w:val="en-AU"/>
        </w:rPr>
      </w:pPr>
      <w:r w:rsidRPr="006824B2">
        <w:rPr>
          <w:b/>
          <w:lang w:val="en-AU"/>
        </w:rPr>
        <w:t>Partnership project</w:t>
      </w:r>
      <w:r>
        <w:rPr>
          <w:b/>
          <w:lang w:val="en-AU"/>
        </w:rPr>
        <w:tab/>
      </w:r>
      <w:r w:rsidRPr="00881852">
        <w:rPr>
          <w:bCs/>
          <w:lang w:val="en-AU"/>
        </w:rPr>
        <w:t>Digital wallet and payment acceptance platform for women-led micro and small businesses in Fiji</w:t>
      </w:r>
    </w:p>
    <w:p w14:paraId="47BDDAFF" w14:textId="00E5EF7A" w:rsidR="006824B2" w:rsidRPr="00CD1FDE" w:rsidRDefault="006824B2" w:rsidP="006824B2">
      <w:pPr>
        <w:pStyle w:val="Key-CasestudyCopy9pt"/>
        <w:rPr>
          <w:sz w:val="20"/>
          <w:lang w:val="en-AU"/>
        </w:rPr>
      </w:pPr>
      <w:r w:rsidRPr="006824B2">
        <w:rPr>
          <w:b/>
          <w:lang w:val="en-AU"/>
        </w:rPr>
        <w:t>Partner(s)</w:t>
      </w:r>
      <w:r>
        <w:rPr>
          <w:b/>
          <w:lang w:val="en-AU"/>
        </w:rPr>
        <w:tab/>
      </w:r>
      <w:r w:rsidRPr="00CD1FDE">
        <w:rPr>
          <w:lang w:val="en-AU"/>
        </w:rPr>
        <w:t xml:space="preserve">Fintech Pacific, Mastercard and ygap </w:t>
      </w:r>
    </w:p>
    <w:p w14:paraId="598740AD" w14:textId="77777777" w:rsidR="006824B2" w:rsidRDefault="006824B2" w:rsidP="006824B2">
      <w:pPr>
        <w:pStyle w:val="Key-CasestudyCopy9pt"/>
        <w:rPr>
          <w:bCs/>
          <w:lang w:val="en-AU"/>
        </w:rPr>
      </w:pPr>
      <w:r>
        <w:rPr>
          <w:bCs/>
          <w:lang w:val="en-AU"/>
        </w:rPr>
        <w:t>This partnership project had clearly identified a problem around SMEs access to digital payments and devised a solution that involved several partners leveraging their individual skills and capabilities:</w:t>
      </w:r>
    </w:p>
    <w:p w14:paraId="34C91719" w14:textId="77777777" w:rsidR="006824B2" w:rsidRPr="00794D7F" w:rsidRDefault="006824B2" w:rsidP="006824B2">
      <w:pPr>
        <w:pStyle w:val="Keyfindings-ListBullet"/>
        <w:rPr>
          <w:b/>
        </w:rPr>
      </w:pPr>
      <w:r w:rsidRPr="00AF7FFA">
        <w:t>Fintech Pacific would desig</w:t>
      </w:r>
      <w:r>
        <w:t>n and develop the payment platform</w:t>
      </w:r>
    </w:p>
    <w:p w14:paraId="2187E34A" w14:textId="77777777" w:rsidR="006824B2" w:rsidRPr="00794D7F" w:rsidRDefault="006824B2" w:rsidP="006824B2">
      <w:pPr>
        <w:pStyle w:val="Keyfindings-ListBullet"/>
        <w:rPr>
          <w:b/>
        </w:rPr>
      </w:pPr>
      <w:r>
        <w:t>Mastercard would provide backend support through linking of the platform to their global payment network but also donated 100 mobile phones for women who couldn’t afford their own</w:t>
      </w:r>
    </w:p>
    <w:p w14:paraId="7527531D" w14:textId="77777777" w:rsidR="006824B2" w:rsidRPr="00794D7F" w:rsidRDefault="006824B2" w:rsidP="006824B2">
      <w:pPr>
        <w:pStyle w:val="Keyfindings-ListBullet"/>
        <w:rPr>
          <w:b/>
        </w:rPr>
      </w:pPr>
      <w:r>
        <w:t>ygap who engaged Fiji’s women entrepreneurs by leading financial training, supporting human-centred design (to inform the platform’s development) and advocating for the platform’s adoption.</w:t>
      </w:r>
    </w:p>
    <w:p w14:paraId="00AC7973" w14:textId="77777777" w:rsidR="006824B2" w:rsidRPr="00AF7FFA" w:rsidRDefault="006824B2" w:rsidP="006824B2">
      <w:pPr>
        <w:pStyle w:val="Key-CasestudyCopy9pt"/>
        <w:rPr>
          <w:b/>
          <w:bCs/>
        </w:rPr>
      </w:pPr>
      <w:r>
        <w:rPr>
          <w:bCs/>
        </w:rPr>
        <w:t xml:space="preserve">We note that the project faced significant challenges and was never able to achieve their planned solution. The issue was due to a decision made by a local banking institution that prevented the application from being delivered to the bank’s customers. While all partners worked to address this issue, the Australian High Commission in Fiji played a key role in supporting the partnership’s discussions </w:t>
      </w:r>
      <w:r w:rsidRPr="00AF7FFA">
        <w:rPr>
          <w:bCs/>
        </w:rPr>
        <w:t>with the bank and also advocated for change to the Reserve Bank of Fiji.</w:t>
      </w:r>
    </w:p>
    <w:p w14:paraId="73BBD244" w14:textId="77777777" w:rsidR="006824B2" w:rsidRPr="002E6C94" w:rsidRDefault="006824B2" w:rsidP="006824B2">
      <w:pPr>
        <w:pStyle w:val="Key-CasestudyCopy9pt"/>
        <w:spacing w:after="240"/>
        <w:rPr>
          <w:bCs/>
          <w:sz w:val="20"/>
        </w:rPr>
      </w:pPr>
      <w:r w:rsidRPr="00AF7FFA">
        <w:rPr>
          <w:bCs/>
        </w:rPr>
        <w:t>Despite it not achieving its goal, during their close out discussion, partners did reflect positively on the experience in particular from the learnings gained. For Mastercard</w:t>
      </w:r>
      <w:r>
        <w:t>, these learnings are practical and useful as they rollout similar solutions across the Pacific while for the High Commission, the knowledge gained was useful given that banking regulation was a focus area.</w:t>
      </w:r>
    </w:p>
    <w:p w14:paraId="04C1DA5C" w14:textId="7E79FB16" w:rsidR="005904D1" w:rsidRDefault="003D6030" w:rsidP="006824B2">
      <w:pPr>
        <w:pStyle w:val="BodyText"/>
      </w:pPr>
      <w:r>
        <w:t xml:space="preserve">IPSP’s survey of partners </w:t>
      </w:r>
      <w:r w:rsidR="006F7C18">
        <w:t xml:space="preserve">(as part of their business sustainability survey) </w:t>
      </w:r>
      <w:r>
        <w:t>explored</w:t>
      </w:r>
      <w:r w:rsidR="004F1BAC">
        <w:t xml:space="preserve"> the aspects of BBP support </w:t>
      </w:r>
      <w:r w:rsidR="00E57095">
        <w:t>found to be most helpful. As Figure</w:t>
      </w:r>
      <w:r w:rsidR="00B10C94">
        <w:t xml:space="preserve">s </w:t>
      </w:r>
      <w:r w:rsidR="00E57095">
        <w:t xml:space="preserve">7 </w:t>
      </w:r>
      <w:r w:rsidR="00B10C94">
        <w:t xml:space="preserve">and </w:t>
      </w:r>
      <w:r w:rsidR="00C36A1F">
        <w:t>Figure</w:t>
      </w:r>
      <w:r w:rsidR="00CE48C2">
        <w:t xml:space="preserve"> </w:t>
      </w:r>
      <w:r w:rsidR="00B10C94">
        <w:t xml:space="preserve">8 </w:t>
      </w:r>
      <w:r w:rsidR="00E57095">
        <w:t>show</w:t>
      </w:r>
      <w:r w:rsidR="00B10C94">
        <w:t>,</w:t>
      </w:r>
      <w:r w:rsidR="00FB2974">
        <w:t xml:space="preserve"> </w:t>
      </w:r>
      <w:r w:rsidR="006779C0">
        <w:t>connections</w:t>
      </w:r>
      <w:r w:rsidR="00FB2974">
        <w:t xml:space="preserve"> to the Australian government were ranked </w:t>
      </w:r>
      <w:r w:rsidR="006779C0">
        <w:t>2</w:t>
      </w:r>
      <w:r w:rsidR="006779C0" w:rsidRPr="006779C0">
        <w:rPr>
          <w:vertAlign w:val="superscript"/>
        </w:rPr>
        <w:t>nd</w:t>
      </w:r>
      <w:r w:rsidR="00230551">
        <w:t xml:space="preserve"> or </w:t>
      </w:r>
      <w:r w:rsidR="006779C0">
        <w:t>3</w:t>
      </w:r>
      <w:r w:rsidR="00092284" w:rsidRPr="006779C0">
        <w:rPr>
          <w:vertAlign w:val="superscript"/>
        </w:rPr>
        <w:t>rd</w:t>
      </w:r>
      <w:r w:rsidR="00092284">
        <w:rPr>
          <w:vertAlign w:val="superscript"/>
        </w:rPr>
        <w:t xml:space="preserve"> </w:t>
      </w:r>
      <w:r w:rsidR="00092284">
        <w:t>after t</w:t>
      </w:r>
      <w:r w:rsidR="00C11A23">
        <w:t>he financial support</w:t>
      </w:r>
      <w:r w:rsidR="00A25C69">
        <w:t xml:space="preserve"> b</w:t>
      </w:r>
      <w:r w:rsidR="00230551">
        <w:t>y nearly 60 percent of the partners</w:t>
      </w:r>
      <w:r w:rsidR="00B10C94">
        <w:t xml:space="preserve">, and </w:t>
      </w:r>
      <w:r w:rsidR="00D77794">
        <w:t xml:space="preserve">65 percent identified connections to networks as </w:t>
      </w:r>
      <w:r w:rsidR="007A277D">
        <w:t>an important contribution beyond funding</w:t>
      </w:r>
    </w:p>
    <w:p w14:paraId="246E73B6" w14:textId="55660FD7" w:rsidR="00CD0227" w:rsidRDefault="00CD0227" w:rsidP="00CD0227">
      <w:pPr>
        <w:pStyle w:val="Caption"/>
        <w:rPr>
          <w:lang w:val="en-AU"/>
        </w:rPr>
      </w:pPr>
      <w:bookmarkStart w:id="54" w:name="_Ref198633329"/>
      <w:bookmarkStart w:id="55" w:name="_Ref213333015"/>
      <w:r>
        <w:t xml:space="preserve">Figure </w:t>
      </w:r>
      <w:r w:rsidR="00487C27">
        <w:fldChar w:fldCharType="begin"/>
      </w:r>
      <w:r w:rsidR="00487C27">
        <w:instrText xml:space="preserve"> SEQ Figure \* ARABIC </w:instrText>
      </w:r>
      <w:r w:rsidR="00487C27">
        <w:fldChar w:fldCharType="separate"/>
      </w:r>
      <w:r w:rsidR="00D36F76">
        <w:rPr>
          <w:noProof/>
        </w:rPr>
        <w:t>8</w:t>
      </w:r>
      <w:r w:rsidR="00487C27">
        <w:rPr>
          <w:noProof/>
        </w:rPr>
        <w:fldChar w:fldCharType="end"/>
      </w:r>
      <w:bookmarkEnd w:id="54"/>
      <w:r>
        <w:t xml:space="preserve">: Ranking of IPSP’s support for partners, % represent the percentage of 17 survey respondents that ranked a particular support from 1 to 6. (Survey question - </w:t>
      </w:r>
      <w:r w:rsidRPr="00490BBE">
        <w:t>What aspects of BPP support did you find most helpful? Place in order of importance</w:t>
      </w:r>
      <w:r>
        <w:t>)</w:t>
      </w:r>
      <w:bookmarkEnd w:id="55"/>
    </w:p>
    <w:p w14:paraId="01DD4823" w14:textId="5D63242B" w:rsidR="00980444" w:rsidRDefault="00A93403" w:rsidP="00980444">
      <w:pPr>
        <w:rPr>
          <w:lang w:val="en-AU"/>
        </w:rPr>
      </w:pPr>
      <w:r>
        <w:rPr>
          <w:noProof/>
          <w:lang w:val="en-AU"/>
        </w:rPr>
        <w:drawing>
          <wp:inline distT="0" distB="0" distL="0" distR="0" wp14:anchorId="3F6F61EF" wp14:editId="2253B964">
            <wp:extent cx="6480175" cy="2465705"/>
            <wp:effectExtent l="0" t="0" r="0" b="0"/>
            <wp:docPr id="610187956" name="Picture 4" descr="Chart of IPSP's support for partners. See Annex F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87956" name="Picture 4" descr="Chart of IPSP's support for partners. See Annex F for written version"/>
                    <pic:cNvPicPr/>
                  </pic:nvPicPr>
                  <pic:blipFill>
                    <a:blip r:embed="rId31"/>
                    <a:stretch>
                      <a:fillRect/>
                    </a:stretch>
                  </pic:blipFill>
                  <pic:spPr>
                    <a:xfrm>
                      <a:off x="0" y="0"/>
                      <a:ext cx="6480175" cy="2465705"/>
                    </a:xfrm>
                    <a:prstGeom prst="rect">
                      <a:avLst/>
                    </a:prstGeom>
                  </pic:spPr>
                </pic:pic>
              </a:graphicData>
            </a:graphic>
          </wp:inline>
        </w:drawing>
      </w:r>
    </w:p>
    <w:p w14:paraId="43005631" w14:textId="450353D3" w:rsidR="00092284" w:rsidRPr="008017DD" w:rsidRDefault="00092284" w:rsidP="00092284">
      <w:pPr>
        <w:pStyle w:val="Caption"/>
        <w:rPr>
          <w:lang w:val="en-AU"/>
        </w:rPr>
      </w:pPr>
      <w:bookmarkStart w:id="56" w:name="_Ref198633330"/>
      <w:bookmarkStart w:id="57" w:name="_Ref213332992"/>
      <w:r>
        <w:t xml:space="preserve">Figure </w:t>
      </w:r>
      <w:r w:rsidR="00487C27">
        <w:fldChar w:fldCharType="begin"/>
      </w:r>
      <w:r w:rsidR="00487C27">
        <w:instrText xml:space="preserve"> SEQ Figure \* ARABIC </w:instrText>
      </w:r>
      <w:r w:rsidR="00487C27">
        <w:fldChar w:fldCharType="separate"/>
      </w:r>
      <w:r w:rsidR="00D36F76">
        <w:rPr>
          <w:noProof/>
        </w:rPr>
        <w:t>9</w:t>
      </w:r>
      <w:r w:rsidR="00487C27">
        <w:rPr>
          <w:noProof/>
        </w:rPr>
        <w:fldChar w:fldCharType="end"/>
      </w:r>
      <w:bookmarkEnd w:id="56"/>
      <w:r>
        <w:t xml:space="preserve">: % of 17 survey respondents by DFAT’s contribution to the partnership beyond funding. (Survey question - </w:t>
      </w:r>
      <w:r w:rsidRPr="00490BBE">
        <w:t>What contribution did DFAT bring to the BPP partnership beyond funding (tick all that apply)?</w:t>
      </w:r>
      <w:r>
        <w:t>)</w:t>
      </w:r>
      <w:bookmarkEnd w:id="57"/>
    </w:p>
    <w:p w14:paraId="296484B7" w14:textId="01C29236" w:rsidR="00980444" w:rsidRDefault="00A93403" w:rsidP="00980444">
      <w:pPr>
        <w:rPr>
          <w:lang w:val="en-AU"/>
        </w:rPr>
      </w:pPr>
      <w:r>
        <w:rPr>
          <w:noProof/>
          <w:lang w:val="en-AU"/>
        </w:rPr>
        <w:drawing>
          <wp:inline distT="0" distB="0" distL="0" distR="0" wp14:anchorId="206FC2BD" wp14:editId="4624255F">
            <wp:extent cx="6364840" cy="2164101"/>
            <wp:effectExtent l="0" t="0" r="0" b="7620"/>
            <wp:docPr id="1676056343" name="Picture 5" descr="Chart of response to contributions by DFAT beyond funding. See Annex F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56343" name="Picture 5" descr="Chart of response to contributions by DFAT beyond funding. See Annex F for written version"/>
                    <pic:cNvPicPr/>
                  </pic:nvPicPr>
                  <pic:blipFill>
                    <a:blip r:embed="rId32"/>
                    <a:stretch>
                      <a:fillRect/>
                    </a:stretch>
                  </pic:blipFill>
                  <pic:spPr>
                    <a:xfrm>
                      <a:off x="0" y="0"/>
                      <a:ext cx="6364840" cy="2164101"/>
                    </a:xfrm>
                    <a:prstGeom prst="rect">
                      <a:avLst/>
                    </a:prstGeom>
                  </pic:spPr>
                </pic:pic>
              </a:graphicData>
            </a:graphic>
          </wp:inline>
        </w:drawing>
      </w:r>
    </w:p>
    <w:p w14:paraId="495A34F0" w14:textId="22D32578" w:rsidR="0093041E" w:rsidRDefault="00980444" w:rsidP="005C4CE0">
      <w:pPr>
        <w:pStyle w:val="BodyText"/>
        <w:rPr>
          <w:sz w:val="14"/>
          <w:szCs w:val="14"/>
          <w:lang w:val="en-US"/>
        </w:rPr>
      </w:pPr>
      <w:r w:rsidRPr="00490BBE">
        <w:rPr>
          <w:lang w:val="en-US"/>
        </w:rPr>
        <w:t xml:space="preserve">Note that </w:t>
      </w:r>
      <w:r w:rsidR="00864E9E">
        <w:rPr>
          <w:lang w:val="en-US"/>
        </w:rPr>
        <w:t>percentages</w:t>
      </w:r>
      <w:r w:rsidRPr="00490BBE">
        <w:rPr>
          <w:lang w:val="en-US"/>
        </w:rPr>
        <w:t xml:space="preserve"> sum up to be greater than 100% as respondents may select more than</w:t>
      </w:r>
      <w:r>
        <w:rPr>
          <w:lang w:val="en-US"/>
        </w:rPr>
        <w:t xml:space="preserve"> DFAT </w:t>
      </w:r>
      <w:r w:rsidR="00D94A46">
        <w:rPr>
          <w:lang w:val="en-US"/>
        </w:rPr>
        <w:t>contribution.</w:t>
      </w:r>
      <w:r w:rsidR="0093041E">
        <w:rPr>
          <w:sz w:val="14"/>
          <w:szCs w:val="14"/>
          <w:lang w:val="en-US"/>
        </w:rPr>
        <w:br w:type="page"/>
      </w:r>
    </w:p>
    <w:p w14:paraId="617328FB" w14:textId="0479B50E" w:rsidR="008017DD" w:rsidRDefault="0091008C" w:rsidP="008017DD">
      <w:pPr>
        <w:pStyle w:val="Heading1"/>
      </w:pPr>
      <w:bookmarkStart w:id="58" w:name="_Toc213334038"/>
      <w:r>
        <w:t>Key findings − s</w:t>
      </w:r>
      <w:r w:rsidR="008017DD">
        <w:t>ustainability of partnership business models</w:t>
      </w:r>
      <w:r w:rsidR="0095193A">
        <w:t xml:space="preserve"> (EOPO4)</w:t>
      </w:r>
      <w:bookmarkEnd w:id="58"/>
    </w:p>
    <w:p w14:paraId="438FA087" w14:textId="77777777" w:rsidR="00E7258A" w:rsidRPr="00F53E45" w:rsidRDefault="00E7258A" w:rsidP="00E7258A">
      <w:pPr>
        <w:pStyle w:val="Keyfindingsheading"/>
        <w:rPr>
          <w:i/>
          <w:iCs/>
        </w:rPr>
      </w:pPr>
      <w:r>
        <w:rPr>
          <w:noProof/>
        </w:rPr>
        <mc:AlternateContent>
          <mc:Choice Requires="wps">
            <w:drawing>
              <wp:anchor distT="0" distB="0" distL="114300" distR="114300" simplePos="0" relativeHeight="251658244" behindDoc="1" locked="0" layoutInCell="1" allowOverlap="1" wp14:anchorId="780E352E" wp14:editId="2573F019">
                <wp:simplePos x="0" y="0"/>
                <wp:positionH relativeFrom="margin">
                  <wp:posOffset>-15599</wp:posOffset>
                </wp:positionH>
                <wp:positionV relativeFrom="paragraph">
                  <wp:posOffset>217888</wp:posOffset>
                </wp:positionV>
                <wp:extent cx="6516000" cy="1725433"/>
                <wp:effectExtent l="0" t="0" r="0" b="8255"/>
                <wp:wrapNone/>
                <wp:docPr id="214742573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6000" cy="1725433"/>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C39E6" id="Rectangle 1" o:spid="_x0000_s1026" alt="&quot;&quot;" style="position:absolute;margin-left:-1.25pt;margin-top:17.15pt;width:513.05pt;height:135.8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" fillcolor="#f2f2f2 [3052]" stroked="f" strokeweight="2pt">
                <w10:wrap anchorx="margin"/>
              </v:rect>
            </w:pict>
          </mc:Fallback>
        </mc:AlternateContent>
      </w:r>
      <w:r w:rsidRPr="00F53E45">
        <w:t xml:space="preserve">Key </w:t>
      </w:r>
      <w:r w:rsidRPr="004D05D0">
        <w:t>findings</w:t>
      </w:r>
    </w:p>
    <w:p w14:paraId="340BE492" w14:textId="77777777" w:rsidR="00E7258A" w:rsidRPr="006F0715" w:rsidRDefault="00E7258A" w:rsidP="00E7258A">
      <w:pPr>
        <w:pStyle w:val="Keyfindings-ListBullet"/>
        <w:rPr>
          <w:b/>
        </w:rPr>
      </w:pPr>
      <w:r>
        <w:t>IPSP’s original design envisaged that select partnerships might have some kind of catalytic impact, conceived as either achieving scale or significance (</w:t>
      </w:r>
      <w:r w:rsidRPr="00AF7FFA">
        <w:t>learnings could enable replication)</w:t>
      </w:r>
      <w:r>
        <w:t>,</w:t>
      </w:r>
      <w:r w:rsidRPr="00AF7FFA">
        <w:t xml:space="preserve"> this could be linked to expectations about the sustainability of changes enabled by the program. The framing of the expected outcome has changed over</w:t>
      </w:r>
      <w:r>
        <w:t xml:space="preserve"> time − but it is clear that IPSP was not expected to deliver systemic change as a priority and this evaluation has only been asked to consider a narrow element of the sustainability question: the likelihood that partners will sustain business models following IPSP support. </w:t>
      </w:r>
    </w:p>
    <w:p w14:paraId="474C92ED" w14:textId="77777777" w:rsidR="00E7258A" w:rsidRPr="00517D9A" w:rsidRDefault="00E7258A" w:rsidP="00E7258A">
      <w:pPr>
        <w:pStyle w:val="Keyfindings-ListBullet"/>
        <w:rPr>
          <w:b/>
        </w:rPr>
      </w:pPr>
      <w:r>
        <w:t xml:space="preserve">The evidence examined by this review suggests that </w:t>
      </w:r>
      <w:r w:rsidRPr="00CE56CA">
        <w:t>supported partnerships are able to, or at least willing to, invest into continuing their business models following IPSP</w:t>
      </w:r>
      <w:r>
        <w:t xml:space="preserve"> support</w:t>
      </w:r>
      <w:r w:rsidRPr="00CE56CA">
        <w:t>. Of the 11 partnerships</w:t>
      </w:r>
      <w:r>
        <w:t xml:space="preserve"> </w:t>
      </w:r>
      <w:r w:rsidRPr="00CE56CA">
        <w:t>reviewed by this evaluation in detail, only one (Biochar for carbon removal and improved livelihoods in Vietnam) indicated that they did not see the model continuing</w:t>
      </w:r>
      <w:r>
        <w:t xml:space="preserve">. </w:t>
      </w:r>
    </w:p>
    <w:p w14:paraId="5FAD586D" w14:textId="77777777" w:rsidR="00E7258A" w:rsidRPr="0093675B" w:rsidRDefault="00E7258A" w:rsidP="00AA0142">
      <w:pPr>
        <w:pStyle w:val="Keyfindings-ListBullet"/>
        <w:spacing w:after="240"/>
        <w:rPr>
          <w:b/>
          <w:sz w:val="20"/>
        </w:rPr>
      </w:pPr>
      <w:r>
        <w:t>It is perhaps important to note that many of the partnerships envisage that further financing will come from philanthropic sources.</w:t>
      </w:r>
    </w:p>
    <w:p w14:paraId="435484D4" w14:textId="77777777" w:rsidR="009A48BA" w:rsidRDefault="009A48BA" w:rsidP="006824B2">
      <w:pPr>
        <w:pStyle w:val="BodyText"/>
        <w:rPr>
          <w:lang w:val="en-AU"/>
        </w:rPr>
      </w:pPr>
      <w:r>
        <w:rPr>
          <w:lang w:val="en-AU"/>
        </w:rPr>
        <w:t>This section responds to the following evaluation questions:</w:t>
      </w:r>
    </w:p>
    <w:p w14:paraId="1C7885AB" w14:textId="23D2A43D" w:rsidR="009A48BA" w:rsidRPr="00EC657E" w:rsidRDefault="00FD020B" w:rsidP="009A48BA">
      <w:pPr>
        <w:pStyle w:val="ListBullet"/>
      </w:pPr>
      <w:r w:rsidRPr="00F309BC">
        <w:rPr>
          <w:szCs w:val="18"/>
        </w:rPr>
        <w:t>What is the likelihood of partners’ sustaining business models following IPSP support? (EOPO4)</w:t>
      </w:r>
    </w:p>
    <w:p w14:paraId="4C6C5B7D" w14:textId="569837E5" w:rsidR="002265C9" w:rsidRDefault="002265C9" w:rsidP="006824B2">
      <w:pPr>
        <w:pStyle w:val="BodyText"/>
      </w:pPr>
      <w:r>
        <w:t xml:space="preserve">As specified under EOPO4, IPSP’s consideration </w:t>
      </w:r>
      <w:r w:rsidR="009A48BA">
        <w:t xml:space="preserve">of </w:t>
      </w:r>
      <w:r>
        <w:t>sustainability focusse</w:t>
      </w:r>
      <w:r w:rsidR="002E4EF5">
        <w:t>s</w:t>
      </w:r>
      <w:r>
        <w:t xml:space="preserve"> </w:t>
      </w:r>
      <w:r w:rsidR="00711997">
        <w:t xml:space="preserve">mainly </w:t>
      </w:r>
      <w:r>
        <w:t>on</w:t>
      </w:r>
      <w:r w:rsidRPr="001128C8">
        <w:t xml:space="preserve"> enabl</w:t>
      </w:r>
      <w:r>
        <w:t>ing</w:t>
      </w:r>
      <w:r w:rsidRPr="001128C8">
        <w:t xml:space="preserve"> partners</w:t>
      </w:r>
      <w:r>
        <w:t>hips</w:t>
      </w:r>
      <w:r w:rsidRPr="001128C8">
        <w:t xml:space="preserve"> to have commercially viable business models that can be sustained and attract additional investment to scale</w:t>
      </w:r>
      <w:r>
        <w:t xml:space="preserve"> (next stage capital)</w:t>
      </w:r>
      <w:r w:rsidRPr="001128C8">
        <w:t>.</w:t>
      </w:r>
      <w:r w:rsidR="00D55832">
        <w:t xml:space="preserve"> (</w:t>
      </w:r>
      <w:r w:rsidR="00B271B4">
        <w:t xml:space="preserve">EOPO4 also </w:t>
      </w:r>
      <w:r w:rsidR="00E1072F">
        <w:t xml:space="preserve">expects that IPSP </w:t>
      </w:r>
      <w:r w:rsidR="0003759E">
        <w:t xml:space="preserve">experience will </w:t>
      </w:r>
      <w:r w:rsidRPr="001128C8">
        <w:t>inform future DFAT aid investments to help catalyse additional DFAT and private sector investment</w:t>
      </w:r>
      <w:r w:rsidR="0003759E">
        <w:t>)</w:t>
      </w:r>
      <w:r w:rsidRPr="001128C8">
        <w:t>.</w:t>
      </w:r>
      <w:r w:rsidR="00737251">
        <w:t xml:space="preserve"> </w:t>
      </w:r>
    </w:p>
    <w:p w14:paraId="47E30C9D" w14:textId="27FC2A07" w:rsidR="00604912" w:rsidRDefault="002265C9" w:rsidP="006824B2">
      <w:pPr>
        <w:pStyle w:val="BodyText"/>
      </w:pPr>
      <w:r>
        <w:t>EOPO4 was not part of the original design of IPSP and was introduced recently in 2024. The design’s</w:t>
      </w:r>
      <w:r w:rsidR="004E3F40">
        <w:t xml:space="preserve"> original consideration</w:t>
      </w:r>
      <w:r>
        <w:t xml:space="preserve"> of sustainability focussed on</w:t>
      </w:r>
      <w:r w:rsidR="00E607BA">
        <w:t xml:space="preserve"> </w:t>
      </w:r>
      <w:r w:rsidRPr="00313AD2">
        <w:t>strengthen</w:t>
      </w:r>
      <w:r>
        <w:t>ing</w:t>
      </w:r>
      <w:r w:rsidRPr="00313AD2">
        <w:t xml:space="preserve"> the skills and abilities of</w:t>
      </w:r>
      <w:r>
        <w:t xml:space="preserve"> DFAT</w:t>
      </w:r>
      <w:r w:rsidRPr="00313AD2">
        <w:t xml:space="preserve"> staff to engage </w:t>
      </w:r>
      <w:r>
        <w:t xml:space="preserve">with </w:t>
      </w:r>
      <w:r w:rsidRPr="00313AD2">
        <w:t xml:space="preserve">the private </w:t>
      </w:r>
      <w:r w:rsidR="007511CD" w:rsidRPr="00313AD2">
        <w:t>sector</w:t>
      </w:r>
      <w:r w:rsidR="007511CD">
        <w:t xml:space="preserve"> and</w:t>
      </w:r>
      <w:r w:rsidR="00E607BA">
        <w:t xml:space="preserve"> </w:t>
      </w:r>
      <w:r>
        <w:t xml:space="preserve">ensuring that partnerships supported </w:t>
      </w:r>
      <w:r w:rsidR="00AF7FFA">
        <w:t>were</w:t>
      </w:r>
      <w:r>
        <w:t xml:space="preserve"> designed to be sustainable i.e. there must be a</w:t>
      </w:r>
      <w:r w:rsidRPr="00313AD2">
        <w:t xml:space="preserve"> pathway to scale or significance</w:t>
      </w:r>
      <w:r>
        <w:t xml:space="preserve"> </w:t>
      </w:r>
      <w:r w:rsidRPr="00313AD2">
        <w:t>identified from the outset, with DFAT playing a role in leveraging their networks to further support partnerships</w:t>
      </w:r>
      <w:r w:rsidR="00ED3B2D">
        <w:t>.</w:t>
      </w:r>
      <w:r w:rsidR="007511CD">
        <w:t xml:space="preserve"> The concept of significance </w:t>
      </w:r>
      <w:r w:rsidR="00164242">
        <w:t>embraced issues of systemic change</w:t>
      </w:r>
      <w:r w:rsidR="00604912">
        <w:t>: but this evaluation notes that IPSP does not seem to have sought s</w:t>
      </w:r>
      <w:r w:rsidR="00604912" w:rsidRPr="001128C8">
        <w:t>ystemic impact outside of demonstrating commercial and social</w:t>
      </w:r>
      <w:r w:rsidR="00604912">
        <w:t xml:space="preserve"> or </w:t>
      </w:r>
      <w:r w:rsidR="00604912" w:rsidRPr="001128C8">
        <w:t>economic outcomes from the participating partners</w:t>
      </w:r>
      <w:r w:rsidR="00604912">
        <w:rPr>
          <w:rStyle w:val="FootnoteReference"/>
        </w:rPr>
        <w:footnoteReference w:id="11"/>
      </w:r>
      <w:r w:rsidR="00604912" w:rsidRPr="001128C8">
        <w:t>.</w:t>
      </w:r>
      <w:r w:rsidR="004B772D">
        <w:t xml:space="preserve"> This said, the evaluation did identify some </w:t>
      </w:r>
      <w:r w:rsidR="00B22723">
        <w:t>evidence of efforts to address systemic and regulatory constraints (see bo</w:t>
      </w:r>
      <w:r w:rsidR="00410C89">
        <w:t>x below).</w:t>
      </w:r>
    </w:p>
    <w:p w14:paraId="06125EA9" w14:textId="77777777" w:rsidR="00EC4EE9" w:rsidRPr="00EC4EE9" w:rsidRDefault="00EC4EE9" w:rsidP="00EC4EE9">
      <w:pPr>
        <w:pStyle w:val="Shadedparagraph"/>
        <w:rPr>
          <w:b/>
          <w:bCs/>
          <w:lang w:val="en-US"/>
        </w:rPr>
      </w:pPr>
      <w:r w:rsidRPr="00EC4EE9">
        <w:rPr>
          <w:b/>
          <w:bCs/>
        </w:rPr>
        <w:t xml:space="preserve">Some evidence of efforts to address systemic constraints </w:t>
      </w:r>
    </w:p>
    <w:p w14:paraId="09C61ABE" w14:textId="77777777" w:rsidR="00EC4EE9" w:rsidRPr="00444AF7" w:rsidRDefault="00EC4EE9" w:rsidP="00EC4EE9">
      <w:pPr>
        <w:pStyle w:val="Shadedparagraph"/>
        <w:rPr>
          <w:lang w:val="en-US"/>
        </w:rPr>
      </w:pPr>
      <w:r w:rsidRPr="00444AF7">
        <w:rPr>
          <w:lang w:val="en-US"/>
        </w:rPr>
        <w:t xml:space="preserve">From discussions with partnerships, the evaluation heard anecdotal evidence of where the partnerships have worked (or at least attempted to) to address regulatory or systemic constraints to their business models (e.g. Fintech’s attempt to engage the Reserve Bank of Fiji and the major banking institutions) and have heard of examples of the systemic environment enabling a project to progress e.g. a regulation in Vietnam that allows for the use of natural areas within Forestry Management Boards’ jurisdiction for economic purposes. </w:t>
      </w:r>
    </w:p>
    <w:p w14:paraId="0FFC97FC" w14:textId="77777777" w:rsidR="00EC4EE9" w:rsidRPr="00444AF7" w:rsidRDefault="00EC4EE9" w:rsidP="00EC4EE9">
      <w:pPr>
        <w:pStyle w:val="Shadedparagraph"/>
        <w:rPr>
          <w:lang w:val="en-US"/>
        </w:rPr>
      </w:pPr>
      <w:r w:rsidRPr="00444AF7">
        <w:t xml:space="preserve">These are largely </w:t>
      </w:r>
      <w:r w:rsidRPr="00444AF7">
        <w:rPr>
          <w:lang w:val="en-US"/>
        </w:rPr>
        <w:t xml:space="preserve">ad-hoc and occur as part of project problem solving as opposed to a systematic approach that other businesses may benefit from. While IPSP was not intended to achieve systemic change, its partnerships have delivered a wealth of experience and lessons learned that are useful for DFAT as an institution especially to enrich its knowledge of the countries it has an active presence in. </w:t>
      </w:r>
    </w:p>
    <w:p w14:paraId="685F516C" w14:textId="77777777" w:rsidR="00EC4EE9" w:rsidRPr="00444AF7" w:rsidRDefault="00EC4EE9" w:rsidP="00EC4EE9">
      <w:pPr>
        <w:pStyle w:val="Shadedparagraph"/>
        <w:rPr>
          <w:color w:val="auto"/>
        </w:rPr>
      </w:pPr>
      <w:r w:rsidRPr="00444AF7">
        <w:rPr>
          <w:lang w:val="en-US"/>
        </w:rPr>
        <w:t xml:space="preserve">However, the evaluation did not observe substantial dissemination of these practice lessons learned by DFAT as the knowledge largely appears to be held by individuals and is, therefore, at risk of being lost when staff move on. While this is not necessarily a reflection on IPSP’s approach to sustainability, it does represent a missed opportunity to document and disseminate practical lessons learned to benefit other DFAT programming, in particular, in novel areas including carbon markets and climate adaptation. </w:t>
      </w:r>
      <w:r w:rsidRPr="00444AF7">
        <w:t>It is possible that in Vietnam (where IPSP’s activities have been most concentrated recently), internal Vietnamese processes and systems may lead to replication or follow-through activities, but these are not actively promoted by IPSP. (BESU could have been the mechanism to facilitate dissemination of lessons, but it appears to have largely functioned as an on-demand provider of technical expertise (by connecting DFAT to a panel of experts).</w:t>
      </w:r>
    </w:p>
    <w:p w14:paraId="252A6C06" w14:textId="6E0D076F" w:rsidR="002265C9" w:rsidRDefault="0003759E" w:rsidP="006824B2">
      <w:pPr>
        <w:pStyle w:val="BodyText"/>
      </w:pPr>
      <w:r>
        <w:t xml:space="preserve">As </w:t>
      </w:r>
      <w:r w:rsidR="004839C7">
        <w:t xml:space="preserve">described in section 2, </w:t>
      </w:r>
      <w:r w:rsidR="002265C9">
        <w:t>this evaluation</w:t>
      </w:r>
      <w:r w:rsidR="004839C7">
        <w:t xml:space="preserve"> has been asked to consider</w:t>
      </w:r>
      <w:r w:rsidR="002265C9">
        <w:t xml:space="preserve"> the extent to which partnerships are able to</w:t>
      </w:r>
      <w:r w:rsidR="004839C7">
        <w:t>,</w:t>
      </w:r>
      <w:r w:rsidR="002265C9">
        <w:t xml:space="preserve"> or intend to</w:t>
      </w:r>
      <w:r w:rsidR="004839C7">
        <w:t>,</w:t>
      </w:r>
      <w:r w:rsidR="002265C9">
        <w:t xml:space="preserve"> attract additional funding. </w:t>
      </w:r>
      <w:r w:rsidR="00C06B17">
        <w:t>The</w:t>
      </w:r>
      <w:r w:rsidR="00AD2C08">
        <w:t xml:space="preserve"> </w:t>
      </w:r>
      <w:r w:rsidR="002265C9">
        <w:t xml:space="preserve">analysis </w:t>
      </w:r>
      <w:r w:rsidR="004839C7">
        <w:t xml:space="preserve">has </w:t>
      </w:r>
      <w:r w:rsidR="002265C9">
        <w:t>relied on data from a business survey administered by IPSP, interviews with select</w:t>
      </w:r>
      <w:r w:rsidR="00E607BA">
        <w:t>ed</w:t>
      </w:r>
      <w:r w:rsidR="002265C9">
        <w:t xml:space="preserve"> partnerships and IPSP’s results reported in </w:t>
      </w:r>
      <w:r w:rsidR="00687D8D">
        <w:t>its</w:t>
      </w:r>
      <w:r w:rsidR="002265C9">
        <w:t xml:space="preserve"> annual report.</w:t>
      </w:r>
    </w:p>
    <w:p w14:paraId="27FF5671" w14:textId="3E6DFE85" w:rsidR="00D94A46" w:rsidRDefault="002265C9" w:rsidP="006824B2">
      <w:pPr>
        <w:pStyle w:val="BodyText"/>
      </w:pPr>
      <w:r>
        <w:t xml:space="preserve">As part of </w:t>
      </w:r>
      <w:r w:rsidR="00D62CD3">
        <w:t xml:space="preserve">its </w:t>
      </w:r>
      <w:r>
        <w:t>MEL activities, IPSP conducted a survey of their partnerships with the most recent one concluding in early 2025. Survey respondents were asked about whether they continued their business model and the extent to which they made additional investments. See</w:t>
      </w:r>
      <w:r w:rsidR="00D94A46">
        <w:t xml:space="preserve"> </w:t>
      </w:r>
      <w:r w:rsidR="00D94A46">
        <w:fldChar w:fldCharType="begin"/>
      </w:r>
      <w:r w:rsidR="00D94A46">
        <w:instrText xml:space="preserve"> REF _Ref199499980 \h </w:instrText>
      </w:r>
      <w:r w:rsidR="00D94A46">
        <w:fldChar w:fldCharType="separate"/>
      </w:r>
      <w:r w:rsidR="00D36F76">
        <w:t xml:space="preserve">Figure </w:t>
      </w:r>
      <w:r w:rsidR="00D36F76">
        <w:rPr>
          <w:noProof/>
        </w:rPr>
        <w:t>10</w:t>
      </w:r>
      <w:r w:rsidR="00D94A46">
        <w:fldChar w:fldCharType="end"/>
      </w:r>
      <w:r>
        <w:t>.</w:t>
      </w:r>
    </w:p>
    <w:p w14:paraId="09A3E5B3" w14:textId="43F60D78" w:rsidR="00D94A46" w:rsidRDefault="00D94A46" w:rsidP="00D94A46">
      <w:pPr>
        <w:pStyle w:val="Caption"/>
        <w:keepNext/>
      </w:pPr>
      <w:bookmarkStart w:id="59" w:name="_Ref199499980"/>
      <w:bookmarkStart w:id="60" w:name="_Ref213333417"/>
      <w:r>
        <w:t xml:space="preserve">Figure </w:t>
      </w:r>
      <w:r w:rsidR="00487C27">
        <w:fldChar w:fldCharType="begin"/>
      </w:r>
      <w:r w:rsidR="00487C27">
        <w:instrText xml:space="preserve"> SEQ Figure \* ARABIC </w:instrText>
      </w:r>
      <w:r w:rsidR="00487C27">
        <w:fldChar w:fldCharType="separate"/>
      </w:r>
      <w:r w:rsidR="00D36F76">
        <w:rPr>
          <w:noProof/>
        </w:rPr>
        <w:t>10</w:t>
      </w:r>
      <w:r w:rsidR="00487C27">
        <w:rPr>
          <w:noProof/>
        </w:rPr>
        <w:fldChar w:fldCharType="end"/>
      </w:r>
      <w:bookmarkEnd w:id="59"/>
      <w:r w:rsidRPr="002A3FFA">
        <w:t>: Percentages of 17 survey respondents that reported continuing the business model after the partnership ended. (Survey question - Since the partnership ended, have you made additional investments in the business model?)</w:t>
      </w:r>
      <w:bookmarkEnd w:id="60"/>
    </w:p>
    <w:p w14:paraId="03CE7AFA" w14:textId="7D57FF22" w:rsidR="002265C9" w:rsidRPr="00490BBE" w:rsidRDefault="00DE1A6D" w:rsidP="002265C9">
      <w:r>
        <w:rPr>
          <w:noProof/>
        </w:rPr>
        <w:drawing>
          <wp:inline distT="0" distB="0" distL="0" distR="0" wp14:anchorId="33E3AF0B" wp14:editId="0941F078">
            <wp:extent cx="4585899" cy="1363301"/>
            <wp:effectExtent l="0" t="0" r="5715" b="8890"/>
            <wp:docPr id="264360154" name="Picture 7" descr="Chart of whether partners continued their business models after the partnership ended. See Annex F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60154" name="Picture 7" descr="Chart of whether partners continued their business models after the partnership ended. See Annex F for written version"/>
                    <pic:cNvPicPr/>
                  </pic:nvPicPr>
                  <pic:blipFill>
                    <a:blip r:embed="rId33"/>
                    <a:stretch>
                      <a:fillRect/>
                    </a:stretch>
                  </pic:blipFill>
                  <pic:spPr>
                    <a:xfrm>
                      <a:off x="0" y="0"/>
                      <a:ext cx="4585899" cy="1363301"/>
                    </a:xfrm>
                    <a:prstGeom prst="rect">
                      <a:avLst/>
                    </a:prstGeom>
                  </pic:spPr>
                </pic:pic>
              </a:graphicData>
            </a:graphic>
          </wp:inline>
        </w:drawing>
      </w:r>
    </w:p>
    <w:p w14:paraId="23508AC2" w14:textId="02B9BFA9" w:rsidR="002265C9" w:rsidRDefault="002265C9" w:rsidP="006824B2">
      <w:pPr>
        <w:pStyle w:val="BodyText"/>
      </w:pPr>
      <w:r>
        <w:t xml:space="preserve">According to IPSP’s survey, 88% of the 17 respondents reported that they have continued the business model, with a high proportion of those (67% of those that said ‘yes’) identified making additional investments into the business model. </w:t>
      </w:r>
      <w:r w:rsidR="00962F68">
        <w:t>Fort</w:t>
      </w:r>
      <w:r w:rsidR="009B36F0">
        <w:t>y</w:t>
      </w:r>
      <w:r w:rsidR="00962F68">
        <w:t>-one percent of respondents</w:t>
      </w:r>
      <w:r>
        <w:t xml:space="preserve"> indicated changes to how they’d implement those business models. Taken together, this suggests that the partnerships themselves are confident enough of their business models to be willing to invest effort to continue their implementation. </w:t>
      </w:r>
    </w:p>
    <w:p w14:paraId="63E80852" w14:textId="401C005F" w:rsidR="002265C9" w:rsidRDefault="002265C9" w:rsidP="006824B2">
      <w:pPr>
        <w:pStyle w:val="BodyText"/>
      </w:pPr>
      <w:r>
        <w:t xml:space="preserve">When asked about the source of the additional investment, most respondents identified seeking grant or philanthropic funding (60%) or from a commercial bank (40%). See </w:t>
      </w:r>
      <w:r>
        <w:fldChar w:fldCharType="begin"/>
      </w:r>
      <w:r>
        <w:instrText xml:space="preserve"> REF _Ref198556547 \h </w:instrText>
      </w:r>
      <w:r>
        <w:fldChar w:fldCharType="separate"/>
      </w:r>
      <w:r w:rsidR="00D36F76">
        <w:t xml:space="preserve">Figure </w:t>
      </w:r>
      <w:r w:rsidR="00D36F76">
        <w:rPr>
          <w:noProof/>
        </w:rPr>
        <w:t>11</w:t>
      </w:r>
      <w:r>
        <w:fldChar w:fldCharType="end"/>
      </w:r>
      <w:r>
        <w:t>.</w:t>
      </w:r>
    </w:p>
    <w:p w14:paraId="57941571" w14:textId="51FF91AB" w:rsidR="002265C9" w:rsidRDefault="002265C9" w:rsidP="002265C9">
      <w:pPr>
        <w:pStyle w:val="Caption"/>
      </w:pPr>
      <w:bookmarkStart w:id="61" w:name="_Ref198556547"/>
      <w:bookmarkStart w:id="62" w:name="_Ref198909269"/>
      <w:bookmarkStart w:id="63" w:name="_Ref213333446"/>
      <w:r>
        <w:t xml:space="preserve">Figure </w:t>
      </w:r>
      <w:r w:rsidR="00487C27">
        <w:fldChar w:fldCharType="begin"/>
      </w:r>
      <w:r w:rsidR="00487C27">
        <w:instrText xml:space="preserve"> SEQ Figure \* ARABIC </w:instrText>
      </w:r>
      <w:r w:rsidR="00487C27">
        <w:fldChar w:fldCharType="separate"/>
      </w:r>
      <w:r w:rsidR="00D36F76">
        <w:rPr>
          <w:noProof/>
        </w:rPr>
        <w:t>11</w:t>
      </w:r>
      <w:r w:rsidR="00487C27">
        <w:rPr>
          <w:noProof/>
        </w:rPr>
        <w:fldChar w:fldCharType="end"/>
      </w:r>
      <w:bookmarkEnd w:id="61"/>
      <w:bookmarkEnd w:id="62"/>
      <w:r>
        <w:t xml:space="preserve">: % of 17 survey respondents that made additional investments by source of investment(s). (Survey question - </w:t>
      </w:r>
      <w:r w:rsidRPr="00275144">
        <w:t>If you have secured finance, what was the investment source? (tick all that apply)</w:t>
      </w:r>
      <w:r>
        <w:t>)</w:t>
      </w:r>
      <w:bookmarkEnd w:id="63"/>
    </w:p>
    <w:p w14:paraId="67078037" w14:textId="16514038" w:rsidR="002265C9" w:rsidRPr="00275144" w:rsidRDefault="001C3147" w:rsidP="002265C9">
      <w:r>
        <w:rPr>
          <w:noProof/>
        </w:rPr>
        <w:drawing>
          <wp:inline distT="0" distB="0" distL="0" distR="0" wp14:anchorId="46195187" wp14:editId="7E1387C9">
            <wp:extent cx="6480175" cy="1457325"/>
            <wp:effectExtent l="0" t="0" r="0" b="9525"/>
            <wp:docPr id="47129883" name="Picture 8" descr="Chart of how partners sourced additional investments. See Annex F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9883" name="Picture 8" descr="Chart of how partners sourced additional investments. See Annex F for written version"/>
                    <pic:cNvPicPr/>
                  </pic:nvPicPr>
                  <pic:blipFill>
                    <a:blip r:embed="rId34"/>
                    <a:stretch>
                      <a:fillRect/>
                    </a:stretch>
                  </pic:blipFill>
                  <pic:spPr>
                    <a:xfrm>
                      <a:off x="0" y="0"/>
                      <a:ext cx="6480175" cy="1457325"/>
                    </a:xfrm>
                    <a:prstGeom prst="rect">
                      <a:avLst/>
                    </a:prstGeom>
                  </pic:spPr>
                </pic:pic>
              </a:graphicData>
            </a:graphic>
          </wp:inline>
        </w:drawing>
      </w:r>
    </w:p>
    <w:p w14:paraId="25CEBAF6" w14:textId="30CEEE38" w:rsidR="002265C9" w:rsidRPr="00490BBE" w:rsidRDefault="002265C9" w:rsidP="006824B2">
      <w:pPr>
        <w:pStyle w:val="BodyText"/>
        <w:rPr>
          <w:lang w:val="en-AU"/>
        </w:rPr>
      </w:pPr>
      <w:r w:rsidRPr="00490BBE">
        <w:rPr>
          <w:lang w:val="en-US"/>
        </w:rPr>
        <w:t>Note that % sum up to be greater than 100% as respondents may select more than</w:t>
      </w:r>
      <w:r>
        <w:rPr>
          <w:lang w:val="en-US"/>
        </w:rPr>
        <w:t xml:space="preserve"> investment </w:t>
      </w:r>
      <w:r w:rsidR="00D94A46">
        <w:rPr>
          <w:lang w:val="en-US"/>
        </w:rPr>
        <w:t>source.</w:t>
      </w:r>
    </w:p>
    <w:p w14:paraId="06E74850" w14:textId="2D872934" w:rsidR="002265C9" w:rsidRDefault="002265C9" w:rsidP="006824B2">
      <w:pPr>
        <w:pStyle w:val="BodyText"/>
      </w:pPr>
      <w:r>
        <w:t>Though not many respondents reported the amount of funding sought, some reported receiving additional funding between USD100,000 to USD500,00</w:t>
      </w:r>
      <w:r w:rsidR="00101C4F">
        <w:t>0</w:t>
      </w:r>
      <w:r>
        <w:t xml:space="preserve"> while one respondent in particular reported raising over USD 2 million in equity and grant</w:t>
      </w:r>
      <w:r w:rsidR="00AF7FFA">
        <w:t>s</w:t>
      </w:r>
      <w:r>
        <w:t>.</w:t>
      </w:r>
    </w:p>
    <w:p w14:paraId="71CDC97A" w14:textId="135E2522" w:rsidR="002265C9" w:rsidRDefault="002265C9" w:rsidP="006824B2">
      <w:pPr>
        <w:pStyle w:val="BodyText"/>
      </w:pPr>
      <w:r>
        <w:t>In their 2023 Annual Report, IPSP had similarly reported partnerships that have successfully gone on to receive next stage capital including:</w:t>
      </w:r>
    </w:p>
    <w:p w14:paraId="7EB731CC" w14:textId="3C03BAF4" w:rsidR="002265C9" w:rsidRDefault="002265C9" w:rsidP="002265C9">
      <w:pPr>
        <w:pStyle w:val="ListBullet"/>
      </w:pPr>
      <w:r>
        <w:t xml:space="preserve">KOKO Networks: Innovative Fuel Distribution Technologies for Mainstreaming Ethanol-based water-heating in Urban Africa accessing additional capital, in part due to a successful pilot with </w:t>
      </w:r>
      <w:r w:rsidR="007B1BAF">
        <w:t>IPSP</w:t>
      </w:r>
      <w:r>
        <w:t>, and is rapidly scaling within Kenya and other countries in the region.</w:t>
      </w:r>
    </w:p>
    <w:p w14:paraId="54FE4F47" w14:textId="3D8F676F" w:rsidR="002265C9" w:rsidRDefault="002265C9" w:rsidP="002265C9">
      <w:pPr>
        <w:pStyle w:val="ListBullet"/>
      </w:pPr>
      <w:r>
        <w:t>The Improving Health Outcomes for Under-served Communities in Rural Rajasthan Partnership with Karma Healthcare and Smile Foundation that ended in early 2023, provided Karma Healthcare with data about how its model works and inform</w:t>
      </w:r>
      <w:r w:rsidR="001E2D97">
        <w:t>ed</w:t>
      </w:r>
      <w:r>
        <w:t xml:space="preserve"> an evidence-based pathway to scale to build credibility with prospective investors. Karma Healthcare had Series-A funding confirmed (second-round funding for a start-up, after initial seed funding), with scale-up plans to 70+ clinics by the end of the 2023.</w:t>
      </w:r>
    </w:p>
    <w:p w14:paraId="3B342D7C" w14:textId="78FC361C" w:rsidR="002265C9" w:rsidRDefault="007B1BAF" w:rsidP="002265C9">
      <w:pPr>
        <w:pStyle w:val="ListBullet"/>
      </w:pPr>
      <w:r>
        <w:t>IPSP</w:t>
      </w:r>
      <w:r w:rsidR="002265C9">
        <w:t xml:space="preserve"> funding and support from other partners enabled proof of concept for CarbonFarm to seek seed funding, successfully raising AUD2.5 million. </w:t>
      </w:r>
    </w:p>
    <w:p w14:paraId="5BC1CDF4" w14:textId="1E7F8CCF" w:rsidR="002265C9" w:rsidRDefault="002265C9" w:rsidP="006824B2">
      <w:pPr>
        <w:pStyle w:val="BodyText"/>
      </w:pPr>
      <w:r>
        <w:t xml:space="preserve">The evidence above is also consistent with what </w:t>
      </w:r>
      <w:r w:rsidR="00604912">
        <w:t xml:space="preserve">the evaluation </w:t>
      </w:r>
      <w:r>
        <w:t xml:space="preserve">heard from consultations with partners with some indicating a clear strategy to source additional investment (such as targeting of impact investment funds) or expanding into new adjacent business areas (such as </w:t>
      </w:r>
      <w:r w:rsidR="00D916ED" w:rsidRPr="009F0B56">
        <w:t>Diesel &amp; Motor Engineering PLC</w:t>
      </w:r>
      <w:r w:rsidR="00D916ED" w:rsidDel="00D916ED">
        <w:t xml:space="preserve"> </w:t>
      </w:r>
      <w:r w:rsidR="00D916ED">
        <w:t>(Pick My Load project)</w:t>
      </w:r>
      <w:r>
        <w:t xml:space="preserve"> considering expanding into warehousing and freight from transportation). One partnership reported now operating at a breakeven point and </w:t>
      </w:r>
      <w:r w:rsidR="00AF7FFA">
        <w:t>was</w:t>
      </w:r>
      <w:r>
        <w:t xml:space="preserve"> not necessarily seeking any additional capital investment given where they are. </w:t>
      </w:r>
    </w:p>
    <w:p w14:paraId="6731963F" w14:textId="4EFBAAD2" w:rsidR="002265C9" w:rsidRDefault="002265C9" w:rsidP="006824B2">
      <w:pPr>
        <w:pStyle w:val="BodyText"/>
      </w:pPr>
      <w:r>
        <w:rPr>
          <w:lang w:val="en-AU"/>
        </w:rPr>
        <w:t>Overall, the available evidence strongly indicates that the supported partnerships are able to, or at least willing to</w:t>
      </w:r>
      <w:r w:rsidR="00D8714C">
        <w:rPr>
          <w:lang w:val="en-AU"/>
        </w:rPr>
        <w:t>,</w:t>
      </w:r>
      <w:r>
        <w:rPr>
          <w:lang w:val="en-AU"/>
        </w:rPr>
        <w:t xml:space="preserve"> invest into continuing their business models following IPSP. Of the 11 partnerships reviewed by this evaluation in detail, only one (</w:t>
      </w:r>
      <w:r w:rsidRPr="006A15BF">
        <w:rPr>
          <w:lang w:val="en-AU"/>
        </w:rPr>
        <w:t>Biochar for carbon removal and improved livelihoods in Vietnam</w:t>
      </w:r>
      <w:r>
        <w:rPr>
          <w:lang w:val="en-AU"/>
        </w:rPr>
        <w:t xml:space="preserve">) indicated that they did not see the model continuing but that is largely due to </w:t>
      </w:r>
      <w:r w:rsidR="00F32B93">
        <w:rPr>
          <w:lang w:val="en-AU"/>
        </w:rPr>
        <w:t>challenges in the partnership</w:t>
      </w:r>
      <w:r>
        <w:rPr>
          <w:lang w:val="en-AU"/>
        </w:rPr>
        <w:t xml:space="preserve"> (discussed </w:t>
      </w:r>
      <w:r w:rsidR="006625AA">
        <w:rPr>
          <w:lang w:val="en-AU"/>
        </w:rPr>
        <w:t>below</w:t>
      </w:r>
      <w:r>
        <w:rPr>
          <w:lang w:val="en-AU"/>
        </w:rPr>
        <w:t xml:space="preserve">). </w:t>
      </w:r>
      <w:r>
        <w:br w:type="page"/>
      </w:r>
    </w:p>
    <w:p w14:paraId="70055129" w14:textId="5ACE5211" w:rsidR="00272D21" w:rsidRDefault="0087115C" w:rsidP="008017DD">
      <w:pPr>
        <w:pStyle w:val="Heading1"/>
      </w:pPr>
      <w:bookmarkStart w:id="64" w:name="_Toc213334039"/>
      <w:r>
        <w:t>C</w:t>
      </w:r>
      <w:r w:rsidR="008017DD">
        <w:t>onsiderations for replicability</w:t>
      </w:r>
      <w:r>
        <w:t xml:space="preserve"> and other lessons learned</w:t>
      </w:r>
      <w:bookmarkEnd w:id="64"/>
    </w:p>
    <w:p w14:paraId="63058A7E" w14:textId="09250B75" w:rsidR="0042692A" w:rsidRPr="0042692A" w:rsidRDefault="0042692A" w:rsidP="006824B2">
      <w:pPr>
        <w:pStyle w:val="BodyText"/>
        <w:rPr>
          <w:lang w:val="en-AU"/>
        </w:rPr>
      </w:pPr>
      <w:r>
        <w:rPr>
          <w:lang w:val="en-AU"/>
        </w:rPr>
        <w:t>This section presents the evaluation</w:t>
      </w:r>
      <w:r w:rsidR="00BB3A88">
        <w:rPr>
          <w:lang w:val="en-AU"/>
        </w:rPr>
        <w:t>’</w:t>
      </w:r>
      <w:r>
        <w:rPr>
          <w:lang w:val="en-AU"/>
        </w:rPr>
        <w:t>s response to the question concerning replicability of IPSP’s BPP model</w:t>
      </w:r>
      <w:r w:rsidR="00BB3A88">
        <w:rPr>
          <w:lang w:val="en-AU"/>
        </w:rPr>
        <w:t xml:space="preserve">, and key lessons. </w:t>
      </w:r>
      <w:r w:rsidR="00C05425">
        <w:rPr>
          <w:lang w:val="en-AU"/>
        </w:rPr>
        <w:t xml:space="preserve">The observations concerning replicability are, of necessity, quite general, and </w:t>
      </w:r>
      <w:r w:rsidR="00E04039">
        <w:rPr>
          <w:lang w:val="en-AU"/>
        </w:rPr>
        <w:t xml:space="preserve">individual and regional programs would need to </w:t>
      </w:r>
      <w:r w:rsidR="001C18F4">
        <w:rPr>
          <w:lang w:val="en-AU"/>
        </w:rPr>
        <w:t>undertake a much more in-depth consideration of issues.</w:t>
      </w:r>
      <w:r w:rsidR="00E04039">
        <w:rPr>
          <w:lang w:val="en-AU"/>
        </w:rPr>
        <w:t xml:space="preserve"> </w:t>
      </w:r>
    </w:p>
    <w:p w14:paraId="50DCCCE2" w14:textId="528CCCEC" w:rsidR="00F05307" w:rsidRDefault="005A619A" w:rsidP="004016F7">
      <w:pPr>
        <w:pStyle w:val="Heading2"/>
        <w:ind w:left="578" w:hanging="578"/>
      </w:pPr>
      <w:bookmarkStart w:id="65" w:name="_Toc198736353"/>
      <w:r>
        <w:t>Replicability</w:t>
      </w:r>
      <w:bookmarkEnd w:id="65"/>
    </w:p>
    <w:p w14:paraId="0A160DE1" w14:textId="27D50AC4" w:rsidR="00BB6C74" w:rsidRDefault="00BB6C74" w:rsidP="006824B2">
      <w:pPr>
        <w:pStyle w:val="BodyText"/>
        <w:rPr>
          <w:lang w:val="en-AU"/>
        </w:rPr>
      </w:pPr>
      <w:r>
        <w:rPr>
          <w:lang w:val="en-AU"/>
        </w:rPr>
        <w:t xml:space="preserve">One of the features of IPSP that has made it appealing to participating </w:t>
      </w:r>
      <w:r w:rsidR="006D272E">
        <w:rPr>
          <w:lang w:val="en-AU"/>
        </w:rPr>
        <w:t>P</w:t>
      </w:r>
      <w:r w:rsidR="00E822E2">
        <w:rPr>
          <w:lang w:val="en-AU"/>
        </w:rPr>
        <w:t>osts</w:t>
      </w:r>
      <w:r>
        <w:rPr>
          <w:lang w:val="en-AU"/>
        </w:rPr>
        <w:t xml:space="preserve"> and bilateral programs is that the contract with the Managing Contractor has been centrally managed, and that the costs of core functions ha</w:t>
      </w:r>
      <w:r w:rsidR="001C18F4">
        <w:rPr>
          <w:lang w:val="en-AU"/>
        </w:rPr>
        <w:t xml:space="preserve">ve </w:t>
      </w:r>
      <w:r>
        <w:rPr>
          <w:lang w:val="en-AU"/>
        </w:rPr>
        <w:t xml:space="preserve">been shared with Canberra and other programs. The </w:t>
      </w:r>
      <w:r w:rsidR="00575372">
        <w:rPr>
          <w:lang w:val="en-AU"/>
        </w:rPr>
        <w:t xml:space="preserve">evaluation considered </w:t>
      </w:r>
      <w:r>
        <w:rPr>
          <w:lang w:val="en-AU"/>
        </w:rPr>
        <w:t>if the IPSP model could be replicated by bilateral programs</w:t>
      </w:r>
      <w:r w:rsidR="005A26C5">
        <w:rPr>
          <w:lang w:val="en-AU"/>
        </w:rPr>
        <w:t xml:space="preserve"> on a s</w:t>
      </w:r>
      <w:r w:rsidR="00F611BE">
        <w:rPr>
          <w:lang w:val="en-AU"/>
        </w:rPr>
        <w:t>ingle country</w:t>
      </w:r>
      <w:r w:rsidR="00C261F7">
        <w:rPr>
          <w:lang w:val="en-AU"/>
        </w:rPr>
        <w:t xml:space="preserve"> basis</w:t>
      </w:r>
      <w:r>
        <w:rPr>
          <w:lang w:val="en-AU"/>
        </w:rPr>
        <w:t>.</w:t>
      </w:r>
    </w:p>
    <w:p w14:paraId="42C05A8B" w14:textId="674CFEBE" w:rsidR="00BB6C74" w:rsidRDefault="005A26C5" w:rsidP="006824B2">
      <w:pPr>
        <w:pStyle w:val="BodyText"/>
        <w:rPr>
          <w:lang w:val="en-AU"/>
        </w:rPr>
      </w:pPr>
      <w:r>
        <w:rPr>
          <w:lang w:val="en-AU"/>
        </w:rPr>
        <w:t>A</w:t>
      </w:r>
      <w:r w:rsidR="00BB6C74">
        <w:rPr>
          <w:lang w:val="en-AU"/>
        </w:rPr>
        <w:t xml:space="preserve"> number of considerations appear relevant in addressing the replicability question: </w:t>
      </w:r>
    </w:p>
    <w:p w14:paraId="685E6068" w14:textId="221EEAE5" w:rsidR="00BB6C74" w:rsidRDefault="0066280B" w:rsidP="00B62F82">
      <w:pPr>
        <w:pStyle w:val="ListParagraph"/>
        <w:numPr>
          <w:ilvl w:val="0"/>
          <w:numId w:val="11"/>
        </w:numPr>
        <w:rPr>
          <w:lang w:val="en-AU"/>
        </w:rPr>
      </w:pPr>
      <w:r>
        <w:rPr>
          <w:lang w:val="en-AU"/>
        </w:rPr>
        <w:t>S</w:t>
      </w:r>
      <w:r w:rsidR="00BB6C74" w:rsidRPr="0036335B">
        <w:rPr>
          <w:lang w:val="en-AU"/>
        </w:rPr>
        <w:t xml:space="preserve">cale relative to Post management capability </w:t>
      </w:r>
    </w:p>
    <w:p w14:paraId="07A574CA" w14:textId="5AC60035" w:rsidR="00BB6C74" w:rsidRDefault="0066280B" w:rsidP="00B62F82">
      <w:pPr>
        <w:pStyle w:val="ListParagraph"/>
        <w:numPr>
          <w:ilvl w:val="0"/>
          <w:numId w:val="11"/>
        </w:numPr>
        <w:rPr>
          <w:lang w:val="en-AU"/>
        </w:rPr>
      </w:pPr>
      <w:r>
        <w:rPr>
          <w:lang w:val="en-AU"/>
        </w:rPr>
        <w:t>E</w:t>
      </w:r>
      <w:r w:rsidR="00BB6C74" w:rsidRPr="0036335B">
        <w:rPr>
          <w:lang w:val="en-AU"/>
        </w:rPr>
        <w:t>conomic and private sector depth</w:t>
      </w:r>
      <w:r w:rsidR="00252893">
        <w:rPr>
          <w:lang w:val="en-AU"/>
        </w:rPr>
        <w:t>,</w:t>
      </w:r>
      <w:r w:rsidR="00BB6C74" w:rsidRPr="0036335B">
        <w:rPr>
          <w:lang w:val="en-AU"/>
        </w:rPr>
        <w:t xml:space="preserve"> and</w:t>
      </w:r>
      <w:r w:rsidR="00252893">
        <w:rPr>
          <w:lang w:val="en-AU"/>
        </w:rPr>
        <w:t>,</w:t>
      </w:r>
      <w:r w:rsidR="00BB6C74" w:rsidRPr="0036335B">
        <w:rPr>
          <w:lang w:val="en-AU"/>
        </w:rPr>
        <w:t xml:space="preserve"> </w:t>
      </w:r>
    </w:p>
    <w:p w14:paraId="717E1849" w14:textId="3502787E" w:rsidR="00BB6C74" w:rsidRDefault="0066280B" w:rsidP="00B62F82">
      <w:pPr>
        <w:pStyle w:val="ListParagraph"/>
        <w:numPr>
          <w:ilvl w:val="0"/>
          <w:numId w:val="11"/>
        </w:numPr>
        <w:rPr>
          <w:lang w:val="en-AU"/>
        </w:rPr>
      </w:pPr>
      <w:r>
        <w:rPr>
          <w:lang w:val="en-AU"/>
        </w:rPr>
        <w:t>R</w:t>
      </w:r>
      <w:r w:rsidR="00BB6C74" w:rsidRPr="0036335B">
        <w:rPr>
          <w:lang w:val="en-AU"/>
        </w:rPr>
        <w:t>isk appetite</w:t>
      </w:r>
      <w:r w:rsidR="00252893">
        <w:rPr>
          <w:lang w:val="en-AU"/>
        </w:rPr>
        <w:t>.</w:t>
      </w:r>
    </w:p>
    <w:p w14:paraId="0D769D7C" w14:textId="77777777" w:rsidR="00BB6C74" w:rsidRPr="0036335B" w:rsidRDefault="00BB6C74" w:rsidP="006824B2">
      <w:pPr>
        <w:pStyle w:val="BodyText"/>
        <w:rPr>
          <w:lang w:val="en-AU"/>
        </w:rPr>
      </w:pPr>
      <w:r w:rsidRPr="0036335B">
        <w:rPr>
          <w:lang w:val="en-AU"/>
        </w:rPr>
        <w:t xml:space="preserve">But it is also important to consider the question of purpose: what is it that a Post wants to achieve and </w:t>
      </w:r>
      <w:r>
        <w:rPr>
          <w:lang w:val="en-AU"/>
        </w:rPr>
        <w:t xml:space="preserve">whether </w:t>
      </w:r>
      <w:r w:rsidRPr="0036335B">
        <w:rPr>
          <w:lang w:val="en-AU"/>
        </w:rPr>
        <w:t xml:space="preserve">a challenge fund approach </w:t>
      </w:r>
      <w:r>
        <w:rPr>
          <w:lang w:val="en-AU"/>
        </w:rPr>
        <w:t xml:space="preserve">is </w:t>
      </w:r>
      <w:r w:rsidRPr="0036335B">
        <w:rPr>
          <w:lang w:val="en-AU"/>
        </w:rPr>
        <w:t>the most appropriate instrument to pursue that purpose.</w:t>
      </w:r>
    </w:p>
    <w:p w14:paraId="1A84665B" w14:textId="5F6B52A4" w:rsidR="00BB6C74" w:rsidRDefault="00BB6C74" w:rsidP="006824B2">
      <w:pPr>
        <w:pStyle w:val="BodyText"/>
        <w:rPr>
          <w:lang w:val="en-AU"/>
        </w:rPr>
      </w:pPr>
      <w:r>
        <w:rPr>
          <w:lang w:val="en-AU"/>
        </w:rPr>
        <w:t xml:space="preserve">A 2014 DFAT Policy Note laid out some considerations for country programs contemplating the use of an enterprise challenge fund, drawing to some degree on experience with the Enterprise Challenge Fund for the Pacific and Southeast Asia pilot (see </w:t>
      </w:r>
      <w:r w:rsidR="00575372">
        <w:rPr>
          <w:lang w:val="en-AU"/>
        </w:rPr>
        <w:t>below</w:t>
      </w:r>
      <w:r>
        <w:rPr>
          <w:lang w:val="en-AU"/>
        </w:rPr>
        <w:t>).</w:t>
      </w:r>
    </w:p>
    <w:p w14:paraId="38FEAA04" w14:textId="77777777" w:rsidR="0064770A" w:rsidRPr="00EC4EE9" w:rsidRDefault="0064770A" w:rsidP="0064770A">
      <w:pPr>
        <w:pStyle w:val="Shadedparagraph"/>
        <w:rPr>
          <w:b/>
          <w:bCs/>
        </w:rPr>
      </w:pPr>
      <w:r w:rsidRPr="00EC4EE9">
        <w:rPr>
          <w:b/>
          <w:bCs/>
        </w:rPr>
        <w:t>Challenge Funds to Overcome Barriers to Private Sector Growth: lessons from 2014 policy note</w:t>
      </w:r>
    </w:p>
    <w:p w14:paraId="1CCD2BDB" w14:textId="77777777" w:rsidR="0064770A" w:rsidRPr="0072243A" w:rsidRDefault="0064770A" w:rsidP="0064770A">
      <w:pPr>
        <w:pStyle w:val="Shadedparagraph"/>
      </w:pPr>
      <w:r w:rsidRPr="0072243A">
        <w:t xml:space="preserve">DFAT’s 2014 policy note offered some advice for </w:t>
      </w:r>
      <w:r>
        <w:t>Posts</w:t>
      </w:r>
      <w:r w:rsidRPr="0072243A">
        <w:t xml:space="preserve"> considering an Enterprise Challenge Fund, observing that such a fund requires a high level of selectivity and a great deal of preliminary work to establish goals and priorities, a detailed strategy for identifying sectors, selecting proposals and managing risks and conducting independent monitoring.</w:t>
      </w:r>
    </w:p>
    <w:p w14:paraId="06182038" w14:textId="77777777" w:rsidR="0064770A" w:rsidRPr="0072243A" w:rsidRDefault="0064770A" w:rsidP="0064770A">
      <w:pPr>
        <w:pStyle w:val="Shadedparagraph"/>
      </w:pPr>
      <w:r w:rsidRPr="0072243A">
        <w:t>The note suggested that such a fund:</w:t>
      </w:r>
    </w:p>
    <w:p w14:paraId="6698A589" w14:textId="77777777" w:rsidR="0064770A" w:rsidRPr="0072243A" w:rsidRDefault="0064770A" w:rsidP="0064770A">
      <w:pPr>
        <w:pStyle w:val="ShadedListBullet"/>
        <w:rPr>
          <w:b/>
        </w:rPr>
      </w:pPr>
      <w:r w:rsidRPr="0072243A">
        <w:t>is appropriate for lower-income countries where increase</w:t>
      </w:r>
      <w:r>
        <w:t>d</w:t>
      </w:r>
      <w:r w:rsidRPr="0072243A">
        <w:t xml:space="preserve"> income and employment </w:t>
      </w:r>
      <w:r>
        <w:t>will</w:t>
      </w:r>
      <w:r w:rsidRPr="0072243A">
        <w:t xml:space="preserve"> deliver comparatively higher benefits</w:t>
      </w:r>
    </w:p>
    <w:p w14:paraId="09136485" w14:textId="77777777" w:rsidR="0064770A" w:rsidRPr="0072243A" w:rsidRDefault="0064770A" w:rsidP="0064770A">
      <w:pPr>
        <w:pStyle w:val="ShadedListBullet"/>
        <w:rPr>
          <w:b/>
        </w:rPr>
      </w:pPr>
      <w:r w:rsidRPr="0072243A">
        <w:t>requires a population high enough to provide a critical mass of high-quality business opportunities</w:t>
      </w:r>
    </w:p>
    <w:p w14:paraId="4803FD6F" w14:textId="77777777" w:rsidR="0064770A" w:rsidRPr="0072243A" w:rsidRDefault="0064770A" w:rsidP="0064770A">
      <w:pPr>
        <w:pStyle w:val="ShadedListBullet"/>
        <w:rPr>
          <w:b/>
        </w:rPr>
      </w:pPr>
      <w:r w:rsidRPr="0072243A">
        <w:t>is appropriate where the financial market capacity is lacking or has limited reach, and where private sector investment capacity is low</w:t>
      </w:r>
      <w:r>
        <w:t>,</w:t>
      </w:r>
      <w:r w:rsidRPr="0072243A">
        <w:t xml:space="preserve"> so that firms cannot match grants provided by the fund.</w:t>
      </w:r>
    </w:p>
    <w:p w14:paraId="5C1E713A" w14:textId="77777777" w:rsidR="0064770A" w:rsidRPr="001501D6" w:rsidRDefault="0064770A" w:rsidP="0064770A">
      <w:pPr>
        <w:pStyle w:val="Shadedparagraph"/>
        <w:rPr>
          <w:color w:val="auto"/>
          <w:sz w:val="16"/>
          <w:szCs w:val="16"/>
        </w:rPr>
      </w:pPr>
      <w:r w:rsidRPr="0072243A">
        <w:t xml:space="preserve">The note also stressed the importance of clarity of purpose, understanding of the barriers to pro-poor business growth, and of which sectors have potential growth. It also highlighted the need for an honest assessment of risk tolerance (since some projects must be expected to fail, and an appreciation of the costs – and </w:t>
      </w:r>
      <w:r>
        <w:t>Enterprise Challenge Fund</w:t>
      </w:r>
      <w:r w:rsidRPr="0072243A">
        <w:t xml:space="preserve"> is likely to involve much higher management costs than other programs, and some of these costs will be fixed, pointing to higher minimum grant sizes (and hence contributions from businesses</w:t>
      </w:r>
      <w:r>
        <w:t>)</w:t>
      </w:r>
      <w:r w:rsidRPr="0072243A">
        <w:t>.</w:t>
      </w:r>
    </w:p>
    <w:p w14:paraId="64576F66" w14:textId="330AB7D4" w:rsidR="00BB6C74" w:rsidRDefault="00BB6C74" w:rsidP="006824B2">
      <w:pPr>
        <w:pStyle w:val="BodyText"/>
        <w:rPr>
          <w:lang w:val="en-AU"/>
        </w:rPr>
      </w:pPr>
      <w:r>
        <w:rPr>
          <w:lang w:val="en-AU"/>
        </w:rPr>
        <w:t>IPSP has moved on from the narrower focus on encouraging businesses to pursue pro-</w:t>
      </w:r>
      <w:r w:rsidR="00AC52BF">
        <w:rPr>
          <w:lang w:val="en-AU"/>
        </w:rPr>
        <w:t>poor</w:t>
      </w:r>
      <w:r>
        <w:rPr>
          <w:lang w:val="en-AU"/>
        </w:rPr>
        <w:t xml:space="preserve"> business development opportunities, as the Green Recovery, Carbon Market and Climate Adaptation Rounds indicate, where the fund is used to promote business innovation to achieve environmental and other objectives. However, many of the points made by the policy note remain pertinent.</w:t>
      </w:r>
    </w:p>
    <w:p w14:paraId="48C49B96" w14:textId="77777777" w:rsidR="00BB6C74" w:rsidRDefault="00BB6C74" w:rsidP="00BB6C74">
      <w:pPr>
        <w:pStyle w:val="Heading3"/>
        <w:rPr>
          <w:rFonts w:asciiTheme="minorHAnsi" w:hAnsiTheme="minorHAnsi" w:cstheme="minorHAnsi"/>
          <w:sz w:val="20"/>
          <w:szCs w:val="24"/>
        </w:rPr>
      </w:pPr>
      <w:bookmarkStart w:id="66" w:name="_Toc198736354"/>
      <w:r>
        <w:rPr>
          <w:rFonts w:asciiTheme="minorHAnsi" w:hAnsiTheme="minorHAnsi" w:cstheme="minorHAnsi"/>
          <w:sz w:val="20"/>
          <w:szCs w:val="24"/>
        </w:rPr>
        <w:t>S</w:t>
      </w:r>
      <w:r w:rsidRPr="00F47BA7">
        <w:rPr>
          <w:rFonts w:asciiTheme="minorHAnsi" w:hAnsiTheme="minorHAnsi" w:cstheme="minorHAnsi"/>
          <w:sz w:val="20"/>
          <w:szCs w:val="24"/>
        </w:rPr>
        <w:t>cale relative to Post management capability</w:t>
      </w:r>
      <w:r>
        <w:rPr>
          <w:rFonts w:asciiTheme="minorHAnsi" w:hAnsiTheme="minorHAnsi" w:cstheme="minorHAnsi"/>
          <w:sz w:val="20"/>
          <w:szCs w:val="24"/>
        </w:rPr>
        <w:t xml:space="preserve"> and private sector depth</w:t>
      </w:r>
      <w:bookmarkEnd w:id="66"/>
    </w:p>
    <w:p w14:paraId="6B8A63A6" w14:textId="070E402C" w:rsidR="00575372" w:rsidRDefault="00BB6C74" w:rsidP="006824B2">
      <w:pPr>
        <w:pStyle w:val="BodyText"/>
        <w:rPr>
          <w:lang w:val="en-AU"/>
        </w:rPr>
      </w:pPr>
      <w:r>
        <w:rPr>
          <w:lang w:val="en-AU"/>
        </w:rPr>
        <w:t xml:space="preserve">DFAT continues to grapple with the challenge created by the limited size of certain </w:t>
      </w:r>
      <w:r w:rsidR="00382367">
        <w:rPr>
          <w:lang w:val="en-AU"/>
        </w:rPr>
        <w:t>P</w:t>
      </w:r>
      <w:r>
        <w:rPr>
          <w:lang w:val="en-AU"/>
        </w:rPr>
        <w:t xml:space="preserve">osts and their ability to manage a number of bilateral programs and contracts. As IPSP’s experience has shown, and consultations carried out by this </w:t>
      </w:r>
      <w:r w:rsidR="00592104">
        <w:rPr>
          <w:lang w:val="en-AU"/>
        </w:rPr>
        <w:t xml:space="preserve">evaluation </w:t>
      </w:r>
      <w:r>
        <w:rPr>
          <w:lang w:val="en-AU"/>
        </w:rPr>
        <w:t xml:space="preserve">have reinforced, contract management is just one part of the call made by a challenge fund on </w:t>
      </w:r>
      <w:r w:rsidR="00592104">
        <w:rPr>
          <w:lang w:val="en-AU"/>
        </w:rPr>
        <w:t>P</w:t>
      </w:r>
      <w:r w:rsidR="00E822E2">
        <w:rPr>
          <w:lang w:val="en-AU"/>
        </w:rPr>
        <w:t>osts</w:t>
      </w:r>
      <w:r>
        <w:rPr>
          <w:lang w:val="en-AU"/>
        </w:rPr>
        <w:t xml:space="preserve"> scarce management and engagement resources.</w:t>
      </w:r>
      <w:r w:rsidRPr="003831FC">
        <w:rPr>
          <w:lang w:val="en-AU"/>
        </w:rPr>
        <w:t xml:space="preserve"> </w:t>
      </w:r>
    </w:p>
    <w:p w14:paraId="3991A7AE" w14:textId="7178D111" w:rsidR="00BB6C74" w:rsidRDefault="00BB6C74" w:rsidP="006824B2">
      <w:pPr>
        <w:pStyle w:val="BodyText"/>
        <w:rPr>
          <w:lang w:val="en-AU"/>
        </w:rPr>
      </w:pPr>
      <w:r>
        <w:rPr>
          <w:lang w:val="en-AU"/>
        </w:rPr>
        <w:t xml:space="preserve">An important feature of IPSP has been that it has adopted a </w:t>
      </w:r>
      <w:r w:rsidRPr="003831FC">
        <w:rPr>
          <w:i/>
          <w:iCs/>
          <w:lang w:val="en-AU"/>
        </w:rPr>
        <w:t>partnership</w:t>
      </w:r>
      <w:r>
        <w:rPr>
          <w:lang w:val="en-AU"/>
        </w:rPr>
        <w:t xml:space="preserve"> approach, which has shaped relationships between the managing contractor and DFAT, and between DFAT, the contractor and the market actors with which the program engages. The Completion Report for the first phase of BPP defines a partnership as an ongoing working relationship where risks, benefits and contributions are shared</w:t>
      </w:r>
      <w:r w:rsidR="00D5156C">
        <w:rPr>
          <w:lang w:val="en-AU"/>
        </w:rPr>
        <w:t>.</w:t>
      </w:r>
      <w:r>
        <w:rPr>
          <w:rStyle w:val="FootnoteReference"/>
          <w:lang w:val="en-AU"/>
        </w:rPr>
        <w:footnoteReference w:id="12"/>
      </w:r>
      <w:r>
        <w:rPr>
          <w:lang w:val="en-AU"/>
        </w:rPr>
        <w:t xml:space="preserve"> As that report point</w:t>
      </w:r>
      <w:r w:rsidR="00575372">
        <w:rPr>
          <w:lang w:val="en-AU"/>
        </w:rPr>
        <w:t>ed</w:t>
      </w:r>
      <w:r>
        <w:rPr>
          <w:lang w:val="en-AU"/>
        </w:rPr>
        <w:t xml:space="preserve"> out, this is quite different from the ‘transactional’ approach that had previously informed DFAT’s engagement with the private sector, and is far from a ‘set and forget’ process, with the practice starting with the relationship between DFAT and the managing contractor, cascading down to the relationships between DFAT Canberra</w:t>
      </w:r>
      <w:r w:rsidR="00575372">
        <w:rPr>
          <w:lang w:val="en-AU"/>
        </w:rPr>
        <w:t xml:space="preserve">, </w:t>
      </w:r>
      <w:r w:rsidR="00000A5E">
        <w:rPr>
          <w:lang w:val="en-AU"/>
        </w:rPr>
        <w:t>P</w:t>
      </w:r>
      <w:r w:rsidR="00E822E2">
        <w:rPr>
          <w:lang w:val="en-AU"/>
        </w:rPr>
        <w:t>osts</w:t>
      </w:r>
      <w:r>
        <w:rPr>
          <w:lang w:val="en-AU"/>
        </w:rPr>
        <w:t xml:space="preserve"> and the partners within the individual initiatives themselves and the managing contractor</w:t>
      </w:r>
      <w:r w:rsidR="00575372">
        <w:rPr>
          <w:lang w:val="en-AU"/>
        </w:rPr>
        <w:t>.</w:t>
      </w:r>
      <w:r>
        <w:rPr>
          <w:lang w:val="en-AU"/>
        </w:rPr>
        <w:t xml:space="preserve"> Reviews of challenge funds delivered by other development partners also suggest that in general</w:t>
      </w:r>
      <w:r w:rsidR="00575372">
        <w:rPr>
          <w:lang w:val="en-AU"/>
        </w:rPr>
        <w:t>,</w:t>
      </w:r>
      <w:r>
        <w:rPr>
          <w:lang w:val="en-AU"/>
        </w:rPr>
        <w:t xml:space="preserve"> funds that are more intensively managed, with a more hands on approach, have a greater degree of success in ensuring sustainable development outcomes than funds with a lighter touch.</w:t>
      </w:r>
      <w:r>
        <w:rPr>
          <w:rStyle w:val="FootnoteReference"/>
          <w:lang w:val="en-AU"/>
        </w:rPr>
        <w:footnoteReference w:id="13"/>
      </w:r>
      <w:r>
        <w:rPr>
          <w:lang w:val="en-AU"/>
        </w:rPr>
        <w:t xml:space="preserve"> </w:t>
      </w:r>
    </w:p>
    <w:p w14:paraId="23DA7E0D" w14:textId="61A1D6E7" w:rsidR="00BB6C74" w:rsidRPr="006375BA" w:rsidRDefault="00BB6C74" w:rsidP="006824B2">
      <w:pPr>
        <w:pStyle w:val="BodyText"/>
        <w:rPr>
          <w:lang w:val="en-AU"/>
        </w:rPr>
      </w:pPr>
      <w:r>
        <w:rPr>
          <w:lang w:val="en-AU"/>
        </w:rPr>
        <w:t xml:space="preserve">This approach will be very demanding of </w:t>
      </w:r>
      <w:r w:rsidR="00BF15D9">
        <w:rPr>
          <w:lang w:val="en-AU"/>
        </w:rPr>
        <w:t>P</w:t>
      </w:r>
      <w:r w:rsidR="00E822E2">
        <w:rPr>
          <w:lang w:val="en-AU"/>
        </w:rPr>
        <w:t>osts</w:t>
      </w:r>
      <w:r>
        <w:rPr>
          <w:lang w:val="en-AU"/>
        </w:rPr>
        <w:t xml:space="preserve"> if delivered through a bilateral program. Even in Vietnam, one of the larger </w:t>
      </w:r>
      <w:r w:rsidR="007E7572">
        <w:rPr>
          <w:lang w:val="en-AU"/>
        </w:rPr>
        <w:t>P</w:t>
      </w:r>
      <w:r w:rsidR="00E822E2">
        <w:rPr>
          <w:lang w:val="en-AU"/>
        </w:rPr>
        <w:t>osts</w:t>
      </w:r>
      <w:r>
        <w:rPr>
          <w:lang w:val="en-AU"/>
        </w:rPr>
        <w:t xml:space="preserve">, staff indicated </w:t>
      </w:r>
      <w:r w:rsidRPr="006375BA">
        <w:rPr>
          <w:lang w:val="en-AU"/>
        </w:rPr>
        <w:t>that they do not have the capacity to entirely</w:t>
      </w:r>
      <w:r>
        <w:rPr>
          <w:lang w:val="en-AU"/>
        </w:rPr>
        <w:t xml:space="preserve"> </w:t>
      </w:r>
      <w:r w:rsidRPr="006375BA">
        <w:rPr>
          <w:lang w:val="en-AU"/>
        </w:rPr>
        <w:t>manage the program on their own</w:t>
      </w:r>
      <w:r>
        <w:rPr>
          <w:lang w:val="en-AU"/>
        </w:rPr>
        <w:t>.</w:t>
      </w:r>
      <w:r w:rsidRPr="006375BA">
        <w:rPr>
          <w:lang w:val="en-AU"/>
        </w:rPr>
        <w:t xml:space="preserve"> </w:t>
      </w:r>
      <w:r>
        <w:rPr>
          <w:lang w:val="en-AU"/>
        </w:rPr>
        <w:t>I</w:t>
      </w:r>
      <w:r w:rsidRPr="006375BA">
        <w:rPr>
          <w:lang w:val="en-AU"/>
        </w:rPr>
        <w:t>t is likely that the burden will be even</w:t>
      </w:r>
      <w:r>
        <w:rPr>
          <w:lang w:val="en-AU"/>
        </w:rPr>
        <w:t xml:space="preserve"> more challenging for</w:t>
      </w:r>
      <w:r w:rsidRPr="006375BA">
        <w:rPr>
          <w:lang w:val="en-AU"/>
        </w:rPr>
        <w:t xml:space="preserve"> smaller </w:t>
      </w:r>
      <w:r w:rsidR="007E7572">
        <w:rPr>
          <w:lang w:val="en-AU"/>
        </w:rPr>
        <w:t>P</w:t>
      </w:r>
      <w:r w:rsidRPr="006375BA">
        <w:rPr>
          <w:lang w:val="en-AU"/>
        </w:rPr>
        <w:t>osts.</w:t>
      </w:r>
    </w:p>
    <w:p w14:paraId="10228946" w14:textId="2BE79861" w:rsidR="00BB6C74" w:rsidRDefault="00BB6C74" w:rsidP="006824B2">
      <w:pPr>
        <w:pStyle w:val="BodyText"/>
        <w:rPr>
          <w:lang w:val="en-AU"/>
        </w:rPr>
      </w:pPr>
      <w:r>
        <w:rPr>
          <w:lang w:val="en-AU"/>
        </w:rPr>
        <w:t>Similarly, in small countries with very limited private sectors, it is likely that there will not be enough opportunities to warrant bearing the costs of a country specific program. As IPSP show</w:t>
      </w:r>
      <w:r w:rsidR="00575372">
        <w:rPr>
          <w:lang w:val="en-AU"/>
        </w:rPr>
        <w:t>ed</w:t>
      </w:r>
      <w:r>
        <w:rPr>
          <w:lang w:val="en-AU"/>
        </w:rPr>
        <w:t xml:space="preserve">, it is not just the operational and due diligence functions that have to be covered, but also the </w:t>
      </w:r>
      <w:r w:rsidR="00575372">
        <w:rPr>
          <w:lang w:val="en-AU"/>
        </w:rPr>
        <w:t xml:space="preserve">ongoing </w:t>
      </w:r>
      <w:r>
        <w:rPr>
          <w:lang w:val="en-AU"/>
        </w:rPr>
        <w:t>engagement, mentoring and support activities that require particular skills. There may just not be enough potential ‘action’ in smal</w:t>
      </w:r>
      <w:r w:rsidR="00830FD7">
        <w:rPr>
          <w:lang w:val="en-AU"/>
        </w:rPr>
        <w:t>ler</w:t>
      </w:r>
      <w:r>
        <w:rPr>
          <w:lang w:val="en-AU"/>
        </w:rPr>
        <w:t xml:space="preserve"> economies to warrant the costs of providing those skills. It is also likely that the risk of market distortion: with consequential reputation risks for DFAT, are much higher in small economies.</w:t>
      </w:r>
    </w:p>
    <w:p w14:paraId="6348C619" w14:textId="06D87E71" w:rsidR="00D11830" w:rsidRDefault="00D11830" w:rsidP="006824B2">
      <w:pPr>
        <w:pStyle w:val="BodyText"/>
        <w:rPr>
          <w:lang w:val="en-AU"/>
        </w:rPr>
      </w:pPr>
      <w:r>
        <w:rPr>
          <w:lang w:val="en-AU"/>
        </w:rPr>
        <w:t>Conce</w:t>
      </w:r>
      <w:r w:rsidR="00551187">
        <w:rPr>
          <w:lang w:val="en-AU"/>
        </w:rPr>
        <w:t>ivably, and BPP approach could be embedded as a component in a lager bilateral program</w:t>
      </w:r>
      <w:r w:rsidR="00407A86">
        <w:rPr>
          <w:lang w:val="en-AU"/>
        </w:rPr>
        <w:t xml:space="preserve">. This may reduce the contract management burden in small Posts, but not the burden </w:t>
      </w:r>
      <w:r w:rsidR="006563D5">
        <w:rPr>
          <w:lang w:val="en-AU"/>
        </w:rPr>
        <w:t xml:space="preserve">of engaging with partnerships. </w:t>
      </w:r>
    </w:p>
    <w:p w14:paraId="17F90006" w14:textId="77777777" w:rsidR="00BB6C74" w:rsidRDefault="00BB6C74" w:rsidP="00BB6C74">
      <w:pPr>
        <w:pStyle w:val="Heading3"/>
        <w:rPr>
          <w:rFonts w:asciiTheme="minorHAnsi" w:hAnsiTheme="minorHAnsi" w:cstheme="minorHAnsi"/>
          <w:sz w:val="20"/>
          <w:szCs w:val="24"/>
        </w:rPr>
      </w:pPr>
      <w:bookmarkStart w:id="67" w:name="_Toc198736355"/>
      <w:r w:rsidRPr="00E712B6">
        <w:rPr>
          <w:rFonts w:asciiTheme="minorHAnsi" w:hAnsiTheme="minorHAnsi" w:cstheme="minorHAnsi"/>
          <w:sz w:val="20"/>
          <w:szCs w:val="24"/>
        </w:rPr>
        <w:t>Risk appetite</w:t>
      </w:r>
      <w:bookmarkEnd w:id="67"/>
    </w:p>
    <w:p w14:paraId="11D07652" w14:textId="77777777" w:rsidR="00A77BDB" w:rsidRDefault="00A77BDB" w:rsidP="006824B2">
      <w:pPr>
        <w:pStyle w:val="BodyText"/>
        <w:rPr>
          <w:lang w:val="en-AU"/>
        </w:rPr>
      </w:pPr>
      <w:r>
        <w:rPr>
          <w:lang w:val="en-AU"/>
        </w:rPr>
        <w:t>A challenge fund operates a portfolio of investments, and if it is achieving additionality and promoting innovation in complex environments, it must expect that some partnerships will not meet their objectives or that some partnerships may cause unintended negative consequences. But this is not the only risk that challenge funds entail. Even with rigorous selection criteria and processes, Posts may have to deal with the perception of why development assistance is being used to ‘subsidise’ businesses, especially since the commercial viability criterion which most funds impose, mean that it will likely be larger enterprises in small economies that are supported, and in some cases very large or multi-national enterprises, depending on the development objectives being pursued.</w:t>
      </w:r>
    </w:p>
    <w:p w14:paraId="0557EC0D" w14:textId="77777777" w:rsidR="00A77BDB" w:rsidRDefault="00A77BDB" w:rsidP="006824B2">
      <w:pPr>
        <w:pStyle w:val="BodyText"/>
        <w:rPr>
          <w:lang w:val="en-AU"/>
        </w:rPr>
      </w:pPr>
      <w:r>
        <w:rPr>
          <w:lang w:val="en-AU"/>
        </w:rPr>
        <w:t xml:space="preserve">In addition, as IPSP’s experience with biochar for carbon removal project has shown (case study below), the close involvement of Post with partners means that Posts </w:t>
      </w:r>
      <w:r w:rsidRPr="00D25360">
        <w:rPr>
          <w:lang w:val="en-AU"/>
        </w:rPr>
        <w:t>may have greater exposure to partnership challenges and possible reputational risk in the event of failures</w:t>
      </w:r>
      <w:r>
        <w:rPr>
          <w:lang w:val="en-AU"/>
        </w:rPr>
        <w:t>. This is despite the degree of separation of Post from partner choices associated with IPSP’s selection process. This is the other side of the coin to the effect of giving legitimacy, that DFAT’s involvement in co-investing with partner and reducing risks perceived by consortium members.</w:t>
      </w:r>
    </w:p>
    <w:p w14:paraId="19077469" w14:textId="704312B0" w:rsidR="006824B2" w:rsidRDefault="00A77BDB" w:rsidP="006824B2">
      <w:pPr>
        <w:pStyle w:val="BodyText"/>
        <w:rPr>
          <w:lang w:val="en-AU"/>
        </w:rPr>
      </w:pPr>
      <w:r>
        <w:rPr>
          <w:lang w:val="en-AU"/>
        </w:rPr>
        <w:t>IPSP highlights the fact that here are inherent risks involved in pursuing outcomes that involve novel or innovative technologies in difficult contexts, and it is neither feasible nor desirable to try to avoid all such risks. Through IPSP’s Vietnam rounds, for example, DFAT has accepted risks associated with embracing novel sectors of climate adaptation and carbon markets and new partners, and in the process achieved some positive returns. But it is important to recognise that the muti-dimensional partnership feature of IPSP’s approach requires DFAT to fully consider the implications of being close to both opportunities for success and the risk of failures.</w:t>
      </w:r>
    </w:p>
    <w:p w14:paraId="5830CC8B" w14:textId="77777777" w:rsidR="006824B2" w:rsidRDefault="006824B2">
      <w:pPr>
        <w:rPr>
          <w:lang w:val="en-AU"/>
        </w:rPr>
      </w:pPr>
      <w:r>
        <w:rPr>
          <w:lang w:val="en-AU"/>
        </w:rPr>
        <w:br w:type="page"/>
      </w:r>
    </w:p>
    <w:p w14:paraId="7819B8CC" w14:textId="118C475F" w:rsidR="006824B2" w:rsidRDefault="006824B2" w:rsidP="006824B2">
      <w:pPr>
        <w:pStyle w:val="Casestudyheading"/>
        <w:spacing w:before="240"/>
        <w:rPr>
          <w:sz w:val="20"/>
          <w:lang w:val="en-AU"/>
        </w:rPr>
      </w:pPr>
      <w:r>
        <w:rPr>
          <w:noProof/>
        </w:rPr>
        <mc:AlternateContent>
          <mc:Choice Requires="wps">
            <w:drawing>
              <wp:anchor distT="0" distB="0" distL="114300" distR="114300" simplePos="0" relativeHeight="251658255" behindDoc="1" locked="0" layoutInCell="1" allowOverlap="1" wp14:anchorId="0C10D5FC" wp14:editId="190BDDE8">
                <wp:simplePos x="0" y="0"/>
                <wp:positionH relativeFrom="margin">
                  <wp:posOffset>-22800</wp:posOffset>
                </wp:positionH>
                <wp:positionV relativeFrom="paragraph">
                  <wp:posOffset>211563</wp:posOffset>
                </wp:positionV>
                <wp:extent cx="6515735" cy="5995358"/>
                <wp:effectExtent l="0" t="0" r="0" b="5715"/>
                <wp:wrapNone/>
                <wp:docPr id="44158389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15735" cy="599535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18465" id="Rectangle 1" o:spid="_x0000_s1026" alt="&quot;&quot;" style="position:absolute;margin-left:-1.8pt;margin-top:16.65pt;width:513.05pt;height:472.1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" fillcolor="#f2f2f2 [3052]" stroked="f" strokeweight="2pt">
                <w10:wrap anchorx="margin"/>
              </v:rect>
            </w:pict>
          </mc:Fallback>
        </mc:AlternateContent>
      </w:r>
      <w:r>
        <w:rPr>
          <w:lang w:val="en-AU"/>
        </w:rPr>
        <w:t xml:space="preserve">Case Study – </w:t>
      </w:r>
      <w:r w:rsidRPr="008C3FE3">
        <w:rPr>
          <w:lang w:val="en-AU"/>
        </w:rPr>
        <w:t>Partnership risk in novel and complex projects</w:t>
      </w:r>
    </w:p>
    <w:p w14:paraId="015D7F81" w14:textId="579F73E8" w:rsidR="006824B2" w:rsidRPr="003015EF" w:rsidRDefault="006824B2" w:rsidP="006824B2">
      <w:pPr>
        <w:pStyle w:val="Key-CasestudyCopy9pt"/>
        <w:rPr>
          <w:bCs/>
          <w:sz w:val="20"/>
          <w:lang w:val="en-AU"/>
        </w:rPr>
      </w:pPr>
      <w:r w:rsidRPr="006824B2">
        <w:rPr>
          <w:b/>
          <w:lang w:val="en-AU"/>
        </w:rPr>
        <w:t>Partnership project</w:t>
      </w:r>
      <w:r>
        <w:rPr>
          <w:b/>
          <w:lang w:val="en-AU"/>
        </w:rPr>
        <w:tab/>
      </w:r>
      <w:r>
        <w:rPr>
          <w:lang w:val="en-AU"/>
        </w:rPr>
        <w:t>Biochar for carbon removal and improved livelihoods in Vietnam</w:t>
      </w:r>
    </w:p>
    <w:p w14:paraId="0E2A3C09" w14:textId="4B536379" w:rsidR="006824B2" w:rsidRPr="00C02514" w:rsidRDefault="006824B2" w:rsidP="006824B2">
      <w:pPr>
        <w:pStyle w:val="Key-CasestudyCopy9pt"/>
        <w:ind w:left="2268" w:hanging="2211"/>
        <w:rPr>
          <w:sz w:val="20"/>
          <w:lang w:val="en-AU"/>
        </w:rPr>
      </w:pPr>
      <w:r w:rsidRPr="006824B2">
        <w:rPr>
          <w:b/>
          <w:lang w:val="en-AU"/>
        </w:rPr>
        <w:t>Partner(s)</w:t>
      </w:r>
      <w:r>
        <w:rPr>
          <w:b/>
          <w:lang w:val="en-AU"/>
        </w:rPr>
        <w:tab/>
      </w:r>
      <w:r w:rsidRPr="00C02514">
        <w:rPr>
          <w:lang w:val="en-AU"/>
        </w:rPr>
        <w:t xml:space="preserve">Mai Anh Dong Thap Pty Ltd, Biocare Projects Pty Ltd, The University of Adelaide, Ho Chi Minh University of </w:t>
      </w:r>
      <w:r>
        <w:rPr>
          <w:lang w:val="en-AU"/>
        </w:rPr>
        <w:t>T</w:t>
      </w:r>
      <w:r w:rsidRPr="00C02514">
        <w:rPr>
          <w:lang w:val="en-AU"/>
        </w:rPr>
        <w:t>echnology and Energy Services Pty Ltd</w:t>
      </w:r>
    </w:p>
    <w:p w14:paraId="1863D356" w14:textId="768C7ABF" w:rsidR="006824B2" w:rsidRPr="00C02514" w:rsidRDefault="006824B2" w:rsidP="006824B2">
      <w:pPr>
        <w:pStyle w:val="Key-CasestudyCopy9pt"/>
        <w:rPr>
          <w:sz w:val="20"/>
          <w:lang w:val="en-AU"/>
        </w:rPr>
      </w:pPr>
      <w:r w:rsidRPr="006824B2">
        <w:rPr>
          <w:b/>
          <w:lang w:val="en-AU"/>
        </w:rPr>
        <w:t>Sector</w:t>
      </w:r>
      <w:r>
        <w:rPr>
          <w:b/>
          <w:lang w:val="en-AU"/>
        </w:rPr>
        <w:tab/>
      </w:r>
      <w:r>
        <w:rPr>
          <w:lang w:val="en-AU"/>
        </w:rPr>
        <w:t>Agriculture</w:t>
      </w:r>
    </w:p>
    <w:p w14:paraId="05895166" w14:textId="1F0726C7" w:rsidR="006824B2" w:rsidRPr="00C02514" w:rsidRDefault="006824B2" w:rsidP="006824B2">
      <w:pPr>
        <w:pStyle w:val="Key-CasestudyCopy9pt"/>
        <w:rPr>
          <w:sz w:val="20"/>
          <w:lang w:val="en-AU"/>
        </w:rPr>
      </w:pPr>
      <w:r w:rsidRPr="006824B2">
        <w:rPr>
          <w:b/>
          <w:lang w:val="en-AU"/>
        </w:rPr>
        <w:t>Round</w:t>
      </w:r>
      <w:r>
        <w:rPr>
          <w:b/>
          <w:lang w:val="en-AU"/>
        </w:rPr>
        <w:tab/>
      </w:r>
      <w:r>
        <w:t>Vietnam Carbon Markets</w:t>
      </w:r>
    </w:p>
    <w:p w14:paraId="3638EDBA" w14:textId="77777777" w:rsidR="00F971DE" w:rsidRDefault="006824B2" w:rsidP="00F971DE">
      <w:pPr>
        <w:pStyle w:val="Key-CasestudyCopy9pt"/>
        <w:rPr>
          <w:lang w:val="en-AU"/>
        </w:rPr>
      </w:pPr>
      <w:r w:rsidRPr="006824B2">
        <w:rPr>
          <w:b/>
          <w:lang w:val="en-AU"/>
        </w:rPr>
        <w:t>Country</w:t>
      </w:r>
      <w:r>
        <w:rPr>
          <w:b/>
          <w:lang w:val="en-AU"/>
        </w:rPr>
        <w:tab/>
      </w:r>
      <w:r>
        <w:rPr>
          <w:lang w:val="en-AU"/>
        </w:rPr>
        <w:t>Vietnam</w:t>
      </w:r>
    </w:p>
    <w:p w14:paraId="5D95B07E" w14:textId="77EC1044" w:rsidR="006824B2" w:rsidRDefault="006824B2" w:rsidP="00F971DE">
      <w:pPr>
        <w:pStyle w:val="Key-CasestudyCopy9pt"/>
      </w:pPr>
      <w:r>
        <w:rPr>
          <w:bCs/>
          <w:noProof/>
          <w:lang w:val="en-AU"/>
        </w:rPr>
        <w:drawing>
          <wp:inline distT="0" distB="0" distL="0" distR="0" wp14:anchorId="1D684795" wp14:editId="5234C2B0">
            <wp:extent cx="1971675" cy="2741930"/>
            <wp:effectExtent l="0" t="4127" r="5397" b="5398"/>
            <wp:docPr id="464277718" name="Picture 4" descr="Industrial machine in a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77718" name="Picture 4" descr="Industrial machine in a factory"/>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rot="5400000">
                      <a:off x="0" y="0"/>
                      <a:ext cx="1971675" cy="2741930"/>
                    </a:xfrm>
                    <a:prstGeom prst="rect">
                      <a:avLst/>
                    </a:prstGeom>
                    <a:noFill/>
                    <a:ln>
                      <a:noFill/>
                    </a:ln>
                    <a:extLst>
                      <a:ext uri="{53640926-AAD7-44D8-BBD7-CCE9431645EC}">
                        <a14:shadowObscured xmlns:a14="http://schemas.microsoft.com/office/drawing/2010/main"/>
                      </a:ext>
                    </a:extLst>
                  </pic:spPr>
                </pic:pic>
              </a:graphicData>
            </a:graphic>
          </wp:inline>
        </w:drawing>
      </w:r>
    </w:p>
    <w:p w14:paraId="071F2FA0" w14:textId="5C153488" w:rsidR="006824B2" w:rsidRDefault="006824B2" w:rsidP="006824B2">
      <w:pPr>
        <w:pStyle w:val="Imagecaption"/>
        <w:rPr>
          <w:lang w:val="en-AU"/>
        </w:rPr>
      </w:pPr>
      <w:r>
        <w:t xml:space="preserve">Image </w:t>
      </w:r>
      <w:r>
        <w:fldChar w:fldCharType="begin"/>
      </w:r>
      <w:r>
        <w:instrText xml:space="preserve"> SEQ Image \* ARABIC </w:instrText>
      </w:r>
      <w:r>
        <w:fldChar w:fldCharType="separate"/>
      </w:r>
      <w:r w:rsidR="00D36F76">
        <w:rPr>
          <w:noProof/>
        </w:rPr>
        <w:t>6</w:t>
      </w:r>
      <w:r>
        <w:fldChar w:fldCharType="end"/>
      </w:r>
      <w:r>
        <w:t xml:space="preserve">: </w:t>
      </w:r>
      <w:r w:rsidRPr="00BC203F">
        <w:t>Image source: Picture taken during evaluation mission in Vietnam</w:t>
      </w:r>
    </w:p>
    <w:p w14:paraId="05617CDA" w14:textId="4D1DB114" w:rsidR="006824B2" w:rsidRDefault="006824B2" w:rsidP="006824B2">
      <w:pPr>
        <w:pStyle w:val="Key-CasestudyCopy9pt"/>
        <w:rPr>
          <w:bCs/>
          <w:lang w:val="en-AU"/>
        </w:rPr>
      </w:pPr>
      <w:r w:rsidRPr="00A31966">
        <w:rPr>
          <w:bCs/>
          <w:lang w:val="en-AU"/>
        </w:rPr>
        <w:t>The ‘Biochar for carbon removal and improved livelihoods in Vietnam’ project aim</w:t>
      </w:r>
      <w:r>
        <w:rPr>
          <w:bCs/>
          <w:lang w:val="en-AU"/>
        </w:rPr>
        <w:t>ed</w:t>
      </w:r>
      <w:r w:rsidRPr="00A31966">
        <w:rPr>
          <w:bCs/>
          <w:lang w:val="en-AU"/>
        </w:rPr>
        <w:t xml:space="preserve"> to establish a pyrolysis facility to turn agricultural biomass into biochar</w:t>
      </w:r>
      <w:r>
        <w:rPr>
          <w:bCs/>
          <w:lang w:val="en-AU"/>
        </w:rPr>
        <w:t xml:space="preserve"> which is </w:t>
      </w:r>
      <w:r w:rsidRPr="0050343C">
        <w:rPr>
          <w:bCs/>
          <w:lang w:val="en-AU"/>
        </w:rPr>
        <w:t>a durable form of permanent carbon storage which can also be used for soil conditioning, water filtration and as an animal feed that lowers emissions. The facility and its supply chains ar</w:t>
      </w:r>
      <w:r w:rsidRPr="00EE11FD">
        <w:rPr>
          <w:bCs/>
          <w:lang w:val="en-AU"/>
        </w:rPr>
        <w:t>e</w:t>
      </w:r>
      <w:r w:rsidRPr="00775B7B">
        <w:rPr>
          <w:lang w:val="en-AU"/>
        </w:rPr>
        <w:t xml:space="preserve"> </w:t>
      </w:r>
      <w:r w:rsidRPr="0050343C">
        <w:rPr>
          <w:bCs/>
          <w:lang w:val="en-AU"/>
        </w:rPr>
        <w:t>expected to create green jobs, improve livelihoods and reduce air and water pollution in the region</w:t>
      </w:r>
      <w:r w:rsidRPr="00A31966">
        <w:rPr>
          <w:bCs/>
          <w:lang w:val="en-AU"/>
        </w:rPr>
        <w:t xml:space="preserve">. The partnership is made up of a consortium including a Vietnamese company, an Australian company specialising in carbon removal projects and Australian and Vietnamese Universities. </w:t>
      </w:r>
    </w:p>
    <w:p w14:paraId="07FF6F05" w14:textId="39D3BC8A" w:rsidR="006824B2" w:rsidRDefault="006824B2" w:rsidP="006824B2">
      <w:pPr>
        <w:pStyle w:val="Key-CasestudyCopy9pt"/>
        <w:rPr>
          <w:bCs/>
          <w:lang w:val="en-AU"/>
        </w:rPr>
      </w:pPr>
      <w:r w:rsidRPr="00A31966">
        <w:rPr>
          <w:bCs/>
          <w:lang w:val="en-AU"/>
        </w:rPr>
        <w:t xml:space="preserve">The funding by IPSP was to facilitate the purchase and installation of </w:t>
      </w:r>
      <w:r>
        <w:rPr>
          <w:bCs/>
          <w:lang w:val="en-AU"/>
        </w:rPr>
        <w:t>a</w:t>
      </w:r>
      <w:r w:rsidRPr="00A31966">
        <w:rPr>
          <w:bCs/>
          <w:lang w:val="en-AU"/>
        </w:rPr>
        <w:t xml:space="preserve"> pyrolysis machine. However, the project faced issues, including delays in land acquisition and with the installation and functioning of the pyrolysis machine itself. During the evaluation visit, the Vietnamese company indicated that the machine </w:t>
      </w:r>
      <w:r w:rsidRPr="0095488F">
        <w:rPr>
          <w:bCs/>
          <w:lang w:val="en-AU"/>
        </w:rPr>
        <w:t>was not functioning properly and expressed concerns regarding the operations and safety of the machine. It is understood that the technical partner had and was continuing to address concerns</w:t>
      </w:r>
      <w:r>
        <w:rPr>
          <w:bCs/>
          <w:lang w:val="en-AU"/>
        </w:rPr>
        <w:t>.</w:t>
      </w:r>
      <w:r w:rsidRPr="00A31966">
        <w:rPr>
          <w:bCs/>
          <w:lang w:val="en-AU"/>
        </w:rPr>
        <w:t xml:space="preserve"> The relationship between the main partners had </w:t>
      </w:r>
      <w:r>
        <w:rPr>
          <w:bCs/>
          <w:lang w:val="en-AU"/>
        </w:rPr>
        <w:t xml:space="preserve">been </w:t>
      </w:r>
      <w:r w:rsidRPr="00A31966">
        <w:rPr>
          <w:bCs/>
          <w:lang w:val="en-AU"/>
        </w:rPr>
        <w:t xml:space="preserve">significantly </w:t>
      </w:r>
      <w:r w:rsidRPr="005C6FA6">
        <w:rPr>
          <w:lang w:val="en-AU"/>
        </w:rPr>
        <w:t>challenged</w:t>
      </w:r>
      <w:r>
        <w:rPr>
          <w:bCs/>
          <w:lang w:val="en-AU"/>
        </w:rPr>
        <w:t xml:space="preserve"> due to a range of technical, communication and management challenges</w:t>
      </w:r>
      <w:r w:rsidRPr="00A31966">
        <w:rPr>
          <w:bCs/>
          <w:lang w:val="en-AU"/>
        </w:rPr>
        <w:t xml:space="preserve">. </w:t>
      </w:r>
    </w:p>
    <w:p w14:paraId="07B055EC" w14:textId="299F9233" w:rsidR="00F971DE" w:rsidRDefault="006824B2" w:rsidP="00F971DE">
      <w:pPr>
        <w:pStyle w:val="Key-CasestudyCopy9pt"/>
        <w:rPr>
          <w:bCs/>
          <w:lang w:val="en-AU"/>
        </w:rPr>
      </w:pPr>
      <w:r>
        <w:rPr>
          <w:bCs/>
          <w:lang w:val="en-AU"/>
        </w:rPr>
        <w:t xml:space="preserve">The risk that IPSP and in turn DFAT have been required to manage is that issues around the machine and relationship between the partners would in turn lead to relationship issues and reputational impacts for IPSP and Post. </w:t>
      </w:r>
      <w:r w:rsidRPr="006A79AB">
        <w:rPr>
          <w:bCs/>
          <w:lang w:val="en-AU"/>
        </w:rPr>
        <w:t>The partnership was being closed out and challenges worked through at the time the evaluation was finalised</w:t>
      </w:r>
      <w:r>
        <w:rPr>
          <w:bCs/>
          <w:lang w:val="en-AU"/>
        </w:rPr>
        <w:t>.</w:t>
      </w:r>
    </w:p>
    <w:p w14:paraId="11E7184D" w14:textId="77777777" w:rsidR="00BB6C74" w:rsidRDefault="00BB6C74" w:rsidP="00BB6C74">
      <w:pPr>
        <w:pStyle w:val="Heading3"/>
        <w:rPr>
          <w:rFonts w:asciiTheme="minorHAnsi" w:hAnsiTheme="minorHAnsi" w:cstheme="minorHAnsi"/>
          <w:sz w:val="20"/>
          <w:szCs w:val="24"/>
        </w:rPr>
      </w:pPr>
      <w:bookmarkStart w:id="68" w:name="_Toc198736356"/>
      <w:r w:rsidRPr="0050629B">
        <w:rPr>
          <w:rFonts w:asciiTheme="minorHAnsi" w:hAnsiTheme="minorHAnsi" w:cstheme="minorHAnsi"/>
          <w:sz w:val="20"/>
          <w:szCs w:val="24"/>
        </w:rPr>
        <w:t>Purpose</w:t>
      </w:r>
      <w:bookmarkEnd w:id="68"/>
    </w:p>
    <w:p w14:paraId="699BF43F" w14:textId="65BA351B" w:rsidR="00BB6C74" w:rsidRDefault="00BB6C74" w:rsidP="006824B2">
      <w:pPr>
        <w:pStyle w:val="BodyText"/>
        <w:rPr>
          <w:lang w:val="en-AU"/>
        </w:rPr>
      </w:pPr>
      <w:r>
        <w:rPr>
          <w:lang w:val="en-AU"/>
        </w:rPr>
        <w:t>The question of replicability by bilateral programs cannot be considered in isolation from the issue of purpose: what do</w:t>
      </w:r>
      <w:r w:rsidR="00B14081">
        <w:rPr>
          <w:lang w:val="en-AU"/>
        </w:rPr>
        <w:t>es</w:t>
      </w:r>
      <w:r>
        <w:rPr>
          <w:lang w:val="en-AU"/>
        </w:rPr>
        <w:t xml:space="preserve"> </w:t>
      </w:r>
      <w:r w:rsidR="00B14081">
        <w:rPr>
          <w:lang w:val="en-AU"/>
        </w:rPr>
        <w:t>DFAT</w:t>
      </w:r>
      <w:r>
        <w:rPr>
          <w:lang w:val="en-AU"/>
        </w:rPr>
        <w:t xml:space="preserve"> want to achieve with a challenge fund program?</w:t>
      </w:r>
    </w:p>
    <w:p w14:paraId="1EF61085" w14:textId="3FAFEAC4" w:rsidR="00BB6C74" w:rsidRDefault="00BB6C74" w:rsidP="006824B2">
      <w:pPr>
        <w:pStyle w:val="BodyText"/>
        <w:rPr>
          <w:lang w:val="en-AU"/>
        </w:rPr>
      </w:pPr>
      <w:r>
        <w:rPr>
          <w:lang w:val="en-AU"/>
        </w:rPr>
        <w:t xml:space="preserve">The objectives for </w:t>
      </w:r>
      <w:r w:rsidR="007B1BAF">
        <w:rPr>
          <w:lang w:val="en-AU"/>
        </w:rPr>
        <w:t>IPSP</w:t>
      </w:r>
      <w:r>
        <w:rPr>
          <w:lang w:val="en-AU"/>
        </w:rPr>
        <w:t xml:space="preserve"> presented in the design document focused </w:t>
      </w:r>
      <w:r w:rsidR="007532A0">
        <w:rPr>
          <w:lang w:val="en-AU"/>
        </w:rPr>
        <w:t>o</w:t>
      </w:r>
      <w:r>
        <w:rPr>
          <w:lang w:val="en-AU"/>
        </w:rPr>
        <w:t xml:space="preserve">n trialling and supporting “a range or partnerships with the private sector to achieve development outcomes’ and supporting ‘some aid-private sector partnerships to achieve scale or broader significance’. It is fair to say that </w:t>
      </w:r>
      <w:r w:rsidR="007B1BAF">
        <w:rPr>
          <w:lang w:val="en-AU"/>
        </w:rPr>
        <w:t>IPSP</w:t>
      </w:r>
      <w:r>
        <w:rPr>
          <w:lang w:val="en-AU"/>
        </w:rPr>
        <w:t xml:space="preserve"> in both phases has demonstrated that the challenge fund model can engage with the private sector and other market actors to deliver development impact, so for new bilateral programs, there would need to be more clarity and specificity about what kind of development impact might be pursued, and what kind of changes the program would focus on</w:t>
      </w:r>
      <w:r w:rsidR="00B14081">
        <w:rPr>
          <w:lang w:val="en-AU"/>
        </w:rPr>
        <w:t>.</w:t>
      </w:r>
    </w:p>
    <w:p w14:paraId="60E48CEA" w14:textId="5D251073" w:rsidR="00BB6C74" w:rsidRDefault="00BB6C74" w:rsidP="006824B2">
      <w:pPr>
        <w:pStyle w:val="BodyText"/>
        <w:rPr>
          <w:lang w:val="en-AU"/>
        </w:rPr>
      </w:pPr>
      <w:r>
        <w:rPr>
          <w:lang w:val="en-AU"/>
        </w:rPr>
        <w:t>The literature on challenge funds suggests that they are typically used to finance innovation, provide support for more inclusive business practices, or achiev</w:t>
      </w:r>
      <w:r w:rsidR="00E42DDA">
        <w:rPr>
          <w:lang w:val="en-AU"/>
        </w:rPr>
        <w:t>e</w:t>
      </w:r>
      <w:r>
        <w:rPr>
          <w:lang w:val="en-AU"/>
        </w:rPr>
        <w:t xml:space="preserve"> systemic impact</w:t>
      </w:r>
      <w:r w:rsidR="00E90A20">
        <w:rPr>
          <w:lang w:val="en-AU"/>
        </w:rPr>
        <w:t>.</w:t>
      </w:r>
      <w:r>
        <w:rPr>
          <w:rStyle w:val="FootnoteReference"/>
          <w:lang w:val="en-AU"/>
        </w:rPr>
        <w:footnoteReference w:id="14"/>
      </w:r>
      <w:r>
        <w:rPr>
          <w:lang w:val="en-AU"/>
        </w:rPr>
        <w:t xml:space="preserve"> Another characterisation distinguishes between focusing on enterprise development – providing risk reduction financing for innovative business ideas, and business modification – financing to help compensate for the absence of various public goods which, if present would make it easier for a firm to engage </w:t>
      </w:r>
      <w:r w:rsidR="00892F19">
        <w:rPr>
          <w:lang w:val="en-AU"/>
        </w:rPr>
        <w:t xml:space="preserve">socially or economically disadvantaged </w:t>
      </w:r>
      <w:r>
        <w:rPr>
          <w:lang w:val="en-AU"/>
        </w:rPr>
        <w:t>people in its supply chain</w:t>
      </w:r>
      <w:r w:rsidR="00E90A20">
        <w:rPr>
          <w:lang w:val="en-AU"/>
        </w:rPr>
        <w:t>.</w:t>
      </w:r>
      <w:r>
        <w:rPr>
          <w:rStyle w:val="FootnoteReference"/>
          <w:lang w:val="en-AU"/>
        </w:rPr>
        <w:footnoteReference w:id="15"/>
      </w:r>
      <w:r>
        <w:rPr>
          <w:lang w:val="en-AU"/>
        </w:rPr>
        <w:t xml:space="preserve"> </w:t>
      </w:r>
    </w:p>
    <w:p w14:paraId="3AFEDB9A" w14:textId="16D63885" w:rsidR="00BB6C74" w:rsidRPr="007D5C6E" w:rsidRDefault="00B14081" w:rsidP="006824B2">
      <w:pPr>
        <w:pStyle w:val="BodyText"/>
        <w:rPr>
          <w:spacing w:val="-1"/>
          <w:lang w:val="en-AU"/>
        </w:rPr>
      </w:pPr>
      <w:r w:rsidRPr="007D5C6E">
        <w:rPr>
          <w:spacing w:val="-1"/>
          <w:lang w:val="en-AU"/>
        </w:rPr>
        <w:t>DFAT</w:t>
      </w:r>
      <w:r w:rsidR="00BB6C74" w:rsidRPr="007D5C6E">
        <w:rPr>
          <w:spacing w:val="-1"/>
          <w:lang w:val="en-AU"/>
        </w:rPr>
        <w:t xml:space="preserve"> would need to have a clear sense of how and to what end they would use a challenge fund, particularly since different purposes would impact on how the fund would work and what kind of enterprises and market actors it would seek to partner with. Davies and Elgar</w:t>
      </w:r>
      <w:r w:rsidR="009A72C5" w:rsidRPr="007D5C6E">
        <w:rPr>
          <w:spacing w:val="-1"/>
          <w:lang w:val="en-AU"/>
        </w:rPr>
        <w:t>,</w:t>
      </w:r>
      <w:r w:rsidR="009A72C5" w:rsidRPr="007D5C6E">
        <w:rPr>
          <w:rStyle w:val="FootnoteReference"/>
          <w:spacing w:val="-1"/>
          <w:lang w:val="en-AU"/>
        </w:rPr>
        <w:footnoteReference w:id="16"/>
      </w:r>
      <w:r w:rsidR="00BB6C74" w:rsidRPr="007D5C6E">
        <w:rPr>
          <w:spacing w:val="-1"/>
          <w:lang w:val="en-AU"/>
        </w:rPr>
        <w:t xml:space="preserve"> for example, suggest that enterprise development approach, derisking innovation might better target local SMEs with promising ideas in need of financial backing, whereas the business modification approach is likely to work best with large or multinational firms. </w:t>
      </w:r>
      <w:r w:rsidR="007B1BAF" w:rsidRPr="007D5C6E">
        <w:rPr>
          <w:spacing w:val="-1"/>
          <w:lang w:val="en-AU"/>
        </w:rPr>
        <w:t>IPSP</w:t>
      </w:r>
      <w:r w:rsidR="00BB6C74" w:rsidRPr="007D5C6E">
        <w:rPr>
          <w:spacing w:val="-1"/>
          <w:lang w:val="en-AU"/>
        </w:rPr>
        <w:t xml:space="preserve"> does not seem to have made an explicit choice between these approaches, but a smaller bilateral program would need to be more specific. </w:t>
      </w:r>
    </w:p>
    <w:p w14:paraId="5E3B80AE" w14:textId="6F28D3FC" w:rsidR="00BB6C74" w:rsidRPr="007D5C6E" w:rsidRDefault="00BB6C74" w:rsidP="006824B2">
      <w:pPr>
        <w:pStyle w:val="BodyText"/>
        <w:rPr>
          <w:spacing w:val="-2"/>
          <w:lang w:val="en-AU"/>
        </w:rPr>
      </w:pPr>
      <w:r w:rsidRPr="007D5C6E">
        <w:rPr>
          <w:spacing w:val="-2"/>
          <w:lang w:val="en-AU"/>
        </w:rPr>
        <w:t xml:space="preserve">The evidence to date suggests that while there is no reason in principle why challenge funds should not be able to target systemic change, this has not been a strong focus of such funds (and as this </w:t>
      </w:r>
      <w:r w:rsidR="000970FB" w:rsidRPr="007D5C6E">
        <w:rPr>
          <w:spacing w:val="-2"/>
          <w:lang w:val="en-AU"/>
        </w:rPr>
        <w:t>evaluation</w:t>
      </w:r>
      <w:r w:rsidRPr="007D5C6E">
        <w:rPr>
          <w:spacing w:val="-2"/>
          <w:lang w:val="en-AU"/>
        </w:rPr>
        <w:t xml:space="preserve"> discusse</w:t>
      </w:r>
      <w:r w:rsidR="000970FB" w:rsidRPr="007D5C6E">
        <w:rPr>
          <w:spacing w:val="-2"/>
          <w:lang w:val="en-AU"/>
        </w:rPr>
        <w:t>d</w:t>
      </w:r>
      <w:r w:rsidRPr="007D5C6E">
        <w:rPr>
          <w:spacing w:val="-2"/>
          <w:lang w:val="en-AU"/>
        </w:rPr>
        <w:t xml:space="preserve"> </w:t>
      </w:r>
      <w:r w:rsidR="000B71D2" w:rsidRPr="007D5C6E">
        <w:rPr>
          <w:spacing w:val="-2"/>
          <w:lang w:val="en-AU"/>
        </w:rPr>
        <w:t>earlier</w:t>
      </w:r>
      <w:r w:rsidRPr="007D5C6E">
        <w:rPr>
          <w:spacing w:val="-2"/>
          <w:lang w:val="en-AU"/>
        </w:rPr>
        <w:t>, IPSP d</w:t>
      </w:r>
      <w:r w:rsidR="00B14081" w:rsidRPr="007D5C6E">
        <w:rPr>
          <w:spacing w:val="-2"/>
          <w:lang w:val="en-AU"/>
        </w:rPr>
        <w:t>id</w:t>
      </w:r>
      <w:r w:rsidRPr="007D5C6E">
        <w:rPr>
          <w:spacing w:val="-2"/>
          <w:lang w:val="en-AU"/>
        </w:rPr>
        <w:t xml:space="preserve"> not seem to have been set up to systematically pursue this kind of change</w:t>
      </w:r>
      <w:r w:rsidR="000970FB" w:rsidRPr="007D5C6E">
        <w:rPr>
          <w:spacing w:val="-2"/>
          <w:lang w:val="en-AU"/>
        </w:rPr>
        <w:t>)</w:t>
      </w:r>
      <w:r w:rsidRPr="007D5C6E">
        <w:rPr>
          <w:spacing w:val="-2"/>
          <w:lang w:val="en-AU"/>
        </w:rPr>
        <w:t xml:space="preserve">. The delivery of systemic change provides a defensible case for using </w:t>
      </w:r>
      <w:r w:rsidR="00B14081" w:rsidRPr="007D5C6E">
        <w:rPr>
          <w:spacing w:val="-2"/>
          <w:lang w:val="en-AU"/>
        </w:rPr>
        <w:t>development assistance</w:t>
      </w:r>
      <w:r w:rsidRPr="007D5C6E">
        <w:rPr>
          <w:spacing w:val="-2"/>
          <w:lang w:val="en-AU"/>
        </w:rPr>
        <w:t xml:space="preserve"> to directly support private sector activities, and working toward this end can mean that a program ends up being much more than a portfolio of unrelated investments, if it tackles impediments to better functioning market systems. Unless challenge funds include components that actively seek to identify the underlying cause of market dysfunctionality promote and to enable expansion, replication and changes in related market components, they are less likely to enable sustainable change at scale. A key question about </w:t>
      </w:r>
      <w:r w:rsidR="00E918EA" w:rsidRPr="007D5C6E">
        <w:rPr>
          <w:spacing w:val="-2"/>
          <w:lang w:val="en-AU"/>
        </w:rPr>
        <w:t>the IPSP model i</w:t>
      </w:r>
      <w:r w:rsidRPr="007D5C6E">
        <w:rPr>
          <w:spacing w:val="-2"/>
          <w:lang w:val="en-AU"/>
        </w:rPr>
        <w:t xml:space="preserve">s how well it </w:t>
      </w:r>
      <w:r w:rsidR="00B14081" w:rsidRPr="007D5C6E">
        <w:rPr>
          <w:spacing w:val="-2"/>
          <w:lang w:val="en-AU"/>
        </w:rPr>
        <w:t>(</w:t>
      </w:r>
      <w:r w:rsidRPr="007D5C6E">
        <w:rPr>
          <w:spacing w:val="-2"/>
          <w:lang w:val="en-AU"/>
        </w:rPr>
        <w:t>and DFAT</w:t>
      </w:r>
      <w:r w:rsidR="00B14081" w:rsidRPr="007D5C6E">
        <w:rPr>
          <w:spacing w:val="-2"/>
          <w:lang w:val="en-AU"/>
        </w:rPr>
        <w:t>)</w:t>
      </w:r>
      <w:r w:rsidRPr="007D5C6E">
        <w:rPr>
          <w:spacing w:val="-2"/>
          <w:lang w:val="en-AU"/>
        </w:rPr>
        <w:t xml:space="preserve"> </w:t>
      </w:r>
      <w:r w:rsidR="00E918EA" w:rsidRPr="007D5C6E">
        <w:rPr>
          <w:spacing w:val="-2"/>
          <w:lang w:val="en-AU"/>
        </w:rPr>
        <w:t>has</w:t>
      </w:r>
      <w:r w:rsidRPr="007D5C6E">
        <w:rPr>
          <w:spacing w:val="-2"/>
          <w:lang w:val="en-AU"/>
        </w:rPr>
        <w:t xml:space="preserve"> use</w:t>
      </w:r>
      <w:r w:rsidR="00E918EA" w:rsidRPr="007D5C6E">
        <w:rPr>
          <w:spacing w:val="-2"/>
          <w:lang w:val="en-AU"/>
        </w:rPr>
        <w:t>d</w:t>
      </w:r>
      <w:r w:rsidRPr="007D5C6E">
        <w:rPr>
          <w:spacing w:val="-2"/>
          <w:lang w:val="en-AU"/>
        </w:rPr>
        <w:t xml:space="preserve"> the lessons gained from individual partnerships to promote change and ensure delivery of outcomes beyond the </w:t>
      </w:r>
      <w:r w:rsidR="006221A1" w:rsidRPr="007D5C6E">
        <w:rPr>
          <w:spacing w:val="-2"/>
          <w:lang w:val="en-AU"/>
        </w:rPr>
        <w:t xml:space="preserve">remit of individual initiatives and beyond the </w:t>
      </w:r>
      <w:r w:rsidRPr="007D5C6E">
        <w:rPr>
          <w:spacing w:val="-2"/>
          <w:lang w:val="en-AU"/>
        </w:rPr>
        <w:t xml:space="preserve">life of the program. This is a question that </w:t>
      </w:r>
      <w:r w:rsidR="00D76F3B" w:rsidRPr="007D5C6E">
        <w:rPr>
          <w:spacing w:val="-2"/>
          <w:lang w:val="en-AU"/>
        </w:rPr>
        <w:t>P</w:t>
      </w:r>
      <w:r w:rsidR="00E822E2" w:rsidRPr="007D5C6E">
        <w:rPr>
          <w:spacing w:val="-2"/>
          <w:lang w:val="en-AU"/>
        </w:rPr>
        <w:t>osts</w:t>
      </w:r>
      <w:r w:rsidRPr="007D5C6E">
        <w:rPr>
          <w:spacing w:val="-2"/>
          <w:lang w:val="en-AU"/>
        </w:rPr>
        <w:t xml:space="preserve"> contemplating a bilateral challenge fund would also need to consider. </w:t>
      </w:r>
    </w:p>
    <w:p w14:paraId="60C74EC6" w14:textId="5483FA05" w:rsidR="00B15366" w:rsidRDefault="00BB6C74" w:rsidP="006824B2">
      <w:pPr>
        <w:pStyle w:val="BodyText"/>
        <w:rPr>
          <w:lang w:val="en-AU"/>
        </w:rPr>
      </w:pPr>
      <w:r>
        <w:rPr>
          <w:lang w:val="en-AU"/>
        </w:rPr>
        <w:t xml:space="preserve">A challenge fund framework is typically not designed to engage with governments about regulatory and policy change (even though partnerships may generate useful insights into the reality of private sector interaction with public administration and regulatory controls). It is likely to require an active effort by DFAT to ensure that insights </w:t>
      </w:r>
      <w:r w:rsidR="00B15366">
        <w:rPr>
          <w:lang w:val="en-AU"/>
        </w:rPr>
        <w:t xml:space="preserve">from a challenge fund </w:t>
      </w:r>
      <w:r>
        <w:rPr>
          <w:lang w:val="en-AU"/>
        </w:rPr>
        <w:t xml:space="preserve">inform dialogue and choices about where and how other programs work with government. One of the functions of the BESU component of IPSP was to facilitate the use of learning from </w:t>
      </w:r>
      <w:r w:rsidR="007B1BAF">
        <w:rPr>
          <w:lang w:val="en-AU"/>
        </w:rPr>
        <w:t>IPSP</w:t>
      </w:r>
      <w:r>
        <w:rPr>
          <w:lang w:val="en-AU"/>
        </w:rPr>
        <w:t xml:space="preserve"> activities in broader country level engagements. </w:t>
      </w:r>
    </w:p>
    <w:p w14:paraId="211E1B35" w14:textId="78B2B504" w:rsidR="006F7C18" w:rsidRDefault="00BB6C74" w:rsidP="006824B2">
      <w:pPr>
        <w:pStyle w:val="BodyText"/>
        <w:rPr>
          <w:lang w:val="en-AU"/>
        </w:rPr>
      </w:pPr>
      <w:r>
        <w:rPr>
          <w:lang w:val="en-AU"/>
        </w:rPr>
        <w:t xml:space="preserve">It is useful to note that </w:t>
      </w:r>
      <w:r w:rsidR="00284228">
        <w:rPr>
          <w:lang w:val="en-AU"/>
        </w:rPr>
        <w:t>IPSP’s</w:t>
      </w:r>
      <w:r>
        <w:rPr>
          <w:lang w:val="en-AU"/>
        </w:rPr>
        <w:t xml:space="preserve"> initiatives in Vietnam may achieve more traction on catalytic change beyond the individual partnerships, because of the way on which local governments interface with higher levels of government, and the role of Party organisations in reporting on economic developments that may be of interest more broadly (linked also to the role that local government and Party organisations are expected to play in local social and economic development). </w:t>
      </w:r>
    </w:p>
    <w:p w14:paraId="513980FC" w14:textId="136522A5" w:rsidR="00B8138F" w:rsidRDefault="00B15366" w:rsidP="006824B2">
      <w:pPr>
        <w:pStyle w:val="BodyText"/>
        <w:rPr>
          <w:lang w:val="en-AU"/>
        </w:rPr>
      </w:pPr>
      <w:r w:rsidRPr="006F7C18">
        <w:rPr>
          <w:lang w:val="en-AU"/>
        </w:rPr>
        <w:t>The bottom line is t</w:t>
      </w:r>
      <w:r w:rsidR="00B8138F" w:rsidRPr="006F7C18">
        <w:rPr>
          <w:lang w:val="en-AU"/>
        </w:rPr>
        <w:t xml:space="preserve">hat </w:t>
      </w:r>
      <w:r w:rsidR="006F63EC">
        <w:rPr>
          <w:lang w:val="en-AU"/>
        </w:rPr>
        <w:t>there are</w:t>
      </w:r>
      <w:r w:rsidR="00B8138F" w:rsidRPr="006F7C18">
        <w:rPr>
          <w:lang w:val="en-AU"/>
        </w:rPr>
        <w:t xml:space="preserve"> few bilateral programs that could run a challenge fund approach: it is demanding to do well, especially with the hands-on approach adopted by IPSP</w:t>
      </w:r>
      <w:r w:rsidR="00B23EB2" w:rsidRPr="006F7C18">
        <w:rPr>
          <w:lang w:val="en-AU"/>
        </w:rPr>
        <w:t>. Small</w:t>
      </w:r>
      <w:r w:rsidR="00284228">
        <w:rPr>
          <w:lang w:val="en-AU"/>
        </w:rPr>
        <w:t>er</w:t>
      </w:r>
      <w:r w:rsidR="00B23EB2" w:rsidRPr="006F7C18">
        <w:rPr>
          <w:lang w:val="en-AU"/>
        </w:rPr>
        <w:t xml:space="preserve"> </w:t>
      </w:r>
      <w:r w:rsidR="00000A5E">
        <w:rPr>
          <w:lang w:val="en-AU"/>
        </w:rPr>
        <w:t>P</w:t>
      </w:r>
      <w:r w:rsidR="00E822E2">
        <w:rPr>
          <w:lang w:val="en-AU"/>
        </w:rPr>
        <w:t>osts</w:t>
      </w:r>
      <w:r w:rsidR="00B23EB2" w:rsidRPr="006F7C18">
        <w:rPr>
          <w:lang w:val="en-AU"/>
        </w:rPr>
        <w:t xml:space="preserve"> in particular are likely to </w:t>
      </w:r>
      <w:r w:rsidR="0082278B" w:rsidRPr="006F7C18">
        <w:rPr>
          <w:lang w:val="en-AU"/>
        </w:rPr>
        <w:t>struggle to implement a bilateral program using the IPSP model</w:t>
      </w:r>
      <w:r w:rsidR="00B23EB2" w:rsidRPr="006F7C18">
        <w:rPr>
          <w:lang w:val="en-AU"/>
        </w:rPr>
        <w:t>. I</w:t>
      </w:r>
      <w:r w:rsidR="003A070D" w:rsidRPr="006F7C18">
        <w:rPr>
          <w:lang w:val="en-AU"/>
        </w:rPr>
        <w:t xml:space="preserve">n small economies with thin markets, the pool of viable partners is likely to be too small to warrant the costs of a </w:t>
      </w:r>
      <w:r w:rsidR="00466D19" w:rsidRPr="006F7C18">
        <w:rPr>
          <w:lang w:val="en-AU"/>
        </w:rPr>
        <w:t>stand-alone</w:t>
      </w:r>
      <w:r w:rsidR="003A070D" w:rsidRPr="006F7C18">
        <w:rPr>
          <w:lang w:val="en-AU"/>
        </w:rPr>
        <w:t xml:space="preserve"> </w:t>
      </w:r>
      <w:r w:rsidR="00B8138F" w:rsidRPr="006F7C18">
        <w:rPr>
          <w:lang w:val="en-AU"/>
        </w:rPr>
        <w:t xml:space="preserve">program. However, </w:t>
      </w:r>
      <w:r w:rsidR="00466D19" w:rsidRPr="006F7C18">
        <w:rPr>
          <w:lang w:val="en-AU"/>
        </w:rPr>
        <w:t>a</w:t>
      </w:r>
      <w:r w:rsidR="00B8138F" w:rsidRPr="006F7C18">
        <w:rPr>
          <w:lang w:val="en-AU"/>
        </w:rPr>
        <w:t xml:space="preserve"> regional program </w:t>
      </w:r>
      <w:r w:rsidR="00AB4E56">
        <w:rPr>
          <w:lang w:val="en-AU"/>
        </w:rPr>
        <w:t xml:space="preserve">clustering a group of similar countries </w:t>
      </w:r>
      <w:r w:rsidR="00B8138F" w:rsidRPr="006F7C18">
        <w:rPr>
          <w:lang w:val="en-AU"/>
        </w:rPr>
        <w:t xml:space="preserve">could make sense where </w:t>
      </w:r>
      <w:r w:rsidR="00466D19" w:rsidRPr="006F7C18">
        <w:rPr>
          <w:lang w:val="en-AU"/>
        </w:rPr>
        <w:t xml:space="preserve">the collection of </w:t>
      </w:r>
      <w:r w:rsidR="00B8138F" w:rsidRPr="006F7C18">
        <w:rPr>
          <w:lang w:val="en-AU"/>
        </w:rPr>
        <w:t>participating countries have deep enough enterprise sectors.</w:t>
      </w:r>
      <w:r w:rsidR="003814B5" w:rsidRPr="006F7C18">
        <w:rPr>
          <w:lang w:val="en-AU"/>
        </w:rPr>
        <w:t xml:space="preserve"> A more important question for </w:t>
      </w:r>
      <w:r w:rsidR="0092178F">
        <w:rPr>
          <w:lang w:val="en-AU"/>
        </w:rPr>
        <w:t>P</w:t>
      </w:r>
      <w:r w:rsidR="00E822E2">
        <w:rPr>
          <w:lang w:val="en-AU"/>
        </w:rPr>
        <w:t>osts</w:t>
      </w:r>
      <w:r w:rsidR="003814B5" w:rsidRPr="006F7C18">
        <w:rPr>
          <w:lang w:val="en-AU"/>
        </w:rPr>
        <w:t xml:space="preserve"> to consider is what purpose they would want a </w:t>
      </w:r>
      <w:r w:rsidR="00174250" w:rsidRPr="006F7C18">
        <w:rPr>
          <w:lang w:val="en-AU"/>
        </w:rPr>
        <w:t>challenge fund to pursue, and if it is the best instrument for that purpose.</w:t>
      </w:r>
    </w:p>
    <w:p w14:paraId="13BCCFDE" w14:textId="77777777" w:rsidR="0087115C" w:rsidRDefault="0087115C" w:rsidP="0087115C">
      <w:pPr>
        <w:pStyle w:val="Heading2"/>
        <w:ind w:left="578" w:hanging="578"/>
      </w:pPr>
      <w:bookmarkStart w:id="69" w:name="_Toc198736352"/>
      <w:r>
        <w:t>Lessons learned</w:t>
      </w:r>
      <w:bookmarkEnd w:id="69"/>
    </w:p>
    <w:p w14:paraId="4D7F3131" w14:textId="77777777" w:rsidR="0087115C" w:rsidRDefault="0087115C" w:rsidP="006824B2">
      <w:pPr>
        <w:pStyle w:val="BodyText"/>
        <w:rPr>
          <w:lang w:val="en-AU"/>
        </w:rPr>
      </w:pPr>
      <w:r>
        <w:rPr>
          <w:lang w:val="en-AU"/>
        </w:rPr>
        <w:t>The overarching lessons learned from this evaluation are:</w:t>
      </w:r>
    </w:p>
    <w:p w14:paraId="238F11D3" w14:textId="77777777" w:rsidR="0087115C" w:rsidRPr="00CF6F67" w:rsidRDefault="0087115C" w:rsidP="0087115C">
      <w:pPr>
        <w:pStyle w:val="ListBullet"/>
        <w:rPr>
          <w:rFonts w:eastAsiaTheme="minorEastAsia"/>
        </w:rPr>
      </w:pPr>
      <w:r w:rsidRPr="00BE1970">
        <w:rPr>
          <w:rFonts w:eastAsiaTheme="minorEastAsia"/>
        </w:rPr>
        <w:t>The IPSP challenge fund and partnership model can facilitate business activities that demonstrate the impacts of new business models, technology, products or market focus on development outcomes in a commercially viable way. In addition, the model can also incentivise businesses to improve their inclusivity and social and economic impact of their activities.</w:t>
      </w:r>
    </w:p>
    <w:p w14:paraId="42AB8A25" w14:textId="611A268B" w:rsidR="0087115C" w:rsidRDefault="0087115C" w:rsidP="0087115C">
      <w:pPr>
        <w:pStyle w:val="ListBullet2"/>
      </w:pPr>
      <w:r w:rsidRPr="00BE1970">
        <w:t>However, this achievement is largely at the enterprise level</w:t>
      </w:r>
      <w:r>
        <w:t>. The</w:t>
      </w:r>
      <w:r w:rsidRPr="00BE1970">
        <w:t xml:space="preserve"> model </w:t>
      </w:r>
      <w:r>
        <w:t xml:space="preserve">was not intended to, and </w:t>
      </w:r>
      <w:r w:rsidRPr="00BE1970">
        <w:t>will not</w:t>
      </w:r>
      <w:r w:rsidR="00CB5E4E">
        <w:t>,</w:t>
      </w:r>
      <w:r w:rsidRPr="00BE1970">
        <w:t xml:space="preserve"> achieve </w:t>
      </w:r>
      <w:r>
        <w:t xml:space="preserve">much </w:t>
      </w:r>
      <w:r w:rsidRPr="00BE1970">
        <w:t xml:space="preserve">impact at a systemic level </w:t>
      </w:r>
      <w:r>
        <w:t>on its own</w:t>
      </w:r>
      <w:r w:rsidRPr="00BE1970">
        <w:t xml:space="preserve">. </w:t>
      </w:r>
      <w:r w:rsidR="00CB5E4E">
        <w:t>I</w:t>
      </w:r>
      <w:r w:rsidRPr="00BE1970">
        <w:t xml:space="preserve">t is not obvious that </w:t>
      </w:r>
      <w:r w:rsidR="00CB5E4E">
        <w:t>P</w:t>
      </w:r>
      <w:r>
        <w:t>osts</w:t>
      </w:r>
      <w:r w:rsidRPr="00BE1970">
        <w:t xml:space="preserve"> </w:t>
      </w:r>
      <w:r>
        <w:t xml:space="preserve">necessarily </w:t>
      </w:r>
      <w:r w:rsidRPr="00BE1970">
        <w:t>have processes</w:t>
      </w:r>
      <w:r>
        <w:t xml:space="preserve"> or</w:t>
      </w:r>
      <w:r w:rsidRPr="00BE1970">
        <w:t xml:space="preserve"> capacity to follow through on lessons with other parts of their development </w:t>
      </w:r>
      <w:r w:rsidRPr="006E3FE3">
        <w:t>p</w:t>
      </w:r>
      <w:r w:rsidRPr="00BE1970">
        <w:t>ortfolio</w:t>
      </w:r>
      <w:r>
        <w:t xml:space="preserve"> (although there were a couple of notable examples of use of lessons learned</w:t>
      </w:r>
      <w:r w:rsidR="00CB5E4E">
        <w:t>)</w:t>
      </w:r>
      <w:r w:rsidRPr="00BE1970">
        <w:t>.</w:t>
      </w:r>
    </w:p>
    <w:p w14:paraId="49DF73A6" w14:textId="5E6CEE49" w:rsidR="0087115C" w:rsidRDefault="0087115C" w:rsidP="0087115C">
      <w:pPr>
        <w:pStyle w:val="ListBullet2"/>
      </w:pPr>
      <w:r>
        <w:t>It appeared that NGO’s, development organisations, social enterprises and/or a research institutions/expert</w:t>
      </w:r>
      <w:r w:rsidR="00D84E66">
        <w:t>s</w:t>
      </w:r>
      <w:r>
        <w:t xml:space="preserve"> (and in some cases quasi-public sector entities, as commonly found in Vietnam) were often </w:t>
      </w:r>
      <w:r w:rsidR="00D211A8">
        <w:t xml:space="preserve">seen as very </w:t>
      </w:r>
      <w:r w:rsidR="002443AD">
        <w:t>useful in</w:t>
      </w:r>
      <w:r>
        <w:t xml:space="preserve"> help</w:t>
      </w:r>
      <w:r w:rsidR="002443AD">
        <w:t>ing</w:t>
      </w:r>
      <w:r>
        <w:t xml:space="preserve"> enterprises </w:t>
      </w:r>
      <w:r w:rsidR="00586A2E">
        <w:t>articulate</w:t>
      </w:r>
      <w:r>
        <w:t xml:space="preserve"> and </w:t>
      </w:r>
      <w:r w:rsidR="00586A2E">
        <w:t>implement</w:t>
      </w:r>
      <w:r w:rsidR="0060604E">
        <w:t xml:space="preserve"> </w:t>
      </w:r>
      <w:r>
        <w:t>commercially viable initiatives that del</w:t>
      </w:r>
      <w:r w:rsidR="008128C1">
        <w:t>i</w:t>
      </w:r>
      <w:r>
        <w:t>ver enhanced social and economic inclusion benefits or external benefit like climate mitigation or adaptation.</w:t>
      </w:r>
      <w:r w:rsidR="007C19DB">
        <w:t xml:space="preserve"> This may suggest that the co-investment</w:t>
      </w:r>
      <w:r w:rsidR="00C60FD8">
        <w:t xml:space="preserve"> model would not deliver as much traction on development outcomes if </w:t>
      </w:r>
      <w:r w:rsidR="00D94A46">
        <w:t>it were</w:t>
      </w:r>
      <w:r w:rsidR="00C60FD8">
        <w:t xml:space="preserve"> limited to working solely with for-profit entities</w:t>
      </w:r>
    </w:p>
    <w:p w14:paraId="1C6488B7" w14:textId="72DF5EAE" w:rsidR="0087115C" w:rsidRPr="00520E45" w:rsidRDefault="0087115C" w:rsidP="0087115C">
      <w:pPr>
        <w:pStyle w:val="ListBullet"/>
        <w:rPr>
          <w:rFonts w:eastAsiaTheme="minorEastAsia"/>
        </w:rPr>
      </w:pPr>
      <w:r>
        <w:rPr>
          <w:rFonts w:eastAsiaTheme="minorEastAsia"/>
        </w:rPr>
        <w:t xml:space="preserve">IPSP’s enhanced focus on commercial viability of partners and their initiatives appears to have improved </w:t>
      </w:r>
      <w:r w:rsidR="00284228">
        <w:rPr>
          <w:rFonts w:eastAsiaTheme="minorEastAsia"/>
        </w:rPr>
        <w:t xml:space="preserve">the </w:t>
      </w:r>
      <w:r>
        <w:rPr>
          <w:rFonts w:eastAsiaTheme="minorEastAsia"/>
        </w:rPr>
        <w:t>sustainability of impacts (compared to the first phase of BPP) and reflects that fact that IPSP is not a start-up financier</w:t>
      </w:r>
      <w:r w:rsidR="00EB59FA">
        <w:rPr>
          <w:rFonts w:eastAsiaTheme="minorEastAsia"/>
        </w:rPr>
        <w:t xml:space="preserve"> (that is, that it is designed to finance </w:t>
      </w:r>
      <w:r w:rsidR="001A6BCA">
        <w:rPr>
          <w:rFonts w:eastAsiaTheme="minorEastAsia"/>
        </w:rPr>
        <w:t>initiative-specific</w:t>
      </w:r>
      <w:r w:rsidR="00EB59FA">
        <w:rPr>
          <w:rFonts w:eastAsiaTheme="minorEastAsia"/>
        </w:rPr>
        <w:t xml:space="preserve"> risks</w:t>
      </w:r>
      <w:r w:rsidR="001A6BCA">
        <w:rPr>
          <w:rFonts w:eastAsiaTheme="minorEastAsia"/>
        </w:rPr>
        <w:t xml:space="preserve"> associated with development outcomes</w:t>
      </w:r>
      <w:r w:rsidR="00EB59FA">
        <w:rPr>
          <w:rFonts w:eastAsiaTheme="minorEastAsia"/>
        </w:rPr>
        <w:t xml:space="preserve"> rather than </w:t>
      </w:r>
      <w:r w:rsidR="001A6BCA">
        <w:rPr>
          <w:rFonts w:eastAsiaTheme="minorEastAsia"/>
        </w:rPr>
        <w:t>general enterprise risks</w:t>
      </w:r>
    </w:p>
    <w:p w14:paraId="57DD8D0D" w14:textId="549BDEE9" w:rsidR="0087115C" w:rsidRPr="005F71C7" w:rsidRDefault="0087115C" w:rsidP="0087115C">
      <w:pPr>
        <w:pStyle w:val="ListBullet"/>
        <w:rPr>
          <w:rFonts w:eastAsiaTheme="minorEastAsia"/>
        </w:rPr>
      </w:pPr>
      <w:r>
        <w:t xml:space="preserve">IPSP’s multi-country model with contract management and key interactions with the program delivered centrally is very appealing to </w:t>
      </w:r>
      <w:r w:rsidR="00FC69D5">
        <w:t>P</w:t>
      </w:r>
      <w:r>
        <w:t xml:space="preserve">osts with limited resources. But IPSP, learning from the first phase of BPP, actively sought a much stronger engagement from </w:t>
      </w:r>
      <w:r w:rsidR="00FC69D5">
        <w:t>P</w:t>
      </w:r>
      <w:r>
        <w:t xml:space="preserve">osts. </w:t>
      </w:r>
      <w:r w:rsidR="00FC69D5">
        <w:t>T</w:t>
      </w:r>
      <w:r>
        <w:t xml:space="preserve">his has paid off in terms of the relevance, quality and impact of funded initiatives, but places heavy demand on </w:t>
      </w:r>
      <w:r w:rsidR="00670F00">
        <w:t>P</w:t>
      </w:r>
      <w:r>
        <w:t xml:space="preserve">osts, even where there has been scope to contract relationship managers to work in-country. </w:t>
      </w:r>
    </w:p>
    <w:p w14:paraId="69790AE1" w14:textId="188CBE14" w:rsidR="0087115C" w:rsidRPr="005F71C7" w:rsidRDefault="0087115C" w:rsidP="0087115C">
      <w:pPr>
        <w:pStyle w:val="ListBullet"/>
        <w:rPr>
          <w:rFonts w:eastAsiaTheme="minorEastAsia"/>
        </w:rPr>
      </w:pPr>
      <w:r>
        <w:t>IPSP’s flexibility and adaptability across all domains of its operations (choice of countries, design of rounds and calls, support to prospective partners and adaptability during partnership operations</w:t>
      </w:r>
      <w:r w:rsidR="00217AD0">
        <w:t>)</w:t>
      </w:r>
      <w:r>
        <w:t xml:space="preserve"> are highly appreciated and contribute to the programs ability to enable delivery of impacts and relationship benefits for DFAT.</w:t>
      </w:r>
    </w:p>
    <w:p w14:paraId="63A34DCD" w14:textId="421CD4ED" w:rsidR="0087115C" w:rsidRPr="00FC0814" w:rsidRDefault="0087115C" w:rsidP="0087115C">
      <w:pPr>
        <w:pStyle w:val="ListBullet"/>
        <w:rPr>
          <w:rFonts w:eastAsiaTheme="minorEastAsia"/>
          <w:spacing w:val="-1"/>
        </w:rPr>
      </w:pPr>
      <w:r w:rsidRPr="00FC0814">
        <w:rPr>
          <w:rFonts w:eastAsiaTheme="minorEastAsia"/>
          <w:spacing w:val="-1"/>
        </w:rPr>
        <w:t xml:space="preserve">The IPSP model required significant investment of time and effort including by </w:t>
      </w:r>
      <w:r w:rsidR="00D201D3" w:rsidRPr="00FC0814">
        <w:rPr>
          <w:rFonts w:eastAsiaTheme="minorEastAsia"/>
          <w:spacing w:val="-1"/>
        </w:rPr>
        <w:t>P</w:t>
      </w:r>
      <w:r w:rsidRPr="00FC0814">
        <w:rPr>
          <w:rFonts w:eastAsiaTheme="minorEastAsia"/>
          <w:spacing w:val="-1"/>
        </w:rPr>
        <w:t>osts and by IPSP itself to broker and maintain partnerships as well as provide day-to-day problem solving. The model involves an unusual level of co-management and collaboration between the managing contractor and different parts of DFAT.</w:t>
      </w:r>
    </w:p>
    <w:p w14:paraId="0AEC992D" w14:textId="6BE578DE" w:rsidR="0087115C" w:rsidRPr="00BE1970" w:rsidRDefault="0087115C" w:rsidP="0087115C">
      <w:pPr>
        <w:pStyle w:val="ListBullet2"/>
      </w:pPr>
      <w:r w:rsidRPr="00BE1970">
        <w:t>Where the IPSP team’s in-country presence is lean, the effort fa</w:t>
      </w:r>
      <w:r>
        <w:t>lls</w:t>
      </w:r>
      <w:r w:rsidRPr="00BE1970">
        <w:t xml:space="preserve"> to </w:t>
      </w:r>
      <w:r w:rsidR="005256F2">
        <w:t>P</w:t>
      </w:r>
      <w:r>
        <w:t>osts</w:t>
      </w:r>
      <w:r w:rsidRPr="00BE1970">
        <w:t xml:space="preserve"> to provide support.  </w:t>
      </w:r>
    </w:p>
    <w:p w14:paraId="31BD15CF" w14:textId="388F6403" w:rsidR="0087115C" w:rsidRPr="000967CB" w:rsidRDefault="0087115C" w:rsidP="0087115C">
      <w:pPr>
        <w:pStyle w:val="ListBullet2"/>
      </w:pPr>
      <w:r w:rsidRPr="00BE1970">
        <w:t xml:space="preserve">For smaller economies, however, there is a further challenge given the likely pool </w:t>
      </w:r>
      <w:r w:rsidR="005256F2">
        <w:t>o</w:t>
      </w:r>
      <w:r w:rsidRPr="00BE1970">
        <w:t xml:space="preserve">f enterprises that can respond is likely to be small but the level of effort from </w:t>
      </w:r>
      <w:r w:rsidR="005256F2">
        <w:t>P</w:t>
      </w:r>
      <w:r>
        <w:t>osts</w:t>
      </w:r>
      <w:r w:rsidRPr="00BE1970">
        <w:t xml:space="preserve"> is not necessarily reduced. Therefore, issues of resourcing will have a disproportionate impact on smaller </w:t>
      </w:r>
      <w:r w:rsidR="005256F2">
        <w:t>P</w:t>
      </w:r>
      <w:r>
        <w:t>osts</w:t>
      </w:r>
      <w:r w:rsidRPr="00BE1970">
        <w:t>.</w:t>
      </w:r>
    </w:p>
    <w:p w14:paraId="3DFA8476" w14:textId="77777777" w:rsidR="0087115C" w:rsidRDefault="0087115C" w:rsidP="0087115C">
      <w:pPr>
        <w:pStyle w:val="ListBullet"/>
      </w:pPr>
      <w:r>
        <w:t>Constructing rounds with climate change related objectives can be an effective way of demonstrating the ability of the private sector to innovate and implement commercially viable models that contribute to mitigation and adaptation objectives.</w:t>
      </w:r>
    </w:p>
    <w:p w14:paraId="4EB869AD" w14:textId="34836A83" w:rsidR="0087115C" w:rsidRPr="003214CD" w:rsidRDefault="0087115C" w:rsidP="0087115C">
      <w:pPr>
        <w:pStyle w:val="ListBullet2"/>
      </w:pPr>
      <w:r>
        <w:t xml:space="preserve">However, in many developing countries this may mean working with regulatory uncertainty. </w:t>
      </w:r>
      <w:r w:rsidR="00D21043">
        <w:t>A</w:t>
      </w:r>
      <w:r>
        <w:t>daptation and engagement with carbon markets in agriculture may require considerable, resource intensive community engagement.</w:t>
      </w:r>
    </w:p>
    <w:p w14:paraId="13BADE47" w14:textId="1BB478F7" w:rsidR="0087115C" w:rsidRDefault="0087115C" w:rsidP="0087115C">
      <w:pPr>
        <w:pStyle w:val="ListBullet"/>
        <w:rPr>
          <w:rFonts w:eastAsiaTheme="minorEastAsia"/>
        </w:rPr>
      </w:pPr>
      <w:r w:rsidRPr="00BE1970">
        <w:rPr>
          <w:rFonts w:eastAsiaTheme="minorEastAsia"/>
        </w:rPr>
        <w:t xml:space="preserve">IPSP’s partnerships offer considerable public diplomacy and visible development results to </w:t>
      </w:r>
      <w:r w:rsidR="00000A5E">
        <w:rPr>
          <w:rFonts w:eastAsiaTheme="minorEastAsia"/>
        </w:rPr>
        <w:t>P</w:t>
      </w:r>
      <w:r>
        <w:rPr>
          <w:rFonts w:eastAsiaTheme="minorEastAsia"/>
        </w:rPr>
        <w:t>osts</w:t>
      </w:r>
      <w:r w:rsidRPr="00BE1970">
        <w:rPr>
          <w:rFonts w:eastAsiaTheme="minorEastAsia"/>
        </w:rPr>
        <w:t xml:space="preserve"> and to DFAT</w:t>
      </w:r>
      <w:r>
        <w:rPr>
          <w:rFonts w:eastAsiaTheme="minorEastAsia"/>
        </w:rPr>
        <w:t xml:space="preserve"> more broadly</w:t>
      </w:r>
      <w:r w:rsidRPr="00BE1970">
        <w:rPr>
          <w:rFonts w:eastAsiaTheme="minorEastAsia"/>
        </w:rPr>
        <w:t xml:space="preserve">. In addition, the visible involvement of DFAT in the partnership presents a perceived derisking of activities. However, this presents a reputational risk </w:t>
      </w:r>
      <w:r>
        <w:rPr>
          <w:rFonts w:eastAsiaTheme="minorEastAsia"/>
        </w:rPr>
        <w:t xml:space="preserve">for DFAT </w:t>
      </w:r>
      <w:r w:rsidRPr="00BE1970">
        <w:rPr>
          <w:rFonts w:eastAsiaTheme="minorEastAsia"/>
        </w:rPr>
        <w:t>in the event of failure on any one project. The visible closeness means that it will be difficult for DFAT to distance itself from this.</w:t>
      </w:r>
    </w:p>
    <w:p w14:paraId="02EE07C3" w14:textId="6C70C998" w:rsidR="0087115C" w:rsidRDefault="0087115C" w:rsidP="0087115C">
      <w:pPr>
        <w:pStyle w:val="ListBullet2"/>
      </w:pPr>
      <w:r>
        <w:t xml:space="preserve">Having access to a challenge fund like IPSP can be a useful screening tool for </w:t>
      </w:r>
      <w:r w:rsidR="00225A1B">
        <w:t>P</w:t>
      </w:r>
      <w:r>
        <w:t>osts that can be subject to many requests for assistance from the private sector.</w:t>
      </w:r>
    </w:p>
    <w:p w14:paraId="6F349F0B" w14:textId="73EB2F99" w:rsidR="009B4719" w:rsidRDefault="005549A4" w:rsidP="006824B2">
      <w:pPr>
        <w:pStyle w:val="BodyText"/>
      </w:pPr>
      <w:r w:rsidRPr="005549A4">
        <w:t xml:space="preserve">Though not a focus for this evaluation, IPSP’s MEL approach attempts to balance comprehensiveness against over-burdening its partners with onerous data collection requirements. A key element in this is the preparation of a set of common indicators and a requirement for partners to select a minimum number that best apply to their project. While this has enabled useful reporting and analysis across the IPSP portfolio, it does create a limitation where not all partners may report against all indicators. This limits the ability to compare between projects and may also result in an understatement of the full impact across the entire portfolio. Balancing data depth against the burden of collection has always and will remain a persistent issue in programming of this nature. The challenge is particularly acute when an investment like BPP is sector agnostic and covers a broad range of development policy domains. Future activities of this kind may well have to make a similar trade </w:t>
      </w:r>
      <w:r w:rsidR="00A33369" w:rsidRPr="005549A4">
        <w:t>off or</w:t>
      </w:r>
      <w:r w:rsidRPr="005549A4">
        <w:t xml:space="preserve"> consider narrowing the range of domains so that a manageable set of common indicators can be utilised.</w:t>
      </w:r>
      <w:r w:rsidR="009B4719">
        <w:br w:type="page"/>
      </w:r>
    </w:p>
    <w:p w14:paraId="2546E193" w14:textId="77777777" w:rsidR="00E27243" w:rsidRDefault="00E27243" w:rsidP="00E27243">
      <w:pPr>
        <w:pStyle w:val="Heading2"/>
      </w:pPr>
      <w:r>
        <w:t>Recommendations</w:t>
      </w:r>
    </w:p>
    <w:p w14:paraId="3022FB80" w14:textId="6F405D60" w:rsidR="00530F69" w:rsidRDefault="00530F69" w:rsidP="006824B2">
      <w:pPr>
        <w:pStyle w:val="BodyText"/>
      </w:pPr>
      <w:r w:rsidRPr="00530F69">
        <w:t>This evaluation</w:t>
      </w:r>
      <w:r w:rsidR="006824B2">
        <w:t>’</w:t>
      </w:r>
      <w:r w:rsidRPr="00530F69">
        <w:t>s primary objective was to assess IPSP</w:t>
      </w:r>
      <w:r w:rsidR="006824B2">
        <w:t>’</w:t>
      </w:r>
      <w:r w:rsidRPr="00530F69">
        <w:t>s realisation of its EOPOs and the factors that have contributed to its progress. Secondary to that, the evaluation was also intended to identify any lessons learned to better inform decision-making around the scope, governance, objectives, and modalities for any Posts or Regional Programs considering similar investments in the future. This is noted especially in the context that IPSP is now in its final year of implementation. The below recommendations to DFAT reflect this context and the underlying rationale detailed in the analysis undertaken in this report and the lessons learned section above.</w:t>
      </w:r>
    </w:p>
    <w:tbl>
      <w:tblPr>
        <w:tblStyle w:val="TTMainTable"/>
        <w:tblW w:w="0" w:type="auto"/>
        <w:tblLook w:val="04A0" w:firstRow="1" w:lastRow="0" w:firstColumn="1" w:lastColumn="0" w:noHBand="0" w:noVBand="1"/>
      </w:tblPr>
      <w:tblGrid>
        <w:gridCol w:w="2070"/>
        <w:gridCol w:w="8135"/>
      </w:tblGrid>
      <w:tr w:rsidR="00B349F4" w:rsidRPr="00B349F4" w14:paraId="6A82D01A" w14:textId="77777777" w:rsidTr="00FC0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80B7E6" w14:textId="77777777" w:rsidR="00B349F4" w:rsidRPr="00B349F4" w:rsidRDefault="00B349F4" w:rsidP="00B349F4">
            <w:pPr>
              <w:rPr>
                <w:b w:val="0"/>
                <w:bCs/>
                <w:szCs w:val="18"/>
              </w:rPr>
            </w:pPr>
            <w:r w:rsidRPr="00B349F4">
              <w:rPr>
                <w:bCs/>
                <w:szCs w:val="18"/>
              </w:rPr>
              <w:t>Recommendation</w:t>
            </w:r>
          </w:p>
        </w:tc>
        <w:tc>
          <w:tcPr>
            <w:tcW w:w="0" w:type="auto"/>
          </w:tcPr>
          <w:p w14:paraId="691BCC8B" w14:textId="77777777" w:rsidR="00B349F4" w:rsidRPr="00B349F4" w:rsidRDefault="00B349F4" w:rsidP="00B349F4">
            <w:pPr>
              <w:cnfStyle w:val="100000000000" w:firstRow="1" w:lastRow="0" w:firstColumn="0" w:lastColumn="0" w:oddVBand="0" w:evenVBand="0" w:oddHBand="0" w:evenHBand="0" w:firstRowFirstColumn="0" w:firstRowLastColumn="0" w:lastRowFirstColumn="0" w:lastRowLastColumn="0"/>
              <w:rPr>
                <w:b w:val="0"/>
                <w:bCs/>
                <w:szCs w:val="18"/>
              </w:rPr>
            </w:pPr>
            <w:r w:rsidRPr="00B349F4">
              <w:rPr>
                <w:bCs/>
                <w:szCs w:val="18"/>
              </w:rPr>
              <w:t>Description</w:t>
            </w:r>
          </w:p>
        </w:tc>
      </w:tr>
      <w:tr w:rsidR="00B349F4" w:rsidRPr="00B349F4" w14:paraId="63A47EE4" w14:textId="77777777" w:rsidTr="00FC0814">
        <w:tc>
          <w:tcPr>
            <w:cnfStyle w:val="001000000000" w:firstRow="0" w:lastRow="0" w:firstColumn="1" w:lastColumn="0" w:oddVBand="0" w:evenVBand="0" w:oddHBand="0" w:evenHBand="0" w:firstRowFirstColumn="0" w:firstRowLastColumn="0" w:lastRowFirstColumn="0" w:lastRowLastColumn="0"/>
            <w:tcW w:w="0" w:type="auto"/>
          </w:tcPr>
          <w:p w14:paraId="37766CF5" w14:textId="77777777" w:rsidR="00B349F4" w:rsidRPr="00B349F4" w:rsidRDefault="00B349F4" w:rsidP="00B349F4">
            <w:pPr>
              <w:rPr>
                <w:b w:val="0"/>
                <w:bCs/>
                <w:szCs w:val="18"/>
              </w:rPr>
            </w:pPr>
            <w:r w:rsidRPr="00B349F4">
              <w:rPr>
                <w:bCs/>
                <w:szCs w:val="18"/>
              </w:rPr>
              <w:t>1 Resourcing intensity</w:t>
            </w:r>
          </w:p>
        </w:tc>
        <w:tc>
          <w:tcPr>
            <w:tcW w:w="0" w:type="auto"/>
          </w:tcPr>
          <w:p w14:paraId="553EC1FA" w14:textId="77777777" w:rsidR="00B349F4" w:rsidRPr="00B349F4" w:rsidRDefault="00B349F4" w:rsidP="00B349F4">
            <w:pPr>
              <w:cnfStyle w:val="000000000000" w:firstRow="0" w:lastRow="0" w:firstColumn="0" w:lastColumn="0" w:oddVBand="0" w:evenVBand="0" w:oddHBand="0" w:evenHBand="0" w:firstRowFirstColumn="0" w:firstRowLastColumn="0" w:lastRowFirstColumn="0" w:lastRowLastColumn="0"/>
              <w:rPr>
                <w:szCs w:val="18"/>
              </w:rPr>
            </w:pPr>
            <w:r w:rsidRPr="00B349F4">
              <w:rPr>
                <w:szCs w:val="18"/>
              </w:rPr>
              <w:t>When considering modality and resourcing for future similar programs, DFAT should keep the capacity of Posts and sizes of the economy in mind.</w:t>
            </w:r>
          </w:p>
        </w:tc>
      </w:tr>
      <w:tr w:rsidR="00B349F4" w:rsidRPr="00B349F4" w14:paraId="5ADBB2F2" w14:textId="77777777" w:rsidTr="00FC0814">
        <w:tc>
          <w:tcPr>
            <w:cnfStyle w:val="001000000000" w:firstRow="0" w:lastRow="0" w:firstColumn="1" w:lastColumn="0" w:oddVBand="0" w:evenVBand="0" w:oddHBand="0" w:evenHBand="0" w:firstRowFirstColumn="0" w:firstRowLastColumn="0" w:lastRowFirstColumn="0" w:lastRowLastColumn="0"/>
            <w:tcW w:w="0" w:type="auto"/>
          </w:tcPr>
          <w:p w14:paraId="38A4E052" w14:textId="77777777" w:rsidR="00B349F4" w:rsidRPr="00B349F4" w:rsidRDefault="00B349F4" w:rsidP="00B349F4">
            <w:pPr>
              <w:rPr>
                <w:b w:val="0"/>
                <w:bCs/>
                <w:szCs w:val="18"/>
              </w:rPr>
            </w:pPr>
            <w:r w:rsidRPr="00B349F4">
              <w:rPr>
                <w:bCs/>
                <w:szCs w:val="18"/>
              </w:rPr>
              <w:t>2. Gender equality</w:t>
            </w:r>
          </w:p>
        </w:tc>
        <w:tc>
          <w:tcPr>
            <w:tcW w:w="0" w:type="auto"/>
          </w:tcPr>
          <w:p w14:paraId="283E8E6B" w14:textId="77777777" w:rsidR="00B349F4" w:rsidRPr="00B349F4" w:rsidRDefault="00B349F4" w:rsidP="00B349F4">
            <w:pPr>
              <w:cnfStyle w:val="000000000000" w:firstRow="0" w:lastRow="0" w:firstColumn="0" w:lastColumn="0" w:oddVBand="0" w:evenVBand="0" w:oddHBand="0" w:evenHBand="0" w:firstRowFirstColumn="0" w:firstRowLastColumn="0" w:lastRowFirstColumn="0" w:lastRowLastColumn="0"/>
              <w:rPr>
                <w:szCs w:val="18"/>
              </w:rPr>
            </w:pPr>
            <w:r w:rsidRPr="00B349F4">
              <w:rPr>
                <w:szCs w:val="18"/>
              </w:rPr>
              <w:t>DFAT should ensure that any future investment using a challenge fund approach would need to:</w:t>
            </w:r>
          </w:p>
          <w:p w14:paraId="02EA768B" w14:textId="77777777" w:rsidR="00B349F4" w:rsidRPr="00B349F4" w:rsidRDefault="00B349F4" w:rsidP="00B349F4">
            <w:pPr>
              <w:pStyle w:val="ListBullet"/>
              <w:cnfStyle w:val="000000000000" w:firstRow="0" w:lastRow="0" w:firstColumn="0" w:lastColumn="0" w:oddVBand="0" w:evenVBand="0" w:oddHBand="0" w:evenHBand="0" w:firstRowFirstColumn="0" w:firstRowLastColumn="0" w:lastRowFirstColumn="0" w:lastRowLastColumn="0"/>
              <w:rPr>
                <w:szCs w:val="18"/>
              </w:rPr>
            </w:pPr>
            <w:r w:rsidRPr="00B349F4">
              <w:rPr>
                <w:szCs w:val="18"/>
              </w:rPr>
              <w:t>be very clear about limitations on achieving gender equality and clearly articulate this in outcomes statements and how success is measured; or</w:t>
            </w:r>
          </w:p>
          <w:p w14:paraId="77D25389" w14:textId="77777777" w:rsidR="00B349F4" w:rsidRPr="00B349F4" w:rsidRDefault="00B349F4" w:rsidP="00B349F4">
            <w:pPr>
              <w:pStyle w:val="ListBullet"/>
              <w:cnfStyle w:val="000000000000" w:firstRow="0" w:lastRow="0" w:firstColumn="0" w:lastColumn="0" w:oddVBand="0" w:evenVBand="0" w:oddHBand="0" w:evenHBand="0" w:firstRowFirstColumn="0" w:firstRowLastColumn="0" w:lastRowFirstColumn="0" w:lastRowLastColumn="0"/>
              <w:rPr>
                <w:szCs w:val="18"/>
              </w:rPr>
            </w:pPr>
            <w:r w:rsidRPr="00B349F4">
              <w:rPr>
                <w:szCs w:val="18"/>
              </w:rPr>
              <w:t>be part of a broader intervention that links lessons from partnerships into engagements with institutions and processes that are designed to engage with the underlying determinants of gender inequality. </w:t>
            </w:r>
          </w:p>
        </w:tc>
      </w:tr>
      <w:tr w:rsidR="00B349F4" w:rsidRPr="00B349F4" w14:paraId="7BE92F88" w14:textId="77777777" w:rsidTr="00FC0814">
        <w:tc>
          <w:tcPr>
            <w:cnfStyle w:val="001000000000" w:firstRow="0" w:lastRow="0" w:firstColumn="1" w:lastColumn="0" w:oddVBand="0" w:evenVBand="0" w:oddHBand="0" w:evenHBand="0" w:firstRowFirstColumn="0" w:firstRowLastColumn="0" w:lastRowFirstColumn="0" w:lastRowLastColumn="0"/>
            <w:tcW w:w="0" w:type="auto"/>
          </w:tcPr>
          <w:p w14:paraId="396CC85A" w14:textId="77777777" w:rsidR="00B349F4" w:rsidRPr="00B349F4" w:rsidRDefault="00B349F4" w:rsidP="00B349F4">
            <w:pPr>
              <w:rPr>
                <w:b w:val="0"/>
                <w:bCs/>
                <w:szCs w:val="18"/>
              </w:rPr>
            </w:pPr>
            <w:r w:rsidRPr="00B349F4">
              <w:rPr>
                <w:bCs/>
                <w:szCs w:val="18"/>
              </w:rPr>
              <w:t xml:space="preserve">3. MEL trade-offs </w:t>
            </w:r>
          </w:p>
        </w:tc>
        <w:tc>
          <w:tcPr>
            <w:tcW w:w="0" w:type="auto"/>
          </w:tcPr>
          <w:p w14:paraId="1D4F07C1" w14:textId="48BF5E91" w:rsidR="00B349F4" w:rsidRPr="00B349F4" w:rsidRDefault="00B349F4" w:rsidP="00B349F4">
            <w:pPr>
              <w:cnfStyle w:val="000000000000" w:firstRow="0" w:lastRow="0" w:firstColumn="0" w:lastColumn="0" w:oddVBand="0" w:evenVBand="0" w:oddHBand="0" w:evenHBand="0" w:firstRowFirstColumn="0" w:firstRowLastColumn="0" w:lastRowFirstColumn="0" w:lastRowLastColumn="0"/>
              <w:rPr>
                <w:szCs w:val="18"/>
              </w:rPr>
            </w:pPr>
            <w:r w:rsidRPr="00B349F4">
              <w:rPr>
                <w:szCs w:val="18"/>
              </w:rPr>
              <w:t>DFAT must be mindful of the trade-offs between a MEL system that offers flexibility at the cost of comprehensiveness versus a comprehensive MEL that adds a greater burden of data collection.</w:t>
            </w:r>
          </w:p>
        </w:tc>
      </w:tr>
      <w:tr w:rsidR="00B349F4" w:rsidRPr="00B349F4" w14:paraId="7322B5EE" w14:textId="77777777" w:rsidTr="00FC0814">
        <w:tc>
          <w:tcPr>
            <w:cnfStyle w:val="001000000000" w:firstRow="0" w:lastRow="0" w:firstColumn="1" w:lastColumn="0" w:oddVBand="0" w:evenVBand="0" w:oddHBand="0" w:evenHBand="0" w:firstRowFirstColumn="0" w:firstRowLastColumn="0" w:lastRowFirstColumn="0" w:lastRowLastColumn="0"/>
            <w:tcW w:w="0" w:type="auto"/>
          </w:tcPr>
          <w:p w14:paraId="3BD16BFE" w14:textId="77777777" w:rsidR="00B349F4" w:rsidRPr="00B349F4" w:rsidRDefault="00B349F4" w:rsidP="00B349F4">
            <w:pPr>
              <w:rPr>
                <w:b w:val="0"/>
                <w:bCs/>
                <w:szCs w:val="18"/>
              </w:rPr>
            </w:pPr>
            <w:r w:rsidRPr="00B349F4">
              <w:rPr>
                <w:bCs/>
                <w:szCs w:val="18"/>
              </w:rPr>
              <w:t>4. Risk appetite and management</w:t>
            </w:r>
          </w:p>
        </w:tc>
        <w:tc>
          <w:tcPr>
            <w:tcW w:w="0" w:type="auto"/>
          </w:tcPr>
          <w:p w14:paraId="6C28C537" w14:textId="77777777" w:rsidR="00B349F4" w:rsidRPr="00B349F4" w:rsidRDefault="00B349F4" w:rsidP="00B349F4">
            <w:pPr>
              <w:cnfStyle w:val="000000000000" w:firstRow="0" w:lastRow="0" w:firstColumn="0" w:lastColumn="0" w:oddVBand="0" w:evenVBand="0" w:oddHBand="0" w:evenHBand="0" w:firstRowFirstColumn="0" w:firstRowLastColumn="0" w:lastRowFirstColumn="0" w:lastRowLastColumn="0"/>
              <w:rPr>
                <w:szCs w:val="18"/>
              </w:rPr>
            </w:pPr>
            <w:r w:rsidRPr="00B349F4">
              <w:rPr>
                <w:szCs w:val="18"/>
              </w:rPr>
              <w:t xml:space="preserve">If DFAT were to undertake new investment using the IPSP challenge fund model, it would need to be conscious of risks typically associated with such innovative models (inherent risk of potential failure; possible impact to reputation which due diligence processes cannot entirely ameliorate) and build targeted mitigation strategies.  </w:t>
            </w:r>
          </w:p>
        </w:tc>
      </w:tr>
    </w:tbl>
    <w:p w14:paraId="62ADF28A" w14:textId="08473E05" w:rsidR="00192886" w:rsidRDefault="00192886" w:rsidP="00E27243">
      <w:r>
        <w:br w:type="page"/>
      </w:r>
    </w:p>
    <w:p w14:paraId="74F62941" w14:textId="6271E98B" w:rsidR="00192886" w:rsidRDefault="009D01AC" w:rsidP="00192886">
      <w:pPr>
        <w:pStyle w:val="Heading1"/>
        <w:numPr>
          <w:ilvl w:val="0"/>
          <w:numId w:val="0"/>
        </w:numPr>
        <w:ind w:left="431" w:hanging="431"/>
      </w:pPr>
      <w:bookmarkStart w:id="70" w:name="_Toc213334040"/>
      <w:r>
        <w:t xml:space="preserve">Annex </w:t>
      </w:r>
      <w:r w:rsidR="00AA21EB">
        <w:t>A</w:t>
      </w:r>
      <w:r w:rsidR="00192886">
        <w:t xml:space="preserve"> – IPSP Partnerships timeline</w:t>
      </w:r>
      <w:bookmarkEnd w:id="70"/>
    </w:p>
    <w:p w14:paraId="73D8651E" w14:textId="7F3102DA" w:rsidR="00E52126" w:rsidRDefault="00E52126" w:rsidP="00E52126">
      <w:pPr>
        <w:pStyle w:val="Caption"/>
        <w:keepNext/>
      </w:pPr>
      <w:bookmarkStart w:id="71" w:name="_Ref213333709"/>
      <w:r>
        <w:t xml:space="preserve">Figure </w:t>
      </w:r>
      <w:r>
        <w:fldChar w:fldCharType="begin"/>
      </w:r>
      <w:r>
        <w:instrText xml:space="preserve"> SEQ Figure \* ARABIC </w:instrText>
      </w:r>
      <w:r>
        <w:fldChar w:fldCharType="separate"/>
      </w:r>
      <w:r w:rsidR="00D36F76">
        <w:rPr>
          <w:noProof/>
        </w:rPr>
        <w:t>12</w:t>
      </w:r>
      <w:r>
        <w:fldChar w:fldCharType="end"/>
      </w:r>
      <w:r>
        <w:t xml:space="preserve">: </w:t>
      </w:r>
      <w:r w:rsidRPr="00DB600B">
        <w:t>Visual timeline of IPSP's partnerships</w:t>
      </w:r>
      <w:bookmarkEnd w:id="71"/>
    </w:p>
    <w:p w14:paraId="5192BF46" w14:textId="2FA8AAED" w:rsidR="00B248D0" w:rsidRDefault="00192886" w:rsidP="00192886">
      <w:pPr>
        <w:rPr>
          <w:lang w:val="en-AU"/>
        </w:rPr>
      </w:pPr>
      <w:r w:rsidRPr="00192886">
        <w:rPr>
          <w:rFonts w:ascii="Times New Roman" w:hAnsi="Times New Roman" w:cs="Times New Roman"/>
          <w:noProof/>
          <w:sz w:val="24"/>
          <w:szCs w:val="24"/>
          <w:lang w:val="en-AU" w:eastAsia="en-AU"/>
        </w:rPr>
        <w:drawing>
          <wp:inline distT="0" distB="0" distL="0" distR="0" wp14:anchorId="4E9CB064" wp14:editId="09CAB965">
            <wp:extent cx="6496493" cy="5414861"/>
            <wp:effectExtent l="0" t="0" r="0" b="0"/>
            <wp:docPr id="1267364997" name="Picture 2" descr="Visual timeline of IPSP's partnerships. See Annex F for written ver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64997" name="Picture 2" descr="Visual timeline of IPSP's partnerships. See Annex F for written version&#10;"/>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6517187" cy="5432110"/>
                    </a:xfrm>
                    <a:prstGeom prst="rect">
                      <a:avLst/>
                    </a:prstGeom>
                    <a:noFill/>
                    <a:ln>
                      <a:noFill/>
                    </a:ln>
                  </pic:spPr>
                </pic:pic>
              </a:graphicData>
            </a:graphic>
          </wp:inline>
        </w:drawing>
      </w:r>
    </w:p>
    <w:p w14:paraId="4B5207AA" w14:textId="77777777" w:rsidR="0017682C" w:rsidRDefault="0017682C">
      <w:pPr>
        <w:rPr>
          <w:lang w:val="en-AU"/>
        </w:rPr>
      </w:pPr>
      <w:r>
        <w:rPr>
          <w:lang w:val="en-AU"/>
        </w:rPr>
        <w:br w:type="page"/>
      </w:r>
    </w:p>
    <w:p w14:paraId="255D43B5" w14:textId="11D96E76" w:rsidR="00AA21EB" w:rsidRDefault="00AA21EB" w:rsidP="00AA21EB">
      <w:pPr>
        <w:pStyle w:val="Heading1"/>
        <w:numPr>
          <w:ilvl w:val="0"/>
          <w:numId w:val="0"/>
        </w:numPr>
        <w:ind w:left="431" w:hanging="431"/>
      </w:pPr>
      <w:bookmarkStart w:id="72" w:name="_Toc213334041"/>
      <w:r>
        <w:t>Annex B – Partnerships sampled for the evaluation</w:t>
      </w:r>
      <w:bookmarkEnd w:id="72"/>
    </w:p>
    <w:tbl>
      <w:tblPr>
        <w:tblStyle w:val="TTMainTable"/>
        <w:tblW w:w="0" w:type="auto"/>
        <w:tblLook w:val="04A0" w:firstRow="1" w:lastRow="0" w:firstColumn="1" w:lastColumn="0" w:noHBand="0" w:noVBand="1"/>
        <w:tblCaption w:val="Partnerships sampled for the evaluation"/>
      </w:tblPr>
      <w:tblGrid>
        <w:gridCol w:w="1985"/>
        <w:gridCol w:w="1276"/>
        <w:gridCol w:w="1701"/>
        <w:gridCol w:w="1701"/>
        <w:gridCol w:w="1984"/>
        <w:gridCol w:w="1558"/>
      </w:tblGrid>
      <w:tr w:rsidR="00AA21EB" w:rsidRPr="009F0B56" w14:paraId="538D4BE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FB4369" w14:textId="77777777" w:rsidR="00AA21EB" w:rsidRPr="009F0B56" w:rsidRDefault="00AA21EB">
            <w:r>
              <w:t>Partnership project</w:t>
            </w:r>
          </w:p>
        </w:tc>
        <w:tc>
          <w:tcPr>
            <w:tcW w:w="1276" w:type="dxa"/>
          </w:tcPr>
          <w:p w14:paraId="1355BFA8" w14:textId="77777777" w:rsidR="00AA21EB" w:rsidRPr="009F0B56" w:rsidRDefault="00AA21EB">
            <w:pPr>
              <w:cnfStyle w:val="100000000000" w:firstRow="1" w:lastRow="0" w:firstColumn="0" w:lastColumn="0" w:oddVBand="0" w:evenVBand="0" w:oddHBand="0" w:evenHBand="0" w:firstRowFirstColumn="0" w:firstRowLastColumn="0" w:lastRowFirstColumn="0" w:lastRowLastColumn="0"/>
            </w:pPr>
            <w:r w:rsidRPr="009F0B56">
              <w:t>Country</w:t>
            </w:r>
          </w:p>
        </w:tc>
        <w:tc>
          <w:tcPr>
            <w:tcW w:w="1701" w:type="dxa"/>
          </w:tcPr>
          <w:p w14:paraId="5BA63F76" w14:textId="77777777" w:rsidR="00AA21EB" w:rsidRPr="009F0B56" w:rsidRDefault="00AA21EB">
            <w:pPr>
              <w:cnfStyle w:val="100000000000" w:firstRow="1" w:lastRow="0" w:firstColumn="0" w:lastColumn="0" w:oddVBand="0" w:evenVBand="0" w:oddHBand="0" w:evenHBand="0" w:firstRowFirstColumn="0" w:firstRowLastColumn="0" w:lastRowFirstColumn="0" w:lastRowLastColumn="0"/>
            </w:pPr>
            <w:r w:rsidRPr="009F0B56">
              <w:t>Grant round</w:t>
            </w:r>
          </w:p>
        </w:tc>
        <w:tc>
          <w:tcPr>
            <w:tcW w:w="1701" w:type="dxa"/>
          </w:tcPr>
          <w:p w14:paraId="13DD6AE3" w14:textId="77777777" w:rsidR="00AA21EB" w:rsidRPr="009F0B56" w:rsidRDefault="00AA21EB">
            <w:pPr>
              <w:cnfStyle w:val="100000000000" w:firstRow="1" w:lastRow="0" w:firstColumn="0" w:lastColumn="0" w:oddVBand="0" w:evenVBand="0" w:oddHBand="0" w:evenHBand="0" w:firstRowFirstColumn="0" w:firstRowLastColumn="0" w:lastRowFirstColumn="0" w:lastRowLastColumn="0"/>
            </w:pPr>
            <w:r w:rsidRPr="009F0B56">
              <w:t>Contracting partner</w:t>
            </w:r>
          </w:p>
        </w:tc>
        <w:tc>
          <w:tcPr>
            <w:tcW w:w="1984" w:type="dxa"/>
          </w:tcPr>
          <w:p w14:paraId="305A31DA" w14:textId="77777777" w:rsidR="00AA21EB" w:rsidRPr="009F0B56" w:rsidRDefault="00AA21EB">
            <w:pPr>
              <w:cnfStyle w:val="100000000000" w:firstRow="1" w:lastRow="0" w:firstColumn="0" w:lastColumn="0" w:oddVBand="0" w:evenVBand="0" w:oddHBand="0" w:evenHBand="0" w:firstRowFirstColumn="0" w:firstRowLastColumn="0" w:lastRowFirstColumn="0" w:lastRowLastColumn="0"/>
            </w:pPr>
            <w:r w:rsidRPr="009F0B56">
              <w:t>Sampling approach</w:t>
            </w:r>
          </w:p>
        </w:tc>
        <w:tc>
          <w:tcPr>
            <w:tcW w:w="1558" w:type="dxa"/>
          </w:tcPr>
          <w:p w14:paraId="0F373231" w14:textId="77777777" w:rsidR="00AA21EB" w:rsidRPr="009F0B56" w:rsidRDefault="00AA21EB">
            <w:pPr>
              <w:cnfStyle w:val="100000000000" w:firstRow="1" w:lastRow="0" w:firstColumn="0" w:lastColumn="0" w:oddVBand="0" w:evenVBand="0" w:oddHBand="0" w:evenHBand="0" w:firstRowFirstColumn="0" w:firstRowLastColumn="0" w:lastRowFirstColumn="0" w:lastRowLastColumn="0"/>
            </w:pPr>
            <w:r>
              <w:t xml:space="preserve">Partner members consulted </w:t>
            </w:r>
          </w:p>
        </w:tc>
      </w:tr>
      <w:tr w:rsidR="00AA21EB" w:rsidRPr="009F0B56" w14:paraId="3A24FF1B"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6EA5CF68" w14:textId="77777777" w:rsidR="00AA21EB" w:rsidRPr="00EE27C4" w:rsidRDefault="00AA21EB">
            <w:r w:rsidRPr="00EE27C4">
              <w:t>Sustainable and affordable paygo biodigesters in Bangladesh</w:t>
            </w:r>
          </w:p>
        </w:tc>
        <w:tc>
          <w:tcPr>
            <w:tcW w:w="1276" w:type="dxa"/>
          </w:tcPr>
          <w:p w14:paraId="6A12B799" w14:textId="77777777" w:rsidR="00AA21EB" w:rsidRPr="00EE27C4" w:rsidRDefault="00AA21EB">
            <w:pPr>
              <w:cnfStyle w:val="000000000000" w:firstRow="0" w:lastRow="0" w:firstColumn="0" w:lastColumn="0" w:oddVBand="0" w:evenVBand="0" w:oddHBand="0" w:evenHBand="0" w:firstRowFirstColumn="0" w:firstRowLastColumn="0" w:lastRowFirstColumn="0" w:lastRowLastColumn="0"/>
            </w:pPr>
            <w:r w:rsidRPr="00EE27C4">
              <w:t>Bangladesh</w:t>
            </w:r>
          </w:p>
        </w:tc>
        <w:tc>
          <w:tcPr>
            <w:tcW w:w="1701" w:type="dxa"/>
          </w:tcPr>
          <w:p w14:paraId="6B1A5B4C"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701" w:type="dxa"/>
          </w:tcPr>
          <w:p w14:paraId="6D2D4FF8"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EE27C4">
              <w:t>ATEC Bangladesh</w:t>
            </w:r>
          </w:p>
        </w:tc>
        <w:tc>
          <w:tcPr>
            <w:tcW w:w="1984" w:type="dxa"/>
          </w:tcPr>
          <w:p w14:paraId="7E61C384"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5C91">
              <w:t>Random sample from partners in Bangladesh, Fiji, Timor-Leste and Philippines</w:t>
            </w:r>
          </w:p>
        </w:tc>
        <w:tc>
          <w:tcPr>
            <w:tcW w:w="1558" w:type="dxa"/>
          </w:tcPr>
          <w:p w14:paraId="0796AAD9"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ATEC Bangladesh</w:t>
            </w:r>
          </w:p>
        </w:tc>
      </w:tr>
      <w:tr w:rsidR="00AA21EB" w:rsidRPr="009F0B56" w14:paraId="3CBC1EF3"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385B7218" w14:textId="77777777" w:rsidR="00AA21EB" w:rsidRPr="00EE27C4" w:rsidRDefault="00AA21EB">
            <w:r w:rsidRPr="00EE27C4">
              <w:t>Digital wallet and payment acceptance platform for women-led micro and small businesses in Fiji</w:t>
            </w:r>
          </w:p>
        </w:tc>
        <w:tc>
          <w:tcPr>
            <w:tcW w:w="1276" w:type="dxa"/>
          </w:tcPr>
          <w:p w14:paraId="2734E0E8" w14:textId="77777777" w:rsidR="00AA21EB" w:rsidRPr="00EE27C4" w:rsidRDefault="00AA21EB">
            <w:pPr>
              <w:cnfStyle w:val="000000000000" w:firstRow="0" w:lastRow="0" w:firstColumn="0" w:lastColumn="0" w:oddVBand="0" w:evenVBand="0" w:oddHBand="0" w:evenHBand="0" w:firstRowFirstColumn="0" w:firstRowLastColumn="0" w:lastRowFirstColumn="0" w:lastRowLastColumn="0"/>
            </w:pPr>
            <w:r w:rsidRPr="00EE27C4">
              <w:t>Fiji</w:t>
            </w:r>
          </w:p>
        </w:tc>
        <w:tc>
          <w:tcPr>
            <w:tcW w:w="1701" w:type="dxa"/>
          </w:tcPr>
          <w:p w14:paraId="32A4E41F"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701" w:type="dxa"/>
          </w:tcPr>
          <w:p w14:paraId="7AD049CE"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EE27C4">
              <w:t>Fintech Pacific</w:t>
            </w:r>
          </w:p>
        </w:tc>
        <w:tc>
          <w:tcPr>
            <w:tcW w:w="1984" w:type="dxa"/>
          </w:tcPr>
          <w:p w14:paraId="23AC6E28"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B85C91">
              <w:t>Random sample from partners in Bangladesh, Fiji, Timor-Leste and Philippines</w:t>
            </w:r>
          </w:p>
        </w:tc>
        <w:tc>
          <w:tcPr>
            <w:tcW w:w="1558" w:type="dxa"/>
          </w:tcPr>
          <w:p w14:paraId="1AA811B5" w14:textId="650C221E" w:rsidR="00AA21EB" w:rsidRPr="00420EB8" w:rsidRDefault="00AA21EB" w:rsidP="00420EB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Fintech Pacific</w:t>
            </w:r>
          </w:p>
        </w:tc>
      </w:tr>
      <w:tr w:rsidR="00AA21EB" w:rsidRPr="009F0B56" w14:paraId="210959B8"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17FC3416" w14:textId="77777777" w:rsidR="00AA21EB" w:rsidRPr="009F0B56" w:rsidRDefault="00AA21EB">
            <w:r w:rsidRPr="009F0B56">
              <w:t>Skilled Jobs Samoa</w:t>
            </w:r>
          </w:p>
        </w:tc>
        <w:tc>
          <w:tcPr>
            <w:tcW w:w="1276" w:type="dxa"/>
          </w:tcPr>
          <w:p w14:paraId="4166E15F"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Samoa</w:t>
            </w:r>
          </w:p>
        </w:tc>
        <w:tc>
          <w:tcPr>
            <w:tcW w:w="1701" w:type="dxa"/>
          </w:tcPr>
          <w:p w14:paraId="22E0C7E4"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701" w:type="dxa"/>
          </w:tcPr>
          <w:p w14:paraId="24612928"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t>We Mana</w:t>
            </w:r>
          </w:p>
        </w:tc>
        <w:tc>
          <w:tcPr>
            <w:tcW w:w="1984" w:type="dxa"/>
          </w:tcPr>
          <w:p w14:paraId="3E74A744"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Random sample</w:t>
            </w:r>
            <w:r>
              <w:t xml:space="preserve"> from partners in Samoa</w:t>
            </w:r>
          </w:p>
        </w:tc>
        <w:tc>
          <w:tcPr>
            <w:tcW w:w="1558" w:type="dxa"/>
          </w:tcPr>
          <w:p w14:paraId="1C41BD56" w14:textId="77777777" w:rsidR="00AA21EB" w:rsidRPr="007F68CF"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Pr>
                <w:szCs w:val="18"/>
              </w:rPr>
              <w:t>We Mana</w:t>
            </w:r>
          </w:p>
        </w:tc>
      </w:tr>
      <w:tr w:rsidR="00AA21EB" w:rsidRPr="009F0B56" w14:paraId="7C9B93D0"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7EC3BAA3" w14:textId="77777777" w:rsidR="00AA21EB" w:rsidRPr="009F0B56" w:rsidRDefault="00AA21EB">
            <w:r w:rsidRPr="009F0B56">
              <w:t>Developing aquaculture for local markets</w:t>
            </w:r>
          </w:p>
        </w:tc>
        <w:tc>
          <w:tcPr>
            <w:tcW w:w="1276" w:type="dxa"/>
          </w:tcPr>
          <w:p w14:paraId="35DBF467"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Nepal</w:t>
            </w:r>
          </w:p>
        </w:tc>
        <w:tc>
          <w:tcPr>
            <w:tcW w:w="1701" w:type="dxa"/>
          </w:tcPr>
          <w:p w14:paraId="523BF08E"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701" w:type="dxa"/>
          </w:tcPr>
          <w:p w14:paraId="608848F5"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Shreenagar Agritech</w:t>
            </w:r>
          </w:p>
        </w:tc>
        <w:tc>
          <w:tcPr>
            <w:tcW w:w="1984" w:type="dxa"/>
          </w:tcPr>
          <w:p w14:paraId="6763C2E2"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Random sample</w:t>
            </w:r>
            <w:r>
              <w:t xml:space="preserve"> from partners in Nepal</w:t>
            </w:r>
          </w:p>
        </w:tc>
        <w:tc>
          <w:tcPr>
            <w:tcW w:w="1558" w:type="dxa"/>
          </w:tcPr>
          <w:p w14:paraId="793836CF"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Shreenagar Agritech</w:t>
            </w:r>
          </w:p>
        </w:tc>
      </w:tr>
      <w:tr w:rsidR="00AA21EB" w:rsidRPr="009F0B56" w14:paraId="1A00B848"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77829310" w14:textId="77777777" w:rsidR="00AA21EB" w:rsidRPr="009F0B56" w:rsidRDefault="00AA21EB">
            <w:r w:rsidRPr="009F0B56">
              <w:t>Connecting commercial drivers to customers in rural Sri Lanka</w:t>
            </w:r>
          </w:p>
        </w:tc>
        <w:tc>
          <w:tcPr>
            <w:tcW w:w="1276" w:type="dxa"/>
          </w:tcPr>
          <w:p w14:paraId="6750BA6E"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Sri Lanka</w:t>
            </w:r>
          </w:p>
        </w:tc>
        <w:tc>
          <w:tcPr>
            <w:tcW w:w="1701" w:type="dxa"/>
          </w:tcPr>
          <w:p w14:paraId="1F0D0446"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701" w:type="dxa"/>
          </w:tcPr>
          <w:p w14:paraId="5169C400"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Diesel &amp; Motor Engineering PLC</w:t>
            </w:r>
          </w:p>
        </w:tc>
        <w:tc>
          <w:tcPr>
            <w:tcW w:w="1984" w:type="dxa"/>
          </w:tcPr>
          <w:p w14:paraId="61911448"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Random sample</w:t>
            </w:r>
            <w:r>
              <w:t xml:space="preserve"> from partners in Sri Lanka</w:t>
            </w:r>
          </w:p>
        </w:tc>
        <w:tc>
          <w:tcPr>
            <w:tcW w:w="1558" w:type="dxa"/>
          </w:tcPr>
          <w:p w14:paraId="15C3F7A8"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Diesel &amp; Motor Engineering PLC</w:t>
            </w:r>
          </w:p>
        </w:tc>
      </w:tr>
      <w:tr w:rsidR="00AA21EB" w:rsidRPr="009F0B56" w14:paraId="01B9C755"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28AA6A3D" w14:textId="77777777" w:rsidR="00AA21EB" w:rsidRPr="009F0B56" w:rsidRDefault="00AA21EB">
            <w:r w:rsidRPr="007F68CF">
              <w:t>Biochar for carbon removal and improved livelihoods in Vietnam</w:t>
            </w:r>
          </w:p>
        </w:tc>
        <w:tc>
          <w:tcPr>
            <w:tcW w:w="1276" w:type="dxa"/>
          </w:tcPr>
          <w:p w14:paraId="2CBA75F6"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Vietnam</w:t>
            </w:r>
          </w:p>
        </w:tc>
        <w:tc>
          <w:tcPr>
            <w:tcW w:w="1701" w:type="dxa"/>
          </w:tcPr>
          <w:p w14:paraId="084C2301"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t>Vietnam Carbon Markets</w:t>
            </w:r>
          </w:p>
        </w:tc>
        <w:tc>
          <w:tcPr>
            <w:tcW w:w="1701" w:type="dxa"/>
          </w:tcPr>
          <w:p w14:paraId="6BE79F86"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7F68CF">
              <w:t xml:space="preserve">Biocare Projects </w:t>
            </w:r>
            <w:r>
              <w:t>P</w:t>
            </w:r>
            <w:r w:rsidRPr="007F68CF">
              <w:t xml:space="preserve">ty </w:t>
            </w:r>
            <w:r>
              <w:t>L</w:t>
            </w:r>
            <w:r w:rsidRPr="007F68CF">
              <w:t>td</w:t>
            </w:r>
          </w:p>
        </w:tc>
        <w:tc>
          <w:tcPr>
            <w:tcW w:w="1984" w:type="dxa"/>
          </w:tcPr>
          <w:p w14:paraId="2FDFC06E"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Non-random, stakeholder located in southern Vietnam</w:t>
            </w:r>
          </w:p>
        </w:tc>
        <w:tc>
          <w:tcPr>
            <w:tcW w:w="1558" w:type="dxa"/>
          </w:tcPr>
          <w:p w14:paraId="35E61367" w14:textId="77777777" w:rsidR="00AA21E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7F68CF">
              <w:rPr>
                <w:szCs w:val="18"/>
              </w:rPr>
              <w:t>Mai Anh Dong Thap Pty Ltd</w:t>
            </w:r>
          </w:p>
          <w:p w14:paraId="56832F48"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Pr>
                <w:szCs w:val="18"/>
              </w:rPr>
              <w:t>Biocare Projects Pty Ltd</w:t>
            </w:r>
          </w:p>
        </w:tc>
      </w:tr>
      <w:tr w:rsidR="00AA21EB" w:rsidRPr="009F0B56" w14:paraId="47A2EF00"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4F20CA1D" w14:textId="77777777" w:rsidR="00AA21EB" w:rsidRPr="009F0B56" w:rsidRDefault="00AA21EB">
            <w:r w:rsidRPr="009F0B56">
              <w:t>Advanced vertical farming for climate, lives and landscapes in Vietnam</w:t>
            </w:r>
          </w:p>
        </w:tc>
        <w:tc>
          <w:tcPr>
            <w:tcW w:w="1276" w:type="dxa"/>
          </w:tcPr>
          <w:p w14:paraId="37F6AA42"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Vietnam</w:t>
            </w:r>
          </w:p>
        </w:tc>
        <w:tc>
          <w:tcPr>
            <w:tcW w:w="1701" w:type="dxa"/>
          </w:tcPr>
          <w:p w14:paraId="0CEE69CA"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701" w:type="dxa"/>
          </w:tcPr>
          <w:p w14:paraId="315D2C9F"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Orlar</w:t>
            </w:r>
          </w:p>
        </w:tc>
        <w:tc>
          <w:tcPr>
            <w:tcW w:w="1984" w:type="dxa"/>
          </w:tcPr>
          <w:p w14:paraId="5E85991D"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Non-random, stakeholder located in southern Vietnam</w:t>
            </w:r>
          </w:p>
        </w:tc>
        <w:tc>
          <w:tcPr>
            <w:tcW w:w="1558" w:type="dxa"/>
          </w:tcPr>
          <w:p w14:paraId="464FE712"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Raise Partners</w:t>
            </w:r>
          </w:p>
          <w:p w14:paraId="026068D9"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Orlar</w:t>
            </w:r>
          </w:p>
        </w:tc>
      </w:tr>
      <w:tr w:rsidR="00AA21EB" w:rsidRPr="009F0B56" w14:paraId="6D64C7ED"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50B7A63F" w14:textId="77777777" w:rsidR="00AA21EB" w:rsidRPr="009F0B56" w:rsidRDefault="00AA21EB">
            <w:r w:rsidRPr="009F0B56">
              <w:t>Sustainable cricket farming</w:t>
            </w:r>
          </w:p>
        </w:tc>
        <w:tc>
          <w:tcPr>
            <w:tcW w:w="1276" w:type="dxa"/>
          </w:tcPr>
          <w:p w14:paraId="3071A82A"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Vietnam</w:t>
            </w:r>
          </w:p>
        </w:tc>
        <w:tc>
          <w:tcPr>
            <w:tcW w:w="1701" w:type="dxa"/>
          </w:tcPr>
          <w:p w14:paraId="134D0E9B"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COVID Recovery</w:t>
            </w:r>
          </w:p>
        </w:tc>
        <w:tc>
          <w:tcPr>
            <w:tcW w:w="1701" w:type="dxa"/>
          </w:tcPr>
          <w:p w14:paraId="0E35FE65"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Cricket One</w:t>
            </w:r>
          </w:p>
        </w:tc>
        <w:tc>
          <w:tcPr>
            <w:tcW w:w="1984" w:type="dxa"/>
          </w:tcPr>
          <w:p w14:paraId="486D1101"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Non-random, stakeholder located in southern Vietnam</w:t>
            </w:r>
          </w:p>
        </w:tc>
        <w:tc>
          <w:tcPr>
            <w:tcW w:w="1558" w:type="dxa"/>
          </w:tcPr>
          <w:p w14:paraId="1B322291"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Cricket One</w:t>
            </w:r>
          </w:p>
        </w:tc>
      </w:tr>
      <w:tr w:rsidR="00AA21EB" w:rsidRPr="009F0B56" w14:paraId="4C01DC66"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4E56B23A" w14:textId="77777777" w:rsidR="00AA21EB" w:rsidRPr="009F0B56" w:rsidRDefault="00AA21EB">
            <w:r w:rsidRPr="009F0B56">
              <w:t>Scaling Climate Resilient Mangrove Shrimp Farming in the Mekong Delta</w:t>
            </w:r>
          </w:p>
        </w:tc>
        <w:tc>
          <w:tcPr>
            <w:tcW w:w="1276" w:type="dxa"/>
          </w:tcPr>
          <w:p w14:paraId="6F0040E5"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Vietnam</w:t>
            </w:r>
          </w:p>
        </w:tc>
        <w:tc>
          <w:tcPr>
            <w:tcW w:w="1701" w:type="dxa"/>
          </w:tcPr>
          <w:p w14:paraId="77C68B9F"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Climate Adaptation in the Mekong Delta</w:t>
            </w:r>
          </w:p>
        </w:tc>
        <w:tc>
          <w:tcPr>
            <w:tcW w:w="1701" w:type="dxa"/>
          </w:tcPr>
          <w:p w14:paraId="16E74B79"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Symmetry</w:t>
            </w:r>
          </w:p>
        </w:tc>
        <w:tc>
          <w:tcPr>
            <w:tcW w:w="1984" w:type="dxa"/>
          </w:tcPr>
          <w:p w14:paraId="42472C69"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Non-random, stakeholder located in southern Vietnam</w:t>
            </w:r>
          </w:p>
        </w:tc>
        <w:tc>
          <w:tcPr>
            <w:tcW w:w="1558" w:type="dxa"/>
          </w:tcPr>
          <w:p w14:paraId="3F7F8E9D"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SVS</w:t>
            </w:r>
          </w:p>
          <w:p w14:paraId="1B8EE80A"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VSSA</w:t>
            </w:r>
          </w:p>
          <w:p w14:paraId="54689AA7"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Symmetry</w:t>
            </w:r>
          </w:p>
        </w:tc>
      </w:tr>
      <w:tr w:rsidR="00AA21EB" w:rsidRPr="009F0B56" w14:paraId="0A525826"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7E7105D3" w14:textId="77777777" w:rsidR="00AA21EB" w:rsidRPr="009F0B56" w:rsidRDefault="00AA21EB">
            <w:r w:rsidRPr="009F0B56">
              <w:t>Creating sustainable livelihoods through climate-adaptive crops</w:t>
            </w:r>
          </w:p>
        </w:tc>
        <w:tc>
          <w:tcPr>
            <w:tcW w:w="1276" w:type="dxa"/>
          </w:tcPr>
          <w:p w14:paraId="50F96883"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Vietnam</w:t>
            </w:r>
          </w:p>
        </w:tc>
        <w:tc>
          <w:tcPr>
            <w:tcW w:w="1701" w:type="dxa"/>
          </w:tcPr>
          <w:p w14:paraId="0B2B42FC"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Climate Adaptation in the Mekong Delta</w:t>
            </w:r>
          </w:p>
        </w:tc>
        <w:tc>
          <w:tcPr>
            <w:tcW w:w="1701" w:type="dxa"/>
          </w:tcPr>
          <w:p w14:paraId="15B56569"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The Mekong Conservancy Foundation</w:t>
            </w:r>
            <w:r>
              <w:t xml:space="preserve"> (MCF)</w:t>
            </w:r>
          </w:p>
        </w:tc>
        <w:tc>
          <w:tcPr>
            <w:tcW w:w="1984" w:type="dxa"/>
          </w:tcPr>
          <w:p w14:paraId="6B0038E5"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Non-random, stakeholder located in southern Vietnam</w:t>
            </w:r>
          </w:p>
        </w:tc>
        <w:tc>
          <w:tcPr>
            <w:tcW w:w="1558" w:type="dxa"/>
          </w:tcPr>
          <w:p w14:paraId="02939B89" w14:textId="77777777" w:rsidR="00AA21E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MCF</w:t>
            </w:r>
          </w:p>
          <w:p w14:paraId="73C29170" w14:textId="77777777" w:rsidR="00AA21EB" w:rsidRPr="00364524"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64524">
              <w:rPr>
                <w:szCs w:val="18"/>
              </w:rPr>
              <w:t>Hong Thuy Livelihood Cooperative</w:t>
            </w:r>
          </w:p>
        </w:tc>
      </w:tr>
      <w:tr w:rsidR="00AA21EB" w:rsidRPr="009F0B56" w14:paraId="3A2EE3B6" w14:textId="77777777">
        <w:trPr>
          <w:trHeight w:val="397"/>
        </w:trPr>
        <w:tc>
          <w:tcPr>
            <w:cnfStyle w:val="001000000000" w:firstRow="0" w:lastRow="0" w:firstColumn="1" w:lastColumn="0" w:oddVBand="0" w:evenVBand="0" w:oddHBand="0" w:evenHBand="0" w:firstRowFirstColumn="0" w:firstRowLastColumn="0" w:lastRowFirstColumn="0" w:lastRowLastColumn="0"/>
            <w:tcW w:w="1985" w:type="dxa"/>
          </w:tcPr>
          <w:p w14:paraId="140C67EC" w14:textId="77777777" w:rsidR="00AA21EB" w:rsidRPr="009F0B56" w:rsidRDefault="00AA21EB">
            <w:r w:rsidRPr="009F0B56">
              <w:t>Women’s Agribusiness Climate Adaptation Accelerator</w:t>
            </w:r>
            <w:r>
              <w:t xml:space="preserve"> (aka Deltaccelerate) </w:t>
            </w:r>
          </w:p>
        </w:tc>
        <w:tc>
          <w:tcPr>
            <w:tcW w:w="1276" w:type="dxa"/>
          </w:tcPr>
          <w:p w14:paraId="3AFB9277"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Vietnam</w:t>
            </w:r>
          </w:p>
        </w:tc>
        <w:tc>
          <w:tcPr>
            <w:tcW w:w="1701" w:type="dxa"/>
          </w:tcPr>
          <w:p w14:paraId="602EAEE1"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Climate Adaptation in the Mekong Delta</w:t>
            </w:r>
          </w:p>
        </w:tc>
        <w:tc>
          <w:tcPr>
            <w:tcW w:w="1701" w:type="dxa"/>
          </w:tcPr>
          <w:p w14:paraId="79F7CACC"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Women’s Agribusiness Climate Adaptation Accelerator</w:t>
            </w:r>
          </w:p>
        </w:tc>
        <w:tc>
          <w:tcPr>
            <w:tcW w:w="1984" w:type="dxa"/>
          </w:tcPr>
          <w:p w14:paraId="322BE4E1" w14:textId="77777777" w:rsidR="00AA21EB" w:rsidRPr="009F0B56" w:rsidRDefault="00AA21EB">
            <w:pPr>
              <w:cnfStyle w:val="000000000000" w:firstRow="0" w:lastRow="0" w:firstColumn="0" w:lastColumn="0" w:oddVBand="0" w:evenVBand="0" w:oddHBand="0" w:evenHBand="0" w:firstRowFirstColumn="0" w:firstRowLastColumn="0" w:lastRowFirstColumn="0" w:lastRowLastColumn="0"/>
            </w:pPr>
            <w:r w:rsidRPr="009F0B56">
              <w:t>Non-random, stakeholder located in southern Vietnam</w:t>
            </w:r>
          </w:p>
        </w:tc>
        <w:tc>
          <w:tcPr>
            <w:tcW w:w="1558" w:type="dxa"/>
          </w:tcPr>
          <w:p w14:paraId="58F84D73"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New Energy Nexus</w:t>
            </w:r>
          </w:p>
          <w:p w14:paraId="48C01A15" w14:textId="77777777" w:rsidR="00AA21E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4666B">
              <w:rPr>
                <w:szCs w:val="18"/>
              </w:rPr>
              <w:t>Air X</w:t>
            </w:r>
          </w:p>
          <w:p w14:paraId="0CB56149" w14:textId="77777777" w:rsidR="00AA21E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Pr>
                <w:szCs w:val="18"/>
              </w:rPr>
              <w:t>Ecoka</w:t>
            </w:r>
          </w:p>
          <w:p w14:paraId="2561F634" w14:textId="77777777" w:rsidR="00AA21EB" w:rsidRPr="0084666B" w:rsidRDefault="00AA21EB">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Pr>
                <w:szCs w:val="18"/>
              </w:rPr>
              <w:t>Hoa Dan Moc</w:t>
            </w:r>
          </w:p>
        </w:tc>
      </w:tr>
    </w:tbl>
    <w:p w14:paraId="74B2209C" w14:textId="6044D2A6" w:rsidR="00B248D0" w:rsidRDefault="00B248D0">
      <w:pPr>
        <w:rPr>
          <w:lang w:val="en-AU"/>
        </w:rPr>
      </w:pPr>
      <w:r>
        <w:rPr>
          <w:lang w:val="en-AU"/>
        </w:rPr>
        <w:br w:type="page"/>
      </w:r>
    </w:p>
    <w:p w14:paraId="584A2635" w14:textId="414C643B" w:rsidR="00192886" w:rsidRDefault="00B248D0" w:rsidP="00B248D0">
      <w:pPr>
        <w:pStyle w:val="Heading1"/>
        <w:numPr>
          <w:ilvl w:val="0"/>
          <w:numId w:val="0"/>
        </w:numPr>
        <w:ind w:left="431" w:hanging="431"/>
      </w:pPr>
      <w:bookmarkStart w:id="73" w:name="_Toc213334042"/>
      <w:r>
        <w:t xml:space="preserve">Annex </w:t>
      </w:r>
      <w:r w:rsidR="00AA21EB">
        <w:t>C</w:t>
      </w:r>
      <w:r>
        <w:t xml:space="preserve"> – IPSP Common </w:t>
      </w:r>
      <w:r w:rsidR="009F6A04">
        <w:t>i</w:t>
      </w:r>
      <w:r>
        <w:t>ndicator data</w:t>
      </w:r>
      <w:bookmarkEnd w:id="73"/>
    </w:p>
    <w:p w14:paraId="4909496A" w14:textId="45F52C4A" w:rsidR="00980444" w:rsidRPr="00391AAF" w:rsidRDefault="00980444" w:rsidP="006824B2">
      <w:pPr>
        <w:pStyle w:val="BodyText"/>
        <w:rPr>
          <w:lang w:val="en-AU"/>
        </w:rPr>
      </w:pPr>
      <w:r w:rsidRPr="00391AAF">
        <w:rPr>
          <w:lang w:val="en-AU"/>
        </w:rPr>
        <w:t>According to the program</w:t>
      </w:r>
      <w:r w:rsidR="006824B2">
        <w:rPr>
          <w:lang w:val="en-AU"/>
        </w:rPr>
        <w:t>’</w:t>
      </w:r>
      <w:r w:rsidRPr="00391AAF">
        <w:rPr>
          <w:lang w:val="en-AU"/>
        </w:rPr>
        <w:t>s Monitoring, Evaluation, and Learning (MEL) Framework, IPSP assesses its impact using a set of portfolio-level indicators, known as common indicators, which are informed by data from its partnerships. These indicators align with the IPSP program logic and are analy</w:t>
      </w:r>
      <w:r>
        <w:rPr>
          <w:lang w:val="en-AU"/>
        </w:rPr>
        <w:t>s</w:t>
      </w:r>
      <w:r w:rsidRPr="00391AAF">
        <w:rPr>
          <w:lang w:val="en-AU"/>
        </w:rPr>
        <w:t>ed and reported every six months.</w:t>
      </w:r>
    </w:p>
    <w:p w14:paraId="04523BE2" w14:textId="77777777" w:rsidR="00980444" w:rsidRPr="00391AAF" w:rsidRDefault="00980444" w:rsidP="006824B2">
      <w:pPr>
        <w:pStyle w:val="BodyText"/>
        <w:rPr>
          <w:lang w:val="en-AU"/>
        </w:rPr>
      </w:pPr>
      <w:r w:rsidRPr="00391AAF">
        <w:rPr>
          <w:lang w:val="en-AU"/>
        </w:rPr>
        <w:t>Partners supported by IPSP are required to create their own program logic and results frameworks that align with their business plans. In this process, partners establish</w:t>
      </w:r>
      <w:r>
        <w:rPr>
          <w:lang w:val="en-AU"/>
        </w:rPr>
        <w:t>ed</w:t>
      </w:r>
      <w:r w:rsidRPr="00391AAF">
        <w:rPr>
          <w:lang w:val="en-AU"/>
        </w:rPr>
        <w:t xml:space="preserve"> project-specific indicators to track progress, while also including two or more </w:t>
      </w:r>
      <w:r>
        <w:rPr>
          <w:lang w:val="en-AU"/>
        </w:rPr>
        <w:t xml:space="preserve">of IPSP’s </w:t>
      </w:r>
      <w:r w:rsidRPr="00391AAF">
        <w:rPr>
          <w:lang w:val="en-AU"/>
        </w:rPr>
        <w:t xml:space="preserve">common indicators. The responsibility for data collection to support their results frameworks lies with the IPSP partnerships, </w:t>
      </w:r>
      <w:r>
        <w:rPr>
          <w:lang w:val="en-AU"/>
        </w:rPr>
        <w:t>who</w:t>
      </w:r>
      <w:r w:rsidRPr="00391AAF">
        <w:rPr>
          <w:lang w:val="en-AU"/>
        </w:rPr>
        <w:t xml:space="preserve"> uti</w:t>
      </w:r>
      <w:r>
        <w:rPr>
          <w:lang w:val="en-AU"/>
        </w:rPr>
        <w:t>lis</w:t>
      </w:r>
      <w:r w:rsidRPr="00391AAF">
        <w:rPr>
          <w:lang w:val="en-AU"/>
        </w:rPr>
        <w:t>e</w:t>
      </w:r>
      <w:r>
        <w:rPr>
          <w:lang w:val="en-AU"/>
        </w:rPr>
        <w:t>d</w:t>
      </w:r>
      <w:r w:rsidRPr="00391AAF">
        <w:rPr>
          <w:lang w:val="en-AU"/>
        </w:rPr>
        <w:t xml:space="preserve"> their own data measurement systems. IPSP offer</w:t>
      </w:r>
      <w:r>
        <w:rPr>
          <w:lang w:val="en-AU"/>
        </w:rPr>
        <w:t>ed</w:t>
      </w:r>
      <w:r w:rsidRPr="00391AAF">
        <w:rPr>
          <w:lang w:val="en-AU"/>
        </w:rPr>
        <w:t xml:space="preserve"> assistance for data collection in areas where partners may have less experience.</w:t>
      </w:r>
    </w:p>
    <w:p w14:paraId="61CFEE71" w14:textId="570357A9" w:rsidR="00980444" w:rsidRPr="00391AAF" w:rsidRDefault="00980444" w:rsidP="006824B2">
      <w:pPr>
        <w:pStyle w:val="BodyText"/>
        <w:rPr>
          <w:lang w:val="en-AU"/>
        </w:rPr>
      </w:pPr>
      <w:r w:rsidRPr="00391AAF">
        <w:rPr>
          <w:lang w:val="en-AU"/>
        </w:rPr>
        <w:t>IPSP adopt</w:t>
      </w:r>
      <w:r>
        <w:rPr>
          <w:lang w:val="en-AU"/>
        </w:rPr>
        <w:t>ed</w:t>
      </w:r>
      <w:r w:rsidRPr="00391AAF">
        <w:rPr>
          <w:lang w:val="en-AU"/>
        </w:rPr>
        <w:t xml:space="preserve"> a practical approach to measuring results, considering the complexities of attributing outcomes to its efforts while minimi</w:t>
      </w:r>
      <w:r>
        <w:rPr>
          <w:lang w:val="en-AU"/>
        </w:rPr>
        <w:t>s</w:t>
      </w:r>
      <w:r w:rsidRPr="00391AAF">
        <w:rPr>
          <w:lang w:val="en-AU"/>
        </w:rPr>
        <w:t xml:space="preserve">ing burdensome data collection for partners. The primary method used for measuring attribution is called </w:t>
      </w:r>
      <w:r w:rsidR="006824B2">
        <w:rPr>
          <w:lang w:val="en-AU"/>
        </w:rPr>
        <w:t>“</w:t>
      </w:r>
      <w:r w:rsidRPr="00391AAF">
        <w:rPr>
          <w:lang w:val="en-AU"/>
        </w:rPr>
        <w:t>Before and After Comparison with Opinion</w:t>
      </w:r>
      <w:r w:rsidR="006824B2">
        <w:rPr>
          <w:lang w:val="en-AU"/>
        </w:rPr>
        <w:t>”</w:t>
      </w:r>
      <w:r w:rsidRPr="00391AAF">
        <w:rPr>
          <w:lang w:val="en-AU"/>
        </w:rPr>
        <w:t xml:space="preserve"> (BACO). This method involves assessing the value of a partner</w:t>
      </w:r>
      <w:r w:rsidR="006824B2">
        <w:rPr>
          <w:lang w:val="en-AU"/>
        </w:rPr>
        <w:t>’</w:t>
      </w:r>
      <w:r w:rsidRPr="00391AAF">
        <w:rPr>
          <w:lang w:val="en-AU"/>
        </w:rPr>
        <w:t>s key indicators before the intervention (baseline) and after the intervention (end line). The difference between these two measurements indicates the change, which is then reported. Due to the absence of a counterfactual, IPSP verifies the reported changes through qualitative data gathered from impact groups, assessing whether the changes they experienced were a result of the projects.</w:t>
      </w:r>
    </w:p>
    <w:p w14:paraId="00FB5EBD" w14:textId="0CE822A1" w:rsidR="00980444" w:rsidRDefault="00980444" w:rsidP="006824B2">
      <w:pPr>
        <w:pStyle w:val="BodyText"/>
        <w:rPr>
          <w:lang w:val="en-AU"/>
        </w:rPr>
      </w:pPr>
      <w:r w:rsidRPr="00391AAF">
        <w:rPr>
          <w:lang w:val="en-AU"/>
        </w:rPr>
        <w:t>In addition to consultations and document reviews, this evaluation also examined the results of IPSP</w:t>
      </w:r>
      <w:r w:rsidR="006824B2">
        <w:rPr>
          <w:lang w:val="en-AU"/>
        </w:rPr>
        <w:t>’</w:t>
      </w:r>
      <w:r w:rsidRPr="00391AAF">
        <w:rPr>
          <w:lang w:val="en-AU"/>
        </w:rPr>
        <w:t xml:space="preserve">s common indicators. A subset of these common indicators, as outlined in the MEL Framework dated September 2024, was identified and presented in </w:t>
      </w:r>
      <w:r>
        <w:rPr>
          <w:lang w:val="en-AU"/>
        </w:rPr>
        <w:fldChar w:fldCharType="begin"/>
      </w:r>
      <w:r>
        <w:rPr>
          <w:lang w:val="en-AU"/>
        </w:rPr>
        <w:instrText xml:space="preserve"> REF _Ref197511530 \h </w:instrText>
      </w:r>
      <w:r>
        <w:rPr>
          <w:lang w:val="en-AU"/>
        </w:rPr>
      </w:r>
      <w:r>
        <w:rPr>
          <w:lang w:val="en-AU"/>
        </w:rPr>
        <w:fldChar w:fldCharType="separate"/>
      </w:r>
      <w:r w:rsidR="00D36F76">
        <w:t xml:space="preserve">Table </w:t>
      </w:r>
      <w:r w:rsidR="00D36F76">
        <w:rPr>
          <w:noProof/>
        </w:rPr>
        <w:t>5</w:t>
      </w:r>
      <w:r>
        <w:rPr>
          <w:lang w:val="en-AU"/>
        </w:rPr>
        <w:fldChar w:fldCharType="end"/>
      </w:r>
      <w:r w:rsidRPr="00391AAF">
        <w:rPr>
          <w:lang w:val="en-AU"/>
        </w:rPr>
        <w:t xml:space="preserve"> for this evaluation.</w:t>
      </w:r>
    </w:p>
    <w:p w14:paraId="466E2B89" w14:textId="1245410A" w:rsidR="00980444" w:rsidRDefault="00980444" w:rsidP="00980444">
      <w:pPr>
        <w:pStyle w:val="Caption"/>
        <w:rPr>
          <w:lang w:val="en-AU"/>
        </w:rPr>
      </w:pPr>
      <w:bookmarkStart w:id="74" w:name="_Ref197511530"/>
      <w:r>
        <w:t xml:space="preserve">Table </w:t>
      </w:r>
      <w:r w:rsidR="00487C27">
        <w:fldChar w:fldCharType="begin"/>
      </w:r>
      <w:r w:rsidR="00487C27">
        <w:instrText xml:space="preserve"> SEQ Table \* ARABIC </w:instrText>
      </w:r>
      <w:r w:rsidR="00487C27">
        <w:fldChar w:fldCharType="separate"/>
      </w:r>
      <w:r w:rsidR="00D36F76">
        <w:rPr>
          <w:noProof/>
        </w:rPr>
        <w:t>5</w:t>
      </w:r>
      <w:r w:rsidR="00487C27">
        <w:rPr>
          <w:noProof/>
        </w:rPr>
        <w:fldChar w:fldCharType="end"/>
      </w:r>
      <w:bookmarkEnd w:id="74"/>
      <w:r>
        <w:t>: IPSP common indicators used to inform this evaluation</w:t>
      </w:r>
    </w:p>
    <w:tbl>
      <w:tblPr>
        <w:tblStyle w:val="TTMainTable"/>
        <w:tblW w:w="0" w:type="auto"/>
        <w:tblLook w:val="04A0" w:firstRow="1" w:lastRow="0" w:firstColumn="1" w:lastColumn="0" w:noHBand="0" w:noVBand="1"/>
        <w:tblCaption w:val="Table 5: IPSP common indicators used to inform this evaluation"/>
      </w:tblPr>
      <w:tblGrid>
        <w:gridCol w:w="1302"/>
        <w:gridCol w:w="2239"/>
        <w:gridCol w:w="4823"/>
        <w:gridCol w:w="1841"/>
      </w:tblGrid>
      <w:tr w:rsidR="00980444" w:rsidRPr="00390134" w14:paraId="11F85D2F" w14:textId="77777777" w:rsidTr="00D064E7">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B890D6D" w14:textId="77777777" w:rsidR="00980444" w:rsidRPr="00390134" w:rsidRDefault="00980444" w:rsidP="00E82A57">
            <w:pPr>
              <w:rPr>
                <w:szCs w:val="18"/>
                <w:lang w:val="en-AU"/>
              </w:rPr>
            </w:pPr>
            <w:r>
              <w:rPr>
                <w:bCs/>
                <w:szCs w:val="18"/>
                <w:lang w:val="en-AU"/>
              </w:rPr>
              <w:t>Mapped IPSP EOPO</w:t>
            </w:r>
          </w:p>
        </w:tc>
        <w:tc>
          <w:tcPr>
            <w:tcW w:w="0" w:type="auto"/>
            <w:hideMark/>
          </w:tcPr>
          <w:p w14:paraId="23D4C7B2" w14:textId="77777777" w:rsidR="00980444" w:rsidRPr="00390134" w:rsidRDefault="00980444" w:rsidP="00E82A57">
            <w:pPr>
              <w:cnfStyle w:val="100000000000" w:firstRow="1" w:lastRow="0" w:firstColumn="0" w:lastColumn="0" w:oddVBand="0" w:evenVBand="0" w:oddHBand="0" w:evenHBand="0" w:firstRowFirstColumn="0" w:firstRowLastColumn="0" w:lastRowFirstColumn="0" w:lastRowLastColumn="0"/>
              <w:rPr>
                <w:szCs w:val="18"/>
                <w:lang w:val="en-AU"/>
              </w:rPr>
            </w:pPr>
            <w:r>
              <w:rPr>
                <w:bCs/>
                <w:szCs w:val="18"/>
                <w:lang w:val="en-AU"/>
              </w:rPr>
              <w:t>Common indicators</w:t>
            </w:r>
          </w:p>
        </w:tc>
        <w:tc>
          <w:tcPr>
            <w:tcW w:w="4823" w:type="dxa"/>
          </w:tcPr>
          <w:p w14:paraId="34FDBAE0" w14:textId="77777777" w:rsidR="00980444" w:rsidRPr="00390134" w:rsidRDefault="00980444" w:rsidP="00E82A57">
            <w:pPr>
              <w:cnfStyle w:val="100000000000" w:firstRow="1" w:lastRow="0" w:firstColumn="0" w:lastColumn="0" w:oddVBand="0" w:evenVBand="0" w:oddHBand="0" w:evenHBand="0" w:firstRowFirstColumn="0" w:firstRowLastColumn="0" w:lastRowFirstColumn="0" w:lastRowLastColumn="0"/>
              <w:rPr>
                <w:b w:val="0"/>
                <w:bCs/>
                <w:szCs w:val="18"/>
                <w:lang w:val="en-AU"/>
              </w:rPr>
            </w:pPr>
            <w:r>
              <w:rPr>
                <w:bCs/>
                <w:szCs w:val="18"/>
                <w:lang w:val="en-AU"/>
              </w:rPr>
              <w:t>Description</w:t>
            </w:r>
          </w:p>
        </w:tc>
        <w:tc>
          <w:tcPr>
            <w:tcW w:w="1841" w:type="dxa"/>
            <w:hideMark/>
          </w:tcPr>
          <w:p w14:paraId="04F6FA98" w14:textId="2C0194BD" w:rsidR="00980444" w:rsidRPr="00390134" w:rsidRDefault="00980444" w:rsidP="00E82A57">
            <w:pPr>
              <w:cnfStyle w:val="100000000000" w:firstRow="1" w:lastRow="0" w:firstColumn="0" w:lastColumn="0" w:oddVBand="0" w:evenVBand="0" w:oddHBand="0" w:evenHBand="0" w:firstRowFirstColumn="0" w:firstRowLastColumn="0" w:lastRowFirstColumn="0" w:lastRowLastColumn="0"/>
              <w:rPr>
                <w:szCs w:val="18"/>
                <w:lang w:val="en-AU"/>
              </w:rPr>
            </w:pPr>
            <w:r w:rsidRPr="00390134">
              <w:rPr>
                <w:bCs/>
                <w:szCs w:val="18"/>
                <w:lang w:val="en-AU"/>
              </w:rPr>
              <w:t>Short</w:t>
            </w:r>
            <w:r w:rsidR="00D94A46">
              <w:rPr>
                <w:bCs/>
                <w:szCs w:val="18"/>
                <w:lang w:val="en-AU"/>
              </w:rPr>
              <w:t xml:space="preserve"> </w:t>
            </w:r>
            <w:r w:rsidRPr="00390134">
              <w:rPr>
                <w:bCs/>
                <w:szCs w:val="18"/>
                <w:lang w:val="en-AU"/>
              </w:rPr>
              <w:t>name</w:t>
            </w:r>
          </w:p>
        </w:tc>
      </w:tr>
      <w:tr w:rsidR="00980444" w:rsidRPr="00390134" w14:paraId="65931461" w14:textId="77777777" w:rsidTr="00D064E7">
        <w:trPr>
          <w:cantSplit/>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01B7DE3" w14:textId="77777777" w:rsidR="00980444" w:rsidRPr="00390134" w:rsidRDefault="00980444" w:rsidP="00E82A57">
            <w:pPr>
              <w:rPr>
                <w:szCs w:val="18"/>
                <w:lang w:val="en-AU"/>
              </w:rPr>
            </w:pPr>
            <w:r w:rsidRPr="00390134">
              <w:rPr>
                <w:bCs/>
                <w:szCs w:val="18"/>
                <w:lang w:val="en-AU"/>
              </w:rPr>
              <w:t>EOPO1 – climate impact</w:t>
            </w:r>
          </w:p>
        </w:tc>
        <w:tc>
          <w:tcPr>
            <w:tcW w:w="0" w:type="auto"/>
            <w:hideMark/>
          </w:tcPr>
          <w:p w14:paraId="39B92E94"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Area (hectares) of land where sustainable business practices changed</w:t>
            </w:r>
          </w:p>
        </w:tc>
        <w:tc>
          <w:tcPr>
            <w:tcW w:w="4823" w:type="dxa"/>
          </w:tcPr>
          <w:p w14:paraId="103CB7B1" w14:textId="25D4508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US"/>
              </w:rPr>
            </w:pPr>
            <w:r>
              <w:rPr>
                <w:szCs w:val="18"/>
                <w:lang w:val="en-US"/>
              </w:rPr>
              <w:t xml:space="preserve">IPSP accepted the methodologies developed by </w:t>
            </w:r>
            <w:r w:rsidR="007B1BAF">
              <w:rPr>
                <w:szCs w:val="18"/>
                <w:lang w:val="en-US"/>
              </w:rPr>
              <w:t>IPSP</w:t>
            </w:r>
            <w:r>
              <w:rPr>
                <w:szCs w:val="18"/>
                <w:lang w:val="en-US"/>
              </w:rPr>
              <w:t xml:space="preserve"> Partners to measure indicators of adaptation.</w:t>
            </w:r>
          </w:p>
        </w:tc>
        <w:tc>
          <w:tcPr>
            <w:tcW w:w="1841" w:type="dxa"/>
            <w:hideMark/>
          </w:tcPr>
          <w:p w14:paraId="045FAD96"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US"/>
              </w:rPr>
              <w:t>H</w:t>
            </w:r>
            <w:r w:rsidRPr="00390134">
              <w:rPr>
                <w:szCs w:val="18"/>
                <w:lang w:val="en-AU"/>
              </w:rPr>
              <w:t>ectares transformed</w:t>
            </w:r>
          </w:p>
        </w:tc>
      </w:tr>
      <w:tr w:rsidR="00980444" w:rsidRPr="00390134" w14:paraId="5B329230" w14:textId="77777777" w:rsidTr="00D064E7">
        <w:trPr>
          <w:cantSplit/>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681B29D" w14:textId="77777777" w:rsidR="00980444" w:rsidRPr="00390134" w:rsidRDefault="00980444" w:rsidP="00E82A57">
            <w:pPr>
              <w:rPr>
                <w:szCs w:val="18"/>
                <w:lang w:val="en-AU"/>
              </w:rPr>
            </w:pPr>
            <w:r w:rsidRPr="00390134">
              <w:rPr>
                <w:bCs/>
                <w:szCs w:val="18"/>
                <w:lang w:val="en-AU"/>
              </w:rPr>
              <w:t>EOPO1 – climate impact</w:t>
            </w:r>
          </w:p>
        </w:tc>
        <w:tc>
          <w:tcPr>
            <w:tcW w:w="0" w:type="auto"/>
            <w:hideMark/>
          </w:tcPr>
          <w:p w14:paraId="48AE2805"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Tonnes of GHG emissions projected to be abated, mitigated or avoided by change in business practices (tCO2eq)</w:t>
            </w:r>
          </w:p>
        </w:tc>
        <w:tc>
          <w:tcPr>
            <w:tcW w:w="4823" w:type="dxa"/>
          </w:tcPr>
          <w:p w14:paraId="5C4232BD" w14:textId="5A365668" w:rsidR="0098044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Pr>
                <w:szCs w:val="18"/>
                <w:lang w:val="en-AU"/>
              </w:rPr>
              <w:t xml:space="preserve">Partners who reported against this indicator developed </w:t>
            </w:r>
            <w:r w:rsidRPr="00391AAF">
              <w:rPr>
                <w:szCs w:val="18"/>
                <w:lang w:val="en-AU"/>
              </w:rPr>
              <w:t xml:space="preserve">methodologies </w:t>
            </w:r>
            <w:r>
              <w:rPr>
                <w:szCs w:val="18"/>
                <w:lang w:val="en-AU"/>
              </w:rPr>
              <w:t>that</w:t>
            </w:r>
            <w:r w:rsidRPr="00391AAF">
              <w:rPr>
                <w:szCs w:val="18"/>
                <w:lang w:val="en-AU"/>
              </w:rPr>
              <w:t xml:space="preserve"> met the compliance standards of voluntary trading schemes like Gold Standard and Verra for carbon emissions reductions. These standards include quality assurance requirements that align</w:t>
            </w:r>
            <w:r>
              <w:rPr>
                <w:szCs w:val="18"/>
                <w:lang w:val="en-AU"/>
              </w:rPr>
              <w:t>ed</w:t>
            </w:r>
            <w:r w:rsidRPr="00391AAF">
              <w:rPr>
                <w:szCs w:val="18"/>
                <w:lang w:val="en-AU"/>
              </w:rPr>
              <w:t xml:space="preserve"> with IPSP</w:t>
            </w:r>
            <w:r w:rsidR="006824B2">
              <w:rPr>
                <w:szCs w:val="18"/>
                <w:lang w:val="en-AU"/>
              </w:rPr>
              <w:t>’</w:t>
            </w:r>
            <w:r w:rsidRPr="00391AAF">
              <w:rPr>
                <w:szCs w:val="18"/>
                <w:lang w:val="en-AU"/>
              </w:rPr>
              <w:t xml:space="preserve">s MEL quality criteria. </w:t>
            </w:r>
          </w:p>
          <w:p w14:paraId="72A15E37" w14:textId="4D0E50E9"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1AAF">
              <w:rPr>
                <w:szCs w:val="18"/>
                <w:lang w:val="en-AU"/>
              </w:rPr>
              <w:t xml:space="preserve">The projected reductions in greenhouse gas emissions (tCO2eq) </w:t>
            </w:r>
            <w:r w:rsidR="0083600E">
              <w:rPr>
                <w:szCs w:val="18"/>
                <w:lang w:val="en-AU"/>
              </w:rPr>
              <w:t>were</w:t>
            </w:r>
            <w:r w:rsidRPr="00391AAF">
              <w:rPr>
                <w:szCs w:val="18"/>
                <w:lang w:val="en-AU"/>
              </w:rPr>
              <w:t xml:space="preserve"> assessed over the project</w:t>
            </w:r>
            <w:r w:rsidR="006824B2">
              <w:rPr>
                <w:szCs w:val="18"/>
                <w:lang w:val="en-AU"/>
              </w:rPr>
              <w:t>’</w:t>
            </w:r>
            <w:r w:rsidRPr="00391AAF">
              <w:rPr>
                <w:szCs w:val="18"/>
                <w:lang w:val="en-AU"/>
              </w:rPr>
              <w:t xml:space="preserve">s lifespan, typically 20 years for carbon market projects. Partnerships must </w:t>
            </w:r>
            <w:r>
              <w:rPr>
                <w:szCs w:val="18"/>
                <w:lang w:val="en-AU"/>
              </w:rPr>
              <w:t>also be</w:t>
            </w:r>
            <w:r w:rsidRPr="00391AAF">
              <w:rPr>
                <w:szCs w:val="18"/>
                <w:lang w:val="en-AU"/>
              </w:rPr>
              <w:t xml:space="preserve"> actively register</w:t>
            </w:r>
            <w:r>
              <w:rPr>
                <w:szCs w:val="18"/>
                <w:lang w:val="en-AU"/>
              </w:rPr>
              <w:t>ed</w:t>
            </w:r>
            <w:r w:rsidRPr="00391AAF">
              <w:rPr>
                <w:szCs w:val="18"/>
                <w:lang w:val="en-AU"/>
              </w:rPr>
              <w:t xml:space="preserve"> with a relevant standard.</w:t>
            </w:r>
          </w:p>
        </w:tc>
        <w:tc>
          <w:tcPr>
            <w:tcW w:w="1841" w:type="dxa"/>
            <w:hideMark/>
          </w:tcPr>
          <w:p w14:paraId="33A850DA"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Reduced CO2</w:t>
            </w:r>
          </w:p>
        </w:tc>
      </w:tr>
      <w:tr w:rsidR="00980444" w:rsidRPr="00390134" w14:paraId="01736042" w14:textId="77777777" w:rsidTr="00D064E7">
        <w:trPr>
          <w:cantSplit/>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E1F10DB" w14:textId="77777777" w:rsidR="00980444" w:rsidRPr="00390134" w:rsidRDefault="00980444" w:rsidP="00E82A57">
            <w:pPr>
              <w:rPr>
                <w:szCs w:val="18"/>
                <w:lang w:val="en-AU"/>
              </w:rPr>
            </w:pPr>
            <w:r w:rsidRPr="00390134">
              <w:rPr>
                <w:bCs/>
                <w:szCs w:val="18"/>
                <w:lang w:val="en-AU"/>
              </w:rPr>
              <w:t>EOPO2 – socio-economic impact</w:t>
            </w:r>
          </w:p>
        </w:tc>
        <w:tc>
          <w:tcPr>
            <w:tcW w:w="0" w:type="auto"/>
            <w:hideMark/>
          </w:tcPr>
          <w:p w14:paraId="48D67E18"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Number of workers accessing jobs as a result of IPSP</w:t>
            </w:r>
          </w:p>
        </w:tc>
        <w:tc>
          <w:tcPr>
            <w:tcW w:w="4823" w:type="dxa"/>
          </w:tcPr>
          <w:p w14:paraId="67B04512" w14:textId="77777777" w:rsidR="0098044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Pr>
                <w:szCs w:val="18"/>
                <w:lang w:val="en-AU"/>
              </w:rPr>
              <w:t>When measuring social benefits, partners were required to only claim the results from IPSP supported activities.</w:t>
            </w:r>
          </w:p>
          <w:p w14:paraId="7056A205"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1AAF">
              <w:rPr>
                <w:szCs w:val="18"/>
                <w:lang w:val="en-AU"/>
              </w:rPr>
              <w:t>Most of the jobs created or filled by IPSP partnerships relate</w:t>
            </w:r>
            <w:r>
              <w:rPr>
                <w:szCs w:val="18"/>
                <w:lang w:val="en-AU"/>
              </w:rPr>
              <w:t>d</w:t>
            </w:r>
            <w:r w:rsidRPr="00391AAF">
              <w:rPr>
                <w:szCs w:val="18"/>
                <w:lang w:val="en-AU"/>
              </w:rPr>
              <w:t xml:space="preserve"> to additional employees at businesses directly funded by the IPSP program. In this case, a job is defined as Full Time Equivalent, which is equivalent of 240 days of work created per year. In cases where partners created part time roles, this would need to be converted to FTE</w:t>
            </w:r>
            <w:r>
              <w:rPr>
                <w:szCs w:val="18"/>
                <w:lang w:val="en-AU"/>
              </w:rPr>
              <w:t>.</w:t>
            </w:r>
          </w:p>
        </w:tc>
        <w:tc>
          <w:tcPr>
            <w:tcW w:w="1841" w:type="dxa"/>
            <w:hideMark/>
          </w:tcPr>
          <w:p w14:paraId="46929BE4"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New jobs</w:t>
            </w:r>
          </w:p>
        </w:tc>
      </w:tr>
      <w:tr w:rsidR="00980444" w:rsidRPr="00390134" w14:paraId="7E222CEA" w14:textId="77777777" w:rsidTr="00D064E7">
        <w:trPr>
          <w:cantSplit/>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2408311" w14:textId="77777777" w:rsidR="00980444" w:rsidRPr="00390134" w:rsidRDefault="00980444" w:rsidP="00E82A57">
            <w:pPr>
              <w:rPr>
                <w:szCs w:val="18"/>
                <w:lang w:val="en-AU"/>
              </w:rPr>
            </w:pPr>
            <w:r w:rsidRPr="00390134">
              <w:rPr>
                <w:bCs/>
                <w:szCs w:val="18"/>
                <w:lang w:val="en-AU"/>
              </w:rPr>
              <w:t>EOPO2 – socio-economic impact</w:t>
            </w:r>
          </w:p>
        </w:tc>
        <w:tc>
          <w:tcPr>
            <w:tcW w:w="0" w:type="auto"/>
            <w:hideMark/>
          </w:tcPr>
          <w:p w14:paraId="3FF0FAC5" w14:textId="0355396C"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 xml:space="preserve">Number of new suppliers benefiting from income generating opportunities </w:t>
            </w:r>
          </w:p>
        </w:tc>
        <w:tc>
          <w:tcPr>
            <w:tcW w:w="4823" w:type="dxa"/>
          </w:tcPr>
          <w:p w14:paraId="1AD12379" w14:textId="77777777" w:rsidR="0098044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1AAF">
              <w:rPr>
                <w:szCs w:val="18"/>
                <w:lang w:val="en-AU"/>
              </w:rPr>
              <w:t xml:space="preserve">A supplier </w:t>
            </w:r>
            <w:r>
              <w:rPr>
                <w:szCs w:val="18"/>
                <w:lang w:val="en-AU"/>
              </w:rPr>
              <w:t>wa</w:t>
            </w:r>
            <w:r w:rsidRPr="00391AAF">
              <w:rPr>
                <w:szCs w:val="18"/>
                <w:lang w:val="en-AU"/>
              </w:rPr>
              <w:t xml:space="preserve">s defined as a household or entity providing a good or service to the business partner and someone who the partnership is aiming to benefit. </w:t>
            </w:r>
          </w:p>
          <w:p w14:paraId="644A8C81"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1AAF">
              <w:rPr>
                <w:szCs w:val="18"/>
                <w:lang w:val="en-AU"/>
              </w:rPr>
              <w:t xml:space="preserve">Where suppliers </w:t>
            </w:r>
            <w:r>
              <w:rPr>
                <w:szCs w:val="18"/>
                <w:lang w:val="en-AU"/>
              </w:rPr>
              <w:t>were</w:t>
            </w:r>
            <w:r w:rsidRPr="00391AAF">
              <w:rPr>
                <w:szCs w:val="18"/>
                <w:lang w:val="en-AU"/>
              </w:rPr>
              <w:t xml:space="preserve"> both supplying to partners and using products/services from partners, they </w:t>
            </w:r>
            <w:r>
              <w:rPr>
                <w:szCs w:val="18"/>
                <w:lang w:val="en-AU"/>
              </w:rPr>
              <w:t>were</w:t>
            </w:r>
            <w:r w:rsidRPr="00391AAF">
              <w:rPr>
                <w:szCs w:val="18"/>
                <w:lang w:val="en-AU"/>
              </w:rPr>
              <w:t xml:space="preserve"> classified as suppliers </w:t>
            </w:r>
            <w:r>
              <w:rPr>
                <w:szCs w:val="18"/>
                <w:lang w:val="en-AU"/>
              </w:rPr>
              <w:t xml:space="preserve">only </w:t>
            </w:r>
            <w:r w:rsidRPr="00391AAF">
              <w:rPr>
                <w:szCs w:val="18"/>
                <w:lang w:val="en-AU"/>
              </w:rPr>
              <w:t>to avoid double counting of impact groups.</w:t>
            </w:r>
          </w:p>
        </w:tc>
        <w:tc>
          <w:tcPr>
            <w:tcW w:w="1841" w:type="dxa"/>
            <w:hideMark/>
          </w:tcPr>
          <w:p w14:paraId="1AFD2FDF"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New suppliers</w:t>
            </w:r>
          </w:p>
        </w:tc>
      </w:tr>
      <w:tr w:rsidR="00980444" w:rsidRPr="00390134" w14:paraId="6467D7CE" w14:textId="77777777" w:rsidTr="00D064E7">
        <w:trPr>
          <w:cantSplit/>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02201FA" w14:textId="77777777" w:rsidR="00980444" w:rsidRPr="00390134" w:rsidRDefault="00980444" w:rsidP="00E82A57">
            <w:pPr>
              <w:rPr>
                <w:szCs w:val="18"/>
                <w:lang w:val="en-AU"/>
              </w:rPr>
            </w:pPr>
            <w:r w:rsidRPr="00390134">
              <w:rPr>
                <w:bCs/>
                <w:szCs w:val="18"/>
                <w:lang w:val="en-AU"/>
              </w:rPr>
              <w:t>EOPO2 – socio-economic impact</w:t>
            </w:r>
          </w:p>
        </w:tc>
        <w:tc>
          <w:tcPr>
            <w:tcW w:w="0" w:type="auto"/>
            <w:hideMark/>
          </w:tcPr>
          <w:p w14:paraId="33B275C4"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bookmarkStart w:id="75" w:name="_Hlk197950776"/>
            <w:r w:rsidRPr="00390134">
              <w:rPr>
                <w:szCs w:val="18"/>
                <w:lang w:val="en-AU"/>
              </w:rPr>
              <w:t>Number of underserved consumers benefiting from access to products and services</w:t>
            </w:r>
            <w:bookmarkEnd w:id="75"/>
          </w:p>
        </w:tc>
        <w:tc>
          <w:tcPr>
            <w:tcW w:w="4823" w:type="dxa"/>
          </w:tcPr>
          <w:p w14:paraId="605C9E8B"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Pr>
                <w:szCs w:val="18"/>
                <w:lang w:val="en-AU"/>
              </w:rPr>
              <w:t>C</w:t>
            </w:r>
            <w:r w:rsidRPr="00391AAF">
              <w:rPr>
                <w:szCs w:val="18"/>
                <w:lang w:val="en-AU"/>
              </w:rPr>
              <w:t xml:space="preserve">onsumers </w:t>
            </w:r>
            <w:r>
              <w:rPr>
                <w:szCs w:val="18"/>
                <w:lang w:val="en-AU"/>
              </w:rPr>
              <w:t>were defined as</w:t>
            </w:r>
            <w:r w:rsidRPr="00391AAF">
              <w:rPr>
                <w:szCs w:val="18"/>
                <w:lang w:val="en-AU"/>
              </w:rPr>
              <w:t xml:space="preserve"> anyone who benefit</w:t>
            </w:r>
            <w:r>
              <w:rPr>
                <w:szCs w:val="18"/>
                <w:lang w:val="en-AU"/>
              </w:rPr>
              <w:t>ed</w:t>
            </w:r>
            <w:r w:rsidRPr="00391AAF">
              <w:rPr>
                <w:szCs w:val="18"/>
                <w:lang w:val="en-AU"/>
              </w:rPr>
              <w:t xml:space="preserve"> from the good or service provided by the IPSP partnership’s business model. </w:t>
            </w:r>
            <w:r>
              <w:rPr>
                <w:szCs w:val="18"/>
                <w:lang w:val="en-AU"/>
              </w:rPr>
              <w:t>C</w:t>
            </w:r>
            <w:r w:rsidRPr="00391AAF">
              <w:rPr>
                <w:szCs w:val="18"/>
                <w:lang w:val="en-AU"/>
              </w:rPr>
              <w:t xml:space="preserve">onsumers may either be a paying or non-paying user of a good or service, depending on the Partnership’s business model. Only consumers directly involved in the </w:t>
            </w:r>
            <w:r>
              <w:rPr>
                <w:szCs w:val="18"/>
                <w:lang w:val="en-AU"/>
              </w:rPr>
              <w:t xml:space="preserve">IPSP </w:t>
            </w:r>
            <w:r w:rsidRPr="00391AAF">
              <w:rPr>
                <w:szCs w:val="18"/>
                <w:lang w:val="en-AU"/>
              </w:rPr>
              <w:t xml:space="preserve">supported partnership activities </w:t>
            </w:r>
            <w:r>
              <w:rPr>
                <w:szCs w:val="18"/>
                <w:lang w:val="en-AU"/>
              </w:rPr>
              <w:t>were</w:t>
            </w:r>
            <w:r w:rsidRPr="00391AAF">
              <w:rPr>
                <w:szCs w:val="18"/>
                <w:lang w:val="en-AU"/>
              </w:rPr>
              <w:t xml:space="preserve"> counted.</w:t>
            </w:r>
          </w:p>
        </w:tc>
        <w:tc>
          <w:tcPr>
            <w:tcW w:w="1841" w:type="dxa"/>
            <w:hideMark/>
          </w:tcPr>
          <w:p w14:paraId="5C3B2784"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New consumers</w:t>
            </w:r>
          </w:p>
        </w:tc>
      </w:tr>
      <w:tr w:rsidR="00980444" w:rsidRPr="00390134" w14:paraId="5B8C0C2F" w14:textId="77777777" w:rsidTr="00D064E7">
        <w:trPr>
          <w:cantSplit/>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ECEE667" w14:textId="77777777" w:rsidR="00980444" w:rsidRPr="00390134" w:rsidRDefault="00980444" w:rsidP="00E82A57">
            <w:pPr>
              <w:rPr>
                <w:szCs w:val="18"/>
                <w:lang w:val="en-AU"/>
              </w:rPr>
            </w:pPr>
            <w:r w:rsidRPr="00390134">
              <w:rPr>
                <w:bCs/>
                <w:szCs w:val="18"/>
                <w:lang w:val="en-AU"/>
              </w:rPr>
              <w:t>EOPO2 – socio-economic impact</w:t>
            </w:r>
          </w:p>
        </w:tc>
        <w:tc>
          <w:tcPr>
            <w:tcW w:w="0" w:type="auto"/>
            <w:hideMark/>
          </w:tcPr>
          <w:p w14:paraId="626A0530"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Number of people with increased income</w:t>
            </w:r>
          </w:p>
        </w:tc>
        <w:tc>
          <w:tcPr>
            <w:tcW w:w="4823" w:type="dxa"/>
          </w:tcPr>
          <w:p w14:paraId="1855E160"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B248D0">
              <w:rPr>
                <w:szCs w:val="18"/>
                <w:lang w:val="en-AU"/>
              </w:rPr>
              <w:t>Many partnerships aim</w:t>
            </w:r>
            <w:r>
              <w:rPr>
                <w:szCs w:val="18"/>
                <w:lang w:val="en-AU"/>
              </w:rPr>
              <w:t>ed</w:t>
            </w:r>
            <w:r w:rsidRPr="00B248D0">
              <w:rPr>
                <w:szCs w:val="18"/>
                <w:lang w:val="en-AU"/>
              </w:rPr>
              <w:t xml:space="preserve"> to contribute to increased income of their suppliers, employees or consumers. This </w:t>
            </w:r>
            <w:r>
              <w:rPr>
                <w:szCs w:val="18"/>
                <w:lang w:val="en-AU"/>
              </w:rPr>
              <w:t>was</w:t>
            </w:r>
            <w:r w:rsidRPr="00B248D0">
              <w:rPr>
                <w:szCs w:val="18"/>
                <w:lang w:val="en-AU"/>
              </w:rPr>
              <w:t xml:space="preserve"> achieved via cost savings or increased earnings accruing to Partners’ impact group. Change</w:t>
            </w:r>
            <w:r>
              <w:rPr>
                <w:szCs w:val="18"/>
                <w:lang w:val="en-AU"/>
              </w:rPr>
              <w:t>s</w:t>
            </w:r>
            <w:r w:rsidRPr="00B248D0">
              <w:rPr>
                <w:szCs w:val="18"/>
                <w:lang w:val="en-AU"/>
              </w:rPr>
              <w:t xml:space="preserve"> in earnings </w:t>
            </w:r>
            <w:r>
              <w:rPr>
                <w:szCs w:val="18"/>
                <w:lang w:val="en-AU"/>
              </w:rPr>
              <w:t xml:space="preserve">was </w:t>
            </w:r>
            <w:r w:rsidRPr="00B248D0">
              <w:rPr>
                <w:szCs w:val="18"/>
                <w:lang w:val="en-AU"/>
              </w:rPr>
              <w:t>primarily tracked via income received via sales or wages. Change</w:t>
            </w:r>
            <w:r>
              <w:rPr>
                <w:szCs w:val="18"/>
                <w:lang w:val="en-AU"/>
              </w:rPr>
              <w:t>s</w:t>
            </w:r>
            <w:r w:rsidRPr="00B248D0">
              <w:rPr>
                <w:szCs w:val="18"/>
                <w:lang w:val="en-AU"/>
              </w:rPr>
              <w:t xml:space="preserve"> in savings </w:t>
            </w:r>
            <w:r>
              <w:rPr>
                <w:szCs w:val="18"/>
                <w:lang w:val="en-AU"/>
              </w:rPr>
              <w:t>was</w:t>
            </w:r>
            <w:r w:rsidRPr="00B248D0">
              <w:rPr>
                <w:szCs w:val="18"/>
                <w:lang w:val="en-AU"/>
              </w:rPr>
              <w:t xml:space="preserve"> measured by tracking reduced input costs or lower cost of products. </w:t>
            </w:r>
          </w:p>
        </w:tc>
        <w:tc>
          <w:tcPr>
            <w:tcW w:w="1841" w:type="dxa"/>
            <w:hideMark/>
          </w:tcPr>
          <w:p w14:paraId="31B3D8AC"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AU"/>
              </w:rPr>
              <w:t>People with increased income</w:t>
            </w:r>
          </w:p>
        </w:tc>
      </w:tr>
      <w:tr w:rsidR="00980444" w:rsidRPr="00390134" w14:paraId="4A9F1713" w14:textId="77777777" w:rsidTr="00D064E7">
        <w:trPr>
          <w:cantSplit/>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6BC4EC7" w14:textId="77777777" w:rsidR="00980444" w:rsidRPr="00390134" w:rsidRDefault="00980444" w:rsidP="00E82A57">
            <w:pPr>
              <w:rPr>
                <w:szCs w:val="18"/>
                <w:lang w:val="en-AU"/>
              </w:rPr>
            </w:pPr>
            <w:r w:rsidRPr="00390134">
              <w:rPr>
                <w:bCs/>
                <w:szCs w:val="18"/>
                <w:lang w:val="en-US"/>
              </w:rPr>
              <w:t>EOPO3 – gender impact</w:t>
            </w:r>
          </w:p>
        </w:tc>
        <w:tc>
          <w:tcPr>
            <w:tcW w:w="0" w:type="auto"/>
            <w:hideMark/>
          </w:tcPr>
          <w:p w14:paraId="2126EAC2"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US"/>
              </w:rPr>
              <w:t>Number of female leadership positions</w:t>
            </w:r>
          </w:p>
        </w:tc>
        <w:tc>
          <w:tcPr>
            <w:tcW w:w="4823" w:type="dxa"/>
          </w:tcPr>
          <w:p w14:paraId="6D08CC5F"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US"/>
              </w:rPr>
            </w:pPr>
            <w:r>
              <w:rPr>
                <w:szCs w:val="18"/>
                <w:lang w:val="en-US"/>
              </w:rPr>
              <w:t>-</w:t>
            </w:r>
          </w:p>
        </w:tc>
        <w:tc>
          <w:tcPr>
            <w:tcW w:w="1841" w:type="dxa"/>
            <w:hideMark/>
          </w:tcPr>
          <w:p w14:paraId="059545B0" w14:textId="77777777" w:rsidR="00980444" w:rsidRPr="00390134" w:rsidRDefault="00980444" w:rsidP="00E82A57">
            <w:pPr>
              <w:cnfStyle w:val="000000000000" w:firstRow="0" w:lastRow="0" w:firstColumn="0" w:lastColumn="0" w:oddVBand="0" w:evenVBand="0" w:oddHBand="0" w:evenHBand="0" w:firstRowFirstColumn="0" w:firstRowLastColumn="0" w:lastRowFirstColumn="0" w:lastRowLastColumn="0"/>
              <w:rPr>
                <w:szCs w:val="18"/>
                <w:lang w:val="en-AU"/>
              </w:rPr>
            </w:pPr>
            <w:r w:rsidRPr="00390134">
              <w:rPr>
                <w:szCs w:val="18"/>
                <w:lang w:val="en-US"/>
              </w:rPr>
              <w:t>Female leadership positions</w:t>
            </w:r>
          </w:p>
        </w:tc>
      </w:tr>
    </w:tbl>
    <w:p w14:paraId="54451F33" w14:textId="77777777" w:rsidR="00980444" w:rsidRDefault="00980444" w:rsidP="00980444">
      <w:pPr>
        <w:pStyle w:val="Heading2"/>
        <w:numPr>
          <w:ilvl w:val="0"/>
          <w:numId w:val="0"/>
        </w:numPr>
        <w:ind w:left="578" w:hanging="578"/>
      </w:pPr>
      <w:bookmarkStart w:id="76" w:name="_Toc197590649"/>
      <w:bookmarkStart w:id="77" w:name="_Toc198736360"/>
      <w:r>
        <w:t>Approach to analyse IPSP’s common indicators</w:t>
      </w:r>
      <w:bookmarkEnd w:id="76"/>
      <w:bookmarkEnd w:id="77"/>
    </w:p>
    <w:p w14:paraId="7ACAC58F" w14:textId="77777777" w:rsidR="00980444" w:rsidRDefault="00980444" w:rsidP="006824B2">
      <w:pPr>
        <w:pStyle w:val="BodyText"/>
        <w:rPr>
          <w:lang w:val="en-AU"/>
        </w:rPr>
      </w:pPr>
      <w:r>
        <w:rPr>
          <w:lang w:val="en-AU"/>
        </w:rPr>
        <w:t>To consider IPSP’s impact at a portfolio level, each indicator was summed across each project to calculate a total impact by:</w:t>
      </w:r>
    </w:p>
    <w:p w14:paraId="5009FD94" w14:textId="77777777" w:rsidR="00980444" w:rsidRDefault="00980444" w:rsidP="00980444">
      <w:pPr>
        <w:pStyle w:val="ListBullet"/>
      </w:pPr>
      <w:r>
        <w:t>Grant round</w:t>
      </w:r>
    </w:p>
    <w:p w14:paraId="2A51EFB5" w14:textId="77777777" w:rsidR="00980444" w:rsidRDefault="00980444" w:rsidP="00980444">
      <w:pPr>
        <w:pStyle w:val="ListBullet"/>
      </w:pPr>
      <w:r>
        <w:t xml:space="preserve">Partnership sector </w:t>
      </w:r>
    </w:p>
    <w:p w14:paraId="2465BD89" w14:textId="46E91143" w:rsidR="00980444" w:rsidRDefault="008746BC" w:rsidP="00980444">
      <w:pPr>
        <w:pStyle w:val="ListBullet"/>
      </w:pPr>
      <w:r>
        <w:t>Partnership</w:t>
      </w:r>
      <w:r w:rsidR="00980444">
        <w:t xml:space="preserve"> country. </w:t>
      </w:r>
    </w:p>
    <w:p w14:paraId="6E24EEE2" w14:textId="4AA88627" w:rsidR="00980444" w:rsidRDefault="00980444" w:rsidP="006824B2">
      <w:pPr>
        <w:pStyle w:val="BodyText"/>
      </w:pPr>
      <w:r>
        <w:t xml:space="preserve">Where the indicator could be disaggregated by gender (e.g. number of new jobs), the proportion of women beneficiaries was calculated by dividing the </w:t>
      </w:r>
      <w:r w:rsidR="008746BC">
        <w:t>women-based</w:t>
      </w:r>
      <w:r>
        <w:t xml:space="preserve"> results over the total result (for each indicator).</w:t>
      </w:r>
    </w:p>
    <w:p w14:paraId="19ED4432" w14:textId="1F5744C8" w:rsidR="00980444" w:rsidRDefault="00D77AF4" w:rsidP="006824B2">
      <w:pPr>
        <w:pStyle w:val="BodyText"/>
      </w:pPr>
      <w:r>
        <w:t xml:space="preserve">The evaluation </w:t>
      </w:r>
      <w:r w:rsidR="00980444">
        <w:t>note</w:t>
      </w:r>
      <w:r>
        <w:t>s</w:t>
      </w:r>
      <w:r w:rsidR="00980444">
        <w:t xml:space="preserve"> that each partnership operated on different levels of investment by DFAT and the partner. Therefore, to better acknowledge this, the results </w:t>
      </w:r>
      <w:r>
        <w:t xml:space="preserve">have been scaled </w:t>
      </w:r>
      <w:r w:rsidR="00980444">
        <w:t>by calculating each indicator</w:t>
      </w:r>
      <w:r w:rsidR="00C92FC5">
        <w:t>’</w:t>
      </w:r>
      <w:r w:rsidR="00980444">
        <w:t>s result as ‘impact per AUD10,000 of total investment’. The calculation involved:</w:t>
      </w:r>
    </w:p>
    <w:p w14:paraId="3E5E01D0" w14:textId="797AF438" w:rsidR="00980444" w:rsidRDefault="00980444" w:rsidP="00980444">
      <w:pPr>
        <w:pStyle w:val="ListBullet"/>
      </w:pPr>
      <w:r>
        <w:t xml:space="preserve">Summing all investments across different grant rounds, partnership sector and partnership countries </w:t>
      </w:r>
    </w:p>
    <w:p w14:paraId="377865A0" w14:textId="723B462D" w:rsidR="00980444" w:rsidRDefault="00980444" w:rsidP="00980444">
      <w:pPr>
        <w:pStyle w:val="ListBullet"/>
      </w:pPr>
      <w:r>
        <w:t>Using the above sums as the denominator to scale each indicator</w:t>
      </w:r>
      <w:r w:rsidR="00D94A46">
        <w:t>’</w:t>
      </w:r>
      <w:r>
        <w:t>s results</w:t>
      </w:r>
    </w:p>
    <w:p w14:paraId="20DF7588" w14:textId="77777777" w:rsidR="00980444" w:rsidRDefault="00980444" w:rsidP="00980444">
      <w:pPr>
        <w:pStyle w:val="ListBullet"/>
      </w:pPr>
      <w:r>
        <w:t>Multiplying the result by AUD10,000.</w:t>
      </w:r>
    </w:p>
    <w:p w14:paraId="155FB55D" w14:textId="57706E2D" w:rsidR="00EE574B" w:rsidRDefault="00980444" w:rsidP="006824B2">
      <w:pPr>
        <w:pStyle w:val="BodyText"/>
      </w:pPr>
      <w:r>
        <w:t>The table below outlines the totals used as the denominators to calculate the scaled indicator results.</w:t>
      </w:r>
    </w:p>
    <w:p w14:paraId="0A009924" w14:textId="4FC70B58" w:rsidR="000378A0" w:rsidRPr="000378A0" w:rsidRDefault="000378A0" w:rsidP="006824B2">
      <w:pPr>
        <w:pStyle w:val="BodyText"/>
        <w:rPr>
          <w:b/>
          <w:bCs/>
        </w:rPr>
      </w:pPr>
      <w:r w:rsidRPr="000378A0">
        <w:rPr>
          <w:b/>
          <w:bCs/>
        </w:rPr>
        <w:t>Grant round</w:t>
      </w:r>
    </w:p>
    <w:tbl>
      <w:tblPr>
        <w:tblStyle w:val="TTMainTable"/>
        <w:tblW w:w="5000" w:type="pct"/>
        <w:tblLook w:val="04A0" w:firstRow="1" w:lastRow="0" w:firstColumn="1" w:lastColumn="0" w:noHBand="0" w:noVBand="1"/>
        <w:tblCaption w:val="Variable and Investment totals"/>
        <w:tblDescription w:val="Outlines the totals used as the denominators to calculate the scaled indicator results."/>
      </w:tblPr>
      <w:tblGrid>
        <w:gridCol w:w="8080"/>
        <w:gridCol w:w="2125"/>
      </w:tblGrid>
      <w:tr w:rsidR="00980444" w:rsidRPr="00B90518" w14:paraId="5241EF7C"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9" w:type="pct"/>
            <w:noWrap/>
            <w:hideMark/>
          </w:tcPr>
          <w:p w14:paraId="751E1854" w14:textId="77777777" w:rsidR="00980444" w:rsidRPr="00B90518" w:rsidRDefault="00980444">
            <w:r w:rsidRPr="00B90518">
              <w:t>Variable</w:t>
            </w:r>
          </w:p>
        </w:tc>
        <w:tc>
          <w:tcPr>
            <w:tcW w:w="1041" w:type="pct"/>
            <w:noWrap/>
            <w:hideMark/>
          </w:tcPr>
          <w:p w14:paraId="1E9842A8" w14:textId="77777777" w:rsidR="00980444" w:rsidRPr="00B90518" w:rsidRDefault="00980444" w:rsidP="00096361">
            <w:pPr>
              <w:jc w:val="right"/>
              <w:cnfStyle w:val="100000000000" w:firstRow="1" w:lastRow="0" w:firstColumn="0" w:lastColumn="0" w:oddVBand="0" w:evenVBand="0" w:oddHBand="0" w:evenHBand="0" w:firstRowFirstColumn="0" w:firstRowLastColumn="0" w:lastRowFirstColumn="0" w:lastRowLastColumn="0"/>
            </w:pPr>
            <w:r w:rsidRPr="00B90518">
              <w:t>Investment total</w:t>
            </w:r>
          </w:p>
        </w:tc>
      </w:tr>
      <w:tr w:rsidR="00720F13" w:rsidRPr="00B90518" w14:paraId="16FFE52A"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bottom w:val="single" w:sz="4" w:space="0" w:color="BEE0FF" w:themeColor="background2" w:themeTint="33"/>
            </w:tcBorders>
            <w:noWrap/>
            <w:hideMark/>
          </w:tcPr>
          <w:p w14:paraId="30C9C8EA" w14:textId="77777777" w:rsidR="00720F13" w:rsidRPr="00B90518" w:rsidRDefault="00720F13" w:rsidP="00720F13">
            <w:pPr>
              <w:rPr>
                <w:b w:val="0"/>
                <w:bCs/>
              </w:rPr>
            </w:pPr>
            <w:r w:rsidRPr="00B90518">
              <w:rPr>
                <w:b w:val="0"/>
                <w:bCs/>
              </w:rPr>
              <w:t>COVID Recovery</w:t>
            </w:r>
          </w:p>
        </w:tc>
        <w:tc>
          <w:tcPr>
            <w:tcW w:w="1041" w:type="pct"/>
            <w:tcBorders>
              <w:bottom w:val="single" w:sz="4" w:space="0" w:color="BEE0FF" w:themeColor="background2" w:themeTint="33"/>
            </w:tcBorders>
            <w:noWrap/>
            <w:hideMark/>
          </w:tcPr>
          <w:p w14:paraId="482D9026" w14:textId="2C877075" w:rsidR="00720F13" w:rsidRPr="00B90518" w:rsidRDefault="00720F13" w:rsidP="00720F13">
            <w:pPr>
              <w:jc w:val="right"/>
              <w:cnfStyle w:val="000000000000" w:firstRow="0" w:lastRow="0" w:firstColumn="0" w:lastColumn="0" w:oddVBand="0" w:evenVBand="0" w:oddHBand="0" w:evenHBand="0" w:firstRowFirstColumn="0" w:firstRowLastColumn="0" w:lastRowFirstColumn="0" w:lastRowLastColumn="0"/>
            </w:pPr>
            <w:r w:rsidRPr="00B90518">
              <w:t xml:space="preserve">17,609,578 </w:t>
            </w:r>
          </w:p>
        </w:tc>
      </w:tr>
      <w:tr w:rsidR="00720F13" w:rsidRPr="00B90518" w14:paraId="14A03794"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72072A30" w14:textId="77777777" w:rsidR="00720F13" w:rsidRPr="00B90518" w:rsidRDefault="00720F13" w:rsidP="00720F13">
            <w:pPr>
              <w:rPr>
                <w:b w:val="0"/>
                <w:bCs/>
              </w:rPr>
            </w:pPr>
            <w:r w:rsidRPr="00B90518">
              <w:rPr>
                <w:b w:val="0"/>
                <w:bCs/>
              </w:rPr>
              <w:t>Green Recovery</w:t>
            </w:r>
          </w:p>
        </w:tc>
        <w:tc>
          <w:tcPr>
            <w:tcW w:w="1041" w:type="pct"/>
            <w:tcBorders>
              <w:top w:val="single" w:sz="4" w:space="0" w:color="BEE0FF" w:themeColor="background2" w:themeTint="33"/>
              <w:bottom w:val="single" w:sz="4" w:space="0" w:color="BEE0FF" w:themeColor="background2" w:themeTint="33"/>
            </w:tcBorders>
            <w:noWrap/>
            <w:hideMark/>
          </w:tcPr>
          <w:p w14:paraId="17EA5A8B" w14:textId="62F1FB90" w:rsidR="00720F13" w:rsidRPr="00B90518" w:rsidRDefault="00720F13" w:rsidP="00720F13">
            <w:pPr>
              <w:jc w:val="right"/>
              <w:cnfStyle w:val="000000000000" w:firstRow="0" w:lastRow="0" w:firstColumn="0" w:lastColumn="0" w:oddVBand="0" w:evenVBand="0" w:oddHBand="0" w:evenHBand="0" w:firstRowFirstColumn="0" w:firstRowLastColumn="0" w:lastRowFirstColumn="0" w:lastRowLastColumn="0"/>
            </w:pPr>
            <w:r w:rsidRPr="00B90518">
              <w:t xml:space="preserve">7,606,500 </w:t>
            </w:r>
          </w:p>
        </w:tc>
      </w:tr>
      <w:tr w:rsidR="00720F13" w:rsidRPr="00B90518" w14:paraId="7549DEF9"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6180DB44" w14:textId="77777777" w:rsidR="00720F13" w:rsidRPr="00B90518" w:rsidRDefault="00720F13" w:rsidP="00720F13">
            <w:pPr>
              <w:rPr>
                <w:b w:val="0"/>
                <w:bCs/>
              </w:rPr>
            </w:pPr>
            <w:r w:rsidRPr="00B90518">
              <w:rPr>
                <w:b w:val="0"/>
                <w:bCs/>
              </w:rPr>
              <w:t>Carbon Markets</w:t>
            </w:r>
          </w:p>
        </w:tc>
        <w:tc>
          <w:tcPr>
            <w:tcW w:w="1041" w:type="pct"/>
            <w:tcBorders>
              <w:top w:val="single" w:sz="4" w:space="0" w:color="BEE0FF" w:themeColor="background2" w:themeTint="33"/>
              <w:bottom w:val="single" w:sz="4" w:space="0" w:color="BEE0FF" w:themeColor="background2" w:themeTint="33"/>
            </w:tcBorders>
            <w:noWrap/>
            <w:hideMark/>
          </w:tcPr>
          <w:p w14:paraId="2768A9E1" w14:textId="784CB2F4" w:rsidR="00720F13" w:rsidRPr="00B90518" w:rsidRDefault="00720F13" w:rsidP="00720F13">
            <w:pPr>
              <w:jc w:val="right"/>
              <w:cnfStyle w:val="000000000000" w:firstRow="0" w:lastRow="0" w:firstColumn="0" w:lastColumn="0" w:oddVBand="0" w:evenVBand="0" w:oddHBand="0" w:evenHBand="0" w:firstRowFirstColumn="0" w:firstRowLastColumn="0" w:lastRowFirstColumn="0" w:lastRowLastColumn="0"/>
            </w:pPr>
            <w:r w:rsidRPr="00B90518">
              <w:t xml:space="preserve">7,263,868 </w:t>
            </w:r>
          </w:p>
        </w:tc>
      </w:tr>
      <w:tr w:rsidR="00720F13" w:rsidRPr="00B90518" w14:paraId="065ADC7E"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tcBorders>
            <w:noWrap/>
            <w:hideMark/>
          </w:tcPr>
          <w:p w14:paraId="2DFBE62D" w14:textId="77777777" w:rsidR="00720F13" w:rsidRPr="00B90518" w:rsidRDefault="00720F13" w:rsidP="00720F13">
            <w:pPr>
              <w:rPr>
                <w:b w:val="0"/>
                <w:bCs/>
              </w:rPr>
            </w:pPr>
            <w:r w:rsidRPr="00B90518">
              <w:rPr>
                <w:b w:val="0"/>
                <w:bCs/>
              </w:rPr>
              <w:t>Climate Adaptation</w:t>
            </w:r>
          </w:p>
        </w:tc>
        <w:tc>
          <w:tcPr>
            <w:tcW w:w="1041" w:type="pct"/>
            <w:tcBorders>
              <w:top w:val="single" w:sz="4" w:space="0" w:color="BEE0FF" w:themeColor="background2" w:themeTint="33"/>
            </w:tcBorders>
            <w:noWrap/>
            <w:hideMark/>
          </w:tcPr>
          <w:p w14:paraId="33BA1F98" w14:textId="3AD16972" w:rsidR="00720F13" w:rsidRPr="00B90518" w:rsidRDefault="00720F13" w:rsidP="00720F13">
            <w:pPr>
              <w:jc w:val="right"/>
              <w:cnfStyle w:val="000000000000" w:firstRow="0" w:lastRow="0" w:firstColumn="0" w:lastColumn="0" w:oddVBand="0" w:evenVBand="0" w:oddHBand="0" w:evenHBand="0" w:firstRowFirstColumn="0" w:firstRowLastColumn="0" w:lastRowFirstColumn="0" w:lastRowLastColumn="0"/>
            </w:pPr>
            <w:r w:rsidRPr="00B90518">
              <w:t xml:space="preserve">4,260,540 </w:t>
            </w:r>
          </w:p>
        </w:tc>
      </w:tr>
      <w:tr w:rsidR="00720F13" w:rsidRPr="00B90518" w14:paraId="5760C36A"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noWrap/>
            <w:hideMark/>
          </w:tcPr>
          <w:p w14:paraId="66C9922E" w14:textId="77777777" w:rsidR="00720F13" w:rsidRPr="00B90518" w:rsidRDefault="00720F13" w:rsidP="00720F13">
            <w:r w:rsidRPr="00B90518">
              <w:t>Grand round total</w:t>
            </w:r>
          </w:p>
        </w:tc>
        <w:tc>
          <w:tcPr>
            <w:tcW w:w="1041" w:type="pct"/>
            <w:noWrap/>
            <w:hideMark/>
          </w:tcPr>
          <w:p w14:paraId="5DF9E8B1" w14:textId="02981EDF" w:rsidR="00720F13" w:rsidRPr="00B90518" w:rsidRDefault="00720F13" w:rsidP="00720F13">
            <w:pPr>
              <w:jc w:val="right"/>
              <w:cnfStyle w:val="000000000000" w:firstRow="0" w:lastRow="0" w:firstColumn="0" w:lastColumn="0" w:oddVBand="0" w:evenVBand="0" w:oddHBand="0" w:evenHBand="0" w:firstRowFirstColumn="0" w:firstRowLastColumn="0" w:lastRowFirstColumn="0" w:lastRowLastColumn="0"/>
              <w:rPr>
                <w:b/>
              </w:rPr>
            </w:pPr>
            <w:r w:rsidRPr="00B90518">
              <w:rPr>
                <w:b/>
              </w:rPr>
              <w:t xml:space="preserve">36,740,486 </w:t>
            </w:r>
          </w:p>
        </w:tc>
      </w:tr>
    </w:tbl>
    <w:p w14:paraId="1CC81A17" w14:textId="7E84CC2D" w:rsidR="000378A0" w:rsidRDefault="000378A0">
      <w:pPr>
        <w:rPr>
          <w:b/>
          <w:bCs/>
        </w:rPr>
      </w:pPr>
      <w:r w:rsidRPr="000378A0">
        <w:rPr>
          <w:b/>
          <w:bCs/>
        </w:rPr>
        <w:t>Partnership sector</w:t>
      </w:r>
    </w:p>
    <w:tbl>
      <w:tblPr>
        <w:tblStyle w:val="TTMainTable"/>
        <w:tblW w:w="5000" w:type="pct"/>
        <w:tblLook w:val="04A0" w:firstRow="1" w:lastRow="0" w:firstColumn="1" w:lastColumn="0" w:noHBand="0" w:noVBand="1"/>
        <w:tblCaption w:val="Variable and Investment totals"/>
        <w:tblDescription w:val="Outlines the totals used as the denominators to calculate the scaled indicator results."/>
      </w:tblPr>
      <w:tblGrid>
        <w:gridCol w:w="8080"/>
        <w:gridCol w:w="2125"/>
      </w:tblGrid>
      <w:tr w:rsidR="000378A0" w:rsidRPr="00B90518" w14:paraId="7E940FC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9" w:type="pct"/>
            <w:noWrap/>
            <w:hideMark/>
          </w:tcPr>
          <w:p w14:paraId="50C1C94C" w14:textId="77777777" w:rsidR="000378A0" w:rsidRPr="00B90518" w:rsidRDefault="000378A0">
            <w:r w:rsidRPr="00B90518">
              <w:t>Variable</w:t>
            </w:r>
          </w:p>
        </w:tc>
        <w:tc>
          <w:tcPr>
            <w:tcW w:w="1041" w:type="pct"/>
            <w:noWrap/>
            <w:hideMark/>
          </w:tcPr>
          <w:p w14:paraId="35545029" w14:textId="77777777" w:rsidR="000378A0" w:rsidRPr="00B90518" w:rsidRDefault="000378A0">
            <w:pPr>
              <w:jc w:val="right"/>
              <w:cnfStyle w:val="100000000000" w:firstRow="1" w:lastRow="0" w:firstColumn="0" w:lastColumn="0" w:oddVBand="0" w:evenVBand="0" w:oddHBand="0" w:evenHBand="0" w:firstRowFirstColumn="0" w:firstRowLastColumn="0" w:lastRowFirstColumn="0" w:lastRowLastColumn="0"/>
            </w:pPr>
            <w:r w:rsidRPr="00B90518">
              <w:t>Investment total</w:t>
            </w:r>
          </w:p>
        </w:tc>
      </w:tr>
      <w:tr w:rsidR="000378A0" w:rsidRPr="00B90518" w14:paraId="2577E4A3"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bottom w:val="single" w:sz="4" w:space="0" w:color="BEE0FF" w:themeColor="background2" w:themeTint="33"/>
            </w:tcBorders>
            <w:noWrap/>
            <w:hideMark/>
          </w:tcPr>
          <w:p w14:paraId="71EB92B2" w14:textId="77777777" w:rsidR="000378A0" w:rsidRPr="00B90518" w:rsidRDefault="000378A0">
            <w:pPr>
              <w:rPr>
                <w:b w:val="0"/>
                <w:bCs/>
              </w:rPr>
            </w:pPr>
            <w:r w:rsidRPr="00B90518">
              <w:rPr>
                <w:b w:val="0"/>
                <w:bCs/>
              </w:rPr>
              <w:t>Tourism</w:t>
            </w:r>
          </w:p>
        </w:tc>
        <w:tc>
          <w:tcPr>
            <w:tcW w:w="1041" w:type="pct"/>
            <w:tcBorders>
              <w:bottom w:val="single" w:sz="4" w:space="0" w:color="BEE0FF" w:themeColor="background2" w:themeTint="33"/>
            </w:tcBorders>
            <w:noWrap/>
            <w:hideMark/>
          </w:tcPr>
          <w:p w14:paraId="7567AD7F"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514,948 </w:t>
            </w:r>
          </w:p>
        </w:tc>
      </w:tr>
      <w:tr w:rsidR="000378A0" w:rsidRPr="00B90518" w14:paraId="07A9CD1E"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038B12AA" w14:textId="77777777" w:rsidR="000378A0" w:rsidRPr="00B90518" w:rsidRDefault="000378A0">
            <w:pPr>
              <w:rPr>
                <w:b w:val="0"/>
                <w:bCs/>
              </w:rPr>
            </w:pPr>
            <w:r w:rsidRPr="00B90518">
              <w:rPr>
                <w:b w:val="0"/>
                <w:bCs/>
              </w:rPr>
              <w:t>Health</w:t>
            </w:r>
          </w:p>
        </w:tc>
        <w:tc>
          <w:tcPr>
            <w:tcW w:w="1041" w:type="pct"/>
            <w:tcBorders>
              <w:top w:val="single" w:sz="4" w:space="0" w:color="BEE0FF" w:themeColor="background2" w:themeTint="33"/>
              <w:bottom w:val="single" w:sz="4" w:space="0" w:color="BEE0FF" w:themeColor="background2" w:themeTint="33"/>
            </w:tcBorders>
            <w:noWrap/>
            <w:hideMark/>
          </w:tcPr>
          <w:p w14:paraId="0957C83F"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3,675,215 </w:t>
            </w:r>
          </w:p>
        </w:tc>
      </w:tr>
      <w:tr w:rsidR="000378A0" w:rsidRPr="00B90518" w14:paraId="11C90373"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182E9C2B" w14:textId="77777777" w:rsidR="000378A0" w:rsidRPr="00B90518" w:rsidRDefault="000378A0">
            <w:pPr>
              <w:rPr>
                <w:b w:val="0"/>
                <w:bCs/>
              </w:rPr>
            </w:pPr>
            <w:r w:rsidRPr="00B90518">
              <w:rPr>
                <w:b w:val="0"/>
                <w:bCs/>
              </w:rPr>
              <w:t>Education</w:t>
            </w:r>
          </w:p>
        </w:tc>
        <w:tc>
          <w:tcPr>
            <w:tcW w:w="1041" w:type="pct"/>
            <w:tcBorders>
              <w:top w:val="single" w:sz="4" w:space="0" w:color="BEE0FF" w:themeColor="background2" w:themeTint="33"/>
              <w:bottom w:val="single" w:sz="4" w:space="0" w:color="BEE0FF" w:themeColor="background2" w:themeTint="33"/>
            </w:tcBorders>
            <w:noWrap/>
            <w:hideMark/>
          </w:tcPr>
          <w:p w14:paraId="4F29CDCD"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1,440,245 </w:t>
            </w:r>
          </w:p>
        </w:tc>
      </w:tr>
      <w:tr w:rsidR="000378A0" w:rsidRPr="00B90518" w14:paraId="78940EDE"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6795FB50" w14:textId="77777777" w:rsidR="000378A0" w:rsidRPr="00B90518" w:rsidRDefault="000378A0">
            <w:pPr>
              <w:rPr>
                <w:b w:val="0"/>
                <w:bCs/>
              </w:rPr>
            </w:pPr>
            <w:r w:rsidRPr="00B90518">
              <w:rPr>
                <w:b w:val="0"/>
                <w:bCs/>
              </w:rPr>
              <w:t>Logistics &amp; Manufacturing</w:t>
            </w:r>
          </w:p>
        </w:tc>
        <w:tc>
          <w:tcPr>
            <w:tcW w:w="1041" w:type="pct"/>
            <w:tcBorders>
              <w:top w:val="single" w:sz="4" w:space="0" w:color="BEE0FF" w:themeColor="background2" w:themeTint="33"/>
              <w:bottom w:val="single" w:sz="4" w:space="0" w:color="BEE0FF" w:themeColor="background2" w:themeTint="33"/>
            </w:tcBorders>
            <w:noWrap/>
            <w:hideMark/>
          </w:tcPr>
          <w:p w14:paraId="7FD7102A"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1,662,965 </w:t>
            </w:r>
          </w:p>
        </w:tc>
      </w:tr>
      <w:tr w:rsidR="000378A0" w:rsidRPr="00B90518" w14:paraId="54FC9C9A"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630B6557" w14:textId="77777777" w:rsidR="000378A0" w:rsidRPr="00B90518" w:rsidRDefault="000378A0">
            <w:pPr>
              <w:rPr>
                <w:b w:val="0"/>
                <w:bCs/>
              </w:rPr>
            </w:pPr>
            <w:r w:rsidRPr="00B90518">
              <w:rPr>
                <w:b w:val="0"/>
                <w:bCs/>
              </w:rPr>
              <w:t>Agriculture</w:t>
            </w:r>
          </w:p>
        </w:tc>
        <w:tc>
          <w:tcPr>
            <w:tcW w:w="1041" w:type="pct"/>
            <w:tcBorders>
              <w:top w:val="single" w:sz="4" w:space="0" w:color="BEE0FF" w:themeColor="background2" w:themeTint="33"/>
              <w:bottom w:val="single" w:sz="4" w:space="0" w:color="BEE0FF" w:themeColor="background2" w:themeTint="33"/>
            </w:tcBorders>
            <w:noWrap/>
            <w:hideMark/>
          </w:tcPr>
          <w:p w14:paraId="473B9CD6"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21,454,595 </w:t>
            </w:r>
          </w:p>
        </w:tc>
      </w:tr>
      <w:tr w:rsidR="000378A0" w:rsidRPr="00B90518" w14:paraId="1E509719"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7A109822" w14:textId="77777777" w:rsidR="000378A0" w:rsidRPr="00B90518" w:rsidRDefault="000378A0">
            <w:pPr>
              <w:rPr>
                <w:b w:val="0"/>
                <w:bCs/>
              </w:rPr>
            </w:pPr>
            <w:r w:rsidRPr="00B90518">
              <w:rPr>
                <w:b w:val="0"/>
                <w:bCs/>
              </w:rPr>
              <w:t>Fisheries</w:t>
            </w:r>
          </w:p>
        </w:tc>
        <w:tc>
          <w:tcPr>
            <w:tcW w:w="1041" w:type="pct"/>
            <w:tcBorders>
              <w:top w:val="single" w:sz="4" w:space="0" w:color="BEE0FF" w:themeColor="background2" w:themeTint="33"/>
              <w:bottom w:val="single" w:sz="4" w:space="0" w:color="BEE0FF" w:themeColor="background2" w:themeTint="33"/>
            </w:tcBorders>
            <w:noWrap/>
            <w:hideMark/>
          </w:tcPr>
          <w:p w14:paraId="69A94889"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2,582,300 </w:t>
            </w:r>
          </w:p>
        </w:tc>
      </w:tr>
      <w:tr w:rsidR="000378A0" w:rsidRPr="00B90518" w14:paraId="667E3025"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14C16011" w14:textId="77777777" w:rsidR="000378A0" w:rsidRPr="00B90518" w:rsidRDefault="000378A0">
            <w:pPr>
              <w:rPr>
                <w:b w:val="0"/>
                <w:bCs/>
              </w:rPr>
            </w:pPr>
            <w:r w:rsidRPr="00B90518">
              <w:rPr>
                <w:b w:val="0"/>
                <w:bCs/>
              </w:rPr>
              <w:t>Financial Services</w:t>
            </w:r>
          </w:p>
        </w:tc>
        <w:tc>
          <w:tcPr>
            <w:tcW w:w="1041" w:type="pct"/>
            <w:tcBorders>
              <w:top w:val="single" w:sz="4" w:space="0" w:color="BEE0FF" w:themeColor="background2" w:themeTint="33"/>
              <w:bottom w:val="single" w:sz="4" w:space="0" w:color="BEE0FF" w:themeColor="background2" w:themeTint="33"/>
            </w:tcBorders>
            <w:noWrap/>
            <w:hideMark/>
          </w:tcPr>
          <w:p w14:paraId="598F38AD"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2,620,235 </w:t>
            </w:r>
          </w:p>
        </w:tc>
      </w:tr>
      <w:tr w:rsidR="000378A0" w:rsidRPr="00B90518" w14:paraId="6A225448"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1209D97B" w14:textId="77777777" w:rsidR="000378A0" w:rsidRPr="00B90518" w:rsidRDefault="000378A0">
            <w:pPr>
              <w:rPr>
                <w:b w:val="0"/>
                <w:bCs/>
              </w:rPr>
            </w:pPr>
            <w:r w:rsidRPr="00B90518">
              <w:rPr>
                <w:b w:val="0"/>
                <w:bCs/>
              </w:rPr>
              <w:t>Forestry</w:t>
            </w:r>
          </w:p>
        </w:tc>
        <w:tc>
          <w:tcPr>
            <w:tcW w:w="1041" w:type="pct"/>
            <w:tcBorders>
              <w:top w:val="single" w:sz="4" w:space="0" w:color="BEE0FF" w:themeColor="background2" w:themeTint="33"/>
              <w:bottom w:val="single" w:sz="4" w:space="0" w:color="BEE0FF" w:themeColor="background2" w:themeTint="33"/>
            </w:tcBorders>
            <w:noWrap/>
            <w:hideMark/>
          </w:tcPr>
          <w:p w14:paraId="1EE8F597"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953,000 </w:t>
            </w:r>
          </w:p>
        </w:tc>
      </w:tr>
      <w:tr w:rsidR="000378A0" w:rsidRPr="00B90518" w14:paraId="5E65EB6C"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tcBorders>
            <w:noWrap/>
            <w:hideMark/>
          </w:tcPr>
          <w:p w14:paraId="4208315D" w14:textId="77777777" w:rsidR="000378A0" w:rsidRPr="00B90518" w:rsidRDefault="000378A0">
            <w:pPr>
              <w:rPr>
                <w:b w:val="0"/>
                <w:bCs/>
              </w:rPr>
            </w:pPr>
            <w:r w:rsidRPr="00B90518">
              <w:rPr>
                <w:b w:val="0"/>
                <w:bCs/>
              </w:rPr>
              <w:t>Clean Energy</w:t>
            </w:r>
          </w:p>
        </w:tc>
        <w:tc>
          <w:tcPr>
            <w:tcW w:w="1041" w:type="pct"/>
            <w:tcBorders>
              <w:top w:val="single" w:sz="4" w:space="0" w:color="BEE0FF" w:themeColor="background2" w:themeTint="33"/>
            </w:tcBorders>
            <w:noWrap/>
            <w:hideMark/>
          </w:tcPr>
          <w:p w14:paraId="4F5A8324"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1,836,982 </w:t>
            </w:r>
          </w:p>
        </w:tc>
      </w:tr>
      <w:tr w:rsidR="000378A0" w:rsidRPr="00B90518" w14:paraId="4488EB62"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noWrap/>
            <w:hideMark/>
          </w:tcPr>
          <w:p w14:paraId="070564EE" w14:textId="77777777" w:rsidR="000378A0" w:rsidRPr="00B90518" w:rsidRDefault="000378A0">
            <w:r w:rsidRPr="00B90518">
              <w:t>Partnership sector total</w:t>
            </w:r>
          </w:p>
        </w:tc>
        <w:tc>
          <w:tcPr>
            <w:tcW w:w="1041" w:type="pct"/>
            <w:noWrap/>
            <w:hideMark/>
          </w:tcPr>
          <w:p w14:paraId="74FDB801"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rPr>
                <w:b/>
              </w:rPr>
            </w:pPr>
            <w:r w:rsidRPr="00B90518">
              <w:rPr>
                <w:b/>
              </w:rPr>
              <w:t xml:space="preserve">36,740,486 </w:t>
            </w:r>
          </w:p>
        </w:tc>
      </w:tr>
    </w:tbl>
    <w:p w14:paraId="0FEAB726" w14:textId="4CD3ECDE" w:rsidR="000378A0" w:rsidRDefault="000378A0">
      <w:pPr>
        <w:rPr>
          <w:b/>
          <w:bCs/>
        </w:rPr>
      </w:pPr>
      <w:r w:rsidRPr="000378A0">
        <w:rPr>
          <w:b/>
          <w:bCs/>
        </w:rPr>
        <w:t>Partnership country</w:t>
      </w:r>
    </w:p>
    <w:tbl>
      <w:tblPr>
        <w:tblStyle w:val="TTMainTable"/>
        <w:tblW w:w="5000" w:type="pct"/>
        <w:tblLook w:val="04A0" w:firstRow="1" w:lastRow="0" w:firstColumn="1" w:lastColumn="0" w:noHBand="0" w:noVBand="1"/>
        <w:tblCaption w:val="Variable and Investment totals"/>
        <w:tblDescription w:val="Outlines the totals used as the denominators to calculate the scaled indicator results."/>
      </w:tblPr>
      <w:tblGrid>
        <w:gridCol w:w="8080"/>
        <w:gridCol w:w="2125"/>
      </w:tblGrid>
      <w:tr w:rsidR="000378A0" w:rsidRPr="00B90518" w14:paraId="6F10B40B"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9" w:type="pct"/>
            <w:noWrap/>
            <w:hideMark/>
          </w:tcPr>
          <w:p w14:paraId="2ECA1359" w14:textId="77777777" w:rsidR="000378A0" w:rsidRPr="00B90518" w:rsidRDefault="000378A0">
            <w:r w:rsidRPr="00B90518">
              <w:t>Variable</w:t>
            </w:r>
          </w:p>
        </w:tc>
        <w:tc>
          <w:tcPr>
            <w:tcW w:w="1041" w:type="pct"/>
            <w:noWrap/>
            <w:hideMark/>
          </w:tcPr>
          <w:p w14:paraId="19550E42" w14:textId="77777777" w:rsidR="000378A0" w:rsidRPr="00B90518" w:rsidRDefault="000378A0">
            <w:pPr>
              <w:jc w:val="right"/>
              <w:cnfStyle w:val="100000000000" w:firstRow="1" w:lastRow="0" w:firstColumn="0" w:lastColumn="0" w:oddVBand="0" w:evenVBand="0" w:oddHBand="0" w:evenHBand="0" w:firstRowFirstColumn="0" w:firstRowLastColumn="0" w:lastRowFirstColumn="0" w:lastRowLastColumn="0"/>
            </w:pPr>
            <w:r w:rsidRPr="00B90518">
              <w:t>Investment total</w:t>
            </w:r>
          </w:p>
        </w:tc>
      </w:tr>
      <w:tr w:rsidR="000378A0" w:rsidRPr="00B90518" w14:paraId="45D029AC"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bottom w:val="single" w:sz="4" w:space="0" w:color="BEE0FF" w:themeColor="background2" w:themeTint="33"/>
            </w:tcBorders>
            <w:noWrap/>
            <w:hideMark/>
          </w:tcPr>
          <w:p w14:paraId="7E94DAC8" w14:textId="77777777" w:rsidR="000378A0" w:rsidRPr="00B90518" w:rsidRDefault="000378A0">
            <w:pPr>
              <w:rPr>
                <w:b w:val="0"/>
                <w:bCs/>
              </w:rPr>
            </w:pPr>
            <w:r w:rsidRPr="00B90518">
              <w:rPr>
                <w:b w:val="0"/>
                <w:bCs/>
              </w:rPr>
              <w:t>Samoa</w:t>
            </w:r>
          </w:p>
        </w:tc>
        <w:tc>
          <w:tcPr>
            <w:tcW w:w="1041" w:type="pct"/>
            <w:tcBorders>
              <w:bottom w:val="single" w:sz="4" w:space="0" w:color="BEE0FF" w:themeColor="background2" w:themeTint="33"/>
            </w:tcBorders>
            <w:noWrap/>
            <w:hideMark/>
          </w:tcPr>
          <w:p w14:paraId="2F9A197A"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4,030,408 </w:t>
            </w:r>
          </w:p>
        </w:tc>
      </w:tr>
      <w:tr w:rsidR="000378A0" w:rsidRPr="00B90518" w14:paraId="6F78F2E7"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5DDB88D8" w14:textId="77777777" w:rsidR="000378A0" w:rsidRPr="00B90518" w:rsidRDefault="000378A0">
            <w:pPr>
              <w:rPr>
                <w:b w:val="0"/>
                <w:bCs/>
              </w:rPr>
            </w:pPr>
            <w:r w:rsidRPr="00B90518">
              <w:rPr>
                <w:b w:val="0"/>
                <w:bCs/>
              </w:rPr>
              <w:t>Philippines</w:t>
            </w:r>
          </w:p>
        </w:tc>
        <w:tc>
          <w:tcPr>
            <w:tcW w:w="1041" w:type="pct"/>
            <w:tcBorders>
              <w:top w:val="single" w:sz="4" w:space="0" w:color="BEE0FF" w:themeColor="background2" w:themeTint="33"/>
              <w:bottom w:val="single" w:sz="4" w:space="0" w:color="BEE0FF" w:themeColor="background2" w:themeTint="33"/>
            </w:tcBorders>
            <w:noWrap/>
            <w:hideMark/>
          </w:tcPr>
          <w:p w14:paraId="4A1DACBF"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1,600,000 </w:t>
            </w:r>
          </w:p>
        </w:tc>
      </w:tr>
      <w:tr w:rsidR="000378A0" w:rsidRPr="00B90518" w14:paraId="73B27F51"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0E0B67C1" w14:textId="77777777" w:rsidR="000378A0" w:rsidRPr="00B90518" w:rsidRDefault="000378A0">
            <w:pPr>
              <w:rPr>
                <w:b w:val="0"/>
                <w:bCs/>
              </w:rPr>
            </w:pPr>
            <w:r w:rsidRPr="00B90518">
              <w:rPr>
                <w:b w:val="0"/>
                <w:bCs/>
              </w:rPr>
              <w:t>Nepal</w:t>
            </w:r>
          </w:p>
        </w:tc>
        <w:tc>
          <w:tcPr>
            <w:tcW w:w="1041" w:type="pct"/>
            <w:tcBorders>
              <w:top w:val="single" w:sz="4" w:space="0" w:color="BEE0FF" w:themeColor="background2" w:themeTint="33"/>
              <w:bottom w:val="single" w:sz="4" w:space="0" w:color="BEE0FF" w:themeColor="background2" w:themeTint="33"/>
            </w:tcBorders>
            <w:noWrap/>
            <w:hideMark/>
          </w:tcPr>
          <w:p w14:paraId="669816E0"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3,054,500 </w:t>
            </w:r>
          </w:p>
        </w:tc>
      </w:tr>
      <w:tr w:rsidR="000378A0" w:rsidRPr="00B90518" w14:paraId="14248D5D"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21CB2E81" w14:textId="77777777" w:rsidR="000378A0" w:rsidRPr="00B90518" w:rsidRDefault="000378A0">
            <w:pPr>
              <w:rPr>
                <w:b w:val="0"/>
                <w:bCs/>
              </w:rPr>
            </w:pPr>
            <w:r w:rsidRPr="00B90518">
              <w:rPr>
                <w:b w:val="0"/>
                <w:bCs/>
              </w:rPr>
              <w:t>Timor-Leste</w:t>
            </w:r>
          </w:p>
        </w:tc>
        <w:tc>
          <w:tcPr>
            <w:tcW w:w="1041" w:type="pct"/>
            <w:tcBorders>
              <w:top w:val="single" w:sz="4" w:space="0" w:color="BEE0FF" w:themeColor="background2" w:themeTint="33"/>
              <w:bottom w:val="single" w:sz="4" w:space="0" w:color="BEE0FF" w:themeColor="background2" w:themeTint="33"/>
            </w:tcBorders>
            <w:noWrap/>
            <w:hideMark/>
          </w:tcPr>
          <w:p w14:paraId="0AC3C9E2"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1,275,531 </w:t>
            </w:r>
          </w:p>
        </w:tc>
      </w:tr>
      <w:tr w:rsidR="000378A0" w:rsidRPr="00B90518" w14:paraId="46D9438D"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594FED58" w14:textId="77777777" w:rsidR="000378A0" w:rsidRPr="00B90518" w:rsidRDefault="000378A0">
            <w:pPr>
              <w:rPr>
                <w:b w:val="0"/>
                <w:bCs/>
              </w:rPr>
            </w:pPr>
            <w:r w:rsidRPr="00B90518">
              <w:rPr>
                <w:b w:val="0"/>
                <w:bCs/>
              </w:rPr>
              <w:t>Fiji</w:t>
            </w:r>
          </w:p>
        </w:tc>
        <w:tc>
          <w:tcPr>
            <w:tcW w:w="1041" w:type="pct"/>
            <w:tcBorders>
              <w:top w:val="single" w:sz="4" w:space="0" w:color="BEE0FF" w:themeColor="background2" w:themeTint="33"/>
              <w:bottom w:val="single" w:sz="4" w:space="0" w:color="BEE0FF" w:themeColor="background2" w:themeTint="33"/>
            </w:tcBorders>
            <w:noWrap/>
            <w:hideMark/>
          </w:tcPr>
          <w:p w14:paraId="6A512A86"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4,913,701 </w:t>
            </w:r>
          </w:p>
        </w:tc>
      </w:tr>
      <w:tr w:rsidR="000378A0" w:rsidRPr="00B90518" w14:paraId="65A9A9B3"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18014F24" w14:textId="77777777" w:rsidR="000378A0" w:rsidRPr="00B90518" w:rsidRDefault="000378A0">
            <w:pPr>
              <w:rPr>
                <w:b w:val="0"/>
                <w:bCs/>
              </w:rPr>
            </w:pPr>
            <w:r w:rsidRPr="00B90518">
              <w:rPr>
                <w:b w:val="0"/>
                <w:bCs/>
              </w:rPr>
              <w:t>Vietnam</w:t>
            </w:r>
          </w:p>
        </w:tc>
        <w:tc>
          <w:tcPr>
            <w:tcW w:w="1041" w:type="pct"/>
            <w:tcBorders>
              <w:top w:val="single" w:sz="4" w:space="0" w:color="BEE0FF" w:themeColor="background2" w:themeTint="33"/>
              <w:bottom w:val="single" w:sz="4" w:space="0" w:color="BEE0FF" w:themeColor="background2" w:themeTint="33"/>
            </w:tcBorders>
            <w:noWrap/>
            <w:hideMark/>
          </w:tcPr>
          <w:p w14:paraId="0545E688"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19,130,908 </w:t>
            </w:r>
          </w:p>
        </w:tc>
      </w:tr>
      <w:tr w:rsidR="000378A0" w:rsidRPr="00B90518" w14:paraId="5E247C77"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bottom w:val="single" w:sz="4" w:space="0" w:color="BEE0FF" w:themeColor="background2" w:themeTint="33"/>
            </w:tcBorders>
            <w:noWrap/>
            <w:hideMark/>
          </w:tcPr>
          <w:p w14:paraId="38E01E01" w14:textId="77777777" w:rsidR="000378A0" w:rsidRPr="00B90518" w:rsidRDefault="000378A0">
            <w:pPr>
              <w:rPr>
                <w:b w:val="0"/>
                <w:bCs/>
              </w:rPr>
            </w:pPr>
            <w:r w:rsidRPr="00B90518">
              <w:rPr>
                <w:b w:val="0"/>
                <w:bCs/>
              </w:rPr>
              <w:t>Sri Lanka</w:t>
            </w:r>
          </w:p>
        </w:tc>
        <w:tc>
          <w:tcPr>
            <w:tcW w:w="1041" w:type="pct"/>
            <w:tcBorders>
              <w:top w:val="single" w:sz="4" w:space="0" w:color="BEE0FF" w:themeColor="background2" w:themeTint="33"/>
              <w:bottom w:val="single" w:sz="4" w:space="0" w:color="BEE0FF" w:themeColor="background2" w:themeTint="33"/>
            </w:tcBorders>
            <w:noWrap/>
            <w:hideMark/>
          </w:tcPr>
          <w:p w14:paraId="08EBEE60"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724,165 </w:t>
            </w:r>
          </w:p>
        </w:tc>
      </w:tr>
      <w:tr w:rsidR="000378A0" w:rsidRPr="00B90518" w14:paraId="6585DE5F"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tcBorders>
              <w:top w:val="single" w:sz="4" w:space="0" w:color="BEE0FF" w:themeColor="background2" w:themeTint="33"/>
            </w:tcBorders>
            <w:noWrap/>
            <w:hideMark/>
          </w:tcPr>
          <w:p w14:paraId="38C7C5C9" w14:textId="77777777" w:rsidR="000378A0" w:rsidRPr="00B90518" w:rsidRDefault="000378A0">
            <w:pPr>
              <w:rPr>
                <w:b w:val="0"/>
                <w:bCs/>
              </w:rPr>
            </w:pPr>
            <w:r w:rsidRPr="00B90518">
              <w:rPr>
                <w:b w:val="0"/>
                <w:bCs/>
              </w:rPr>
              <w:t>Bangladesh</w:t>
            </w:r>
          </w:p>
        </w:tc>
        <w:tc>
          <w:tcPr>
            <w:tcW w:w="1041" w:type="pct"/>
            <w:tcBorders>
              <w:top w:val="single" w:sz="4" w:space="0" w:color="BEE0FF" w:themeColor="background2" w:themeTint="33"/>
            </w:tcBorders>
            <w:noWrap/>
            <w:hideMark/>
          </w:tcPr>
          <w:p w14:paraId="62FB80B7"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pPr>
            <w:r w:rsidRPr="00B90518">
              <w:t xml:space="preserve">2,011,272 </w:t>
            </w:r>
          </w:p>
        </w:tc>
      </w:tr>
      <w:tr w:rsidR="000378A0" w:rsidRPr="00B90518" w14:paraId="4500BC4A" w14:textId="77777777">
        <w:trPr>
          <w:trHeight w:val="300"/>
        </w:trPr>
        <w:tc>
          <w:tcPr>
            <w:cnfStyle w:val="001000000000" w:firstRow="0" w:lastRow="0" w:firstColumn="1" w:lastColumn="0" w:oddVBand="0" w:evenVBand="0" w:oddHBand="0" w:evenHBand="0" w:firstRowFirstColumn="0" w:firstRowLastColumn="0" w:lastRowFirstColumn="0" w:lastRowLastColumn="0"/>
            <w:tcW w:w="3959" w:type="pct"/>
            <w:noWrap/>
            <w:hideMark/>
          </w:tcPr>
          <w:p w14:paraId="5BB0BFF2" w14:textId="77777777" w:rsidR="000378A0" w:rsidRPr="00B90518" w:rsidRDefault="000378A0">
            <w:r w:rsidRPr="00B90518">
              <w:t>Partnership country total</w:t>
            </w:r>
          </w:p>
        </w:tc>
        <w:tc>
          <w:tcPr>
            <w:tcW w:w="1041" w:type="pct"/>
            <w:noWrap/>
            <w:hideMark/>
          </w:tcPr>
          <w:p w14:paraId="26C09429" w14:textId="77777777" w:rsidR="000378A0" w:rsidRPr="00B90518" w:rsidRDefault="000378A0">
            <w:pPr>
              <w:jc w:val="right"/>
              <w:cnfStyle w:val="000000000000" w:firstRow="0" w:lastRow="0" w:firstColumn="0" w:lastColumn="0" w:oddVBand="0" w:evenVBand="0" w:oddHBand="0" w:evenHBand="0" w:firstRowFirstColumn="0" w:firstRowLastColumn="0" w:lastRowFirstColumn="0" w:lastRowLastColumn="0"/>
              <w:rPr>
                <w:b/>
              </w:rPr>
            </w:pPr>
            <w:r w:rsidRPr="00B90518">
              <w:rPr>
                <w:b/>
              </w:rPr>
              <w:t xml:space="preserve">36,740,486 </w:t>
            </w:r>
          </w:p>
        </w:tc>
      </w:tr>
    </w:tbl>
    <w:p w14:paraId="1C7515A2" w14:textId="77777777" w:rsidR="002E4248" w:rsidRDefault="002E4248">
      <w:pPr>
        <w:rPr>
          <w:rFonts w:ascii="Source Sans Pro" w:hAnsi="Source Sans Pro"/>
          <w:b/>
          <w:iCs/>
          <w:color w:val="003478" w:themeColor="accent1"/>
          <w:sz w:val="36"/>
          <w:szCs w:val="40"/>
          <w:lang w:val="en-AU"/>
        </w:rPr>
      </w:pPr>
      <w:r>
        <w:br w:type="page"/>
      </w:r>
    </w:p>
    <w:p w14:paraId="52CBAF42" w14:textId="0E35148E" w:rsidR="002E4248" w:rsidRDefault="003B6E3A" w:rsidP="003B6E3A">
      <w:pPr>
        <w:pStyle w:val="Heading1"/>
        <w:numPr>
          <w:ilvl w:val="0"/>
          <w:numId w:val="0"/>
        </w:numPr>
        <w:ind w:left="431" w:hanging="431"/>
      </w:pPr>
      <w:bookmarkStart w:id="78" w:name="_Toc213334043"/>
      <w:r>
        <w:t xml:space="preserve">Annex D − </w:t>
      </w:r>
      <w:r w:rsidR="002E4248">
        <w:t>Documents from sampled partnerships reviewed for this evaluation</w:t>
      </w:r>
      <w:bookmarkEnd w:id="78"/>
    </w:p>
    <w:p w14:paraId="747B66E0" w14:textId="226B13B9" w:rsidR="00F360F3" w:rsidRDefault="00F360F3" w:rsidP="006824B2">
      <w:pPr>
        <w:pStyle w:val="BodyText"/>
        <w:rPr>
          <w:lang w:val="en-AU"/>
        </w:rPr>
      </w:pPr>
      <w:r>
        <w:rPr>
          <w:lang w:val="en-AU"/>
        </w:rPr>
        <w:t>The main documents reviewed to inform this Evaluation Report are:</w:t>
      </w:r>
    </w:p>
    <w:p w14:paraId="3D268787" w14:textId="77777777" w:rsidR="00F360F3" w:rsidRDefault="00F360F3" w:rsidP="008B6043">
      <w:pPr>
        <w:pStyle w:val="ListBullet"/>
      </w:pPr>
      <w:r>
        <w:t>IPSP Investment Design Document</w:t>
      </w:r>
    </w:p>
    <w:p w14:paraId="0A2A0C1B" w14:textId="77777777" w:rsidR="00F360F3" w:rsidRDefault="00F360F3" w:rsidP="008B6043">
      <w:pPr>
        <w:pStyle w:val="ListBullet"/>
      </w:pPr>
      <w:r>
        <w:t>IPSP (phase 2) Annual Reports from 2020 to 2023</w:t>
      </w:r>
    </w:p>
    <w:p w14:paraId="0A1F14EB" w14:textId="77777777" w:rsidR="00F360F3" w:rsidRDefault="00F360F3" w:rsidP="008B6043">
      <w:pPr>
        <w:pStyle w:val="ListBullet"/>
      </w:pPr>
      <w:r>
        <w:t>IPSP six-monthly progress reports for 2023 and 2024</w:t>
      </w:r>
    </w:p>
    <w:p w14:paraId="65723C2F" w14:textId="77777777" w:rsidR="00F360F3" w:rsidRDefault="00F360F3" w:rsidP="008B6043">
      <w:pPr>
        <w:pStyle w:val="ListBullet"/>
      </w:pPr>
      <w:r>
        <w:t>IPSP Monitoring, Evaluation and Learning Framework (version September 2024)</w:t>
      </w:r>
    </w:p>
    <w:p w14:paraId="6A7BB57B" w14:textId="77777777" w:rsidR="00F360F3" w:rsidRDefault="00F360F3" w:rsidP="008B6043">
      <w:pPr>
        <w:pStyle w:val="ListBullet"/>
      </w:pPr>
      <w:r>
        <w:t>BPP Completion Report</w:t>
      </w:r>
    </w:p>
    <w:p w14:paraId="26EE2ACB" w14:textId="77777777" w:rsidR="00F360F3" w:rsidRDefault="00F360F3" w:rsidP="008B6043">
      <w:pPr>
        <w:pStyle w:val="ListBullet"/>
      </w:pPr>
      <w:r>
        <w:t>BPP Partner Survey (conducted by IPSP in 2025)</w:t>
      </w:r>
    </w:p>
    <w:p w14:paraId="19EC71EF" w14:textId="77777777" w:rsidR="00F360F3" w:rsidRDefault="00F360F3" w:rsidP="008B6043">
      <w:pPr>
        <w:pStyle w:val="ListBullet"/>
      </w:pPr>
      <w:r>
        <w:t>Phase 1 BPP Partnerships Key Insights</w:t>
      </w:r>
    </w:p>
    <w:p w14:paraId="1EDB9C8B" w14:textId="77777777" w:rsidR="00F360F3" w:rsidRDefault="00F360F3" w:rsidP="008B6043">
      <w:pPr>
        <w:pStyle w:val="ListBullet"/>
      </w:pPr>
      <w:r w:rsidRPr="00415E82">
        <w:t>Vietnam Learning Event Report</w:t>
      </w:r>
    </w:p>
    <w:p w14:paraId="6A11353E" w14:textId="77777777" w:rsidR="00F360F3" w:rsidRDefault="00F360F3" w:rsidP="008B6043">
      <w:pPr>
        <w:pStyle w:val="ListBullet"/>
      </w:pPr>
      <w:r w:rsidRPr="00415E82">
        <w:t>Call for Carbon Markets Partnerships in Vietnam: Lessons from Selection and Launch </w:t>
      </w:r>
    </w:p>
    <w:p w14:paraId="313486EE" w14:textId="77777777" w:rsidR="00F360F3" w:rsidRDefault="00F360F3" w:rsidP="008B6043">
      <w:pPr>
        <w:pStyle w:val="ListBullet"/>
      </w:pPr>
      <w:r>
        <w:t>Documents from grant round selections:</w:t>
      </w:r>
    </w:p>
    <w:p w14:paraId="47293885" w14:textId="77777777" w:rsidR="00F360F3" w:rsidRPr="008E119B" w:rsidRDefault="00F360F3" w:rsidP="008B6043">
      <w:pPr>
        <w:pStyle w:val="ListBullet2"/>
      </w:pPr>
      <w:r>
        <w:t>COVID-19 recovery (</w:t>
      </w:r>
      <w:r w:rsidRPr="008E119B">
        <w:t>Country Selection Minute</w:t>
      </w:r>
      <w:r>
        <w:t xml:space="preserve"> and </w:t>
      </w:r>
      <w:r w:rsidRPr="008E119B">
        <w:t>Selection Panel Summary Minute)</w:t>
      </w:r>
    </w:p>
    <w:p w14:paraId="136A1AEA" w14:textId="77777777" w:rsidR="00F360F3" w:rsidRDefault="00F360F3" w:rsidP="008B6043">
      <w:pPr>
        <w:pStyle w:val="ListBullet2"/>
      </w:pPr>
      <w:r w:rsidRPr="008E119B">
        <w:t>Green Recovery for Vietnam (Shortlisting Memo and Selection Panel Summary Minute</w:t>
      </w:r>
      <w:r>
        <w:t>)</w:t>
      </w:r>
    </w:p>
    <w:p w14:paraId="68973941" w14:textId="77777777" w:rsidR="00F360F3" w:rsidRDefault="00F360F3" w:rsidP="008B6043">
      <w:pPr>
        <w:pStyle w:val="ListBullet2"/>
      </w:pPr>
      <w:r w:rsidRPr="008E119B">
        <w:t>Carbon Markets (Round Concept Note, Shortlisting Memo and Selection Memo</w:t>
      </w:r>
      <w:r>
        <w:t>)</w:t>
      </w:r>
    </w:p>
    <w:p w14:paraId="0C7C5FF0" w14:textId="77777777" w:rsidR="00F360F3" w:rsidRPr="008E119B" w:rsidRDefault="00F360F3" w:rsidP="008B6043">
      <w:pPr>
        <w:pStyle w:val="ListBullet2"/>
      </w:pPr>
      <w:r w:rsidRPr="008E119B">
        <w:t>Climate Adaptation (Concept Note, Shortlisting Memo, Selection Panel Summary Minute</w:t>
      </w:r>
      <w:r>
        <w:t xml:space="preserve"> </w:t>
      </w:r>
      <w:r w:rsidRPr="008E119B">
        <w:t>Deltaccelerate Concept</w:t>
      </w:r>
      <w:r>
        <w:t xml:space="preserve"> Note)</w:t>
      </w:r>
    </w:p>
    <w:p w14:paraId="1A792E31" w14:textId="77777777" w:rsidR="00F360F3" w:rsidRDefault="00F360F3" w:rsidP="008B6043">
      <w:pPr>
        <w:pStyle w:val="ListBullet"/>
      </w:pPr>
      <w:r>
        <w:t xml:space="preserve">Spreadsheet of IPSP Partnerships provided to the evaluation on 29 April 2025 </w:t>
      </w:r>
    </w:p>
    <w:p w14:paraId="35EDC386" w14:textId="77777777" w:rsidR="00F360F3" w:rsidRDefault="00F360F3" w:rsidP="008B6043">
      <w:pPr>
        <w:pStyle w:val="ListBullet"/>
      </w:pPr>
      <w:r>
        <w:t xml:space="preserve">Spreadsheet of IPSP common </w:t>
      </w:r>
    </w:p>
    <w:p w14:paraId="1B9D16AB" w14:textId="314128C6" w:rsidR="00F360F3" w:rsidRPr="00F360F3" w:rsidRDefault="00F360F3" w:rsidP="006824B2">
      <w:pPr>
        <w:pStyle w:val="BodyText"/>
        <w:rPr>
          <w:lang w:val="en-AU"/>
        </w:rPr>
      </w:pPr>
      <w:r>
        <w:rPr>
          <w:lang w:val="en-AU"/>
        </w:rPr>
        <w:t xml:space="preserve">The following table presents the </w:t>
      </w:r>
      <w:r w:rsidR="001164BF">
        <w:rPr>
          <w:lang w:val="en-AU"/>
        </w:rPr>
        <w:t xml:space="preserve">documents relating to the partnerships that were sampled for </w:t>
      </w:r>
      <w:r w:rsidR="00CA386C">
        <w:rPr>
          <w:lang w:val="en-AU"/>
        </w:rPr>
        <w:t>the evaluation.</w:t>
      </w:r>
    </w:p>
    <w:tbl>
      <w:tblPr>
        <w:tblStyle w:val="TTMainTable"/>
        <w:tblW w:w="5000" w:type="pct"/>
        <w:tblCellMar>
          <w:top w:w="74" w:type="dxa"/>
          <w:bottom w:w="74" w:type="dxa"/>
        </w:tblCellMar>
        <w:tblLook w:val="04A0" w:firstRow="1" w:lastRow="0" w:firstColumn="1" w:lastColumn="0" w:noHBand="0" w:noVBand="1"/>
        <w:tblCaption w:val="Partnership projects and Documents reviewed"/>
        <w:tblDescription w:val="Table presents the documents relating to the partnerships that were sampled for the evaluation."/>
      </w:tblPr>
      <w:tblGrid>
        <w:gridCol w:w="3970"/>
        <w:gridCol w:w="6235"/>
      </w:tblGrid>
      <w:tr w:rsidR="002E4248" w:rsidRPr="009F0B56" w14:paraId="69083A40" w14:textId="77777777" w:rsidTr="003A5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pct"/>
            <w:tcMar>
              <w:top w:w="0" w:type="dxa"/>
              <w:bottom w:w="0" w:type="dxa"/>
            </w:tcMar>
          </w:tcPr>
          <w:p w14:paraId="6B0F54C9" w14:textId="77777777" w:rsidR="002E4248" w:rsidRPr="009F0B56" w:rsidRDefault="002E4248">
            <w:r>
              <w:t>Partnership project</w:t>
            </w:r>
          </w:p>
        </w:tc>
        <w:tc>
          <w:tcPr>
            <w:tcW w:w="3055" w:type="pct"/>
            <w:tcMar>
              <w:top w:w="0" w:type="dxa"/>
              <w:bottom w:w="0" w:type="dxa"/>
            </w:tcMar>
          </w:tcPr>
          <w:p w14:paraId="46348CBE" w14:textId="77777777" w:rsidR="002E4248" w:rsidRPr="009F0B56" w:rsidRDefault="002E4248">
            <w:pPr>
              <w:cnfStyle w:val="100000000000" w:firstRow="1" w:lastRow="0" w:firstColumn="0" w:lastColumn="0" w:oddVBand="0" w:evenVBand="0" w:oddHBand="0" w:evenHBand="0" w:firstRowFirstColumn="0" w:firstRowLastColumn="0" w:lastRowFirstColumn="0" w:lastRowLastColumn="0"/>
            </w:pPr>
            <w:r>
              <w:t>Documents reviewed</w:t>
            </w:r>
          </w:p>
        </w:tc>
      </w:tr>
      <w:tr w:rsidR="002E4248" w:rsidRPr="009F0B56" w14:paraId="6981BC5D"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7BAF924C" w14:textId="77777777" w:rsidR="002E4248" w:rsidRPr="00EE27C4" w:rsidRDefault="002E4248">
            <w:r w:rsidRPr="00EE27C4">
              <w:t>Sustainable and affordable paygo biodigesters in Bangladesh</w:t>
            </w:r>
          </w:p>
        </w:tc>
        <w:tc>
          <w:tcPr>
            <w:tcW w:w="3055" w:type="pct"/>
          </w:tcPr>
          <w:p w14:paraId="198C60C7"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1C5A80">
              <w:rPr>
                <w:szCs w:val="18"/>
              </w:rPr>
              <w:t>ATEC BPP DFAT - Business Plan</w:t>
            </w:r>
          </w:p>
          <w:p w14:paraId="39696CD0"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AE5D62">
              <w:rPr>
                <w:szCs w:val="18"/>
              </w:rPr>
              <w:t>ACE Partnership - ATEC Bangladesh DFAT BPP</w:t>
            </w:r>
          </w:p>
          <w:p w14:paraId="1C803C16"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17FD6">
              <w:rPr>
                <w:szCs w:val="18"/>
              </w:rPr>
              <w:t>Final_ATEC Completion-report-_Phase-2-COVID recovery-FINAL</w:t>
            </w:r>
          </w:p>
          <w:p w14:paraId="7E8DC745"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17FD6">
              <w:rPr>
                <w:szCs w:val="18"/>
              </w:rPr>
              <w:t>ATEC - DFAT Close-out Workshop Notes_FINAL</w:t>
            </w:r>
          </w:p>
          <w:p w14:paraId="20229383" w14:textId="77777777" w:rsidR="002E4248" w:rsidRPr="0084666B"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817FD6">
              <w:rPr>
                <w:szCs w:val="18"/>
              </w:rPr>
              <w:t>ATEC_results_summary</w:t>
            </w:r>
          </w:p>
        </w:tc>
      </w:tr>
      <w:tr w:rsidR="002E4248" w:rsidRPr="009F0B56" w14:paraId="785C8D7D"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31242955" w14:textId="77777777" w:rsidR="002E4248" w:rsidRPr="00EE27C4" w:rsidRDefault="002E4248">
            <w:r w:rsidRPr="00EE27C4">
              <w:t>Digital wallet and payment acceptance platform for women-led micro and small businesses in Fiji</w:t>
            </w:r>
          </w:p>
        </w:tc>
        <w:tc>
          <w:tcPr>
            <w:tcW w:w="3055" w:type="pct"/>
          </w:tcPr>
          <w:p w14:paraId="53526AC9"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Pr>
                <w:szCs w:val="18"/>
              </w:rPr>
              <w:t>Business Partnerships Proposal: Driving Financial Inclusion: Digital Banking and Payment Acceptance for Female MSMEs in Fiji</w:t>
            </w:r>
          </w:p>
          <w:p w14:paraId="1BD770BF"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91DB1">
              <w:rPr>
                <w:szCs w:val="18"/>
              </w:rPr>
              <w:t>Updated narrative report [FP x ygap] BPP Duapay</w:t>
            </w:r>
          </w:p>
          <w:p w14:paraId="330D0D0E"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91DB1">
              <w:rPr>
                <w:szCs w:val="18"/>
              </w:rPr>
              <w:t>DuaPay Close Out Summary of Discussion</w:t>
            </w:r>
          </w:p>
          <w:p w14:paraId="16BA985F"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91DB1">
              <w:rPr>
                <w:szCs w:val="18"/>
              </w:rPr>
              <w:t>Digital wallet_results_summary</w:t>
            </w:r>
          </w:p>
          <w:p w14:paraId="0F743687" w14:textId="77777777" w:rsidR="002E4248" w:rsidRPr="00391DB1"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9E0BAE">
              <w:rPr>
                <w:szCs w:val="18"/>
              </w:rPr>
              <w:t>20240219 BPP Close Out meeting. pptx</w:t>
            </w:r>
          </w:p>
        </w:tc>
      </w:tr>
      <w:tr w:rsidR="002E4248" w:rsidRPr="009F0B56" w14:paraId="7096CA38"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11ACFA4F" w14:textId="77777777" w:rsidR="002E4248" w:rsidRPr="009F0B56" w:rsidRDefault="002E4248">
            <w:r w:rsidRPr="009F0B56">
              <w:t>Skilled Jobs Samoa</w:t>
            </w:r>
          </w:p>
        </w:tc>
        <w:tc>
          <w:tcPr>
            <w:tcW w:w="3055" w:type="pct"/>
          </w:tcPr>
          <w:p w14:paraId="340B72F4"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9E0BAE">
              <w:rPr>
                <w:szCs w:val="18"/>
              </w:rPr>
              <w:t>3. WE Ltd Business Plan - FINAL 2020 BPP proposal (2)</w:t>
            </w:r>
          </w:p>
          <w:p w14:paraId="3645D4B5"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9E0BAE">
              <w:rPr>
                <w:szCs w:val="18"/>
              </w:rPr>
              <w:t>BPP Final Narrative Report</w:t>
            </w:r>
          </w:p>
          <w:p w14:paraId="2FFDE3F8"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9E0BAE">
              <w:rPr>
                <w:szCs w:val="18"/>
              </w:rPr>
              <w:t xml:space="preserve">Social and Commercial Impact Study </w:t>
            </w:r>
            <w:r>
              <w:rPr>
                <w:szCs w:val="18"/>
              </w:rPr>
              <w:t>–</w:t>
            </w:r>
            <w:r w:rsidRPr="009E0BAE">
              <w:rPr>
                <w:szCs w:val="18"/>
              </w:rPr>
              <w:t xml:space="preserve"> BPP</w:t>
            </w:r>
          </w:p>
          <w:p w14:paraId="3A1F6E1F"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9E0BAE">
              <w:rPr>
                <w:szCs w:val="18"/>
              </w:rPr>
              <w:t>BPP_DFAT-Close Out Report - We Mana</w:t>
            </w:r>
          </w:p>
          <w:p w14:paraId="62D06A9C" w14:textId="77777777" w:rsidR="002E4248" w:rsidRPr="007F68CF"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9E0BAE">
              <w:rPr>
                <w:szCs w:val="18"/>
              </w:rPr>
              <w:t>Skilled jobs_results_summary</w:t>
            </w:r>
          </w:p>
        </w:tc>
      </w:tr>
      <w:tr w:rsidR="002E4248" w:rsidRPr="009F0B56" w14:paraId="479AB0CD"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63D8C798" w14:textId="77777777" w:rsidR="002E4248" w:rsidRPr="009F0B56" w:rsidRDefault="002E4248">
            <w:r w:rsidRPr="009F0B56">
              <w:t>Developing aquaculture for local markets</w:t>
            </w:r>
          </w:p>
        </w:tc>
        <w:tc>
          <w:tcPr>
            <w:tcW w:w="3055" w:type="pct"/>
          </w:tcPr>
          <w:p w14:paraId="0E6DF8CD" w14:textId="53B3E974"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E90700">
              <w:rPr>
                <w:szCs w:val="18"/>
              </w:rPr>
              <w:t>Bu</w:t>
            </w:r>
            <w:r w:rsidR="00D94A46">
              <w:rPr>
                <w:szCs w:val="18"/>
              </w:rPr>
              <w:t>s</w:t>
            </w:r>
            <w:r w:rsidRPr="00E90700">
              <w:rPr>
                <w:szCs w:val="18"/>
              </w:rPr>
              <w:t>iness Plan-BPP_8</w:t>
            </w:r>
            <w:r w:rsidRPr="006824B2">
              <w:rPr>
                <w:szCs w:val="18"/>
                <w:vertAlign w:val="superscript"/>
              </w:rPr>
              <w:t>th</w:t>
            </w:r>
            <w:r w:rsidRPr="00E90700">
              <w:rPr>
                <w:szCs w:val="18"/>
              </w:rPr>
              <w:t xml:space="preserve"> March 2021_Fin</w:t>
            </w:r>
            <w:r>
              <w:rPr>
                <w:szCs w:val="18"/>
              </w:rPr>
              <w:t>al</w:t>
            </w:r>
          </w:p>
          <w:p w14:paraId="2BEE7723"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E90700">
              <w:rPr>
                <w:szCs w:val="18"/>
              </w:rPr>
              <w:t>Updated Final_Report_Shreenagar_Se</w:t>
            </w:r>
          </w:p>
          <w:p w14:paraId="765D4910"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E90700">
              <w:rPr>
                <w:szCs w:val="18"/>
              </w:rPr>
              <w:t>BPP_DFAT-Shreenagar-STEMSEL Partne</w:t>
            </w:r>
            <w:r>
              <w:rPr>
                <w:szCs w:val="18"/>
              </w:rPr>
              <w:t>r Closeout Discussion</w:t>
            </w:r>
          </w:p>
          <w:p w14:paraId="73C8D25C"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E90700">
              <w:rPr>
                <w:szCs w:val="18"/>
              </w:rPr>
              <w:t>Developing Aquaculture_results_summary</w:t>
            </w:r>
          </w:p>
          <w:p w14:paraId="7A3B14D2" w14:textId="77777777" w:rsidR="002E4248" w:rsidRPr="0084666B"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E90700">
              <w:rPr>
                <w:szCs w:val="18"/>
              </w:rPr>
              <w:t>Close out meeting_Presentation</w:t>
            </w:r>
          </w:p>
        </w:tc>
      </w:tr>
      <w:tr w:rsidR="002E4248" w:rsidRPr="009F0B56" w14:paraId="2456C5C4"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147D93B3" w14:textId="77777777" w:rsidR="002E4248" w:rsidRPr="009F0B56" w:rsidRDefault="002E4248">
            <w:r w:rsidRPr="009F0B56">
              <w:t>Connecting commercial drivers to customers in rural Sri Lanka</w:t>
            </w:r>
          </w:p>
        </w:tc>
        <w:tc>
          <w:tcPr>
            <w:tcW w:w="3055" w:type="pct"/>
          </w:tcPr>
          <w:p w14:paraId="3097EABB"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1E5716">
              <w:rPr>
                <w:szCs w:val="18"/>
              </w:rPr>
              <w:t>BUSINESS PLAN PICK MY LOAD (PML) SRI LANKA BPPSL499</w:t>
            </w:r>
          </w:p>
          <w:p w14:paraId="4F14E452"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1E5716">
              <w:rPr>
                <w:szCs w:val="18"/>
              </w:rPr>
              <w:t>BPPSL499 - Full Application</w:t>
            </w:r>
          </w:p>
          <w:p w14:paraId="6F87F634"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1E5716">
              <w:rPr>
                <w:szCs w:val="18"/>
              </w:rPr>
              <w:t xml:space="preserve">BPPSL499 </w:t>
            </w:r>
            <w:r>
              <w:rPr>
                <w:szCs w:val="18"/>
              </w:rPr>
              <w:t>–</w:t>
            </w:r>
            <w:r w:rsidRPr="001E5716">
              <w:rPr>
                <w:szCs w:val="18"/>
              </w:rPr>
              <w:t xml:space="preserve"> Summary</w:t>
            </w:r>
          </w:p>
          <w:p w14:paraId="4DFD0F9E"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1E5716">
              <w:rPr>
                <w:szCs w:val="18"/>
              </w:rPr>
              <w:t>Completion report template - PickMyLoad comments final version</w:t>
            </w:r>
          </w:p>
          <w:p w14:paraId="004CFB71" w14:textId="77777777" w:rsidR="002E4248" w:rsidRPr="0084666B"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1E5716">
              <w:rPr>
                <w:szCs w:val="18"/>
              </w:rPr>
              <w:t>Connecting commercial drivers_results_summary</w:t>
            </w:r>
          </w:p>
        </w:tc>
      </w:tr>
      <w:tr w:rsidR="002E4248" w:rsidRPr="009F0B56" w14:paraId="2E95DD1A"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2FEDAE06" w14:textId="77777777" w:rsidR="002E4248" w:rsidRPr="009F0B56" w:rsidRDefault="002E4248">
            <w:r w:rsidRPr="007F68CF">
              <w:t>Biochar for carbon removal and improved livelihoods in Vietnam</w:t>
            </w:r>
          </w:p>
        </w:tc>
        <w:tc>
          <w:tcPr>
            <w:tcW w:w="3055" w:type="pct"/>
          </w:tcPr>
          <w:p w14:paraId="4C39D86C"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FD4E8E">
              <w:rPr>
                <w:szCs w:val="18"/>
              </w:rPr>
              <w:t>BPP Business Plan Biochar in the Mekong Delta vF.1</w:t>
            </w:r>
          </w:p>
          <w:p w14:paraId="62308292"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FD4E8E">
              <w:rPr>
                <w:szCs w:val="18"/>
              </w:rPr>
              <w:t>BPP Business Plan - Extension Annex BPPVCM054</w:t>
            </w:r>
          </w:p>
          <w:p w14:paraId="7A0E04FC"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FD4E8E">
              <w:rPr>
                <w:szCs w:val="18"/>
              </w:rPr>
              <w:t>Completion-report-template_Phase-2-CarbonMarkets_V2 NG</w:t>
            </w:r>
          </w:p>
          <w:p w14:paraId="06E2319C" w14:textId="77777777" w:rsidR="002E4248" w:rsidRPr="0084666B"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FD4E8E">
              <w:rPr>
                <w:szCs w:val="18"/>
              </w:rPr>
              <w:t>Biochar_results_summary</w:t>
            </w:r>
          </w:p>
        </w:tc>
      </w:tr>
      <w:tr w:rsidR="002E4248" w:rsidRPr="009F0B56" w14:paraId="2EAE4F91"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46500776" w14:textId="77777777" w:rsidR="002E4248" w:rsidRPr="009F0B56" w:rsidRDefault="002E4248">
            <w:r w:rsidRPr="009F0B56">
              <w:t>Advanced vertical farming for climate, lives and landscapes in Vietnam</w:t>
            </w:r>
          </w:p>
        </w:tc>
        <w:tc>
          <w:tcPr>
            <w:tcW w:w="3055" w:type="pct"/>
          </w:tcPr>
          <w:p w14:paraId="073B0B9E"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5C637C">
              <w:rPr>
                <w:szCs w:val="18"/>
              </w:rPr>
              <w:t>BPPVN033 Business-Plan ORLAR v2</w:t>
            </w:r>
          </w:p>
          <w:p w14:paraId="7F396664"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5C637C">
              <w:rPr>
                <w:szCs w:val="18"/>
              </w:rPr>
              <w:t>1. BPPVN033 Selection Panel Summary_final</w:t>
            </w:r>
          </w:p>
          <w:p w14:paraId="5819FACB"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5C637C">
              <w:rPr>
                <w:szCs w:val="18"/>
              </w:rPr>
              <w:t>20230418 Letter_Orlar extension</w:t>
            </w:r>
          </w:p>
          <w:p w14:paraId="77B7304F"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5C637C">
              <w:rPr>
                <w:szCs w:val="18"/>
              </w:rPr>
              <w:t>Orlar BPP Six-Monthly-Progress-Update-Jul 2024 FINAL</w:t>
            </w:r>
          </w:p>
          <w:p w14:paraId="49C53C7C" w14:textId="77777777" w:rsidR="002E4248" w:rsidRPr="0084666B"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5C637C">
              <w:rPr>
                <w:szCs w:val="18"/>
              </w:rPr>
              <w:t>Advanced Vertical Farming_results_summary</w:t>
            </w:r>
          </w:p>
        </w:tc>
      </w:tr>
      <w:tr w:rsidR="002E4248" w:rsidRPr="009F0B56" w14:paraId="326E552C"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702F4471" w14:textId="77777777" w:rsidR="002E4248" w:rsidRPr="009F0B56" w:rsidRDefault="002E4248">
            <w:r w:rsidRPr="009F0B56">
              <w:t>Sustainable cricket farming</w:t>
            </w:r>
          </w:p>
        </w:tc>
        <w:tc>
          <w:tcPr>
            <w:tcW w:w="3055" w:type="pct"/>
          </w:tcPr>
          <w:p w14:paraId="606189ED"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B3615">
              <w:rPr>
                <w:szCs w:val="18"/>
              </w:rPr>
              <w:t>BPPVN032 Business Plan scaling up cricket_revised</w:t>
            </w:r>
          </w:p>
          <w:p w14:paraId="18F53213"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B3615">
              <w:rPr>
                <w:szCs w:val="18"/>
              </w:rPr>
              <w:t>1. BPPVN032 Selection Panel Summary_final</w:t>
            </w:r>
          </w:p>
          <w:p w14:paraId="118EC8BD"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B3615">
              <w:rPr>
                <w:szCs w:val="18"/>
              </w:rPr>
              <w:t>BPPVN032 Cricket Close Out Summary of Discussion</w:t>
            </w:r>
          </w:p>
          <w:p w14:paraId="2DB7B93A"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B3615">
              <w:rPr>
                <w:szCs w:val="18"/>
              </w:rPr>
              <w:t>BPP Partnership progress update (3)</w:t>
            </w:r>
          </w:p>
          <w:p w14:paraId="7C49B33E" w14:textId="77777777" w:rsidR="002E4248" w:rsidRPr="0084666B"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B3615">
              <w:rPr>
                <w:szCs w:val="18"/>
              </w:rPr>
              <w:t>Crickets_results_summary</w:t>
            </w:r>
          </w:p>
        </w:tc>
      </w:tr>
      <w:tr w:rsidR="002E4248" w:rsidRPr="009F0B56" w14:paraId="271B1A48"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4DC6585E" w14:textId="77777777" w:rsidR="002E4248" w:rsidRPr="009F0B56" w:rsidRDefault="002E4248">
            <w:r w:rsidRPr="009F0B56">
              <w:t>Scaling Climate Resilient Mangrove Shrimp Farming in the Mekong Delta</w:t>
            </w:r>
          </w:p>
        </w:tc>
        <w:tc>
          <w:tcPr>
            <w:tcW w:w="3055" w:type="pct"/>
          </w:tcPr>
          <w:p w14:paraId="4D38F0C1"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961D5A">
              <w:rPr>
                <w:szCs w:val="18"/>
              </w:rPr>
              <w:t>Options for Scaling Finance for Integrated Shrimp and Mangrove conservation in Ca Mau Province</w:t>
            </w:r>
          </w:p>
          <w:p w14:paraId="1C78F774"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3B3615">
              <w:rPr>
                <w:szCs w:val="18"/>
              </w:rPr>
              <w:t>BPPCAM-Six-Monthly-Progress-2</w:t>
            </w:r>
            <w:r>
              <w:rPr>
                <w:szCs w:val="18"/>
              </w:rPr>
              <w:t xml:space="preserve"> Update Apr to Nov 2024</w:t>
            </w:r>
          </w:p>
          <w:p w14:paraId="67B9E0B9"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DC02B0">
              <w:rPr>
                <w:szCs w:val="18"/>
              </w:rPr>
              <w:t>Symmetry_ results_summary</w:t>
            </w:r>
          </w:p>
          <w:p w14:paraId="60EF1343" w14:textId="584FFFA6"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DC02B0">
              <w:rPr>
                <w:szCs w:val="18"/>
              </w:rPr>
              <w:t>Symm</w:t>
            </w:r>
            <w:r>
              <w:rPr>
                <w:szCs w:val="18"/>
              </w:rPr>
              <w:t>etr</w:t>
            </w:r>
            <w:r w:rsidRPr="00DC02B0">
              <w:rPr>
                <w:szCs w:val="18"/>
              </w:rPr>
              <w:t>y Impact Me</w:t>
            </w:r>
            <w:r w:rsidR="00D94A46">
              <w:rPr>
                <w:szCs w:val="18"/>
              </w:rPr>
              <w:t>a</w:t>
            </w:r>
            <w:r w:rsidRPr="00DC02B0">
              <w:rPr>
                <w:szCs w:val="18"/>
              </w:rPr>
              <w:t>surement Plan_Results 12 months (Gender)</w:t>
            </w:r>
          </w:p>
          <w:p w14:paraId="4EC2ED6C" w14:textId="77777777" w:rsidR="002E4248" w:rsidRPr="0084666B"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DC02B0">
              <w:rPr>
                <w:szCs w:val="18"/>
              </w:rPr>
              <w:t>Annex 1 SVS_ profile</w:t>
            </w:r>
          </w:p>
        </w:tc>
      </w:tr>
      <w:tr w:rsidR="002E4248" w:rsidRPr="009F0B56" w14:paraId="7315FFD9"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55CC1206" w14:textId="77777777" w:rsidR="002E4248" w:rsidRPr="009F0B56" w:rsidRDefault="002E4248">
            <w:r w:rsidRPr="009F0B56">
              <w:t>Creating sustainable livelihoods through climate-adaptive crops</w:t>
            </w:r>
          </w:p>
        </w:tc>
        <w:tc>
          <w:tcPr>
            <w:tcW w:w="3055" w:type="pct"/>
          </w:tcPr>
          <w:p w14:paraId="10DC502B"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F45B46">
              <w:rPr>
                <w:szCs w:val="18"/>
              </w:rPr>
              <w:t>BPPCAM023-MCF-Business Plan-October 2</w:t>
            </w:r>
            <w:r w:rsidRPr="006824B2">
              <w:rPr>
                <w:szCs w:val="18"/>
                <w:vertAlign w:val="superscript"/>
              </w:rPr>
              <w:t>nd</w:t>
            </w:r>
            <w:r w:rsidRPr="00F45B46">
              <w:rPr>
                <w:szCs w:val="18"/>
              </w:rPr>
              <w:t>-Final</w:t>
            </w:r>
          </w:p>
          <w:p w14:paraId="6EFC28E2"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F45B46">
              <w:rPr>
                <w:szCs w:val="18"/>
              </w:rPr>
              <w:t>BPPCAM-Six-Monthly-Progress-Update_July24_Dec24.</w:t>
            </w:r>
            <w:r>
              <w:rPr>
                <w:szCs w:val="18"/>
              </w:rPr>
              <w:t xml:space="preserve"> </w:t>
            </w:r>
            <w:r w:rsidRPr="00F45B46">
              <w:rPr>
                <w:szCs w:val="18"/>
              </w:rPr>
              <w:t>Update11.2.2024</w:t>
            </w:r>
          </w:p>
          <w:p w14:paraId="5AB946D5"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F45B46">
              <w:rPr>
                <w:szCs w:val="18"/>
              </w:rPr>
              <w:t>MCF IMP 2024 ENGLISH_12 months (003)</w:t>
            </w:r>
          </w:p>
          <w:p w14:paraId="10DF4667"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7F1595">
              <w:rPr>
                <w:szCs w:val="18"/>
              </w:rPr>
              <w:t>MCF_results_summary</w:t>
            </w:r>
          </w:p>
          <w:p w14:paraId="609C9BE8" w14:textId="77777777" w:rsidR="002E4248" w:rsidRPr="00364524"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7F1595">
              <w:rPr>
                <w:szCs w:val="18"/>
              </w:rPr>
              <w:t>Healthcheck summary_Bulrush_V2</w:t>
            </w:r>
          </w:p>
        </w:tc>
      </w:tr>
      <w:tr w:rsidR="002E4248" w:rsidRPr="009F0B56" w14:paraId="62B810B9" w14:textId="77777777" w:rsidTr="003A5645">
        <w:trPr>
          <w:trHeight w:val="397"/>
        </w:trPr>
        <w:tc>
          <w:tcPr>
            <w:cnfStyle w:val="001000000000" w:firstRow="0" w:lastRow="0" w:firstColumn="1" w:lastColumn="0" w:oddVBand="0" w:evenVBand="0" w:oddHBand="0" w:evenHBand="0" w:firstRowFirstColumn="0" w:firstRowLastColumn="0" w:lastRowFirstColumn="0" w:lastRowLastColumn="0"/>
            <w:tcW w:w="1945" w:type="pct"/>
          </w:tcPr>
          <w:p w14:paraId="2E052F9A" w14:textId="77777777" w:rsidR="002E4248" w:rsidRPr="009F0B56" w:rsidRDefault="002E4248">
            <w:r w:rsidRPr="009F0B56">
              <w:t>Women’s Agribusiness Climate Adaptation Accelerator</w:t>
            </w:r>
            <w:r>
              <w:t xml:space="preserve"> (aka Deltaccelerate) </w:t>
            </w:r>
          </w:p>
        </w:tc>
        <w:tc>
          <w:tcPr>
            <w:tcW w:w="3055" w:type="pct"/>
          </w:tcPr>
          <w:p w14:paraId="180005E2"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000A4E">
              <w:rPr>
                <w:szCs w:val="18"/>
              </w:rPr>
              <w:t>WomenAgri_BizClimateAccelerator_Proposal</w:t>
            </w:r>
          </w:p>
          <w:p w14:paraId="53EE67E5"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000A4E">
              <w:rPr>
                <w:szCs w:val="18"/>
              </w:rPr>
              <w:t>BPPCAM-Six-Monthly-Progress-Update_</w:t>
            </w:r>
          </w:p>
          <w:p w14:paraId="7C14B041"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000A4E">
              <w:rPr>
                <w:szCs w:val="18"/>
              </w:rPr>
              <w:t>211024 NEXVN Healthcheck Notes</w:t>
            </w:r>
          </w:p>
          <w:p w14:paraId="40BA9550" w14:textId="77777777" w:rsidR="002E4248"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000A4E">
              <w:rPr>
                <w:szCs w:val="18"/>
              </w:rPr>
              <w:t>Deltaccelerate_results_summary</w:t>
            </w:r>
          </w:p>
          <w:p w14:paraId="50FF06E3" w14:textId="77777777" w:rsidR="002E4248" w:rsidRPr="0084666B" w:rsidRDefault="002E4248">
            <w:pPr>
              <w:pStyle w:val="ListBullet"/>
              <w:spacing w:before="0" w:after="0"/>
              <w:ind w:left="170" w:hanging="170"/>
              <w:cnfStyle w:val="000000000000" w:firstRow="0" w:lastRow="0" w:firstColumn="0" w:lastColumn="0" w:oddVBand="0" w:evenVBand="0" w:oddHBand="0" w:evenHBand="0" w:firstRowFirstColumn="0" w:firstRowLastColumn="0" w:lastRowFirstColumn="0" w:lastRowLastColumn="0"/>
              <w:rPr>
                <w:szCs w:val="18"/>
              </w:rPr>
            </w:pPr>
            <w:r w:rsidRPr="00000A4E">
              <w:rPr>
                <w:szCs w:val="18"/>
              </w:rPr>
              <w:t>Deltaccelerate_Final ME</w:t>
            </w:r>
          </w:p>
        </w:tc>
      </w:tr>
    </w:tbl>
    <w:p w14:paraId="61EF3446" w14:textId="07463015" w:rsidR="00AA21EB" w:rsidRDefault="00B712B7" w:rsidP="00AA21EB">
      <w:pPr>
        <w:pStyle w:val="Heading1"/>
        <w:numPr>
          <w:ilvl w:val="0"/>
          <w:numId w:val="0"/>
        </w:numPr>
        <w:ind w:left="431" w:hanging="431"/>
      </w:pPr>
      <w:r>
        <w:br w:type="page"/>
      </w:r>
      <w:bookmarkStart w:id="79" w:name="_Toc213334044"/>
      <w:r w:rsidR="00AA21EB">
        <w:t xml:space="preserve">Annex </w:t>
      </w:r>
      <w:r w:rsidR="003B6E3A">
        <w:t>E</w:t>
      </w:r>
      <w:r w:rsidR="00AA21EB">
        <w:t xml:space="preserve"> − Stakeholders consulted</w:t>
      </w:r>
      <w:bookmarkEnd w:id="79"/>
      <w:r w:rsidR="00AA21EB">
        <w:t xml:space="preserve"> </w:t>
      </w:r>
    </w:p>
    <w:p w14:paraId="1729F77D" w14:textId="3EC76FD3" w:rsidR="00EE574B" w:rsidRPr="00EE574B" w:rsidRDefault="00EE574B" w:rsidP="00EE574B">
      <w:pPr>
        <w:pStyle w:val="Sub-heading3"/>
      </w:pPr>
      <w:r w:rsidRPr="00EE574B">
        <w:rPr>
          <w:lang w:eastAsia="en-AU"/>
        </w:rPr>
        <w:t>Online</w:t>
      </w:r>
    </w:p>
    <w:tbl>
      <w:tblPr>
        <w:tblStyle w:val="TTMainTable"/>
        <w:tblW w:w="0" w:type="auto"/>
        <w:tblLook w:val="04A0" w:firstRow="1" w:lastRow="0" w:firstColumn="1" w:lastColumn="0" w:noHBand="0" w:noVBand="1"/>
      </w:tblPr>
      <w:tblGrid>
        <w:gridCol w:w="1985"/>
        <w:gridCol w:w="8220"/>
      </w:tblGrid>
      <w:tr w:rsidR="000D786E" w:rsidRPr="000D786E" w14:paraId="5EC6896C" w14:textId="77777777" w:rsidTr="000E3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B02272" w14:textId="77777777" w:rsidR="000D786E" w:rsidRPr="000D786E" w:rsidRDefault="000D786E">
            <w:pPr>
              <w:rPr>
                <w:lang w:val="en-AU" w:eastAsia="en-AU"/>
              </w:rPr>
            </w:pPr>
            <w:r w:rsidRPr="000D786E">
              <w:rPr>
                <w:lang w:val="en-US" w:eastAsia="en-AU"/>
              </w:rPr>
              <w:t>Group</w:t>
            </w:r>
          </w:p>
        </w:tc>
        <w:tc>
          <w:tcPr>
            <w:tcW w:w="8220" w:type="dxa"/>
          </w:tcPr>
          <w:p w14:paraId="3E264F8C" w14:textId="77777777" w:rsidR="000D786E" w:rsidRPr="000D786E" w:rsidRDefault="000D786E">
            <w:pPr>
              <w:cnfStyle w:val="100000000000" w:firstRow="1" w:lastRow="0" w:firstColumn="0" w:lastColumn="0" w:oddVBand="0" w:evenVBand="0" w:oddHBand="0" w:evenHBand="0" w:firstRowFirstColumn="0" w:firstRowLastColumn="0" w:lastRowFirstColumn="0" w:lastRowLastColumn="0"/>
              <w:rPr>
                <w:lang w:val="en-AU" w:eastAsia="en-AU"/>
              </w:rPr>
            </w:pPr>
            <w:r w:rsidRPr="000D786E">
              <w:rPr>
                <w:lang w:val="en-US" w:eastAsia="en-AU"/>
              </w:rPr>
              <w:t>Organisation/stakeholder</w:t>
            </w:r>
          </w:p>
        </w:tc>
      </w:tr>
      <w:tr w:rsidR="000D786E" w:rsidRPr="000D786E" w14:paraId="32F61955" w14:textId="77777777" w:rsidTr="000E321B">
        <w:tc>
          <w:tcPr>
            <w:cnfStyle w:val="001000000000" w:firstRow="0" w:lastRow="0" w:firstColumn="1" w:lastColumn="0" w:oddVBand="0" w:evenVBand="0" w:oddHBand="0" w:evenHBand="0" w:firstRowFirstColumn="0" w:firstRowLastColumn="0" w:lastRowFirstColumn="0" w:lastRowLastColumn="0"/>
            <w:tcW w:w="1985" w:type="dxa"/>
          </w:tcPr>
          <w:p w14:paraId="115581F0" w14:textId="77777777" w:rsidR="000D786E" w:rsidRPr="000D786E" w:rsidRDefault="000D786E">
            <w:pPr>
              <w:rPr>
                <w:lang w:val="en-AU" w:eastAsia="en-AU"/>
              </w:rPr>
            </w:pPr>
            <w:r w:rsidRPr="000D786E">
              <w:rPr>
                <w:color w:val="3A3B3C" w:themeColor="text1" w:themeShade="80"/>
                <w:lang w:val="en-US" w:eastAsia="en-AU"/>
              </w:rPr>
              <w:t>DFAT</w:t>
            </w:r>
          </w:p>
        </w:tc>
        <w:tc>
          <w:tcPr>
            <w:tcW w:w="8220" w:type="dxa"/>
          </w:tcPr>
          <w:p w14:paraId="0EAEFFAB" w14:textId="77777777" w:rsidR="000D786E" w:rsidRDefault="000D786E" w:rsidP="00866BE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Assistant Secretary, Blended Finance Unit</w:t>
            </w:r>
          </w:p>
          <w:p w14:paraId="6A92ED14" w14:textId="77777777"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Director, Economic Implementation Section, Southeast Asia Economic, Communications and Analytics Branch</w:t>
            </w:r>
          </w:p>
          <w:p w14:paraId="219E0DAE" w14:textId="77777777"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Australian High Commission Independent State of Samoa</w:t>
            </w:r>
          </w:p>
          <w:p w14:paraId="18669886" w14:textId="477F97E3"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Australian high Commission in Sri Lanka (former staff contracted by Palladium but embedded at Post)</w:t>
            </w:r>
          </w:p>
        </w:tc>
      </w:tr>
      <w:tr w:rsidR="000D786E" w:rsidRPr="000D786E" w14:paraId="6B3D456B" w14:textId="77777777" w:rsidTr="000E321B">
        <w:tc>
          <w:tcPr>
            <w:cnfStyle w:val="001000000000" w:firstRow="0" w:lastRow="0" w:firstColumn="1" w:lastColumn="0" w:oddVBand="0" w:evenVBand="0" w:oddHBand="0" w:evenHBand="0" w:firstRowFirstColumn="0" w:firstRowLastColumn="0" w:lastRowFirstColumn="0" w:lastRowLastColumn="0"/>
            <w:tcW w:w="1985" w:type="dxa"/>
          </w:tcPr>
          <w:p w14:paraId="6C207582" w14:textId="77777777" w:rsidR="000D786E" w:rsidRPr="000D786E" w:rsidRDefault="000D786E">
            <w:pPr>
              <w:rPr>
                <w:lang w:val="en-AU" w:eastAsia="en-AU"/>
              </w:rPr>
            </w:pPr>
            <w:r w:rsidRPr="000D786E">
              <w:rPr>
                <w:color w:val="3A3B3C" w:themeColor="text1" w:themeShade="80"/>
                <w:lang w:val="en-US" w:eastAsia="en-AU"/>
              </w:rPr>
              <w:t>Partnerships</w:t>
            </w:r>
          </w:p>
        </w:tc>
        <w:tc>
          <w:tcPr>
            <w:tcW w:w="8220" w:type="dxa"/>
          </w:tcPr>
          <w:p w14:paraId="617B9C0C" w14:textId="77777777" w:rsidR="000D786E" w:rsidRDefault="000D786E" w:rsidP="00866BE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ATEC Bangladesh</w:t>
            </w:r>
          </w:p>
          <w:p w14:paraId="5E1E5EDC" w14:textId="77777777"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Fintech Pacific</w:t>
            </w:r>
          </w:p>
          <w:p w14:paraId="4E2A0A58" w14:textId="77777777"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We Mana</w:t>
            </w:r>
          </w:p>
          <w:p w14:paraId="3DDBA570" w14:textId="77777777"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Shreenagar Agritech</w:t>
            </w:r>
          </w:p>
          <w:p w14:paraId="2E66A0DD" w14:textId="77777777"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Diesel and Motor Engineering PLC</w:t>
            </w:r>
          </w:p>
          <w:p w14:paraId="32361CB2" w14:textId="77777777"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Raise Partners</w:t>
            </w:r>
          </w:p>
          <w:p w14:paraId="3448E31B" w14:textId="60F7AD68"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Symmetry</w:t>
            </w:r>
          </w:p>
        </w:tc>
      </w:tr>
      <w:tr w:rsidR="000D786E" w:rsidRPr="000D786E" w14:paraId="2692FFB2" w14:textId="77777777" w:rsidTr="000E321B">
        <w:tc>
          <w:tcPr>
            <w:cnfStyle w:val="001000000000" w:firstRow="0" w:lastRow="0" w:firstColumn="1" w:lastColumn="0" w:oddVBand="0" w:evenVBand="0" w:oddHBand="0" w:evenHBand="0" w:firstRowFirstColumn="0" w:firstRowLastColumn="0" w:lastRowFirstColumn="0" w:lastRowLastColumn="0"/>
            <w:tcW w:w="1985" w:type="dxa"/>
          </w:tcPr>
          <w:p w14:paraId="6CDC55BD" w14:textId="77777777" w:rsidR="000D786E" w:rsidRPr="000D786E" w:rsidRDefault="000D786E">
            <w:pPr>
              <w:rPr>
                <w:lang w:val="en-AU" w:eastAsia="en-AU"/>
              </w:rPr>
            </w:pPr>
            <w:r w:rsidRPr="000D786E">
              <w:rPr>
                <w:color w:val="3A3B3C" w:themeColor="text1" w:themeShade="80"/>
                <w:lang w:val="en-US" w:eastAsia="en-AU"/>
              </w:rPr>
              <w:t>IPSP</w:t>
            </w:r>
          </w:p>
        </w:tc>
        <w:tc>
          <w:tcPr>
            <w:tcW w:w="8220" w:type="dxa"/>
          </w:tcPr>
          <w:p w14:paraId="73DAF4BA" w14:textId="77777777" w:rsidR="000D786E" w:rsidRDefault="000D786E" w:rsidP="00866BE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Team Leader</w:t>
            </w:r>
          </w:p>
          <w:p w14:paraId="31EB868C" w14:textId="77777777"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Vietnam Portfolio Manager</w:t>
            </w:r>
          </w:p>
          <w:p w14:paraId="5BD21C42" w14:textId="33956FD1" w:rsidR="000E321B" w:rsidRPr="000D786E" w:rsidRDefault="000E321B" w:rsidP="00866BE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Partnerships Broker</w:t>
            </w:r>
          </w:p>
        </w:tc>
      </w:tr>
    </w:tbl>
    <w:p w14:paraId="6AF9FB95" w14:textId="3A4EA3C3" w:rsidR="00EE574B" w:rsidRDefault="00EE574B" w:rsidP="00EE574B">
      <w:pPr>
        <w:pStyle w:val="Sub-heading3"/>
      </w:pPr>
      <w:r w:rsidRPr="000D786E">
        <w:rPr>
          <w:lang w:eastAsia="en-AU"/>
        </w:rPr>
        <w:t>In-person</w:t>
      </w:r>
    </w:p>
    <w:tbl>
      <w:tblPr>
        <w:tblStyle w:val="TTMainTable"/>
        <w:tblW w:w="0" w:type="auto"/>
        <w:tblLook w:val="04A0" w:firstRow="1" w:lastRow="0" w:firstColumn="1" w:lastColumn="0" w:noHBand="0" w:noVBand="1"/>
      </w:tblPr>
      <w:tblGrid>
        <w:gridCol w:w="1985"/>
        <w:gridCol w:w="8220"/>
      </w:tblGrid>
      <w:tr w:rsidR="00EE574B" w:rsidRPr="000D786E" w14:paraId="4BE3160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3AA89A" w14:textId="77777777" w:rsidR="00EE574B" w:rsidRPr="000D786E" w:rsidRDefault="00EE574B">
            <w:pPr>
              <w:rPr>
                <w:lang w:val="en-AU" w:eastAsia="en-AU"/>
              </w:rPr>
            </w:pPr>
            <w:r w:rsidRPr="000D786E">
              <w:rPr>
                <w:lang w:val="en-US" w:eastAsia="en-AU"/>
              </w:rPr>
              <w:t>Group</w:t>
            </w:r>
          </w:p>
        </w:tc>
        <w:tc>
          <w:tcPr>
            <w:tcW w:w="8220" w:type="dxa"/>
          </w:tcPr>
          <w:p w14:paraId="226305D2" w14:textId="77777777" w:rsidR="00EE574B" w:rsidRPr="000D786E" w:rsidRDefault="00EE574B">
            <w:pPr>
              <w:cnfStyle w:val="100000000000" w:firstRow="1" w:lastRow="0" w:firstColumn="0" w:lastColumn="0" w:oddVBand="0" w:evenVBand="0" w:oddHBand="0" w:evenHBand="0" w:firstRowFirstColumn="0" w:firstRowLastColumn="0" w:lastRowFirstColumn="0" w:lastRowLastColumn="0"/>
              <w:rPr>
                <w:lang w:val="en-AU" w:eastAsia="en-AU"/>
              </w:rPr>
            </w:pPr>
            <w:r w:rsidRPr="000D786E">
              <w:rPr>
                <w:lang w:val="en-US" w:eastAsia="en-AU"/>
              </w:rPr>
              <w:t>Organisation/stakeholder</w:t>
            </w:r>
          </w:p>
        </w:tc>
      </w:tr>
      <w:tr w:rsidR="00EE574B" w:rsidRPr="000D786E" w14:paraId="590F540B" w14:textId="77777777">
        <w:tc>
          <w:tcPr>
            <w:cnfStyle w:val="001000000000" w:firstRow="0" w:lastRow="0" w:firstColumn="1" w:lastColumn="0" w:oddVBand="0" w:evenVBand="0" w:oddHBand="0" w:evenHBand="0" w:firstRowFirstColumn="0" w:firstRowLastColumn="0" w:lastRowFirstColumn="0" w:lastRowLastColumn="0"/>
            <w:tcW w:w="1985" w:type="dxa"/>
          </w:tcPr>
          <w:p w14:paraId="08C82BB7" w14:textId="77777777" w:rsidR="00EE574B" w:rsidRPr="000D786E" w:rsidRDefault="00EE574B">
            <w:pPr>
              <w:rPr>
                <w:lang w:val="en-AU" w:eastAsia="en-AU"/>
              </w:rPr>
            </w:pPr>
            <w:r w:rsidRPr="000D786E">
              <w:rPr>
                <w:color w:val="3A3B3C" w:themeColor="text1" w:themeShade="80"/>
                <w:lang w:val="en-US" w:eastAsia="en-AU"/>
              </w:rPr>
              <w:t>DFAT</w:t>
            </w:r>
          </w:p>
        </w:tc>
        <w:tc>
          <w:tcPr>
            <w:tcW w:w="8220" w:type="dxa"/>
          </w:tcPr>
          <w:p w14:paraId="0241CE2C" w14:textId="77777777" w:rsidR="00EE574B"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Australian Consulate-General in Ho Chi Minh City, Vietnam</w:t>
            </w:r>
          </w:p>
          <w:p w14:paraId="318F146C"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Australian Embassy in Vietnam (Hanoi)</w:t>
            </w:r>
          </w:p>
        </w:tc>
      </w:tr>
      <w:tr w:rsidR="00EE574B" w:rsidRPr="000D786E" w14:paraId="1FCF84D4" w14:textId="77777777">
        <w:tc>
          <w:tcPr>
            <w:cnfStyle w:val="001000000000" w:firstRow="0" w:lastRow="0" w:firstColumn="1" w:lastColumn="0" w:oddVBand="0" w:evenVBand="0" w:oddHBand="0" w:evenHBand="0" w:firstRowFirstColumn="0" w:firstRowLastColumn="0" w:lastRowFirstColumn="0" w:lastRowLastColumn="0"/>
            <w:tcW w:w="1985" w:type="dxa"/>
          </w:tcPr>
          <w:p w14:paraId="3C180E8D" w14:textId="77777777" w:rsidR="00EE574B" w:rsidRPr="000D786E" w:rsidRDefault="00EE574B">
            <w:pPr>
              <w:rPr>
                <w:lang w:val="en-AU" w:eastAsia="en-AU"/>
              </w:rPr>
            </w:pPr>
            <w:r w:rsidRPr="000D786E">
              <w:rPr>
                <w:color w:val="3A3B3C" w:themeColor="text1" w:themeShade="80"/>
                <w:lang w:val="en-US" w:eastAsia="en-AU"/>
              </w:rPr>
              <w:t>Partnerships</w:t>
            </w:r>
          </w:p>
        </w:tc>
        <w:tc>
          <w:tcPr>
            <w:tcW w:w="8220" w:type="dxa"/>
          </w:tcPr>
          <w:p w14:paraId="01F307ED" w14:textId="77777777" w:rsidR="00EE574B"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New Energy Nexus (Deltaccelerate)</w:t>
            </w:r>
          </w:p>
          <w:p w14:paraId="6383B443"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AirX Carbon (Deltaccelerate)</w:t>
            </w:r>
          </w:p>
          <w:p w14:paraId="4EA74BC7"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Cricket One</w:t>
            </w:r>
          </w:p>
          <w:p w14:paraId="0312EF2F"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Orlar</w:t>
            </w:r>
          </w:p>
          <w:p w14:paraId="086E820B"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 xml:space="preserve">Mai Anh Dong Thap </w:t>
            </w:r>
          </w:p>
          <w:p w14:paraId="127F9AAC"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Ecoka (Deltaccelerate)</w:t>
            </w:r>
          </w:p>
          <w:p w14:paraId="445D6535"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Mekong Conservancy Foundation</w:t>
            </w:r>
          </w:p>
          <w:p w14:paraId="4E007DB4"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Hong Thuy Livelihood Cooperative</w:t>
            </w:r>
          </w:p>
          <w:p w14:paraId="03E343A7"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South Vina Shrimp</w:t>
            </w:r>
          </w:p>
          <w:p w14:paraId="40A7084D"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Vietnam Sustainable Shrimp Association</w:t>
            </w:r>
          </w:p>
          <w:p w14:paraId="62F6595F"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Hoa Dan Moc</w:t>
            </w:r>
          </w:p>
        </w:tc>
      </w:tr>
      <w:tr w:rsidR="00EE574B" w:rsidRPr="000D786E" w14:paraId="4E22AE32" w14:textId="77777777">
        <w:tc>
          <w:tcPr>
            <w:cnfStyle w:val="001000000000" w:firstRow="0" w:lastRow="0" w:firstColumn="1" w:lastColumn="0" w:oddVBand="0" w:evenVBand="0" w:oddHBand="0" w:evenHBand="0" w:firstRowFirstColumn="0" w:firstRowLastColumn="0" w:lastRowFirstColumn="0" w:lastRowLastColumn="0"/>
            <w:tcW w:w="1985" w:type="dxa"/>
          </w:tcPr>
          <w:p w14:paraId="77278165" w14:textId="77777777" w:rsidR="00EE574B" w:rsidRPr="000D786E" w:rsidRDefault="00EE574B">
            <w:pPr>
              <w:rPr>
                <w:lang w:val="en-AU" w:eastAsia="en-AU"/>
              </w:rPr>
            </w:pPr>
            <w:r w:rsidRPr="000D786E">
              <w:rPr>
                <w:color w:val="3A3B3C" w:themeColor="text1" w:themeShade="80"/>
                <w:lang w:val="en-US" w:eastAsia="en-AU"/>
              </w:rPr>
              <w:t>Local authorities</w:t>
            </w:r>
          </w:p>
        </w:tc>
        <w:tc>
          <w:tcPr>
            <w:tcW w:w="8220" w:type="dxa"/>
          </w:tcPr>
          <w:p w14:paraId="419BEB5D" w14:textId="77777777" w:rsidR="00EE574B"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Hoa Tu 1 Commune People’s Committee</w:t>
            </w:r>
          </w:p>
          <w:p w14:paraId="15A12960"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 xml:space="preserve">Hoa Tu 1 Commune Women’s Unions </w:t>
            </w:r>
          </w:p>
          <w:p w14:paraId="62BD1280"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Lam Hai Commune People’s Committee</w:t>
            </w:r>
          </w:p>
          <w:p w14:paraId="0A7BB569"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Bien Tay Forest Management Board</w:t>
            </w:r>
          </w:p>
          <w:p w14:paraId="46EB28C1"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rPr>
                <w:b/>
              </w:rPr>
            </w:pPr>
            <w:r w:rsidRPr="000D786E">
              <w:t>Lam Hai Commune Women’s Union</w:t>
            </w:r>
          </w:p>
          <w:p w14:paraId="46874303" w14:textId="77777777" w:rsidR="00EE574B" w:rsidRPr="000D786E" w:rsidRDefault="00EE574B">
            <w:pPr>
              <w:pStyle w:val="ListBullet"/>
              <w:ind w:left="170" w:hanging="170"/>
              <w:cnfStyle w:val="000000000000" w:firstRow="0" w:lastRow="0" w:firstColumn="0" w:lastColumn="0" w:oddVBand="0" w:evenVBand="0" w:oddHBand="0" w:evenHBand="0" w:firstRowFirstColumn="0" w:firstRowLastColumn="0" w:lastRowFirstColumn="0" w:lastRowLastColumn="0"/>
            </w:pPr>
            <w:r w:rsidRPr="000D786E">
              <w:t>Long An, Dong Thap and Ca Mau Provincial Authorities</w:t>
            </w:r>
          </w:p>
        </w:tc>
      </w:tr>
    </w:tbl>
    <w:p w14:paraId="5AC8989B" w14:textId="13357A58" w:rsidR="002B2912" w:rsidRDefault="002B2912">
      <w:pPr>
        <w:rPr>
          <w:lang w:val="en-AU"/>
        </w:rPr>
      </w:pPr>
      <w:r>
        <w:rPr>
          <w:lang w:val="en-AU"/>
        </w:rPr>
        <w:br w:type="page"/>
      </w:r>
    </w:p>
    <w:p w14:paraId="5C934C99" w14:textId="05BE74D4" w:rsidR="002B2912" w:rsidRPr="006B2AE5" w:rsidRDefault="002B2912" w:rsidP="001B07D5">
      <w:pPr>
        <w:pStyle w:val="Heading1"/>
        <w:numPr>
          <w:ilvl w:val="0"/>
          <w:numId w:val="0"/>
        </w:numPr>
      </w:pPr>
      <w:bookmarkStart w:id="80" w:name="_Toc208322820"/>
      <w:bookmarkStart w:id="81" w:name="_Toc213334045"/>
      <w:r w:rsidRPr="006B2AE5">
        <w:t xml:space="preserve">Annex </w:t>
      </w:r>
      <w:r w:rsidR="001B07D5">
        <w:t>F</w:t>
      </w:r>
      <w:r w:rsidR="00175824" w:rsidRPr="00175824">
        <w:t xml:space="preserve"> − </w:t>
      </w:r>
      <w:r>
        <w:t>Figure alt text list</w:t>
      </w:r>
      <w:bookmarkEnd w:id="80"/>
      <w:bookmarkEnd w:id="81"/>
    </w:p>
    <w:p w14:paraId="2B728BB9" w14:textId="7B3126E0" w:rsidR="008024CF" w:rsidRPr="00E73EF6" w:rsidRDefault="008024CF" w:rsidP="008024CF">
      <w:pPr>
        <w:spacing w:before="240"/>
        <w:rPr>
          <w:b/>
          <w:bCs/>
          <w:color w:val="0065BC" w:themeColor="background2"/>
          <w:sz w:val="22"/>
          <w:szCs w:val="22"/>
        </w:rPr>
      </w:pPr>
      <w:r w:rsidRPr="00E73EF6">
        <w:rPr>
          <w:b/>
          <w:bCs/>
          <w:color w:val="0065BC" w:themeColor="background2"/>
          <w:sz w:val="22"/>
          <w:szCs w:val="22"/>
        </w:rPr>
        <w:t xml:space="preserve">Alt text for </w:t>
      </w:r>
      <w:r w:rsidR="00E73EF6" w:rsidRPr="00E73EF6">
        <w:rPr>
          <w:b/>
          <w:bCs/>
          <w:color w:val="0065BC" w:themeColor="background2"/>
          <w:sz w:val="22"/>
          <w:szCs w:val="22"/>
        </w:rPr>
        <w:fldChar w:fldCharType="begin"/>
      </w:r>
      <w:r w:rsidR="00E73EF6" w:rsidRPr="00E73EF6">
        <w:rPr>
          <w:b/>
          <w:bCs/>
          <w:color w:val="0065BC" w:themeColor="background2"/>
          <w:sz w:val="22"/>
          <w:szCs w:val="22"/>
        </w:rPr>
        <w:instrText xml:space="preserve"> REF _Ref213331675 \h  \* MERGEFORMAT </w:instrText>
      </w:r>
      <w:r w:rsidR="00E73EF6" w:rsidRPr="00E73EF6">
        <w:rPr>
          <w:b/>
          <w:bCs/>
          <w:color w:val="0065BC" w:themeColor="background2"/>
          <w:sz w:val="22"/>
          <w:szCs w:val="22"/>
        </w:rPr>
      </w:r>
      <w:r w:rsidR="00E73EF6" w:rsidRPr="00E73EF6">
        <w:rPr>
          <w:b/>
          <w:bCs/>
          <w:color w:val="0065BC" w:themeColor="background2"/>
          <w:sz w:val="22"/>
          <w:szCs w:val="22"/>
        </w:rPr>
        <w:fldChar w:fldCharType="separate"/>
      </w:r>
      <w:r w:rsidR="00D36F76" w:rsidRPr="00D36F76">
        <w:rPr>
          <w:b/>
          <w:bCs/>
          <w:color w:val="0065BC" w:themeColor="background2"/>
        </w:rPr>
        <w:t xml:space="preserve">Figure </w:t>
      </w:r>
      <w:r w:rsidR="00D36F76" w:rsidRPr="00D36F76">
        <w:rPr>
          <w:b/>
          <w:bCs/>
          <w:noProof/>
          <w:color w:val="0065BC" w:themeColor="background2"/>
        </w:rPr>
        <w:t>1</w:t>
      </w:r>
      <w:r w:rsidR="00D36F76" w:rsidRPr="00D36F76">
        <w:rPr>
          <w:b/>
          <w:bCs/>
          <w:color w:val="0065BC" w:themeColor="background2"/>
        </w:rPr>
        <w:t>:</w:t>
      </w:r>
      <w:r w:rsidR="00D36F76" w:rsidRPr="00D36F76">
        <w:rPr>
          <w:b/>
          <w:bCs/>
          <w:color w:val="0065BC" w:themeColor="background2"/>
          <w:lang w:val="en-AU"/>
        </w:rPr>
        <w:t xml:space="preserve"> IPSP’s selection process</w:t>
      </w:r>
      <w:r w:rsidR="00E73EF6" w:rsidRPr="00E73EF6">
        <w:rPr>
          <w:b/>
          <w:bCs/>
          <w:color w:val="0065BC" w:themeColor="background2"/>
          <w:sz w:val="22"/>
          <w:szCs w:val="22"/>
        </w:rPr>
        <w:fldChar w:fldCharType="end"/>
      </w:r>
    </w:p>
    <w:p w14:paraId="670C9FCB" w14:textId="77777777" w:rsidR="00682294" w:rsidRDefault="008F14B8" w:rsidP="000D786E">
      <w:r w:rsidRPr="008F14B8">
        <w:t xml:space="preserve">Six-step process flow with icons and labels: </w:t>
      </w:r>
    </w:p>
    <w:p w14:paraId="455626C5" w14:textId="23044B32" w:rsidR="00682294" w:rsidRDefault="008F14B8" w:rsidP="00682294">
      <w:pPr>
        <w:pStyle w:val="List"/>
      </w:pPr>
      <w:r w:rsidRPr="008F14B8">
        <w:t xml:space="preserve">Preparation—complete survey form; </w:t>
      </w:r>
    </w:p>
    <w:p w14:paraId="29ED8DB4" w14:textId="519EED87" w:rsidR="00682294" w:rsidRDefault="008F14B8" w:rsidP="00682294">
      <w:pPr>
        <w:pStyle w:val="List"/>
      </w:pPr>
      <w:r w:rsidRPr="008F14B8">
        <w:t xml:space="preserve">Discussion—participate in focus group discussion; </w:t>
      </w:r>
    </w:p>
    <w:p w14:paraId="5E1ACC08" w14:textId="56FBF317" w:rsidR="00682294" w:rsidRDefault="008F14B8" w:rsidP="00682294">
      <w:pPr>
        <w:pStyle w:val="List"/>
      </w:pPr>
      <w:r w:rsidRPr="008F14B8">
        <w:t xml:space="preserve">Validation—complete validation survey form; </w:t>
      </w:r>
    </w:p>
    <w:p w14:paraId="668C43B8" w14:textId="65E9C0EC" w:rsidR="00682294" w:rsidRDefault="008F14B8" w:rsidP="00682294">
      <w:pPr>
        <w:pStyle w:val="List"/>
      </w:pPr>
      <w:r w:rsidRPr="008F14B8">
        <w:t xml:space="preserve">Analysis—conduct survey data analysis; </w:t>
      </w:r>
    </w:p>
    <w:p w14:paraId="08F9F0CA" w14:textId="37C3CA0C" w:rsidR="00682294" w:rsidRDefault="008F14B8" w:rsidP="00682294">
      <w:pPr>
        <w:pStyle w:val="List"/>
      </w:pPr>
      <w:r w:rsidRPr="008F14B8">
        <w:t xml:space="preserve">Workshop—participate in validation workshop; </w:t>
      </w:r>
    </w:p>
    <w:p w14:paraId="36C3E6BF" w14:textId="4590CB82" w:rsidR="00B712B7" w:rsidRDefault="008F14B8" w:rsidP="00682294">
      <w:pPr>
        <w:pStyle w:val="List"/>
      </w:pPr>
      <w:r w:rsidRPr="008F14B8">
        <w:t>Finalisation—finalise and submit report.</w:t>
      </w:r>
    </w:p>
    <w:p w14:paraId="4E3B0791" w14:textId="437D3899" w:rsidR="00B97C9F" w:rsidRPr="00F14A28" w:rsidRDefault="00434B36" w:rsidP="000D786E">
      <w:pPr>
        <w:rPr>
          <w:b/>
          <w:bCs/>
          <w:color w:val="0065BC" w:themeColor="background2"/>
          <w:lang w:val="en-AU"/>
        </w:rPr>
      </w:pPr>
      <w:r w:rsidRPr="00F14A28">
        <w:rPr>
          <w:b/>
          <w:bCs/>
          <w:color w:val="0065BC" w:themeColor="background2"/>
          <w:lang w:val="en-AU"/>
        </w:rPr>
        <w:t xml:space="preserve">Alt text for </w:t>
      </w:r>
      <w:r w:rsidR="00BD37F2" w:rsidRPr="00F14A28">
        <w:rPr>
          <w:b/>
          <w:bCs/>
          <w:color w:val="0065BC" w:themeColor="background2"/>
          <w:lang w:val="en-AU"/>
        </w:rPr>
        <w:fldChar w:fldCharType="begin"/>
      </w:r>
      <w:r w:rsidR="00BD37F2" w:rsidRPr="00F14A28">
        <w:rPr>
          <w:b/>
          <w:bCs/>
          <w:color w:val="0065BC" w:themeColor="background2"/>
          <w:lang w:val="en-AU"/>
        </w:rPr>
        <w:instrText xml:space="preserve"> REF _Ref213332603 \h </w:instrText>
      </w:r>
      <w:r w:rsidR="00F14A28" w:rsidRPr="00F14A28">
        <w:rPr>
          <w:b/>
          <w:bCs/>
          <w:color w:val="0065BC" w:themeColor="background2"/>
          <w:lang w:val="en-AU"/>
        </w:rPr>
        <w:instrText xml:space="preserve"> \* MERGEFORMAT </w:instrText>
      </w:r>
      <w:r w:rsidR="00BD37F2" w:rsidRPr="00F14A28">
        <w:rPr>
          <w:b/>
          <w:bCs/>
          <w:color w:val="0065BC" w:themeColor="background2"/>
          <w:lang w:val="en-AU"/>
        </w:rPr>
      </w:r>
      <w:r w:rsidR="00BD37F2" w:rsidRPr="00F14A28">
        <w:rPr>
          <w:b/>
          <w:bCs/>
          <w:color w:val="0065BC" w:themeColor="background2"/>
          <w:lang w:val="en-AU"/>
        </w:rPr>
        <w:fldChar w:fldCharType="separate"/>
      </w:r>
      <w:r w:rsidR="00D36F76" w:rsidRPr="00D36F76">
        <w:rPr>
          <w:b/>
          <w:bCs/>
          <w:color w:val="0065BC" w:themeColor="background2"/>
        </w:rPr>
        <w:t xml:space="preserve">Figure </w:t>
      </w:r>
      <w:r w:rsidR="00D36F76" w:rsidRPr="00D36F76">
        <w:rPr>
          <w:b/>
          <w:bCs/>
          <w:noProof/>
          <w:color w:val="0065BC" w:themeColor="background2"/>
        </w:rPr>
        <w:t>2</w:t>
      </w:r>
      <w:r w:rsidR="00D36F76" w:rsidRPr="00D36F76">
        <w:rPr>
          <w:b/>
          <w:bCs/>
          <w:color w:val="0065BC" w:themeColor="background2"/>
        </w:rPr>
        <w:t>: Overview of the IPSP Phase 2 partnerships (excluding Off-Grid Grant round)</w:t>
      </w:r>
      <w:r w:rsidR="00BD37F2" w:rsidRPr="00F14A28">
        <w:rPr>
          <w:b/>
          <w:bCs/>
          <w:color w:val="0065BC" w:themeColor="background2"/>
          <w:lang w:val="en-AU"/>
        </w:rPr>
        <w:fldChar w:fldCharType="end"/>
      </w:r>
    </w:p>
    <w:p w14:paraId="06E4A8BB" w14:textId="77777777" w:rsidR="00675BFB" w:rsidRDefault="00AE56DB" w:rsidP="000D786E">
      <w:r w:rsidRPr="00AE56DB">
        <w:t xml:space="preserve">Infographic summarizing 29 partnerships with total funding of $36.8 million, including $13.2 million from DFAT and $23.6 million from partners. </w:t>
      </w:r>
    </w:p>
    <w:p w14:paraId="16410712" w14:textId="77777777" w:rsidR="00675BFB" w:rsidRDefault="00AE56DB" w:rsidP="000D786E">
      <w:r w:rsidRPr="00AE56DB">
        <w:t xml:space="preserve">Number of partnerships by status: </w:t>
      </w:r>
    </w:p>
    <w:p w14:paraId="6C482087" w14:textId="77777777" w:rsidR="00675BFB" w:rsidRDefault="00AE56DB" w:rsidP="00675BFB">
      <w:pPr>
        <w:pStyle w:val="ListBullet"/>
      </w:pPr>
      <w:r w:rsidRPr="00AE56DB">
        <w:t xml:space="preserve">8 implementation, </w:t>
      </w:r>
    </w:p>
    <w:p w14:paraId="040755EE" w14:textId="77777777" w:rsidR="00675BFB" w:rsidRDefault="00AE56DB" w:rsidP="00675BFB">
      <w:pPr>
        <w:pStyle w:val="ListBullet"/>
      </w:pPr>
      <w:r w:rsidRPr="00AE56DB">
        <w:t xml:space="preserve">6 wrap up, </w:t>
      </w:r>
    </w:p>
    <w:p w14:paraId="28190E9A" w14:textId="77777777" w:rsidR="00675BFB" w:rsidRDefault="00AE56DB" w:rsidP="00675BFB">
      <w:pPr>
        <w:pStyle w:val="ListBullet"/>
      </w:pPr>
      <w:r w:rsidRPr="00AE56DB">
        <w:t xml:space="preserve">15 closed. </w:t>
      </w:r>
    </w:p>
    <w:p w14:paraId="6EF30298" w14:textId="77777777" w:rsidR="00F075F0" w:rsidRDefault="00AE56DB" w:rsidP="000D786E">
      <w:r w:rsidRPr="00AE56DB">
        <w:t xml:space="preserve">Partnerships and funding by country in million dollars: </w:t>
      </w:r>
    </w:p>
    <w:p w14:paraId="4601AB31" w14:textId="77777777" w:rsidR="00F075F0" w:rsidRDefault="00AE56DB" w:rsidP="00F075F0">
      <w:pPr>
        <w:pStyle w:val="ListBullet"/>
      </w:pPr>
      <w:r w:rsidRPr="00AE56DB">
        <w:t xml:space="preserve">Vietnam ($7.3 DFAT, $11.8 partner), </w:t>
      </w:r>
    </w:p>
    <w:p w14:paraId="37697F99" w14:textId="77777777" w:rsidR="00F075F0" w:rsidRDefault="00AE56DB" w:rsidP="00F075F0">
      <w:pPr>
        <w:pStyle w:val="ListBullet"/>
      </w:pPr>
      <w:r w:rsidRPr="00AE56DB">
        <w:t xml:space="preserve">Fiji ($1.1 DFAT, $3.8 partner), </w:t>
      </w:r>
    </w:p>
    <w:p w14:paraId="69D6DE94" w14:textId="77777777" w:rsidR="00F075F0" w:rsidRDefault="00AE56DB" w:rsidP="00F075F0">
      <w:pPr>
        <w:pStyle w:val="ListBullet"/>
      </w:pPr>
      <w:r w:rsidRPr="00AE56DB">
        <w:t xml:space="preserve">Samoa ($1.3 DFAT, $2.7 partner), </w:t>
      </w:r>
    </w:p>
    <w:p w14:paraId="0D1F2452" w14:textId="77777777" w:rsidR="00F075F0" w:rsidRDefault="00AE56DB" w:rsidP="00F075F0">
      <w:pPr>
        <w:pStyle w:val="ListBullet"/>
      </w:pPr>
      <w:r w:rsidRPr="00AE56DB">
        <w:t xml:space="preserve">Nepal ($1.4 DFAT, $1.6 partner), </w:t>
      </w:r>
    </w:p>
    <w:p w14:paraId="515E1CC0" w14:textId="77777777" w:rsidR="00F075F0" w:rsidRDefault="00AE56DB" w:rsidP="00F075F0">
      <w:pPr>
        <w:pStyle w:val="ListBullet"/>
      </w:pPr>
      <w:r w:rsidRPr="00AE56DB">
        <w:t xml:space="preserve">Bangladesh ($1.3 DFAT), </w:t>
      </w:r>
    </w:p>
    <w:p w14:paraId="6B6E8EDE" w14:textId="77777777" w:rsidR="00F075F0" w:rsidRDefault="00AE56DB" w:rsidP="00F075F0">
      <w:pPr>
        <w:pStyle w:val="ListBullet"/>
      </w:pPr>
      <w:r w:rsidRPr="00AE56DB">
        <w:t xml:space="preserve">Philippines ($0.8 DFAT, $1.0 partner), </w:t>
      </w:r>
    </w:p>
    <w:p w14:paraId="3F1D23F7" w14:textId="77777777" w:rsidR="00F075F0" w:rsidRDefault="00AE56DB" w:rsidP="00F075F0">
      <w:pPr>
        <w:pStyle w:val="ListBullet"/>
      </w:pPr>
      <w:r w:rsidRPr="00AE56DB">
        <w:t xml:space="preserve">Timor-Leste ($0.5 DFAT, $1.0 partner), </w:t>
      </w:r>
    </w:p>
    <w:p w14:paraId="11FEC89E" w14:textId="77777777" w:rsidR="00F075F0" w:rsidRDefault="00AE56DB" w:rsidP="00F075F0">
      <w:pPr>
        <w:pStyle w:val="ListBullet"/>
      </w:pPr>
      <w:r w:rsidRPr="00AE56DB">
        <w:t xml:space="preserve">Sri Lanka ($0.4 DFAT, $0.3 partner). </w:t>
      </w:r>
    </w:p>
    <w:p w14:paraId="590C4009" w14:textId="77777777" w:rsidR="00F075F0" w:rsidRDefault="00AE56DB" w:rsidP="000D786E">
      <w:r w:rsidRPr="00AE56DB">
        <w:t xml:space="preserve">Partnerships and funding by sector in million dollars: </w:t>
      </w:r>
    </w:p>
    <w:p w14:paraId="43222E64" w14:textId="77777777" w:rsidR="00F075F0" w:rsidRDefault="00AE56DB" w:rsidP="00F075F0">
      <w:pPr>
        <w:pStyle w:val="ListBullet"/>
      </w:pPr>
      <w:r w:rsidRPr="00AE56DB">
        <w:t xml:space="preserve">Agriculture ($7.6 DFAT, $13.8 partner), </w:t>
      </w:r>
    </w:p>
    <w:p w14:paraId="5BCB47C1" w14:textId="77777777" w:rsidR="00F075F0" w:rsidRDefault="00AE56DB" w:rsidP="00F075F0">
      <w:pPr>
        <w:pStyle w:val="ListBullet"/>
      </w:pPr>
      <w:r w:rsidRPr="00AE56DB">
        <w:t xml:space="preserve">Health ($1.1 DFAT, $2.6 partner), </w:t>
      </w:r>
    </w:p>
    <w:p w14:paraId="4E259558" w14:textId="77777777" w:rsidR="00F075F0" w:rsidRDefault="00AE56DB" w:rsidP="00F075F0">
      <w:pPr>
        <w:pStyle w:val="ListBullet"/>
      </w:pPr>
      <w:r w:rsidRPr="00AE56DB">
        <w:t xml:space="preserve">Financial ($0.6 DFAT, $2.0 partner), </w:t>
      </w:r>
    </w:p>
    <w:p w14:paraId="160CDDCA" w14:textId="77777777" w:rsidR="00F075F0" w:rsidRDefault="00AE56DB" w:rsidP="00F075F0">
      <w:pPr>
        <w:pStyle w:val="ListBullet"/>
      </w:pPr>
      <w:r w:rsidRPr="00AE56DB">
        <w:t xml:space="preserve">Fisheries ($1.1 DFAT, $1.5 partner), </w:t>
      </w:r>
    </w:p>
    <w:p w14:paraId="0D43E1F1" w14:textId="77777777" w:rsidR="00F075F0" w:rsidRDefault="00AE56DB" w:rsidP="00F075F0">
      <w:pPr>
        <w:pStyle w:val="ListBullet"/>
      </w:pPr>
      <w:r w:rsidRPr="00AE56DB">
        <w:t xml:space="preserve">Clean Energy ($0.7 DFAT, $1.2 partner), </w:t>
      </w:r>
    </w:p>
    <w:p w14:paraId="21EAAC33" w14:textId="77777777" w:rsidR="00F075F0" w:rsidRDefault="00AE56DB" w:rsidP="00F075F0">
      <w:pPr>
        <w:pStyle w:val="ListBullet"/>
      </w:pPr>
      <w:r w:rsidRPr="00AE56DB">
        <w:t>Logistics ($0.7 DFAT),</w:t>
      </w:r>
    </w:p>
    <w:p w14:paraId="6FD82375" w14:textId="77777777" w:rsidR="00F075F0" w:rsidRDefault="00AE56DB" w:rsidP="00F075F0">
      <w:pPr>
        <w:pStyle w:val="ListBullet"/>
      </w:pPr>
      <w:r w:rsidRPr="00AE56DB">
        <w:t xml:space="preserve">Education ($0.6 DFAT, $0.8 partner), </w:t>
      </w:r>
    </w:p>
    <w:p w14:paraId="7B53476F" w14:textId="77777777" w:rsidR="00F075F0" w:rsidRDefault="00AE56DB" w:rsidP="00F075F0">
      <w:pPr>
        <w:pStyle w:val="ListBullet"/>
      </w:pPr>
      <w:r w:rsidRPr="00AE56DB">
        <w:t xml:space="preserve">Forestry ($0.4 DFAT, $0.6 partner), </w:t>
      </w:r>
    </w:p>
    <w:p w14:paraId="269D19A8" w14:textId="51D534B1" w:rsidR="00434B36" w:rsidRDefault="00AE56DB" w:rsidP="00F075F0">
      <w:pPr>
        <w:pStyle w:val="ListBullet"/>
      </w:pPr>
      <w:r w:rsidRPr="00AE56DB">
        <w:t>Tourism ($0.3 DFAT, $0.3 partner).</w:t>
      </w:r>
    </w:p>
    <w:p w14:paraId="7A745F15" w14:textId="52E2BC13" w:rsidR="00AE56DB" w:rsidRPr="00F14A28" w:rsidRDefault="00AE56DB" w:rsidP="000D786E">
      <w:pPr>
        <w:rPr>
          <w:b/>
          <w:bCs/>
          <w:color w:val="0065BC" w:themeColor="background2"/>
        </w:rPr>
      </w:pPr>
      <w:r w:rsidRPr="00F14A28">
        <w:rPr>
          <w:b/>
          <w:bCs/>
          <w:color w:val="0065BC" w:themeColor="background2"/>
        </w:rPr>
        <w:t xml:space="preserve">Alt text for </w:t>
      </w:r>
      <w:r w:rsidR="00BD37F2" w:rsidRPr="00F14A28">
        <w:rPr>
          <w:b/>
          <w:bCs/>
          <w:color w:val="0065BC" w:themeColor="background2"/>
        </w:rPr>
        <w:fldChar w:fldCharType="begin"/>
      </w:r>
      <w:r w:rsidR="00BD37F2" w:rsidRPr="00F14A28">
        <w:rPr>
          <w:b/>
          <w:bCs/>
          <w:color w:val="0065BC" w:themeColor="background2"/>
        </w:rPr>
        <w:instrText xml:space="preserve"> REF _Ref213332463 \h </w:instrText>
      </w:r>
      <w:r w:rsidR="00F14A28" w:rsidRPr="00F14A28">
        <w:rPr>
          <w:b/>
          <w:bCs/>
          <w:color w:val="0065BC" w:themeColor="background2"/>
        </w:rPr>
        <w:instrText xml:space="preserve"> \* MERGEFORMAT </w:instrText>
      </w:r>
      <w:r w:rsidR="00BD37F2" w:rsidRPr="00F14A28">
        <w:rPr>
          <w:b/>
          <w:bCs/>
          <w:color w:val="0065BC" w:themeColor="background2"/>
        </w:rPr>
      </w:r>
      <w:r w:rsidR="00BD37F2" w:rsidRPr="00F14A28">
        <w:rPr>
          <w:b/>
          <w:bCs/>
          <w:color w:val="0065BC" w:themeColor="background2"/>
        </w:rPr>
        <w:fldChar w:fldCharType="separate"/>
      </w:r>
      <w:r w:rsidR="00D36F76" w:rsidRPr="00D36F76">
        <w:rPr>
          <w:b/>
          <w:bCs/>
          <w:color w:val="0065BC" w:themeColor="background2"/>
        </w:rPr>
        <w:t xml:space="preserve">Figure </w:t>
      </w:r>
      <w:r w:rsidR="00D36F76" w:rsidRPr="00D36F76">
        <w:rPr>
          <w:b/>
          <w:bCs/>
          <w:noProof/>
          <w:color w:val="0065BC" w:themeColor="background2"/>
        </w:rPr>
        <w:t>7</w:t>
      </w:r>
      <w:r w:rsidR="00D36F76" w:rsidRPr="00D36F76">
        <w:rPr>
          <w:b/>
          <w:bCs/>
          <w:color w:val="0065BC" w:themeColor="background2"/>
        </w:rPr>
        <w:t>: Outline of IPSP's supply chain integration</w:t>
      </w:r>
      <w:r w:rsidR="00BD37F2" w:rsidRPr="00F14A28">
        <w:rPr>
          <w:b/>
          <w:bCs/>
          <w:color w:val="0065BC" w:themeColor="background2"/>
        </w:rPr>
        <w:fldChar w:fldCharType="end"/>
      </w:r>
    </w:p>
    <w:p w14:paraId="7768CB22" w14:textId="296620AA" w:rsidR="00AA1044" w:rsidRDefault="00F14A28" w:rsidP="000D786E">
      <w:r w:rsidRPr="00F14A28">
        <w:t>Supply chain flow diagram with stages Producer, Manufacturer, Warehouse or distributor, and Retail or end consumer. Two projects titled "Creating sustainable livelihoods through climate-adaptive crops" are shown with blank text boxes under each stage for project details.</w:t>
      </w:r>
    </w:p>
    <w:p w14:paraId="62F116C7" w14:textId="073AE67E" w:rsidR="00F97B75" w:rsidRPr="00F97B75" w:rsidRDefault="00F97B75" w:rsidP="000D786E">
      <w:pPr>
        <w:rPr>
          <w:b/>
          <w:bCs/>
          <w:color w:val="0065BC" w:themeColor="background2"/>
        </w:rPr>
      </w:pPr>
      <w:r w:rsidRPr="00F97B75">
        <w:rPr>
          <w:b/>
          <w:bCs/>
          <w:color w:val="0065BC" w:themeColor="background2"/>
        </w:rPr>
        <w:t xml:space="preserve">Alt text for </w:t>
      </w:r>
      <w:r w:rsidRPr="00F97B75">
        <w:rPr>
          <w:b/>
          <w:bCs/>
          <w:color w:val="0065BC" w:themeColor="background2"/>
        </w:rPr>
        <w:fldChar w:fldCharType="begin"/>
      </w:r>
      <w:r w:rsidRPr="00F97B75">
        <w:rPr>
          <w:b/>
          <w:bCs/>
          <w:color w:val="0065BC" w:themeColor="background2"/>
        </w:rPr>
        <w:instrText xml:space="preserve"> REF _Ref213333015 \h  \* MERGEFORMAT </w:instrText>
      </w:r>
      <w:r w:rsidRPr="00F97B75">
        <w:rPr>
          <w:b/>
          <w:bCs/>
          <w:color w:val="0065BC" w:themeColor="background2"/>
        </w:rPr>
      </w:r>
      <w:r w:rsidRPr="00F97B75">
        <w:rPr>
          <w:b/>
          <w:bCs/>
          <w:color w:val="0065BC" w:themeColor="background2"/>
        </w:rPr>
        <w:fldChar w:fldCharType="separate"/>
      </w:r>
      <w:r w:rsidR="00D36F76" w:rsidRPr="00D36F76">
        <w:rPr>
          <w:b/>
          <w:bCs/>
          <w:color w:val="0065BC" w:themeColor="background2"/>
        </w:rPr>
        <w:t xml:space="preserve">Figure </w:t>
      </w:r>
      <w:r w:rsidR="00D36F76" w:rsidRPr="00D36F76">
        <w:rPr>
          <w:b/>
          <w:bCs/>
          <w:noProof/>
          <w:color w:val="0065BC" w:themeColor="background2"/>
        </w:rPr>
        <w:t>8</w:t>
      </w:r>
      <w:r w:rsidR="00D36F76" w:rsidRPr="00D36F76">
        <w:rPr>
          <w:b/>
          <w:bCs/>
          <w:color w:val="0065BC" w:themeColor="background2"/>
        </w:rPr>
        <w:t>: Ranking of IPSP’s support for partners, % represent the percentage of 17 survey respondents that ranked a particular support from 1 to 6. (Survey question - What aspects of BPP support did you find most helpful? Place in order of importance)</w:t>
      </w:r>
      <w:r w:rsidRPr="00F97B75">
        <w:rPr>
          <w:b/>
          <w:bCs/>
          <w:color w:val="0065BC" w:themeColor="background2"/>
        </w:rPr>
        <w:fldChar w:fldCharType="end"/>
      </w:r>
    </w:p>
    <w:p w14:paraId="25D20CD5" w14:textId="77777777" w:rsidR="00F075F0" w:rsidRDefault="00F97B75" w:rsidP="000D786E">
      <w:r w:rsidRPr="00F97B75">
        <w:t xml:space="preserve">Stacked bar chart showing rankings for six categories. </w:t>
      </w:r>
    </w:p>
    <w:p w14:paraId="55DA4FFC" w14:textId="77777777" w:rsidR="00F075F0" w:rsidRDefault="00F97B75" w:rsidP="00F075F0">
      <w:pPr>
        <w:pStyle w:val="ListBullet"/>
      </w:pPr>
      <w:r w:rsidRPr="00F97B75">
        <w:t xml:space="preserve">Financial support (co-investment): 94% ranked 1, 6% ranked 2. </w:t>
      </w:r>
    </w:p>
    <w:p w14:paraId="05D27447" w14:textId="77777777" w:rsidR="00F075F0" w:rsidRDefault="00F97B75" w:rsidP="00F075F0">
      <w:pPr>
        <w:pStyle w:val="ListBullet"/>
      </w:pPr>
      <w:r w:rsidRPr="00F97B75">
        <w:t xml:space="preserve">Connections to the Australian Government: 41% ranked 1, 18% ranked 2, 18% ranked 3, 18% ranked 4, 6% ranked 5. </w:t>
      </w:r>
    </w:p>
    <w:p w14:paraId="687C4ACE" w14:textId="77777777" w:rsidR="00F075F0" w:rsidRDefault="00F97B75" w:rsidP="00F075F0">
      <w:pPr>
        <w:pStyle w:val="ListBullet"/>
      </w:pPr>
      <w:r w:rsidRPr="00F97B75">
        <w:t xml:space="preserve">Profiling of your business via BPP: 6% ranked 1, 18% ranked 2, 24% ranked 3, 6% ranked 4, 24% ranked 5, 24% ranked 6. </w:t>
      </w:r>
    </w:p>
    <w:p w14:paraId="7B009FF6" w14:textId="77777777" w:rsidR="00F075F0" w:rsidRDefault="00F97B75" w:rsidP="00F075F0">
      <w:pPr>
        <w:pStyle w:val="ListBullet"/>
      </w:pPr>
      <w:r w:rsidRPr="00F97B75">
        <w:t xml:space="preserve">Learning opportunities with other BPP partners: 24% ranked 1, 18% ranked 2, 35% ranked 3, 18% ranked 4, 6% ranked 6. </w:t>
      </w:r>
    </w:p>
    <w:p w14:paraId="0E4C99F1" w14:textId="77777777" w:rsidR="00F075F0" w:rsidRDefault="00F97B75" w:rsidP="00F075F0">
      <w:pPr>
        <w:pStyle w:val="ListBullet"/>
      </w:pPr>
      <w:r w:rsidRPr="00F97B75">
        <w:t xml:space="preserve">Technical support provided by BPP: 6% ranked 1, 35% ranked 2, 18% ranked 3, 18% ranked 4, 24% ranked 5. </w:t>
      </w:r>
    </w:p>
    <w:p w14:paraId="6A349763" w14:textId="6205A9B6" w:rsidR="00F97B75" w:rsidRDefault="00F97B75" w:rsidP="00F075F0">
      <w:pPr>
        <w:pStyle w:val="ListBullet"/>
      </w:pPr>
      <w:r w:rsidRPr="00F97B75">
        <w:t>Support/training on inclusive business approaches: 6% ranked 1, 6% ranked 2, 24% ranked 3, 18% ranked 4, 47% ranked 6.</w:t>
      </w:r>
    </w:p>
    <w:p w14:paraId="4C2C289C" w14:textId="582AEADD" w:rsidR="00F14A28" w:rsidRPr="00F97B75" w:rsidRDefault="00357B37" w:rsidP="000D786E">
      <w:pPr>
        <w:rPr>
          <w:b/>
          <w:bCs/>
          <w:color w:val="0065BC" w:themeColor="background2"/>
        </w:rPr>
      </w:pPr>
      <w:r w:rsidRPr="00F97B75">
        <w:rPr>
          <w:b/>
          <w:bCs/>
          <w:color w:val="0065BC" w:themeColor="background2"/>
        </w:rPr>
        <w:t xml:space="preserve">Alt text for </w:t>
      </w:r>
      <w:r w:rsidRPr="00F97B75">
        <w:rPr>
          <w:b/>
          <w:bCs/>
          <w:color w:val="0065BC" w:themeColor="background2"/>
        </w:rPr>
        <w:fldChar w:fldCharType="begin"/>
      </w:r>
      <w:r w:rsidRPr="00F97B75">
        <w:rPr>
          <w:b/>
          <w:bCs/>
          <w:color w:val="0065BC" w:themeColor="background2"/>
        </w:rPr>
        <w:instrText xml:space="preserve"> REF _Ref213332992 \h </w:instrText>
      </w:r>
      <w:r w:rsidR="00F97B75" w:rsidRPr="00F97B75">
        <w:rPr>
          <w:b/>
          <w:bCs/>
          <w:color w:val="0065BC" w:themeColor="background2"/>
        </w:rPr>
        <w:instrText xml:space="preserve"> \* MERGEFORMAT </w:instrText>
      </w:r>
      <w:r w:rsidRPr="00F97B75">
        <w:rPr>
          <w:b/>
          <w:bCs/>
          <w:color w:val="0065BC" w:themeColor="background2"/>
        </w:rPr>
      </w:r>
      <w:r w:rsidRPr="00F97B75">
        <w:rPr>
          <w:b/>
          <w:bCs/>
          <w:color w:val="0065BC" w:themeColor="background2"/>
        </w:rPr>
        <w:fldChar w:fldCharType="separate"/>
      </w:r>
      <w:r w:rsidR="00D36F76" w:rsidRPr="00D36F76">
        <w:rPr>
          <w:b/>
          <w:bCs/>
          <w:color w:val="0065BC" w:themeColor="background2"/>
        </w:rPr>
        <w:t xml:space="preserve">Figure </w:t>
      </w:r>
      <w:r w:rsidR="00D36F76" w:rsidRPr="00D36F76">
        <w:rPr>
          <w:b/>
          <w:bCs/>
          <w:noProof/>
          <w:color w:val="0065BC" w:themeColor="background2"/>
        </w:rPr>
        <w:t>9</w:t>
      </w:r>
      <w:r w:rsidR="00D36F76" w:rsidRPr="00D36F76">
        <w:rPr>
          <w:b/>
          <w:bCs/>
          <w:color w:val="0065BC" w:themeColor="background2"/>
        </w:rPr>
        <w:t>: % of 17 survey respondents by DFAT’s contribution to the partnership beyond funding. (Survey question - What contribution did DFAT bring to the BPP partnership beyond funding (tick all that apply)?)</w:t>
      </w:r>
      <w:r w:rsidRPr="00F97B75">
        <w:rPr>
          <w:b/>
          <w:bCs/>
          <w:color w:val="0065BC" w:themeColor="background2"/>
        </w:rPr>
        <w:fldChar w:fldCharType="end"/>
      </w:r>
    </w:p>
    <w:p w14:paraId="5E72DD09" w14:textId="77777777" w:rsidR="00F075F0" w:rsidRDefault="008C2A58" w:rsidP="000D786E">
      <w:r w:rsidRPr="008C2A58">
        <w:t xml:space="preserve">Bar chart showing percentages for skills or knowledge needs: </w:t>
      </w:r>
    </w:p>
    <w:p w14:paraId="6676E990" w14:textId="77777777" w:rsidR="00F075F0" w:rsidRDefault="008C2A58" w:rsidP="00F075F0">
      <w:pPr>
        <w:pStyle w:val="ListBullet"/>
      </w:pPr>
      <w:r w:rsidRPr="008C2A58">
        <w:t xml:space="preserve">Connection to networks 65%, </w:t>
      </w:r>
    </w:p>
    <w:p w14:paraId="286A03E9" w14:textId="77777777" w:rsidR="00F075F0" w:rsidRDefault="008C2A58" w:rsidP="00F075F0">
      <w:pPr>
        <w:pStyle w:val="ListBullet"/>
      </w:pPr>
      <w:r w:rsidRPr="008C2A58">
        <w:t xml:space="preserve">Gender expertise to strengthen social and commercial 53%, </w:t>
      </w:r>
    </w:p>
    <w:p w14:paraId="4AB52761" w14:textId="77777777" w:rsidR="00F075F0" w:rsidRDefault="008C2A58" w:rsidP="00F075F0">
      <w:pPr>
        <w:pStyle w:val="ListBullet"/>
      </w:pPr>
      <w:r w:rsidRPr="008C2A58">
        <w:t xml:space="preserve">Skills to capture or measure social impact 47%, </w:t>
      </w:r>
    </w:p>
    <w:p w14:paraId="051A172A" w14:textId="77777777" w:rsidR="00F075F0" w:rsidRDefault="008C2A58" w:rsidP="00F075F0">
      <w:pPr>
        <w:pStyle w:val="ListBullet"/>
      </w:pPr>
      <w:r w:rsidRPr="008C2A58">
        <w:t xml:space="preserve">Business or sector knowledge 47%, </w:t>
      </w:r>
    </w:p>
    <w:p w14:paraId="2F8DDABB" w14:textId="77777777" w:rsidR="00F075F0" w:rsidRDefault="008C2A58" w:rsidP="00F075F0">
      <w:pPr>
        <w:pStyle w:val="ListBullet"/>
      </w:pPr>
      <w:r w:rsidRPr="008C2A58">
        <w:t xml:space="preserve">Program management experience 47%, </w:t>
      </w:r>
    </w:p>
    <w:p w14:paraId="3D2E101B" w14:textId="77777777" w:rsidR="00F075F0" w:rsidRDefault="008C2A58" w:rsidP="00F075F0">
      <w:pPr>
        <w:pStyle w:val="ListBullet"/>
      </w:pPr>
      <w:r w:rsidRPr="008C2A58">
        <w:t xml:space="preserve">National or global recognition 41%, </w:t>
      </w:r>
    </w:p>
    <w:p w14:paraId="6E1069AA" w14:textId="77777777" w:rsidR="00F075F0" w:rsidRDefault="008C2A58" w:rsidP="00F075F0">
      <w:pPr>
        <w:pStyle w:val="ListBullet"/>
      </w:pPr>
      <w:r w:rsidRPr="008C2A58">
        <w:t xml:space="preserve">Impact knowledge of safeguards standards and practices 0%, </w:t>
      </w:r>
    </w:p>
    <w:p w14:paraId="171BF8A5" w14:textId="2B2CBB0B" w:rsidR="00F14A28" w:rsidRDefault="008C2A58" w:rsidP="00F075F0">
      <w:pPr>
        <w:pStyle w:val="ListBullet"/>
      </w:pPr>
      <w:r w:rsidRPr="008C2A58">
        <w:t>Other 0%.</w:t>
      </w:r>
    </w:p>
    <w:p w14:paraId="72D76337" w14:textId="0CC864B1" w:rsidR="008C2A58" w:rsidRPr="00C5665A" w:rsidRDefault="001C0F1A" w:rsidP="000D786E">
      <w:pPr>
        <w:rPr>
          <w:b/>
          <w:bCs/>
          <w:color w:val="0065BC" w:themeColor="background2"/>
        </w:rPr>
      </w:pPr>
      <w:r w:rsidRPr="00C5665A">
        <w:rPr>
          <w:b/>
          <w:bCs/>
          <w:color w:val="0065BC" w:themeColor="background2"/>
        </w:rPr>
        <w:t xml:space="preserve">Alt text for </w:t>
      </w:r>
      <w:r w:rsidRPr="00C5665A">
        <w:rPr>
          <w:b/>
          <w:bCs/>
          <w:color w:val="0065BC" w:themeColor="background2"/>
        </w:rPr>
        <w:fldChar w:fldCharType="begin"/>
      </w:r>
      <w:r w:rsidRPr="00C5665A">
        <w:rPr>
          <w:b/>
          <w:bCs/>
          <w:color w:val="0065BC" w:themeColor="background2"/>
        </w:rPr>
        <w:instrText xml:space="preserve"> REF _Ref213333417 \h </w:instrText>
      </w:r>
      <w:r w:rsidR="00C5665A" w:rsidRPr="00C5665A">
        <w:rPr>
          <w:b/>
          <w:bCs/>
          <w:color w:val="0065BC" w:themeColor="background2"/>
        </w:rPr>
        <w:instrText xml:space="preserve"> \* MERGEFORMAT </w:instrText>
      </w:r>
      <w:r w:rsidRPr="00C5665A">
        <w:rPr>
          <w:b/>
          <w:bCs/>
          <w:color w:val="0065BC" w:themeColor="background2"/>
        </w:rPr>
      </w:r>
      <w:r w:rsidRPr="00C5665A">
        <w:rPr>
          <w:b/>
          <w:bCs/>
          <w:color w:val="0065BC" w:themeColor="background2"/>
        </w:rPr>
        <w:fldChar w:fldCharType="separate"/>
      </w:r>
      <w:r w:rsidR="00D36F76" w:rsidRPr="00D36F76">
        <w:rPr>
          <w:b/>
          <w:bCs/>
          <w:color w:val="0065BC" w:themeColor="background2"/>
        </w:rPr>
        <w:t xml:space="preserve">Figure </w:t>
      </w:r>
      <w:r w:rsidR="00D36F76" w:rsidRPr="00D36F76">
        <w:rPr>
          <w:b/>
          <w:bCs/>
          <w:noProof/>
          <w:color w:val="0065BC" w:themeColor="background2"/>
        </w:rPr>
        <w:t>10</w:t>
      </w:r>
      <w:r w:rsidR="00D36F76" w:rsidRPr="00D36F76">
        <w:rPr>
          <w:b/>
          <w:bCs/>
          <w:color w:val="0065BC" w:themeColor="background2"/>
        </w:rPr>
        <w:t>: Percentages of 17 survey respondents that reported continuing the business model after the partnership ended. (Survey question - Since the partnership ended, have you made additional investments in the business model?)</w:t>
      </w:r>
      <w:r w:rsidRPr="00C5665A">
        <w:rPr>
          <w:b/>
          <w:bCs/>
          <w:color w:val="0065BC" w:themeColor="background2"/>
        </w:rPr>
        <w:fldChar w:fldCharType="end"/>
      </w:r>
    </w:p>
    <w:p w14:paraId="5543A2B6" w14:textId="77777777" w:rsidR="00F075F0" w:rsidRDefault="00C5665A" w:rsidP="000D786E">
      <w:r w:rsidRPr="00C5665A">
        <w:t xml:space="preserve">Bar chart showing responses to business model investment with </w:t>
      </w:r>
    </w:p>
    <w:p w14:paraId="2D800D41" w14:textId="77777777" w:rsidR="00F075F0" w:rsidRDefault="00C5665A" w:rsidP="00F075F0">
      <w:pPr>
        <w:pStyle w:val="ListBullet"/>
      </w:pPr>
      <w:r w:rsidRPr="00C5665A">
        <w:t xml:space="preserve">6% No, </w:t>
      </w:r>
    </w:p>
    <w:p w14:paraId="3F1D4F23" w14:textId="77777777" w:rsidR="00F075F0" w:rsidRDefault="00C5665A" w:rsidP="00F075F0">
      <w:pPr>
        <w:pStyle w:val="ListBullet"/>
      </w:pPr>
      <w:r w:rsidRPr="00C5665A">
        <w:t xml:space="preserve">6% Partially, and </w:t>
      </w:r>
    </w:p>
    <w:p w14:paraId="427579F0" w14:textId="77777777" w:rsidR="00F075F0" w:rsidRDefault="00C5665A" w:rsidP="00F075F0">
      <w:pPr>
        <w:pStyle w:val="ListBullet"/>
      </w:pPr>
      <w:r w:rsidRPr="00C5665A">
        <w:t xml:space="preserve">88% Yes, </w:t>
      </w:r>
    </w:p>
    <w:p w14:paraId="1910AD01" w14:textId="6271CA94" w:rsidR="001C0F1A" w:rsidRDefault="00C5665A" w:rsidP="000D786E">
      <w:r w:rsidRPr="00C5665A">
        <w:t>with note that 67% of the Yes group have made additional investments into the business model.</w:t>
      </w:r>
    </w:p>
    <w:p w14:paraId="241C4A71" w14:textId="365F73A0" w:rsidR="008C2A58" w:rsidRPr="00C5665A" w:rsidRDefault="00C5665A" w:rsidP="000D786E">
      <w:pPr>
        <w:rPr>
          <w:b/>
          <w:bCs/>
          <w:color w:val="0065BC" w:themeColor="background2"/>
          <w:lang w:val="en-AU"/>
        </w:rPr>
      </w:pPr>
      <w:r w:rsidRPr="00C5665A">
        <w:rPr>
          <w:b/>
          <w:bCs/>
          <w:color w:val="0065BC" w:themeColor="background2"/>
          <w:lang w:val="en-AU"/>
        </w:rPr>
        <w:t xml:space="preserve">Alt text for </w:t>
      </w:r>
      <w:r w:rsidRPr="00C5665A">
        <w:rPr>
          <w:b/>
          <w:bCs/>
          <w:color w:val="0065BC" w:themeColor="background2"/>
          <w:lang w:val="en-AU"/>
        </w:rPr>
        <w:fldChar w:fldCharType="begin"/>
      </w:r>
      <w:r w:rsidRPr="00C5665A">
        <w:rPr>
          <w:b/>
          <w:bCs/>
          <w:color w:val="0065BC" w:themeColor="background2"/>
          <w:lang w:val="en-AU"/>
        </w:rPr>
        <w:instrText xml:space="preserve"> REF _Ref213333446 \h  \* MERGEFORMAT </w:instrText>
      </w:r>
      <w:r w:rsidRPr="00C5665A">
        <w:rPr>
          <w:b/>
          <w:bCs/>
          <w:color w:val="0065BC" w:themeColor="background2"/>
          <w:lang w:val="en-AU"/>
        </w:rPr>
      </w:r>
      <w:r w:rsidRPr="00C5665A">
        <w:rPr>
          <w:b/>
          <w:bCs/>
          <w:color w:val="0065BC" w:themeColor="background2"/>
          <w:lang w:val="en-AU"/>
        </w:rPr>
        <w:fldChar w:fldCharType="separate"/>
      </w:r>
      <w:r w:rsidR="00D36F76" w:rsidRPr="00D36F76">
        <w:rPr>
          <w:b/>
          <w:bCs/>
          <w:color w:val="0065BC" w:themeColor="background2"/>
        </w:rPr>
        <w:t xml:space="preserve">Figure </w:t>
      </w:r>
      <w:r w:rsidR="00D36F76" w:rsidRPr="00D36F76">
        <w:rPr>
          <w:b/>
          <w:bCs/>
          <w:noProof/>
          <w:color w:val="0065BC" w:themeColor="background2"/>
        </w:rPr>
        <w:t>11</w:t>
      </w:r>
      <w:r w:rsidR="00D36F76" w:rsidRPr="00D36F76">
        <w:rPr>
          <w:b/>
          <w:bCs/>
          <w:color w:val="0065BC" w:themeColor="background2"/>
        </w:rPr>
        <w:t>: % of 17 survey respondents that made additional investments by source of investment(s). (Survey question - If you have secured finance, what was the investment source? (tick all that apply))</w:t>
      </w:r>
      <w:r w:rsidRPr="00C5665A">
        <w:rPr>
          <w:b/>
          <w:bCs/>
          <w:color w:val="0065BC" w:themeColor="background2"/>
          <w:lang w:val="en-AU"/>
        </w:rPr>
        <w:fldChar w:fldCharType="end"/>
      </w:r>
    </w:p>
    <w:p w14:paraId="546EF22F" w14:textId="77777777" w:rsidR="00F075F0" w:rsidRDefault="00C5665A" w:rsidP="000D786E">
      <w:r w:rsidRPr="00C5665A">
        <w:t xml:space="preserve">Bar chart showing sources of funding with percentages: </w:t>
      </w:r>
    </w:p>
    <w:p w14:paraId="2ABC4E01" w14:textId="77777777" w:rsidR="00F075F0" w:rsidRDefault="00C5665A" w:rsidP="00F075F0">
      <w:pPr>
        <w:pStyle w:val="ListBullet"/>
      </w:pPr>
      <w:r w:rsidRPr="00C5665A">
        <w:t xml:space="preserve">Grant/philanthropy 60%, </w:t>
      </w:r>
    </w:p>
    <w:p w14:paraId="1F967916" w14:textId="77777777" w:rsidR="00F075F0" w:rsidRDefault="00C5665A" w:rsidP="00F075F0">
      <w:pPr>
        <w:pStyle w:val="ListBullet"/>
      </w:pPr>
      <w:r w:rsidRPr="00C5665A">
        <w:t xml:space="preserve">Commercial bank 40%, </w:t>
      </w:r>
    </w:p>
    <w:p w14:paraId="7D369AC2" w14:textId="77777777" w:rsidR="00F075F0" w:rsidRDefault="00C5665A" w:rsidP="00F075F0">
      <w:pPr>
        <w:pStyle w:val="ListBullet"/>
      </w:pPr>
      <w:r w:rsidRPr="00C5665A">
        <w:t xml:space="preserve">Friends and relatives 10%, </w:t>
      </w:r>
    </w:p>
    <w:p w14:paraId="3F61454D" w14:textId="77777777" w:rsidR="00F075F0" w:rsidRDefault="00C5665A" w:rsidP="00F075F0">
      <w:pPr>
        <w:pStyle w:val="ListBullet"/>
      </w:pPr>
      <w:r w:rsidRPr="00C5665A">
        <w:t xml:space="preserve">Community/cooperative bank 10%, </w:t>
      </w:r>
    </w:p>
    <w:p w14:paraId="1E0BE7CC" w14:textId="32DC1012" w:rsidR="00C5665A" w:rsidRDefault="00C5665A" w:rsidP="00F075F0">
      <w:pPr>
        <w:pStyle w:val="ListBullet"/>
      </w:pPr>
      <w:r w:rsidRPr="00C5665A">
        <w:t>Development bank/concessional finance 10%.</w:t>
      </w:r>
    </w:p>
    <w:p w14:paraId="33D087C1" w14:textId="760E3EB3" w:rsidR="00C5665A" w:rsidRPr="00434E8F" w:rsidRDefault="00E52126" w:rsidP="000D786E">
      <w:pPr>
        <w:rPr>
          <w:b/>
          <w:bCs/>
          <w:color w:val="0065BC" w:themeColor="background2"/>
          <w:lang w:val="en-AU"/>
        </w:rPr>
      </w:pPr>
      <w:r w:rsidRPr="00434E8F">
        <w:rPr>
          <w:b/>
          <w:bCs/>
          <w:color w:val="0065BC" w:themeColor="background2"/>
          <w:lang w:val="en-AU"/>
        </w:rPr>
        <w:t xml:space="preserve">Alt text for </w:t>
      </w:r>
      <w:r w:rsidR="00434E8F" w:rsidRPr="00434E8F">
        <w:rPr>
          <w:b/>
          <w:bCs/>
          <w:color w:val="0065BC" w:themeColor="background2"/>
          <w:lang w:val="en-AU"/>
        </w:rPr>
        <w:fldChar w:fldCharType="begin"/>
      </w:r>
      <w:r w:rsidR="00434E8F" w:rsidRPr="00434E8F">
        <w:rPr>
          <w:b/>
          <w:bCs/>
          <w:color w:val="0065BC" w:themeColor="background2"/>
          <w:lang w:val="en-AU"/>
        </w:rPr>
        <w:instrText xml:space="preserve"> REF _Ref213333709 \h  \* MERGEFORMAT </w:instrText>
      </w:r>
      <w:r w:rsidR="00434E8F" w:rsidRPr="00434E8F">
        <w:rPr>
          <w:b/>
          <w:bCs/>
          <w:color w:val="0065BC" w:themeColor="background2"/>
          <w:lang w:val="en-AU"/>
        </w:rPr>
      </w:r>
      <w:r w:rsidR="00434E8F" w:rsidRPr="00434E8F">
        <w:rPr>
          <w:b/>
          <w:bCs/>
          <w:color w:val="0065BC" w:themeColor="background2"/>
          <w:lang w:val="en-AU"/>
        </w:rPr>
        <w:fldChar w:fldCharType="separate"/>
      </w:r>
      <w:r w:rsidR="00D36F76" w:rsidRPr="00D36F76">
        <w:rPr>
          <w:b/>
          <w:bCs/>
          <w:color w:val="0065BC" w:themeColor="background2"/>
        </w:rPr>
        <w:t xml:space="preserve">Figure </w:t>
      </w:r>
      <w:r w:rsidR="00D36F76" w:rsidRPr="00D36F76">
        <w:rPr>
          <w:b/>
          <w:bCs/>
          <w:noProof/>
          <w:color w:val="0065BC" w:themeColor="background2"/>
        </w:rPr>
        <w:t>12</w:t>
      </w:r>
      <w:r w:rsidR="00D36F76" w:rsidRPr="00D36F76">
        <w:rPr>
          <w:b/>
          <w:bCs/>
          <w:color w:val="0065BC" w:themeColor="background2"/>
        </w:rPr>
        <w:t>: Visual timeline of IPSP's partnerships</w:t>
      </w:r>
      <w:r w:rsidR="00434E8F" w:rsidRPr="00434E8F">
        <w:rPr>
          <w:b/>
          <w:bCs/>
          <w:color w:val="0065BC" w:themeColor="background2"/>
          <w:lang w:val="en-AU"/>
        </w:rPr>
        <w:fldChar w:fldCharType="end"/>
      </w:r>
    </w:p>
    <w:p w14:paraId="044DF7D3" w14:textId="77777777" w:rsidR="00F075F0" w:rsidRDefault="0067150D" w:rsidP="000D786E">
      <w:r w:rsidRPr="0067150D">
        <w:t xml:space="preserve">Timeline chart titled “IPSP Partnerships Timeline” showing multiple partnership projects across different time periods from H1 2021 to H2 2025. </w:t>
      </w:r>
    </w:p>
    <w:p w14:paraId="16E6ED48" w14:textId="66346D32" w:rsidR="00C5665A" w:rsidRDefault="0067150D" w:rsidP="000D786E">
      <w:pPr>
        <w:rPr>
          <w:lang w:val="en-AU"/>
        </w:rPr>
      </w:pPr>
      <w:r w:rsidRPr="0067150D">
        <w:t>Projects are categorized by themes indicated with colored bars: blue for COVID-19 Recovery and Vietnam Green Recovery, green for Carbon Markets, and orange for Climate Adaptation. Each project has a horizontal bar representing its duration with labeled statuses: Closed, Wrap Up, and Implementation. Projects include topics such as online bookings for small tourism operators, pathology lab in Samoa, sustainable seaweed production, mental health, digital payment platforms, coffee farming, carbon markets access, nature-based solutions, climate-resilient shrimp farming, and climate-adaptive crops. The timeline shows staggered start and end dates and ongoing or completed project statuses within each category.</w:t>
      </w:r>
    </w:p>
    <w:sectPr w:rsidR="00C5665A" w:rsidSect="00C65E44">
      <w:type w:val="continuous"/>
      <w:pgSz w:w="11907" w:h="16840" w:code="9"/>
      <w:pgMar w:top="1134" w:right="851" w:bottom="96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2B812" w14:textId="77777777" w:rsidR="008E4297" w:rsidRDefault="008E4297" w:rsidP="00F852E9">
      <w:r>
        <w:separator/>
      </w:r>
    </w:p>
    <w:p w14:paraId="334C55D8" w14:textId="77777777" w:rsidR="008E4297" w:rsidRDefault="008E4297" w:rsidP="00F852E9"/>
    <w:p w14:paraId="12860801" w14:textId="77777777" w:rsidR="008E4297" w:rsidRDefault="008E4297"/>
  </w:endnote>
  <w:endnote w:type="continuationSeparator" w:id="0">
    <w:p w14:paraId="4D353228" w14:textId="77777777" w:rsidR="008E4297" w:rsidRDefault="008E4297" w:rsidP="00F852E9">
      <w:r>
        <w:continuationSeparator/>
      </w:r>
    </w:p>
    <w:p w14:paraId="0CD2134F" w14:textId="77777777" w:rsidR="008E4297" w:rsidRDefault="008E4297" w:rsidP="00F852E9"/>
    <w:p w14:paraId="723B6AF4" w14:textId="77777777" w:rsidR="008E4297" w:rsidRDefault="008E4297"/>
  </w:endnote>
  <w:endnote w:type="continuationNotice" w:id="1">
    <w:p w14:paraId="79CD4D5A" w14:textId="77777777" w:rsidR="008E4297" w:rsidRDefault="008E4297" w:rsidP="00F852E9"/>
    <w:p w14:paraId="541D7898" w14:textId="77777777" w:rsidR="008E4297" w:rsidRDefault="008E4297" w:rsidP="00F852E9"/>
    <w:p w14:paraId="09A845A6" w14:textId="77777777" w:rsidR="008E4297" w:rsidRDefault="008E4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Source Sans Pro Bold">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Helvetica LT Std">
    <w:altName w:val="Arial"/>
    <w:panose1 w:val="00000000000000000000"/>
    <w:charset w:val="00"/>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174850"/>
      <w:docPartObj>
        <w:docPartGallery w:val="Page Numbers (Bottom of Page)"/>
        <w:docPartUnique/>
      </w:docPartObj>
    </w:sdtPr>
    <w:sdtEndPr>
      <w:rPr>
        <w:noProof/>
      </w:rPr>
    </w:sdtEndPr>
    <w:sdtContent>
      <w:p w14:paraId="1240B5B7" w14:textId="3203D941" w:rsidR="00B94F8C" w:rsidRDefault="00B94F8C" w:rsidP="0063312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602663"/>
      <w:docPartObj>
        <w:docPartGallery w:val="Page Numbers (Bottom of Page)"/>
        <w:docPartUnique/>
      </w:docPartObj>
    </w:sdtPr>
    <w:sdtEndPr>
      <w:rPr>
        <w:noProof/>
      </w:rPr>
    </w:sdtEndPr>
    <w:sdtContent>
      <w:p w14:paraId="1123F6ED" w14:textId="45C4C8AA" w:rsidR="00B94F8C" w:rsidRDefault="00B94F8C">
        <w:pPr>
          <w:pStyle w:val="Footer"/>
        </w:pPr>
        <w:r>
          <w:fldChar w:fldCharType="begin"/>
        </w:r>
        <w:r>
          <w:instrText xml:space="preserve"> PAGE   \* MERGEFORMAT </w:instrText>
        </w:r>
        <w:r>
          <w:fldChar w:fldCharType="separate"/>
        </w:r>
        <w:r>
          <w:rPr>
            <w:noProof/>
          </w:rPr>
          <w:t>2</w:t>
        </w:r>
        <w:r>
          <w:rPr>
            <w:noProof/>
          </w:rPr>
          <w:fldChar w:fldCharType="end"/>
        </w:r>
      </w:p>
    </w:sdtContent>
  </w:sdt>
  <w:p w14:paraId="2BEA5BB0" w14:textId="73E0C64A" w:rsidR="002329F8" w:rsidRDefault="002329F8" w:rsidP="002329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632434"/>
      <w:docPartObj>
        <w:docPartGallery w:val="Page Numbers (Bottom of Page)"/>
        <w:docPartUnique/>
      </w:docPartObj>
    </w:sdtPr>
    <w:sdtEndPr>
      <w:rPr>
        <w:noProof/>
      </w:rPr>
    </w:sdtEndPr>
    <w:sdtContent>
      <w:p w14:paraId="1677AA91" w14:textId="00FB512F" w:rsidR="00B94F8C" w:rsidRDefault="00B94F8C">
        <w:pPr>
          <w:pStyle w:val="Footer"/>
        </w:pPr>
        <w:r>
          <w:fldChar w:fldCharType="begin"/>
        </w:r>
        <w:r>
          <w:instrText xml:space="preserve"> PAGE  \* roman  \* MERGEFORMAT </w:instrText>
        </w:r>
        <w:r>
          <w:fldChar w:fldCharType="separate"/>
        </w:r>
        <w:r>
          <w:rPr>
            <w:noProof/>
          </w:rPr>
          <w:t>i</w:t>
        </w:r>
        <w:r>
          <w:fldChar w:fldCharType="end"/>
        </w:r>
      </w:p>
    </w:sdtContent>
  </w:sdt>
  <w:p w14:paraId="07D74536" w14:textId="77777777" w:rsidR="00B94F8C" w:rsidRDefault="00B94F8C" w:rsidP="002329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729453"/>
      <w:docPartObj>
        <w:docPartGallery w:val="Page Numbers (Bottom of Page)"/>
        <w:docPartUnique/>
      </w:docPartObj>
    </w:sdtPr>
    <w:sdtEndPr>
      <w:rPr>
        <w:noProof/>
      </w:rPr>
    </w:sdtEndPr>
    <w:sdtContent>
      <w:p w14:paraId="36DA7ACF" w14:textId="0E72CDC6" w:rsidR="00B94F8C" w:rsidRDefault="00B94F8C">
        <w:pPr>
          <w:pStyle w:val="Footer"/>
        </w:pPr>
        <w:r>
          <w:fldChar w:fldCharType="begin"/>
        </w:r>
        <w:r>
          <w:instrText xml:space="preserve"> PAGE  \* Arabic  \* MERGEFORMAT </w:instrText>
        </w:r>
        <w:r>
          <w:fldChar w:fldCharType="separate"/>
        </w:r>
        <w:r>
          <w:rPr>
            <w:noProof/>
          </w:rPr>
          <w:t>1</w:t>
        </w:r>
        <w:r>
          <w:fldChar w:fldCharType="end"/>
        </w:r>
      </w:p>
    </w:sdtContent>
  </w:sdt>
  <w:p w14:paraId="76A6177C" w14:textId="77777777" w:rsidR="00B94F8C" w:rsidRDefault="00B94F8C" w:rsidP="00232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DB265" w14:textId="77777777" w:rsidR="008E4297" w:rsidRDefault="008E4297" w:rsidP="00F852E9">
      <w:r>
        <w:separator/>
      </w:r>
    </w:p>
  </w:footnote>
  <w:footnote w:type="continuationSeparator" w:id="0">
    <w:p w14:paraId="0DD1C260" w14:textId="77777777" w:rsidR="008E4297" w:rsidRDefault="008E4297" w:rsidP="00F852E9">
      <w:r>
        <w:continuationSeparator/>
      </w:r>
    </w:p>
    <w:p w14:paraId="431A92C0" w14:textId="77777777" w:rsidR="008E4297" w:rsidRDefault="008E4297" w:rsidP="00F852E9"/>
    <w:p w14:paraId="6D7C9A3A" w14:textId="77777777" w:rsidR="008E4297" w:rsidRDefault="008E4297"/>
  </w:footnote>
  <w:footnote w:type="continuationNotice" w:id="1">
    <w:p w14:paraId="023063ED" w14:textId="77777777" w:rsidR="008E4297" w:rsidRDefault="008E4297" w:rsidP="00F852E9"/>
    <w:p w14:paraId="157629DB" w14:textId="77777777" w:rsidR="008E4297" w:rsidRDefault="008E4297" w:rsidP="00F852E9"/>
    <w:p w14:paraId="71307739" w14:textId="77777777" w:rsidR="008E4297" w:rsidRDefault="008E4297"/>
  </w:footnote>
  <w:footnote w:id="2">
    <w:p w14:paraId="3F69D7EF" w14:textId="5ADCAE5D" w:rsidR="007576A7" w:rsidRPr="00753D02" w:rsidRDefault="007576A7">
      <w:pPr>
        <w:pStyle w:val="FootnoteText"/>
        <w:rPr>
          <w:sz w:val="16"/>
          <w:szCs w:val="16"/>
          <w:lang w:val="en-US"/>
        </w:rPr>
      </w:pPr>
      <w:r w:rsidRPr="00753D02">
        <w:rPr>
          <w:rStyle w:val="FootnoteReference"/>
          <w:sz w:val="16"/>
          <w:szCs w:val="16"/>
        </w:rPr>
        <w:footnoteRef/>
      </w:r>
      <w:r w:rsidRPr="00753D02">
        <w:rPr>
          <w:sz w:val="16"/>
          <w:szCs w:val="16"/>
        </w:rPr>
        <w:t xml:space="preserve"> </w:t>
      </w:r>
      <w:r w:rsidRPr="00753D02">
        <w:rPr>
          <w:sz w:val="16"/>
          <w:szCs w:val="16"/>
          <w:lang w:val="en-US"/>
        </w:rPr>
        <w:t>Data is current as of January 2025</w:t>
      </w:r>
    </w:p>
  </w:footnote>
  <w:footnote w:id="3">
    <w:p w14:paraId="5E84D32B" w14:textId="19440D87" w:rsidR="00395B3C" w:rsidRPr="00753D02" w:rsidRDefault="00395B3C">
      <w:pPr>
        <w:pStyle w:val="FootnoteText"/>
        <w:rPr>
          <w:sz w:val="16"/>
          <w:szCs w:val="16"/>
          <w:lang w:val="en-US"/>
        </w:rPr>
      </w:pPr>
      <w:r w:rsidRPr="00753D02">
        <w:rPr>
          <w:rStyle w:val="FootnoteReference"/>
          <w:sz w:val="16"/>
          <w:szCs w:val="16"/>
        </w:rPr>
        <w:footnoteRef/>
      </w:r>
      <w:r w:rsidRPr="00753D02">
        <w:rPr>
          <w:sz w:val="16"/>
          <w:szCs w:val="16"/>
        </w:rPr>
        <w:t xml:space="preserve"> </w:t>
      </w:r>
      <w:r w:rsidRPr="00753D02">
        <w:rPr>
          <w:sz w:val="16"/>
          <w:szCs w:val="16"/>
          <w:lang w:val="en-US"/>
        </w:rPr>
        <w:t xml:space="preserve">Contributed by participating </w:t>
      </w:r>
      <w:r w:rsidR="00B6116B" w:rsidRPr="00753D02">
        <w:rPr>
          <w:sz w:val="16"/>
          <w:szCs w:val="16"/>
          <w:lang w:val="en-US"/>
        </w:rPr>
        <w:t>private sector partners</w:t>
      </w:r>
    </w:p>
  </w:footnote>
  <w:footnote w:id="4">
    <w:p w14:paraId="063812D6" w14:textId="7FDA3F8C" w:rsidR="00400914" w:rsidRPr="00C05BA0" w:rsidRDefault="00400914" w:rsidP="00C05BA0">
      <w:pPr>
        <w:pStyle w:val="FootnoteText"/>
        <w:spacing w:before="40" w:after="40"/>
        <w:rPr>
          <w:rFonts w:asciiTheme="minorHAnsi" w:hAnsiTheme="minorHAnsi" w:cstheme="minorHAnsi"/>
          <w:sz w:val="16"/>
          <w:szCs w:val="16"/>
        </w:rPr>
      </w:pPr>
      <w:r w:rsidRPr="00C05BA0">
        <w:rPr>
          <w:rStyle w:val="FootnoteReference"/>
          <w:rFonts w:asciiTheme="minorHAnsi" w:hAnsiTheme="minorHAnsi" w:cstheme="minorHAnsi"/>
          <w:sz w:val="16"/>
          <w:szCs w:val="16"/>
        </w:rPr>
        <w:footnoteRef/>
      </w:r>
      <w:r w:rsidRPr="00C05BA0">
        <w:rPr>
          <w:rFonts w:asciiTheme="minorHAnsi" w:hAnsiTheme="minorHAnsi" w:cstheme="minorHAnsi"/>
          <w:sz w:val="16"/>
          <w:szCs w:val="16"/>
        </w:rPr>
        <w:t xml:space="preserve"> The off-grid program is funded entirely by AIFFP, through a separate agreement with the managing contractor.</w:t>
      </w:r>
    </w:p>
  </w:footnote>
  <w:footnote w:id="5">
    <w:p w14:paraId="2428A06F" w14:textId="1D99454E" w:rsidR="004C4B83" w:rsidRPr="00C05BA0" w:rsidRDefault="004C4B83" w:rsidP="00C05BA0">
      <w:pPr>
        <w:pStyle w:val="FootnoteText"/>
        <w:spacing w:before="40" w:after="40"/>
        <w:rPr>
          <w:rFonts w:asciiTheme="minorHAnsi" w:hAnsiTheme="minorHAnsi" w:cstheme="minorHAnsi"/>
          <w:sz w:val="16"/>
          <w:szCs w:val="16"/>
        </w:rPr>
      </w:pPr>
      <w:r w:rsidRPr="00C05BA0">
        <w:rPr>
          <w:rStyle w:val="FootnoteReference"/>
          <w:rFonts w:asciiTheme="minorHAnsi" w:hAnsiTheme="minorHAnsi" w:cstheme="minorHAnsi"/>
          <w:sz w:val="16"/>
          <w:szCs w:val="16"/>
        </w:rPr>
        <w:footnoteRef/>
      </w:r>
      <w:r w:rsidRPr="00C05BA0">
        <w:rPr>
          <w:rFonts w:asciiTheme="minorHAnsi" w:hAnsiTheme="minorHAnsi" w:cstheme="minorHAnsi"/>
          <w:sz w:val="16"/>
          <w:szCs w:val="16"/>
        </w:rPr>
        <w:t xml:space="preserve"> </w:t>
      </w:r>
      <w:r w:rsidR="00B46E3E" w:rsidRPr="00C05BA0">
        <w:rPr>
          <w:rFonts w:asciiTheme="minorHAnsi" w:hAnsiTheme="minorHAnsi" w:cstheme="minorHAnsi"/>
          <w:sz w:val="16"/>
          <w:szCs w:val="16"/>
        </w:rPr>
        <w:t>BPP Manual</w:t>
      </w:r>
      <w:r w:rsidR="007772E4" w:rsidRPr="00C05BA0">
        <w:rPr>
          <w:rFonts w:asciiTheme="minorHAnsi" w:hAnsiTheme="minorHAnsi" w:cstheme="minorHAnsi"/>
          <w:sz w:val="16"/>
          <w:szCs w:val="16"/>
        </w:rPr>
        <w:t xml:space="preserve">, </w:t>
      </w:r>
      <w:r w:rsidR="00B46E3E" w:rsidRPr="00C05BA0">
        <w:rPr>
          <w:rFonts w:asciiTheme="minorHAnsi" w:hAnsiTheme="minorHAnsi" w:cstheme="minorHAnsi"/>
          <w:sz w:val="16"/>
          <w:szCs w:val="16"/>
        </w:rPr>
        <w:t>IPSP</w:t>
      </w:r>
      <w:r w:rsidR="007772E4" w:rsidRPr="00C05BA0">
        <w:rPr>
          <w:rFonts w:asciiTheme="minorHAnsi" w:hAnsiTheme="minorHAnsi" w:cstheme="minorHAnsi"/>
          <w:sz w:val="16"/>
          <w:szCs w:val="16"/>
        </w:rPr>
        <w:t xml:space="preserve">, </w:t>
      </w:r>
      <w:r w:rsidR="00B46E3E" w:rsidRPr="00C05BA0">
        <w:rPr>
          <w:rFonts w:asciiTheme="minorHAnsi" w:hAnsiTheme="minorHAnsi" w:cstheme="minorHAnsi"/>
          <w:sz w:val="16"/>
          <w:szCs w:val="16"/>
        </w:rPr>
        <w:t>August 2024</w:t>
      </w:r>
    </w:p>
  </w:footnote>
  <w:footnote w:id="6">
    <w:p w14:paraId="2C76A0D8" w14:textId="505E9453" w:rsidR="00A513EA" w:rsidRPr="00C05BA0" w:rsidRDefault="00A513EA" w:rsidP="00C05BA0">
      <w:pPr>
        <w:pStyle w:val="FootnoteText"/>
        <w:spacing w:before="40" w:after="40"/>
        <w:rPr>
          <w:rFonts w:asciiTheme="minorHAnsi" w:hAnsiTheme="minorHAnsi" w:cstheme="minorHAnsi"/>
          <w:sz w:val="16"/>
          <w:szCs w:val="16"/>
        </w:rPr>
      </w:pPr>
      <w:r w:rsidRPr="00C05BA0">
        <w:rPr>
          <w:rStyle w:val="FootnoteReference"/>
          <w:rFonts w:asciiTheme="minorHAnsi" w:hAnsiTheme="minorHAnsi" w:cstheme="minorHAnsi"/>
          <w:sz w:val="16"/>
          <w:szCs w:val="16"/>
        </w:rPr>
        <w:footnoteRef/>
      </w:r>
      <w:r w:rsidRPr="00C05BA0">
        <w:rPr>
          <w:rFonts w:asciiTheme="minorHAnsi" w:hAnsiTheme="minorHAnsi" w:cstheme="minorHAnsi"/>
          <w:sz w:val="16"/>
          <w:szCs w:val="16"/>
        </w:rPr>
        <w:t xml:space="preserve"> </w:t>
      </w:r>
      <w:r w:rsidR="008D7003" w:rsidRPr="00C05BA0">
        <w:rPr>
          <w:rFonts w:asciiTheme="minorHAnsi" w:hAnsiTheme="minorHAnsi" w:cstheme="minorHAnsi"/>
          <w:sz w:val="16"/>
          <w:szCs w:val="16"/>
        </w:rPr>
        <w:t xml:space="preserve">DFAT (2020). Impact Private Sector </w:t>
      </w:r>
      <w:r w:rsidR="00967C04" w:rsidRPr="00C05BA0">
        <w:rPr>
          <w:rFonts w:asciiTheme="minorHAnsi" w:hAnsiTheme="minorHAnsi" w:cstheme="minorHAnsi"/>
          <w:sz w:val="16"/>
          <w:szCs w:val="16"/>
        </w:rPr>
        <w:t>Partnerships (IPSP) Investment Design Document</w:t>
      </w:r>
    </w:p>
  </w:footnote>
  <w:footnote w:id="7">
    <w:p w14:paraId="167FD801" w14:textId="6FED7250" w:rsidR="009D0A56" w:rsidRPr="007F5BA3" w:rsidRDefault="009D0A56" w:rsidP="007F5BA3">
      <w:pPr>
        <w:pStyle w:val="FootnoteText"/>
        <w:spacing w:before="0" w:after="0"/>
        <w:rPr>
          <w:rFonts w:asciiTheme="minorHAnsi" w:hAnsiTheme="minorHAnsi" w:cstheme="minorHAnsi"/>
          <w:sz w:val="16"/>
          <w:szCs w:val="16"/>
          <w:lang w:val="en-US"/>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w:t>
      </w:r>
      <w:r w:rsidRPr="007F5BA3">
        <w:rPr>
          <w:rFonts w:asciiTheme="minorHAnsi" w:hAnsiTheme="minorHAnsi" w:cstheme="minorHAnsi"/>
          <w:sz w:val="16"/>
          <w:szCs w:val="16"/>
          <w:lang w:val="en-US"/>
        </w:rPr>
        <w:t>Ibid.</w:t>
      </w:r>
    </w:p>
  </w:footnote>
  <w:footnote w:id="8">
    <w:p w14:paraId="77BFC4D6" w14:textId="30491D2E" w:rsidR="00B20D2C" w:rsidRPr="007F5BA3" w:rsidRDefault="00B20D2C" w:rsidP="007F5BA3">
      <w:pPr>
        <w:pStyle w:val="FootnoteText"/>
        <w:spacing w:before="0" w:after="0"/>
        <w:rPr>
          <w:rFonts w:asciiTheme="minorHAnsi" w:hAnsiTheme="minorHAnsi" w:cstheme="minorHAnsi"/>
          <w:sz w:val="16"/>
          <w:szCs w:val="16"/>
          <w:lang w:val="en-US"/>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w:t>
      </w:r>
      <w:r w:rsidRPr="007F5BA3">
        <w:rPr>
          <w:rFonts w:asciiTheme="minorHAnsi" w:hAnsiTheme="minorHAnsi" w:cstheme="minorHAnsi"/>
          <w:sz w:val="16"/>
          <w:szCs w:val="16"/>
          <w:lang w:val="en-US"/>
        </w:rPr>
        <w:t>IPSP MEL Framework, September 2024</w:t>
      </w:r>
    </w:p>
  </w:footnote>
  <w:footnote w:id="9">
    <w:p w14:paraId="3F6E2E2C" w14:textId="77777777" w:rsidR="00F9233A" w:rsidRPr="007F5BA3" w:rsidRDefault="00F9233A" w:rsidP="007F5BA3">
      <w:pPr>
        <w:pStyle w:val="FootnoteText"/>
        <w:spacing w:before="0" w:after="0"/>
        <w:rPr>
          <w:rFonts w:asciiTheme="minorHAnsi" w:hAnsiTheme="minorHAnsi" w:cstheme="minorHAnsi"/>
          <w:sz w:val="16"/>
          <w:szCs w:val="16"/>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This was extended to 4 countries after the program commenced. The selected countries were Fiji, Samoa, Sri Lanka and Vietnam.</w:t>
      </w:r>
    </w:p>
  </w:footnote>
  <w:footnote w:id="10">
    <w:p w14:paraId="56944C5B" w14:textId="77777777" w:rsidR="00995C65" w:rsidRPr="007F5BA3" w:rsidRDefault="00995C65" w:rsidP="007F5BA3">
      <w:pPr>
        <w:pStyle w:val="FootnoteText"/>
        <w:spacing w:before="0" w:after="0"/>
        <w:rPr>
          <w:rFonts w:asciiTheme="minorHAnsi" w:hAnsiTheme="minorHAnsi" w:cstheme="minorHAnsi"/>
          <w:sz w:val="16"/>
          <w:szCs w:val="16"/>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A 2013 review of the use of challenge funds in international development undertook a web search and found 50 funds, or which15 were global, 20 were regional and 15 operated in one country only. Twenty-one of the 50 funds were classified as enterprise challenge funds, as opposed to social or civil society funds targeted at NGOs. (O’Riordan A, Copestake J., Seibold J. and Smith D. (2013) Challenge Funds in International Development, Research Paper. Knowledge Transfer Partnership, Triple Line Consulting and University of Bath.</w:t>
      </w:r>
    </w:p>
  </w:footnote>
  <w:footnote w:id="11">
    <w:p w14:paraId="63F94135" w14:textId="77777777" w:rsidR="00604912" w:rsidRPr="007F5BA3" w:rsidRDefault="00604912" w:rsidP="007F5BA3">
      <w:pPr>
        <w:spacing w:before="0" w:after="0"/>
        <w:rPr>
          <w:rFonts w:asciiTheme="minorHAnsi" w:hAnsiTheme="minorHAnsi" w:cstheme="minorHAnsi"/>
          <w:sz w:val="16"/>
          <w:szCs w:val="16"/>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Systemic impacts sought by the program might have included building on business partnerships to promote policy or regulatory change by governments or as a means of addressing underlying cause of market system disfunction. </w:t>
      </w:r>
    </w:p>
    <w:p w14:paraId="6C477B1F" w14:textId="77777777" w:rsidR="00604912" w:rsidRPr="007F5BA3" w:rsidRDefault="00604912" w:rsidP="007F5BA3">
      <w:pPr>
        <w:pStyle w:val="FootnoteText"/>
        <w:spacing w:before="0" w:after="0"/>
        <w:rPr>
          <w:rFonts w:asciiTheme="minorHAnsi" w:hAnsiTheme="minorHAnsi" w:cstheme="minorHAnsi"/>
          <w:sz w:val="16"/>
          <w:szCs w:val="16"/>
        </w:rPr>
      </w:pPr>
    </w:p>
  </w:footnote>
  <w:footnote w:id="12">
    <w:p w14:paraId="004A238C" w14:textId="77777777" w:rsidR="00BB6C74" w:rsidRPr="007F5BA3" w:rsidRDefault="00BB6C74" w:rsidP="007F5BA3">
      <w:pPr>
        <w:pStyle w:val="FootnoteText"/>
        <w:spacing w:before="0" w:after="0"/>
        <w:rPr>
          <w:rFonts w:asciiTheme="minorHAnsi" w:hAnsiTheme="minorHAnsi" w:cstheme="minorHAnsi"/>
          <w:sz w:val="16"/>
          <w:szCs w:val="16"/>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BPP (2020) Completion Report</w:t>
      </w:r>
    </w:p>
  </w:footnote>
  <w:footnote w:id="13">
    <w:p w14:paraId="37425899" w14:textId="2F795E70" w:rsidR="00BB6C74" w:rsidRPr="007F5BA3" w:rsidRDefault="00BB6C74" w:rsidP="007F5BA3">
      <w:pPr>
        <w:pStyle w:val="FootnoteText"/>
        <w:spacing w:before="0" w:after="0"/>
        <w:rPr>
          <w:rFonts w:asciiTheme="minorHAnsi" w:hAnsiTheme="minorHAnsi" w:cstheme="minorHAnsi"/>
          <w:sz w:val="16"/>
          <w:szCs w:val="16"/>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See, for example, IPE T</w:t>
      </w:r>
      <w:r w:rsidR="00B869EB" w:rsidRPr="007F5BA3">
        <w:rPr>
          <w:rFonts w:asciiTheme="minorHAnsi" w:hAnsiTheme="minorHAnsi" w:cstheme="minorHAnsi"/>
          <w:sz w:val="16"/>
          <w:szCs w:val="16"/>
        </w:rPr>
        <w:t>r</w:t>
      </w:r>
      <w:r w:rsidRPr="007F5BA3">
        <w:rPr>
          <w:rFonts w:asciiTheme="minorHAnsi" w:hAnsiTheme="minorHAnsi" w:cstheme="minorHAnsi"/>
          <w:sz w:val="16"/>
          <w:szCs w:val="16"/>
        </w:rPr>
        <w:t>iple Line, (2018). Evaluation of Sida’s Global Challenge Funds. Lessons From a Decade Long Journey., Sida Evaluation 2018:1</w:t>
      </w:r>
    </w:p>
  </w:footnote>
  <w:footnote w:id="14">
    <w:p w14:paraId="074DBBE8" w14:textId="77777777" w:rsidR="00BB6C74" w:rsidRPr="007F5BA3" w:rsidRDefault="00BB6C74" w:rsidP="007F5BA3">
      <w:pPr>
        <w:pStyle w:val="FootnoteText"/>
        <w:spacing w:before="0" w:after="0"/>
        <w:rPr>
          <w:rFonts w:asciiTheme="minorHAnsi" w:hAnsiTheme="minorHAnsi" w:cstheme="minorHAnsi"/>
          <w:sz w:val="16"/>
          <w:szCs w:val="16"/>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Brain A., Gulrajani N. and Mitchell J. (2014) Meeting the challenge: how an enterprise challenge funds be made to work better? EPS Peaks, UKAid.</w:t>
      </w:r>
    </w:p>
  </w:footnote>
  <w:footnote w:id="15">
    <w:p w14:paraId="4C2E585F" w14:textId="77777777" w:rsidR="00BB6C74" w:rsidRPr="007F5BA3" w:rsidRDefault="00BB6C74" w:rsidP="007F5BA3">
      <w:pPr>
        <w:pStyle w:val="FootnoteText"/>
        <w:spacing w:before="0" w:after="0"/>
        <w:rPr>
          <w:rFonts w:asciiTheme="minorHAnsi" w:hAnsiTheme="minorHAnsi" w:cstheme="minorHAnsi"/>
          <w:sz w:val="16"/>
          <w:szCs w:val="16"/>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Davies R. and Elgar K. (2014) Enterprise challenge funds for development: rationales, objectives approaches, Development Policy Centre, Crawford School of Public Policy, Australian National University</w:t>
      </w:r>
    </w:p>
  </w:footnote>
  <w:footnote w:id="16">
    <w:p w14:paraId="735F5AE2" w14:textId="1B88E82C" w:rsidR="009A72C5" w:rsidRPr="007F5BA3" w:rsidRDefault="009A72C5" w:rsidP="007F5BA3">
      <w:pPr>
        <w:pStyle w:val="FootnoteText"/>
        <w:spacing w:before="0" w:after="0"/>
        <w:rPr>
          <w:rFonts w:asciiTheme="minorHAnsi" w:hAnsiTheme="minorHAnsi" w:cstheme="minorHAnsi"/>
          <w:sz w:val="16"/>
          <w:szCs w:val="16"/>
          <w:lang w:val="en-US"/>
        </w:rPr>
      </w:pPr>
      <w:r w:rsidRPr="007F5BA3">
        <w:rPr>
          <w:rStyle w:val="FootnoteReference"/>
          <w:rFonts w:asciiTheme="minorHAnsi" w:hAnsiTheme="minorHAnsi" w:cstheme="minorHAnsi"/>
          <w:sz w:val="16"/>
          <w:szCs w:val="16"/>
        </w:rPr>
        <w:footnoteRef/>
      </w:r>
      <w:r w:rsidRPr="007F5BA3">
        <w:rPr>
          <w:rFonts w:asciiTheme="minorHAnsi" w:hAnsiTheme="minorHAnsi" w:cstheme="minorHAnsi"/>
          <w:sz w:val="16"/>
          <w:szCs w:val="16"/>
        </w:rPr>
        <w:t xml:space="preserve"> </w:t>
      </w:r>
      <w:r w:rsidRPr="007F5BA3">
        <w:rPr>
          <w:rFonts w:asciiTheme="minorHAnsi" w:hAnsiTheme="minorHAnsi" w:cstheme="minorHAnsi"/>
          <w:sz w:val="16"/>
          <w:szCs w:val="16"/>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B30FF" w14:textId="7E132B1D" w:rsidR="00B94F8C" w:rsidRPr="00B94F8C" w:rsidRDefault="00B94F8C" w:rsidP="000C7303">
    <w:pPr>
      <w:pStyle w:val="Header2"/>
    </w:pPr>
    <w:r w:rsidRPr="00B94F8C">
      <w:t>Independent Evaluation of the Impact Private Sector Partnerships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9D09A" w14:textId="77777777" w:rsidR="006E7BA6" w:rsidRPr="00C3718E" w:rsidRDefault="006E7BA6" w:rsidP="000C7303">
    <w:pPr>
      <w:pStyle w:val="Header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4A1E" w14:textId="3D2695D6" w:rsidR="006E7BA6" w:rsidRPr="000C7303" w:rsidRDefault="00B94F8C" w:rsidP="000C7303">
    <w:pPr>
      <w:pStyle w:val="Header"/>
    </w:pPr>
    <w:r w:rsidRPr="000C7303">
      <w:t>Independent Evaluation of the Impact Private Sector Partnerships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D0A3A"/>
    <w:multiLevelType w:val="multilevel"/>
    <w:tmpl w:val="D06C62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ormal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0B15E7E"/>
    <w:multiLevelType w:val="hybridMultilevel"/>
    <w:tmpl w:val="2150466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281C664B"/>
    <w:multiLevelType w:val="hybridMultilevel"/>
    <w:tmpl w:val="EE04A4EC"/>
    <w:styleLink w:val="CoffeyBullets"/>
    <w:lvl w:ilvl="0" w:tplc="996C3A40">
      <w:start w:val="1"/>
      <w:numFmt w:val="bullet"/>
      <w:pStyle w:val="Buletsintable"/>
      <w:lvlText w:val=""/>
      <w:lvlJc w:val="left"/>
      <w:pPr>
        <w:tabs>
          <w:tab w:val="num" w:pos="357"/>
        </w:tabs>
        <w:ind w:left="360" w:hanging="360"/>
      </w:pPr>
      <w:rPr>
        <w:rFonts w:ascii="Symbol" w:hAnsi="Symbol" w:hint="default"/>
        <w:color w:val="auto"/>
      </w:rPr>
    </w:lvl>
    <w:lvl w:ilvl="1" w:tplc="982C3F26">
      <w:start w:val="1"/>
      <w:numFmt w:val="bullet"/>
      <w:lvlText w:val=""/>
      <w:lvlJc w:val="left"/>
      <w:pPr>
        <w:tabs>
          <w:tab w:val="num" w:pos="720"/>
        </w:tabs>
        <w:ind w:left="720" w:hanging="360"/>
      </w:pPr>
      <w:rPr>
        <w:rFonts w:ascii="Wingdings" w:hAnsi="Wingdings" w:hint="default"/>
        <w:color w:val="auto"/>
        <w:sz w:val="12"/>
      </w:rPr>
    </w:lvl>
    <w:lvl w:ilvl="2" w:tplc="FF8887EC">
      <w:start w:val="1"/>
      <w:numFmt w:val="bullet"/>
      <w:lvlText w:val=""/>
      <w:lvlJc w:val="left"/>
      <w:pPr>
        <w:tabs>
          <w:tab w:val="num" w:pos="1077"/>
        </w:tabs>
        <w:ind w:left="1080" w:hanging="360"/>
      </w:pPr>
      <w:rPr>
        <w:rFonts w:ascii="Symbol" w:hAnsi="Symbol" w:hint="default"/>
        <w:color w:val="auto"/>
      </w:rPr>
    </w:lvl>
    <w:lvl w:ilvl="3" w:tplc="0D74636E">
      <w:start w:val="1"/>
      <w:numFmt w:val="decimal"/>
      <w:lvlText w:val="(%4)"/>
      <w:lvlJc w:val="left"/>
      <w:pPr>
        <w:ind w:left="1440" w:hanging="360"/>
      </w:pPr>
    </w:lvl>
    <w:lvl w:ilvl="4" w:tplc="0F8E08DC">
      <w:start w:val="1"/>
      <w:numFmt w:val="lowerLetter"/>
      <w:lvlText w:val="(%5)"/>
      <w:lvlJc w:val="left"/>
      <w:pPr>
        <w:ind w:left="1800" w:hanging="360"/>
      </w:pPr>
    </w:lvl>
    <w:lvl w:ilvl="5" w:tplc="61B49722">
      <w:start w:val="1"/>
      <w:numFmt w:val="lowerRoman"/>
      <w:lvlText w:val="(%6)"/>
      <w:lvlJc w:val="left"/>
      <w:pPr>
        <w:ind w:left="2160" w:hanging="360"/>
      </w:pPr>
    </w:lvl>
    <w:lvl w:ilvl="6" w:tplc="715430F6">
      <w:start w:val="1"/>
      <w:numFmt w:val="decimal"/>
      <w:lvlText w:val="%7."/>
      <w:lvlJc w:val="left"/>
      <w:pPr>
        <w:ind w:left="2520" w:hanging="360"/>
      </w:pPr>
    </w:lvl>
    <w:lvl w:ilvl="7" w:tplc="95F67CE6">
      <w:start w:val="1"/>
      <w:numFmt w:val="lowerLetter"/>
      <w:lvlText w:val="%8."/>
      <w:lvlJc w:val="left"/>
      <w:pPr>
        <w:ind w:left="2880" w:hanging="360"/>
      </w:pPr>
    </w:lvl>
    <w:lvl w:ilvl="8" w:tplc="0A687EAA">
      <w:start w:val="1"/>
      <w:numFmt w:val="lowerRoman"/>
      <w:lvlText w:val="%9."/>
      <w:lvlJc w:val="left"/>
      <w:pPr>
        <w:ind w:left="3240" w:hanging="360"/>
      </w:pPr>
    </w:lvl>
  </w:abstractNum>
  <w:abstractNum w:abstractNumId="3" w15:restartNumberingAfterBreak="0">
    <w:nsid w:val="2BAC2CDE"/>
    <w:multiLevelType w:val="hybridMultilevel"/>
    <w:tmpl w:val="E9445C22"/>
    <w:lvl w:ilvl="0" w:tplc="73FAC1CC">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ADD77D1"/>
    <w:multiLevelType w:val="multilevel"/>
    <w:tmpl w:val="063A2104"/>
    <w:lvl w:ilvl="0">
      <w:start w:val="1"/>
      <w:numFmt w:val="decimal"/>
      <w:pStyle w:val="List"/>
      <w:lvlText w:val="%1."/>
      <w:lvlJc w:val="left"/>
      <w:pPr>
        <w:ind w:left="357" w:hanging="357"/>
      </w:pPr>
      <w:rPr>
        <w:rFonts w:hint="default"/>
        <w:color w:val="auto"/>
        <w:sz w:val="20"/>
      </w:rPr>
    </w:lvl>
    <w:lvl w:ilvl="1">
      <w:start w:val="1"/>
      <w:numFmt w:val="lowerLetter"/>
      <w:pStyle w:val="List2"/>
      <w:lvlText w:val="(%2)"/>
      <w:lvlJc w:val="left"/>
      <w:pPr>
        <w:ind w:left="714" w:hanging="357"/>
      </w:pPr>
      <w:rPr>
        <w:rFonts w:hint="default"/>
        <w:color w:val="auto"/>
        <w:sz w:val="20"/>
      </w:rPr>
    </w:lvl>
    <w:lvl w:ilvl="2">
      <w:start w:val="1"/>
      <w:numFmt w:val="lowerRoman"/>
      <w:pStyle w:val="List3"/>
      <w:lvlText w:val="(%3)"/>
      <w:lvlJc w:val="left"/>
      <w:pPr>
        <w:ind w:left="1072" w:hanging="358"/>
      </w:pPr>
      <w:rPr>
        <w:rFonts w:hint="default"/>
        <w:color w:val="auto"/>
        <w:sz w:val="20"/>
      </w:rPr>
    </w:lvl>
    <w:lvl w:ilvl="3">
      <w:start w:val="1"/>
      <w:numFmt w:val="upperLetter"/>
      <w:pStyle w:val="List4"/>
      <w:lvlText w:val="%4."/>
      <w:lvlJc w:val="left"/>
      <w:pPr>
        <w:ind w:left="1429" w:hanging="357"/>
      </w:pPr>
      <w:rPr>
        <w:rFonts w:hint="default"/>
        <w:color w:val="auto"/>
        <w:sz w:val="20"/>
      </w:rPr>
    </w:lvl>
    <w:lvl w:ilvl="4">
      <w:start w:val="1"/>
      <w:numFmt w:val="lowerLetter"/>
      <w:lvlText w:val="%5."/>
      <w:lvlJc w:val="left"/>
      <w:pPr>
        <w:tabs>
          <w:tab w:val="num" w:pos="3687"/>
        </w:tabs>
        <w:ind w:left="3545" w:hanging="709"/>
      </w:pPr>
      <w:rPr>
        <w:rFonts w:hint="default"/>
      </w:rPr>
    </w:lvl>
    <w:lvl w:ilvl="5">
      <w:start w:val="1"/>
      <w:numFmt w:val="lowerRoman"/>
      <w:lvlText w:val="%6."/>
      <w:lvlJc w:val="left"/>
      <w:pPr>
        <w:tabs>
          <w:tab w:val="num" w:pos="4396"/>
        </w:tabs>
        <w:ind w:left="4254" w:hanging="709"/>
      </w:pPr>
      <w:rPr>
        <w:rFonts w:hint="default"/>
      </w:rPr>
    </w:lvl>
    <w:lvl w:ilvl="6">
      <w:start w:val="1"/>
      <w:numFmt w:val="decimal"/>
      <w:lvlText w:val="%7."/>
      <w:lvlJc w:val="left"/>
      <w:pPr>
        <w:tabs>
          <w:tab w:val="num" w:pos="5105"/>
        </w:tabs>
        <w:ind w:left="4963" w:hanging="709"/>
      </w:pPr>
      <w:rPr>
        <w:rFonts w:hint="default"/>
      </w:rPr>
    </w:lvl>
    <w:lvl w:ilvl="7">
      <w:start w:val="1"/>
      <w:numFmt w:val="lowerLetter"/>
      <w:lvlText w:val="%8."/>
      <w:lvlJc w:val="left"/>
      <w:pPr>
        <w:tabs>
          <w:tab w:val="num" w:pos="5814"/>
        </w:tabs>
        <w:ind w:left="5672" w:hanging="709"/>
      </w:pPr>
      <w:rPr>
        <w:rFonts w:hint="default"/>
      </w:rPr>
    </w:lvl>
    <w:lvl w:ilvl="8">
      <w:start w:val="1"/>
      <w:numFmt w:val="lowerRoman"/>
      <w:lvlText w:val="%9."/>
      <w:lvlJc w:val="left"/>
      <w:pPr>
        <w:tabs>
          <w:tab w:val="num" w:pos="6523"/>
        </w:tabs>
        <w:ind w:left="6381" w:hanging="709"/>
      </w:pPr>
      <w:rPr>
        <w:rFonts w:hint="default"/>
      </w:rPr>
    </w:lvl>
  </w:abstractNum>
  <w:abstractNum w:abstractNumId="5" w15:restartNumberingAfterBreak="0">
    <w:nsid w:val="3F0857C9"/>
    <w:multiLevelType w:val="multilevel"/>
    <w:tmpl w:val="0EAC394C"/>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pStyle w:val="NumberedHeading5"/>
      <w:lvlText w:val="%1.%2.%3.%4.%5"/>
      <w:lvlJc w:val="left"/>
      <w:pPr>
        <w:ind w:left="1080" w:hanging="1080"/>
      </w:pPr>
      <w:rPr>
        <w:rFonts w:hint="default"/>
      </w:rPr>
    </w:lvl>
    <w:lvl w:ilvl="5">
      <w:start w:val="1"/>
      <w:numFmt w:val="decimal"/>
      <w:pStyle w:val="NumberedHeading5"/>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F9B51D2"/>
    <w:multiLevelType w:val="hybridMultilevel"/>
    <w:tmpl w:val="A774AAFE"/>
    <w:lvl w:ilvl="0" w:tplc="784C61D4">
      <w:start w:val="1"/>
      <w:numFmt w:val="bullet"/>
      <w:pStyle w:val="Question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A432FB"/>
    <w:multiLevelType w:val="hybridMultilevel"/>
    <w:tmpl w:val="5DB0B9D8"/>
    <w:lvl w:ilvl="0" w:tplc="FFFFFFFF">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488C5F8E"/>
    <w:multiLevelType w:val="multilevel"/>
    <w:tmpl w:val="C84A43F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4CF047F5"/>
    <w:multiLevelType w:val="hybridMultilevel"/>
    <w:tmpl w:val="A6188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2A3FE4"/>
    <w:multiLevelType w:val="hybridMultilevel"/>
    <w:tmpl w:val="88AEF526"/>
    <w:lvl w:ilvl="0" w:tplc="52DEA778">
      <w:start w:val="1"/>
      <w:numFmt w:val="bullet"/>
      <w:pStyle w:val="ShadedList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1" w15:restartNumberingAfterBreak="0">
    <w:nsid w:val="5D7B10D4"/>
    <w:multiLevelType w:val="hybridMultilevel"/>
    <w:tmpl w:val="BB02B6CE"/>
    <w:lvl w:ilvl="0" w:tplc="0C090001">
      <w:start w:val="1"/>
      <w:numFmt w:val="bullet"/>
      <w:lvlText w:val=""/>
      <w:lvlJc w:val="left"/>
      <w:pPr>
        <w:ind w:left="360" w:hanging="360"/>
      </w:pPr>
      <w:rPr>
        <w:rFonts w:ascii="Symbol" w:hAnsi="Symbol" w:hint="default"/>
      </w:rPr>
    </w:lvl>
    <w:lvl w:ilvl="1" w:tplc="56B6110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61274EF4"/>
    <w:multiLevelType w:val="hybridMultilevel"/>
    <w:tmpl w:val="BE2AC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27614C3"/>
    <w:multiLevelType w:val="multilevel"/>
    <w:tmpl w:val="57247862"/>
    <w:lvl w:ilvl="0">
      <w:start w:val="1"/>
      <w:numFmt w:val="decimal"/>
      <w:pStyle w:val="ListNumber"/>
      <w:lvlText w:val="%1."/>
      <w:lvlJc w:val="left"/>
      <w:pPr>
        <w:tabs>
          <w:tab w:val="num" w:pos="283"/>
        </w:tabs>
        <w:ind w:left="283" w:hanging="283"/>
      </w:pPr>
      <w:rPr>
        <w:rFonts w:ascii="Arial" w:hAnsi="Arial" w:cs="Arial" w:hint="default"/>
        <w:b w:val="0"/>
        <w:i w:val="0"/>
        <w:vanish w:val="0"/>
        <w:color w:val="auto"/>
        <w:sz w:val="22"/>
      </w:rPr>
    </w:lvl>
    <w:lvl w:ilvl="1">
      <w:start w:val="1"/>
      <w:numFmt w:val="lowerLetter"/>
      <w:pStyle w:val="ListNumber2"/>
      <w:lvlText w:val="%2)"/>
      <w:lvlJc w:val="left"/>
      <w:pPr>
        <w:tabs>
          <w:tab w:val="num" w:pos="567"/>
        </w:tabs>
        <w:ind w:left="567" w:hanging="284"/>
      </w:pPr>
      <w:rPr>
        <w:rFonts w:ascii="Arial" w:hAnsi="Arial" w:cs="Arial" w:hint="default"/>
        <w:b w:val="0"/>
        <w:i w:val="0"/>
        <w:vanish w:val="0"/>
        <w:color w:val="auto"/>
        <w:sz w:val="22"/>
      </w:rPr>
    </w:lvl>
    <w:lvl w:ilvl="2">
      <w:start w:val="1"/>
      <w:numFmt w:val="lowerRoman"/>
      <w:pStyle w:val="ListNumber3"/>
      <w:lvlText w:val="%3."/>
      <w:lvlJc w:val="left"/>
      <w:pPr>
        <w:tabs>
          <w:tab w:val="num" w:pos="850"/>
        </w:tabs>
        <w:ind w:left="850" w:hanging="283"/>
      </w:pPr>
      <w:rPr>
        <w:rFonts w:ascii="Arial" w:hAnsi="Arial" w:cs="Arial" w:hint="default"/>
        <w:b w:val="0"/>
        <w:i w:val="0"/>
        <w:vanish w:val="0"/>
        <w:color w:val="auto"/>
        <w:sz w:val="22"/>
      </w:rPr>
    </w:lvl>
    <w:lvl w:ilvl="3">
      <w:start w:val="1"/>
      <w:numFmt w:val="decimal"/>
      <w:lvlText w:val="–"/>
      <w:lvlJc w:val="left"/>
      <w:pPr>
        <w:tabs>
          <w:tab w:val="num" w:pos="1134"/>
        </w:tabs>
        <w:ind w:left="1134" w:hanging="284"/>
      </w:pPr>
      <w:rPr>
        <w:rFonts w:ascii="Arial" w:hAnsi="Arial" w:cs="Arial" w:hint="default"/>
        <w:b w:val="0"/>
        <w:i w:val="0"/>
        <w:vanish w:val="0"/>
        <w:color w:val="auto"/>
        <w:sz w:val="22"/>
      </w:rPr>
    </w:lvl>
    <w:lvl w:ilvl="4">
      <w:start w:val="1"/>
      <w:numFmt w:val="decimal"/>
      <w:lvlText w:val="–"/>
      <w:lvlJc w:val="left"/>
      <w:pPr>
        <w:tabs>
          <w:tab w:val="num" w:pos="1417"/>
        </w:tabs>
        <w:ind w:left="1417" w:hanging="283"/>
      </w:pPr>
      <w:rPr>
        <w:rFonts w:ascii="Arial" w:hAnsi="Arial" w:cs="Arial" w:hint="default"/>
        <w:b w:val="0"/>
        <w:i w:val="0"/>
        <w:vanish w:val="0"/>
        <w:color w:val="auto"/>
        <w:sz w:val="22"/>
      </w:rPr>
    </w:lvl>
    <w:lvl w:ilvl="5">
      <w:start w:val="1"/>
      <w:numFmt w:val="decimal"/>
      <w:lvlText w:val="–"/>
      <w:lvlJc w:val="left"/>
      <w:pPr>
        <w:tabs>
          <w:tab w:val="num" w:pos="1701"/>
        </w:tabs>
        <w:ind w:left="1701" w:hanging="284"/>
      </w:pPr>
      <w:rPr>
        <w:rFonts w:ascii="Arial" w:hAnsi="Arial" w:cs="Arial" w:hint="default"/>
        <w:b w:val="0"/>
        <w:i w:val="0"/>
        <w:vanish w:val="0"/>
        <w:color w:val="auto"/>
        <w:sz w:val="22"/>
      </w:rPr>
    </w:lvl>
    <w:lvl w:ilvl="6">
      <w:start w:val="1"/>
      <w:numFmt w:val="decimal"/>
      <w:lvlText w:val="–"/>
      <w:lvlJc w:val="left"/>
      <w:pPr>
        <w:tabs>
          <w:tab w:val="num" w:pos="1984"/>
        </w:tabs>
        <w:ind w:left="1984" w:hanging="283"/>
      </w:pPr>
      <w:rPr>
        <w:rFonts w:ascii="Arial" w:hAnsi="Arial" w:cs="Arial" w:hint="default"/>
        <w:b w:val="0"/>
        <w:i w:val="0"/>
        <w:vanish w:val="0"/>
        <w:color w:val="auto"/>
        <w:sz w:val="22"/>
      </w:rPr>
    </w:lvl>
    <w:lvl w:ilvl="7">
      <w:start w:val="1"/>
      <w:numFmt w:val="decimal"/>
      <w:lvlText w:val="–"/>
      <w:lvlJc w:val="left"/>
      <w:pPr>
        <w:tabs>
          <w:tab w:val="num" w:pos="2268"/>
        </w:tabs>
        <w:ind w:left="2268" w:hanging="284"/>
      </w:pPr>
      <w:rPr>
        <w:rFonts w:ascii="Arial" w:hAnsi="Arial" w:cs="Arial" w:hint="default"/>
        <w:b w:val="0"/>
        <w:i w:val="0"/>
        <w:vanish w:val="0"/>
        <w:color w:val="auto"/>
        <w:sz w:val="22"/>
      </w:rPr>
    </w:lvl>
    <w:lvl w:ilvl="8">
      <w:start w:val="1"/>
      <w:numFmt w:val="decimal"/>
      <w:lvlText w:val="–"/>
      <w:lvlJc w:val="left"/>
      <w:pPr>
        <w:tabs>
          <w:tab w:val="num" w:pos="2551"/>
        </w:tabs>
        <w:ind w:left="2551" w:hanging="283"/>
      </w:pPr>
      <w:rPr>
        <w:rFonts w:ascii="Arial" w:hAnsi="Arial" w:cs="Arial" w:hint="default"/>
        <w:b w:val="0"/>
        <w:i w:val="0"/>
        <w:vanish w:val="0"/>
        <w:color w:val="auto"/>
        <w:sz w:val="22"/>
      </w:rPr>
    </w:lvl>
  </w:abstractNum>
  <w:abstractNum w:abstractNumId="14" w15:restartNumberingAfterBreak="0">
    <w:nsid w:val="63231178"/>
    <w:multiLevelType w:val="hybridMultilevel"/>
    <w:tmpl w:val="E8602812"/>
    <w:lvl w:ilvl="0" w:tplc="FFFFFFFF">
      <w:start w:val="1"/>
      <w:numFmt w:val="lowerLetter"/>
      <w:lvlText w:val="(%1)"/>
      <w:lvlJc w:val="left"/>
      <w:pPr>
        <w:ind w:left="360" w:hanging="360"/>
      </w:pPr>
      <w:rPr>
        <w:rFonts w:hint="default"/>
      </w:rPr>
    </w:lvl>
    <w:lvl w:ilvl="1" w:tplc="0C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80B436D"/>
    <w:multiLevelType w:val="hybridMultilevel"/>
    <w:tmpl w:val="C2AE1FE6"/>
    <w:lvl w:ilvl="0" w:tplc="3FF86E04">
      <w:start w:val="1"/>
      <w:numFmt w:val="decimal"/>
      <w:lvlText w:val="%1."/>
      <w:lvlJc w:val="left"/>
      <w:pPr>
        <w:tabs>
          <w:tab w:val="num" w:pos="360"/>
        </w:tabs>
        <w:ind w:left="360" w:hanging="360"/>
      </w:pPr>
    </w:lvl>
    <w:lvl w:ilvl="1" w:tplc="E99CCB54" w:tentative="1">
      <w:start w:val="1"/>
      <w:numFmt w:val="decimal"/>
      <w:lvlText w:val="%2."/>
      <w:lvlJc w:val="left"/>
      <w:pPr>
        <w:tabs>
          <w:tab w:val="num" w:pos="1080"/>
        </w:tabs>
        <w:ind w:left="1080" w:hanging="360"/>
      </w:pPr>
    </w:lvl>
    <w:lvl w:ilvl="2" w:tplc="14F2D9A0" w:tentative="1">
      <w:start w:val="1"/>
      <w:numFmt w:val="decimal"/>
      <w:lvlText w:val="%3."/>
      <w:lvlJc w:val="left"/>
      <w:pPr>
        <w:tabs>
          <w:tab w:val="num" w:pos="1800"/>
        </w:tabs>
        <w:ind w:left="1800" w:hanging="360"/>
      </w:pPr>
    </w:lvl>
    <w:lvl w:ilvl="3" w:tplc="4DCE2F84" w:tentative="1">
      <w:start w:val="1"/>
      <w:numFmt w:val="decimal"/>
      <w:lvlText w:val="%4."/>
      <w:lvlJc w:val="left"/>
      <w:pPr>
        <w:tabs>
          <w:tab w:val="num" w:pos="2520"/>
        </w:tabs>
        <w:ind w:left="2520" w:hanging="360"/>
      </w:pPr>
    </w:lvl>
    <w:lvl w:ilvl="4" w:tplc="3FF2A834" w:tentative="1">
      <w:start w:val="1"/>
      <w:numFmt w:val="decimal"/>
      <w:lvlText w:val="%5."/>
      <w:lvlJc w:val="left"/>
      <w:pPr>
        <w:tabs>
          <w:tab w:val="num" w:pos="3240"/>
        </w:tabs>
        <w:ind w:left="3240" w:hanging="360"/>
      </w:pPr>
    </w:lvl>
    <w:lvl w:ilvl="5" w:tplc="4BEE4FC0" w:tentative="1">
      <w:start w:val="1"/>
      <w:numFmt w:val="decimal"/>
      <w:lvlText w:val="%6."/>
      <w:lvlJc w:val="left"/>
      <w:pPr>
        <w:tabs>
          <w:tab w:val="num" w:pos="3960"/>
        </w:tabs>
        <w:ind w:left="3960" w:hanging="360"/>
      </w:pPr>
    </w:lvl>
    <w:lvl w:ilvl="6" w:tplc="C7DA94BA" w:tentative="1">
      <w:start w:val="1"/>
      <w:numFmt w:val="decimal"/>
      <w:lvlText w:val="%7."/>
      <w:lvlJc w:val="left"/>
      <w:pPr>
        <w:tabs>
          <w:tab w:val="num" w:pos="4680"/>
        </w:tabs>
        <w:ind w:left="4680" w:hanging="360"/>
      </w:pPr>
    </w:lvl>
    <w:lvl w:ilvl="7" w:tplc="22D48234" w:tentative="1">
      <w:start w:val="1"/>
      <w:numFmt w:val="decimal"/>
      <w:lvlText w:val="%8."/>
      <w:lvlJc w:val="left"/>
      <w:pPr>
        <w:tabs>
          <w:tab w:val="num" w:pos="5400"/>
        </w:tabs>
        <w:ind w:left="5400" w:hanging="360"/>
      </w:pPr>
    </w:lvl>
    <w:lvl w:ilvl="8" w:tplc="87F8B12C" w:tentative="1">
      <w:start w:val="1"/>
      <w:numFmt w:val="decimal"/>
      <w:lvlText w:val="%9."/>
      <w:lvlJc w:val="left"/>
      <w:pPr>
        <w:tabs>
          <w:tab w:val="num" w:pos="6120"/>
        </w:tabs>
        <w:ind w:left="6120" w:hanging="360"/>
      </w:pPr>
    </w:lvl>
  </w:abstractNum>
  <w:abstractNum w:abstractNumId="16" w15:restartNumberingAfterBreak="0">
    <w:nsid w:val="6DE12C95"/>
    <w:multiLevelType w:val="multilevel"/>
    <w:tmpl w:val="F8905AB6"/>
    <w:lvl w:ilvl="0">
      <w:start w:val="1"/>
      <w:numFmt w:val="bullet"/>
      <w:pStyle w:val="ListBullet"/>
      <w:lvlText w:val=""/>
      <w:lvlJc w:val="left"/>
      <w:pPr>
        <w:ind w:left="357" w:hanging="357"/>
      </w:pPr>
      <w:rPr>
        <w:rFonts w:ascii="Symbol" w:hAnsi="Symbol" w:hint="default"/>
        <w:color w:val="0065BC" w:themeColor="background2"/>
      </w:rPr>
    </w:lvl>
    <w:lvl w:ilvl="1">
      <w:start w:val="1"/>
      <w:numFmt w:val="bullet"/>
      <w:pStyle w:val="ListBullet2"/>
      <w:lvlText w:val=""/>
      <w:lvlJc w:val="left"/>
      <w:pPr>
        <w:ind w:left="6736" w:hanging="357"/>
      </w:pPr>
      <w:rPr>
        <w:rFonts w:ascii="Symbol" w:hAnsi="Symbol" w:hint="default"/>
        <w:color w:val="0065BC" w:themeColor="background2"/>
        <w:sz w:val="20"/>
      </w:rPr>
    </w:lvl>
    <w:lvl w:ilvl="2">
      <w:start w:val="1"/>
      <w:numFmt w:val="bullet"/>
      <w:pStyle w:val="ListBullet3"/>
      <w:lvlText w:val=""/>
      <w:lvlJc w:val="left"/>
      <w:pPr>
        <w:ind w:left="1072" w:hanging="358"/>
      </w:pPr>
      <w:rPr>
        <w:rFonts w:ascii="Wingdings" w:hAnsi="Wingdings" w:hint="default"/>
        <w:color w:val="0065BC" w:themeColor="background2"/>
        <w:sz w:val="12"/>
      </w:rPr>
    </w:lvl>
    <w:lvl w:ilvl="3">
      <w:start w:val="1"/>
      <w:numFmt w:val="bullet"/>
      <w:pStyle w:val="ListBullet4"/>
      <w:lvlText w:val="»"/>
      <w:lvlJc w:val="left"/>
      <w:pPr>
        <w:ind w:left="1429" w:hanging="357"/>
      </w:pPr>
      <w:rPr>
        <w:rFonts w:ascii="Arial" w:hAnsi="Arial" w:hint="default"/>
        <w:color w:val="0065BC" w:themeColor="background2"/>
        <w:sz w:val="12"/>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E19173B"/>
    <w:multiLevelType w:val="hybridMultilevel"/>
    <w:tmpl w:val="BCEE9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50A6470"/>
    <w:multiLevelType w:val="hybridMultilevel"/>
    <w:tmpl w:val="E27E81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A5F6A58"/>
    <w:multiLevelType w:val="hybridMultilevel"/>
    <w:tmpl w:val="0F5CB1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7F5078EA"/>
    <w:multiLevelType w:val="multilevel"/>
    <w:tmpl w:val="3EDAB46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798143471">
    <w:abstractNumId w:val="0"/>
  </w:num>
  <w:num w:numId="2" w16cid:durableId="473061349">
    <w:abstractNumId w:val="5"/>
  </w:num>
  <w:num w:numId="3" w16cid:durableId="1069885082">
    <w:abstractNumId w:val="4"/>
  </w:num>
  <w:num w:numId="4" w16cid:durableId="1858077587">
    <w:abstractNumId w:val="8"/>
  </w:num>
  <w:num w:numId="5" w16cid:durableId="1535848479">
    <w:abstractNumId w:val="13"/>
  </w:num>
  <w:num w:numId="6" w16cid:durableId="1084062722">
    <w:abstractNumId w:val="6"/>
  </w:num>
  <w:num w:numId="7" w16cid:durableId="28146106">
    <w:abstractNumId w:val="16"/>
  </w:num>
  <w:num w:numId="8" w16cid:durableId="1607497413">
    <w:abstractNumId w:val="2"/>
  </w:num>
  <w:num w:numId="9" w16cid:durableId="898982568">
    <w:abstractNumId w:val="16"/>
  </w:num>
  <w:num w:numId="10" w16cid:durableId="851143539">
    <w:abstractNumId w:val="18"/>
  </w:num>
  <w:num w:numId="11" w16cid:durableId="372270598">
    <w:abstractNumId w:val="9"/>
  </w:num>
  <w:num w:numId="12" w16cid:durableId="1475298272">
    <w:abstractNumId w:val="3"/>
  </w:num>
  <w:num w:numId="13" w16cid:durableId="1573659449">
    <w:abstractNumId w:val="14"/>
  </w:num>
  <w:num w:numId="14" w16cid:durableId="1454328672">
    <w:abstractNumId w:val="1"/>
  </w:num>
  <w:num w:numId="15" w16cid:durableId="857550218">
    <w:abstractNumId w:val="19"/>
  </w:num>
  <w:num w:numId="16" w16cid:durableId="1133325093">
    <w:abstractNumId w:val="17"/>
  </w:num>
  <w:num w:numId="17" w16cid:durableId="768502653">
    <w:abstractNumId w:val="11"/>
  </w:num>
  <w:num w:numId="18" w16cid:durableId="1946497597">
    <w:abstractNumId w:val="7"/>
  </w:num>
  <w:num w:numId="19" w16cid:durableId="987712309">
    <w:abstractNumId w:val="15"/>
  </w:num>
  <w:num w:numId="20" w16cid:durableId="373238281">
    <w:abstractNumId w:val="10"/>
  </w:num>
  <w:num w:numId="21" w16cid:durableId="2136558509">
    <w:abstractNumId w:val="20"/>
  </w:num>
  <w:num w:numId="22" w16cid:durableId="17003029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cumentProtection w:formatting="1" w:enforcement="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zMDW3sLQ0sTA3MjVX0lEKTi0uzszPAykwNqkFAGZhSIItAAAA"/>
  </w:docVars>
  <w:rsids>
    <w:rsidRoot w:val="0070311C"/>
    <w:rsid w:val="00000A5E"/>
    <w:rsid w:val="00000EAA"/>
    <w:rsid w:val="00001AFF"/>
    <w:rsid w:val="0000276D"/>
    <w:rsid w:val="00002BD4"/>
    <w:rsid w:val="00004BBD"/>
    <w:rsid w:val="0000537F"/>
    <w:rsid w:val="0000545D"/>
    <w:rsid w:val="00005C53"/>
    <w:rsid w:val="00006B0B"/>
    <w:rsid w:val="000103FE"/>
    <w:rsid w:val="000104A1"/>
    <w:rsid w:val="0001052F"/>
    <w:rsid w:val="00010830"/>
    <w:rsid w:val="00010D23"/>
    <w:rsid w:val="00010EC5"/>
    <w:rsid w:val="00011379"/>
    <w:rsid w:val="000114EF"/>
    <w:rsid w:val="0001172D"/>
    <w:rsid w:val="000117AD"/>
    <w:rsid w:val="00011A98"/>
    <w:rsid w:val="00011DF4"/>
    <w:rsid w:val="00011FDC"/>
    <w:rsid w:val="000130BB"/>
    <w:rsid w:val="00013300"/>
    <w:rsid w:val="0001410C"/>
    <w:rsid w:val="000146B6"/>
    <w:rsid w:val="00014A67"/>
    <w:rsid w:val="00015F1F"/>
    <w:rsid w:val="00016A8B"/>
    <w:rsid w:val="0001765A"/>
    <w:rsid w:val="00017794"/>
    <w:rsid w:val="000177C7"/>
    <w:rsid w:val="000178D9"/>
    <w:rsid w:val="000202AD"/>
    <w:rsid w:val="000208EF"/>
    <w:rsid w:val="00020CF6"/>
    <w:rsid w:val="00020E12"/>
    <w:rsid w:val="00021377"/>
    <w:rsid w:val="00021913"/>
    <w:rsid w:val="00021EA9"/>
    <w:rsid w:val="00022103"/>
    <w:rsid w:val="000222AA"/>
    <w:rsid w:val="0002244E"/>
    <w:rsid w:val="000228CA"/>
    <w:rsid w:val="00023EE2"/>
    <w:rsid w:val="000240E0"/>
    <w:rsid w:val="00026757"/>
    <w:rsid w:val="00026DEE"/>
    <w:rsid w:val="00026FB1"/>
    <w:rsid w:val="000278C0"/>
    <w:rsid w:val="000279E2"/>
    <w:rsid w:val="00027D89"/>
    <w:rsid w:val="0003051B"/>
    <w:rsid w:val="0003236A"/>
    <w:rsid w:val="00033C25"/>
    <w:rsid w:val="000345C9"/>
    <w:rsid w:val="0003525A"/>
    <w:rsid w:val="00035D30"/>
    <w:rsid w:val="000362AA"/>
    <w:rsid w:val="0003698C"/>
    <w:rsid w:val="00036E54"/>
    <w:rsid w:val="0003759E"/>
    <w:rsid w:val="000378A0"/>
    <w:rsid w:val="00037AEE"/>
    <w:rsid w:val="00041D4B"/>
    <w:rsid w:val="00041F20"/>
    <w:rsid w:val="00042A00"/>
    <w:rsid w:val="00042F43"/>
    <w:rsid w:val="00043724"/>
    <w:rsid w:val="000455B3"/>
    <w:rsid w:val="00045E55"/>
    <w:rsid w:val="0004642A"/>
    <w:rsid w:val="000472DC"/>
    <w:rsid w:val="00047C48"/>
    <w:rsid w:val="00047C5D"/>
    <w:rsid w:val="00050034"/>
    <w:rsid w:val="000502C9"/>
    <w:rsid w:val="000503BB"/>
    <w:rsid w:val="00050DD2"/>
    <w:rsid w:val="00050ED6"/>
    <w:rsid w:val="00050F06"/>
    <w:rsid w:val="00051BD9"/>
    <w:rsid w:val="00052AD9"/>
    <w:rsid w:val="00052F25"/>
    <w:rsid w:val="000531FC"/>
    <w:rsid w:val="00054ACF"/>
    <w:rsid w:val="00054B3A"/>
    <w:rsid w:val="000554C6"/>
    <w:rsid w:val="00056495"/>
    <w:rsid w:val="00057552"/>
    <w:rsid w:val="00057A30"/>
    <w:rsid w:val="00057C4B"/>
    <w:rsid w:val="00057E77"/>
    <w:rsid w:val="00057FE1"/>
    <w:rsid w:val="00060AFB"/>
    <w:rsid w:val="00060FF1"/>
    <w:rsid w:val="000615D8"/>
    <w:rsid w:val="000627CE"/>
    <w:rsid w:val="0006380C"/>
    <w:rsid w:val="000641ED"/>
    <w:rsid w:val="00064472"/>
    <w:rsid w:val="0006473D"/>
    <w:rsid w:val="00064A72"/>
    <w:rsid w:val="00064BCC"/>
    <w:rsid w:val="000657A9"/>
    <w:rsid w:val="00066465"/>
    <w:rsid w:val="000665BC"/>
    <w:rsid w:val="00067011"/>
    <w:rsid w:val="000673C4"/>
    <w:rsid w:val="00070B58"/>
    <w:rsid w:val="0007105B"/>
    <w:rsid w:val="0007145A"/>
    <w:rsid w:val="00071C8F"/>
    <w:rsid w:val="00072562"/>
    <w:rsid w:val="000725CC"/>
    <w:rsid w:val="0007295C"/>
    <w:rsid w:val="00073208"/>
    <w:rsid w:val="0007426D"/>
    <w:rsid w:val="000746D9"/>
    <w:rsid w:val="0007501B"/>
    <w:rsid w:val="000759F8"/>
    <w:rsid w:val="00076B3F"/>
    <w:rsid w:val="00076C6A"/>
    <w:rsid w:val="000774CD"/>
    <w:rsid w:val="000802ED"/>
    <w:rsid w:val="00080BAB"/>
    <w:rsid w:val="00083514"/>
    <w:rsid w:val="000838CA"/>
    <w:rsid w:val="000851F8"/>
    <w:rsid w:val="0008642B"/>
    <w:rsid w:val="00086440"/>
    <w:rsid w:val="00090B22"/>
    <w:rsid w:val="00091075"/>
    <w:rsid w:val="00091717"/>
    <w:rsid w:val="00091C2E"/>
    <w:rsid w:val="00092284"/>
    <w:rsid w:val="00093277"/>
    <w:rsid w:val="00094651"/>
    <w:rsid w:val="00094D55"/>
    <w:rsid w:val="00095EB5"/>
    <w:rsid w:val="00096361"/>
    <w:rsid w:val="000967CB"/>
    <w:rsid w:val="000970FB"/>
    <w:rsid w:val="000973BB"/>
    <w:rsid w:val="000979BA"/>
    <w:rsid w:val="000A186D"/>
    <w:rsid w:val="000A21B9"/>
    <w:rsid w:val="000A3936"/>
    <w:rsid w:val="000A42A5"/>
    <w:rsid w:val="000A44A7"/>
    <w:rsid w:val="000A4774"/>
    <w:rsid w:val="000A4D40"/>
    <w:rsid w:val="000A5611"/>
    <w:rsid w:val="000A56DA"/>
    <w:rsid w:val="000A5854"/>
    <w:rsid w:val="000A6177"/>
    <w:rsid w:val="000A6266"/>
    <w:rsid w:val="000A7AF3"/>
    <w:rsid w:val="000B1502"/>
    <w:rsid w:val="000B1F2B"/>
    <w:rsid w:val="000B21A9"/>
    <w:rsid w:val="000B26E0"/>
    <w:rsid w:val="000B2F5F"/>
    <w:rsid w:val="000B2F74"/>
    <w:rsid w:val="000B3440"/>
    <w:rsid w:val="000B5801"/>
    <w:rsid w:val="000B5A50"/>
    <w:rsid w:val="000B6037"/>
    <w:rsid w:val="000B64E9"/>
    <w:rsid w:val="000B6858"/>
    <w:rsid w:val="000B71D2"/>
    <w:rsid w:val="000B7BBA"/>
    <w:rsid w:val="000B7C52"/>
    <w:rsid w:val="000C03BA"/>
    <w:rsid w:val="000C2342"/>
    <w:rsid w:val="000C2478"/>
    <w:rsid w:val="000C2AE8"/>
    <w:rsid w:val="000C32D0"/>
    <w:rsid w:val="000C3487"/>
    <w:rsid w:val="000C3A4A"/>
    <w:rsid w:val="000C3FA5"/>
    <w:rsid w:val="000C3FE0"/>
    <w:rsid w:val="000C44B0"/>
    <w:rsid w:val="000C517E"/>
    <w:rsid w:val="000C56B3"/>
    <w:rsid w:val="000C5A7A"/>
    <w:rsid w:val="000C5F9F"/>
    <w:rsid w:val="000C6BDE"/>
    <w:rsid w:val="000C6BE9"/>
    <w:rsid w:val="000C700F"/>
    <w:rsid w:val="000C7303"/>
    <w:rsid w:val="000C7916"/>
    <w:rsid w:val="000C7D4D"/>
    <w:rsid w:val="000C7D67"/>
    <w:rsid w:val="000D029F"/>
    <w:rsid w:val="000D1C0A"/>
    <w:rsid w:val="000D2652"/>
    <w:rsid w:val="000D272A"/>
    <w:rsid w:val="000D2756"/>
    <w:rsid w:val="000D333E"/>
    <w:rsid w:val="000D36FF"/>
    <w:rsid w:val="000D43DF"/>
    <w:rsid w:val="000D4508"/>
    <w:rsid w:val="000D4B22"/>
    <w:rsid w:val="000D5A29"/>
    <w:rsid w:val="000D5D41"/>
    <w:rsid w:val="000D5DAC"/>
    <w:rsid w:val="000D5FAF"/>
    <w:rsid w:val="000D692B"/>
    <w:rsid w:val="000D6C86"/>
    <w:rsid w:val="000D71F3"/>
    <w:rsid w:val="000D786E"/>
    <w:rsid w:val="000E0238"/>
    <w:rsid w:val="000E150A"/>
    <w:rsid w:val="000E2341"/>
    <w:rsid w:val="000E27DB"/>
    <w:rsid w:val="000E2925"/>
    <w:rsid w:val="000E29D5"/>
    <w:rsid w:val="000E321B"/>
    <w:rsid w:val="000E3233"/>
    <w:rsid w:val="000E414E"/>
    <w:rsid w:val="000E47B5"/>
    <w:rsid w:val="000E4B3F"/>
    <w:rsid w:val="000E4F88"/>
    <w:rsid w:val="000E5090"/>
    <w:rsid w:val="000E57C9"/>
    <w:rsid w:val="000E582D"/>
    <w:rsid w:val="000E6309"/>
    <w:rsid w:val="000E6A65"/>
    <w:rsid w:val="000E74E5"/>
    <w:rsid w:val="000E7669"/>
    <w:rsid w:val="000E79F3"/>
    <w:rsid w:val="000E7D96"/>
    <w:rsid w:val="000F0908"/>
    <w:rsid w:val="000F119B"/>
    <w:rsid w:val="000F14E1"/>
    <w:rsid w:val="000F1F0A"/>
    <w:rsid w:val="000F25EB"/>
    <w:rsid w:val="000F2C3A"/>
    <w:rsid w:val="000F3043"/>
    <w:rsid w:val="000F315A"/>
    <w:rsid w:val="000F3B3E"/>
    <w:rsid w:val="000F40EE"/>
    <w:rsid w:val="000F4266"/>
    <w:rsid w:val="000F4820"/>
    <w:rsid w:val="000F4A0B"/>
    <w:rsid w:val="000F5514"/>
    <w:rsid w:val="000F61FB"/>
    <w:rsid w:val="000F6361"/>
    <w:rsid w:val="000F6543"/>
    <w:rsid w:val="000F67A2"/>
    <w:rsid w:val="000F7CC3"/>
    <w:rsid w:val="000F7DB7"/>
    <w:rsid w:val="00100E40"/>
    <w:rsid w:val="00101340"/>
    <w:rsid w:val="0010134C"/>
    <w:rsid w:val="00101C4F"/>
    <w:rsid w:val="001025D5"/>
    <w:rsid w:val="00103EA8"/>
    <w:rsid w:val="00104414"/>
    <w:rsid w:val="001048D7"/>
    <w:rsid w:val="0010495B"/>
    <w:rsid w:val="00105055"/>
    <w:rsid w:val="00105AAB"/>
    <w:rsid w:val="001068CC"/>
    <w:rsid w:val="00106E64"/>
    <w:rsid w:val="00107BA9"/>
    <w:rsid w:val="00110ECA"/>
    <w:rsid w:val="0011126C"/>
    <w:rsid w:val="00111CE6"/>
    <w:rsid w:val="00112BBF"/>
    <w:rsid w:val="00113197"/>
    <w:rsid w:val="001132FC"/>
    <w:rsid w:val="0011479A"/>
    <w:rsid w:val="001164BF"/>
    <w:rsid w:val="00116BD3"/>
    <w:rsid w:val="001170AF"/>
    <w:rsid w:val="00120781"/>
    <w:rsid w:val="00120A65"/>
    <w:rsid w:val="00121307"/>
    <w:rsid w:val="0012139F"/>
    <w:rsid w:val="00122E7E"/>
    <w:rsid w:val="0012303A"/>
    <w:rsid w:val="001237D1"/>
    <w:rsid w:val="001245DC"/>
    <w:rsid w:val="001247CD"/>
    <w:rsid w:val="001249A5"/>
    <w:rsid w:val="00124B45"/>
    <w:rsid w:val="00125B63"/>
    <w:rsid w:val="001268C9"/>
    <w:rsid w:val="00127719"/>
    <w:rsid w:val="00127823"/>
    <w:rsid w:val="001278A8"/>
    <w:rsid w:val="0013020E"/>
    <w:rsid w:val="00130496"/>
    <w:rsid w:val="00130698"/>
    <w:rsid w:val="00130B90"/>
    <w:rsid w:val="00130F51"/>
    <w:rsid w:val="0013285A"/>
    <w:rsid w:val="001335B5"/>
    <w:rsid w:val="00134493"/>
    <w:rsid w:val="00135550"/>
    <w:rsid w:val="001358DE"/>
    <w:rsid w:val="0013686A"/>
    <w:rsid w:val="00136C1B"/>
    <w:rsid w:val="00136F1F"/>
    <w:rsid w:val="0013731D"/>
    <w:rsid w:val="001401CE"/>
    <w:rsid w:val="001405B3"/>
    <w:rsid w:val="00141A4E"/>
    <w:rsid w:val="001429ED"/>
    <w:rsid w:val="00142C1B"/>
    <w:rsid w:val="00143270"/>
    <w:rsid w:val="00143CC3"/>
    <w:rsid w:val="00144C84"/>
    <w:rsid w:val="00145779"/>
    <w:rsid w:val="0014743E"/>
    <w:rsid w:val="00147489"/>
    <w:rsid w:val="001501D6"/>
    <w:rsid w:val="0015020E"/>
    <w:rsid w:val="001503EC"/>
    <w:rsid w:val="00151BE4"/>
    <w:rsid w:val="00152039"/>
    <w:rsid w:val="00152343"/>
    <w:rsid w:val="00153405"/>
    <w:rsid w:val="00153574"/>
    <w:rsid w:val="00153849"/>
    <w:rsid w:val="00154B99"/>
    <w:rsid w:val="00155310"/>
    <w:rsid w:val="00155669"/>
    <w:rsid w:val="00155ED6"/>
    <w:rsid w:val="001561F4"/>
    <w:rsid w:val="001563C6"/>
    <w:rsid w:val="0015670B"/>
    <w:rsid w:val="00156922"/>
    <w:rsid w:val="00156FE7"/>
    <w:rsid w:val="0015765F"/>
    <w:rsid w:val="00157B21"/>
    <w:rsid w:val="00157C97"/>
    <w:rsid w:val="00160434"/>
    <w:rsid w:val="00160F0E"/>
    <w:rsid w:val="00162FE1"/>
    <w:rsid w:val="0016385C"/>
    <w:rsid w:val="00164242"/>
    <w:rsid w:val="001648D3"/>
    <w:rsid w:val="00165435"/>
    <w:rsid w:val="0016547A"/>
    <w:rsid w:val="001657CA"/>
    <w:rsid w:val="001665D1"/>
    <w:rsid w:val="00166C32"/>
    <w:rsid w:val="00167626"/>
    <w:rsid w:val="00167ED5"/>
    <w:rsid w:val="00170044"/>
    <w:rsid w:val="0017116B"/>
    <w:rsid w:val="00171E13"/>
    <w:rsid w:val="00172C4E"/>
    <w:rsid w:val="00173433"/>
    <w:rsid w:val="001739F9"/>
    <w:rsid w:val="00173B4D"/>
    <w:rsid w:val="00173C42"/>
    <w:rsid w:val="00173D59"/>
    <w:rsid w:val="00174250"/>
    <w:rsid w:val="00174E33"/>
    <w:rsid w:val="00175824"/>
    <w:rsid w:val="00175BF1"/>
    <w:rsid w:val="00176328"/>
    <w:rsid w:val="0017682C"/>
    <w:rsid w:val="00182B86"/>
    <w:rsid w:val="00182C8B"/>
    <w:rsid w:val="00182C8E"/>
    <w:rsid w:val="00184E93"/>
    <w:rsid w:val="00184EB2"/>
    <w:rsid w:val="00185073"/>
    <w:rsid w:val="00185380"/>
    <w:rsid w:val="00185D3A"/>
    <w:rsid w:val="00186DF0"/>
    <w:rsid w:val="00186E66"/>
    <w:rsid w:val="00187971"/>
    <w:rsid w:val="001906C7"/>
    <w:rsid w:val="00190ACC"/>
    <w:rsid w:val="00191697"/>
    <w:rsid w:val="001924C1"/>
    <w:rsid w:val="00192886"/>
    <w:rsid w:val="00193D2B"/>
    <w:rsid w:val="00194E15"/>
    <w:rsid w:val="00194E56"/>
    <w:rsid w:val="00195058"/>
    <w:rsid w:val="00196321"/>
    <w:rsid w:val="00196C23"/>
    <w:rsid w:val="00196E20"/>
    <w:rsid w:val="001A096A"/>
    <w:rsid w:val="001A0DCE"/>
    <w:rsid w:val="001A0F30"/>
    <w:rsid w:val="001A1FB2"/>
    <w:rsid w:val="001A2311"/>
    <w:rsid w:val="001A2E0B"/>
    <w:rsid w:val="001A3A59"/>
    <w:rsid w:val="001A4559"/>
    <w:rsid w:val="001A4A8E"/>
    <w:rsid w:val="001A4EDE"/>
    <w:rsid w:val="001A5875"/>
    <w:rsid w:val="001A6120"/>
    <w:rsid w:val="001A636F"/>
    <w:rsid w:val="001A6BCA"/>
    <w:rsid w:val="001A7A2B"/>
    <w:rsid w:val="001B07D5"/>
    <w:rsid w:val="001B0B99"/>
    <w:rsid w:val="001B0F6D"/>
    <w:rsid w:val="001B17FA"/>
    <w:rsid w:val="001B237C"/>
    <w:rsid w:val="001B2617"/>
    <w:rsid w:val="001B29DF"/>
    <w:rsid w:val="001B2CE0"/>
    <w:rsid w:val="001B3001"/>
    <w:rsid w:val="001B41A8"/>
    <w:rsid w:val="001B4271"/>
    <w:rsid w:val="001B47AF"/>
    <w:rsid w:val="001B5AA6"/>
    <w:rsid w:val="001B5B82"/>
    <w:rsid w:val="001B5D08"/>
    <w:rsid w:val="001B62DE"/>
    <w:rsid w:val="001B70D4"/>
    <w:rsid w:val="001C0F1A"/>
    <w:rsid w:val="001C11FC"/>
    <w:rsid w:val="001C131E"/>
    <w:rsid w:val="001C18F4"/>
    <w:rsid w:val="001C18FD"/>
    <w:rsid w:val="001C1DB1"/>
    <w:rsid w:val="001C3147"/>
    <w:rsid w:val="001C31C4"/>
    <w:rsid w:val="001C36AD"/>
    <w:rsid w:val="001C3827"/>
    <w:rsid w:val="001C3EA9"/>
    <w:rsid w:val="001C45B0"/>
    <w:rsid w:val="001C45CB"/>
    <w:rsid w:val="001C464D"/>
    <w:rsid w:val="001C51A8"/>
    <w:rsid w:val="001C59E2"/>
    <w:rsid w:val="001C6F81"/>
    <w:rsid w:val="001C7554"/>
    <w:rsid w:val="001C7836"/>
    <w:rsid w:val="001D01A2"/>
    <w:rsid w:val="001D1139"/>
    <w:rsid w:val="001D17DA"/>
    <w:rsid w:val="001D1E07"/>
    <w:rsid w:val="001D27E5"/>
    <w:rsid w:val="001D2B47"/>
    <w:rsid w:val="001D31FD"/>
    <w:rsid w:val="001D34A5"/>
    <w:rsid w:val="001D3F31"/>
    <w:rsid w:val="001D4916"/>
    <w:rsid w:val="001D6D0A"/>
    <w:rsid w:val="001D6D2B"/>
    <w:rsid w:val="001D7A9B"/>
    <w:rsid w:val="001E02F2"/>
    <w:rsid w:val="001E0D1C"/>
    <w:rsid w:val="001E1AEF"/>
    <w:rsid w:val="001E1EA4"/>
    <w:rsid w:val="001E2D97"/>
    <w:rsid w:val="001E3ABF"/>
    <w:rsid w:val="001E41C1"/>
    <w:rsid w:val="001E5908"/>
    <w:rsid w:val="001E5B7B"/>
    <w:rsid w:val="001E6912"/>
    <w:rsid w:val="001E6AF9"/>
    <w:rsid w:val="001E6C8B"/>
    <w:rsid w:val="001E7316"/>
    <w:rsid w:val="001E7462"/>
    <w:rsid w:val="001E77A3"/>
    <w:rsid w:val="001E783D"/>
    <w:rsid w:val="001E79A3"/>
    <w:rsid w:val="001F0122"/>
    <w:rsid w:val="001F0E1E"/>
    <w:rsid w:val="001F31DD"/>
    <w:rsid w:val="001F35D1"/>
    <w:rsid w:val="001F39E8"/>
    <w:rsid w:val="001F475B"/>
    <w:rsid w:val="001F4D10"/>
    <w:rsid w:val="001F5EAB"/>
    <w:rsid w:val="001F601F"/>
    <w:rsid w:val="001F61EB"/>
    <w:rsid w:val="001F693D"/>
    <w:rsid w:val="001F7393"/>
    <w:rsid w:val="0020038D"/>
    <w:rsid w:val="002006AF"/>
    <w:rsid w:val="002006CC"/>
    <w:rsid w:val="00200890"/>
    <w:rsid w:val="002020C9"/>
    <w:rsid w:val="002026D8"/>
    <w:rsid w:val="00203C62"/>
    <w:rsid w:val="00203E61"/>
    <w:rsid w:val="00204744"/>
    <w:rsid w:val="00205150"/>
    <w:rsid w:val="0020564B"/>
    <w:rsid w:val="002059D5"/>
    <w:rsid w:val="00205B19"/>
    <w:rsid w:val="0020650C"/>
    <w:rsid w:val="002068D6"/>
    <w:rsid w:val="00206FE9"/>
    <w:rsid w:val="00207493"/>
    <w:rsid w:val="00207C6F"/>
    <w:rsid w:val="00211C09"/>
    <w:rsid w:val="00211D2C"/>
    <w:rsid w:val="00212077"/>
    <w:rsid w:val="0021321B"/>
    <w:rsid w:val="002139C9"/>
    <w:rsid w:val="00213E6F"/>
    <w:rsid w:val="0021444C"/>
    <w:rsid w:val="00214533"/>
    <w:rsid w:val="00214F05"/>
    <w:rsid w:val="00215A5B"/>
    <w:rsid w:val="00215F45"/>
    <w:rsid w:val="00216C65"/>
    <w:rsid w:val="00216EB8"/>
    <w:rsid w:val="002179D8"/>
    <w:rsid w:val="00217AD0"/>
    <w:rsid w:val="00217C1F"/>
    <w:rsid w:val="002212BD"/>
    <w:rsid w:val="00221A06"/>
    <w:rsid w:val="002224D4"/>
    <w:rsid w:val="002225FE"/>
    <w:rsid w:val="0022323F"/>
    <w:rsid w:val="00223470"/>
    <w:rsid w:val="00224B55"/>
    <w:rsid w:val="00224C91"/>
    <w:rsid w:val="00225199"/>
    <w:rsid w:val="00225A1B"/>
    <w:rsid w:val="00225AF8"/>
    <w:rsid w:val="002265C9"/>
    <w:rsid w:val="002272B6"/>
    <w:rsid w:val="00227956"/>
    <w:rsid w:val="00227EDF"/>
    <w:rsid w:val="00230551"/>
    <w:rsid w:val="00230C52"/>
    <w:rsid w:val="002325B1"/>
    <w:rsid w:val="002329F8"/>
    <w:rsid w:val="00233CAA"/>
    <w:rsid w:val="002349E7"/>
    <w:rsid w:val="00235BF4"/>
    <w:rsid w:val="00235C59"/>
    <w:rsid w:val="00235FF2"/>
    <w:rsid w:val="002367EA"/>
    <w:rsid w:val="00236CD2"/>
    <w:rsid w:val="00236D5D"/>
    <w:rsid w:val="00236EE5"/>
    <w:rsid w:val="00236F8F"/>
    <w:rsid w:val="00237D8D"/>
    <w:rsid w:val="00237F0A"/>
    <w:rsid w:val="00240A85"/>
    <w:rsid w:val="00241659"/>
    <w:rsid w:val="002418A1"/>
    <w:rsid w:val="00241FBE"/>
    <w:rsid w:val="00242134"/>
    <w:rsid w:val="00242650"/>
    <w:rsid w:val="002428E6"/>
    <w:rsid w:val="00243DB9"/>
    <w:rsid w:val="002440A2"/>
    <w:rsid w:val="002442F2"/>
    <w:rsid w:val="002443AD"/>
    <w:rsid w:val="0024460B"/>
    <w:rsid w:val="00244C9A"/>
    <w:rsid w:val="0024531F"/>
    <w:rsid w:val="00245E58"/>
    <w:rsid w:val="002468C9"/>
    <w:rsid w:val="00246E2A"/>
    <w:rsid w:val="00247321"/>
    <w:rsid w:val="00247696"/>
    <w:rsid w:val="0025007C"/>
    <w:rsid w:val="00250B34"/>
    <w:rsid w:val="00250FF3"/>
    <w:rsid w:val="002512B3"/>
    <w:rsid w:val="00251BA7"/>
    <w:rsid w:val="00251CCE"/>
    <w:rsid w:val="002522D1"/>
    <w:rsid w:val="002523F5"/>
    <w:rsid w:val="00252893"/>
    <w:rsid w:val="00253386"/>
    <w:rsid w:val="002540E9"/>
    <w:rsid w:val="00254E4B"/>
    <w:rsid w:val="002552BF"/>
    <w:rsid w:val="00255560"/>
    <w:rsid w:val="00255D22"/>
    <w:rsid w:val="00256A4D"/>
    <w:rsid w:val="00256B55"/>
    <w:rsid w:val="00257EE0"/>
    <w:rsid w:val="0026007C"/>
    <w:rsid w:val="00261B58"/>
    <w:rsid w:val="00262710"/>
    <w:rsid w:val="002629E3"/>
    <w:rsid w:val="00262DC9"/>
    <w:rsid w:val="00263672"/>
    <w:rsid w:val="002639EF"/>
    <w:rsid w:val="00263C52"/>
    <w:rsid w:val="00263D14"/>
    <w:rsid w:val="00263D3D"/>
    <w:rsid w:val="00264959"/>
    <w:rsid w:val="00265F69"/>
    <w:rsid w:val="00267A3D"/>
    <w:rsid w:val="00270432"/>
    <w:rsid w:val="00270812"/>
    <w:rsid w:val="00271626"/>
    <w:rsid w:val="00272441"/>
    <w:rsid w:val="0027253F"/>
    <w:rsid w:val="0027283C"/>
    <w:rsid w:val="00272D21"/>
    <w:rsid w:val="0027302A"/>
    <w:rsid w:val="0027333B"/>
    <w:rsid w:val="00273A93"/>
    <w:rsid w:val="00274205"/>
    <w:rsid w:val="0027462F"/>
    <w:rsid w:val="0027511F"/>
    <w:rsid w:val="002756E6"/>
    <w:rsid w:val="0027571F"/>
    <w:rsid w:val="00275DC6"/>
    <w:rsid w:val="0027641D"/>
    <w:rsid w:val="00276C65"/>
    <w:rsid w:val="00277346"/>
    <w:rsid w:val="002775BE"/>
    <w:rsid w:val="002778E8"/>
    <w:rsid w:val="00277A9D"/>
    <w:rsid w:val="00280E64"/>
    <w:rsid w:val="002813B6"/>
    <w:rsid w:val="00281402"/>
    <w:rsid w:val="00281BEC"/>
    <w:rsid w:val="00283076"/>
    <w:rsid w:val="0028330B"/>
    <w:rsid w:val="002837D0"/>
    <w:rsid w:val="0028380E"/>
    <w:rsid w:val="00283D31"/>
    <w:rsid w:val="00284228"/>
    <w:rsid w:val="00284583"/>
    <w:rsid w:val="00284847"/>
    <w:rsid w:val="00284B3B"/>
    <w:rsid w:val="002859C1"/>
    <w:rsid w:val="00286041"/>
    <w:rsid w:val="00287295"/>
    <w:rsid w:val="00287373"/>
    <w:rsid w:val="002908DF"/>
    <w:rsid w:val="00292636"/>
    <w:rsid w:val="00293EB8"/>
    <w:rsid w:val="002943E1"/>
    <w:rsid w:val="002949A3"/>
    <w:rsid w:val="00295271"/>
    <w:rsid w:val="002963D4"/>
    <w:rsid w:val="00296593"/>
    <w:rsid w:val="00296838"/>
    <w:rsid w:val="00296CE6"/>
    <w:rsid w:val="00296E96"/>
    <w:rsid w:val="0029748A"/>
    <w:rsid w:val="002979DD"/>
    <w:rsid w:val="00297E69"/>
    <w:rsid w:val="002A14BB"/>
    <w:rsid w:val="002A17B1"/>
    <w:rsid w:val="002A39CE"/>
    <w:rsid w:val="002A50C1"/>
    <w:rsid w:val="002A6408"/>
    <w:rsid w:val="002A6FCF"/>
    <w:rsid w:val="002A7A7E"/>
    <w:rsid w:val="002B05DF"/>
    <w:rsid w:val="002B13AC"/>
    <w:rsid w:val="002B1B95"/>
    <w:rsid w:val="002B1F06"/>
    <w:rsid w:val="002B2912"/>
    <w:rsid w:val="002B2A18"/>
    <w:rsid w:val="002B2E6E"/>
    <w:rsid w:val="002B330E"/>
    <w:rsid w:val="002B3F91"/>
    <w:rsid w:val="002B400E"/>
    <w:rsid w:val="002B4D56"/>
    <w:rsid w:val="002B527C"/>
    <w:rsid w:val="002B54BA"/>
    <w:rsid w:val="002B5595"/>
    <w:rsid w:val="002B578D"/>
    <w:rsid w:val="002B5C6C"/>
    <w:rsid w:val="002B62E5"/>
    <w:rsid w:val="002B65E3"/>
    <w:rsid w:val="002B69D8"/>
    <w:rsid w:val="002B6DAB"/>
    <w:rsid w:val="002B7C1D"/>
    <w:rsid w:val="002C23F2"/>
    <w:rsid w:val="002C2F51"/>
    <w:rsid w:val="002C2F61"/>
    <w:rsid w:val="002C3055"/>
    <w:rsid w:val="002C37FB"/>
    <w:rsid w:val="002C3D84"/>
    <w:rsid w:val="002C408D"/>
    <w:rsid w:val="002C4686"/>
    <w:rsid w:val="002C621B"/>
    <w:rsid w:val="002C6420"/>
    <w:rsid w:val="002C6E97"/>
    <w:rsid w:val="002C6F97"/>
    <w:rsid w:val="002C7186"/>
    <w:rsid w:val="002C7B03"/>
    <w:rsid w:val="002D01E1"/>
    <w:rsid w:val="002D0331"/>
    <w:rsid w:val="002D17C4"/>
    <w:rsid w:val="002D264E"/>
    <w:rsid w:val="002D3312"/>
    <w:rsid w:val="002D3B96"/>
    <w:rsid w:val="002D5030"/>
    <w:rsid w:val="002D511B"/>
    <w:rsid w:val="002D6C03"/>
    <w:rsid w:val="002D76E7"/>
    <w:rsid w:val="002D7FBB"/>
    <w:rsid w:val="002E02E1"/>
    <w:rsid w:val="002E0D73"/>
    <w:rsid w:val="002E10A3"/>
    <w:rsid w:val="002E13AE"/>
    <w:rsid w:val="002E1664"/>
    <w:rsid w:val="002E1992"/>
    <w:rsid w:val="002E2DB8"/>
    <w:rsid w:val="002E2E2D"/>
    <w:rsid w:val="002E3149"/>
    <w:rsid w:val="002E33D1"/>
    <w:rsid w:val="002E350A"/>
    <w:rsid w:val="002E3E2C"/>
    <w:rsid w:val="002E4248"/>
    <w:rsid w:val="002E4EF5"/>
    <w:rsid w:val="002E51FE"/>
    <w:rsid w:val="002E5BC0"/>
    <w:rsid w:val="002E66C0"/>
    <w:rsid w:val="002E6A3F"/>
    <w:rsid w:val="002E71AF"/>
    <w:rsid w:val="002E7874"/>
    <w:rsid w:val="002E79E2"/>
    <w:rsid w:val="002E7EFA"/>
    <w:rsid w:val="002F0220"/>
    <w:rsid w:val="002F0B04"/>
    <w:rsid w:val="002F1577"/>
    <w:rsid w:val="002F1D89"/>
    <w:rsid w:val="002F2E7C"/>
    <w:rsid w:val="002F3D53"/>
    <w:rsid w:val="002F407B"/>
    <w:rsid w:val="002F42FB"/>
    <w:rsid w:val="002F437E"/>
    <w:rsid w:val="002F4680"/>
    <w:rsid w:val="002F521F"/>
    <w:rsid w:val="002F56EC"/>
    <w:rsid w:val="002F5B15"/>
    <w:rsid w:val="002F68DA"/>
    <w:rsid w:val="002F691A"/>
    <w:rsid w:val="002F6F53"/>
    <w:rsid w:val="002F73B3"/>
    <w:rsid w:val="002F77E8"/>
    <w:rsid w:val="00302065"/>
    <w:rsid w:val="00302DD6"/>
    <w:rsid w:val="00303BF3"/>
    <w:rsid w:val="00303DD8"/>
    <w:rsid w:val="003043A2"/>
    <w:rsid w:val="003043A3"/>
    <w:rsid w:val="003045FD"/>
    <w:rsid w:val="00305A29"/>
    <w:rsid w:val="00307587"/>
    <w:rsid w:val="0030783B"/>
    <w:rsid w:val="00307A48"/>
    <w:rsid w:val="00307A53"/>
    <w:rsid w:val="0031026C"/>
    <w:rsid w:val="0031033D"/>
    <w:rsid w:val="00310A3F"/>
    <w:rsid w:val="00310A94"/>
    <w:rsid w:val="00311043"/>
    <w:rsid w:val="00314563"/>
    <w:rsid w:val="0031473E"/>
    <w:rsid w:val="00314873"/>
    <w:rsid w:val="00314CB7"/>
    <w:rsid w:val="003153FB"/>
    <w:rsid w:val="00315878"/>
    <w:rsid w:val="00315E60"/>
    <w:rsid w:val="00317A83"/>
    <w:rsid w:val="00317CED"/>
    <w:rsid w:val="00317DA6"/>
    <w:rsid w:val="003204B6"/>
    <w:rsid w:val="00320AED"/>
    <w:rsid w:val="00320EBA"/>
    <w:rsid w:val="003214CD"/>
    <w:rsid w:val="00323004"/>
    <w:rsid w:val="00323918"/>
    <w:rsid w:val="003242DA"/>
    <w:rsid w:val="003245AF"/>
    <w:rsid w:val="003245D2"/>
    <w:rsid w:val="00324F29"/>
    <w:rsid w:val="00324F57"/>
    <w:rsid w:val="00325255"/>
    <w:rsid w:val="00325532"/>
    <w:rsid w:val="00325C1C"/>
    <w:rsid w:val="00325FA6"/>
    <w:rsid w:val="00326504"/>
    <w:rsid w:val="003273B3"/>
    <w:rsid w:val="00327E57"/>
    <w:rsid w:val="00327E5F"/>
    <w:rsid w:val="00330596"/>
    <w:rsid w:val="00330706"/>
    <w:rsid w:val="003307C5"/>
    <w:rsid w:val="0033098D"/>
    <w:rsid w:val="00330C34"/>
    <w:rsid w:val="00331505"/>
    <w:rsid w:val="0033180B"/>
    <w:rsid w:val="00331F68"/>
    <w:rsid w:val="003322E7"/>
    <w:rsid w:val="0033263E"/>
    <w:rsid w:val="00332C37"/>
    <w:rsid w:val="00332E91"/>
    <w:rsid w:val="00332E95"/>
    <w:rsid w:val="0033366B"/>
    <w:rsid w:val="0033395F"/>
    <w:rsid w:val="00333AFF"/>
    <w:rsid w:val="00333B15"/>
    <w:rsid w:val="00334176"/>
    <w:rsid w:val="003349F4"/>
    <w:rsid w:val="00334FE9"/>
    <w:rsid w:val="003350D7"/>
    <w:rsid w:val="003369DB"/>
    <w:rsid w:val="00336C6D"/>
    <w:rsid w:val="00337854"/>
    <w:rsid w:val="00337C82"/>
    <w:rsid w:val="00340B00"/>
    <w:rsid w:val="003410D2"/>
    <w:rsid w:val="0034110D"/>
    <w:rsid w:val="00341200"/>
    <w:rsid w:val="00343260"/>
    <w:rsid w:val="00343412"/>
    <w:rsid w:val="00343816"/>
    <w:rsid w:val="0034387D"/>
    <w:rsid w:val="00343B58"/>
    <w:rsid w:val="003442F2"/>
    <w:rsid w:val="00344C0F"/>
    <w:rsid w:val="0034530C"/>
    <w:rsid w:val="00345E52"/>
    <w:rsid w:val="00345E99"/>
    <w:rsid w:val="003471DA"/>
    <w:rsid w:val="003475DD"/>
    <w:rsid w:val="003478F8"/>
    <w:rsid w:val="00351013"/>
    <w:rsid w:val="003511FE"/>
    <w:rsid w:val="00351311"/>
    <w:rsid w:val="00352B52"/>
    <w:rsid w:val="00352DF5"/>
    <w:rsid w:val="00353DE7"/>
    <w:rsid w:val="00354526"/>
    <w:rsid w:val="003553F2"/>
    <w:rsid w:val="0035565D"/>
    <w:rsid w:val="00355C10"/>
    <w:rsid w:val="00356459"/>
    <w:rsid w:val="00357633"/>
    <w:rsid w:val="003576E0"/>
    <w:rsid w:val="00357B37"/>
    <w:rsid w:val="00357E0A"/>
    <w:rsid w:val="0036003F"/>
    <w:rsid w:val="00361D44"/>
    <w:rsid w:val="00361E0A"/>
    <w:rsid w:val="00362E8E"/>
    <w:rsid w:val="0036335B"/>
    <w:rsid w:val="003633EB"/>
    <w:rsid w:val="0036414E"/>
    <w:rsid w:val="00364524"/>
    <w:rsid w:val="0036463C"/>
    <w:rsid w:val="0036553A"/>
    <w:rsid w:val="00365AC5"/>
    <w:rsid w:val="00367748"/>
    <w:rsid w:val="00367C67"/>
    <w:rsid w:val="00367F03"/>
    <w:rsid w:val="00370166"/>
    <w:rsid w:val="0037021C"/>
    <w:rsid w:val="00370B4B"/>
    <w:rsid w:val="00371998"/>
    <w:rsid w:val="003728D6"/>
    <w:rsid w:val="00372AF4"/>
    <w:rsid w:val="00372E15"/>
    <w:rsid w:val="00372E71"/>
    <w:rsid w:val="00374B0C"/>
    <w:rsid w:val="003754BA"/>
    <w:rsid w:val="00376028"/>
    <w:rsid w:val="0037639A"/>
    <w:rsid w:val="00376EB6"/>
    <w:rsid w:val="00380648"/>
    <w:rsid w:val="00380B0A"/>
    <w:rsid w:val="00380B7E"/>
    <w:rsid w:val="00380DDF"/>
    <w:rsid w:val="00381318"/>
    <w:rsid w:val="003814B5"/>
    <w:rsid w:val="00381967"/>
    <w:rsid w:val="00381C4D"/>
    <w:rsid w:val="00382367"/>
    <w:rsid w:val="00382533"/>
    <w:rsid w:val="003831FC"/>
    <w:rsid w:val="0038382B"/>
    <w:rsid w:val="00383A41"/>
    <w:rsid w:val="00383F14"/>
    <w:rsid w:val="0038423F"/>
    <w:rsid w:val="00384C55"/>
    <w:rsid w:val="00384E7B"/>
    <w:rsid w:val="00385223"/>
    <w:rsid w:val="003859F2"/>
    <w:rsid w:val="00387117"/>
    <w:rsid w:val="0038772F"/>
    <w:rsid w:val="00390134"/>
    <w:rsid w:val="00390658"/>
    <w:rsid w:val="00390CBE"/>
    <w:rsid w:val="00391941"/>
    <w:rsid w:val="00391AAF"/>
    <w:rsid w:val="0039331F"/>
    <w:rsid w:val="00394813"/>
    <w:rsid w:val="0039498D"/>
    <w:rsid w:val="00394A30"/>
    <w:rsid w:val="003950C5"/>
    <w:rsid w:val="0039579A"/>
    <w:rsid w:val="00395A44"/>
    <w:rsid w:val="00395B3C"/>
    <w:rsid w:val="00395C12"/>
    <w:rsid w:val="003966C5"/>
    <w:rsid w:val="003968FF"/>
    <w:rsid w:val="00396C1E"/>
    <w:rsid w:val="00397981"/>
    <w:rsid w:val="003979EF"/>
    <w:rsid w:val="003A0054"/>
    <w:rsid w:val="003A070D"/>
    <w:rsid w:val="003A0A07"/>
    <w:rsid w:val="003A0C7B"/>
    <w:rsid w:val="003A0CE8"/>
    <w:rsid w:val="003A116B"/>
    <w:rsid w:val="003A1DC2"/>
    <w:rsid w:val="003A2C6B"/>
    <w:rsid w:val="003A2ED1"/>
    <w:rsid w:val="003A3C08"/>
    <w:rsid w:val="003A3E54"/>
    <w:rsid w:val="003A4DA0"/>
    <w:rsid w:val="003A4E33"/>
    <w:rsid w:val="003A5129"/>
    <w:rsid w:val="003A54E9"/>
    <w:rsid w:val="003A5645"/>
    <w:rsid w:val="003A5E04"/>
    <w:rsid w:val="003A6346"/>
    <w:rsid w:val="003A6404"/>
    <w:rsid w:val="003A679C"/>
    <w:rsid w:val="003A6D0A"/>
    <w:rsid w:val="003A6EA1"/>
    <w:rsid w:val="003A6EE1"/>
    <w:rsid w:val="003A70F8"/>
    <w:rsid w:val="003A7248"/>
    <w:rsid w:val="003A7710"/>
    <w:rsid w:val="003A78D2"/>
    <w:rsid w:val="003A79D1"/>
    <w:rsid w:val="003B070F"/>
    <w:rsid w:val="003B1291"/>
    <w:rsid w:val="003B14C9"/>
    <w:rsid w:val="003B2AF4"/>
    <w:rsid w:val="003B3CE8"/>
    <w:rsid w:val="003B46B0"/>
    <w:rsid w:val="003B5003"/>
    <w:rsid w:val="003B6B6C"/>
    <w:rsid w:val="003B6BAD"/>
    <w:rsid w:val="003B6E3A"/>
    <w:rsid w:val="003B7539"/>
    <w:rsid w:val="003B77DA"/>
    <w:rsid w:val="003B7ACF"/>
    <w:rsid w:val="003C0C1F"/>
    <w:rsid w:val="003C0C56"/>
    <w:rsid w:val="003C18BD"/>
    <w:rsid w:val="003C1A3A"/>
    <w:rsid w:val="003C2768"/>
    <w:rsid w:val="003C3C97"/>
    <w:rsid w:val="003C5576"/>
    <w:rsid w:val="003C5B4A"/>
    <w:rsid w:val="003C5C4B"/>
    <w:rsid w:val="003C5E27"/>
    <w:rsid w:val="003C6C20"/>
    <w:rsid w:val="003C7070"/>
    <w:rsid w:val="003C7EA0"/>
    <w:rsid w:val="003D022F"/>
    <w:rsid w:val="003D0DC1"/>
    <w:rsid w:val="003D0E07"/>
    <w:rsid w:val="003D1A57"/>
    <w:rsid w:val="003D2544"/>
    <w:rsid w:val="003D265A"/>
    <w:rsid w:val="003D2CB8"/>
    <w:rsid w:val="003D2D87"/>
    <w:rsid w:val="003D2E19"/>
    <w:rsid w:val="003D3A1F"/>
    <w:rsid w:val="003D3D2E"/>
    <w:rsid w:val="003D3DD9"/>
    <w:rsid w:val="003D3ECB"/>
    <w:rsid w:val="003D4038"/>
    <w:rsid w:val="003D423F"/>
    <w:rsid w:val="003D499A"/>
    <w:rsid w:val="003D4B21"/>
    <w:rsid w:val="003D5168"/>
    <w:rsid w:val="003D57B9"/>
    <w:rsid w:val="003D5FDA"/>
    <w:rsid w:val="003D6030"/>
    <w:rsid w:val="003D74D6"/>
    <w:rsid w:val="003D7C39"/>
    <w:rsid w:val="003E0929"/>
    <w:rsid w:val="003E0C60"/>
    <w:rsid w:val="003E1DBF"/>
    <w:rsid w:val="003E3E5F"/>
    <w:rsid w:val="003E63C7"/>
    <w:rsid w:val="003E6C8A"/>
    <w:rsid w:val="003E6E27"/>
    <w:rsid w:val="003F01B5"/>
    <w:rsid w:val="003F0D97"/>
    <w:rsid w:val="003F158E"/>
    <w:rsid w:val="003F1EBF"/>
    <w:rsid w:val="003F264A"/>
    <w:rsid w:val="003F2DC9"/>
    <w:rsid w:val="003F304D"/>
    <w:rsid w:val="003F36C2"/>
    <w:rsid w:val="003F55F0"/>
    <w:rsid w:val="003F6821"/>
    <w:rsid w:val="003F7070"/>
    <w:rsid w:val="003F75CB"/>
    <w:rsid w:val="003F79CB"/>
    <w:rsid w:val="003F7EC0"/>
    <w:rsid w:val="003F7F3B"/>
    <w:rsid w:val="00400572"/>
    <w:rsid w:val="004006F2"/>
    <w:rsid w:val="00400914"/>
    <w:rsid w:val="004016F7"/>
    <w:rsid w:val="00401BE0"/>
    <w:rsid w:val="00402A10"/>
    <w:rsid w:val="00403357"/>
    <w:rsid w:val="004039DF"/>
    <w:rsid w:val="0040463D"/>
    <w:rsid w:val="00404DEE"/>
    <w:rsid w:val="004062F4"/>
    <w:rsid w:val="004068AC"/>
    <w:rsid w:val="00407A86"/>
    <w:rsid w:val="0041028F"/>
    <w:rsid w:val="0041037A"/>
    <w:rsid w:val="00410C89"/>
    <w:rsid w:val="0041168C"/>
    <w:rsid w:val="0041170A"/>
    <w:rsid w:val="0041180F"/>
    <w:rsid w:val="0041187B"/>
    <w:rsid w:val="0041291A"/>
    <w:rsid w:val="00412BA9"/>
    <w:rsid w:val="00412F8C"/>
    <w:rsid w:val="0041301A"/>
    <w:rsid w:val="004130AB"/>
    <w:rsid w:val="00413D53"/>
    <w:rsid w:val="004143A7"/>
    <w:rsid w:val="00414917"/>
    <w:rsid w:val="00414935"/>
    <w:rsid w:val="00414D93"/>
    <w:rsid w:val="004153F1"/>
    <w:rsid w:val="004156BF"/>
    <w:rsid w:val="00415A10"/>
    <w:rsid w:val="00415C3D"/>
    <w:rsid w:val="00415E82"/>
    <w:rsid w:val="004171CC"/>
    <w:rsid w:val="00417B05"/>
    <w:rsid w:val="00420209"/>
    <w:rsid w:val="00420838"/>
    <w:rsid w:val="00420EB8"/>
    <w:rsid w:val="0042152D"/>
    <w:rsid w:val="00422444"/>
    <w:rsid w:val="0042263D"/>
    <w:rsid w:val="0042278A"/>
    <w:rsid w:val="0042293C"/>
    <w:rsid w:val="004251F4"/>
    <w:rsid w:val="00425A33"/>
    <w:rsid w:val="00425F7A"/>
    <w:rsid w:val="00426122"/>
    <w:rsid w:val="0042692A"/>
    <w:rsid w:val="0043074E"/>
    <w:rsid w:val="00430A78"/>
    <w:rsid w:val="004311B6"/>
    <w:rsid w:val="0043173B"/>
    <w:rsid w:val="00431ADE"/>
    <w:rsid w:val="00432880"/>
    <w:rsid w:val="00432CF0"/>
    <w:rsid w:val="00432EFF"/>
    <w:rsid w:val="00433681"/>
    <w:rsid w:val="00434111"/>
    <w:rsid w:val="004343E1"/>
    <w:rsid w:val="00434B36"/>
    <w:rsid w:val="00434E8F"/>
    <w:rsid w:val="004361F1"/>
    <w:rsid w:val="00436A2A"/>
    <w:rsid w:val="00436A9B"/>
    <w:rsid w:val="00436C48"/>
    <w:rsid w:val="00436C9E"/>
    <w:rsid w:val="00437833"/>
    <w:rsid w:val="004406D9"/>
    <w:rsid w:val="00441278"/>
    <w:rsid w:val="00441534"/>
    <w:rsid w:val="00442C50"/>
    <w:rsid w:val="004442A6"/>
    <w:rsid w:val="0044468E"/>
    <w:rsid w:val="00444AF7"/>
    <w:rsid w:val="00444B3D"/>
    <w:rsid w:val="00444D02"/>
    <w:rsid w:val="00444D0C"/>
    <w:rsid w:val="00444FEF"/>
    <w:rsid w:val="004456EB"/>
    <w:rsid w:val="00445CF9"/>
    <w:rsid w:val="00446111"/>
    <w:rsid w:val="00446987"/>
    <w:rsid w:val="0044747C"/>
    <w:rsid w:val="00447CB7"/>
    <w:rsid w:val="0045011D"/>
    <w:rsid w:val="00450283"/>
    <w:rsid w:val="0045111C"/>
    <w:rsid w:val="00452315"/>
    <w:rsid w:val="00452A7D"/>
    <w:rsid w:val="0045383F"/>
    <w:rsid w:val="0045384B"/>
    <w:rsid w:val="00453A03"/>
    <w:rsid w:val="00453BA0"/>
    <w:rsid w:val="00453F12"/>
    <w:rsid w:val="0045414C"/>
    <w:rsid w:val="00455564"/>
    <w:rsid w:val="00455ED9"/>
    <w:rsid w:val="0045609F"/>
    <w:rsid w:val="00456296"/>
    <w:rsid w:val="00456E86"/>
    <w:rsid w:val="00457225"/>
    <w:rsid w:val="004602BE"/>
    <w:rsid w:val="004608D6"/>
    <w:rsid w:val="00460B69"/>
    <w:rsid w:val="00460CB1"/>
    <w:rsid w:val="00461C17"/>
    <w:rsid w:val="00461D9B"/>
    <w:rsid w:val="004631F3"/>
    <w:rsid w:val="004643D1"/>
    <w:rsid w:val="00464AC3"/>
    <w:rsid w:val="00465B39"/>
    <w:rsid w:val="004665AE"/>
    <w:rsid w:val="00466902"/>
    <w:rsid w:val="00466B81"/>
    <w:rsid w:val="00466D19"/>
    <w:rsid w:val="004674AF"/>
    <w:rsid w:val="00467CC4"/>
    <w:rsid w:val="00467F5B"/>
    <w:rsid w:val="00470262"/>
    <w:rsid w:val="0047060B"/>
    <w:rsid w:val="00470DEF"/>
    <w:rsid w:val="004716F1"/>
    <w:rsid w:val="00471986"/>
    <w:rsid w:val="004728C9"/>
    <w:rsid w:val="00472D97"/>
    <w:rsid w:val="00473220"/>
    <w:rsid w:val="00473334"/>
    <w:rsid w:val="00473DFA"/>
    <w:rsid w:val="00474211"/>
    <w:rsid w:val="004743AF"/>
    <w:rsid w:val="004748FB"/>
    <w:rsid w:val="00474997"/>
    <w:rsid w:val="00475242"/>
    <w:rsid w:val="0047547A"/>
    <w:rsid w:val="004760E7"/>
    <w:rsid w:val="0047748A"/>
    <w:rsid w:val="00477C53"/>
    <w:rsid w:val="004800AE"/>
    <w:rsid w:val="00480E9F"/>
    <w:rsid w:val="00481197"/>
    <w:rsid w:val="00482FD7"/>
    <w:rsid w:val="00483001"/>
    <w:rsid w:val="004839C7"/>
    <w:rsid w:val="00484308"/>
    <w:rsid w:val="0048431A"/>
    <w:rsid w:val="00484419"/>
    <w:rsid w:val="00484492"/>
    <w:rsid w:val="0048456A"/>
    <w:rsid w:val="00484797"/>
    <w:rsid w:val="00484851"/>
    <w:rsid w:val="00485AB2"/>
    <w:rsid w:val="00486698"/>
    <w:rsid w:val="004869B5"/>
    <w:rsid w:val="00486CB0"/>
    <w:rsid w:val="00487C27"/>
    <w:rsid w:val="004919C4"/>
    <w:rsid w:val="00491A13"/>
    <w:rsid w:val="0049239F"/>
    <w:rsid w:val="00492444"/>
    <w:rsid w:val="00492A55"/>
    <w:rsid w:val="00492A9E"/>
    <w:rsid w:val="004936DC"/>
    <w:rsid w:val="00493984"/>
    <w:rsid w:val="00493B33"/>
    <w:rsid w:val="00493D7E"/>
    <w:rsid w:val="00494979"/>
    <w:rsid w:val="0049521F"/>
    <w:rsid w:val="00495C1E"/>
    <w:rsid w:val="004961BC"/>
    <w:rsid w:val="004962D4"/>
    <w:rsid w:val="0049676C"/>
    <w:rsid w:val="00496D93"/>
    <w:rsid w:val="00497B17"/>
    <w:rsid w:val="00497BD0"/>
    <w:rsid w:val="00497BF4"/>
    <w:rsid w:val="004A0C59"/>
    <w:rsid w:val="004A1828"/>
    <w:rsid w:val="004A28C4"/>
    <w:rsid w:val="004A3253"/>
    <w:rsid w:val="004A4298"/>
    <w:rsid w:val="004A49CB"/>
    <w:rsid w:val="004A548E"/>
    <w:rsid w:val="004A5C0E"/>
    <w:rsid w:val="004A5C5D"/>
    <w:rsid w:val="004A5C65"/>
    <w:rsid w:val="004A621F"/>
    <w:rsid w:val="004A628E"/>
    <w:rsid w:val="004A6E52"/>
    <w:rsid w:val="004A7C32"/>
    <w:rsid w:val="004B1560"/>
    <w:rsid w:val="004B208C"/>
    <w:rsid w:val="004B2405"/>
    <w:rsid w:val="004B2BF1"/>
    <w:rsid w:val="004B35C6"/>
    <w:rsid w:val="004B386B"/>
    <w:rsid w:val="004B3BB1"/>
    <w:rsid w:val="004B495A"/>
    <w:rsid w:val="004B4FFA"/>
    <w:rsid w:val="004B64ED"/>
    <w:rsid w:val="004B6C1B"/>
    <w:rsid w:val="004B7190"/>
    <w:rsid w:val="004B72F4"/>
    <w:rsid w:val="004B772D"/>
    <w:rsid w:val="004B7964"/>
    <w:rsid w:val="004B7E40"/>
    <w:rsid w:val="004C0011"/>
    <w:rsid w:val="004C0D98"/>
    <w:rsid w:val="004C15EC"/>
    <w:rsid w:val="004C1972"/>
    <w:rsid w:val="004C1B9B"/>
    <w:rsid w:val="004C1F61"/>
    <w:rsid w:val="004C2549"/>
    <w:rsid w:val="004C33A2"/>
    <w:rsid w:val="004C33BB"/>
    <w:rsid w:val="004C3530"/>
    <w:rsid w:val="004C38A9"/>
    <w:rsid w:val="004C3FD8"/>
    <w:rsid w:val="004C466B"/>
    <w:rsid w:val="004C4895"/>
    <w:rsid w:val="004C48D3"/>
    <w:rsid w:val="004C4B83"/>
    <w:rsid w:val="004C50D9"/>
    <w:rsid w:val="004C5CF4"/>
    <w:rsid w:val="004C73A7"/>
    <w:rsid w:val="004C7B4C"/>
    <w:rsid w:val="004D01DA"/>
    <w:rsid w:val="004D05D0"/>
    <w:rsid w:val="004D0827"/>
    <w:rsid w:val="004D0A67"/>
    <w:rsid w:val="004D0C35"/>
    <w:rsid w:val="004D1199"/>
    <w:rsid w:val="004D1673"/>
    <w:rsid w:val="004D1746"/>
    <w:rsid w:val="004D358A"/>
    <w:rsid w:val="004D3C67"/>
    <w:rsid w:val="004D3DF4"/>
    <w:rsid w:val="004D414E"/>
    <w:rsid w:val="004D42F4"/>
    <w:rsid w:val="004D48BA"/>
    <w:rsid w:val="004D5099"/>
    <w:rsid w:val="004D52F9"/>
    <w:rsid w:val="004D557D"/>
    <w:rsid w:val="004D5640"/>
    <w:rsid w:val="004D5E8B"/>
    <w:rsid w:val="004D6145"/>
    <w:rsid w:val="004D70D0"/>
    <w:rsid w:val="004D73ED"/>
    <w:rsid w:val="004D7B27"/>
    <w:rsid w:val="004E13D8"/>
    <w:rsid w:val="004E1E1C"/>
    <w:rsid w:val="004E22BB"/>
    <w:rsid w:val="004E3797"/>
    <w:rsid w:val="004E38CE"/>
    <w:rsid w:val="004E3F40"/>
    <w:rsid w:val="004E474F"/>
    <w:rsid w:val="004E499A"/>
    <w:rsid w:val="004E4C17"/>
    <w:rsid w:val="004E4D0A"/>
    <w:rsid w:val="004E4EB5"/>
    <w:rsid w:val="004E591D"/>
    <w:rsid w:val="004E5B2D"/>
    <w:rsid w:val="004E6025"/>
    <w:rsid w:val="004E6E7C"/>
    <w:rsid w:val="004E71B6"/>
    <w:rsid w:val="004E722D"/>
    <w:rsid w:val="004E7AEC"/>
    <w:rsid w:val="004F048F"/>
    <w:rsid w:val="004F0A05"/>
    <w:rsid w:val="004F1AF0"/>
    <w:rsid w:val="004F1BAC"/>
    <w:rsid w:val="004F1C47"/>
    <w:rsid w:val="004F284C"/>
    <w:rsid w:val="004F3351"/>
    <w:rsid w:val="004F39EB"/>
    <w:rsid w:val="004F4321"/>
    <w:rsid w:val="004F43F6"/>
    <w:rsid w:val="004F4820"/>
    <w:rsid w:val="0050079D"/>
    <w:rsid w:val="00500A89"/>
    <w:rsid w:val="0050192F"/>
    <w:rsid w:val="005023D5"/>
    <w:rsid w:val="0050247B"/>
    <w:rsid w:val="00502770"/>
    <w:rsid w:val="0050343C"/>
    <w:rsid w:val="005035A3"/>
    <w:rsid w:val="00503875"/>
    <w:rsid w:val="00503A52"/>
    <w:rsid w:val="00503C5B"/>
    <w:rsid w:val="0050510B"/>
    <w:rsid w:val="005053ED"/>
    <w:rsid w:val="00505E0B"/>
    <w:rsid w:val="0050629B"/>
    <w:rsid w:val="00507EB4"/>
    <w:rsid w:val="00510944"/>
    <w:rsid w:val="00511A8D"/>
    <w:rsid w:val="00511CD9"/>
    <w:rsid w:val="00511DBD"/>
    <w:rsid w:val="005126D4"/>
    <w:rsid w:val="00512836"/>
    <w:rsid w:val="00512CDC"/>
    <w:rsid w:val="005138AE"/>
    <w:rsid w:val="005138EE"/>
    <w:rsid w:val="00514C7E"/>
    <w:rsid w:val="00514DFD"/>
    <w:rsid w:val="00515189"/>
    <w:rsid w:val="005168E2"/>
    <w:rsid w:val="00517431"/>
    <w:rsid w:val="00517D9A"/>
    <w:rsid w:val="005201DB"/>
    <w:rsid w:val="00520D99"/>
    <w:rsid w:val="00520E45"/>
    <w:rsid w:val="00520FC1"/>
    <w:rsid w:val="00521459"/>
    <w:rsid w:val="0052169A"/>
    <w:rsid w:val="005223A6"/>
    <w:rsid w:val="00522CE7"/>
    <w:rsid w:val="00523404"/>
    <w:rsid w:val="00524344"/>
    <w:rsid w:val="005243B8"/>
    <w:rsid w:val="00524540"/>
    <w:rsid w:val="00524F41"/>
    <w:rsid w:val="005256F2"/>
    <w:rsid w:val="00525AE4"/>
    <w:rsid w:val="00525D0C"/>
    <w:rsid w:val="00526D42"/>
    <w:rsid w:val="00526F72"/>
    <w:rsid w:val="00527B0C"/>
    <w:rsid w:val="005300AD"/>
    <w:rsid w:val="005303C6"/>
    <w:rsid w:val="00530BBB"/>
    <w:rsid w:val="00530F69"/>
    <w:rsid w:val="005329C5"/>
    <w:rsid w:val="00532DF6"/>
    <w:rsid w:val="00532E3B"/>
    <w:rsid w:val="005345BF"/>
    <w:rsid w:val="0053582E"/>
    <w:rsid w:val="005358AE"/>
    <w:rsid w:val="00535B78"/>
    <w:rsid w:val="00535D2B"/>
    <w:rsid w:val="0053669C"/>
    <w:rsid w:val="00536CCB"/>
    <w:rsid w:val="00537616"/>
    <w:rsid w:val="005379E2"/>
    <w:rsid w:val="00537B4E"/>
    <w:rsid w:val="00540B46"/>
    <w:rsid w:val="005418AC"/>
    <w:rsid w:val="005419C8"/>
    <w:rsid w:val="00541C53"/>
    <w:rsid w:val="0054216C"/>
    <w:rsid w:val="00542C4A"/>
    <w:rsid w:val="00543C0F"/>
    <w:rsid w:val="005446EF"/>
    <w:rsid w:val="00544F41"/>
    <w:rsid w:val="00544F66"/>
    <w:rsid w:val="005453FF"/>
    <w:rsid w:val="00545CA5"/>
    <w:rsid w:val="00545CFD"/>
    <w:rsid w:val="0054637F"/>
    <w:rsid w:val="00546D82"/>
    <w:rsid w:val="005477A6"/>
    <w:rsid w:val="00550B7A"/>
    <w:rsid w:val="00551187"/>
    <w:rsid w:val="005511D9"/>
    <w:rsid w:val="00553B5A"/>
    <w:rsid w:val="00554913"/>
    <w:rsid w:val="005549A4"/>
    <w:rsid w:val="00554D6A"/>
    <w:rsid w:val="0055578E"/>
    <w:rsid w:val="0055624E"/>
    <w:rsid w:val="00560204"/>
    <w:rsid w:val="00561BC9"/>
    <w:rsid w:val="00561DAE"/>
    <w:rsid w:val="00562E1B"/>
    <w:rsid w:val="00563069"/>
    <w:rsid w:val="0056353B"/>
    <w:rsid w:val="00563DB2"/>
    <w:rsid w:val="00563DE5"/>
    <w:rsid w:val="005640D0"/>
    <w:rsid w:val="00564911"/>
    <w:rsid w:val="00564A77"/>
    <w:rsid w:val="00565534"/>
    <w:rsid w:val="0056687A"/>
    <w:rsid w:val="005668BA"/>
    <w:rsid w:val="00566E04"/>
    <w:rsid w:val="00566F3B"/>
    <w:rsid w:val="005673CF"/>
    <w:rsid w:val="00567AF7"/>
    <w:rsid w:val="0057018E"/>
    <w:rsid w:val="0057275F"/>
    <w:rsid w:val="005729F4"/>
    <w:rsid w:val="00573DE1"/>
    <w:rsid w:val="005744C2"/>
    <w:rsid w:val="00575372"/>
    <w:rsid w:val="005759C6"/>
    <w:rsid w:val="00575F90"/>
    <w:rsid w:val="00576715"/>
    <w:rsid w:val="00576AD7"/>
    <w:rsid w:val="00576F33"/>
    <w:rsid w:val="005773B8"/>
    <w:rsid w:val="005776DE"/>
    <w:rsid w:val="00577B94"/>
    <w:rsid w:val="00577F77"/>
    <w:rsid w:val="00580896"/>
    <w:rsid w:val="00580F8D"/>
    <w:rsid w:val="0058192D"/>
    <w:rsid w:val="005839A0"/>
    <w:rsid w:val="00584417"/>
    <w:rsid w:val="00585E76"/>
    <w:rsid w:val="00585ED6"/>
    <w:rsid w:val="0058680C"/>
    <w:rsid w:val="00586A2E"/>
    <w:rsid w:val="00586AD0"/>
    <w:rsid w:val="005873E8"/>
    <w:rsid w:val="005904D1"/>
    <w:rsid w:val="00590BE8"/>
    <w:rsid w:val="00591F11"/>
    <w:rsid w:val="00592104"/>
    <w:rsid w:val="00592542"/>
    <w:rsid w:val="005932CE"/>
    <w:rsid w:val="00594C47"/>
    <w:rsid w:val="005953D1"/>
    <w:rsid w:val="00595E27"/>
    <w:rsid w:val="00595E78"/>
    <w:rsid w:val="00595EDA"/>
    <w:rsid w:val="00596383"/>
    <w:rsid w:val="0059646C"/>
    <w:rsid w:val="00596948"/>
    <w:rsid w:val="005A003E"/>
    <w:rsid w:val="005A1065"/>
    <w:rsid w:val="005A132B"/>
    <w:rsid w:val="005A185F"/>
    <w:rsid w:val="005A1EEE"/>
    <w:rsid w:val="005A25FD"/>
    <w:rsid w:val="005A26C5"/>
    <w:rsid w:val="005A3575"/>
    <w:rsid w:val="005A3975"/>
    <w:rsid w:val="005A3A2B"/>
    <w:rsid w:val="005A4012"/>
    <w:rsid w:val="005A408E"/>
    <w:rsid w:val="005A46B5"/>
    <w:rsid w:val="005A4F28"/>
    <w:rsid w:val="005A6185"/>
    <w:rsid w:val="005A619A"/>
    <w:rsid w:val="005A6915"/>
    <w:rsid w:val="005A7113"/>
    <w:rsid w:val="005B0F3D"/>
    <w:rsid w:val="005B14C0"/>
    <w:rsid w:val="005B1CBF"/>
    <w:rsid w:val="005B21B0"/>
    <w:rsid w:val="005B233C"/>
    <w:rsid w:val="005B27A1"/>
    <w:rsid w:val="005B36CA"/>
    <w:rsid w:val="005B3752"/>
    <w:rsid w:val="005B395E"/>
    <w:rsid w:val="005B40A8"/>
    <w:rsid w:val="005B453D"/>
    <w:rsid w:val="005B4B30"/>
    <w:rsid w:val="005B5298"/>
    <w:rsid w:val="005B6307"/>
    <w:rsid w:val="005B6716"/>
    <w:rsid w:val="005B6769"/>
    <w:rsid w:val="005B6E31"/>
    <w:rsid w:val="005C046F"/>
    <w:rsid w:val="005C0964"/>
    <w:rsid w:val="005C0B2C"/>
    <w:rsid w:val="005C0BA3"/>
    <w:rsid w:val="005C11F9"/>
    <w:rsid w:val="005C15AC"/>
    <w:rsid w:val="005C17CE"/>
    <w:rsid w:val="005C2548"/>
    <w:rsid w:val="005C4122"/>
    <w:rsid w:val="005C4343"/>
    <w:rsid w:val="005C4CE0"/>
    <w:rsid w:val="005C50ED"/>
    <w:rsid w:val="005C53B1"/>
    <w:rsid w:val="005C54D2"/>
    <w:rsid w:val="005C5532"/>
    <w:rsid w:val="005C5853"/>
    <w:rsid w:val="005C5CD9"/>
    <w:rsid w:val="005C6565"/>
    <w:rsid w:val="005C7BF6"/>
    <w:rsid w:val="005C7C76"/>
    <w:rsid w:val="005D0745"/>
    <w:rsid w:val="005D0859"/>
    <w:rsid w:val="005D09F6"/>
    <w:rsid w:val="005D0DF1"/>
    <w:rsid w:val="005D140B"/>
    <w:rsid w:val="005D1B01"/>
    <w:rsid w:val="005D247A"/>
    <w:rsid w:val="005D2F3C"/>
    <w:rsid w:val="005D2FB2"/>
    <w:rsid w:val="005D37EC"/>
    <w:rsid w:val="005D3F10"/>
    <w:rsid w:val="005D429B"/>
    <w:rsid w:val="005D4779"/>
    <w:rsid w:val="005D4BE8"/>
    <w:rsid w:val="005D4FF8"/>
    <w:rsid w:val="005D5544"/>
    <w:rsid w:val="005D562A"/>
    <w:rsid w:val="005D5B63"/>
    <w:rsid w:val="005D695E"/>
    <w:rsid w:val="005D76CC"/>
    <w:rsid w:val="005D7C6C"/>
    <w:rsid w:val="005D7E69"/>
    <w:rsid w:val="005E0924"/>
    <w:rsid w:val="005E0B25"/>
    <w:rsid w:val="005E0F16"/>
    <w:rsid w:val="005E1DE6"/>
    <w:rsid w:val="005E1ED8"/>
    <w:rsid w:val="005E2D91"/>
    <w:rsid w:val="005E3C16"/>
    <w:rsid w:val="005E53F3"/>
    <w:rsid w:val="005E55FD"/>
    <w:rsid w:val="005E5713"/>
    <w:rsid w:val="005E5956"/>
    <w:rsid w:val="005E5EEE"/>
    <w:rsid w:val="005E6231"/>
    <w:rsid w:val="005E64AA"/>
    <w:rsid w:val="005E7656"/>
    <w:rsid w:val="005F0C85"/>
    <w:rsid w:val="005F0E32"/>
    <w:rsid w:val="005F18F8"/>
    <w:rsid w:val="005F1C9C"/>
    <w:rsid w:val="005F1CDC"/>
    <w:rsid w:val="005F28FE"/>
    <w:rsid w:val="005F3769"/>
    <w:rsid w:val="005F3B81"/>
    <w:rsid w:val="005F3C41"/>
    <w:rsid w:val="005F3F57"/>
    <w:rsid w:val="005F4398"/>
    <w:rsid w:val="005F50A9"/>
    <w:rsid w:val="005F5A00"/>
    <w:rsid w:val="005F5EDC"/>
    <w:rsid w:val="005F6F09"/>
    <w:rsid w:val="005F71C7"/>
    <w:rsid w:val="005F73DB"/>
    <w:rsid w:val="005F758C"/>
    <w:rsid w:val="005F7D0B"/>
    <w:rsid w:val="00600419"/>
    <w:rsid w:val="006006A5"/>
    <w:rsid w:val="00600AF8"/>
    <w:rsid w:val="00600C47"/>
    <w:rsid w:val="00601D17"/>
    <w:rsid w:val="00602250"/>
    <w:rsid w:val="0060391E"/>
    <w:rsid w:val="006039E4"/>
    <w:rsid w:val="00604147"/>
    <w:rsid w:val="00604401"/>
    <w:rsid w:val="00604503"/>
    <w:rsid w:val="00604912"/>
    <w:rsid w:val="006059A0"/>
    <w:rsid w:val="00605EC0"/>
    <w:rsid w:val="0060604E"/>
    <w:rsid w:val="00606132"/>
    <w:rsid w:val="0060631C"/>
    <w:rsid w:val="00607030"/>
    <w:rsid w:val="00610256"/>
    <w:rsid w:val="0061038C"/>
    <w:rsid w:val="00610391"/>
    <w:rsid w:val="00610CCE"/>
    <w:rsid w:val="006113E9"/>
    <w:rsid w:val="00611594"/>
    <w:rsid w:val="006115B6"/>
    <w:rsid w:val="00611923"/>
    <w:rsid w:val="00611AD2"/>
    <w:rsid w:val="00611CA7"/>
    <w:rsid w:val="00612372"/>
    <w:rsid w:val="00612A68"/>
    <w:rsid w:val="00612CFE"/>
    <w:rsid w:val="00613726"/>
    <w:rsid w:val="00613866"/>
    <w:rsid w:val="0061403F"/>
    <w:rsid w:val="006143D7"/>
    <w:rsid w:val="00614FFA"/>
    <w:rsid w:val="00615084"/>
    <w:rsid w:val="00615094"/>
    <w:rsid w:val="0061509D"/>
    <w:rsid w:val="006150A9"/>
    <w:rsid w:val="00615690"/>
    <w:rsid w:val="006159E5"/>
    <w:rsid w:val="00615AFE"/>
    <w:rsid w:val="00616932"/>
    <w:rsid w:val="00617059"/>
    <w:rsid w:val="0061764D"/>
    <w:rsid w:val="00617B11"/>
    <w:rsid w:val="0062036D"/>
    <w:rsid w:val="00620534"/>
    <w:rsid w:val="00621092"/>
    <w:rsid w:val="00621611"/>
    <w:rsid w:val="0062190B"/>
    <w:rsid w:val="006219C1"/>
    <w:rsid w:val="00621B24"/>
    <w:rsid w:val="006221A1"/>
    <w:rsid w:val="006232EA"/>
    <w:rsid w:val="00623838"/>
    <w:rsid w:val="00623886"/>
    <w:rsid w:val="00623CFA"/>
    <w:rsid w:val="0062571C"/>
    <w:rsid w:val="0062609F"/>
    <w:rsid w:val="00627696"/>
    <w:rsid w:val="00627BD6"/>
    <w:rsid w:val="00627BDC"/>
    <w:rsid w:val="00627D60"/>
    <w:rsid w:val="00627DEA"/>
    <w:rsid w:val="00630BE4"/>
    <w:rsid w:val="006316D3"/>
    <w:rsid w:val="0063176E"/>
    <w:rsid w:val="00633120"/>
    <w:rsid w:val="0063319E"/>
    <w:rsid w:val="006331A2"/>
    <w:rsid w:val="00633D0F"/>
    <w:rsid w:val="00633DB9"/>
    <w:rsid w:val="00634B57"/>
    <w:rsid w:val="00635043"/>
    <w:rsid w:val="006350B6"/>
    <w:rsid w:val="00636BEA"/>
    <w:rsid w:val="00636D1A"/>
    <w:rsid w:val="006375BA"/>
    <w:rsid w:val="0063773E"/>
    <w:rsid w:val="00637848"/>
    <w:rsid w:val="00637C20"/>
    <w:rsid w:val="00637FBE"/>
    <w:rsid w:val="006400C4"/>
    <w:rsid w:val="006411BC"/>
    <w:rsid w:val="006416A7"/>
    <w:rsid w:val="0064195D"/>
    <w:rsid w:val="006419A9"/>
    <w:rsid w:val="00641AA3"/>
    <w:rsid w:val="00641AA9"/>
    <w:rsid w:val="00642381"/>
    <w:rsid w:val="00643293"/>
    <w:rsid w:val="006442F6"/>
    <w:rsid w:val="006452A2"/>
    <w:rsid w:val="006452A5"/>
    <w:rsid w:val="006474C2"/>
    <w:rsid w:val="006474D0"/>
    <w:rsid w:val="00647513"/>
    <w:rsid w:val="0064770A"/>
    <w:rsid w:val="00647C9B"/>
    <w:rsid w:val="006507EE"/>
    <w:rsid w:val="006509CA"/>
    <w:rsid w:val="00650AED"/>
    <w:rsid w:val="00650F6C"/>
    <w:rsid w:val="00651047"/>
    <w:rsid w:val="00651112"/>
    <w:rsid w:val="0065133E"/>
    <w:rsid w:val="0065158F"/>
    <w:rsid w:val="00651907"/>
    <w:rsid w:val="00651F84"/>
    <w:rsid w:val="00652546"/>
    <w:rsid w:val="006526B4"/>
    <w:rsid w:val="0065286B"/>
    <w:rsid w:val="00653197"/>
    <w:rsid w:val="00653C76"/>
    <w:rsid w:val="00653D8E"/>
    <w:rsid w:val="00653E1C"/>
    <w:rsid w:val="006549A5"/>
    <w:rsid w:val="00656073"/>
    <w:rsid w:val="0065635E"/>
    <w:rsid w:val="006563D5"/>
    <w:rsid w:val="00656674"/>
    <w:rsid w:val="00657A02"/>
    <w:rsid w:val="00657F48"/>
    <w:rsid w:val="00661939"/>
    <w:rsid w:val="00662331"/>
    <w:rsid w:val="0066249C"/>
    <w:rsid w:val="00662581"/>
    <w:rsid w:val="006625AA"/>
    <w:rsid w:val="0066280B"/>
    <w:rsid w:val="006639F2"/>
    <w:rsid w:val="00663CA2"/>
    <w:rsid w:val="006640F5"/>
    <w:rsid w:val="00664AC7"/>
    <w:rsid w:val="0066515E"/>
    <w:rsid w:val="00665205"/>
    <w:rsid w:val="0066535B"/>
    <w:rsid w:val="00665719"/>
    <w:rsid w:val="00665DCA"/>
    <w:rsid w:val="006664C1"/>
    <w:rsid w:val="0066670A"/>
    <w:rsid w:val="00666BBB"/>
    <w:rsid w:val="00667B5F"/>
    <w:rsid w:val="00667D60"/>
    <w:rsid w:val="00667F47"/>
    <w:rsid w:val="0067061C"/>
    <w:rsid w:val="00670F00"/>
    <w:rsid w:val="0067149D"/>
    <w:rsid w:val="0067150D"/>
    <w:rsid w:val="006716A4"/>
    <w:rsid w:val="00671F7E"/>
    <w:rsid w:val="006730DE"/>
    <w:rsid w:val="00673148"/>
    <w:rsid w:val="00673CD6"/>
    <w:rsid w:val="00674324"/>
    <w:rsid w:val="006751CB"/>
    <w:rsid w:val="00675604"/>
    <w:rsid w:val="00675BFB"/>
    <w:rsid w:val="00676F53"/>
    <w:rsid w:val="006779C0"/>
    <w:rsid w:val="00682215"/>
    <w:rsid w:val="00682294"/>
    <w:rsid w:val="006823F8"/>
    <w:rsid w:val="006824B2"/>
    <w:rsid w:val="00682837"/>
    <w:rsid w:val="00682CCA"/>
    <w:rsid w:val="00682E17"/>
    <w:rsid w:val="00683219"/>
    <w:rsid w:val="00683F1C"/>
    <w:rsid w:val="0068431B"/>
    <w:rsid w:val="0068568C"/>
    <w:rsid w:val="0068675C"/>
    <w:rsid w:val="00687718"/>
    <w:rsid w:val="006877D2"/>
    <w:rsid w:val="00687CE6"/>
    <w:rsid w:val="00687D8D"/>
    <w:rsid w:val="006915DC"/>
    <w:rsid w:val="006918D7"/>
    <w:rsid w:val="00692449"/>
    <w:rsid w:val="00692850"/>
    <w:rsid w:val="006936BB"/>
    <w:rsid w:val="00693D05"/>
    <w:rsid w:val="00694745"/>
    <w:rsid w:val="00694A2F"/>
    <w:rsid w:val="00694D84"/>
    <w:rsid w:val="00694E2B"/>
    <w:rsid w:val="0069659A"/>
    <w:rsid w:val="006965E2"/>
    <w:rsid w:val="00696C2A"/>
    <w:rsid w:val="00696CC0"/>
    <w:rsid w:val="00696E93"/>
    <w:rsid w:val="00697087"/>
    <w:rsid w:val="006971D2"/>
    <w:rsid w:val="0069722A"/>
    <w:rsid w:val="00697DA9"/>
    <w:rsid w:val="006A0559"/>
    <w:rsid w:val="006A05E7"/>
    <w:rsid w:val="006A0AE4"/>
    <w:rsid w:val="006A0D1E"/>
    <w:rsid w:val="006A2ED7"/>
    <w:rsid w:val="006A38A0"/>
    <w:rsid w:val="006A39B2"/>
    <w:rsid w:val="006A3CD6"/>
    <w:rsid w:val="006A400B"/>
    <w:rsid w:val="006A5496"/>
    <w:rsid w:val="006A64D4"/>
    <w:rsid w:val="006A6BAB"/>
    <w:rsid w:val="006A6C2E"/>
    <w:rsid w:val="006A79AB"/>
    <w:rsid w:val="006A7FD8"/>
    <w:rsid w:val="006B0834"/>
    <w:rsid w:val="006B0942"/>
    <w:rsid w:val="006B144B"/>
    <w:rsid w:val="006B1EF6"/>
    <w:rsid w:val="006B29D5"/>
    <w:rsid w:val="006B2E8C"/>
    <w:rsid w:val="006B3273"/>
    <w:rsid w:val="006B3702"/>
    <w:rsid w:val="006B3A00"/>
    <w:rsid w:val="006B5355"/>
    <w:rsid w:val="006B5877"/>
    <w:rsid w:val="006B5CEB"/>
    <w:rsid w:val="006B5DD6"/>
    <w:rsid w:val="006B6557"/>
    <w:rsid w:val="006B6BCD"/>
    <w:rsid w:val="006C16E3"/>
    <w:rsid w:val="006C1B7B"/>
    <w:rsid w:val="006C2DE4"/>
    <w:rsid w:val="006C35C9"/>
    <w:rsid w:val="006C58A0"/>
    <w:rsid w:val="006C5FCA"/>
    <w:rsid w:val="006C6014"/>
    <w:rsid w:val="006C65FD"/>
    <w:rsid w:val="006C6F49"/>
    <w:rsid w:val="006C7051"/>
    <w:rsid w:val="006D052B"/>
    <w:rsid w:val="006D0E0D"/>
    <w:rsid w:val="006D20EA"/>
    <w:rsid w:val="006D272E"/>
    <w:rsid w:val="006D3300"/>
    <w:rsid w:val="006D3476"/>
    <w:rsid w:val="006D36F3"/>
    <w:rsid w:val="006D3C36"/>
    <w:rsid w:val="006D3EAA"/>
    <w:rsid w:val="006D4457"/>
    <w:rsid w:val="006D4636"/>
    <w:rsid w:val="006D720E"/>
    <w:rsid w:val="006D7B26"/>
    <w:rsid w:val="006D7EC7"/>
    <w:rsid w:val="006E05A3"/>
    <w:rsid w:val="006E23B6"/>
    <w:rsid w:val="006E2AB4"/>
    <w:rsid w:val="006E2D7E"/>
    <w:rsid w:val="006E2E39"/>
    <w:rsid w:val="006E3512"/>
    <w:rsid w:val="006E38E3"/>
    <w:rsid w:val="006E3E09"/>
    <w:rsid w:val="006E3FE3"/>
    <w:rsid w:val="006E50B9"/>
    <w:rsid w:val="006E62D2"/>
    <w:rsid w:val="006E6458"/>
    <w:rsid w:val="006E73F0"/>
    <w:rsid w:val="006E7B24"/>
    <w:rsid w:val="006E7BA6"/>
    <w:rsid w:val="006E7C2F"/>
    <w:rsid w:val="006F0715"/>
    <w:rsid w:val="006F0FC7"/>
    <w:rsid w:val="006F2BF9"/>
    <w:rsid w:val="006F540F"/>
    <w:rsid w:val="006F5550"/>
    <w:rsid w:val="006F55ED"/>
    <w:rsid w:val="006F5EAD"/>
    <w:rsid w:val="006F63EC"/>
    <w:rsid w:val="006F6592"/>
    <w:rsid w:val="006F67DF"/>
    <w:rsid w:val="006F7304"/>
    <w:rsid w:val="006F7850"/>
    <w:rsid w:val="006F7C18"/>
    <w:rsid w:val="006F7ED6"/>
    <w:rsid w:val="006F7F3E"/>
    <w:rsid w:val="00700464"/>
    <w:rsid w:val="007016A4"/>
    <w:rsid w:val="00701825"/>
    <w:rsid w:val="0070311C"/>
    <w:rsid w:val="0070316C"/>
    <w:rsid w:val="00703354"/>
    <w:rsid w:val="00703B16"/>
    <w:rsid w:val="00705572"/>
    <w:rsid w:val="0070575D"/>
    <w:rsid w:val="00705F66"/>
    <w:rsid w:val="00706787"/>
    <w:rsid w:val="007067BD"/>
    <w:rsid w:val="00710442"/>
    <w:rsid w:val="00710544"/>
    <w:rsid w:val="007106DA"/>
    <w:rsid w:val="0071080F"/>
    <w:rsid w:val="0071081D"/>
    <w:rsid w:val="0071098F"/>
    <w:rsid w:val="00710E56"/>
    <w:rsid w:val="00710F9B"/>
    <w:rsid w:val="00710FBA"/>
    <w:rsid w:val="00711688"/>
    <w:rsid w:val="00711919"/>
    <w:rsid w:val="00711997"/>
    <w:rsid w:val="00711E02"/>
    <w:rsid w:val="00713D82"/>
    <w:rsid w:val="00713DAC"/>
    <w:rsid w:val="007146DD"/>
    <w:rsid w:val="00716220"/>
    <w:rsid w:val="00716767"/>
    <w:rsid w:val="00716971"/>
    <w:rsid w:val="00717026"/>
    <w:rsid w:val="00717BCE"/>
    <w:rsid w:val="00720F13"/>
    <w:rsid w:val="00721F9F"/>
    <w:rsid w:val="007222E0"/>
    <w:rsid w:val="007241C9"/>
    <w:rsid w:val="007244D3"/>
    <w:rsid w:val="0072474F"/>
    <w:rsid w:val="007254AC"/>
    <w:rsid w:val="00725E6E"/>
    <w:rsid w:val="00726165"/>
    <w:rsid w:val="00726888"/>
    <w:rsid w:val="00726CCA"/>
    <w:rsid w:val="00726D0A"/>
    <w:rsid w:val="00727719"/>
    <w:rsid w:val="00727B16"/>
    <w:rsid w:val="00727D60"/>
    <w:rsid w:val="00730232"/>
    <w:rsid w:val="007313A2"/>
    <w:rsid w:val="007315AE"/>
    <w:rsid w:val="00731718"/>
    <w:rsid w:val="007320E3"/>
    <w:rsid w:val="007323E4"/>
    <w:rsid w:val="00732C06"/>
    <w:rsid w:val="007333C5"/>
    <w:rsid w:val="0073358E"/>
    <w:rsid w:val="00733C65"/>
    <w:rsid w:val="00733D05"/>
    <w:rsid w:val="00733D4D"/>
    <w:rsid w:val="0073412F"/>
    <w:rsid w:val="007341DF"/>
    <w:rsid w:val="007342C8"/>
    <w:rsid w:val="00735345"/>
    <w:rsid w:val="00735B5C"/>
    <w:rsid w:val="00737251"/>
    <w:rsid w:val="00737401"/>
    <w:rsid w:val="00737C3A"/>
    <w:rsid w:val="007401C9"/>
    <w:rsid w:val="00740248"/>
    <w:rsid w:val="0074051F"/>
    <w:rsid w:val="00740998"/>
    <w:rsid w:val="007411B5"/>
    <w:rsid w:val="00741746"/>
    <w:rsid w:val="00741B82"/>
    <w:rsid w:val="0074242D"/>
    <w:rsid w:val="00742EAA"/>
    <w:rsid w:val="0074342D"/>
    <w:rsid w:val="00746064"/>
    <w:rsid w:val="00746200"/>
    <w:rsid w:val="00747453"/>
    <w:rsid w:val="0074780E"/>
    <w:rsid w:val="0074795E"/>
    <w:rsid w:val="00747BBB"/>
    <w:rsid w:val="0075022A"/>
    <w:rsid w:val="007502CC"/>
    <w:rsid w:val="007511CD"/>
    <w:rsid w:val="00752AF3"/>
    <w:rsid w:val="007532A0"/>
    <w:rsid w:val="00753B7E"/>
    <w:rsid w:val="00753D02"/>
    <w:rsid w:val="007545C6"/>
    <w:rsid w:val="007549F1"/>
    <w:rsid w:val="00754E35"/>
    <w:rsid w:val="00756144"/>
    <w:rsid w:val="00756C85"/>
    <w:rsid w:val="00756D75"/>
    <w:rsid w:val="00757366"/>
    <w:rsid w:val="00757554"/>
    <w:rsid w:val="007576A7"/>
    <w:rsid w:val="0075779F"/>
    <w:rsid w:val="00757A71"/>
    <w:rsid w:val="00760CD0"/>
    <w:rsid w:val="00762E09"/>
    <w:rsid w:val="007634B9"/>
    <w:rsid w:val="007650A4"/>
    <w:rsid w:val="00766894"/>
    <w:rsid w:val="00770B5C"/>
    <w:rsid w:val="007715EC"/>
    <w:rsid w:val="0077225F"/>
    <w:rsid w:val="007734A2"/>
    <w:rsid w:val="00773F02"/>
    <w:rsid w:val="007741D1"/>
    <w:rsid w:val="00774542"/>
    <w:rsid w:val="00774780"/>
    <w:rsid w:val="007747B5"/>
    <w:rsid w:val="007749F7"/>
    <w:rsid w:val="00774F93"/>
    <w:rsid w:val="00775603"/>
    <w:rsid w:val="00775B7B"/>
    <w:rsid w:val="007772E4"/>
    <w:rsid w:val="00777AB3"/>
    <w:rsid w:val="007801D3"/>
    <w:rsid w:val="007816D0"/>
    <w:rsid w:val="00781CB1"/>
    <w:rsid w:val="00781F62"/>
    <w:rsid w:val="00785F5E"/>
    <w:rsid w:val="00786199"/>
    <w:rsid w:val="0078688A"/>
    <w:rsid w:val="00786A04"/>
    <w:rsid w:val="00787104"/>
    <w:rsid w:val="00787B9E"/>
    <w:rsid w:val="00787E67"/>
    <w:rsid w:val="007913F3"/>
    <w:rsid w:val="00791EB1"/>
    <w:rsid w:val="0079201C"/>
    <w:rsid w:val="00792400"/>
    <w:rsid w:val="00792775"/>
    <w:rsid w:val="007928C3"/>
    <w:rsid w:val="00792BDE"/>
    <w:rsid w:val="00793CD4"/>
    <w:rsid w:val="0079463E"/>
    <w:rsid w:val="0079534D"/>
    <w:rsid w:val="00795768"/>
    <w:rsid w:val="00795904"/>
    <w:rsid w:val="007959CF"/>
    <w:rsid w:val="00796065"/>
    <w:rsid w:val="0079609E"/>
    <w:rsid w:val="00796391"/>
    <w:rsid w:val="00796827"/>
    <w:rsid w:val="00796906"/>
    <w:rsid w:val="0079696B"/>
    <w:rsid w:val="00796B63"/>
    <w:rsid w:val="00797963"/>
    <w:rsid w:val="00797DC2"/>
    <w:rsid w:val="007A0E85"/>
    <w:rsid w:val="007A1169"/>
    <w:rsid w:val="007A24D3"/>
    <w:rsid w:val="007A277D"/>
    <w:rsid w:val="007A2933"/>
    <w:rsid w:val="007A2EC1"/>
    <w:rsid w:val="007A44B7"/>
    <w:rsid w:val="007A4BE5"/>
    <w:rsid w:val="007A5C73"/>
    <w:rsid w:val="007A5E34"/>
    <w:rsid w:val="007A70F8"/>
    <w:rsid w:val="007B1039"/>
    <w:rsid w:val="007B1B4C"/>
    <w:rsid w:val="007B1BAF"/>
    <w:rsid w:val="007B24EB"/>
    <w:rsid w:val="007B3EBD"/>
    <w:rsid w:val="007B410C"/>
    <w:rsid w:val="007B42E9"/>
    <w:rsid w:val="007B455E"/>
    <w:rsid w:val="007B4CDF"/>
    <w:rsid w:val="007B5268"/>
    <w:rsid w:val="007B5842"/>
    <w:rsid w:val="007B7866"/>
    <w:rsid w:val="007C04A4"/>
    <w:rsid w:val="007C0B44"/>
    <w:rsid w:val="007C0CE7"/>
    <w:rsid w:val="007C0D96"/>
    <w:rsid w:val="007C103D"/>
    <w:rsid w:val="007C11F6"/>
    <w:rsid w:val="007C19DB"/>
    <w:rsid w:val="007C32AB"/>
    <w:rsid w:val="007C4977"/>
    <w:rsid w:val="007C5078"/>
    <w:rsid w:val="007C56CD"/>
    <w:rsid w:val="007C57B4"/>
    <w:rsid w:val="007C68B8"/>
    <w:rsid w:val="007D00C9"/>
    <w:rsid w:val="007D0417"/>
    <w:rsid w:val="007D077A"/>
    <w:rsid w:val="007D0C9F"/>
    <w:rsid w:val="007D1284"/>
    <w:rsid w:val="007D1B65"/>
    <w:rsid w:val="007D1B8B"/>
    <w:rsid w:val="007D2311"/>
    <w:rsid w:val="007D3C4F"/>
    <w:rsid w:val="007D4947"/>
    <w:rsid w:val="007D4E5A"/>
    <w:rsid w:val="007D5168"/>
    <w:rsid w:val="007D51BD"/>
    <w:rsid w:val="007D5C6E"/>
    <w:rsid w:val="007D647B"/>
    <w:rsid w:val="007D71F2"/>
    <w:rsid w:val="007D7D60"/>
    <w:rsid w:val="007E121C"/>
    <w:rsid w:val="007E202D"/>
    <w:rsid w:val="007E2722"/>
    <w:rsid w:val="007E2F1A"/>
    <w:rsid w:val="007E3040"/>
    <w:rsid w:val="007E362B"/>
    <w:rsid w:val="007E3BEE"/>
    <w:rsid w:val="007E5090"/>
    <w:rsid w:val="007E5176"/>
    <w:rsid w:val="007E5579"/>
    <w:rsid w:val="007E6CAE"/>
    <w:rsid w:val="007E7572"/>
    <w:rsid w:val="007E766B"/>
    <w:rsid w:val="007E7675"/>
    <w:rsid w:val="007F0306"/>
    <w:rsid w:val="007F1B67"/>
    <w:rsid w:val="007F1DC4"/>
    <w:rsid w:val="007F1E00"/>
    <w:rsid w:val="007F1FEC"/>
    <w:rsid w:val="007F236A"/>
    <w:rsid w:val="007F284A"/>
    <w:rsid w:val="007F2B30"/>
    <w:rsid w:val="007F38E8"/>
    <w:rsid w:val="007F4EB8"/>
    <w:rsid w:val="007F4F87"/>
    <w:rsid w:val="007F500D"/>
    <w:rsid w:val="007F5318"/>
    <w:rsid w:val="007F57AF"/>
    <w:rsid w:val="007F5BA3"/>
    <w:rsid w:val="007F5CBB"/>
    <w:rsid w:val="007F5D65"/>
    <w:rsid w:val="007F7DDD"/>
    <w:rsid w:val="0080026E"/>
    <w:rsid w:val="00800381"/>
    <w:rsid w:val="008017DD"/>
    <w:rsid w:val="00801F2E"/>
    <w:rsid w:val="00801F7F"/>
    <w:rsid w:val="008024CF"/>
    <w:rsid w:val="00802644"/>
    <w:rsid w:val="00803C8D"/>
    <w:rsid w:val="008046FB"/>
    <w:rsid w:val="00804871"/>
    <w:rsid w:val="00805B02"/>
    <w:rsid w:val="00806F83"/>
    <w:rsid w:val="00807022"/>
    <w:rsid w:val="008106F5"/>
    <w:rsid w:val="0081090B"/>
    <w:rsid w:val="00810BD8"/>
    <w:rsid w:val="00810F89"/>
    <w:rsid w:val="008111C1"/>
    <w:rsid w:val="008115EE"/>
    <w:rsid w:val="008116C4"/>
    <w:rsid w:val="008125CA"/>
    <w:rsid w:val="008126C9"/>
    <w:rsid w:val="008128C1"/>
    <w:rsid w:val="00813DAB"/>
    <w:rsid w:val="00813FF3"/>
    <w:rsid w:val="00814347"/>
    <w:rsid w:val="00815FAB"/>
    <w:rsid w:val="0081633C"/>
    <w:rsid w:val="0081663F"/>
    <w:rsid w:val="008167E3"/>
    <w:rsid w:val="0081778F"/>
    <w:rsid w:val="00820661"/>
    <w:rsid w:val="0082068B"/>
    <w:rsid w:val="0082081E"/>
    <w:rsid w:val="0082106A"/>
    <w:rsid w:val="008213D0"/>
    <w:rsid w:val="008214D0"/>
    <w:rsid w:val="00821C40"/>
    <w:rsid w:val="00822012"/>
    <w:rsid w:val="0082278B"/>
    <w:rsid w:val="00822A27"/>
    <w:rsid w:val="00824064"/>
    <w:rsid w:val="008240B0"/>
    <w:rsid w:val="0082457B"/>
    <w:rsid w:val="00824E48"/>
    <w:rsid w:val="008251E1"/>
    <w:rsid w:val="008263A2"/>
    <w:rsid w:val="008271B9"/>
    <w:rsid w:val="008272BC"/>
    <w:rsid w:val="00827462"/>
    <w:rsid w:val="00827A76"/>
    <w:rsid w:val="008302EC"/>
    <w:rsid w:val="00830FD7"/>
    <w:rsid w:val="0083151B"/>
    <w:rsid w:val="0083215B"/>
    <w:rsid w:val="00832200"/>
    <w:rsid w:val="00832AC7"/>
    <w:rsid w:val="0083438E"/>
    <w:rsid w:val="00834B75"/>
    <w:rsid w:val="0083534C"/>
    <w:rsid w:val="00835F98"/>
    <w:rsid w:val="0083600E"/>
    <w:rsid w:val="00836199"/>
    <w:rsid w:val="00837480"/>
    <w:rsid w:val="008402FB"/>
    <w:rsid w:val="00840ABD"/>
    <w:rsid w:val="00842399"/>
    <w:rsid w:val="008423A1"/>
    <w:rsid w:val="008427F1"/>
    <w:rsid w:val="00842973"/>
    <w:rsid w:val="00842D79"/>
    <w:rsid w:val="008432E9"/>
    <w:rsid w:val="00843597"/>
    <w:rsid w:val="00843C25"/>
    <w:rsid w:val="00844220"/>
    <w:rsid w:val="00845704"/>
    <w:rsid w:val="00846EFB"/>
    <w:rsid w:val="0084713D"/>
    <w:rsid w:val="008512D3"/>
    <w:rsid w:val="008515F6"/>
    <w:rsid w:val="00851AD4"/>
    <w:rsid w:val="00852DBC"/>
    <w:rsid w:val="00852F81"/>
    <w:rsid w:val="0085303F"/>
    <w:rsid w:val="008531A8"/>
    <w:rsid w:val="008539E7"/>
    <w:rsid w:val="00853D43"/>
    <w:rsid w:val="008544D1"/>
    <w:rsid w:val="00854845"/>
    <w:rsid w:val="00854EA4"/>
    <w:rsid w:val="0085534F"/>
    <w:rsid w:val="0085680B"/>
    <w:rsid w:val="00856DE9"/>
    <w:rsid w:val="00857314"/>
    <w:rsid w:val="00857696"/>
    <w:rsid w:val="00857B89"/>
    <w:rsid w:val="0086023D"/>
    <w:rsid w:val="00860F3E"/>
    <w:rsid w:val="00861792"/>
    <w:rsid w:val="00861C6B"/>
    <w:rsid w:val="008624AD"/>
    <w:rsid w:val="00863422"/>
    <w:rsid w:val="0086401D"/>
    <w:rsid w:val="00864E9E"/>
    <w:rsid w:val="00865015"/>
    <w:rsid w:val="00866BEB"/>
    <w:rsid w:val="00867265"/>
    <w:rsid w:val="008674EC"/>
    <w:rsid w:val="00870549"/>
    <w:rsid w:val="00870713"/>
    <w:rsid w:val="00871007"/>
    <w:rsid w:val="0087115C"/>
    <w:rsid w:val="00871DA5"/>
    <w:rsid w:val="00872B0C"/>
    <w:rsid w:val="00873F20"/>
    <w:rsid w:val="008746BC"/>
    <w:rsid w:val="008748D1"/>
    <w:rsid w:val="00874EB8"/>
    <w:rsid w:val="0087547A"/>
    <w:rsid w:val="00875B95"/>
    <w:rsid w:val="00877689"/>
    <w:rsid w:val="00877B9C"/>
    <w:rsid w:val="00880F9A"/>
    <w:rsid w:val="0088176D"/>
    <w:rsid w:val="00881852"/>
    <w:rsid w:val="00881912"/>
    <w:rsid w:val="00883B49"/>
    <w:rsid w:val="00884E09"/>
    <w:rsid w:val="00885D37"/>
    <w:rsid w:val="00885F74"/>
    <w:rsid w:val="008863A0"/>
    <w:rsid w:val="00886C0D"/>
    <w:rsid w:val="00886C99"/>
    <w:rsid w:val="0088721F"/>
    <w:rsid w:val="0088759D"/>
    <w:rsid w:val="008876B3"/>
    <w:rsid w:val="00887CE5"/>
    <w:rsid w:val="00887EEE"/>
    <w:rsid w:val="00890CF0"/>
    <w:rsid w:val="00890E27"/>
    <w:rsid w:val="008911DD"/>
    <w:rsid w:val="00891608"/>
    <w:rsid w:val="00891A6A"/>
    <w:rsid w:val="00892447"/>
    <w:rsid w:val="00892A1A"/>
    <w:rsid w:val="00892F19"/>
    <w:rsid w:val="008939C9"/>
    <w:rsid w:val="008942C0"/>
    <w:rsid w:val="00894EE7"/>
    <w:rsid w:val="00896060"/>
    <w:rsid w:val="00896E6F"/>
    <w:rsid w:val="008978C2"/>
    <w:rsid w:val="00897FD3"/>
    <w:rsid w:val="008A00D9"/>
    <w:rsid w:val="008A0165"/>
    <w:rsid w:val="008A01CD"/>
    <w:rsid w:val="008A051B"/>
    <w:rsid w:val="008A0FA1"/>
    <w:rsid w:val="008A12C1"/>
    <w:rsid w:val="008A24E6"/>
    <w:rsid w:val="008A2D30"/>
    <w:rsid w:val="008A35A4"/>
    <w:rsid w:val="008A4510"/>
    <w:rsid w:val="008A4B21"/>
    <w:rsid w:val="008A524B"/>
    <w:rsid w:val="008A55A9"/>
    <w:rsid w:val="008A5AA4"/>
    <w:rsid w:val="008A6681"/>
    <w:rsid w:val="008A6B26"/>
    <w:rsid w:val="008A749F"/>
    <w:rsid w:val="008A7533"/>
    <w:rsid w:val="008A7A86"/>
    <w:rsid w:val="008A7AFE"/>
    <w:rsid w:val="008B0E13"/>
    <w:rsid w:val="008B14D4"/>
    <w:rsid w:val="008B1859"/>
    <w:rsid w:val="008B26D8"/>
    <w:rsid w:val="008B306D"/>
    <w:rsid w:val="008B49A8"/>
    <w:rsid w:val="008B4E4D"/>
    <w:rsid w:val="008B4FC9"/>
    <w:rsid w:val="008B57B9"/>
    <w:rsid w:val="008B5BB1"/>
    <w:rsid w:val="008B5BC5"/>
    <w:rsid w:val="008B6043"/>
    <w:rsid w:val="008B6B04"/>
    <w:rsid w:val="008B6BC0"/>
    <w:rsid w:val="008B7013"/>
    <w:rsid w:val="008C1A47"/>
    <w:rsid w:val="008C2A58"/>
    <w:rsid w:val="008C3396"/>
    <w:rsid w:val="008C3B1A"/>
    <w:rsid w:val="008C4753"/>
    <w:rsid w:val="008C4C0B"/>
    <w:rsid w:val="008C59DD"/>
    <w:rsid w:val="008C5B2D"/>
    <w:rsid w:val="008C5D4D"/>
    <w:rsid w:val="008C5F0D"/>
    <w:rsid w:val="008C5F51"/>
    <w:rsid w:val="008C65DE"/>
    <w:rsid w:val="008C79E3"/>
    <w:rsid w:val="008D08D0"/>
    <w:rsid w:val="008D0912"/>
    <w:rsid w:val="008D0E7E"/>
    <w:rsid w:val="008D1EDB"/>
    <w:rsid w:val="008D25AA"/>
    <w:rsid w:val="008D3479"/>
    <w:rsid w:val="008D39C7"/>
    <w:rsid w:val="008D3EEA"/>
    <w:rsid w:val="008D4748"/>
    <w:rsid w:val="008D7003"/>
    <w:rsid w:val="008D72F4"/>
    <w:rsid w:val="008D7491"/>
    <w:rsid w:val="008D7504"/>
    <w:rsid w:val="008D75B7"/>
    <w:rsid w:val="008D77C4"/>
    <w:rsid w:val="008E119B"/>
    <w:rsid w:val="008E2055"/>
    <w:rsid w:val="008E2ACF"/>
    <w:rsid w:val="008E3665"/>
    <w:rsid w:val="008E3E98"/>
    <w:rsid w:val="008E4297"/>
    <w:rsid w:val="008E49C2"/>
    <w:rsid w:val="008E4A3E"/>
    <w:rsid w:val="008E4BC8"/>
    <w:rsid w:val="008E4D55"/>
    <w:rsid w:val="008E6358"/>
    <w:rsid w:val="008E650E"/>
    <w:rsid w:val="008E6AFE"/>
    <w:rsid w:val="008E6B3A"/>
    <w:rsid w:val="008E6D2C"/>
    <w:rsid w:val="008E7266"/>
    <w:rsid w:val="008E7529"/>
    <w:rsid w:val="008F0874"/>
    <w:rsid w:val="008F0A02"/>
    <w:rsid w:val="008F0DB2"/>
    <w:rsid w:val="008F14B8"/>
    <w:rsid w:val="008F220E"/>
    <w:rsid w:val="008F243C"/>
    <w:rsid w:val="008F257A"/>
    <w:rsid w:val="008F2903"/>
    <w:rsid w:val="008F2B61"/>
    <w:rsid w:val="008F2E7D"/>
    <w:rsid w:val="008F2E90"/>
    <w:rsid w:val="008F40BA"/>
    <w:rsid w:val="008F61F6"/>
    <w:rsid w:val="008F74CC"/>
    <w:rsid w:val="008F7913"/>
    <w:rsid w:val="0090011E"/>
    <w:rsid w:val="009002D5"/>
    <w:rsid w:val="0090040E"/>
    <w:rsid w:val="009019CF"/>
    <w:rsid w:val="00901A7A"/>
    <w:rsid w:val="00902485"/>
    <w:rsid w:val="009029B9"/>
    <w:rsid w:val="009037B6"/>
    <w:rsid w:val="00903AEF"/>
    <w:rsid w:val="00904C34"/>
    <w:rsid w:val="009050AC"/>
    <w:rsid w:val="00905237"/>
    <w:rsid w:val="00905993"/>
    <w:rsid w:val="00905A82"/>
    <w:rsid w:val="009070B6"/>
    <w:rsid w:val="009079A1"/>
    <w:rsid w:val="0091008C"/>
    <w:rsid w:val="00910D31"/>
    <w:rsid w:val="0091119F"/>
    <w:rsid w:val="00911668"/>
    <w:rsid w:val="00911A90"/>
    <w:rsid w:val="00911D16"/>
    <w:rsid w:val="00911D4E"/>
    <w:rsid w:val="0091234F"/>
    <w:rsid w:val="009124C9"/>
    <w:rsid w:val="00912B08"/>
    <w:rsid w:val="00914513"/>
    <w:rsid w:val="0091481D"/>
    <w:rsid w:val="009148D2"/>
    <w:rsid w:val="00916116"/>
    <w:rsid w:val="009203C9"/>
    <w:rsid w:val="00920BC5"/>
    <w:rsid w:val="00920D27"/>
    <w:rsid w:val="0092178F"/>
    <w:rsid w:val="00921A5B"/>
    <w:rsid w:val="009225AD"/>
    <w:rsid w:val="00922AFE"/>
    <w:rsid w:val="009235AE"/>
    <w:rsid w:val="009236DA"/>
    <w:rsid w:val="009253C0"/>
    <w:rsid w:val="00925606"/>
    <w:rsid w:val="00925800"/>
    <w:rsid w:val="00925CD1"/>
    <w:rsid w:val="009268D4"/>
    <w:rsid w:val="0092788B"/>
    <w:rsid w:val="009303B5"/>
    <w:rsid w:val="0093041E"/>
    <w:rsid w:val="00931863"/>
    <w:rsid w:val="0093197A"/>
    <w:rsid w:val="0093244A"/>
    <w:rsid w:val="00932D0E"/>
    <w:rsid w:val="0093349E"/>
    <w:rsid w:val="0093396A"/>
    <w:rsid w:val="00934976"/>
    <w:rsid w:val="00934A46"/>
    <w:rsid w:val="00934F63"/>
    <w:rsid w:val="009350D3"/>
    <w:rsid w:val="0093559B"/>
    <w:rsid w:val="00935705"/>
    <w:rsid w:val="009357A2"/>
    <w:rsid w:val="009365F4"/>
    <w:rsid w:val="0093663A"/>
    <w:rsid w:val="00936757"/>
    <w:rsid w:val="009404F8"/>
    <w:rsid w:val="00941121"/>
    <w:rsid w:val="0094118C"/>
    <w:rsid w:val="0094316A"/>
    <w:rsid w:val="009431C0"/>
    <w:rsid w:val="00943360"/>
    <w:rsid w:val="009436FC"/>
    <w:rsid w:val="00945114"/>
    <w:rsid w:val="00945567"/>
    <w:rsid w:val="00945769"/>
    <w:rsid w:val="00946440"/>
    <w:rsid w:val="00946953"/>
    <w:rsid w:val="00946C04"/>
    <w:rsid w:val="00946CF6"/>
    <w:rsid w:val="00947257"/>
    <w:rsid w:val="00950359"/>
    <w:rsid w:val="009504E7"/>
    <w:rsid w:val="00950C56"/>
    <w:rsid w:val="00950E92"/>
    <w:rsid w:val="00951213"/>
    <w:rsid w:val="00951224"/>
    <w:rsid w:val="00951843"/>
    <w:rsid w:val="0095193A"/>
    <w:rsid w:val="00951E61"/>
    <w:rsid w:val="00954F11"/>
    <w:rsid w:val="00957054"/>
    <w:rsid w:val="00957228"/>
    <w:rsid w:val="00957702"/>
    <w:rsid w:val="009578DD"/>
    <w:rsid w:val="0096013A"/>
    <w:rsid w:val="009601BE"/>
    <w:rsid w:val="00960B32"/>
    <w:rsid w:val="00960C47"/>
    <w:rsid w:val="00960E9F"/>
    <w:rsid w:val="00961137"/>
    <w:rsid w:val="0096282C"/>
    <w:rsid w:val="00962A7D"/>
    <w:rsid w:val="00962F68"/>
    <w:rsid w:val="00963952"/>
    <w:rsid w:val="00963F98"/>
    <w:rsid w:val="009642D7"/>
    <w:rsid w:val="009653F4"/>
    <w:rsid w:val="00965421"/>
    <w:rsid w:val="00965C1C"/>
    <w:rsid w:val="00965CF5"/>
    <w:rsid w:val="009664CA"/>
    <w:rsid w:val="00966606"/>
    <w:rsid w:val="00967C04"/>
    <w:rsid w:val="0097077C"/>
    <w:rsid w:val="00970904"/>
    <w:rsid w:val="00970B73"/>
    <w:rsid w:val="00970EBA"/>
    <w:rsid w:val="00971920"/>
    <w:rsid w:val="0097218D"/>
    <w:rsid w:val="00973419"/>
    <w:rsid w:val="00973514"/>
    <w:rsid w:val="00973A7A"/>
    <w:rsid w:val="00973D78"/>
    <w:rsid w:val="00974B3B"/>
    <w:rsid w:val="00975A30"/>
    <w:rsid w:val="00976B2E"/>
    <w:rsid w:val="009776EE"/>
    <w:rsid w:val="00977F96"/>
    <w:rsid w:val="009803A6"/>
    <w:rsid w:val="00980444"/>
    <w:rsid w:val="00980B93"/>
    <w:rsid w:val="00981A5C"/>
    <w:rsid w:val="0098224B"/>
    <w:rsid w:val="00982841"/>
    <w:rsid w:val="00983384"/>
    <w:rsid w:val="00983692"/>
    <w:rsid w:val="0098482B"/>
    <w:rsid w:val="00985051"/>
    <w:rsid w:val="00986AB2"/>
    <w:rsid w:val="00986DF2"/>
    <w:rsid w:val="00987B16"/>
    <w:rsid w:val="00987BCB"/>
    <w:rsid w:val="0099004B"/>
    <w:rsid w:val="00990B14"/>
    <w:rsid w:val="00990F47"/>
    <w:rsid w:val="00991E1E"/>
    <w:rsid w:val="00992213"/>
    <w:rsid w:val="00992569"/>
    <w:rsid w:val="00992816"/>
    <w:rsid w:val="00992B29"/>
    <w:rsid w:val="00992D15"/>
    <w:rsid w:val="00993AF4"/>
    <w:rsid w:val="00994225"/>
    <w:rsid w:val="00994700"/>
    <w:rsid w:val="00995C65"/>
    <w:rsid w:val="009969D2"/>
    <w:rsid w:val="009973F3"/>
    <w:rsid w:val="00997995"/>
    <w:rsid w:val="00997D36"/>
    <w:rsid w:val="009A10F0"/>
    <w:rsid w:val="009A175F"/>
    <w:rsid w:val="009A1CF5"/>
    <w:rsid w:val="009A2583"/>
    <w:rsid w:val="009A2A2F"/>
    <w:rsid w:val="009A3114"/>
    <w:rsid w:val="009A3278"/>
    <w:rsid w:val="009A355B"/>
    <w:rsid w:val="009A3DD6"/>
    <w:rsid w:val="009A3EFA"/>
    <w:rsid w:val="009A48BA"/>
    <w:rsid w:val="009A4B4D"/>
    <w:rsid w:val="009A612D"/>
    <w:rsid w:val="009A63C6"/>
    <w:rsid w:val="009A6ED0"/>
    <w:rsid w:val="009A7183"/>
    <w:rsid w:val="009A71FF"/>
    <w:rsid w:val="009A72C5"/>
    <w:rsid w:val="009A75A1"/>
    <w:rsid w:val="009B0CE1"/>
    <w:rsid w:val="009B0D04"/>
    <w:rsid w:val="009B0D42"/>
    <w:rsid w:val="009B0F59"/>
    <w:rsid w:val="009B180B"/>
    <w:rsid w:val="009B1E96"/>
    <w:rsid w:val="009B2D76"/>
    <w:rsid w:val="009B2DDE"/>
    <w:rsid w:val="009B2EEF"/>
    <w:rsid w:val="009B3272"/>
    <w:rsid w:val="009B36F0"/>
    <w:rsid w:val="009B43D6"/>
    <w:rsid w:val="009B44E0"/>
    <w:rsid w:val="009B4719"/>
    <w:rsid w:val="009B4EE7"/>
    <w:rsid w:val="009B6253"/>
    <w:rsid w:val="009B6452"/>
    <w:rsid w:val="009B73A1"/>
    <w:rsid w:val="009B76A4"/>
    <w:rsid w:val="009B7997"/>
    <w:rsid w:val="009C19EB"/>
    <w:rsid w:val="009C2782"/>
    <w:rsid w:val="009C2C11"/>
    <w:rsid w:val="009C32A0"/>
    <w:rsid w:val="009C3403"/>
    <w:rsid w:val="009C3961"/>
    <w:rsid w:val="009C44C4"/>
    <w:rsid w:val="009C579D"/>
    <w:rsid w:val="009C590A"/>
    <w:rsid w:val="009C6051"/>
    <w:rsid w:val="009C6BBE"/>
    <w:rsid w:val="009C6D91"/>
    <w:rsid w:val="009C7409"/>
    <w:rsid w:val="009C7538"/>
    <w:rsid w:val="009C75CD"/>
    <w:rsid w:val="009D01AC"/>
    <w:rsid w:val="009D054C"/>
    <w:rsid w:val="009D0A56"/>
    <w:rsid w:val="009D10E9"/>
    <w:rsid w:val="009D1A43"/>
    <w:rsid w:val="009D1AD8"/>
    <w:rsid w:val="009D2297"/>
    <w:rsid w:val="009D338D"/>
    <w:rsid w:val="009D3753"/>
    <w:rsid w:val="009D3791"/>
    <w:rsid w:val="009D3DCF"/>
    <w:rsid w:val="009D3E12"/>
    <w:rsid w:val="009D4A25"/>
    <w:rsid w:val="009D6C95"/>
    <w:rsid w:val="009D6D76"/>
    <w:rsid w:val="009D707E"/>
    <w:rsid w:val="009D7317"/>
    <w:rsid w:val="009D787C"/>
    <w:rsid w:val="009D7985"/>
    <w:rsid w:val="009D7D72"/>
    <w:rsid w:val="009D7DEA"/>
    <w:rsid w:val="009E0137"/>
    <w:rsid w:val="009E0987"/>
    <w:rsid w:val="009E0B7A"/>
    <w:rsid w:val="009E1955"/>
    <w:rsid w:val="009E2083"/>
    <w:rsid w:val="009E2575"/>
    <w:rsid w:val="009E285B"/>
    <w:rsid w:val="009E317B"/>
    <w:rsid w:val="009E47AC"/>
    <w:rsid w:val="009E47F3"/>
    <w:rsid w:val="009E4C09"/>
    <w:rsid w:val="009E4C2A"/>
    <w:rsid w:val="009E4DD0"/>
    <w:rsid w:val="009E561D"/>
    <w:rsid w:val="009E5F58"/>
    <w:rsid w:val="009E5FE1"/>
    <w:rsid w:val="009E616E"/>
    <w:rsid w:val="009E75B5"/>
    <w:rsid w:val="009E79F9"/>
    <w:rsid w:val="009F081B"/>
    <w:rsid w:val="009F1446"/>
    <w:rsid w:val="009F1B66"/>
    <w:rsid w:val="009F2650"/>
    <w:rsid w:val="009F2AFD"/>
    <w:rsid w:val="009F2BA4"/>
    <w:rsid w:val="009F2E57"/>
    <w:rsid w:val="009F3A79"/>
    <w:rsid w:val="009F4345"/>
    <w:rsid w:val="009F4AA3"/>
    <w:rsid w:val="009F5527"/>
    <w:rsid w:val="009F581F"/>
    <w:rsid w:val="009F5AE4"/>
    <w:rsid w:val="009F5C4D"/>
    <w:rsid w:val="009F5C8F"/>
    <w:rsid w:val="009F6A04"/>
    <w:rsid w:val="009F758F"/>
    <w:rsid w:val="009F7CB4"/>
    <w:rsid w:val="00A015A7"/>
    <w:rsid w:val="00A0174E"/>
    <w:rsid w:val="00A017FB"/>
    <w:rsid w:val="00A0329F"/>
    <w:rsid w:val="00A03CD7"/>
    <w:rsid w:val="00A03CDA"/>
    <w:rsid w:val="00A04439"/>
    <w:rsid w:val="00A04555"/>
    <w:rsid w:val="00A058E2"/>
    <w:rsid w:val="00A05A89"/>
    <w:rsid w:val="00A05BD4"/>
    <w:rsid w:val="00A05D9A"/>
    <w:rsid w:val="00A073FA"/>
    <w:rsid w:val="00A07C72"/>
    <w:rsid w:val="00A07D0F"/>
    <w:rsid w:val="00A10F9C"/>
    <w:rsid w:val="00A1189C"/>
    <w:rsid w:val="00A118BF"/>
    <w:rsid w:val="00A1200C"/>
    <w:rsid w:val="00A123EE"/>
    <w:rsid w:val="00A1244D"/>
    <w:rsid w:val="00A1279F"/>
    <w:rsid w:val="00A139F0"/>
    <w:rsid w:val="00A14120"/>
    <w:rsid w:val="00A143F8"/>
    <w:rsid w:val="00A1499A"/>
    <w:rsid w:val="00A15139"/>
    <w:rsid w:val="00A152D5"/>
    <w:rsid w:val="00A1628A"/>
    <w:rsid w:val="00A1638B"/>
    <w:rsid w:val="00A1749A"/>
    <w:rsid w:val="00A209F3"/>
    <w:rsid w:val="00A22C46"/>
    <w:rsid w:val="00A23456"/>
    <w:rsid w:val="00A23ED0"/>
    <w:rsid w:val="00A24374"/>
    <w:rsid w:val="00A24B18"/>
    <w:rsid w:val="00A2532C"/>
    <w:rsid w:val="00A25AB5"/>
    <w:rsid w:val="00A25C69"/>
    <w:rsid w:val="00A2629D"/>
    <w:rsid w:val="00A26BC0"/>
    <w:rsid w:val="00A27207"/>
    <w:rsid w:val="00A27291"/>
    <w:rsid w:val="00A2797E"/>
    <w:rsid w:val="00A304EF"/>
    <w:rsid w:val="00A30B6B"/>
    <w:rsid w:val="00A30B6D"/>
    <w:rsid w:val="00A311C0"/>
    <w:rsid w:val="00A313BA"/>
    <w:rsid w:val="00A31966"/>
    <w:rsid w:val="00A32139"/>
    <w:rsid w:val="00A32253"/>
    <w:rsid w:val="00A32D58"/>
    <w:rsid w:val="00A33369"/>
    <w:rsid w:val="00A333E2"/>
    <w:rsid w:val="00A334E2"/>
    <w:rsid w:val="00A3427D"/>
    <w:rsid w:val="00A348E0"/>
    <w:rsid w:val="00A34FFA"/>
    <w:rsid w:val="00A35696"/>
    <w:rsid w:val="00A356A5"/>
    <w:rsid w:val="00A35738"/>
    <w:rsid w:val="00A357F3"/>
    <w:rsid w:val="00A41510"/>
    <w:rsid w:val="00A41AB1"/>
    <w:rsid w:val="00A42299"/>
    <w:rsid w:val="00A4258A"/>
    <w:rsid w:val="00A42612"/>
    <w:rsid w:val="00A428BE"/>
    <w:rsid w:val="00A42A7F"/>
    <w:rsid w:val="00A42EF1"/>
    <w:rsid w:val="00A430E6"/>
    <w:rsid w:val="00A4361C"/>
    <w:rsid w:val="00A43CD1"/>
    <w:rsid w:val="00A443A5"/>
    <w:rsid w:val="00A44550"/>
    <w:rsid w:val="00A44FBE"/>
    <w:rsid w:val="00A458E8"/>
    <w:rsid w:val="00A458FC"/>
    <w:rsid w:val="00A45D3D"/>
    <w:rsid w:val="00A45F13"/>
    <w:rsid w:val="00A47526"/>
    <w:rsid w:val="00A4788B"/>
    <w:rsid w:val="00A479E7"/>
    <w:rsid w:val="00A47F23"/>
    <w:rsid w:val="00A5081B"/>
    <w:rsid w:val="00A50C93"/>
    <w:rsid w:val="00A5137E"/>
    <w:rsid w:val="00A513EA"/>
    <w:rsid w:val="00A51E6D"/>
    <w:rsid w:val="00A52D96"/>
    <w:rsid w:val="00A543D4"/>
    <w:rsid w:val="00A553F5"/>
    <w:rsid w:val="00A55D60"/>
    <w:rsid w:val="00A5641E"/>
    <w:rsid w:val="00A56652"/>
    <w:rsid w:val="00A60354"/>
    <w:rsid w:val="00A6043D"/>
    <w:rsid w:val="00A614C5"/>
    <w:rsid w:val="00A61FCD"/>
    <w:rsid w:val="00A620F1"/>
    <w:rsid w:val="00A6243D"/>
    <w:rsid w:val="00A63076"/>
    <w:rsid w:val="00A631E7"/>
    <w:rsid w:val="00A63BC3"/>
    <w:rsid w:val="00A6403B"/>
    <w:rsid w:val="00A6471A"/>
    <w:rsid w:val="00A6546D"/>
    <w:rsid w:val="00A66070"/>
    <w:rsid w:val="00A66C50"/>
    <w:rsid w:val="00A66F44"/>
    <w:rsid w:val="00A67AF3"/>
    <w:rsid w:val="00A67BC8"/>
    <w:rsid w:val="00A710D1"/>
    <w:rsid w:val="00A71121"/>
    <w:rsid w:val="00A7151B"/>
    <w:rsid w:val="00A7231D"/>
    <w:rsid w:val="00A72949"/>
    <w:rsid w:val="00A73380"/>
    <w:rsid w:val="00A737C5"/>
    <w:rsid w:val="00A73881"/>
    <w:rsid w:val="00A73CFC"/>
    <w:rsid w:val="00A74435"/>
    <w:rsid w:val="00A74ABD"/>
    <w:rsid w:val="00A75DB8"/>
    <w:rsid w:val="00A75F4C"/>
    <w:rsid w:val="00A76BA9"/>
    <w:rsid w:val="00A779FA"/>
    <w:rsid w:val="00A77A78"/>
    <w:rsid w:val="00A77BD2"/>
    <w:rsid w:val="00A77BDB"/>
    <w:rsid w:val="00A8056B"/>
    <w:rsid w:val="00A80680"/>
    <w:rsid w:val="00A80EA5"/>
    <w:rsid w:val="00A810D9"/>
    <w:rsid w:val="00A81546"/>
    <w:rsid w:val="00A82B8D"/>
    <w:rsid w:val="00A82DE3"/>
    <w:rsid w:val="00A83AEC"/>
    <w:rsid w:val="00A85274"/>
    <w:rsid w:val="00A853B4"/>
    <w:rsid w:val="00A8586B"/>
    <w:rsid w:val="00A86629"/>
    <w:rsid w:val="00A86FB9"/>
    <w:rsid w:val="00A90AE8"/>
    <w:rsid w:val="00A90FC6"/>
    <w:rsid w:val="00A919FA"/>
    <w:rsid w:val="00A91A7F"/>
    <w:rsid w:val="00A91E0E"/>
    <w:rsid w:val="00A92128"/>
    <w:rsid w:val="00A92788"/>
    <w:rsid w:val="00A92B20"/>
    <w:rsid w:val="00A931CC"/>
    <w:rsid w:val="00A93403"/>
    <w:rsid w:val="00A93A45"/>
    <w:rsid w:val="00A93BE8"/>
    <w:rsid w:val="00A942D7"/>
    <w:rsid w:val="00A94D28"/>
    <w:rsid w:val="00A94D9D"/>
    <w:rsid w:val="00A951DF"/>
    <w:rsid w:val="00A95A3D"/>
    <w:rsid w:val="00A96047"/>
    <w:rsid w:val="00A961FA"/>
    <w:rsid w:val="00A97395"/>
    <w:rsid w:val="00A97B6B"/>
    <w:rsid w:val="00AA0142"/>
    <w:rsid w:val="00AA051E"/>
    <w:rsid w:val="00AA1044"/>
    <w:rsid w:val="00AA1562"/>
    <w:rsid w:val="00AA21EB"/>
    <w:rsid w:val="00AA27A0"/>
    <w:rsid w:val="00AA3709"/>
    <w:rsid w:val="00AA3787"/>
    <w:rsid w:val="00AA3BAB"/>
    <w:rsid w:val="00AA3C60"/>
    <w:rsid w:val="00AA52A6"/>
    <w:rsid w:val="00AA54C3"/>
    <w:rsid w:val="00AA59F1"/>
    <w:rsid w:val="00AA6441"/>
    <w:rsid w:val="00AA6657"/>
    <w:rsid w:val="00AA6BD5"/>
    <w:rsid w:val="00AA73C9"/>
    <w:rsid w:val="00AA7628"/>
    <w:rsid w:val="00AA779F"/>
    <w:rsid w:val="00AA7DC1"/>
    <w:rsid w:val="00AA7E84"/>
    <w:rsid w:val="00AB0848"/>
    <w:rsid w:val="00AB1B1C"/>
    <w:rsid w:val="00AB249F"/>
    <w:rsid w:val="00AB2B14"/>
    <w:rsid w:val="00AB2FAB"/>
    <w:rsid w:val="00AB3695"/>
    <w:rsid w:val="00AB4355"/>
    <w:rsid w:val="00AB4379"/>
    <w:rsid w:val="00AB4494"/>
    <w:rsid w:val="00AB4587"/>
    <w:rsid w:val="00AB4E56"/>
    <w:rsid w:val="00AB5453"/>
    <w:rsid w:val="00AB713E"/>
    <w:rsid w:val="00AB7187"/>
    <w:rsid w:val="00AC016C"/>
    <w:rsid w:val="00AC042F"/>
    <w:rsid w:val="00AC058E"/>
    <w:rsid w:val="00AC113D"/>
    <w:rsid w:val="00AC16A0"/>
    <w:rsid w:val="00AC1E86"/>
    <w:rsid w:val="00AC20D6"/>
    <w:rsid w:val="00AC29F5"/>
    <w:rsid w:val="00AC3A88"/>
    <w:rsid w:val="00AC3CAE"/>
    <w:rsid w:val="00AC4392"/>
    <w:rsid w:val="00AC449C"/>
    <w:rsid w:val="00AC4618"/>
    <w:rsid w:val="00AC4634"/>
    <w:rsid w:val="00AC4789"/>
    <w:rsid w:val="00AC52BF"/>
    <w:rsid w:val="00AC5398"/>
    <w:rsid w:val="00AC53DB"/>
    <w:rsid w:val="00AC56CB"/>
    <w:rsid w:val="00AC6403"/>
    <w:rsid w:val="00AC6A57"/>
    <w:rsid w:val="00AC6A74"/>
    <w:rsid w:val="00AC6AD5"/>
    <w:rsid w:val="00AD04C5"/>
    <w:rsid w:val="00AD0C50"/>
    <w:rsid w:val="00AD2C08"/>
    <w:rsid w:val="00AD4C85"/>
    <w:rsid w:val="00AD50AA"/>
    <w:rsid w:val="00AD5438"/>
    <w:rsid w:val="00AD5C55"/>
    <w:rsid w:val="00AD60A1"/>
    <w:rsid w:val="00AD712C"/>
    <w:rsid w:val="00AD719A"/>
    <w:rsid w:val="00AD7E25"/>
    <w:rsid w:val="00AE0A30"/>
    <w:rsid w:val="00AE0FFC"/>
    <w:rsid w:val="00AE133D"/>
    <w:rsid w:val="00AE2448"/>
    <w:rsid w:val="00AE33A5"/>
    <w:rsid w:val="00AE3B0D"/>
    <w:rsid w:val="00AE3B55"/>
    <w:rsid w:val="00AE3C8D"/>
    <w:rsid w:val="00AE4126"/>
    <w:rsid w:val="00AE4252"/>
    <w:rsid w:val="00AE4EF3"/>
    <w:rsid w:val="00AE5110"/>
    <w:rsid w:val="00AE56DB"/>
    <w:rsid w:val="00AE6035"/>
    <w:rsid w:val="00AE6323"/>
    <w:rsid w:val="00AE68FA"/>
    <w:rsid w:val="00AE7A42"/>
    <w:rsid w:val="00AF0802"/>
    <w:rsid w:val="00AF0B03"/>
    <w:rsid w:val="00AF132D"/>
    <w:rsid w:val="00AF1B04"/>
    <w:rsid w:val="00AF2110"/>
    <w:rsid w:val="00AF256C"/>
    <w:rsid w:val="00AF28F4"/>
    <w:rsid w:val="00AF40A7"/>
    <w:rsid w:val="00AF40B5"/>
    <w:rsid w:val="00AF41C7"/>
    <w:rsid w:val="00AF42E6"/>
    <w:rsid w:val="00AF44BE"/>
    <w:rsid w:val="00AF47C7"/>
    <w:rsid w:val="00AF4B12"/>
    <w:rsid w:val="00AF4C44"/>
    <w:rsid w:val="00AF4E61"/>
    <w:rsid w:val="00AF508C"/>
    <w:rsid w:val="00AF55BF"/>
    <w:rsid w:val="00AF5B3A"/>
    <w:rsid w:val="00AF5C2E"/>
    <w:rsid w:val="00AF6052"/>
    <w:rsid w:val="00AF65AE"/>
    <w:rsid w:val="00AF67A4"/>
    <w:rsid w:val="00AF6D24"/>
    <w:rsid w:val="00AF6FFF"/>
    <w:rsid w:val="00AF70E4"/>
    <w:rsid w:val="00AF7707"/>
    <w:rsid w:val="00AF7FFA"/>
    <w:rsid w:val="00B00595"/>
    <w:rsid w:val="00B00E75"/>
    <w:rsid w:val="00B01148"/>
    <w:rsid w:val="00B0119B"/>
    <w:rsid w:val="00B016DE"/>
    <w:rsid w:val="00B02596"/>
    <w:rsid w:val="00B028C8"/>
    <w:rsid w:val="00B02B59"/>
    <w:rsid w:val="00B02E8F"/>
    <w:rsid w:val="00B034E1"/>
    <w:rsid w:val="00B048A1"/>
    <w:rsid w:val="00B049D1"/>
    <w:rsid w:val="00B06024"/>
    <w:rsid w:val="00B0610E"/>
    <w:rsid w:val="00B06B5C"/>
    <w:rsid w:val="00B06E49"/>
    <w:rsid w:val="00B06E7B"/>
    <w:rsid w:val="00B07EE8"/>
    <w:rsid w:val="00B10C94"/>
    <w:rsid w:val="00B11A2C"/>
    <w:rsid w:val="00B11D42"/>
    <w:rsid w:val="00B14081"/>
    <w:rsid w:val="00B15366"/>
    <w:rsid w:val="00B15E69"/>
    <w:rsid w:val="00B16136"/>
    <w:rsid w:val="00B16149"/>
    <w:rsid w:val="00B16B4B"/>
    <w:rsid w:val="00B17786"/>
    <w:rsid w:val="00B17990"/>
    <w:rsid w:val="00B20264"/>
    <w:rsid w:val="00B204EB"/>
    <w:rsid w:val="00B20BB8"/>
    <w:rsid w:val="00B20D2C"/>
    <w:rsid w:val="00B21395"/>
    <w:rsid w:val="00B21F4F"/>
    <w:rsid w:val="00B22723"/>
    <w:rsid w:val="00B22894"/>
    <w:rsid w:val="00B22F63"/>
    <w:rsid w:val="00B23EB2"/>
    <w:rsid w:val="00B2437D"/>
    <w:rsid w:val="00B248D0"/>
    <w:rsid w:val="00B25666"/>
    <w:rsid w:val="00B267B7"/>
    <w:rsid w:val="00B268E3"/>
    <w:rsid w:val="00B26A8C"/>
    <w:rsid w:val="00B271B4"/>
    <w:rsid w:val="00B276C3"/>
    <w:rsid w:val="00B3030C"/>
    <w:rsid w:val="00B30809"/>
    <w:rsid w:val="00B30A5B"/>
    <w:rsid w:val="00B311F8"/>
    <w:rsid w:val="00B31405"/>
    <w:rsid w:val="00B328E2"/>
    <w:rsid w:val="00B3311D"/>
    <w:rsid w:val="00B33532"/>
    <w:rsid w:val="00B33B36"/>
    <w:rsid w:val="00B349F4"/>
    <w:rsid w:val="00B34E99"/>
    <w:rsid w:val="00B361A0"/>
    <w:rsid w:val="00B36D9F"/>
    <w:rsid w:val="00B37777"/>
    <w:rsid w:val="00B4084D"/>
    <w:rsid w:val="00B410FE"/>
    <w:rsid w:val="00B415F1"/>
    <w:rsid w:val="00B419A4"/>
    <w:rsid w:val="00B41D7E"/>
    <w:rsid w:val="00B435A2"/>
    <w:rsid w:val="00B43653"/>
    <w:rsid w:val="00B43781"/>
    <w:rsid w:val="00B43A06"/>
    <w:rsid w:val="00B43B4D"/>
    <w:rsid w:val="00B4408F"/>
    <w:rsid w:val="00B447BC"/>
    <w:rsid w:val="00B44970"/>
    <w:rsid w:val="00B45888"/>
    <w:rsid w:val="00B466CE"/>
    <w:rsid w:val="00B46E3E"/>
    <w:rsid w:val="00B47214"/>
    <w:rsid w:val="00B47521"/>
    <w:rsid w:val="00B476F1"/>
    <w:rsid w:val="00B47D06"/>
    <w:rsid w:val="00B50BCC"/>
    <w:rsid w:val="00B50EEF"/>
    <w:rsid w:val="00B512EF"/>
    <w:rsid w:val="00B525F1"/>
    <w:rsid w:val="00B52897"/>
    <w:rsid w:val="00B52EE4"/>
    <w:rsid w:val="00B53849"/>
    <w:rsid w:val="00B54E5F"/>
    <w:rsid w:val="00B56395"/>
    <w:rsid w:val="00B563BB"/>
    <w:rsid w:val="00B566B0"/>
    <w:rsid w:val="00B5676C"/>
    <w:rsid w:val="00B5744F"/>
    <w:rsid w:val="00B6039A"/>
    <w:rsid w:val="00B6116B"/>
    <w:rsid w:val="00B612AC"/>
    <w:rsid w:val="00B61372"/>
    <w:rsid w:val="00B61FA5"/>
    <w:rsid w:val="00B62CF8"/>
    <w:rsid w:val="00B62F82"/>
    <w:rsid w:val="00B6363C"/>
    <w:rsid w:val="00B63C12"/>
    <w:rsid w:val="00B63CAE"/>
    <w:rsid w:val="00B63D59"/>
    <w:rsid w:val="00B64279"/>
    <w:rsid w:val="00B64EAC"/>
    <w:rsid w:val="00B6761F"/>
    <w:rsid w:val="00B6762B"/>
    <w:rsid w:val="00B67715"/>
    <w:rsid w:val="00B67C17"/>
    <w:rsid w:val="00B70B0D"/>
    <w:rsid w:val="00B712B7"/>
    <w:rsid w:val="00B71B38"/>
    <w:rsid w:val="00B71C4F"/>
    <w:rsid w:val="00B72C83"/>
    <w:rsid w:val="00B7407D"/>
    <w:rsid w:val="00B741C4"/>
    <w:rsid w:val="00B74ACD"/>
    <w:rsid w:val="00B74ED9"/>
    <w:rsid w:val="00B75388"/>
    <w:rsid w:val="00B75BF0"/>
    <w:rsid w:val="00B75C43"/>
    <w:rsid w:val="00B771D5"/>
    <w:rsid w:val="00B8138F"/>
    <w:rsid w:val="00B813A9"/>
    <w:rsid w:val="00B81980"/>
    <w:rsid w:val="00B81CF1"/>
    <w:rsid w:val="00B81E8F"/>
    <w:rsid w:val="00B81F10"/>
    <w:rsid w:val="00B820A8"/>
    <w:rsid w:val="00B82E15"/>
    <w:rsid w:val="00B8335B"/>
    <w:rsid w:val="00B846AE"/>
    <w:rsid w:val="00B84CC0"/>
    <w:rsid w:val="00B8646B"/>
    <w:rsid w:val="00B86820"/>
    <w:rsid w:val="00B869EB"/>
    <w:rsid w:val="00B86C47"/>
    <w:rsid w:val="00B86FDF"/>
    <w:rsid w:val="00B87379"/>
    <w:rsid w:val="00B8752F"/>
    <w:rsid w:val="00B87AD2"/>
    <w:rsid w:val="00B87F7F"/>
    <w:rsid w:val="00B90585"/>
    <w:rsid w:val="00B91D79"/>
    <w:rsid w:val="00B92336"/>
    <w:rsid w:val="00B924CC"/>
    <w:rsid w:val="00B9276F"/>
    <w:rsid w:val="00B92BA8"/>
    <w:rsid w:val="00B92FBA"/>
    <w:rsid w:val="00B937D9"/>
    <w:rsid w:val="00B94C3E"/>
    <w:rsid w:val="00B94D24"/>
    <w:rsid w:val="00B94F8C"/>
    <w:rsid w:val="00B95019"/>
    <w:rsid w:val="00B95134"/>
    <w:rsid w:val="00B96CFA"/>
    <w:rsid w:val="00B97A7B"/>
    <w:rsid w:val="00B97C9F"/>
    <w:rsid w:val="00BA05A7"/>
    <w:rsid w:val="00BA0927"/>
    <w:rsid w:val="00BA0AF2"/>
    <w:rsid w:val="00BA0BA3"/>
    <w:rsid w:val="00BA0BAD"/>
    <w:rsid w:val="00BA122D"/>
    <w:rsid w:val="00BA1945"/>
    <w:rsid w:val="00BA1A57"/>
    <w:rsid w:val="00BA21DE"/>
    <w:rsid w:val="00BA28AA"/>
    <w:rsid w:val="00BA2CB6"/>
    <w:rsid w:val="00BA3358"/>
    <w:rsid w:val="00BA35EE"/>
    <w:rsid w:val="00BA3BB4"/>
    <w:rsid w:val="00BA4851"/>
    <w:rsid w:val="00BA4A3A"/>
    <w:rsid w:val="00BA4D49"/>
    <w:rsid w:val="00BA5CED"/>
    <w:rsid w:val="00BA62E3"/>
    <w:rsid w:val="00BA6D29"/>
    <w:rsid w:val="00BA7F33"/>
    <w:rsid w:val="00BB0625"/>
    <w:rsid w:val="00BB0863"/>
    <w:rsid w:val="00BB114D"/>
    <w:rsid w:val="00BB1253"/>
    <w:rsid w:val="00BB1326"/>
    <w:rsid w:val="00BB1F1C"/>
    <w:rsid w:val="00BB1F3A"/>
    <w:rsid w:val="00BB1FC9"/>
    <w:rsid w:val="00BB23EB"/>
    <w:rsid w:val="00BB2AC5"/>
    <w:rsid w:val="00BB2C12"/>
    <w:rsid w:val="00BB2C42"/>
    <w:rsid w:val="00BB32F8"/>
    <w:rsid w:val="00BB3339"/>
    <w:rsid w:val="00BB3381"/>
    <w:rsid w:val="00BB35DA"/>
    <w:rsid w:val="00BB397B"/>
    <w:rsid w:val="00BB39F8"/>
    <w:rsid w:val="00BB3A88"/>
    <w:rsid w:val="00BB3C6B"/>
    <w:rsid w:val="00BB43F9"/>
    <w:rsid w:val="00BB6128"/>
    <w:rsid w:val="00BB6288"/>
    <w:rsid w:val="00BB67B7"/>
    <w:rsid w:val="00BB6C74"/>
    <w:rsid w:val="00BB7D07"/>
    <w:rsid w:val="00BB7D4F"/>
    <w:rsid w:val="00BB7D56"/>
    <w:rsid w:val="00BC1A06"/>
    <w:rsid w:val="00BC1A76"/>
    <w:rsid w:val="00BC36CE"/>
    <w:rsid w:val="00BC4D81"/>
    <w:rsid w:val="00BC547E"/>
    <w:rsid w:val="00BC583F"/>
    <w:rsid w:val="00BC5B82"/>
    <w:rsid w:val="00BC5DEC"/>
    <w:rsid w:val="00BC5EB6"/>
    <w:rsid w:val="00BC63D9"/>
    <w:rsid w:val="00BC6750"/>
    <w:rsid w:val="00BC6A64"/>
    <w:rsid w:val="00BC6B9F"/>
    <w:rsid w:val="00BC6ECF"/>
    <w:rsid w:val="00BC73D4"/>
    <w:rsid w:val="00BD0282"/>
    <w:rsid w:val="00BD045B"/>
    <w:rsid w:val="00BD1602"/>
    <w:rsid w:val="00BD1B8E"/>
    <w:rsid w:val="00BD32AE"/>
    <w:rsid w:val="00BD3580"/>
    <w:rsid w:val="00BD37F2"/>
    <w:rsid w:val="00BD39C1"/>
    <w:rsid w:val="00BD3BA3"/>
    <w:rsid w:val="00BD4601"/>
    <w:rsid w:val="00BD4E58"/>
    <w:rsid w:val="00BD60E1"/>
    <w:rsid w:val="00BD6516"/>
    <w:rsid w:val="00BD69DB"/>
    <w:rsid w:val="00BD7F8B"/>
    <w:rsid w:val="00BE0742"/>
    <w:rsid w:val="00BE28BF"/>
    <w:rsid w:val="00BE2923"/>
    <w:rsid w:val="00BE2BEC"/>
    <w:rsid w:val="00BE2D16"/>
    <w:rsid w:val="00BE36F2"/>
    <w:rsid w:val="00BE372D"/>
    <w:rsid w:val="00BE387F"/>
    <w:rsid w:val="00BE3B57"/>
    <w:rsid w:val="00BE410C"/>
    <w:rsid w:val="00BE4338"/>
    <w:rsid w:val="00BE50B1"/>
    <w:rsid w:val="00BE5706"/>
    <w:rsid w:val="00BE65FE"/>
    <w:rsid w:val="00BE6B2D"/>
    <w:rsid w:val="00BE6E08"/>
    <w:rsid w:val="00BF0CAD"/>
    <w:rsid w:val="00BF0F35"/>
    <w:rsid w:val="00BF15A5"/>
    <w:rsid w:val="00BF15D9"/>
    <w:rsid w:val="00BF1D56"/>
    <w:rsid w:val="00BF1EFB"/>
    <w:rsid w:val="00BF254F"/>
    <w:rsid w:val="00BF2985"/>
    <w:rsid w:val="00BF31F2"/>
    <w:rsid w:val="00BF3C20"/>
    <w:rsid w:val="00BF47D4"/>
    <w:rsid w:val="00BF4F88"/>
    <w:rsid w:val="00BF5416"/>
    <w:rsid w:val="00BF5AB2"/>
    <w:rsid w:val="00BF5DEC"/>
    <w:rsid w:val="00BF6C47"/>
    <w:rsid w:val="00BF6EA6"/>
    <w:rsid w:val="00C01214"/>
    <w:rsid w:val="00C01448"/>
    <w:rsid w:val="00C01B63"/>
    <w:rsid w:val="00C02789"/>
    <w:rsid w:val="00C03F2B"/>
    <w:rsid w:val="00C0455A"/>
    <w:rsid w:val="00C05425"/>
    <w:rsid w:val="00C0563A"/>
    <w:rsid w:val="00C05BA0"/>
    <w:rsid w:val="00C05E40"/>
    <w:rsid w:val="00C061DF"/>
    <w:rsid w:val="00C06B17"/>
    <w:rsid w:val="00C07964"/>
    <w:rsid w:val="00C07F9A"/>
    <w:rsid w:val="00C108C3"/>
    <w:rsid w:val="00C10C0F"/>
    <w:rsid w:val="00C10C6B"/>
    <w:rsid w:val="00C1116C"/>
    <w:rsid w:val="00C11596"/>
    <w:rsid w:val="00C11961"/>
    <w:rsid w:val="00C11A23"/>
    <w:rsid w:val="00C13554"/>
    <w:rsid w:val="00C13762"/>
    <w:rsid w:val="00C152A3"/>
    <w:rsid w:val="00C152EC"/>
    <w:rsid w:val="00C15A13"/>
    <w:rsid w:val="00C15A6B"/>
    <w:rsid w:val="00C1783F"/>
    <w:rsid w:val="00C17928"/>
    <w:rsid w:val="00C20640"/>
    <w:rsid w:val="00C2130B"/>
    <w:rsid w:val="00C21712"/>
    <w:rsid w:val="00C218C8"/>
    <w:rsid w:val="00C220CA"/>
    <w:rsid w:val="00C224FC"/>
    <w:rsid w:val="00C22DFC"/>
    <w:rsid w:val="00C23256"/>
    <w:rsid w:val="00C23392"/>
    <w:rsid w:val="00C24A86"/>
    <w:rsid w:val="00C24BB2"/>
    <w:rsid w:val="00C24D86"/>
    <w:rsid w:val="00C24F67"/>
    <w:rsid w:val="00C255F6"/>
    <w:rsid w:val="00C25BDF"/>
    <w:rsid w:val="00C261F7"/>
    <w:rsid w:val="00C26506"/>
    <w:rsid w:val="00C266EE"/>
    <w:rsid w:val="00C26E38"/>
    <w:rsid w:val="00C26ED0"/>
    <w:rsid w:val="00C271DD"/>
    <w:rsid w:val="00C27B2C"/>
    <w:rsid w:val="00C30942"/>
    <w:rsid w:val="00C30C13"/>
    <w:rsid w:val="00C30E9C"/>
    <w:rsid w:val="00C313BF"/>
    <w:rsid w:val="00C31BED"/>
    <w:rsid w:val="00C322AB"/>
    <w:rsid w:val="00C32585"/>
    <w:rsid w:val="00C330D7"/>
    <w:rsid w:val="00C33772"/>
    <w:rsid w:val="00C33CC4"/>
    <w:rsid w:val="00C33E59"/>
    <w:rsid w:val="00C340DF"/>
    <w:rsid w:val="00C34A33"/>
    <w:rsid w:val="00C35798"/>
    <w:rsid w:val="00C35A1B"/>
    <w:rsid w:val="00C35A38"/>
    <w:rsid w:val="00C368CD"/>
    <w:rsid w:val="00C36A1F"/>
    <w:rsid w:val="00C3718E"/>
    <w:rsid w:val="00C3759D"/>
    <w:rsid w:val="00C40668"/>
    <w:rsid w:val="00C406BE"/>
    <w:rsid w:val="00C42089"/>
    <w:rsid w:val="00C4278C"/>
    <w:rsid w:val="00C4286F"/>
    <w:rsid w:val="00C42E5F"/>
    <w:rsid w:val="00C43193"/>
    <w:rsid w:val="00C43A34"/>
    <w:rsid w:val="00C43ACB"/>
    <w:rsid w:val="00C43B73"/>
    <w:rsid w:val="00C4438B"/>
    <w:rsid w:val="00C451F3"/>
    <w:rsid w:val="00C46111"/>
    <w:rsid w:val="00C462C0"/>
    <w:rsid w:val="00C465A2"/>
    <w:rsid w:val="00C46FEE"/>
    <w:rsid w:val="00C474AC"/>
    <w:rsid w:val="00C47724"/>
    <w:rsid w:val="00C477B7"/>
    <w:rsid w:val="00C47EA2"/>
    <w:rsid w:val="00C52DB0"/>
    <w:rsid w:val="00C5343E"/>
    <w:rsid w:val="00C53B0E"/>
    <w:rsid w:val="00C53D3B"/>
    <w:rsid w:val="00C54086"/>
    <w:rsid w:val="00C54899"/>
    <w:rsid w:val="00C54963"/>
    <w:rsid w:val="00C552AC"/>
    <w:rsid w:val="00C5617F"/>
    <w:rsid w:val="00C5665A"/>
    <w:rsid w:val="00C56BF9"/>
    <w:rsid w:val="00C570AF"/>
    <w:rsid w:val="00C57E88"/>
    <w:rsid w:val="00C60D93"/>
    <w:rsid w:val="00C60FD8"/>
    <w:rsid w:val="00C61382"/>
    <w:rsid w:val="00C61AE8"/>
    <w:rsid w:val="00C62178"/>
    <w:rsid w:val="00C6294B"/>
    <w:rsid w:val="00C62BFB"/>
    <w:rsid w:val="00C63DF4"/>
    <w:rsid w:val="00C64038"/>
    <w:rsid w:val="00C64346"/>
    <w:rsid w:val="00C643D7"/>
    <w:rsid w:val="00C64F34"/>
    <w:rsid w:val="00C656DF"/>
    <w:rsid w:val="00C65E44"/>
    <w:rsid w:val="00C65E70"/>
    <w:rsid w:val="00C66EB0"/>
    <w:rsid w:val="00C6730E"/>
    <w:rsid w:val="00C673A3"/>
    <w:rsid w:val="00C704F7"/>
    <w:rsid w:val="00C71316"/>
    <w:rsid w:val="00C71907"/>
    <w:rsid w:val="00C72CEF"/>
    <w:rsid w:val="00C734F0"/>
    <w:rsid w:val="00C73A7C"/>
    <w:rsid w:val="00C74154"/>
    <w:rsid w:val="00C74250"/>
    <w:rsid w:val="00C74613"/>
    <w:rsid w:val="00C7473B"/>
    <w:rsid w:val="00C74EF1"/>
    <w:rsid w:val="00C75E0D"/>
    <w:rsid w:val="00C75F70"/>
    <w:rsid w:val="00C76D18"/>
    <w:rsid w:val="00C77F7D"/>
    <w:rsid w:val="00C8002C"/>
    <w:rsid w:val="00C80267"/>
    <w:rsid w:val="00C80839"/>
    <w:rsid w:val="00C80D92"/>
    <w:rsid w:val="00C810B9"/>
    <w:rsid w:val="00C814D6"/>
    <w:rsid w:val="00C8151E"/>
    <w:rsid w:val="00C82DB7"/>
    <w:rsid w:val="00C83263"/>
    <w:rsid w:val="00C83CC8"/>
    <w:rsid w:val="00C8541A"/>
    <w:rsid w:val="00C8576D"/>
    <w:rsid w:val="00C8597C"/>
    <w:rsid w:val="00C85D0E"/>
    <w:rsid w:val="00C86489"/>
    <w:rsid w:val="00C86A0D"/>
    <w:rsid w:val="00C86EE5"/>
    <w:rsid w:val="00C87512"/>
    <w:rsid w:val="00C875D0"/>
    <w:rsid w:val="00C90681"/>
    <w:rsid w:val="00C90E89"/>
    <w:rsid w:val="00C92FC5"/>
    <w:rsid w:val="00C93F45"/>
    <w:rsid w:val="00C9520B"/>
    <w:rsid w:val="00C95E98"/>
    <w:rsid w:val="00C96F38"/>
    <w:rsid w:val="00C9739C"/>
    <w:rsid w:val="00C9776E"/>
    <w:rsid w:val="00CA0515"/>
    <w:rsid w:val="00CA0B65"/>
    <w:rsid w:val="00CA0C16"/>
    <w:rsid w:val="00CA1B44"/>
    <w:rsid w:val="00CA1F91"/>
    <w:rsid w:val="00CA2464"/>
    <w:rsid w:val="00CA29F5"/>
    <w:rsid w:val="00CA2BAA"/>
    <w:rsid w:val="00CA303B"/>
    <w:rsid w:val="00CA3425"/>
    <w:rsid w:val="00CA386C"/>
    <w:rsid w:val="00CA38DA"/>
    <w:rsid w:val="00CA42F1"/>
    <w:rsid w:val="00CA48AF"/>
    <w:rsid w:val="00CA4C2E"/>
    <w:rsid w:val="00CA4F02"/>
    <w:rsid w:val="00CA64DF"/>
    <w:rsid w:val="00CA7B3C"/>
    <w:rsid w:val="00CB017C"/>
    <w:rsid w:val="00CB0D04"/>
    <w:rsid w:val="00CB1802"/>
    <w:rsid w:val="00CB19BA"/>
    <w:rsid w:val="00CB1CB2"/>
    <w:rsid w:val="00CB1DB1"/>
    <w:rsid w:val="00CB1FE6"/>
    <w:rsid w:val="00CB2A60"/>
    <w:rsid w:val="00CB3D56"/>
    <w:rsid w:val="00CB4275"/>
    <w:rsid w:val="00CB5E4E"/>
    <w:rsid w:val="00CB5FD6"/>
    <w:rsid w:val="00CB6416"/>
    <w:rsid w:val="00CB6BA7"/>
    <w:rsid w:val="00CC13C6"/>
    <w:rsid w:val="00CC1B3B"/>
    <w:rsid w:val="00CC22EA"/>
    <w:rsid w:val="00CC266D"/>
    <w:rsid w:val="00CC4936"/>
    <w:rsid w:val="00CC4FC5"/>
    <w:rsid w:val="00CC5325"/>
    <w:rsid w:val="00CC5355"/>
    <w:rsid w:val="00CC696F"/>
    <w:rsid w:val="00CC69F4"/>
    <w:rsid w:val="00CC6DBC"/>
    <w:rsid w:val="00CC6E40"/>
    <w:rsid w:val="00CC7016"/>
    <w:rsid w:val="00CC71B2"/>
    <w:rsid w:val="00CC7D73"/>
    <w:rsid w:val="00CD0006"/>
    <w:rsid w:val="00CD0227"/>
    <w:rsid w:val="00CD043F"/>
    <w:rsid w:val="00CD19CF"/>
    <w:rsid w:val="00CD1FDE"/>
    <w:rsid w:val="00CD3207"/>
    <w:rsid w:val="00CD3843"/>
    <w:rsid w:val="00CD3B1C"/>
    <w:rsid w:val="00CD40A5"/>
    <w:rsid w:val="00CD439F"/>
    <w:rsid w:val="00CD49EA"/>
    <w:rsid w:val="00CD4B7F"/>
    <w:rsid w:val="00CD536E"/>
    <w:rsid w:val="00CD59C4"/>
    <w:rsid w:val="00CD5B5E"/>
    <w:rsid w:val="00CD61ED"/>
    <w:rsid w:val="00CD7FCF"/>
    <w:rsid w:val="00CE12F3"/>
    <w:rsid w:val="00CE1C83"/>
    <w:rsid w:val="00CE26B2"/>
    <w:rsid w:val="00CE2C9F"/>
    <w:rsid w:val="00CE3D71"/>
    <w:rsid w:val="00CE4310"/>
    <w:rsid w:val="00CE48C2"/>
    <w:rsid w:val="00CE4B1D"/>
    <w:rsid w:val="00CE5223"/>
    <w:rsid w:val="00CE56CA"/>
    <w:rsid w:val="00CE5730"/>
    <w:rsid w:val="00CE5953"/>
    <w:rsid w:val="00CE5A32"/>
    <w:rsid w:val="00CE64C0"/>
    <w:rsid w:val="00CE726E"/>
    <w:rsid w:val="00CE75B9"/>
    <w:rsid w:val="00CE7DF1"/>
    <w:rsid w:val="00CF00A2"/>
    <w:rsid w:val="00CF0249"/>
    <w:rsid w:val="00CF0994"/>
    <w:rsid w:val="00CF10DF"/>
    <w:rsid w:val="00CF13BA"/>
    <w:rsid w:val="00CF14F7"/>
    <w:rsid w:val="00CF3E9B"/>
    <w:rsid w:val="00CF4935"/>
    <w:rsid w:val="00CF4AD4"/>
    <w:rsid w:val="00CF4DBE"/>
    <w:rsid w:val="00CF55BC"/>
    <w:rsid w:val="00CF6116"/>
    <w:rsid w:val="00CF6707"/>
    <w:rsid w:val="00CF6841"/>
    <w:rsid w:val="00CF6F67"/>
    <w:rsid w:val="00CF7608"/>
    <w:rsid w:val="00D010AE"/>
    <w:rsid w:val="00D01B91"/>
    <w:rsid w:val="00D01FA4"/>
    <w:rsid w:val="00D02E34"/>
    <w:rsid w:val="00D043C2"/>
    <w:rsid w:val="00D046F7"/>
    <w:rsid w:val="00D04E10"/>
    <w:rsid w:val="00D061AD"/>
    <w:rsid w:val="00D064E7"/>
    <w:rsid w:val="00D06B31"/>
    <w:rsid w:val="00D07429"/>
    <w:rsid w:val="00D101F2"/>
    <w:rsid w:val="00D10441"/>
    <w:rsid w:val="00D10D70"/>
    <w:rsid w:val="00D11830"/>
    <w:rsid w:val="00D119A6"/>
    <w:rsid w:val="00D11D69"/>
    <w:rsid w:val="00D11E75"/>
    <w:rsid w:val="00D124F5"/>
    <w:rsid w:val="00D12B9F"/>
    <w:rsid w:val="00D13580"/>
    <w:rsid w:val="00D135F3"/>
    <w:rsid w:val="00D13635"/>
    <w:rsid w:val="00D13919"/>
    <w:rsid w:val="00D14057"/>
    <w:rsid w:val="00D147F1"/>
    <w:rsid w:val="00D14977"/>
    <w:rsid w:val="00D15AA7"/>
    <w:rsid w:val="00D15BFD"/>
    <w:rsid w:val="00D1697F"/>
    <w:rsid w:val="00D16C1A"/>
    <w:rsid w:val="00D17E49"/>
    <w:rsid w:val="00D201D3"/>
    <w:rsid w:val="00D20D05"/>
    <w:rsid w:val="00D20F29"/>
    <w:rsid w:val="00D21043"/>
    <w:rsid w:val="00D211A8"/>
    <w:rsid w:val="00D2290A"/>
    <w:rsid w:val="00D22ABA"/>
    <w:rsid w:val="00D22C83"/>
    <w:rsid w:val="00D22D55"/>
    <w:rsid w:val="00D23FBF"/>
    <w:rsid w:val="00D2440A"/>
    <w:rsid w:val="00D24715"/>
    <w:rsid w:val="00D249C0"/>
    <w:rsid w:val="00D251D8"/>
    <w:rsid w:val="00D25EC9"/>
    <w:rsid w:val="00D26B5B"/>
    <w:rsid w:val="00D26E55"/>
    <w:rsid w:val="00D27261"/>
    <w:rsid w:val="00D27E49"/>
    <w:rsid w:val="00D3143A"/>
    <w:rsid w:val="00D315A2"/>
    <w:rsid w:val="00D31869"/>
    <w:rsid w:val="00D318B7"/>
    <w:rsid w:val="00D32B39"/>
    <w:rsid w:val="00D33AA6"/>
    <w:rsid w:val="00D33FE4"/>
    <w:rsid w:val="00D3421A"/>
    <w:rsid w:val="00D3430D"/>
    <w:rsid w:val="00D34694"/>
    <w:rsid w:val="00D34AE8"/>
    <w:rsid w:val="00D34CB5"/>
    <w:rsid w:val="00D35DD5"/>
    <w:rsid w:val="00D36D9C"/>
    <w:rsid w:val="00D36F76"/>
    <w:rsid w:val="00D37918"/>
    <w:rsid w:val="00D37DC1"/>
    <w:rsid w:val="00D4050B"/>
    <w:rsid w:val="00D41232"/>
    <w:rsid w:val="00D4162B"/>
    <w:rsid w:val="00D41B4D"/>
    <w:rsid w:val="00D4261B"/>
    <w:rsid w:val="00D4264C"/>
    <w:rsid w:val="00D464DA"/>
    <w:rsid w:val="00D46757"/>
    <w:rsid w:val="00D47134"/>
    <w:rsid w:val="00D4735A"/>
    <w:rsid w:val="00D47C15"/>
    <w:rsid w:val="00D47DC3"/>
    <w:rsid w:val="00D502B9"/>
    <w:rsid w:val="00D5156C"/>
    <w:rsid w:val="00D515A0"/>
    <w:rsid w:val="00D5234C"/>
    <w:rsid w:val="00D55832"/>
    <w:rsid w:val="00D5626A"/>
    <w:rsid w:val="00D56A40"/>
    <w:rsid w:val="00D57782"/>
    <w:rsid w:val="00D57C72"/>
    <w:rsid w:val="00D603F5"/>
    <w:rsid w:val="00D606E2"/>
    <w:rsid w:val="00D60B35"/>
    <w:rsid w:val="00D60C98"/>
    <w:rsid w:val="00D61457"/>
    <w:rsid w:val="00D61BC7"/>
    <w:rsid w:val="00D61F6A"/>
    <w:rsid w:val="00D62780"/>
    <w:rsid w:val="00D62CD3"/>
    <w:rsid w:val="00D667C1"/>
    <w:rsid w:val="00D678B5"/>
    <w:rsid w:val="00D67C9F"/>
    <w:rsid w:val="00D70095"/>
    <w:rsid w:val="00D71229"/>
    <w:rsid w:val="00D71F30"/>
    <w:rsid w:val="00D72440"/>
    <w:rsid w:val="00D728F3"/>
    <w:rsid w:val="00D73FFA"/>
    <w:rsid w:val="00D743BE"/>
    <w:rsid w:val="00D7483E"/>
    <w:rsid w:val="00D74A4D"/>
    <w:rsid w:val="00D74DBE"/>
    <w:rsid w:val="00D765AD"/>
    <w:rsid w:val="00D765FA"/>
    <w:rsid w:val="00D76D45"/>
    <w:rsid w:val="00D76F3B"/>
    <w:rsid w:val="00D77794"/>
    <w:rsid w:val="00D77AF4"/>
    <w:rsid w:val="00D8020F"/>
    <w:rsid w:val="00D803DD"/>
    <w:rsid w:val="00D815FC"/>
    <w:rsid w:val="00D81BAA"/>
    <w:rsid w:val="00D83E96"/>
    <w:rsid w:val="00D83EE6"/>
    <w:rsid w:val="00D840B2"/>
    <w:rsid w:val="00D84B56"/>
    <w:rsid w:val="00D84E66"/>
    <w:rsid w:val="00D84F21"/>
    <w:rsid w:val="00D8552B"/>
    <w:rsid w:val="00D85AD3"/>
    <w:rsid w:val="00D868A1"/>
    <w:rsid w:val="00D8714C"/>
    <w:rsid w:val="00D876B1"/>
    <w:rsid w:val="00D87C71"/>
    <w:rsid w:val="00D9030E"/>
    <w:rsid w:val="00D9054D"/>
    <w:rsid w:val="00D905C0"/>
    <w:rsid w:val="00D905FC"/>
    <w:rsid w:val="00D91631"/>
    <w:rsid w:val="00D9168E"/>
    <w:rsid w:val="00D916ED"/>
    <w:rsid w:val="00D9286F"/>
    <w:rsid w:val="00D92949"/>
    <w:rsid w:val="00D92AD9"/>
    <w:rsid w:val="00D93462"/>
    <w:rsid w:val="00D94A46"/>
    <w:rsid w:val="00D952E7"/>
    <w:rsid w:val="00D95EB1"/>
    <w:rsid w:val="00D9671D"/>
    <w:rsid w:val="00D968AC"/>
    <w:rsid w:val="00D96966"/>
    <w:rsid w:val="00D96FDD"/>
    <w:rsid w:val="00D976B2"/>
    <w:rsid w:val="00D97A20"/>
    <w:rsid w:val="00D97BAF"/>
    <w:rsid w:val="00DA036F"/>
    <w:rsid w:val="00DA07AA"/>
    <w:rsid w:val="00DA10D9"/>
    <w:rsid w:val="00DA12C7"/>
    <w:rsid w:val="00DA178D"/>
    <w:rsid w:val="00DA1E84"/>
    <w:rsid w:val="00DA2041"/>
    <w:rsid w:val="00DA448C"/>
    <w:rsid w:val="00DA450E"/>
    <w:rsid w:val="00DA4569"/>
    <w:rsid w:val="00DA4FD3"/>
    <w:rsid w:val="00DA69B0"/>
    <w:rsid w:val="00DA7D36"/>
    <w:rsid w:val="00DA7DD8"/>
    <w:rsid w:val="00DB15C6"/>
    <w:rsid w:val="00DB19E1"/>
    <w:rsid w:val="00DB285C"/>
    <w:rsid w:val="00DB2939"/>
    <w:rsid w:val="00DB2BBC"/>
    <w:rsid w:val="00DB4CB0"/>
    <w:rsid w:val="00DB6B0F"/>
    <w:rsid w:val="00DB789A"/>
    <w:rsid w:val="00DB7918"/>
    <w:rsid w:val="00DB7F6F"/>
    <w:rsid w:val="00DC0421"/>
    <w:rsid w:val="00DC0ADE"/>
    <w:rsid w:val="00DC0B19"/>
    <w:rsid w:val="00DC0BAC"/>
    <w:rsid w:val="00DC0C6C"/>
    <w:rsid w:val="00DC1FDE"/>
    <w:rsid w:val="00DC23C5"/>
    <w:rsid w:val="00DC269B"/>
    <w:rsid w:val="00DC3CF0"/>
    <w:rsid w:val="00DC4C86"/>
    <w:rsid w:val="00DC5EA7"/>
    <w:rsid w:val="00DC67AB"/>
    <w:rsid w:val="00DC6C92"/>
    <w:rsid w:val="00DC6E4C"/>
    <w:rsid w:val="00DC70BC"/>
    <w:rsid w:val="00DC742F"/>
    <w:rsid w:val="00DC7626"/>
    <w:rsid w:val="00DC777C"/>
    <w:rsid w:val="00DC77EF"/>
    <w:rsid w:val="00DD0614"/>
    <w:rsid w:val="00DD079D"/>
    <w:rsid w:val="00DD0B22"/>
    <w:rsid w:val="00DD15CB"/>
    <w:rsid w:val="00DD2763"/>
    <w:rsid w:val="00DD2BE8"/>
    <w:rsid w:val="00DD2C72"/>
    <w:rsid w:val="00DD4122"/>
    <w:rsid w:val="00DD4454"/>
    <w:rsid w:val="00DD4725"/>
    <w:rsid w:val="00DD4D66"/>
    <w:rsid w:val="00DD4EB3"/>
    <w:rsid w:val="00DD5B5F"/>
    <w:rsid w:val="00DD673D"/>
    <w:rsid w:val="00DD7A00"/>
    <w:rsid w:val="00DD7A2D"/>
    <w:rsid w:val="00DD7AA7"/>
    <w:rsid w:val="00DE088B"/>
    <w:rsid w:val="00DE0D95"/>
    <w:rsid w:val="00DE1A6D"/>
    <w:rsid w:val="00DE27BE"/>
    <w:rsid w:val="00DE39BD"/>
    <w:rsid w:val="00DE5659"/>
    <w:rsid w:val="00DE6967"/>
    <w:rsid w:val="00DE791F"/>
    <w:rsid w:val="00DE7A23"/>
    <w:rsid w:val="00DF03A3"/>
    <w:rsid w:val="00DF0E8D"/>
    <w:rsid w:val="00DF12B9"/>
    <w:rsid w:val="00DF1E8C"/>
    <w:rsid w:val="00DF2666"/>
    <w:rsid w:val="00DF3076"/>
    <w:rsid w:val="00DF311E"/>
    <w:rsid w:val="00DF3890"/>
    <w:rsid w:val="00DF3B5B"/>
    <w:rsid w:val="00DF3E7C"/>
    <w:rsid w:val="00DF5253"/>
    <w:rsid w:val="00DF595F"/>
    <w:rsid w:val="00DF596A"/>
    <w:rsid w:val="00DF59C1"/>
    <w:rsid w:val="00DF716C"/>
    <w:rsid w:val="00DF7FB1"/>
    <w:rsid w:val="00E00E5F"/>
    <w:rsid w:val="00E01C2C"/>
    <w:rsid w:val="00E027E5"/>
    <w:rsid w:val="00E03B68"/>
    <w:rsid w:val="00E03E50"/>
    <w:rsid w:val="00E04039"/>
    <w:rsid w:val="00E04498"/>
    <w:rsid w:val="00E04BED"/>
    <w:rsid w:val="00E05EE0"/>
    <w:rsid w:val="00E104C9"/>
    <w:rsid w:val="00E106D1"/>
    <w:rsid w:val="00E1072F"/>
    <w:rsid w:val="00E10A04"/>
    <w:rsid w:val="00E10D2D"/>
    <w:rsid w:val="00E10E8B"/>
    <w:rsid w:val="00E115B7"/>
    <w:rsid w:val="00E1209D"/>
    <w:rsid w:val="00E124AA"/>
    <w:rsid w:val="00E12E7E"/>
    <w:rsid w:val="00E12FDF"/>
    <w:rsid w:val="00E12FFE"/>
    <w:rsid w:val="00E142BE"/>
    <w:rsid w:val="00E15068"/>
    <w:rsid w:val="00E15082"/>
    <w:rsid w:val="00E15674"/>
    <w:rsid w:val="00E16445"/>
    <w:rsid w:val="00E1736B"/>
    <w:rsid w:val="00E20D3F"/>
    <w:rsid w:val="00E20FE0"/>
    <w:rsid w:val="00E21925"/>
    <w:rsid w:val="00E21D6E"/>
    <w:rsid w:val="00E21F3C"/>
    <w:rsid w:val="00E229DC"/>
    <w:rsid w:val="00E231F4"/>
    <w:rsid w:val="00E233C8"/>
    <w:rsid w:val="00E23BF8"/>
    <w:rsid w:val="00E24375"/>
    <w:rsid w:val="00E256A4"/>
    <w:rsid w:val="00E260B5"/>
    <w:rsid w:val="00E261C8"/>
    <w:rsid w:val="00E270F9"/>
    <w:rsid w:val="00E27243"/>
    <w:rsid w:val="00E3141E"/>
    <w:rsid w:val="00E3177B"/>
    <w:rsid w:val="00E31EBD"/>
    <w:rsid w:val="00E32DE1"/>
    <w:rsid w:val="00E35A4F"/>
    <w:rsid w:val="00E35A8B"/>
    <w:rsid w:val="00E368DC"/>
    <w:rsid w:val="00E373FA"/>
    <w:rsid w:val="00E37744"/>
    <w:rsid w:val="00E37C68"/>
    <w:rsid w:val="00E37E89"/>
    <w:rsid w:val="00E37EDD"/>
    <w:rsid w:val="00E406D9"/>
    <w:rsid w:val="00E40DAE"/>
    <w:rsid w:val="00E4109E"/>
    <w:rsid w:val="00E416EC"/>
    <w:rsid w:val="00E42342"/>
    <w:rsid w:val="00E42DDA"/>
    <w:rsid w:val="00E45585"/>
    <w:rsid w:val="00E45B8C"/>
    <w:rsid w:val="00E45D12"/>
    <w:rsid w:val="00E462D2"/>
    <w:rsid w:val="00E46C0D"/>
    <w:rsid w:val="00E47730"/>
    <w:rsid w:val="00E477D0"/>
    <w:rsid w:val="00E47C9B"/>
    <w:rsid w:val="00E50555"/>
    <w:rsid w:val="00E52100"/>
    <w:rsid w:val="00E52126"/>
    <w:rsid w:val="00E530BF"/>
    <w:rsid w:val="00E53C31"/>
    <w:rsid w:val="00E55007"/>
    <w:rsid w:val="00E5570C"/>
    <w:rsid w:val="00E5583E"/>
    <w:rsid w:val="00E5646D"/>
    <w:rsid w:val="00E57095"/>
    <w:rsid w:val="00E6007A"/>
    <w:rsid w:val="00E60645"/>
    <w:rsid w:val="00E607BA"/>
    <w:rsid w:val="00E62240"/>
    <w:rsid w:val="00E6280A"/>
    <w:rsid w:val="00E628CE"/>
    <w:rsid w:val="00E62965"/>
    <w:rsid w:val="00E62D4F"/>
    <w:rsid w:val="00E63360"/>
    <w:rsid w:val="00E642AB"/>
    <w:rsid w:val="00E65A2B"/>
    <w:rsid w:val="00E65DB2"/>
    <w:rsid w:val="00E6604C"/>
    <w:rsid w:val="00E66345"/>
    <w:rsid w:val="00E6693F"/>
    <w:rsid w:val="00E66B4E"/>
    <w:rsid w:val="00E66BA3"/>
    <w:rsid w:val="00E66E93"/>
    <w:rsid w:val="00E67332"/>
    <w:rsid w:val="00E6756D"/>
    <w:rsid w:val="00E67F25"/>
    <w:rsid w:val="00E7072E"/>
    <w:rsid w:val="00E70F05"/>
    <w:rsid w:val="00E712B6"/>
    <w:rsid w:val="00E71413"/>
    <w:rsid w:val="00E719D1"/>
    <w:rsid w:val="00E71BFE"/>
    <w:rsid w:val="00E71CA0"/>
    <w:rsid w:val="00E71FA9"/>
    <w:rsid w:val="00E7258A"/>
    <w:rsid w:val="00E725F0"/>
    <w:rsid w:val="00E72B32"/>
    <w:rsid w:val="00E72B40"/>
    <w:rsid w:val="00E72C85"/>
    <w:rsid w:val="00E73C39"/>
    <w:rsid w:val="00E73EF6"/>
    <w:rsid w:val="00E74B92"/>
    <w:rsid w:val="00E74E67"/>
    <w:rsid w:val="00E76062"/>
    <w:rsid w:val="00E7609F"/>
    <w:rsid w:val="00E76743"/>
    <w:rsid w:val="00E7691B"/>
    <w:rsid w:val="00E76A28"/>
    <w:rsid w:val="00E76AE5"/>
    <w:rsid w:val="00E77679"/>
    <w:rsid w:val="00E7771E"/>
    <w:rsid w:val="00E80488"/>
    <w:rsid w:val="00E81C83"/>
    <w:rsid w:val="00E81EF8"/>
    <w:rsid w:val="00E822E2"/>
    <w:rsid w:val="00E82A57"/>
    <w:rsid w:val="00E836CA"/>
    <w:rsid w:val="00E837FC"/>
    <w:rsid w:val="00E84807"/>
    <w:rsid w:val="00E869A4"/>
    <w:rsid w:val="00E86A33"/>
    <w:rsid w:val="00E86F77"/>
    <w:rsid w:val="00E8730A"/>
    <w:rsid w:val="00E873C4"/>
    <w:rsid w:val="00E877CA"/>
    <w:rsid w:val="00E877E1"/>
    <w:rsid w:val="00E8798C"/>
    <w:rsid w:val="00E87A3E"/>
    <w:rsid w:val="00E9074D"/>
    <w:rsid w:val="00E90A20"/>
    <w:rsid w:val="00E90E2B"/>
    <w:rsid w:val="00E918EA"/>
    <w:rsid w:val="00E919EA"/>
    <w:rsid w:val="00E92D3B"/>
    <w:rsid w:val="00E93A16"/>
    <w:rsid w:val="00E93A2D"/>
    <w:rsid w:val="00E93FE5"/>
    <w:rsid w:val="00E946C4"/>
    <w:rsid w:val="00E96A9B"/>
    <w:rsid w:val="00E97C9F"/>
    <w:rsid w:val="00EA0180"/>
    <w:rsid w:val="00EA084E"/>
    <w:rsid w:val="00EA0B8E"/>
    <w:rsid w:val="00EA0E03"/>
    <w:rsid w:val="00EA1FF8"/>
    <w:rsid w:val="00EA21A4"/>
    <w:rsid w:val="00EA2640"/>
    <w:rsid w:val="00EA2FFB"/>
    <w:rsid w:val="00EA30CC"/>
    <w:rsid w:val="00EA3E1A"/>
    <w:rsid w:val="00EA3EA5"/>
    <w:rsid w:val="00EA4036"/>
    <w:rsid w:val="00EA4160"/>
    <w:rsid w:val="00EA48EB"/>
    <w:rsid w:val="00EA50B8"/>
    <w:rsid w:val="00EA50CE"/>
    <w:rsid w:val="00EA5A85"/>
    <w:rsid w:val="00EA5CE8"/>
    <w:rsid w:val="00EA6ADE"/>
    <w:rsid w:val="00EA7854"/>
    <w:rsid w:val="00EA79CD"/>
    <w:rsid w:val="00EB0105"/>
    <w:rsid w:val="00EB01D2"/>
    <w:rsid w:val="00EB050D"/>
    <w:rsid w:val="00EB05B7"/>
    <w:rsid w:val="00EB135C"/>
    <w:rsid w:val="00EB19FC"/>
    <w:rsid w:val="00EB1F67"/>
    <w:rsid w:val="00EB22C2"/>
    <w:rsid w:val="00EB25C5"/>
    <w:rsid w:val="00EB27A8"/>
    <w:rsid w:val="00EB2BDA"/>
    <w:rsid w:val="00EB3890"/>
    <w:rsid w:val="00EB424B"/>
    <w:rsid w:val="00EB5264"/>
    <w:rsid w:val="00EB5821"/>
    <w:rsid w:val="00EB59FA"/>
    <w:rsid w:val="00EB5D38"/>
    <w:rsid w:val="00EB77B4"/>
    <w:rsid w:val="00EC0B93"/>
    <w:rsid w:val="00EC1101"/>
    <w:rsid w:val="00EC156F"/>
    <w:rsid w:val="00EC1611"/>
    <w:rsid w:val="00EC1ACA"/>
    <w:rsid w:val="00EC20C8"/>
    <w:rsid w:val="00EC2BEE"/>
    <w:rsid w:val="00EC30DA"/>
    <w:rsid w:val="00EC32FF"/>
    <w:rsid w:val="00EC4EE9"/>
    <w:rsid w:val="00EC4F00"/>
    <w:rsid w:val="00EC4F39"/>
    <w:rsid w:val="00EC50C5"/>
    <w:rsid w:val="00EC520A"/>
    <w:rsid w:val="00EC5249"/>
    <w:rsid w:val="00EC57B3"/>
    <w:rsid w:val="00EC65E5"/>
    <w:rsid w:val="00EC7618"/>
    <w:rsid w:val="00EC7980"/>
    <w:rsid w:val="00ED1448"/>
    <w:rsid w:val="00ED1D0A"/>
    <w:rsid w:val="00ED1D86"/>
    <w:rsid w:val="00ED1E4F"/>
    <w:rsid w:val="00ED25F0"/>
    <w:rsid w:val="00ED286B"/>
    <w:rsid w:val="00ED2E5D"/>
    <w:rsid w:val="00ED39ED"/>
    <w:rsid w:val="00ED3B2D"/>
    <w:rsid w:val="00ED3D78"/>
    <w:rsid w:val="00ED3E72"/>
    <w:rsid w:val="00ED4280"/>
    <w:rsid w:val="00ED4C98"/>
    <w:rsid w:val="00ED5C10"/>
    <w:rsid w:val="00ED6404"/>
    <w:rsid w:val="00ED6438"/>
    <w:rsid w:val="00ED79BB"/>
    <w:rsid w:val="00ED7B28"/>
    <w:rsid w:val="00EE02D2"/>
    <w:rsid w:val="00EE0368"/>
    <w:rsid w:val="00EE03B7"/>
    <w:rsid w:val="00EE11FD"/>
    <w:rsid w:val="00EE178A"/>
    <w:rsid w:val="00EE193D"/>
    <w:rsid w:val="00EE224E"/>
    <w:rsid w:val="00EE2CBE"/>
    <w:rsid w:val="00EE31C3"/>
    <w:rsid w:val="00EE3DF1"/>
    <w:rsid w:val="00EE42D2"/>
    <w:rsid w:val="00EE4F8D"/>
    <w:rsid w:val="00EE51AA"/>
    <w:rsid w:val="00EE5480"/>
    <w:rsid w:val="00EE574B"/>
    <w:rsid w:val="00EE59AD"/>
    <w:rsid w:val="00EE5A97"/>
    <w:rsid w:val="00EE5D92"/>
    <w:rsid w:val="00EE609E"/>
    <w:rsid w:val="00EE6624"/>
    <w:rsid w:val="00EE6F88"/>
    <w:rsid w:val="00EE739E"/>
    <w:rsid w:val="00EF003B"/>
    <w:rsid w:val="00EF082C"/>
    <w:rsid w:val="00EF104C"/>
    <w:rsid w:val="00EF1322"/>
    <w:rsid w:val="00EF182C"/>
    <w:rsid w:val="00EF1A6E"/>
    <w:rsid w:val="00EF1D13"/>
    <w:rsid w:val="00EF2361"/>
    <w:rsid w:val="00EF272E"/>
    <w:rsid w:val="00EF27C4"/>
    <w:rsid w:val="00EF2EA3"/>
    <w:rsid w:val="00EF48C4"/>
    <w:rsid w:val="00EF5C23"/>
    <w:rsid w:val="00EF5DA4"/>
    <w:rsid w:val="00EF5E30"/>
    <w:rsid w:val="00EF622D"/>
    <w:rsid w:val="00EF676A"/>
    <w:rsid w:val="00EF6919"/>
    <w:rsid w:val="00F00075"/>
    <w:rsid w:val="00F002B5"/>
    <w:rsid w:val="00F00A63"/>
    <w:rsid w:val="00F01219"/>
    <w:rsid w:val="00F017F4"/>
    <w:rsid w:val="00F01EC5"/>
    <w:rsid w:val="00F028D5"/>
    <w:rsid w:val="00F03CF8"/>
    <w:rsid w:val="00F04C6D"/>
    <w:rsid w:val="00F05307"/>
    <w:rsid w:val="00F05F02"/>
    <w:rsid w:val="00F06A77"/>
    <w:rsid w:val="00F06BCB"/>
    <w:rsid w:val="00F06E77"/>
    <w:rsid w:val="00F070B5"/>
    <w:rsid w:val="00F075F0"/>
    <w:rsid w:val="00F07961"/>
    <w:rsid w:val="00F07E3E"/>
    <w:rsid w:val="00F108A8"/>
    <w:rsid w:val="00F10B34"/>
    <w:rsid w:val="00F112EB"/>
    <w:rsid w:val="00F11824"/>
    <w:rsid w:val="00F11E06"/>
    <w:rsid w:val="00F1205E"/>
    <w:rsid w:val="00F13553"/>
    <w:rsid w:val="00F136D9"/>
    <w:rsid w:val="00F13E0D"/>
    <w:rsid w:val="00F13E8E"/>
    <w:rsid w:val="00F144DD"/>
    <w:rsid w:val="00F14A28"/>
    <w:rsid w:val="00F151A6"/>
    <w:rsid w:val="00F155A1"/>
    <w:rsid w:val="00F156A8"/>
    <w:rsid w:val="00F15EE7"/>
    <w:rsid w:val="00F15F98"/>
    <w:rsid w:val="00F15F9E"/>
    <w:rsid w:val="00F1613E"/>
    <w:rsid w:val="00F174EB"/>
    <w:rsid w:val="00F179BA"/>
    <w:rsid w:val="00F2012F"/>
    <w:rsid w:val="00F202FC"/>
    <w:rsid w:val="00F2043A"/>
    <w:rsid w:val="00F21731"/>
    <w:rsid w:val="00F2182C"/>
    <w:rsid w:val="00F2193D"/>
    <w:rsid w:val="00F22706"/>
    <w:rsid w:val="00F22B04"/>
    <w:rsid w:val="00F235C1"/>
    <w:rsid w:val="00F235F0"/>
    <w:rsid w:val="00F2390F"/>
    <w:rsid w:val="00F247D6"/>
    <w:rsid w:val="00F24D09"/>
    <w:rsid w:val="00F25243"/>
    <w:rsid w:val="00F2553F"/>
    <w:rsid w:val="00F25D52"/>
    <w:rsid w:val="00F25EF4"/>
    <w:rsid w:val="00F2649E"/>
    <w:rsid w:val="00F264D4"/>
    <w:rsid w:val="00F27161"/>
    <w:rsid w:val="00F279EF"/>
    <w:rsid w:val="00F30222"/>
    <w:rsid w:val="00F309BC"/>
    <w:rsid w:val="00F310ED"/>
    <w:rsid w:val="00F326FF"/>
    <w:rsid w:val="00F32B93"/>
    <w:rsid w:val="00F33D61"/>
    <w:rsid w:val="00F33E69"/>
    <w:rsid w:val="00F34101"/>
    <w:rsid w:val="00F3493F"/>
    <w:rsid w:val="00F35EFB"/>
    <w:rsid w:val="00F35FFB"/>
    <w:rsid w:val="00F3605D"/>
    <w:rsid w:val="00F360F3"/>
    <w:rsid w:val="00F36795"/>
    <w:rsid w:val="00F368AB"/>
    <w:rsid w:val="00F37DD5"/>
    <w:rsid w:val="00F37E7B"/>
    <w:rsid w:val="00F37EF6"/>
    <w:rsid w:val="00F4034B"/>
    <w:rsid w:val="00F40750"/>
    <w:rsid w:val="00F411ED"/>
    <w:rsid w:val="00F41D37"/>
    <w:rsid w:val="00F41E62"/>
    <w:rsid w:val="00F4231D"/>
    <w:rsid w:val="00F42829"/>
    <w:rsid w:val="00F42AA5"/>
    <w:rsid w:val="00F42BB7"/>
    <w:rsid w:val="00F42F63"/>
    <w:rsid w:val="00F43774"/>
    <w:rsid w:val="00F43958"/>
    <w:rsid w:val="00F44213"/>
    <w:rsid w:val="00F44425"/>
    <w:rsid w:val="00F450BF"/>
    <w:rsid w:val="00F45C38"/>
    <w:rsid w:val="00F46007"/>
    <w:rsid w:val="00F4668E"/>
    <w:rsid w:val="00F47195"/>
    <w:rsid w:val="00F471F4"/>
    <w:rsid w:val="00F4777A"/>
    <w:rsid w:val="00F47BA7"/>
    <w:rsid w:val="00F47C93"/>
    <w:rsid w:val="00F509CE"/>
    <w:rsid w:val="00F50E4C"/>
    <w:rsid w:val="00F5100C"/>
    <w:rsid w:val="00F51270"/>
    <w:rsid w:val="00F515A7"/>
    <w:rsid w:val="00F51A95"/>
    <w:rsid w:val="00F51C74"/>
    <w:rsid w:val="00F51E65"/>
    <w:rsid w:val="00F521A8"/>
    <w:rsid w:val="00F53E45"/>
    <w:rsid w:val="00F54329"/>
    <w:rsid w:val="00F5442F"/>
    <w:rsid w:val="00F54C9C"/>
    <w:rsid w:val="00F55118"/>
    <w:rsid w:val="00F553A6"/>
    <w:rsid w:val="00F55815"/>
    <w:rsid w:val="00F55E62"/>
    <w:rsid w:val="00F55EE6"/>
    <w:rsid w:val="00F56A73"/>
    <w:rsid w:val="00F56F5B"/>
    <w:rsid w:val="00F57194"/>
    <w:rsid w:val="00F572AF"/>
    <w:rsid w:val="00F57323"/>
    <w:rsid w:val="00F57433"/>
    <w:rsid w:val="00F60E9F"/>
    <w:rsid w:val="00F611BE"/>
    <w:rsid w:val="00F613AF"/>
    <w:rsid w:val="00F61D53"/>
    <w:rsid w:val="00F621F1"/>
    <w:rsid w:val="00F6245F"/>
    <w:rsid w:val="00F625A4"/>
    <w:rsid w:val="00F627DB"/>
    <w:rsid w:val="00F641E9"/>
    <w:rsid w:val="00F64D86"/>
    <w:rsid w:val="00F655CB"/>
    <w:rsid w:val="00F6590E"/>
    <w:rsid w:val="00F65E0D"/>
    <w:rsid w:val="00F66726"/>
    <w:rsid w:val="00F6774A"/>
    <w:rsid w:val="00F70085"/>
    <w:rsid w:val="00F70395"/>
    <w:rsid w:val="00F704CB"/>
    <w:rsid w:val="00F706EB"/>
    <w:rsid w:val="00F71033"/>
    <w:rsid w:val="00F71270"/>
    <w:rsid w:val="00F732A6"/>
    <w:rsid w:val="00F73A68"/>
    <w:rsid w:val="00F752CB"/>
    <w:rsid w:val="00F755E5"/>
    <w:rsid w:val="00F75B09"/>
    <w:rsid w:val="00F76360"/>
    <w:rsid w:val="00F76A31"/>
    <w:rsid w:val="00F81021"/>
    <w:rsid w:val="00F819F8"/>
    <w:rsid w:val="00F821FE"/>
    <w:rsid w:val="00F823A6"/>
    <w:rsid w:val="00F845ED"/>
    <w:rsid w:val="00F8496B"/>
    <w:rsid w:val="00F852E9"/>
    <w:rsid w:val="00F85FD0"/>
    <w:rsid w:val="00F8631D"/>
    <w:rsid w:val="00F86833"/>
    <w:rsid w:val="00F8750C"/>
    <w:rsid w:val="00F900C4"/>
    <w:rsid w:val="00F9036B"/>
    <w:rsid w:val="00F9131D"/>
    <w:rsid w:val="00F91DEC"/>
    <w:rsid w:val="00F922AC"/>
    <w:rsid w:val="00F9233A"/>
    <w:rsid w:val="00F92551"/>
    <w:rsid w:val="00F9292A"/>
    <w:rsid w:val="00F93046"/>
    <w:rsid w:val="00F9400C"/>
    <w:rsid w:val="00F94A7F"/>
    <w:rsid w:val="00F94CB7"/>
    <w:rsid w:val="00F9541D"/>
    <w:rsid w:val="00F9667D"/>
    <w:rsid w:val="00F971DE"/>
    <w:rsid w:val="00F97B75"/>
    <w:rsid w:val="00F97CCC"/>
    <w:rsid w:val="00FA0E27"/>
    <w:rsid w:val="00FA117A"/>
    <w:rsid w:val="00FA15BF"/>
    <w:rsid w:val="00FA15D8"/>
    <w:rsid w:val="00FA1DBF"/>
    <w:rsid w:val="00FA24B5"/>
    <w:rsid w:val="00FA3333"/>
    <w:rsid w:val="00FA4040"/>
    <w:rsid w:val="00FA4327"/>
    <w:rsid w:val="00FA50D2"/>
    <w:rsid w:val="00FA594C"/>
    <w:rsid w:val="00FA5C60"/>
    <w:rsid w:val="00FA5E65"/>
    <w:rsid w:val="00FA5EFC"/>
    <w:rsid w:val="00FA69C1"/>
    <w:rsid w:val="00FB037F"/>
    <w:rsid w:val="00FB066D"/>
    <w:rsid w:val="00FB1972"/>
    <w:rsid w:val="00FB2116"/>
    <w:rsid w:val="00FB23CD"/>
    <w:rsid w:val="00FB2974"/>
    <w:rsid w:val="00FB34E7"/>
    <w:rsid w:val="00FB3F16"/>
    <w:rsid w:val="00FB3F59"/>
    <w:rsid w:val="00FB3F7D"/>
    <w:rsid w:val="00FB5173"/>
    <w:rsid w:val="00FB6A32"/>
    <w:rsid w:val="00FB7257"/>
    <w:rsid w:val="00FB747D"/>
    <w:rsid w:val="00FB7862"/>
    <w:rsid w:val="00FB7B94"/>
    <w:rsid w:val="00FC0814"/>
    <w:rsid w:val="00FC0A77"/>
    <w:rsid w:val="00FC1234"/>
    <w:rsid w:val="00FC1D60"/>
    <w:rsid w:val="00FC1E3B"/>
    <w:rsid w:val="00FC1EA2"/>
    <w:rsid w:val="00FC2644"/>
    <w:rsid w:val="00FC274E"/>
    <w:rsid w:val="00FC2FA1"/>
    <w:rsid w:val="00FC3AE4"/>
    <w:rsid w:val="00FC3C82"/>
    <w:rsid w:val="00FC3E14"/>
    <w:rsid w:val="00FC3F3E"/>
    <w:rsid w:val="00FC48A1"/>
    <w:rsid w:val="00FC520F"/>
    <w:rsid w:val="00FC5437"/>
    <w:rsid w:val="00FC5468"/>
    <w:rsid w:val="00FC56CC"/>
    <w:rsid w:val="00FC6706"/>
    <w:rsid w:val="00FC69D5"/>
    <w:rsid w:val="00FC6F12"/>
    <w:rsid w:val="00FC72B0"/>
    <w:rsid w:val="00FC7B29"/>
    <w:rsid w:val="00FC7C25"/>
    <w:rsid w:val="00FD020B"/>
    <w:rsid w:val="00FD2931"/>
    <w:rsid w:val="00FD29E0"/>
    <w:rsid w:val="00FD305E"/>
    <w:rsid w:val="00FD35F0"/>
    <w:rsid w:val="00FD363B"/>
    <w:rsid w:val="00FD49E6"/>
    <w:rsid w:val="00FD590D"/>
    <w:rsid w:val="00FD6499"/>
    <w:rsid w:val="00FD7F04"/>
    <w:rsid w:val="00FE09A8"/>
    <w:rsid w:val="00FE1B9C"/>
    <w:rsid w:val="00FE2F42"/>
    <w:rsid w:val="00FE2F45"/>
    <w:rsid w:val="00FE3CA5"/>
    <w:rsid w:val="00FE3FF8"/>
    <w:rsid w:val="00FE4153"/>
    <w:rsid w:val="00FE46CC"/>
    <w:rsid w:val="00FE5AAD"/>
    <w:rsid w:val="00FE5E59"/>
    <w:rsid w:val="00FE6DC7"/>
    <w:rsid w:val="00FE74CD"/>
    <w:rsid w:val="00FF05CF"/>
    <w:rsid w:val="00FF1867"/>
    <w:rsid w:val="00FF1B70"/>
    <w:rsid w:val="00FF2648"/>
    <w:rsid w:val="00FF2744"/>
    <w:rsid w:val="00FF2AA1"/>
    <w:rsid w:val="00FF2CC2"/>
    <w:rsid w:val="00FF2DB9"/>
    <w:rsid w:val="00FF3091"/>
    <w:rsid w:val="00FF320F"/>
    <w:rsid w:val="00FF32C7"/>
    <w:rsid w:val="00FF445F"/>
    <w:rsid w:val="00FF54A9"/>
    <w:rsid w:val="00FF658F"/>
    <w:rsid w:val="00FF6600"/>
    <w:rsid w:val="00FF6C67"/>
    <w:rsid w:val="00FF77CB"/>
    <w:rsid w:val="4CA34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85B8D"/>
  <w15:docId w15:val="{500FCCEE-980B-4959-B05B-AAFF3061E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en-NZ" w:eastAsia="en-US" w:bidi="ar-SA"/>
      </w:rPr>
    </w:rPrDefault>
    <w:pPrDefault>
      <w:pPr>
        <w:spacing w:before="120" w:after="120"/>
      </w:pPr>
    </w:pPrDefault>
  </w:docDefaults>
  <w:latentStyles w:defLockedState="1" w:defUIPriority="99" w:defSemiHidden="0" w:defUnhideWhenUsed="0" w:defQFormat="0" w:count="376">
    <w:lsdException w:name="Normal" w:locked="0" w:uiPriority="0" w:qFormat="1"/>
    <w:lsdException w:name="heading 1" w:locked="0" w:uiPriority="3" w:qFormat="1"/>
    <w:lsdException w:name="heading 2" w:locked="0" w:semiHidden="1" w:uiPriority="0" w:unhideWhenUsed="1" w:qFormat="1"/>
    <w:lsdException w:name="heading 3" w:locked="0" w:semiHidden="1" w:uiPriority="0" w:unhideWhenUsed="1" w:qFormat="1"/>
    <w:lsdException w:name="heading 4" w:semiHidden="1" w:uiPriority="3"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locked="0" w:semiHidden="1" w:uiPriority="39" w:unhideWhenUsed="1" w:qFormat="1"/>
    <w:lsdException w:name="toc 2" w:locked="0"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iPriority="49" w:unhideWhenUsed="1"/>
    <w:lsdException w:name="annotation text" w:semiHidden="1" w:uiPriority="49" w:unhideWhenUsed="1"/>
    <w:lsdException w:name="header" w:locked="0" w:semiHidden="1" w:uiPriority="24" w:unhideWhenUsed="1" w:qFormat="1"/>
    <w:lsdException w:name="footer" w:locked="0" w:semiHidden="1" w:unhideWhenUsed="1"/>
    <w:lsdException w:name="index heading" w:semiHidden="1" w:uiPriority="49" w:unhideWhenUsed="1"/>
    <w:lsdException w:name="caption" w:locked="0" w:semiHidden="1" w:uiPriority="35" w:unhideWhenUsed="1" w:qFormat="1"/>
    <w:lsdException w:name="table of figures" w:semiHidden="1" w:unhideWhenUsed="1"/>
    <w:lsdException w:name="envelope address" w:semiHidden="1" w:uiPriority="49" w:unhideWhenUsed="1"/>
    <w:lsdException w:name="envelope return" w:semiHidden="1" w:uiPriority="49" w:unhideWhenUsed="1"/>
    <w:lsdException w:name="footnote reference" w:semiHidden="1" w:uiPriority="49" w:unhideWhenUsed="1"/>
    <w:lsdException w:name="annotation reference" w:semiHidden="1" w:uiPriority="49" w:unhideWhenUsed="1"/>
    <w:lsdException w:name="line number" w:semiHidden="1" w:uiPriority="49" w:unhideWhenUsed="1"/>
    <w:lsdException w:name="page number" w:semiHidden="1" w:uiPriority="49" w:unhideWhenUsed="1"/>
    <w:lsdException w:name="endnote reference" w:semiHidden="1" w:uiPriority="0" w:unhideWhenUsed="1"/>
    <w:lsdException w:name="endnote text" w:semiHidden="1" w:uiPriority="0" w:unhideWhenUsed="1"/>
    <w:lsdException w:name="table of authorities" w:semiHidden="1" w:uiPriority="39" w:unhideWhenUsed="1"/>
    <w:lsdException w:name="macro" w:semiHidden="1" w:uiPriority="49" w:unhideWhenUsed="1"/>
    <w:lsdException w:name="toa heading" w:semiHidden="1" w:uiPriority="39" w:unhideWhenUsed="1"/>
    <w:lsdException w:name="List" w:locked="0" w:semiHidden="1" w:uiPriority="49" w:unhideWhenUsed="1" w:qFormat="1"/>
    <w:lsdException w:name="List Bullet" w:locked="0" w:semiHidden="1" w:uiPriority="6" w:unhideWhenUsed="1" w:qFormat="1"/>
    <w:lsdException w:name="List Number" w:semiHidden="1" w:uiPriority="11" w:qFormat="1"/>
    <w:lsdException w:name="List 2" w:locked="0" w:semiHidden="1" w:uiPriority="49" w:unhideWhenUsed="1" w:qFormat="1"/>
    <w:lsdException w:name="List 3" w:locked="0" w:semiHidden="1" w:uiPriority="49" w:unhideWhenUsed="1" w:qFormat="1"/>
    <w:lsdException w:name="List 4" w:locked="0" w:semiHidden="1" w:uiPriority="49" w:qFormat="1"/>
    <w:lsdException w:name="List 5" w:semiHidden="1" w:uiPriority="49"/>
    <w:lsdException w:name="List Bullet 2" w:locked="0" w:semiHidden="1" w:uiPriority="6" w:unhideWhenUsed="1" w:qFormat="1"/>
    <w:lsdException w:name="List Bullet 3" w:locked="0" w:semiHidden="1" w:uiPriority="6" w:unhideWhenUsed="1" w:qFormat="1"/>
    <w:lsdException w:name="List Bullet 4" w:locked="0" w:semiHidden="1" w:uiPriority="6" w:unhideWhenUsed="1" w:qFormat="1"/>
    <w:lsdException w:name="List Bullet 5" w:semiHidden="1" w:uiPriority="49" w:unhideWhenUsed="1"/>
    <w:lsdException w:name="List Number 2" w:semiHidden="1" w:uiPriority="11" w:unhideWhenUsed="1"/>
    <w:lsdException w:name="List Number 3" w:semiHidden="1" w:uiPriority="11" w:unhideWhenUsed="1"/>
    <w:lsdException w:name="List Number 4" w:semiHidden="1" w:uiPriority="49" w:unhideWhenUsed="1"/>
    <w:lsdException w:name="List Number 5" w:semiHidden="1" w:uiPriority="49" w:unhideWhenUsed="1"/>
    <w:lsdException w:name="Title" w:locked="0" w:uiPriority="10"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1" w:qFormat="1"/>
    <w:lsdException w:name="Body Text Indent" w:semiHidden="1" w:uiPriority="49" w:unhideWhenUsed="1"/>
    <w:lsdException w:name="List Continue" w:semiHidden="1" w:uiPriority="11" w:unhideWhenUsed="1" w:qFormat="1"/>
    <w:lsdException w:name="List Continue 2" w:semiHidden="1" w:uiPriority="11" w:unhideWhenUsed="1"/>
    <w:lsdException w:name="List Continue 3" w:semiHidden="1" w:uiPriority="11"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1"/>
    <w:lsdException w:name="Salutation" w:semiHidden="1" w:uiPriority="49"/>
    <w:lsdException w:name="Date" w:semiHidden="1" w:uiPriority="49"/>
    <w:lsdException w:name="Body Text First Indent" w:semiHidden="1" w:uiPriority="49"/>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49" w:unhideWhenUsed="1"/>
    <w:lsdException w:name="Hyperlink" w:semiHidden="1" w:unhideWhenUsed="1"/>
    <w:lsdException w:name="FollowedHyperlink" w:semiHidden="1" w:uiPriority="0" w:unhideWhenUsed="1"/>
    <w:lsdException w:name="Strong" w:locked="0" w:uiPriority="22" w:qFormat="1"/>
    <w:lsdException w:name="Emphasis" w:locked="0" w:uiPriority="20"/>
    <w:lsdException w:name="Document Map" w:semiHidden="1" w:uiPriority="49" w:unhideWhenUsed="1"/>
    <w:lsdException w:name="Plain Text" w:semiHidden="1" w:unhideWhenUsed="1"/>
    <w:lsdException w:name="E-mail Signature" w:semiHidden="1" w:uiPriority="49" w:unhideWhenUsed="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uiPriority="49" w:unhideWhenUsed="1"/>
    <w:lsdException w:name="HTML Cite" w:semiHidden="1"/>
    <w:lsdException w:name="HTML Code" w:semiHidden="1"/>
    <w:lsdException w:name="HTML Definition" w:semiHidden="1"/>
    <w:lsdException w:name="HTML Keyboard" w:semiHidden="1"/>
    <w:lsdException w:name="HTML Preformatted" w:semiHidden="1" w:uiPriority="49" w:unhideWhenUsed="1"/>
    <w:lsdException w:name="HTML Sample" w:semiHidden="1"/>
    <w:lsdException w:name="HTML Typewriter" w:semiHidden="1"/>
    <w:lsdException w:name="HTML Variable" w:semiHidden="1"/>
    <w:lsdException w:name="Normal Table" w:semiHidden="1" w:unhideWhenUsed="1"/>
    <w:lsdException w:name="annotation subject" w:semiHidden="1" w:uiPriority="49"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2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14873"/>
  </w:style>
  <w:style w:type="paragraph" w:styleId="Heading1">
    <w:name w:val="heading 1"/>
    <w:next w:val="Normal"/>
    <w:link w:val="Heading1Char"/>
    <w:qFormat/>
    <w:rsid w:val="00B82E15"/>
    <w:pPr>
      <w:keepNext/>
      <w:keepLines/>
      <w:numPr>
        <w:numId w:val="4"/>
      </w:numPr>
      <w:spacing w:before="360" w:after="240" w:line="252" w:lineRule="auto"/>
      <w:outlineLvl w:val="0"/>
    </w:pPr>
    <w:rPr>
      <w:rFonts w:ascii="Source Sans Pro" w:hAnsi="Source Sans Pro"/>
      <w:b/>
      <w:iCs/>
      <w:color w:val="003478" w:themeColor="accent1"/>
      <w:sz w:val="36"/>
      <w:szCs w:val="40"/>
      <w:lang w:val="en-AU"/>
    </w:rPr>
  </w:style>
  <w:style w:type="paragraph" w:styleId="Heading2">
    <w:name w:val="heading 2"/>
    <w:basedOn w:val="Heading1"/>
    <w:next w:val="Normal"/>
    <w:link w:val="Heading2Char"/>
    <w:qFormat/>
    <w:rsid w:val="00B82E15"/>
    <w:pPr>
      <w:numPr>
        <w:ilvl w:val="1"/>
      </w:numPr>
      <w:spacing w:before="240"/>
      <w:outlineLvl w:val="1"/>
    </w:pPr>
    <w:rPr>
      <w:rFonts w:asciiTheme="majorHAnsi" w:hAnsiTheme="majorHAnsi"/>
      <w:bCs/>
      <w:color w:val="0065BC" w:themeColor="background2"/>
      <w:sz w:val="28"/>
      <w:szCs w:val="28"/>
    </w:rPr>
  </w:style>
  <w:style w:type="paragraph" w:styleId="Heading3">
    <w:name w:val="heading 3"/>
    <w:basedOn w:val="Heading2"/>
    <w:next w:val="Normal"/>
    <w:link w:val="Heading3Char"/>
    <w:qFormat/>
    <w:rsid w:val="00B82E15"/>
    <w:pPr>
      <w:numPr>
        <w:ilvl w:val="2"/>
      </w:numPr>
      <w:spacing w:after="120"/>
      <w:outlineLvl w:val="2"/>
    </w:pPr>
    <w:rPr>
      <w:color w:val="007C92" w:themeColor="accent3"/>
      <w:sz w:val="22"/>
      <w:szCs w:val="26"/>
    </w:rPr>
  </w:style>
  <w:style w:type="paragraph" w:styleId="Heading4">
    <w:name w:val="heading 4"/>
    <w:basedOn w:val="Heading3"/>
    <w:next w:val="Normal"/>
    <w:link w:val="Heading4Char"/>
    <w:semiHidden/>
    <w:qFormat/>
    <w:locked/>
    <w:rsid w:val="009225AD"/>
    <w:pPr>
      <w:numPr>
        <w:ilvl w:val="3"/>
      </w:numPr>
      <w:spacing w:before="160" w:after="160"/>
      <w:outlineLvl w:val="3"/>
    </w:pPr>
    <w:rPr>
      <w:bCs w:val="0"/>
      <w:caps/>
      <w:color w:val="6639B7" w:themeColor="accent4"/>
      <w:sz w:val="26"/>
      <w:szCs w:val="23"/>
    </w:rPr>
  </w:style>
  <w:style w:type="paragraph" w:styleId="Heading5">
    <w:name w:val="heading 5"/>
    <w:basedOn w:val="Heading4"/>
    <w:next w:val="Normal"/>
    <w:link w:val="Heading5Char"/>
    <w:semiHidden/>
    <w:qFormat/>
    <w:locked/>
    <w:rsid w:val="009225AD"/>
    <w:pPr>
      <w:numPr>
        <w:ilvl w:val="4"/>
      </w:numPr>
      <w:spacing w:before="120" w:after="120"/>
      <w:outlineLvl w:val="4"/>
    </w:pPr>
    <w:rPr>
      <w:caps w:val="0"/>
      <w:color w:val="007C92" w:themeColor="accent3"/>
      <w:sz w:val="24"/>
    </w:rPr>
  </w:style>
  <w:style w:type="paragraph" w:styleId="Heading6">
    <w:name w:val="heading 6"/>
    <w:basedOn w:val="Heading5"/>
    <w:next w:val="Normal"/>
    <w:link w:val="Heading6Char"/>
    <w:semiHidden/>
    <w:qFormat/>
    <w:locked/>
    <w:rsid w:val="009225AD"/>
    <w:pPr>
      <w:numPr>
        <w:ilvl w:val="5"/>
      </w:numPr>
      <w:outlineLvl w:val="5"/>
    </w:pPr>
    <w:rPr>
      <w:i/>
      <w:sz w:val="22"/>
      <w:szCs w:val="26"/>
    </w:rPr>
  </w:style>
  <w:style w:type="paragraph" w:styleId="Heading7">
    <w:name w:val="heading 7"/>
    <w:basedOn w:val="Heading6"/>
    <w:next w:val="Normal"/>
    <w:link w:val="Heading7Char"/>
    <w:semiHidden/>
    <w:qFormat/>
    <w:locked/>
    <w:rsid w:val="00F5442F"/>
    <w:pPr>
      <w:numPr>
        <w:ilvl w:val="6"/>
      </w:numPr>
      <w:outlineLvl w:val="6"/>
    </w:pPr>
    <w:rPr>
      <w:i w:val="0"/>
      <w:color w:val="008542" w:themeColor="accent2"/>
    </w:rPr>
  </w:style>
  <w:style w:type="paragraph" w:styleId="Heading8">
    <w:name w:val="heading 8"/>
    <w:basedOn w:val="Heading5"/>
    <w:next w:val="Normal"/>
    <w:link w:val="Heading8Char"/>
    <w:semiHidden/>
    <w:qFormat/>
    <w:locked/>
    <w:rsid w:val="00E10E8B"/>
    <w:pPr>
      <w:numPr>
        <w:ilvl w:val="7"/>
      </w:numPr>
      <w:outlineLvl w:val="7"/>
    </w:pPr>
    <w:rPr>
      <w:i/>
      <w:sz w:val="21"/>
      <w:szCs w:val="21"/>
    </w:rPr>
  </w:style>
  <w:style w:type="paragraph" w:styleId="Heading9">
    <w:name w:val="heading 9"/>
    <w:basedOn w:val="Heading6"/>
    <w:next w:val="Normal"/>
    <w:link w:val="Heading9Char"/>
    <w:uiPriority w:val="2"/>
    <w:semiHidden/>
    <w:qFormat/>
    <w:locked/>
    <w:rsid w:val="00F8750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2E15"/>
    <w:rPr>
      <w:rFonts w:ascii="Source Sans Pro" w:hAnsi="Source Sans Pro"/>
      <w:b/>
      <w:iCs/>
      <w:color w:val="003478" w:themeColor="accent1"/>
      <w:sz w:val="36"/>
      <w:szCs w:val="40"/>
      <w:lang w:val="en-AU"/>
    </w:rPr>
  </w:style>
  <w:style w:type="character" w:customStyle="1" w:styleId="Heading2Char">
    <w:name w:val="Heading 2 Char"/>
    <w:basedOn w:val="DefaultParagraphFont"/>
    <w:link w:val="Heading2"/>
    <w:rsid w:val="00B82E15"/>
    <w:rPr>
      <w:rFonts w:asciiTheme="majorHAnsi" w:hAnsiTheme="majorHAnsi"/>
      <w:b/>
      <w:bCs/>
      <w:iCs/>
      <w:color w:val="0065BC" w:themeColor="background2"/>
      <w:sz w:val="28"/>
      <w:szCs w:val="28"/>
      <w:lang w:val="en-AU"/>
    </w:rPr>
  </w:style>
  <w:style w:type="character" w:customStyle="1" w:styleId="Heading3Char">
    <w:name w:val="Heading 3 Char"/>
    <w:basedOn w:val="DefaultParagraphFont"/>
    <w:link w:val="Heading3"/>
    <w:rsid w:val="00B82E15"/>
    <w:rPr>
      <w:rFonts w:asciiTheme="majorHAnsi" w:hAnsiTheme="majorHAnsi"/>
      <w:b/>
      <w:bCs/>
      <w:iCs/>
      <w:color w:val="007C92" w:themeColor="accent3"/>
      <w:sz w:val="22"/>
      <w:szCs w:val="26"/>
      <w:lang w:val="en-AU"/>
    </w:rPr>
  </w:style>
  <w:style w:type="character" w:customStyle="1" w:styleId="Heading4Char">
    <w:name w:val="Heading 4 Char"/>
    <w:basedOn w:val="DefaultParagraphFont"/>
    <w:link w:val="Heading4"/>
    <w:semiHidden/>
    <w:rsid w:val="00E642AB"/>
    <w:rPr>
      <w:rFonts w:asciiTheme="majorHAnsi" w:hAnsiTheme="majorHAnsi"/>
      <w:b/>
      <w:iCs/>
      <w:caps/>
      <w:color w:val="6639B7" w:themeColor="accent4"/>
      <w:sz w:val="26"/>
      <w:szCs w:val="23"/>
      <w:lang w:val="en-AU"/>
    </w:rPr>
  </w:style>
  <w:style w:type="character" w:customStyle="1" w:styleId="Heading5Char">
    <w:name w:val="Heading 5 Char"/>
    <w:basedOn w:val="DefaultParagraphFont"/>
    <w:link w:val="Heading5"/>
    <w:semiHidden/>
    <w:rsid w:val="00E642AB"/>
    <w:rPr>
      <w:rFonts w:asciiTheme="majorHAnsi" w:hAnsiTheme="majorHAnsi"/>
      <w:b/>
      <w:iCs/>
      <w:color w:val="007C92" w:themeColor="accent3"/>
      <w:sz w:val="24"/>
      <w:szCs w:val="23"/>
      <w:lang w:val="en-AU"/>
    </w:rPr>
  </w:style>
  <w:style w:type="character" w:customStyle="1" w:styleId="Heading6Char">
    <w:name w:val="Heading 6 Char"/>
    <w:basedOn w:val="DefaultParagraphFont"/>
    <w:link w:val="Heading6"/>
    <w:semiHidden/>
    <w:rsid w:val="00E642AB"/>
    <w:rPr>
      <w:rFonts w:asciiTheme="majorHAnsi" w:hAnsiTheme="majorHAnsi"/>
      <w:b/>
      <w:i/>
      <w:iCs/>
      <w:color w:val="007C92" w:themeColor="accent3"/>
      <w:sz w:val="22"/>
      <w:szCs w:val="26"/>
      <w:lang w:val="en-AU"/>
    </w:rPr>
  </w:style>
  <w:style w:type="character" w:customStyle="1" w:styleId="Heading7Char">
    <w:name w:val="Heading 7 Char"/>
    <w:basedOn w:val="DefaultParagraphFont"/>
    <w:link w:val="Heading7"/>
    <w:semiHidden/>
    <w:rsid w:val="00F5442F"/>
    <w:rPr>
      <w:rFonts w:asciiTheme="majorHAnsi" w:hAnsiTheme="majorHAnsi"/>
      <w:b/>
      <w:iCs/>
      <w:color w:val="008542" w:themeColor="accent2"/>
      <w:sz w:val="22"/>
      <w:szCs w:val="26"/>
      <w:lang w:val="en-AU"/>
    </w:rPr>
  </w:style>
  <w:style w:type="character" w:customStyle="1" w:styleId="Heading8Char">
    <w:name w:val="Heading 8 Char"/>
    <w:basedOn w:val="DefaultParagraphFont"/>
    <w:link w:val="Heading8"/>
    <w:semiHidden/>
    <w:rsid w:val="003F7EC0"/>
    <w:rPr>
      <w:rFonts w:asciiTheme="majorHAnsi" w:hAnsiTheme="majorHAnsi"/>
      <w:b/>
      <w:i/>
      <w:iCs/>
      <w:color w:val="007C92" w:themeColor="accent3"/>
      <w:sz w:val="21"/>
      <w:szCs w:val="21"/>
      <w:lang w:val="en-AU"/>
    </w:rPr>
  </w:style>
  <w:style w:type="character" w:customStyle="1" w:styleId="Heading9Char">
    <w:name w:val="Heading 9 Char"/>
    <w:basedOn w:val="DefaultParagraphFont"/>
    <w:link w:val="Heading9"/>
    <w:uiPriority w:val="2"/>
    <w:semiHidden/>
    <w:rsid w:val="00B21395"/>
    <w:rPr>
      <w:rFonts w:asciiTheme="majorHAnsi" w:hAnsiTheme="majorHAnsi"/>
      <w:b/>
      <w:i/>
      <w:iCs/>
      <w:color w:val="007C92" w:themeColor="accent3"/>
      <w:sz w:val="22"/>
      <w:szCs w:val="26"/>
      <w:lang w:val="en-AU"/>
    </w:rPr>
  </w:style>
  <w:style w:type="paragraph" w:styleId="Header">
    <w:name w:val="header"/>
    <w:basedOn w:val="Normal"/>
    <w:link w:val="HeaderChar"/>
    <w:uiPriority w:val="29"/>
    <w:qFormat/>
    <w:rsid w:val="000C7303"/>
    <w:pPr>
      <w:tabs>
        <w:tab w:val="center" w:pos="4513"/>
        <w:tab w:val="right" w:pos="9026"/>
      </w:tabs>
      <w:spacing w:before="0" w:after="0"/>
    </w:pPr>
    <w:rPr>
      <w:rFonts w:asciiTheme="minorHAnsi" w:hAnsiTheme="minorHAnsi" w:cstheme="minorHAnsi"/>
      <w:b/>
      <w:bCs/>
      <w:sz w:val="16"/>
      <w:szCs w:val="16"/>
    </w:rPr>
  </w:style>
  <w:style w:type="character" w:customStyle="1" w:styleId="HeaderChar">
    <w:name w:val="Header Char"/>
    <w:basedOn w:val="DefaultParagraphFont"/>
    <w:link w:val="Header"/>
    <w:uiPriority w:val="29"/>
    <w:rsid w:val="000C7303"/>
    <w:rPr>
      <w:rFonts w:asciiTheme="minorHAnsi" w:hAnsiTheme="minorHAnsi" w:cstheme="minorHAnsi"/>
      <w:b/>
      <w:bCs/>
      <w:sz w:val="16"/>
      <w:szCs w:val="16"/>
    </w:rPr>
  </w:style>
  <w:style w:type="paragraph" w:customStyle="1" w:styleId="PulloutQuote">
    <w:name w:val="Pullout Quote"/>
    <w:basedOn w:val="Normal"/>
    <w:uiPriority w:val="42"/>
    <w:rsid w:val="000A21B9"/>
    <w:pPr>
      <w:framePr w:w="3204" w:h="340" w:hSpace="227" w:wrap="around" w:vAnchor="text" w:hAnchor="page" w:x="7491" w:y="41"/>
      <w:pBdr>
        <w:top w:val="single" w:sz="4" w:space="7" w:color="0065BC" w:themeColor="background2"/>
        <w:left w:val="single" w:sz="4" w:space="4" w:color="0065BC" w:themeColor="background2"/>
        <w:bottom w:val="single" w:sz="4" w:space="4" w:color="0065BC" w:themeColor="background2"/>
        <w:right w:val="single" w:sz="4" w:space="4" w:color="0065BC" w:themeColor="background2"/>
      </w:pBdr>
      <w:suppressAutoHyphens/>
    </w:pPr>
    <w:rPr>
      <w:b/>
      <w:bCs/>
      <w:i/>
      <w:color w:val="0065BC" w:themeColor="background2"/>
      <w:sz w:val="24"/>
      <w:szCs w:val="22"/>
      <w:lang w:eastAsia="en-NZ"/>
    </w:rPr>
  </w:style>
  <w:style w:type="character" w:customStyle="1" w:styleId="Normalhighlight1">
    <w:name w:val="Normal (highlight 1)"/>
    <w:basedOn w:val="DefaultParagraphFont"/>
    <w:uiPriority w:val="27"/>
    <w:qFormat/>
    <w:rsid w:val="00E66E93"/>
    <w:rPr>
      <w:rFonts w:ascii="Arial" w:hAnsi="Arial"/>
      <w:noProof w:val="0"/>
      <w:bdr w:val="none" w:sz="0" w:space="0" w:color="auto"/>
      <w:shd w:val="clear" w:color="auto" w:fill="FFFF00"/>
      <w:lang w:val="en-AU"/>
    </w:rPr>
  </w:style>
  <w:style w:type="table" w:styleId="TableGrid">
    <w:name w:val="Table Grid"/>
    <w:basedOn w:val="TableNormal"/>
    <w:uiPriority w:val="39"/>
    <w:locked/>
    <w:rsid w:val="00CF13BA"/>
    <w:pPr>
      <w:spacing w:after="0"/>
    </w:pPr>
    <w:rPr>
      <w:rFonts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ed">
    <w:name w:val="Normal Centred"/>
    <w:basedOn w:val="Normal"/>
    <w:next w:val="Normal"/>
    <w:qFormat/>
    <w:rsid w:val="00FD6499"/>
    <w:pPr>
      <w:jc w:val="center"/>
    </w:pPr>
  </w:style>
  <w:style w:type="paragraph" w:customStyle="1" w:styleId="NormalRight">
    <w:name w:val="Normal Right"/>
    <w:basedOn w:val="Normal"/>
    <w:next w:val="Normal"/>
    <w:qFormat/>
    <w:rsid w:val="00FD6499"/>
    <w:pPr>
      <w:jc w:val="right"/>
    </w:pPr>
  </w:style>
  <w:style w:type="character" w:customStyle="1" w:styleId="Normalhighlightremoved">
    <w:name w:val="Normal (highlight removed)"/>
    <w:basedOn w:val="Normalhighlight2"/>
    <w:uiPriority w:val="28"/>
    <w:qFormat/>
    <w:rsid w:val="00CB5FD6"/>
    <w:rPr>
      <w:rFonts w:ascii="Arial" w:hAnsi="Arial"/>
      <w:noProof w:val="0"/>
      <w:bdr w:val="none" w:sz="0" w:space="0" w:color="auto"/>
      <w:shd w:val="clear" w:color="auto" w:fill="auto"/>
      <w:lang w:val="en-AU"/>
    </w:rPr>
  </w:style>
  <w:style w:type="paragraph" w:customStyle="1" w:styleId="Header1">
    <w:name w:val="Header 1"/>
    <w:basedOn w:val="Normal"/>
    <w:uiPriority w:val="29"/>
    <w:qFormat/>
    <w:rsid w:val="005B6307"/>
    <w:pPr>
      <w:tabs>
        <w:tab w:val="center" w:pos="4513"/>
        <w:tab w:val="right" w:pos="9026"/>
      </w:tabs>
      <w:spacing w:before="240" w:after="0"/>
    </w:pPr>
    <w:rPr>
      <w:rFonts w:ascii="Franklin Gothic Demi" w:hAnsi="Franklin Gothic Demi"/>
      <w:color w:val="FFFFFF" w:themeColor="background1"/>
      <w:sz w:val="22"/>
      <w:szCs w:val="36"/>
    </w:rPr>
  </w:style>
  <w:style w:type="paragraph" w:customStyle="1" w:styleId="TSHeading5">
    <w:name w:val="TS Heading 5"/>
    <w:basedOn w:val="Normal"/>
    <w:uiPriority w:val="1"/>
    <w:semiHidden/>
    <w:qFormat/>
    <w:locked/>
    <w:rsid w:val="00F641E9"/>
    <w:pPr>
      <w:outlineLvl w:val="0"/>
    </w:pPr>
    <w:rPr>
      <w:i/>
      <w:color w:val="868689"/>
    </w:rPr>
  </w:style>
  <w:style w:type="paragraph" w:customStyle="1" w:styleId="NumberedHeading5">
    <w:name w:val="Numbered Heading 5"/>
    <w:basedOn w:val="Heading5"/>
    <w:next w:val="Normal"/>
    <w:uiPriority w:val="99"/>
    <w:semiHidden/>
    <w:locked/>
    <w:rsid w:val="001D2B47"/>
    <w:pPr>
      <w:numPr>
        <w:numId w:val="2"/>
      </w:numPr>
    </w:pPr>
  </w:style>
  <w:style w:type="character" w:customStyle="1" w:styleId="Normalhighlight2">
    <w:name w:val="Normal (highlight 2)"/>
    <w:basedOn w:val="DefaultParagraphFont"/>
    <w:uiPriority w:val="28"/>
    <w:qFormat/>
    <w:rsid w:val="00013300"/>
    <w:rPr>
      <w:rFonts w:ascii="Arial" w:hAnsi="Arial"/>
      <w:noProof w:val="0"/>
      <w:bdr w:val="none" w:sz="0" w:space="0" w:color="auto"/>
      <w:shd w:val="clear" w:color="auto" w:fill="21FF3B"/>
      <w:lang w:val="en-AU"/>
    </w:rPr>
  </w:style>
  <w:style w:type="paragraph" w:customStyle="1" w:styleId="Imagecentred">
    <w:name w:val="Image (centred)"/>
    <w:basedOn w:val="Normal"/>
    <w:uiPriority w:val="34"/>
    <w:qFormat/>
    <w:rsid w:val="00376EB6"/>
    <w:pPr>
      <w:keepNext/>
      <w:spacing w:after="0"/>
      <w:jc w:val="center"/>
    </w:pPr>
    <w:rPr>
      <w:noProof/>
      <w:lang w:eastAsia="en-AU"/>
    </w:rPr>
  </w:style>
  <w:style w:type="paragraph" w:styleId="ListParagraph">
    <w:name w:val="List Paragraph"/>
    <w:aliases w:val="Heading 2 + List Paragraph,NFP GP Bulleted List"/>
    <w:basedOn w:val="Normal"/>
    <w:link w:val="ListParagraphChar"/>
    <w:uiPriority w:val="34"/>
    <w:qFormat/>
    <w:locked/>
    <w:rsid w:val="00A631E7"/>
    <w:pPr>
      <w:ind w:left="720"/>
      <w:contextualSpacing/>
    </w:pPr>
  </w:style>
  <w:style w:type="paragraph" w:customStyle="1" w:styleId="CaptionTable">
    <w:name w:val="Caption Table"/>
    <w:basedOn w:val="Caption"/>
    <w:next w:val="Normal"/>
    <w:uiPriority w:val="36"/>
    <w:qFormat/>
    <w:rsid w:val="00653C76"/>
    <w:pPr>
      <w:keepNext/>
    </w:pPr>
    <w:rPr>
      <w:color w:val="auto"/>
    </w:rPr>
  </w:style>
  <w:style w:type="paragraph" w:styleId="Caption">
    <w:name w:val="caption"/>
    <w:basedOn w:val="Normal"/>
    <w:next w:val="Normal"/>
    <w:uiPriority w:val="35"/>
    <w:qFormat/>
    <w:rsid w:val="00543C0F"/>
    <w:pPr>
      <w:keepLines/>
    </w:pPr>
    <w:rPr>
      <w:bCs/>
      <w:i/>
      <w:color w:val="0065BC" w:themeColor="background2"/>
      <w:sz w:val="16"/>
      <w:szCs w:val="18"/>
    </w:rPr>
  </w:style>
  <w:style w:type="character" w:customStyle="1" w:styleId="Underline">
    <w:name w:val="Underline"/>
    <w:basedOn w:val="DefaultParagraphFont"/>
    <w:uiPriority w:val="1"/>
    <w:qFormat/>
    <w:rsid w:val="00173433"/>
    <w:rPr>
      <w:b w:val="0"/>
      <w:i w:val="0"/>
      <w:color w:val="auto"/>
      <w:u w:val="single"/>
    </w:rPr>
  </w:style>
  <w:style w:type="table" w:styleId="LightList-Accent1">
    <w:name w:val="Light List Accent 1"/>
    <w:basedOn w:val="TableNormal"/>
    <w:uiPriority w:val="61"/>
    <w:locked/>
    <w:rsid w:val="007333C5"/>
    <w:pPr>
      <w:spacing w:after="0"/>
    </w:p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pPr>
        <w:spacing w:before="0" w:after="0" w:line="240" w:lineRule="auto"/>
      </w:pPr>
      <w:rPr>
        <w:b/>
        <w:bCs/>
        <w:color w:val="FFFFFF" w:themeColor="background1"/>
      </w:rPr>
      <w:tblPr/>
      <w:tcPr>
        <w:shd w:val="clear" w:color="auto" w:fill="003478" w:themeFill="accent1"/>
      </w:tcPr>
    </w:tblStylePr>
    <w:tblStylePr w:type="lastRow">
      <w:pPr>
        <w:spacing w:before="0" w:after="0" w:line="240" w:lineRule="auto"/>
      </w:pPr>
      <w:rPr>
        <w:b/>
        <w:bCs/>
      </w:rPr>
      <w:tblPr/>
      <w:tcPr>
        <w:tcBorders>
          <w:top w:val="double" w:sz="6" w:space="0" w:color="003478" w:themeColor="accent1"/>
          <w:left w:val="single" w:sz="8" w:space="0" w:color="003478" w:themeColor="accent1"/>
          <w:bottom w:val="single" w:sz="8" w:space="0" w:color="003478" w:themeColor="accent1"/>
          <w:right w:val="single" w:sz="8" w:space="0" w:color="003478" w:themeColor="accent1"/>
        </w:tcBorders>
      </w:tcPr>
    </w:tblStylePr>
    <w:tblStylePr w:type="firstCol">
      <w:rPr>
        <w:b/>
        <w:bCs/>
      </w:rPr>
    </w:tblStylePr>
    <w:tblStylePr w:type="lastCol">
      <w:rPr>
        <w:b/>
        <w:bCs/>
      </w:rPr>
    </w:tblStylePr>
    <w:tblStylePr w:type="band1Vert">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tblStylePr w:type="band1Horz">
      <w:tblPr/>
      <w:tcPr>
        <w:tcBorders>
          <w:top w:val="single" w:sz="8" w:space="0" w:color="003478" w:themeColor="accent1"/>
          <w:left w:val="single" w:sz="8" w:space="0" w:color="003478" w:themeColor="accent1"/>
          <w:bottom w:val="single" w:sz="8" w:space="0" w:color="003478" w:themeColor="accent1"/>
          <w:right w:val="single" w:sz="8" w:space="0" w:color="003478" w:themeColor="accent1"/>
        </w:tcBorders>
      </w:tcPr>
    </w:tblStylePr>
  </w:style>
  <w:style w:type="paragraph" w:customStyle="1" w:styleId="Normalnumbered">
    <w:name w:val="Normal (numbered)"/>
    <w:basedOn w:val="ListParagraph"/>
    <w:uiPriority w:val="99"/>
    <w:semiHidden/>
    <w:locked/>
    <w:rsid w:val="00EF082C"/>
    <w:pPr>
      <w:numPr>
        <w:ilvl w:val="2"/>
        <w:numId w:val="1"/>
      </w:numPr>
      <w:ind w:left="851" w:hanging="851"/>
      <w:contextualSpacing w:val="0"/>
    </w:pPr>
  </w:style>
  <w:style w:type="paragraph" w:styleId="Subtitle">
    <w:name w:val="Subtitle"/>
    <w:basedOn w:val="Normal"/>
    <w:next w:val="Normal"/>
    <w:link w:val="SubtitleChar"/>
    <w:uiPriority w:val="11"/>
    <w:semiHidden/>
    <w:locked/>
    <w:rsid w:val="00145779"/>
    <w:pPr>
      <w:numPr>
        <w:ilvl w:val="1"/>
      </w:numPr>
    </w:pPr>
    <w:rPr>
      <w:rFonts w:asciiTheme="majorHAnsi" w:eastAsiaTheme="majorEastAsia" w:hAnsiTheme="majorHAnsi" w:cstheme="majorBidi"/>
      <w:i/>
      <w:iCs/>
      <w:color w:val="003478" w:themeColor="accent1"/>
      <w:spacing w:val="15"/>
      <w:sz w:val="24"/>
      <w:szCs w:val="24"/>
    </w:rPr>
  </w:style>
  <w:style w:type="character" w:customStyle="1" w:styleId="SubtitleChar">
    <w:name w:val="Subtitle Char"/>
    <w:basedOn w:val="DefaultParagraphFont"/>
    <w:link w:val="Subtitle"/>
    <w:uiPriority w:val="11"/>
    <w:semiHidden/>
    <w:rsid w:val="00145779"/>
    <w:rPr>
      <w:rFonts w:asciiTheme="majorHAnsi" w:eastAsiaTheme="majorEastAsia" w:hAnsiTheme="majorHAnsi" w:cstheme="majorBidi"/>
      <w:i/>
      <w:iCs/>
      <w:color w:val="003478" w:themeColor="accent1"/>
      <w:spacing w:val="15"/>
      <w:sz w:val="24"/>
      <w:szCs w:val="24"/>
      <w:lang w:val="en-AU"/>
    </w:rPr>
  </w:style>
  <w:style w:type="paragraph" w:styleId="BalloonText">
    <w:name w:val="Balloon Text"/>
    <w:basedOn w:val="Normal"/>
    <w:link w:val="BalloonTextChar"/>
    <w:uiPriority w:val="49"/>
    <w:semiHidden/>
    <w:locked/>
    <w:rsid w:val="00C313B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3BF"/>
    <w:rPr>
      <w:rFonts w:ascii="Tahoma" w:hAnsi="Tahoma" w:cs="Tahoma"/>
      <w:sz w:val="16"/>
      <w:szCs w:val="16"/>
      <w:lang w:val="en-AU"/>
    </w:rPr>
  </w:style>
  <w:style w:type="paragraph" w:styleId="TOCHeading">
    <w:name w:val="TOC Heading"/>
    <w:basedOn w:val="Title"/>
    <w:uiPriority w:val="98"/>
    <w:qFormat/>
    <w:rsid w:val="001E3ABF"/>
    <w:rPr>
      <w:color w:val="003478" w:themeColor="accent1"/>
      <w:sz w:val="40"/>
    </w:rPr>
  </w:style>
  <w:style w:type="paragraph" w:styleId="TOC2">
    <w:name w:val="toc 2"/>
    <w:next w:val="Normal"/>
    <w:autoRedefine/>
    <w:uiPriority w:val="39"/>
    <w:rsid w:val="002329F8"/>
    <w:pPr>
      <w:tabs>
        <w:tab w:val="right" w:leader="dot" w:pos="9639"/>
      </w:tabs>
      <w:ind w:left="1140" w:right="1134" w:hanging="573"/>
    </w:pPr>
    <w:rPr>
      <w:noProof/>
      <w:sz w:val="18"/>
      <w:szCs w:val="28"/>
      <w:lang w:val="en-AU" w:eastAsia="en-AU"/>
    </w:rPr>
  </w:style>
  <w:style w:type="paragraph" w:styleId="TOC3">
    <w:name w:val="toc 3"/>
    <w:next w:val="Normal"/>
    <w:autoRedefine/>
    <w:uiPriority w:val="39"/>
    <w:locked/>
    <w:rsid w:val="002329F8"/>
    <w:pPr>
      <w:tabs>
        <w:tab w:val="right" w:leader="dot" w:pos="9639"/>
      </w:tabs>
      <w:spacing w:after="40"/>
      <w:ind w:left="1134" w:right="1134" w:hanging="561"/>
    </w:pPr>
    <w:rPr>
      <w:noProof/>
      <w:sz w:val="18"/>
      <w:lang w:val="en-AU" w:eastAsia="en-AU"/>
    </w:rPr>
  </w:style>
  <w:style w:type="character" w:styleId="IntenseEmphasis">
    <w:name w:val="Intense Emphasis"/>
    <w:basedOn w:val="DefaultParagraphFont"/>
    <w:uiPriority w:val="1"/>
    <w:qFormat/>
    <w:rsid w:val="000D5A29"/>
    <w:rPr>
      <w:b/>
      <w:bCs/>
      <w:i/>
      <w:iCs/>
    </w:rPr>
  </w:style>
  <w:style w:type="paragraph" w:styleId="TOC1">
    <w:name w:val="toc 1"/>
    <w:basedOn w:val="Normal"/>
    <w:next w:val="Normal"/>
    <w:autoRedefine/>
    <w:uiPriority w:val="39"/>
    <w:rsid w:val="002329F8"/>
    <w:pPr>
      <w:tabs>
        <w:tab w:val="right" w:leader="dot" w:pos="9639"/>
      </w:tabs>
      <w:spacing w:before="360" w:after="40" w:line="240" w:lineRule="atLeast"/>
      <w:ind w:left="561" w:right="1021" w:hanging="561"/>
    </w:pPr>
    <w:rPr>
      <w:rFonts w:cs="Times New Roman"/>
      <w:b/>
      <w:noProof/>
      <w:szCs w:val="28"/>
      <w:lang w:val="en-AU" w:eastAsia="en-AU"/>
    </w:rPr>
  </w:style>
  <w:style w:type="character" w:styleId="CommentReference">
    <w:name w:val="annotation reference"/>
    <w:basedOn w:val="DefaultParagraphFont"/>
    <w:uiPriority w:val="49"/>
    <w:semiHidden/>
    <w:locked/>
    <w:rsid w:val="0069659A"/>
    <w:rPr>
      <w:sz w:val="16"/>
      <w:szCs w:val="16"/>
    </w:rPr>
  </w:style>
  <w:style w:type="paragraph" w:styleId="CommentText">
    <w:name w:val="annotation text"/>
    <w:basedOn w:val="Normal"/>
    <w:link w:val="CommentTextChar"/>
    <w:uiPriority w:val="49"/>
    <w:semiHidden/>
    <w:locked/>
    <w:rsid w:val="0069659A"/>
  </w:style>
  <w:style w:type="character" w:customStyle="1" w:styleId="CommentTextChar">
    <w:name w:val="Comment Text Char"/>
    <w:basedOn w:val="DefaultParagraphFont"/>
    <w:link w:val="CommentText"/>
    <w:uiPriority w:val="49"/>
    <w:semiHidden/>
    <w:rsid w:val="0069659A"/>
    <w:rPr>
      <w:sz w:val="20"/>
      <w:szCs w:val="20"/>
      <w:lang w:val="en-AU"/>
    </w:rPr>
  </w:style>
  <w:style w:type="paragraph" w:styleId="CommentSubject">
    <w:name w:val="annotation subject"/>
    <w:basedOn w:val="CommentText"/>
    <w:next w:val="CommentText"/>
    <w:link w:val="CommentSubjectChar"/>
    <w:uiPriority w:val="49"/>
    <w:semiHidden/>
    <w:locked/>
    <w:rsid w:val="0069659A"/>
    <w:rPr>
      <w:b/>
      <w:bCs/>
    </w:rPr>
  </w:style>
  <w:style w:type="character" w:customStyle="1" w:styleId="CommentSubjectChar">
    <w:name w:val="Comment Subject Char"/>
    <w:basedOn w:val="CommentTextChar"/>
    <w:link w:val="CommentSubject"/>
    <w:uiPriority w:val="99"/>
    <w:semiHidden/>
    <w:rsid w:val="0069659A"/>
    <w:rPr>
      <w:b/>
      <w:bCs/>
      <w:sz w:val="20"/>
      <w:szCs w:val="20"/>
      <w:lang w:val="en-AU"/>
    </w:rPr>
  </w:style>
  <w:style w:type="paragraph" w:styleId="Revision">
    <w:name w:val="Revision"/>
    <w:hidden/>
    <w:uiPriority w:val="99"/>
    <w:semiHidden/>
    <w:rsid w:val="000E7669"/>
    <w:pPr>
      <w:spacing w:after="0"/>
    </w:pPr>
    <w:rPr>
      <w:lang w:val="en-AU"/>
    </w:rPr>
  </w:style>
  <w:style w:type="character" w:styleId="Strong">
    <w:name w:val="Strong"/>
    <w:basedOn w:val="DefaultParagraphFont"/>
    <w:uiPriority w:val="22"/>
    <w:qFormat/>
    <w:rsid w:val="00167626"/>
    <w:rPr>
      <w:b/>
      <w:bCs/>
    </w:rPr>
  </w:style>
  <w:style w:type="paragraph" w:styleId="NormalWeb">
    <w:name w:val="Normal (Web)"/>
    <w:basedOn w:val="Normal"/>
    <w:uiPriority w:val="99"/>
    <w:semiHidden/>
    <w:locked/>
    <w:rsid w:val="00167626"/>
    <w:pPr>
      <w:spacing w:before="100" w:beforeAutospacing="1" w:after="100" w:afterAutospacing="1"/>
    </w:pPr>
    <w:rPr>
      <w:rFonts w:ascii="Times New Roman" w:eastAsiaTheme="minorEastAsia" w:hAnsi="Times New Roman" w:cs="Times New Roman"/>
      <w:sz w:val="24"/>
      <w:szCs w:val="24"/>
      <w:lang w:eastAsia="en-AU"/>
    </w:rPr>
  </w:style>
  <w:style w:type="paragraph" w:styleId="TOC4">
    <w:name w:val="toc 4"/>
    <w:basedOn w:val="Normal"/>
    <w:next w:val="Normal"/>
    <w:autoRedefine/>
    <w:uiPriority w:val="45"/>
    <w:semiHidden/>
    <w:locked/>
    <w:rsid w:val="006E23B6"/>
    <w:pPr>
      <w:tabs>
        <w:tab w:val="left" w:pos="1540"/>
        <w:tab w:val="right" w:leader="dot" w:pos="9118"/>
      </w:tabs>
      <w:spacing w:after="100"/>
      <w:ind w:left="2552" w:hanging="851"/>
    </w:pPr>
    <w:rPr>
      <w:i/>
      <w:noProof/>
    </w:rPr>
  </w:style>
  <w:style w:type="table" w:styleId="TableList8">
    <w:name w:val="Table List 8"/>
    <w:basedOn w:val="TableNormal"/>
    <w:uiPriority w:val="99"/>
    <w:semiHidden/>
    <w:unhideWhenUsed/>
    <w:locked/>
    <w:rsid w:val="00525D0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NormalRegionalvariationmarker">
    <w:name w:val="Normal (Regional variation marker)"/>
    <w:basedOn w:val="DefaultParagraphFont"/>
    <w:uiPriority w:val="99"/>
    <w:semiHidden/>
    <w:qFormat/>
    <w:locked/>
    <w:rsid w:val="00EF6919"/>
    <w:rPr>
      <w:noProof w:val="0"/>
      <w:bdr w:val="none" w:sz="0" w:space="0" w:color="auto"/>
      <w:shd w:val="clear" w:color="auto" w:fill="FF0DAE"/>
      <w:lang w:val="en-AU"/>
    </w:rPr>
  </w:style>
  <w:style w:type="paragraph" w:customStyle="1" w:styleId="Sub-heading1">
    <w:name w:val="Sub-heading 1"/>
    <w:basedOn w:val="Heading1"/>
    <w:next w:val="Normal"/>
    <w:uiPriority w:val="14"/>
    <w:qFormat/>
    <w:rsid w:val="0055624E"/>
    <w:pPr>
      <w:numPr>
        <w:numId w:val="0"/>
      </w:numPr>
    </w:pPr>
    <w:rPr>
      <w:bCs/>
    </w:rPr>
  </w:style>
  <w:style w:type="paragraph" w:customStyle="1" w:styleId="Sub-heading2">
    <w:name w:val="Sub-heading 2"/>
    <w:basedOn w:val="Heading2"/>
    <w:next w:val="Normal"/>
    <w:uiPriority w:val="15"/>
    <w:qFormat/>
    <w:rsid w:val="00A32D58"/>
    <w:pPr>
      <w:numPr>
        <w:ilvl w:val="0"/>
        <w:numId w:val="0"/>
      </w:numPr>
    </w:pPr>
  </w:style>
  <w:style w:type="paragraph" w:customStyle="1" w:styleId="Sub-heading3">
    <w:name w:val="Sub-heading 3"/>
    <w:basedOn w:val="Heading3"/>
    <w:next w:val="Normal"/>
    <w:uiPriority w:val="16"/>
    <w:qFormat/>
    <w:rsid w:val="00A32D58"/>
    <w:pPr>
      <w:numPr>
        <w:ilvl w:val="0"/>
        <w:numId w:val="0"/>
      </w:numPr>
    </w:pPr>
    <w:rPr>
      <w:bCs w:val="0"/>
      <w:szCs w:val="28"/>
    </w:rPr>
  </w:style>
  <w:style w:type="character" w:customStyle="1" w:styleId="Bluetext">
    <w:name w:val="Blue text"/>
    <w:basedOn w:val="DefaultParagraphFont"/>
    <w:uiPriority w:val="1"/>
    <w:qFormat/>
    <w:rsid w:val="000A21B9"/>
    <w:rPr>
      <w:color w:val="0065BC" w:themeColor="background2"/>
    </w:rPr>
  </w:style>
  <w:style w:type="table" w:styleId="LightShading">
    <w:name w:val="Light Shading"/>
    <w:basedOn w:val="TableNormal"/>
    <w:uiPriority w:val="60"/>
    <w:locked/>
    <w:rsid w:val="007333C5"/>
    <w:pPr>
      <w:spacing w:after="0"/>
    </w:pPr>
    <w:rPr>
      <w:color w:val="575859" w:themeColor="text1" w:themeShade="BF"/>
    </w:rPr>
    <w:tblPr>
      <w:tblStyleRowBandSize w:val="1"/>
      <w:tblStyleColBandSize w:val="1"/>
      <w:tblBorders>
        <w:top w:val="single" w:sz="8" w:space="0" w:color="747678" w:themeColor="text1"/>
        <w:bottom w:val="single" w:sz="8" w:space="0" w:color="747678" w:themeColor="text1"/>
      </w:tblBorders>
    </w:tblPr>
    <w:tblStylePr w:type="fir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lastRow">
      <w:pPr>
        <w:spacing w:before="0" w:after="0" w:line="240" w:lineRule="auto"/>
      </w:pPr>
      <w:rPr>
        <w:b/>
        <w:bCs/>
      </w:rPr>
      <w:tblPr/>
      <w:tcPr>
        <w:tcBorders>
          <w:top w:val="single" w:sz="8" w:space="0" w:color="747678" w:themeColor="text1"/>
          <w:left w:val="nil"/>
          <w:bottom w:val="single" w:sz="8" w:space="0" w:color="74767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D" w:themeFill="text1" w:themeFillTint="3F"/>
      </w:tcPr>
    </w:tblStylePr>
    <w:tblStylePr w:type="band1Horz">
      <w:tblPr/>
      <w:tcPr>
        <w:tcBorders>
          <w:left w:val="nil"/>
          <w:right w:val="nil"/>
          <w:insideH w:val="nil"/>
          <w:insideV w:val="nil"/>
        </w:tcBorders>
        <w:shd w:val="clear" w:color="auto" w:fill="DCDCDD" w:themeFill="text1" w:themeFillTint="3F"/>
      </w:tcPr>
    </w:tblStylePr>
  </w:style>
  <w:style w:type="character" w:customStyle="1" w:styleId="Normalsuperscript">
    <w:name w:val="Normal (superscript)"/>
    <w:basedOn w:val="DefaultParagraphFont"/>
    <w:uiPriority w:val="2"/>
    <w:qFormat/>
    <w:rsid w:val="00617059"/>
    <w:rPr>
      <w:rFonts w:ascii="Arial" w:hAnsi="Arial"/>
      <w:color w:val="auto"/>
      <w:vertAlign w:val="superscript"/>
    </w:rPr>
  </w:style>
  <w:style w:type="character" w:customStyle="1" w:styleId="FooterNo">
    <w:name w:val="Footer No."/>
    <w:basedOn w:val="DefaultParagraphFont"/>
    <w:uiPriority w:val="1"/>
    <w:semiHidden/>
    <w:qFormat/>
    <w:locked/>
    <w:rsid w:val="00E70F05"/>
    <w:rPr>
      <w:rFonts w:ascii="Arial" w:hAnsi="Arial" w:cs="Arial"/>
      <w:b/>
      <w:color w:val="007C92" w:themeColor="accent3"/>
      <w:sz w:val="20"/>
    </w:rPr>
  </w:style>
  <w:style w:type="paragraph" w:customStyle="1" w:styleId="TitlePageH1">
    <w:name w:val="Title Page H1"/>
    <w:semiHidden/>
    <w:qFormat/>
    <w:locked/>
    <w:rsid w:val="00372E71"/>
    <w:pPr>
      <w:jc w:val="right"/>
    </w:pPr>
    <w:rPr>
      <w:rFonts w:asciiTheme="minorHAnsi" w:hAnsiTheme="minorHAnsi"/>
      <w:b/>
      <w:bCs/>
      <w:color w:val="FFFFFF" w:themeColor="background1"/>
      <w:sz w:val="76"/>
      <w:szCs w:val="76"/>
      <w:lang w:val="en-AU"/>
    </w:rPr>
  </w:style>
  <w:style w:type="paragraph" w:customStyle="1" w:styleId="TitlePageH2">
    <w:name w:val="Title Page H2"/>
    <w:semiHidden/>
    <w:qFormat/>
    <w:locked/>
    <w:rsid w:val="00372E71"/>
    <w:pPr>
      <w:spacing w:after="0"/>
      <w:jc w:val="right"/>
    </w:pPr>
    <w:rPr>
      <w:rFonts w:asciiTheme="minorHAnsi" w:hAnsiTheme="minorHAnsi"/>
      <w:bCs/>
      <w:color w:val="FFFFFF" w:themeColor="background1"/>
      <w:sz w:val="26"/>
      <w:szCs w:val="26"/>
      <w:lang w:val="en-AU"/>
    </w:rPr>
  </w:style>
  <w:style w:type="paragraph" w:customStyle="1" w:styleId="TitlePageH3">
    <w:name w:val="Title Page H3"/>
    <w:semiHidden/>
    <w:qFormat/>
    <w:locked/>
    <w:rsid w:val="00372E71"/>
    <w:pPr>
      <w:spacing w:after="0"/>
      <w:jc w:val="right"/>
    </w:pPr>
    <w:rPr>
      <w:rFonts w:asciiTheme="minorHAnsi" w:hAnsiTheme="minorHAnsi"/>
      <w:b/>
      <w:color w:val="007C92" w:themeColor="accent3"/>
      <w:sz w:val="26"/>
      <w:szCs w:val="26"/>
      <w:lang w:val="en-AU"/>
    </w:rPr>
  </w:style>
  <w:style w:type="paragraph" w:customStyle="1" w:styleId="TitlePageH4">
    <w:name w:val="Title Page H4"/>
    <w:semiHidden/>
    <w:qFormat/>
    <w:locked/>
    <w:rsid w:val="00372E71"/>
    <w:pPr>
      <w:spacing w:after="0"/>
      <w:jc w:val="right"/>
    </w:pPr>
    <w:rPr>
      <w:rFonts w:asciiTheme="minorHAnsi" w:hAnsiTheme="minorHAnsi"/>
      <w:color w:val="007C92" w:themeColor="accent3"/>
      <w:sz w:val="26"/>
      <w:szCs w:val="26"/>
      <w:lang w:val="en-AU"/>
    </w:rPr>
  </w:style>
  <w:style w:type="paragraph" w:customStyle="1" w:styleId="TitlePageH5">
    <w:name w:val="Title Page H5"/>
    <w:basedOn w:val="Sub-heading3"/>
    <w:semiHidden/>
    <w:qFormat/>
    <w:locked/>
    <w:rsid w:val="00372E71"/>
    <w:pPr>
      <w:jc w:val="right"/>
    </w:pPr>
    <w:rPr>
      <w:rFonts w:asciiTheme="minorHAnsi" w:hAnsiTheme="minorHAnsi" w:cstheme="minorHAnsi"/>
      <w:b w:val="0"/>
      <w:color w:val="BFBFBF" w:themeColor="background1" w:themeShade="BF"/>
      <w:szCs w:val="22"/>
    </w:rPr>
  </w:style>
  <w:style w:type="paragraph" w:customStyle="1" w:styleId="SPACER">
    <w:name w:val="SPACER"/>
    <w:basedOn w:val="Normal"/>
    <w:qFormat/>
    <w:rsid w:val="000554C6"/>
    <w:pPr>
      <w:spacing w:before="0" w:after="0"/>
    </w:pPr>
    <w:rPr>
      <w:sz w:val="4"/>
    </w:rPr>
  </w:style>
  <w:style w:type="character" w:styleId="Emphasis">
    <w:name w:val="Emphasis"/>
    <w:basedOn w:val="DefaultParagraphFont"/>
    <w:uiPriority w:val="1"/>
    <w:rsid w:val="009578DD"/>
    <w:rPr>
      <w:i/>
      <w:iCs/>
    </w:rPr>
  </w:style>
  <w:style w:type="character" w:styleId="Hyperlink">
    <w:name w:val="Hyperlink"/>
    <w:basedOn w:val="DefaultParagraphFont"/>
    <w:uiPriority w:val="99"/>
    <w:locked/>
    <w:rsid w:val="0020650C"/>
    <w:rPr>
      <w:color w:val="0563C1" w:themeColor="hyperlink"/>
      <w:u w:val="single"/>
    </w:rPr>
  </w:style>
  <w:style w:type="paragraph" w:customStyle="1" w:styleId="spaceheader">
    <w:name w:val="space header"/>
    <w:basedOn w:val="Heading6"/>
    <w:uiPriority w:val="99"/>
    <w:semiHidden/>
    <w:qFormat/>
    <w:locked/>
    <w:rsid w:val="00DC0BAC"/>
    <w:pPr>
      <w:numPr>
        <w:ilvl w:val="4"/>
      </w:numPr>
      <w:spacing w:before="0" w:after="0"/>
    </w:pPr>
    <w:rPr>
      <w:szCs w:val="2"/>
    </w:rPr>
  </w:style>
  <w:style w:type="character" w:customStyle="1" w:styleId="Bluetextbold">
    <w:name w:val="Blue text bold"/>
    <w:basedOn w:val="Bluetext"/>
    <w:uiPriority w:val="1"/>
    <w:qFormat/>
    <w:rsid w:val="000A21B9"/>
    <w:rPr>
      <w:b/>
      <w:color w:val="0065BC" w:themeColor="background2"/>
    </w:rPr>
  </w:style>
  <w:style w:type="character" w:styleId="PlaceholderText">
    <w:name w:val="Placeholder Text"/>
    <w:basedOn w:val="DefaultParagraphFont"/>
    <w:uiPriority w:val="99"/>
    <w:semiHidden/>
    <w:locked/>
    <w:rsid w:val="000A21B9"/>
    <w:rPr>
      <w:color w:val="808080"/>
    </w:rPr>
  </w:style>
  <w:style w:type="paragraph" w:customStyle="1" w:styleId="TOCHeading1">
    <w:name w:val="TOC Heading1"/>
    <w:semiHidden/>
    <w:qFormat/>
    <w:rsid w:val="00621B24"/>
    <w:rPr>
      <w:iCs/>
      <w:caps/>
      <w:color w:val="003478" w:themeColor="accent1"/>
      <w:sz w:val="32"/>
      <w:szCs w:val="36"/>
      <w:lang w:val="en-AU"/>
    </w:rPr>
  </w:style>
  <w:style w:type="character" w:customStyle="1" w:styleId="Normalhighlight3">
    <w:name w:val="Normal (highlight 3)"/>
    <w:uiPriority w:val="28"/>
    <w:qFormat/>
    <w:rsid w:val="00BD045B"/>
    <w:rPr>
      <w:bdr w:val="none" w:sz="0" w:space="0" w:color="auto"/>
      <w:shd w:val="clear" w:color="auto" w:fill="FF0000"/>
    </w:rPr>
  </w:style>
  <w:style w:type="table" w:customStyle="1" w:styleId="TTMainTable">
    <w:name w:val="TT Main Table"/>
    <w:basedOn w:val="TableGrid"/>
    <w:uiPriority w:val="99"/>
    <w:rsid w:val="00653C76"/>
    <w:pPr>
      <w:spacing w:before="80" w:after="80"/>
    </w:pPr>
    <w:rPr>
      <w:sz w:val="18"/>
    </w:rPr>
    <w:tblPr>
      <w:tblStyleRowBandSize w:val="1"/>
      <w:tblBorders>
        <w:top w:val="single" w:sz="4" w:space="0" w:color="0065BC" w:themeColor="background2"/>
        <w:left w:val="none" w:sz="0" w:space="0" w:color="auto"/>
        <w:bottom w:val="single" w:sz="4" w:space="0" w:color="0065BC" w:themeColor="background2"/>
        <w:right w:val="none" w:sz="0" w:space="0" w:color="auto"/>
        <w:insideH w:val="single" w:sz="4" w:space="0" w:color="0065BC" w:themeColor="background2"/>
        <w:insideV w:val="none" w:sz="0" w:space="0" w:color="auto"/>
      </w:tblBorders>
    </w:tblPr>
    <w:tcPr>
      <w:shd w:val="clear" w:color="auto" w:fill="auto"/>
    </w:tcPr>
    <w:tblStylePr w:type="firstRow">
      <w:pPr>
        <w:wordWrap/>
        <w:spacing w:beforeLines="0" w:before="80" w:beforeAutospacing="0" w:afterLines="0" w:after="80" w:afterAutospacing="0" w:line="240" w:lineRule="auto"/>
      </w:pPr>
      <w:rPr>
        <w:rFonts w:ascii="Arial" w:hAnsi="Arial"/>
        <w:b/>
        <w:i w:val="0"/>
        <w:caps w:val="0"/>
        <w:smallCaps w:val="0"/>
        <w:color w:val="FFFFFF" w:themeColor="background1"/>
        <w:sz w:val="18"/>
      </w:rPr>
      <w:tblPr/>
      <w:trPr>
        <w:tblHeader/>
      </w:trPr>
      <w:tcPr>
        <w:shd w:val="clear" w:color="auto" w:fill="0065BC" w:themeFill="background2"/>
      </w:tcPr>
    </w:tblStylePr>
    <w:tblStylePr w:type="firstCol">
      <w:rPr>
        <w:b/>
        <w:caps w:val="0"/>
        <w:smallCaps w:val="0"/>
        <w:color w:val="auto"/>
      </w:rPr>
      <w:tblPr/>
      <w:tcPr>
        <w:shd w:val="clear" w:color="auto" w:fill="F2F2F2" w:themeFill="background1" w:themeFillShade="F2"/>
      </w:tcPr>
    </w:tblStylePr>
  </w:style>
  <w:style w:type="paragraph" w:customStyle="1" w:styleId="Question">
    <w:name w:val="Question"/>
    <w:basedOn w:val="Normal"/>
    <w:uiPriority w:val="2"/>
    <w:qFormat/>
    <w:rsid w:val="00F30222"/>
    <w:rPr>
      <w:i/>
      <w:color w:val="007C92" w:themeColor="accent3"/>
    </w:rPr>
  </w:style>
  <w:style w:type="character" w:styleId="FootnoteReference">
    <w:name w:val="footnote reference"/>
    <w:basedOn w:val="DefaultParagraphFont"/>
    <w:uiPriority w:val="49"/>
    <w:semiHidden/>
    <w:locked/>
    <w:rsid w:val="00974B3B"/>
    <w:rPr>
      <w:vertAlign w:val="superscript"/>
    </w:rPr>
  </w:style>
  <w:style w:type="paragraph" w:styleId="FootnoteText">
    <w:name w:val="footnote text"/>
    <w:basedOn w:val="Normal"/>
    <w:link w:val="FootnoteTextChar"/>
    <w:uiPriority w:val="49"/>
    <w:semiHidden/>
    <w:locked/>
    <w:rsid w:val="00974B3B"/>
    <w:rPr>
      <w:rFonts w:cs="Times New Roman"/>
      <w:lang w:val="en-AU" w:eastAsia="en-AU"/>
    </w:rPr>
  </w:style>
  <w:style w:type="character" w:customStyle="1" w:styleId="FootnoteTextChar">
    <w:name w:val="Footnote Text Char"/>
    <w:basedOn w:val="DefaultParagraphFont"/>
    <w:link w:val="FootnoteText"/>
    <w:uiPriority w:val="49"/>
    <w:semiHidden/>
    <w:rsid w:val="00974B3B"/>
    <w:rPr>
      <w:rFonts w:cs="Times New Roman"/>
      <w:color w:val="auto"/>
      <w:lang w:val="en-AU" w:eastAsia="en-AU"/>
    </w:rPr>
  </w:style>
  <w:style w:type="character" w:styleId="LineNumber">
    <w:name w:val="line number"/>
    <w:basedOn w:val="DefaultParagraphFont"/>
    <w:uiPriority w:val="49"/>
    <w:semiHidden/>
    <w:locked/>
    <w:rsid w:val="00974B3B"/>
  </w:style>
  <w:style w:type="paragraph" w:styleId="MacroText">
    <w:name w:val="macro"/>
    <w:link w:val="MacroTextChar"/>
    <w:uiPriority w:val="49"/>
    <w:semiHidden/>
    <w:locked/>
    <w:rsid w:val="00974B3B"/>
    <w:pPr>
      <w:spacing w:after="0"/>
    </w:pPr>
    <w:rPr>
      <w:rFonts w:ascii="Trebuchet MS" w:hAnsi="Trebuchet MS" w:cs="Times New Roman"/>
      <w:lang w:val="en-AU" w:eastAsia="en-AU"/>
    </w:rPr>
  </w:style>
  <w:style w:type="character" w:customStyle="1" w:styleId="MacroTextChar">
    <w:name w:val="Macro Text Char"/>
    <w:basedOn w:val="DefaultParagraphFont"/>
    <w:link w:val="MacroText"/>
    <w:uiPriority w:val="49"/>
    <w:semiHidden/>
    <w:rsid w:val="00974B3B"/>
    <w:rPr>
      <w:rFonts w:ascii="Trebuchet MS" w:hAnsi="Trebuchet MS" w:cs="Times New Roman"/>
      <w:color w:val="auto"/>
      <w:lang w:val="en-AU" w:eastAsia="en-AU"/>
    </w:rPr>
  </w:style>
  <w:style w:type="character" w:styleId="PageNumber">
    <w:name w:val="page number"/>
    <w:basedOn w:val="DefaultParagraphFont"/>
    <w:uiPriority w:val="49"/>
    <w:semiHidden/>
    <w:locked/>
    <w:rsid w:val="00974B3B"/>
  </w:style>
  <w:style w:type="paragraph" w:styleId="ListNumber">
    <w:name w:val="List Number"/>
    <w:basedOn w:val="Normal"/>
    <w:uiPriority w:val="11"/>
    <w:semiHidden/>
    <w:qFormat/>
    <w:locked/>
    <w:rsid w:val="00974B3B"/>
    <w:pPr>
      <w:numPr>
        <w:numId w:val="5"/>
      </w:numPr>
    </w:pPr>
    <w:rPr>
      <w:rFonts w:cs="Times New Roman"/>
      <w:lang w:val="en-AU" w:eastAsia="en-AU"/>
    </w:rPr>
  </w:style>
  <w:style w:type="paragraph" w:styleId="TableofAuthorities">
    <w:name w:val="table of authorities"/>
    <w:basedOn w:val="Normal"/>
    <w:next w:val="Normal"/>
    <w:uiPriority w:val="39"/>
    <w:semiHidden/>
    <w:locked/>
    <w:rsid w:val="00974B3B"/>
    <w:pPr>
      <w:tabs>
        <w:tab w:val="right" w:pos="9072"/>
      </w:tabs>
      <w:ind w:left="200" w:hanging="200"/>
    </w:pPr>
    <w:rPr>
      <w:rFonts w:cs="Times New Roman"/>
      <w:lang w:val="en-AU" w:eastAsia="en-AU"/>
    </w:rPr>
  </w:style>
  <w:style w:type="paragraph" w:styleId="Title">
    <w:name w:val="Title"/>
    <w:basedOn w:val="Normal"/>
    <w:next w:val="Normal"/>
    <w:link w:val="TitleChar"/>
    <w:uiPriority w:val="10"/>
    <w:qFormat/>
    <w:rsid w:val="00CA38DA"/>
    <w:pPr>
      <w:spacing w:after="300"/>
      <w:contextualSpacing/>
    </w:pPr>
    <w:rPr>
      <w:rFonts w:ascii="Source Sans Pro" w:eastAsiaTheme="majorEastAsia" w:hAnsi="Source Sans Pro" w:cstheme="majorBidi"/>
      <w:b/>
      <w:bCs/>
      <w:color w:val="FFFFFF" w:themeColor="background1"/>
      <w:spacing w:val="5"/>
      <w:kern w:val="28"/>
      <w:sz w:val="48"/>
      <w:szCs w:val="48"/>
    </w:rPr>
  </w:style>
  <w:style w:type="character" w:customStyle="1" w:styleId="TitleChar">
    <w:name w:val="Title Char"/>
    <w:basedOn w:val="DefaultParagraphFont"/>
    <w:link w:val="Title"/>
    <w:uiPriority w:val="10"/>
    <w:rsid w:val="00CA38DA"/>
    <w:rPr>
      <w:rFonts w:ascii="Source Sans Pro" w:eastAsiaTheme="majorEastAsia" w:hAnsi="Source Sans Pro" w:cstheme="majorBidi"/>
      <w:b/>
      <w:bCs/>
      <w:color w:val="FFFFFF" w:themeColor="background1"/>
      <w:spacing w:val="5"/>
      <w:kern w:val="28"/>
      <w:sz w:val="48"/>
      <w:szCs w:val="48"/>
    </w:rPr>
  </w:style>
  <w:style w:type="paragraph" w:styleId="TOC5">
    <w:name w:val="toc 5"/>
    <w:basedOn w:val="Normal"/>
    <w:next w:val="Normal"/>
    <w:autoRedefine/>
    <w:uiPriority w:val="39"/>
    <w:semiHidden/>
    <w:unhideWhenUsed/>
    <w:locked/>
    <w:rsid w:val="00974B3B"/>
    <w:pPr>
      <w:spacing w:after="100"/>
      <w:ind w:left="880"/>
    </w:pPr>
  </w:style>
  <w:style w:type="paragraph" w:styleId="Date">
    <w:name w:val="Date"/>
    <w:basedOn w:val="Normal"/>
    <w:next w:val="Normal"/>
    <w:link w:val="DateChar"/>
    <w:uiPriority w:val="49"/>
    <w:semiHidden/>
    <w:locked/>
    <w:rsid w:val="00974B3B"/>
    <w:pPr>
      <w:ind w:left="1411"/>
    </w:pPr>
    <w:rPr>
      <w:rFonts w:cs="Times New Roman"/>
      <w:lang w:val="en-AU" w:eastAsia="en-AU"/>
    </w:rPr>
  </w:style>
  <w:style w:type="character" w:customStyle="1" w:styleId="DateChar">
    <w:name w:val="Date Char"/>
    <w:basedOn w:val="DefaultParagraphFont"/>
    <w:link w:val="Date"/>
    <w:uiPriority w:val="49"/>
    <w:semiHidden/>
    <w:rsid w:val="00974B3B"/>
    <w:rPr>
      <w:rFonts w:cs="Times New Roman"/>
      <w:color w:val="auto"/>
      <w:lang w:val="en-AU" w:eastAsia="en-AU"/>
    </w:rPr>
  </w:style>
  <w:style w:type="paragraph" w:styleId="TOC6">
    <w:name w:val="toc 6"/>
    <w:basedOn w:val="Normal"/>
    <w:next w:val="Normal"/>
    <w:autoRedefine/>
    <w:uiPriority w:val="39"/>
    <w:semiHidden/>
    <w:unhideWhenUsed/>
    <w:locked/>
    <w:rsid w:val="00974B3B"/>
    <w:pPr>
      <w:spacing w:after="100"/>
      <w:ind w:left="1100"/>
    </w:pPr>
  </w:style>
  <w:style w:type="paragraph" w:styleId="TOC7">
    <w:name w:val="toc 7"/>
    <w:basedOn w:val="Normal"/>
    <w:next w:val="Normal"/>
    <w:autoRedefine/>
    <w:uiPriority w:val="39"/>
    <w:semiHidden/>
    <w:unhideWhenUsed/>
    <w:locked/>
    <w:rsid w:val="00974B3B"/>
    <w:pPr>
      <w:spacing w:after="100"/>
      <w:ind w:left="1320"/>
    </w:pPr>
  </w:style>
  <w:style w:type="paragraph" w:styleId="TOC8">
    <w:name w:val="toc 8"/>
    <w:basedOn w:val="Normal"/>
    <w:next w:val="Normal"/>
    <w:autoRedefine/>
    <w:uiPriority w:val="39"/>
    <w:semiHidden/>
    <w:unhideWhenUsed/>
    <w:locked/>
    <w:rsid w:val="00974B3B"/>
    <w:pPr>
      <w:spacing w:after="100"/>
      <w:ind w:left="1540"/>
    </w:pPr>
  </w:style>
  <w:style w:type="paragraph" w:styleId="TOC9">
    <w:name w:val="toc 9"/>
    <w:basedOn w:val="Normal"/>
    <w:next w:val="Normal"/>
    <w:autoRedefine/>
    <w:uiPriority w:val="39"/>
    <w:semiHidden/>
    <w:unhideWhenUsed/>
    <w:locked/>
    <w:rsid w:val="00974B3B"/>
    <w:pPr>
      <w:spacing w:after="100"/>
      <w:ind w:left="1760"/>
    </w:pPr>
  </w:style>
  <w:style w:type="paragraph" w:styleId="BlockText">
    <w:name w:val="Block Text"/>
    <w:basedOn w:val="Normal"/>
    <w:uiPriority w:val="49"/>
    <w:semiHidden/>
    <w:locked/>
    <w:rsid w:val="00974B3B"/>
    <w:pPr>
      <w:ind w:left="1440" w:right="1440"/>
    </w:pPr>
    <w:rPr>
      <w:rFonts w:cs="Times New Roman"/>
      <w:lang w:val="en-AU" w:eastAsia="en-AU"/>
    </w:rPr>
  </w:style>
  <w:style w:type="paragraph" w:styleId="BodyText2">
    <w:name w:val="Body Text 2"/>
    <w:basedOn w:val="Normal"/>
    <w:link w:val="BodyText2Char"/>
    <w:uiPriority w:val="49"/>
    <w:semiHidden/>
    <w:locked/>
    <w:rsid w:val="00974B3B"/>
    <w:pPr>
      <w:spacing w:line="480" w:lineRule="auto"/>
    </w:pPr>
    <w:rPr>
      <w:rFonts w:cs="Times New Roman"/>
      <w:lang w:val="en-AU" w:eastAsia="en-AU"/>
    </w:rPr>
  </w:style>
  <w:style w:type="character" w:customStyle="1" w:styleId="BodyText2Char">
    <w:name w:val="Body Text 2 Char"/>
    <w:basedOn w:val="DefaultParagraphFont"/>
    <w:link w:val="BodyText2"/>
    <w:uiPriority w:val="49"/>
    <w:semiHidden/>
    <w:rsid w:val="00974B3B"/>
    <w:rPr>
      <w:rFonts w:cs="Times New Roman"/>
      <w:color w:val="auto"/>
      <w:lang w:val="en-AU" w:eastAsia="en-AU"/>
    </w:rPr>
  </w:style>
  <w:style w:type="paragraph" w:styleId="BodyText3">
    <w:name w:val="Body Text 3"/>
    <w:basedOn w:val="Normal"/>
    <w:link w:val="BodyText3Char"/>
    <w:uiPriority w:val="49"/>
    <w:semiHidden/>
    <w:locked/>
    <w:rsid w:val="00974B3B"/>
    <w:rPr>
      <w:rFonts w:cs="Times New Roman"/>
      <w:sz w:val="16"/>
      <w:szCs w:val="16"/>
      <w:lang w:val="en-AU" w:eastAsia="en-AU"/>
    </w:rPr>
  </w:style>
  <w:style w:type="character" w:customStyle="1" w:styleId="BodyText3Char">
    <w:name w:val="Body Text 3 Char"/>
    <w:basedOn w:val="DefaultParagraphFont"/>
    <w:link w:val="BodyText3"/>
    <w:uiPriority w:val="49"/>
    <w:semiHidden/>
    <w:rsid w:val="005B4B30"/>
    <w:rPr>
      <w:rFonts w:cs="Times New Roman"/>
      <w:color w:val="auto"/>
      <w:sz w:val="16"/>
      <w:szCs w:val="16"/>
      <w:lang w:val="en-AU" w:eastAsia="en-AU"/>
    </w:rPr>
  </w:style>
  <w:style w:type="paragraph" w:styleId="BodyTextFirstIndent">
    <w:name w:val="Body Text First Indent"/>
    <w:basedOn w:val="Normal"/>
    <w:link w:val="BodyTextFirstIndentChar"/>
    <w:uiPriority w:val="49"/>
    <w:semiHidden/>
    <w:locked/>
    <w:rsid w:val="00974B3B"/>
    <w:pPr>
      <w:ind w:firstLine="210"/>
    </w:pPr>
    <w:rPr>
      <w:rFonts w:cs="Times New Roman"/>
      <w:lang w:val="en-AU" w:eastAsia="en-AU"/>
    </w:rPr>
  </w:style>
  <w:style w:type="character" w:customStyle="1" w:styleId="BodyTextFirstIndentChar">
    <w:name w:val="Body Text First Indent Char"/>
    <w:basedOn w:val="DefaultParagraphFont"/>
    <w:link w:val="BodyTextFirstIndent"/>
    <w:uiPriority w:val="49"/>
    <w:semiHidden/>
    <w:rsid w:val="00974B3B"/>
  </w:style>
  <w:style w:type="paragraph" w:styleId="BodyTextIndent">
    <w:name w:val="Body Text Indent"/>
    <w:basedOn w:val="Normal"/>
    <w:link w:val="BodyTextIndentChar"/>
    <w:uiPriority w:val="49"/>
    <w:semiHidden/>
    <w:locked/>
    <w:rsid w:val="00974B3B"/>
    <w:pPr>
      <w:ind w:left="283"/>
    </w:pPr>
    <w:rPr>
      <w:rFonts w:cs="Times New Roman"/>
      <w:lang w:val="en-AU" w:eastAsia="en-AU"/>
    </w:rPr>
  </w:style>
  <w:style w:type="character" w:customStyle="1" w:styleId="BodyTextIndentChar">
    <w:name w:val="Body Text Indent Char"/>
    <w:basedOn w:val="DefaultParagraphFont"/>
    <w:link w:val="BodyTextIndent"/>
    <w:uiPriority w:val="49"/>
    <w:semiHidden/>
    <w:rsid w:val="00974B3B"/>
    <w:rPr>
      <w:rFonts w:cs="Times New Roman"/>
      <w:color w:val="auto"/>
      <w:lang w:val="en-AU" w:eastAsia="en-AU"/>
    </w:rPr>
  </w:style>
  <w:style w:type="paragraph" w:styleId="BodyTextFirstIndent2">
    <w:name w:val="Body Text First Indent 2"/>
    <w:basedOn w:val="BodyTextIndent"/>
    <w:link w:val="BodyTextFirstIndent2Char"/>
    <w:uiPriority w:val="49"/>
    <w:semiHidden/>
    <w:locked/>
    <w:rsid w:val="00974B3B"/>
    <w:pPr>
      <w:ind w:firstLine="210"/>
    </w:pPr>
  </w:style>
  <w:style w:type="character" w:customStyle="1" w:styleId="BodyTextFirstIndent2Char">
    <w:name w:val="Body Text First Indent 2 Char"/>
    <w:basedOn w:val="BodyTextIndentChar"/>
    <w:link w:val="BodyTextFirstIndent2"/>
    <w:uiPriority w:val="49"/>
    <w:semiHidden/>
    <w:rsid w:val="00974B3B"/>
    <w:rPr>
      <w:rFonts w:cs="Times New Roman"/>
      <w:color w:val="auto"/>
      <w:lang w:val="en-AU" w:eastAsia="en-AU"/>
    </w:rPr>
  </w:style>
  <w:style w:type="paragraph" w:styleId="BodyTextIndent2">
    <w:name w:val="Body Text Indent 2"/>
    <w:basedOn w:val="Normal"/>
    <w:link w:val="BodyTextIndent2Char"/>
    <w:uiPriority w:val="49"/>
    <w:semiHidden/>
    <w:locked/>
    <w:rsid w:val="00974B3B"/>
    <w:pPr>
      <w:spacing w:line="480" w:lineRule="auto"/>
      <w:ind w:left="283"/>
    </w:pPr>
    <w:rPr>
      <w:rFonts w:cs="Times New Roman"/>
      <w:lang w:val="en-AU" w:eastAsia="en-AU"/>
    </w:rPr>
  </w:style>
  <w:style w:type="character" w:customStyle="1" w:styleId="BodyTextIndent2Char">
    <w:name w:val="Body Text Indent 2 Char"/>
    <w:basedOn w:val="DefaultParagraphFont"/>
    <w:link w:val="BodyTextIndent2"/>
    <w:uiPriority w:val="49"/>
    <w:semiHidden/>
    <w:rsid w:val="00974B3B"/>
    <w:rPr>
      <w:rFonts w:cs="Times New Roman"/>
      <w:color w:val="auto"/>
      <w:lang w:val="en-AU" w:eastAsia="en-AU"/>
    </w:rPr>
  </w:style>
  <w:style w:type="paragraph" w:styleId="BodyTextIndent3">
    <w:name w:val="Body Text Indent 3"/>
    <w:basedOn w:val="Normal"/>
    <w:link w:val="BodyTextIndent3Char"/>
    <w:uiPriority w:val="49"/>
    <w:semiHidden/>
    <w:locked/>
    <w:rsid w:val="00974B3B"/>
    <w:pPr>
      <w:ind w:left="283"/>
    </w:pPr>
    <w:rPr>
      <w:rFonts w:cs="Times New Roman"/>
      <w:sz w:val="16"/>
      <w:szCs w:val="16"/>
      <w:lang w:val="en-AU" w:eastAsia="en-AU"/>
    </w:rPr>
  </w:style>
  <w:style w:type="character" w:customStyle="1" w:styleId="BodyTextIndent3Char">
    <w:name w:val="Body Text Indent 3 Char"/>
    <w:basedOn w:val="DefaultParagraphFont"/>
    <w:link w:val="BodyTextIndent3"/>
    <w:uiPriority w:val="49"/>
    <w:semiHidden/>
    <w:rsid w:val="00974B3B"/>
    <w:rPr>
      <w:rFonts w:cs="Times New Roman"/>
      <w:color w:val="auto"/>
      <w:sz w:val="16"/>
      <w:szCs w:val="16"/>
      <w:lang w:val="en-AU" w:eastAsia="en-AU"/>
    </w:rPr>
  </w:style>
  <w:style w:type="paragraph" w:styleId="Closing">
    <w:name w:val="Closing"/>
    <w:basedOn w:val="Normal"/>
    <w:link w:val="ClosingChar"/>
    <w:uiPriority w:val="49"/>
    <w:semiHidden/>
    <w:locked/>
    <w:rsid w:val="00974B3B"/>
    <w:pPr>
      <w:ind w:left="4252"/>
    </w:pPr>
    <w:rPr>
      <w:rFonts w:cs="Times New Roman"/>
      <w:lang w:val="en-AU" w:eastAsia="en-AU"/>
    </w:rPr>
  </w:style>
  <w:style w:type="character" w:customStyle="1" w:styleId="ClosingChar">
    <w:name w:val="Closing Char"/>
    <w:basedOn w:val="DefaultParagraphFont"/>
    <w:link w:val="Closing"/>
    <w:uiPriority w:val="49"/>
    <w:semiHidden/>
    <w:rsid w:val="00974B3B"/>
    <w:rPr>
      <w:rFonts w:cs="Times New Roman"/>
      <w:color w:val="auto"/>
      <w:lang w:val="en-AU" w:eastAsia="en-AU"/>
    </w:rPr>
  </w:style>
  <w:style w:type="paragraph" w:styleId="DocumentMap">
    <w:name w:val="Document Map"/>
    <w:basedOn w:val="Normal"/>
    <w:link w:val="DocumentMapChar"/>
    <w:uiPriority w:val="49"/>
    <w:semiHidden/>
    <w:locked/>
    <w:rsid w:val="00974B3B"/>
    <w:pPr>
      <w:shd w:val="clear" w:color="auto" w:fill="000080"/>
    </w:pPr>
    <w:rPr>
      <w:rFonts w:cs="Tahoma"/>
      <w:lang w:val="en-AU" w:eastAsia="en-AU"/>
    </w:rPr>
  </w:style>
  <w:style w:type="character" w:customStyle="1" w:styleId="DocumentMapChar">
    <w:name w:val="Document Map Char"/>
    <w:basedOn w:val="DefaultParagraphFont"/>
    <w:link w:val="DocumentMap"/>
    <w:uiPriority w:val="49"/>
    <w:semiHidden/>
    <w:rsid w:val="00974B3B"/>
    <w:rPr>
      <w:rFonts w:cs="Tahoma"/>
      <w:color w:val="auto"/>
      <w:shd w:val="clear" w:color="auto" w:fill="000080"/>
      <w:lang w:val="en-AU" w:eastAsia="en-AU"/>
    </w:rPr>
  </w:style>
  <w:style w:type="paragraph" w:styleId="E-mailSignature">
    <w:name w:val="E-mail Signature"/>
    <w:basedOn w:val="Normal"/>
    <w:link w:val="E-mailSignatureChar"/>
    <w:uiPriority w:val="49"/>
    <w:semiHidden/>
    <w:locked/>
    <w:rsid w:val="00974B3B"/>
    <w:rPr>
      <w:rFonts w:cs="Times New Roman"/>
      <w:lang w:val="en-AU" w:eastAsia="en-AU"/>
    </w:rPr>
  </w:style>
  <w:style w:type="character" w:customStyle="1" w:styleId="E-mailSignatureChar">
    <w:name w:val="E-mail Signature Char"/>
    <w:basedOn w:val="DefaultParagraphFont"/>
    <w:link w:val="E-mailSignature"/>
    <w:uiPriority w:val="49"/>
    <w:semiHidden/>
    <w:rsid w:val="00974B3B"/>
    <w:rPr>
      <w:rFonts w:cs="Times New Roman"/>
      <w:color w:val="auto"/>
      <w:lang w:val="en-AU" w:eastAsia="en-AU"/>
    </w:rPr>
  </w:style>
  <w:style w:type="paragraph" w:styleId="EnvelopeAddress">
    <w:name w:val="envelope address"/>
    <w:basedOn w:val="Normal"/>
    <w:uiPriority w:val="49"/>
    <w:semiHidden/>
    <w:locked/>
    <w:rsid w:val="00974B3B"/>
    <w:pPr>
      <w:framePr w:w="7920" w:h="1980" w:hRule="exact" w:hSpace="180" w:wrap="auto" w:hAnchor="page" w:xAlign="center" w:yAlign="bottom"/>
      <w:ind w:left="2880"/>
    </w:pPr>
    <w:rPr>
      <w:sz w:val="24"/>
      <w:szCs w:val="24"/>
      <w:lang w:val="en-AU" w:eastAsia="en-AU"/>
    </w:rPr>
  </w:style>
  <w:style w:type="paragraph" w:styleId="EnvelopeReturn">
    <w:name w:val="envelope return"/>
    <w:basedOn w:val="Normal"/>
    <w:uiPriority w:val="49"/>
    <w:semiHidden/>
    <w:locked/>
    <w:rsid w:val="00974B3B"/>
    <w:rPr>
      <w:lang w:val="en-AU" w:eastAsia="en-AU"/>
    </w:rPr>
  </w:style>
  <w:style w:type="paragraph" w:styleId="HTMLAddress">
    <w:name w:val="HTML Address"/>
    <w:basedOn w:val="Normal"/>
    <w:link w:val="HTMLAddressChar"/>
    <w:uiPriority w:val="49"/>
    <w:semiHidden/>
    <w:locked/>
    <w:rsid w:val="00974B3B"/>
    <w:rPr>
      <w:rFonts w:cs="Times New Roman"/>
      <w:i/>
      <w:iCs/>
      <w:lang w:val="en-AU" w:eastAsia="en-AU"/>
    </w:rPr>
  </w:style>
  <w:style w:type="character" w:customStyle="1" w:styleId="HTMLAddressChar">
    <w:name w:val="HTML Address Char"/>
    <w:basedOn w:val="DefaultParagraphFont"/>
    <w:link w:val="HTMLAddress"/>
    <w:uiPriority w:val="49"/>
    <w:semiHidden/>
    <w:rsid w:val="00974B3B"/>
    <w:rPr>
      <w:rFonts w:cs="Times New Roman"/>
      <w:i/>
      <w:iCs/>
      <w:color w:val="auto"/>
      <w:lang w:val="en-AU" w:eastAsia="en-AU"/>
    </w:rPr>
  </w:style>
  <w:style w:type="paragraph" w:styleId="HTMLPreformatted">
    <w:name w:val="HTML Preformatted"/>
    <w:basedOn w:val="Normal"/>
    <w:link w:val="HTMLPreformattedChar"/>
    <w:uiPriority w:val="49"/>
    <w:semiHidden/>
    <w:locked/>
    <w:rsid w:val="00974B3B"/>
    <w:rPr>
      <w:rFonts w:cs="Courier New"/>
      <w:lang w:val="en-AU" w:eastAsia="en-AU"/>
    </w:rPr>
  </w:style>
  <w:style w:type="character" w:customStyle="1" w:styleId="HTMLPreformattedChar">
    <w:name w:val="HTML Preformatted Char"/>
    <w:basedOn w:val="DefaultParagraphFont"/>
    <w:link w:val="HTMLPreformatted"/>
    <w:uiPriority w:val="49"/>
    <w:semiHidden/>
    <w:rsid w:val="00974B3B"/>
    <w:rPr>
      <w:rFonts w:cs="Courier New"/>
      <w:color w:val="auto"/>
      <w:lang w:val="en-AU" w:eastAsia="en-AU"/>
    </w:rPr>
  </w:style>
  <w:style w:type="paragraph" w:styleId="Index1">
    <w:name w:val="index 1"/>
    <w:basedOn w:val="Normal"/>
    <w:next w:val="Normal"/>
    <w:autoRedefine/>
    <w:uiPriority w:val="49"/>
    <w:semiHidden/>
    <w:locked/>
    <w:rsid w:val="00974B3B"/>
    <w:pPr>
      <w:ind w:left="200" w:hanging="200"/>
    </w:pPr>
    <w:rPr>
      <w:rFonts w:cs="Times New Roman"/>
      <w:lang w:val="en-AU" w:eastAsia="en-AU"/>
    </w:rPr>
  </w:style>
  <w:style w:type="paragraph" w:styleId="Index2">
    <w:name w:val="index 2"/>
    <w:basedOn w:val="Normal"/>
    <w:next w:val="Normal"/>
    <w:autoRedefine/>
    <w:uiPriority w:val="49"/>
    <w:semiHidden/>
    <w:locked/>
    <w:rsid w:val="00974B3B"/>
    <w:pPr>
      <w:ind w:left="400" w:hanging="200"/>
    </w:pPr>
    <w:rPr>
      <w:rFonts w:cs="Times New Roman"/>
      <w:lang w:val="en-AU" w:eastAsia="en-AU"/>
    </w:rPr>
  </w:style>
  <w:style w:type="paragraph" w:styleId="Index3">
    <w:name w:val="index 3"/>
    <w:basedOn w:val="Normal"/>
    <w:next w:val="Normal"/>
    <w:autoRedefine/>
    <w:uiPriority w:val="49"/>
    <w:semiHidden/>
    <w:locked/>
    <w:rsid w:val="00974B3B"/>
    <w:pPr>
      <w:ind w:left="600" w:hanging="200"/>
    </w:pPr>
    <w:rPr>
      <w:rFonts w:cs="Times New Roman"/>
      <w:lang w:val="en-AU" w:eastAsia="en-AU"/>
    </w:rPr>
  </w:style>
  <w:style w:type="paragraph" w:styleId="Index4">
    <w:name w:val="index 4"/>
    <w:basedOn w:val="Normal"/>
    <w:next w:val="Normal"/>
    <w:autoRedefine/>
    <w:uiPriority w:val="49"/>
    <w:semiHidden/>
    <w:locked/>
    <w:rsid w:val="00974B3B"/>
    <w:pPr>
      <w:ind w:left="800" w:hanging="200"/>
    </w:pPr>
    <w:rPr>
      <w:rFonts w:cs="Times New Roman"/>
      <w:lang w:val="en-AU" w:eastAsia="en-AU"/>
    </w:rPr>
  </w:style>
  <w:style w:type="paragraph" w:styleId="Index5">
    <w:name w:val="index 5"/>
    <w:basedOn w:val="Normal"/>
    <w:next w:val="Normal"/>
    <w:autoRedefine/>
    <w:uiPriority w:val="49"/>
    <w:semiHidden/>
    <w:locked/>
    <w:rsid w:val="00974B3B"/>
    <w:pPr>
      <w:ind w:left="1000" w:hanging="200"/>
    </w:pPr>
    <w:rPr>
      <w:rFonts w:cs="Times New Roman"/>
      <w:lang w:val="en-AU" w:eastAsia="en-AU"/>
    </w:rPr>
  </w:style>
  <w:style w:type="paragraph" w:styleId="Index6">
    <w:name w:val="index 6"/>
    <w:basedOn w:val="Normal"/>
    <w:next w:val="Normal"/>
    <w:autoRedefine/>
    <w:uiPriority w:val="49"/>
    <w:semiHidden/>
    <w:locked/>
    <w:rsid w:val="00974B3B"/>
    <w:pPr>
      <w:ind w:left="1200" w:hanging="200"/>
    </w:pPr>
    <w:rPr>
      <w:rFonts w:cs="Times New Roman"/>
      <w:lang w:val="en-AU" w:eastAsia="en-AU"/>
    </w:rPr>
  </w:style>
  <w:style w:type="paragraph" w:styleId="Index7">
    <w:name w:val="index 7"/>
    <w:basedOn w:val="Normal"/>
    <w:next w:val="Normal"/>
    <w:autoRedefine/>
    <w:uiPriority w:val="49"/>
    <w:semiHidden/>
    <w:locked/>
    <w:rsid w:val="00974B3B"/>
    <w:pPr>
      <w:ind w:left="1400" w:hanging="200"/>
    </w:pPr>
    <w:rPr>
      <w:rFonts w:cs="Times New Roman"/>
      <w:lang w:val="en-AU" w:eastAsia="en-AU"/>
    </w:rPr>
  </w:style>
  <w:style w:type="paragraph" w:styleId="Index8">
    <w:name w:val="index 8"/>
    <w:basedOn w:val="Normal"/>
    <w:next w:val="Normal"/>
    <w:autoRedefine/>
    <w:uiPriority w:val="49"/>
    <w:semiHidden/>
    <w:locked/>
    <w:rsid w:val="00974B3B"/>
    <w:pPr>
      <w:ind w:left="1600" w:hanging="200"/>
    </w:pPr>
    <w:rPr>
      <w:rFonts w:cs="Times New Roman"/>
      <w:lang w:val="en-AU" w:eastAsia="en-AU"/>
    </w:rPr>
  </w:style>
  <w:style w:type="paragraph" w:styleId="Index9">
    <w:name w:val="index 9"/>
    <w:basedOn w:val="Normal"/>
    <w:next w:val="Normal"/>
    <w:autoRedefine/>
    <w:uiPriority w:val="49"/>
    <w:semiHidden/>
    <w:locked/>
    <w:rsid w:val="00974B3B"/>
    <w:pPr>
      <w:ind w:left="1800" w:hanging="200"/>
    </w:pPr>
    <w:rPr>
      <w:rFonts w:cs="Times New Roman"/>
      <w:lang w:val="en-AU" w:eastAsia="en-AU"/>
    </w:rPr>
  </w:style>
  <w:style w:type="paragraph" w:styleId="IndexHeading">
    <w:name w:val="index heading"/>
    <w:basedOn w:val="Normal"/>
    <w:next w:val="Index1"/>
    <w:uiPriority w:val="49"/>
    <w:semiHidden/>
    <w:locked/>
    <w:rsid w:val="00974B3B"/>
    <w:rPr>
      <w:b/>
      <w:bCs/>
      <w:lang w:val="en-AU" w:eastAsia="en-AU"/>
    </w:rPr>
  </w:style>
  <w:style w:type="paragraph" w:styleId="List">
    <w:name w:val="List"/>
    <w:basedOn w:val="Normal"/>
    <w:uiPriority w:val="6"/>
    <w:qFormat/>
    <w:rsid w:val="000C5A7A"/>
    <w:pPr>
      <w:numPr>
        <w:numId w:val="3"/>
      </w:numPr>
      <w:suppressAutoHyphens/>
    </w:pPr>
    <w:rPr>
      <w:rFonts w:cs="Times New Roman"/>
      <w:szCs w:val="24"/>
      <w:lang w:eastAsia="en-AU"/>
    </w:rPr>
  </w:style>
  <w:style w:type="paragraph" w:styleId="List2">
    <w:name w:val="List 2"/>
    <w:basedOn w:val="Normal"/>
    <w:uiPriority w:val="6"/>
    <w:qFormat/>
    <w:rsid w:val="000C5A7A"/>
    <w:pPr>
      <w:numPr>
        <w:ilvl w:val="1"/>
        <w:numId w:val="3"/>
      </w:numPr>
      <w:suppressAutoHyphens/>
    </w:pPr>
    <w:rPr>
      <w:rFonts w:cs="Times New Roman"/>
      <w:szCs w:val="24"/>
      <w:lang w:eastAsia="en-AU"/>
    </w:rPr>
  </w:style>
  <w:style w:type="paragraph" w:styleId="List3">
    <w:name w:val="List 3"/>
    <w:basedOn w:val="Normal"/>
    <w:uiPriority w:val="6"/>
    <w:qFormat/>
    <w:rsid w:val="000C5A7A"/>
    <w:pPr>
      <w:numPr>
        <w:ilvl w:val="2"/>
        <w:numId w:val="3"/>
      </w:numPr>
      <w:suppressAutoHyphens/>
    </w:pPr>
    <w:rPr>
      <w:rFonts w:cs="Times New Roman"/>
      <w:szCs w:val="24"/>
      <w:lang w:eastAsia="en-AU"/>
    </w:rPr>
  </w:style>
  <w:style w:type="paragraph" w:styleId="List4">
    <w:name w:val="List 4"/>
    <w:basedOn w:val="Normal"/>
    <w:uiPriority w:val="6"/>
    <w:qFormat/>
    <w:rsid w:val="000C5A7A"/>
    <w:pPr>
      <w:numPr>
        <w:ilvl w:val="3"/>
        <w:numId w:val="3"/>
      </w:numPr>
      <w:suppressAutoHyphens/>
    </w:pPr>
    <w:rPr>
      <w:rFonts w:cs="Times New Roman"/>
      <w:szCs w:val="24"/>
      <w:lang w:eastAsia="en-AU"/>
    </w:rPr>
  </w:style>
  <w:style w:type="paragraph" w:styleId="List5">
    <w:name w:val="List 5"/>
    <w:basedOn w:val="Normal"/>
    <w:uiPriority w:val="49"/>
    <w:semiHidden/>
    <w:locked/>
    <w:rsid w:val="00974B3B"/>
    <w:pPr>
      <w:ind w:left="1415" w:hanging="283"/>
    </w:pPr>
    <w:rPr>
      <w:rFonts w:cs="Times New Roman"/>
      <w:lang w:val="en-AU" w:eastAsia="en-AU"/>
    </w:rPr>
  </w:style>
  <w:style w:type="paragraph" w:styleId="ListBullet4">
    <w:name w:val="List Bullet 4"/>
    <w:basedOn w:val="Normal"/>
    <w:uiPriority w:val="6"/>
    <w:qFormat/>
    <w:rsid w:val="00B17786"/>
    <w:pPr>
      <w:numPr>
        <w:ilvl w:val="3"/>
        <w:numId w:val="7"/>
      </w:numPr>
      <w:contextualSpacing/>
    </w:pPr>
  </w:style>
  <w:style w:type="paragraph" w:styleId="ListBullet5">
    <w:name w:val="List Bullet 5"/>
    <w:basedOn w:val="Normal"/>
    <w:uiPriority w:val="49"/>
    <w:semiHidden/>
    <w:locked/>
    <w:rsid w:val="00974B3B"/>
    <w:pPr>
      <w:tabs>
        <w:tab w:val="num" w:pos="1492"/>
      </w:tabs>
      <w:ind w:left="1492" w:hanging="360"/>
    </w:pPr>
    <w:rPr>
      <w:rFonts w:cs="Times New Roman"/>
      <w:lang w:val="en-AU" w:eastAsia="en-AU"/>
    </w:rPr>
  </w:style>
  <w:style w:type="paragraph" w:styleId="ListContinue4">
    <w:name w:val="List Continue 4"/>
    <w:basedOn w:val="Normal"/>
    <w:uiPriority w:val="49"/>
    <w:semiHidden/>
    <w:locked/>
    <w:rsid w:val="00974B3B"/>
    <w:pPr>
      <w:ind w:left="1132"/>
    </w:pPr>
    <w:rPr>
      <w:rFonts w:cs="Times New Roman"/>
      <w:lang w:val="en-AU" w:eastAsia="en-AU"/>
    </w:rPr>
  </w:style>
  <w:style w:type="paragraph" w:styleId="ListContinue5">
    <w:name w:val="List Continue 5"/>
    <w:basedOn w:val="Normal"/>
    <w:uiPriority w:val="49"/>
    <w:semiHidden/>
    <w:locked/>
    <w:rsid w:val="00974B3B"/>
    <w:pPr>
      <w:ind w:left="1415"/>
    </w:pPr>
    <w:rPr>
      <w:rFonts w:cs="Times New Roman"/>
      <w:lang w:val="en-AU" w:eastAsia="en-AU"/>
    </w:rPr>
  </w:style>
  <w:style w:type="paragraph" w:styleId="ListNumber4">
    <w:name w:val="List Number 4"/>
    <w:basedOn w:val="Normal"/>
    <w:uiPriority w:val="49"/>
    <w:semiHidden/>
    <w:locked/>
    <w:rsid w:val="00974B3B"/>
    <w:pPr>
      <w:tabs>
        <w:tab w:val="num" w:pos="1209"/>
      </w:tabs>
      <w:ind w:left="1209" w:hanging="360"/>
    </w:pPr>
    <w:rPr>
      <w:rFonts w:cs="Times New Roman"/>
      <w:lang w:val="en-AU" w:eastAsia="en-AU"/>
    </w:rPr>
  </w:style>
  <w:style w:type="paragraph" w:styleId="ListNumber5">
    <w:name w:val="List Number 5"/>
    <w:basedOn w:val="Normal"/>
    <w:uiPriority w:val="49"/>
    <w:semiHidden/>
    <w:locked/>
    <w:rsid w:val="00974B3B"/>
    <w:pPr>
      <w:tabs>
        <w:tab w:val="num" w:pos="1492"/>
      </w:tabs>
      <w:ind w:left="1492" w:hanging="360"/>
    </w:pPr>
    <w:rPr>
      <w:rFonts w:cs="Times New Roman"/>
      <w:lang w:val="en-AU" w:eastAsia="en-AU"/>
    </w:rPr>
  </w:style>
  <w:style w:type="paragraph" w:styleId="MessageHeader">
    <w:name w:val="Message Header"/>
    <w:basedOn w:val="Normal"/>
    <w:link w:val="MessageHeaderChar"/>
    <w:uiPriority w:val="49"/>
    <w:semiHidden/>
    <w:locked/>
    <w:rsid w:val="00974B3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lang w:val="en-AU" w:eastAsia="en-AU"/>
    </w:rPr>
  </w:style>
  <w:style w:type="character" w:customStyle="1" w:styleId="MessageHeaderChar">
    <w:name w:val="Message Header Char"/>
    <w:basedOn w:val="DefaultParagraphFont"/>
    <w:link w:val="MessageHeader"/>
    <w:uiPriority w:val="49"/>
    <w:semiHidden/>
    <w:rsid w:val="00974B3B"/>
    <w:rPr>
      <w:color w:val="auto"/>
      <w:sz w:val="24"/>
      <w:szCs w:val="24"/>
      <w:shd w:val="pct20" w:color="auto" w:fill="auto"/>
      <w:lang w:val="en-AU" w:eastAsia="en-AU"/>
    </w:rPr>
  </w:style>
  <w:style w:type="paragraph" w:styleId="NoteHeading">
    <w:name w:val="Note Heading"/>
    <w:basedOn w:val="Normal"/>
    <w:next w:val="Normal"/>
    <w:link w:val="NoteHeadingChar"/>
    <w:uiPriority w:val="49"/>
    <w:semiHidden/>
    <w:locked/>
    <w:rsid w:val="00974B3B"/>
    <w:rPr>
      <w:rFonts w:cs="Times New Roman"/>
      <w:lang w:val="en-AU" w:eastAsia="en-AU"/>
    </w:rPr>
  </w:style>
  <w:style w:type="character" w:customStyle="1" w:styleId="NoteHeadingChar">
    <w:name w:val="Note Heading Char"/>
    <w:basedOn w:val="DefaultParagraphFont"/>
    <w:link w:val="NoteHeading"/>
    <w:uiPriority w:val="49"/>
    <w:semiHidden/>
    <w:rsid w:val="00974B3B"/>
    <w:rPr>
      <w:rFonts w:cs="Times New Roman"/>
      <w:color w:val="auto"/>
      <w:lang w:val="en-AU" w:eastAsia="en-AU"/>
    </w:rPr>
  </w:style>
  <w:style w:type="paragraph" w:styleId="PlainText">
    <w:name w:val="Plain Text"/>
    <w:basedOn w:val="Normal"/>
    <w:link w:val="PlainTextChar"/>
    <w:uiPriority w:val="99"/>
    <w:semiHidden/>
    <w:locked/>
    <w:rsid w:val="00974B3B"/>
    <w:rPr>
      <w:rFonts w:cs="Courier New"/>
      <w:lang w:val="en-AU" w:eastAsia="en-AU"/>
    </w:rPr>
  </w:style>
  <w:style w:type="character" w:customStyle="1" w:styleId="PlainTextChar">
    <w:name w:val="Plain Text Char"/>
    <w:basedOn w:val="DefaultParagraphFont"/>
    <w:link w:val="PlainText"/>
    <w:uiPriority w:val="49"/>
    <w:semiHidden/>
    <w:rsid w:val="00974B3B"/>
    <w:rPr>
      <w:rFonts w:cs="Courier New"/>
      <w:color w:val="auto"/>
      <w:lang w:val="en-AU" w:eastAsia="en-AU"/>
    </w:rPr>
  </w:style>
  <w:style w:type="paragraph" w:styleId="Salutation">
    <w:name w:val="Salutation"/>
    <w:basedOn w:val="Normal"/>
    <w:next w:val="Normal"/>
    <w:link w:val="SalutationChar"/>
    <w:uiPriority w:val="49"/>
    <w:semiHidden/>
    <w:locked/>
    <w:rsid w:val="00974B3B"/>
    <w:rPr>
      <w:rFonts w:cs="Times New Roman"/>
      <w:lang w:val="en-AU" w:eastAsia="en-AU"/>
    </w:rPr>
  </w:style>
  <w:style w:type="character" w:customStyle="1" w:styleId="SalutationChar">
    <w:name w:val="Salutation Char"/>
    <w:basedOn w:val="DefaultParagraphFont"/>
    <w:link w:val="Salutation"/>
    <w:uiPriority w:val="49"/>
    <w:semiHidden/>
    <w:rsid w:val="00974B3B"/>
    <w:rPr>
      <w:rFonts w:cs="Times New Roman"/>
      <w:color w:val="auto"/>
      <w:lang w:val="en-AU" w:eastAsia="en-AU"/>
    </w:rPr>
  </w:style>
  <w:style w:type="paragraph" w:styleId="Signature">
    <w:name w:val="Signature"/>
    <w:basedOn w:val="Normal"/>
    <w:link w:val="SignatureChar"/>
    <w:uiPriority w:val="49"/>
    <w:semiHidden/>
    <w:locked/>
    <w:rsid w:val="00974B3B"/>
    <w:pPr>
      <w:ind w:left="4252"/>
    </w:pPr>
    <w:rPr>
      <w:rFonts w:cs="Times New Roman"/>
      <w:lang w:val="en-AU" w:eastAsia="en-AU"/>
    </w:rPr>
  </w:style>
  <w:style w:type="character" w:customStyle="1" w:styleId="SignatureChar">
    <w:name w:val="Signature Char"/>
    <w:basedOn w:val="DefaultParagraphFont"/>
    <w:link w:val="Signature"/>
    <w:uiPriority w:val="49"/>
    <w:semiHidden/>
    <w:rsid w:val="00974B3B"/>
    <w:rPr>
      <w:rFonts w:cs="Times New Roman"/>
      <w:color w:val="auto"/>
      <w:lang w:val="en-AU" w:eastAsia="en-AU"/>
    </w:rPr>
  </w:style>
  <w:style w:type="paragraph" w:styleId="TOAHeading">
    <w:name w:val="toa heading"/>
    <w:basedOn w:val="Normal"/>
    <w:next w:val="Normal"/>
    <w:uiPriority w:val="39"/>
    <w:semiHidden/>
    <w:locked/>
    <w:rsid w:val="00974B3B"/>
    <w:rPr>
      <w:b/>
      <w:bCs/>
      <w:sz w:val="24"/>
      <w:szCs w:val="24"/>
      <w:lang w:val="en-AU" w:eastAsia="en-AU"/>
    </w:rPr>
  </w:style>
  <w:style w:type="paragraph" w:styleId="ListNumber2">
    <w:name w:val="List Number 2"/>
    <w:basedOn w:val="Normal"/>
    <w:uiPriority w:val="11"/>
    <w:semiHidden/>
    <w:locked/>
    <w:rsid w:val="00974B3B"/>
    <w:pPr>
      <w:numPr>
        <w:ilvl w:val="1"/>
        <w:numId w:val="5"/>
      </w:numPr>
    </w:pPr>
    <w:rPr>
      <w:rFonts w:cs="Times New Roman"/>
      <w:lang w:val="en-AU" w:eastAsia="en-AU"/>
    </w:rPr>
  </w:style>
  <w:style w:type="paragraph" w:styleId="ListNumber3">
    <w:name w:val="List Number 3"/>
    <w:basedOn w:val="Normal"/>
    <w:uiPriority w:val="11"/>
    <w:semiHidden/>
    <w:locked/>
    <w:rsid w:val="00974B3B"/>
    <w:pPr>
      <w:numPr>
        <w:ilvl w:val="2"/>
        <w:numId w:val="5"/>
      </w:numPr>
    </w:pPr>
    <w:rPr>
      <w:rFonts w:cs="Times New Roman"/>
      <w:lang w:val="en-AU" w:eastAsia="en-AU"/>
    </w:rPr>
  </w:style>
  <w:style w:type="paragraph" w:styleId="ListContinue">
    <w:name w:val="List Continue"/>
    <w:basedOn w:val="Normal"/>
    <w:uiPriority w:val="11"/>
    <w:semiHidden/>
    <w:qFormat/>
    <w:locked/>
    <w:rsid w:val="00974B3B"/>
    <w:pPr>
      <w:ind w:left="283"/>
    </w:pPr>
    <w:rPr>
      <w:rFonts w:cs="Times New Roman"/>
      <w:lang w:val="en-AU" w:eastAsia="en-AU"/>
    </w:rPr>
  </w:style>
  <w:style w:type="paragraph" w:styleId="ListContinue2">
    <w:name w:val="List Continue 2"/>
    <w:basedOn w:val="Normal"/>
    <w:uiPriority w:val="11"/>
    <w:semiHidden/>
    <w:locked/>
    <w:rsid w:val="00974B3B"/>
    <w:pPr>
      <w:ind w:left="567"/>
    </w:pPr>
    <w:rPr>
      <w:rFonts w:cs="Times New Roman"/>
      <w:lang w:val="en-AU" w:eastAsia="en-AU"/>
    </w:rPr>
  </w:style>
  <w:style w:type="paragraph" w:styleId="ListContinue3">
    <w:name w:val="List Continue 3"/>
    <w:basedOn w:val="Normal"/>
    <w:uiPriority w:val="11"/>
    <w:semiHidden/>
    <w:locked/>
    <w:rsid w:val="00974B3B"/>
    <w:pPr>
      <w:ind w:left="850"/>
    </w:pPr>
    <w:rPr>
      <w:rFonts w:cs="Times New Roman"/>
      <w:lang w:val="en-AU" w:eastAsia="en-AU"/>
    </w:rPr>
  </w:style>
  <w:style w:type="table" w:styleId="TableClassic1">
    <w:name w:val="Table Classic 1"/>
    <w:basedOn w:val="TableGrid"/>
    <w:uiPriority w:val="99"/>
    <w:semiHidden/>
    <w:unhideWhenUsed/>
    <w:locked/>
    <w:rsid w:val="00974B3B"/>
    <w:pPr>
      <w:spacing w:after="120"/>
    </w:pPr>
    <w:rPr>
      <w:sz w:val="18"/>
      <w:lang w:val="en-AU" w:eastAsia="en-AU"/>
    </w:rPr>
    <w:tblPr>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CellMar>
        <w:left w:w="57" w:type="dxa"/>
        <w:right w:w="57" w:type="dxa"/>
      </w:tblCellMar>
    </w:tblPr>
    <w:trPr>
      <w:cantSplit/>
    </w:tr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tcBorders>
          <w:bottom w:val="single" w:sz="6" w:space="0" w:color="00000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Normal"/>
    <w:uiPriority w:val="99"/>
    <w:unhideWhenUsed/>
    <w:locked/>
    <w:rsid w:val="00974B3B"/>
    <w:rPr>
      <w:rFonts w:cs="Times New Roman"/>
      <w:lang w:val="en-AU" w:eastAsia="en-AU"/>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Pr>
    <w:trPr>
      <w:cantSplit/>
    </w:trPr>
    <w:tcPr>
      <w:shd w:val="clear" w:color="auto" w:fill="auto"/>
    </w:tcPr>
    <w:tblStylePr w:type="firstRow">
      <w:rPr>
        <w:b w:val="0"/>
        <w:bCs/>
      </w:rPr>
      <w:tblPr/>
      <w:tcPr>
        <w:tcBorders>
          <w:tl2br w:val="none" w:sz="0" w:space="0" w:color="auto"/>
          <w:tr2bl w:val="none" w:sz="0" w:space="0" w:color="auto"/>
        </w:tcBorders>
      </w:tcPr>
    </w:tblStylePr>
    <w:tblStylePr w:type="lastRow">
      <w:rPr>
        <w:b w:val="0"/>
        <w:bCs/>
      </w:rPr>
      <w:tblPr/>
      <w:tcPr>
        <w:tcBorders>
          <w:top w:val="single" w:sz="4" w:space="0" w:color="C0C0C0"/>
          <w:left w:val="single" w:sz="4" w:space="0" w:color="C0C0C0"/>
          <w:bottom w:val="single" w:sz="4" w:space="0" w:color="C0C0C0"/>
          <w:right w:val="single" w:sz="4" w:space="0" w:color="C0C0C0"/>
          <w:insideH w:val="single" w:sz="4" w:space="0" w:color="C0C0C0"/>
          <w:insideV w:val="single" w:sz="4" w:space="0" w:color="C0C0C0"/>
          <w:tl2br w:val="nil"/>
          <w:tr2bl w:val="nil"/>
        </w:tcBorders>
        <w:shd w:val="clear" w:color="auto" w:fill="auto"/>
      </w:tcPr>
    </w:tblStylePr>
    <w:tblStylePr w:type="firstCol">
      <w:rPr>
        <w:bCs/>
        <w:caps/>
        <w:color w:val="154E8F"/>
      </w:rPr>
      <w:tblPr/>
      <w:tcPr>
        <w:tcBorders>
          <w:right w:val="single" w:sz="4" w:space="0" w:color="87746A"/>
        </w:tcBorders>
        <w:shd w:val="solid" w:color="D2DADD" w:fill="D9D9D9"/>
      </w:tcPr>
    </w:tblStylePr>
    <w:tblStylePr w:type="lastCol">
      <w:rPr>
        <w:b w:val="0"/>
        <w:bCs/>
      </w:rPr>
      <w:tblPr/>
      <w:tcPr>
        <w:tcBorders>
          <w:tl2br w:val="none" w:sz="0" w:space="0" w:color="auto"/>
          <w:tr2bl w:val="none" w:sz="0" w:space="0" w:color="auto"/>
        </w:tcBorders>
      </w:tcPr>
    </w:tblStylePr>
    <w:tblStylePr w:type="swCell">
      <w:rPr>
        <w:color w:val="365F91"/>
      </w:rPr>
      <w:tblPr/>
      <w:tcPr>
        <w:tcBorders>
          <w:right w:val="single" w:sz="4" w:space="0" w:color="B20838"/>
        </w:tcBorders>
        <w:shd w:val="clear" w:color="auto" w:fill="D9D9D9"/>
      </w:tcPr>
    </w:tblStylePr>
  </w:style>
  <w:style w:type="paragraph" w:styleId="Bibliography">
    <w:name w:val="Bibliography"/>
    <w:basedOn w:val="Normal"/>
    <w:next w:val="Normal"/>
    <w:uiPriority w:val="37"/>
    <w:semiHidden/>
    <w:unhideWhenUsed/>
    <w:locked/>
    <w:rsid w:val="00974B3B"/>
  </w:style>
  <w:style w:type="paragraph" w:styleId="IntenseQuote">
    <w:name w:val="Intense Quote"/>
    <w:basedOn w:val="Normal"/>
    <w:next w:val="Normal"/>
    <w:link w:val="IntenseQuoteChar"/>
    <w:uiPriority w:val="30"/>
    <w:semiHidden/>
    <w:qFormat/>
    <w:locked/>
    <w:rsid w:val="00974B3B"/>
    <w:pPr>
      <w:pBdr>
        <w:bottom w:val="single" w:sz="4" w:space="4" w:color="003478" w:themeColor="accent1"/>
      </w:pBdr>
      <w:spacing w:before="200" w:after="280"/>
      <w:ind w:left="936" w:right="936"/>
    </w:pPr>
    <w:rPr>
      <w:b/>
      <w:bCs/>
      <w:i/>
      <w:iCs/>
      <w:color w:val="003478" w:themeColor="accent1"/>
    </w:rPr>
  </w:style>
  <w:style w:type="character" w:customStyle="1" w:styleId="IntenseQuoteChar">
    <w:name w:val="Intense Quote Char"/>
    <w:basedOn w:val="DefaultParagraphFont"/>
    <w:link w:val="IntenseQuote"/>
    <w:uiPriority w:val="30"/>
    <w:semiHidden/>
    <w:rsid w:val="005B4B30"/>
    <w:rPr>
      <w:b/>
      <w:bCs/>
      <w:i/>
      <w:iCs/>
      <w:color w:val="003478" w:themeColor="accent1"/>
    </w:rPr>
  </w:style>
  <w:style w:type="paragraph" w:styleId="ListBullet">
    <w:name w:val="List Bullet"/>
    <w:basedOn w:val="Normal"/>
    <w:uiPriority w:val="6"/>
    <w:qFormat/>
    <w:rsid w:val="00B17786"/>
    <w:pPr>
      <w:numPr>
        <w:numId w:val="7"/>
      </w:numPr>
      <w:contextualSpacing/>
    </w:pPr>
    <w:rPr>
      <w:szCs w:val="21"/>
      <w:lang w:val="en-AU" w:eastAsia="en-NZ"/>
    </w:rPr>
  </w:style>
  <w:style w:type="paragraph" w:styleId="ListBullet2">
    <w:name w:val="List Bullet 2"/>
    <w:basedOn w:val="Normal"/>
    <w:uiPriority w:val="6"/>
    <w:qFormat/>
    <w:rsid w:val="001249A5"/>
    <w:pPr>
      <w:numPr>
        <w:ilvl w:val="1"/>
        <w:numId w:val="7"/>
      </w:numPr>
      <w:ind w:left="714"/>
      <w:contextualSpacing/>
    </w:pPr>
    <w:rPr>
      <w:rFonts w:eastAsiaTheme="minorEastAsia"/>
      <w:szCs w:val="21"/>
      <w:lang w:val="en-AU" w:eastAsia="en-NZ"/>
    </w:rPr>
  </w:style>
  <w:style w:type="paragraph" w:styleId="ListBullet3">
    <w:name w:val="List Bullet 3"/>
    <w:basedOn w:val="Normal"/>
    <w:uiPriority w:val="6"/>
    <w:qFormat/>
    <w:rsid w:val="00B17786"/>
    <w:pPr>
      <w:numPr>
        <w:ilvl w:val="2"/>
        <w:numId w:val="7"/>
      </w:numPr>
      <w:contextualSpacing/>
    </w:pPr>
    <w:rPr>
      <w:szCs w:val="21"/>
      <w:lang w:val="en-AU" w:eastAsia="en-NZ"/>
    </w:rPr>
  </w:style>
  <w:style w:type="paragraph" w:styleId="NoSpacing">
    <w:name w:val="No Spacing"/>
    <w:uiPriority w:val="1"/>
    <w:semiHidden/>
    <w:locked/>
    <w:rsid w:val="00974B3B"/>
    <w:pPr>
      <w:spacing w:after="0"/>
    </w:pPr>
  </w:style>
  <w:style w:type="paragraph" w:styleId="NormalIndent">
    <w:name w:val="Normal Indent"/>
    <w:basedOn w:val="Normal"/>
    <w:next w:val="Normal"/>
    <w:rsid w:val="00BB1253"/>
    <w:pPr>
      <w:ind w:left="357"/>
    </w:pPr>
    <w:rPr>
      <w:rFonts w:cs="Times New Roman"/>
      <w:lang w:val="en-AU" w:eastAsia="en-AU"/>
    </w:rPr>
  </w:style>
  <w:style w:type="table" w:styleId="MediumList2-Accent1">
    <w:name w:val="Medium List 2 Accent 1"/>
    <w:basedOn w:val="TableNormal"/>
    <w:uiPriority w:val="66"/>
    <w:locked/>
    <w:rsid w:val="00974B3B"/>
    <w:pPr>
      <w:spacing w:after="0"/>
    </w:pPr>
    <w:rPr>
      <w:rFonts w:asciiTheme="majorHAnsi" w:eastAsiaTheme="majorEastAsia" w:hAnsiTheme="majorHAnsi" w:cstheme="majorBidi"/>
    </w:rPr>
    <w:tblPr>
      <w:tblStyleRowBandSize w:val="1"/>
      <w:tblStyleColBandSize w:val="1"/>
      <w:tblBorders>
        <w:top w:val="single" w:sz="8" w:space="0" w:color="003478" w:themeColor="accent1"/>
        <w:left w:val="single" w:sz="8" w:space="0" w:color="003478" w:themeColor="accent1"/>
        <w:bottom w:val="single" w:sz="8" w:space="0" w:color="003478" w:themeColor="accent1"/>
        <w:right w:val="single" w:sz="8" w:space="0" w:color="003478" w:themeColor="accent1"/>
      </w:tblBorders>
    </w:tblPr>
    <w:tblStylePr w:type="firstRow">
      <w:rPr>
        <w:sz w:val="24"/>
        <w:szCs w:val="24"/>
      </w:rPr>
      <w:tblPr/>
      <w:tcPr>
        <w:tcBorders>
          <w:top w:val="nil"/>
          <w:left w:val="nil"/>
          <w:bottom w:val="single" w:sz="24" w:space="0" w:color="003478" w:themeColor="accent1"/>
          <w:right w:val="nil"/>
          <w:insideH w:val="nil"/>
          <w:insideV w:val="nil"/>
        </w:tcBorders>
        <w:shd w:val="clear" w:color="auto" w:fill="FFFFFF" w:themeFill="background1"/>
      </w:tcPr>
    </w:tblStylePr>
    <w:tblStylePr w:type="lastRow">
      <w:tblPr/>
      <w:tcPr>
        <w:tcBorders>
          <w:top w:val="single" w:sz="8" w:space="0" w:color="0034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478" w:themeColor="accent1"/>
          <w:insideH w:val="nil"/>
          <w:insideV w:val="nil"/>
        </w:tcBorders>
        <w:shd w:val="clear" w:color="auto" w:fill="FFFFFF" w:themeFill="background1"/>
      </w:tcPr>
    </w:tblStylePr>
    <w:tblStylePr w:type="lastCol">
      <w:tblPr/>
      <w:tcPr>
        <w:tcBorders>
          <w:top w:val="nil"/>
          <w:left w:val="single" w:sz="8" w:space="0" w:color="0034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C8FF" w:themeFill="accent1" w:themeFillTint="3F"/>
      </w:tcPr>
    </w:tblStylePr>
    <w:tblStylePr w:type="band1Horz">
      <w:tblPr/>
      <w:tcPr>
        <w:tcBorders>
          <w:top w:val="nil"/>
          <w:bottom w:val="nil"/>
          <w:insideH w:val="nil"/>
          <w:insideV w:val="nil"/>
        </w:tcBorders>
        <w:shd w:val="clear" w:color="auto" w:fill="9EC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3">
    <w:name w:val="Medium Grid 3 Accent 3"/>
    <w:basedOn w:val="TableNormal"/>
    <w:uiPriority w:val="69"/>
    <w:locked/>
    <w:rsid w:val="00974B3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5F1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9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9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9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9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E3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E3FF" w:themeFill="accent3" w:themeFillTint="7F"/>
      </w:tcPr>
    </w:tblStylePr>
  </w:style>
  <w:style w:type="character" w:customStyle="1" w:styleId="ListParagraphChar">
    <w:name w:val="List Paragraph Char"/>
    <w:aliases w:val="Heading 2 + List Paragraph Char,NFP GP Bulleted List Char"/>
    <w:basedOn w:val="DefaultParagraphFont"/>
    <w:link w:val="ListParagraph"/>
    <w:uiPriority w:val="34"/>
    <w:rsid w:val="005B4B30"/>
  </w:style>
  <w:style w:type="paragraph" w:styleId="Footer">
    <w:name w:val="footer"/>
    <w:basedOn w:val="Normal"/>
    <w:link w:val="FooterChar"/>
    <w:uiPriority w:val="99"/>
    <w:unhideWhenUsed/>
    <w:rsid w:val="007E3BEE"/>
    <w:pPr>
      <w:tabs>
        <w:tab w:val="center" w:pos="4513"/>
        <w:tab w:val="right" w:pos="9026"/>
      </w:tabs>
      <w:spacing w:before="0" w:after="0"/>
      <w:jc w:val="right"/>
    </w:pPr>
    <w:rPr>
      <w:sz w:val="17"/>
    </w:rPr>
  </w:style>
  <w:style w:type="character" w:customStyle="1" w:styleId="FooterChar">
    <w:name w:val="Footer Char"/>
    <w:basedOn w:val="DefaultParagraphFont"/>
    <w:link w:val="Footer"/>
    <w:uiPriority w:val="99"/>
    <w:rsid w:val="007E3BEE"/>
    <w:rPr>
      <w:sz w:val="17"/>
    </w:rPr>
  </w:style>
  <w:style w:type="character" w:customStyle="1" w:styleId="Questionbold">
    <w:name w:val="Question bold"/>
    <w:basedOn w:val="DefaultParagraphFont"/>
    <w:uiPriority w:val="2"/>
    <w:qFormat/>
    <w:rsid w:val="00F30222"/>
    <w:rPr>
      <w:b/>
      <w:i/>
      <w:color w:val="007C92" w:themeColor="accent3"/>
    </w:rPr>
  </w:style>
  <w:style w:type="paragraph" w:customStyle="1" w:styleId="Questionbullet">
    <w:name w:val="Question bullet"/>
    <w:basedOn w:val="Question"/>
    <w:uiPriority w:val="2"/>
    <w:qFormat/>
    <w:rsid w:val="00F30222"/>
    <w:pPr>
      <w:numPr>
        <w:numId w:val="6"/>
      </w:numPr>
      <w:ind w:left="426" w:hanging="426"/>
    </w:pPr>
  </w:style>
  <w:style w:type="table" w:customStyle="1" w:styleId="Exampletable">
    <w:name w:val="Example table"/>
    <w:basedOn w:val="TableNormal"/>
    <w:uiPriority w:val="99"/>
    <w:rsid w:val="007549F1"/>
    <w:rPr>
      <w:color w:val="003478" w:themeColor="accent1"/>
    </w:rPr>
    <w:tblPr/>
    <w:tcPr>
      <w:shd w:val="clear" w:color="auto" w:fill="E7F4FF"/>
    </w:tcPr>
  </w:style>
  <w:style w:type="paragraph" w:customStyle="1" w:styleId="Header2">
    <w:name w:val="Header 2"/>
    <w:basedOn w:val="Header"/>
    <w:uiPriority w:val="29"/>
    <w:qFormat/>
    <w:rsid w:val="005B6307"/>
    <w:rPr>
      <w:rFonts w:ascii="Arial" w:hAnsi="Arial"/>
    </w:rPr>
  </w:style>
  <w:style w:type="table" w:customStyle="1" w:styleId="TTTable2">
    <w:name w:val="TT Table 2"/>
    <w:basedOn w:val="TableNormal"/>
    <w:uiPriority w:val="99"/>
    <w:rsid w:val="00314873"/>
    <w:pPr>
      <w:spacing w:before="80" w:after="80"/>
    </w:pPr>
    <w:rPr>
      <w:sz w:val="18"/>
    </w:rPr>
    <w:tblPr>
      <w:tblStyleRowBandSize w:val="1"/>
      <w:tblBorders>
        <w:top w:val="single" w:sz="4" w:space="0" w:color="0065BC" w:themeColor="background2"/>
        <w:bottom w:val="single" w:sz="4" w:space="0" w:color="0065BC" w:themeColor="background2"/>
        <w:insideH w:val="single" w:sz="4" w:space="0" w:color="0065BC" w:themeColor="background2"/>
      </w:tblBorders>
    </w:tblPr>
    <w:tcPr>
      <w:shd w:val="clear" w:color="auto" w:fill="F2F2F2" w:themeFill="background1" w:themeFillShade="F2"/>
    </w:tcPr>
    <w:tblStylePr w:type="firstRow">
      <w:rPr>
        <w:b/>
        <w:color w:val="FFFFFF" w:themeColor="background1"/>
      </w:rPr>
      <w:tblPr/>
      <w:trPr>
        <w:tblHeader/>
      </w:trPr>
      <w:tcPr>
        <w:shd w:val="clear" w:color="auto" w:fill="008542" w:themeFill="accent2"/>
      </w:tcPr>
    </w:tblStylePr>
    <w:tblStylePr w:type="firstCol">
      <w:rPr>
        <w:b/>
      </w:rPr>
    </w:tblStylePr>
    <w:tblStylePr w:type="band1Horz">
      <w:tblPr/>
      <w:tcPr>
        <w:shd w:val="clear" w:color="auto" w:fill="B3FFD8" w:themeFill="accent2" w:themeFillTint="33"/>
      </w:tcPr>
    </w:tblStylePr>
  </w:style>
  <w:style w:type="character" w:customStyle="1" w:styleId="Darkbluetext">
    <w:name w:val="Dark blue text"/>
    <w:basedOn w:val="DefaultParagraphFont"/>
    <w:uiPriority w:val="1"/>
    <w:qFormat/>
    <w:rsid w:val="00B61372"/>
    <w:rPr>
      <w:rFonts w:ascii="Arial" w:hAnsi="Arial"/>
      <w:b w:val="0"/>
      <w:color w:val="000000" w:themeColor="text2"/>
      <w:sz w:val="20"/>
      <w:szCs w:val="24"/>
    </w:rPr>
  </w:style>
  <w:style w:type="character" w:customStyle="1" w:styleId="Darkbluetextbold">
    <w:name w:val="Dark blue text bold"/>
    <w:basedOn w:val="Darkbluetext"/>
    <w:uiPriority w:val="1"/>
    <w:qFormat/>
    <w:rsid w:val="00B61372"/>
    <w:rPr>
      <w:rFonts w:ascii="Arial" w:hAnsi="Arial"/>
      <w:b/>
      <w:color w:val="000000" w:themeColor="text2"/>
      <w:sz w:val="20"/>
      <w:szCs w:val="24"/>
    </w:rPr>
  </w:style>
  <w:style w:type="table" w:customStyle="1" w:styleId="Casestudytable">
    <w:name w:val="Case study table"/>
    <w:basedOn w:val="TableNormal"/>
    <w:uiPriority w:val="99"/>
    <w:rsid w:val="007549F1"/>
    <w:pPr>
      <w:spacing w:before="80" w:after="80"/>
    </w:pPr>
    <w:rPr>
      <w:color w:val="FFFFFF" w:themeColor="background1"/>
      <w:sz w:val="18"/>
    </w:rPr>
    <w:tblPr/>
    <w:tcPr>
      <w:shd w:val="clear" w:color="auto" w:fill="007C92" w:themeFill="accent3"/>
    </w:tcPr>
    <w:tblStylePr w:type="firstRow">
      <w:rPr>
        <w:b/>
        <w:color w:val="FFFFFF" w:themeColor="background1"/>
      </w:rPr>
      <w:tblPr/>
      <w:tcPr>
        <w:shd w:val="clear" w:color="auto" w:fill="007C92" w:themeFill="accent3"/>
      </w:tcPr>
    </w:tblStylePr>
  </w:style>
  <w:style w:type="character" w:customStyle="1" w:styleId="DkBluetextbold">
    <w:name w:val="Dk Blue text bold"/>
    <w:basedOn w:val="DefaultParagraphFont"/>
    <w:uiPriority w:val="1"/>
    <w:qFormat/>
    <w:rsid w:val="00653C76"/>
    <w:rPr>
      <w:b/>
      <w:color w:val="003478" w:themeColor="accent1"/>
    </w:rPr>
  </w:style>
  <w:style w:type="table" w:customStyle="1" w:styleId="Quotetable">
    <w:name w:val="Quote table"/>
    <w:basedOn w:val="TableNormal"/>
    <w:uiPriority w:val="99"/>
    <w:rsid w:val="00653C76"/>
    <w:pPr>
      <w:spacing w:before="80" w:after="80"/>
    </w:pPr>
    <w:rPr>
      <w:rFonts w:ascii="Source Sans Pro" w:hAnsi="Source Sans Pro"/>
      <w:b/>
      <w:i/>
      <w:color w:val="008542" w:themeColor="accent2"/>
      <w:sz w:val="18"/>
    </w:rPr>
    <w:tblPr/>
    <w:tcPr>
      <w:shd w:val="clear" w:color="auto" w:fill="FFFFFF" w:themeFill="background1"/>
    </w:tcPr>
  </w:style>
  <w:style w:type="table" w:customStyle="1" w:styleId="Callouttable1">
    <w:name w:val="Callout table 1"/>
    <w:basedOn w:val="TableNormal"/>
    <w:uiPriority w:val="99"/>
    <w:rsid w:val="007549F1"/>
    <w:pPr>
      <w:spacing w:before="80" w:after="80"/>
    </w:pPr>
    <w:rPr>
      <w:b/>
      <w:color w:val="6639B7" w:themeColor="accent4"/>
      <w:sz w:val="18"/>
    </w:rPr>
    <w:tblPr>
      <w:tblBorders>
        <w:top w:val="single" w:sz="12" w:space="0" w:color="6639B7" w:themeColor="accent4"/>
        <w:bottom w:val="single" w:sz="12" w:space="0" w:color="6639B7" w:themeColor="accent4"/>
      </w:tblBorders>
    </w:tblPr>
  </w:style>
  <w:style w:type="table" w:customStyle="1" w:styleId="Callouttable2">
    <w:name w:val="Callout table 2"/>
    <w:basedOn w:val="TableNormal"/>
    <w:uiPriority w:val="99"/>
    <w:rsid w:val="007549F1"/>
    <w:pPr>
      <w:spacing w:before="80" w:after="80"/>
    </w:pPr>
    <w:rPr>
      <w:b/>
      <w:color w:val="C84E00" w:themeColor="accent6"/>
      <w:sz w:val="18"/>
    </w:rPr>
    <w:tblPr>
      <w:tblBorders>
        <w:top w:val="single" w:sz="12" w:space="0" w:color="C84E00" w:themeColor="accent6"/>
        <w:bottom w:val="single" w:sz="12" w:space="0" w:color="C84E00" w:themeColor="accent6"/>
      </w:tblBorders>
    </w:tblPr>
    <w:tcPr>
      <w:shd w:val="clear" w:color="auto" w:fill="auto"/>
    </w:tcPr>
  </w:style>
  <w:style w:type="character" w:styleId="UnresolvedMention">
    <w:name w:val="Unresolved Mention"/>
    <w:basedOn w:val="DefaultParagraphFont"/>
    <w:uiPriority w:val="99"/>
    <w:semiHidden/>
    <w:unhideWhenUsed/>
    <w:rsid w:val="0015670B"/>
    <w:rPr>
      <w:color w:val="605E5C"/>
      <w:shd w:val="clear" w:color="auto" w:fill="E1DFDD"/>
    </w:rPr>
  </w:style>
  <w:style w:type="paragraph" w:customStyle="1" w:styleId="Buletsintable">
    <w:name w:val="Bulets in table"/>
    <w:uiPriority w:val="99"/>
    <w:qFormat/>
    <w:rsid w:val="001C45CB"/>
    <w:pPr>
      <w:numPr>
        <w:numId w:val="8"/>
      </w:numPr>
      <w:spacing w:before="30" w:after="30"/>
      <w:ind w:left="227" w:hanging="227"/>
    </w:pPr>
    <w:rPr>
      <w:rFonts w:ascii="Helvetica LT Std" w:eastAsia="Arial" w:hAnsi="Helvetica LT Std" w:cs="Times New Roman"/>
      <w:color w:val="000000"/>
      <w:sz w:val="19"/>
      <w:szCs w:val="19"/>
      <w:lang w:val="en-AU"/>
    </w:rPr>
  </w:style>
  <w:style w:type="numbering" w:customStyle="1" w:styleId="CoffeyBullets">
    <w:name w:val="Coffey Bullets"/>
    <w:uiPriority w:val="99"/>
    <w:rsid w:val="001C45CB"/>
    <w:pPr>
      <w:numPr>
        <w:numId w:val="8"/>
      </w:numPr>
    </w:pPr>
  </w:style>
  <w:style w:type="table" w:customStyle="1" w:styleId="TTMainTable1">
    <w:name w:val="TT Main Table1"/>
    <w:basedOn w:val="TableGrid"/>
    <w:uiPriority w:val="99"/>
    <w:rsid w:val="00F309BC"/>
    <w:pPr>
      <w:spacing w:before="80" w:after="80"/>
    </w:pPr>
    <w:rPr>
      <w:sz w:val="18"/>
    </w:rPr>
    <w:tblPr>
      <w:tblStyleRowBandSize w:val="1"/>
      <w:tblInd w:w="0" w:type="nil"/>
      <w:tblBorders>
        <w:top w:val="single" w:sz="4" w:space="0" w:color="0065BC" w:themeColor="background2"/>
        <w:left w:val="none" w:sz="0" w:space="0" w:color="auto"/>
        <w:bottom w:val="single" w:sz="4" w:space="0" w:color="0065BC" w:themeColor="background2"/>
        <w:right w:val="none" w:sz="0" w:space="0" w:color="auto"/>
        <w:insideH w:val="single" w:sz="4" w:space="0" w:color="0065BC" w:themeColor="background2"/>
        <w:insideV w:val="none" w:sz="0" w:space="0" w:color="auto"/>
      </w:tblBorders>
    </w:tblPr>
    <w:tblStylePr w:type="firstRow">
      <w:pPr>
        <w:wordWrap/>
        <w:spacing w:beforeLines="0" w:before="100" w:beforeAutospacing="1" w:afterLines="0" w:after="100" w:afterAutospacing="1" w:line="240" w:lineRule="auto"/>
      </w:pPr>
      <w:rPr>
        <w:rFonts w:ascii="Arial" w:hAnsi="Arial" w:cs="Arial" w:hint="default"/>
        <w:b/>
        <w:i w:val="0"/>
        <w:caps w:val="0"/>
        <w:smallCaps w:val="0"/>
        <w:color w:val="FFFFFF" w:themeColor="background1"/>
        <w:sz w:val="18"/>
        <w:szCs w:val="18"/>
      </w:rPr>
      <w:tblPr/>
      <w:tcPr>
        <w:shd w:val="clear" w:color="auto" w:fill="0065BC" w:themeFill="background2"/>
      </w:tcPr>
    </w:tblStylePr>
    <w:tblStylePr w:type="firstCol">
      <w:rPr>
        <w:b/>
        <w:caps w:val="0"/>
        <w:smallCaps w:val="0"/>
        <w:color w:val="auto"/>
      </w:rPr>
      <w:tblPr/>
      <w:tcPr>
        <w:shd w:val="clear" w:color="auto" w:fill="F2F2F2" w:themeFill="background1" w:themeFillShade="F2"/>
      </w:tcPr>
    </w:tblStylePr>
  </w:style>
  <w:style w:type="paragraph" w:styleId="BodyText">
    <w:name w:val="Body Text"/>
    <w:basedOn w:val="Normal"/>
    <w:link w:val="BodyTextChar"/>
    <w:uiPriority w:val="1"/>
    <w:semiHidden/>
    <w:qFormat/>
    <w:locked/>
    <w:rsid w:val="00793CD4"/>
  </w:style>
  <w:style w:type="character" w:customStyle="1" w:styleId="BodyTextChar">
    <w:name w:val="Body Text Char"/>
    <w:basedOn w:val="DefaultParagraphFont"/>
    <w:link w:val="BodyText"/>
    <w:uiPriority w:val="1"/>
    <w:semiHidden/>
    <w:rsid w:val="00793CD4"/>
  </w:style>
  <w:style w:type="paragraph" w:styleId="EndnoteText">
    <w:name w:val="endnote text"/>
    <w:basedOn w:val="Normal"/>
    <w:link w:val="EndnoteTextChar"/>
    <w:semiHidden/>
    <w:unhideWhenUsed/>
    <w:locked/>
    <w:rsid w:val="00793CD4"/>
    <w:pPr>
      <w:spacing w:before="0" w:after="0"/>
    </w:pPr>
  </w:style>
  <w:style w:type="character" w:customStyle="1" w:styleId="EndnoteTextChar">
    <w:name w:val="Endnote Text Char"/>
    <w:basedOn w:val="DefaultParagraphFont"/>
    <w:link w:val="EndnoteText"/>
    <w:semiHidden/>
    <w:rsid w:val="00793CD4"/>
  </w:style>
  <w:style w:type="paragraph" w:styleId="Quote">
    <w:name w:val="Quote"/>
    <w:basedOn w:val="Normal"/>
    <w:next w:val="Normal"/>
    <w:link w:val="QuoteChar"/>
    <w:uiPriority w:val="29"/>
    <w:qFormat/>
    <w:rsid w:val="00793CD4"/>
    <w:pPr>
      <w:spacing w:before="200" w:after="160"/>
      <w:ind w:left="864" w:right="864"/>
      <w:jc w:val="center"/>
    </w:pPr>
    <w:rPr>
      <w:i/>
      <w:iCs/>
      <w:color w:val="96989A" w:themeColor="text1" w:themeTint="BF"/>
    </w:rPr>
  </w:style>
  <w:style w:type="character" w:customStyle="1" w:styleId="QuoteChar">
    <w:name w:val="Quote Char"/>
    <w:basedOn w:val="DefaultParagraphFont"/>
    <w:link w:val="Quote"/>
    <w:uiPriority w:val="29"/>
    <w:rsid w:val="00793CD4"/>
    <w:rPr>
      <w:i/>
      <w:iCs/>
      <w:color w:val="96989A" w:themeColor="text1" w:themeTint="BF"/>
    </w:rPr>
  </w:style>
  <w:style w:type="paragraph" w:styleId="TableofFigures">
    <w:name w:val="table of figures"/>
    <w:basedOn w:val="Normal"/>
    <w:next w:val="Normal"/>
    <w:uiPriority w:val="99"/>
    <w:semiHidden/>
    <w:unhideWhenUsed/>
    <w:locked/>
    <w:rsid w:val="00793CD4"/>
    <w:pPr>
      <w:spacing w:after="0"/>
    </w:pPr>
  </w:style>
  <w:style w:type="paragraph" w:customStyle="1" w:styleId="Keyfindingsheading">
    <w:name w:val="Key findings heading"/>
    <w:basedOn w:val="Normal"/>
    <w:qFormat/>
    <w:rsid w:val="002813B6"/>
    <w:pPr>
      <w:pBdr>
        <w:top w:val="single" w:sz="18" w:space="1" w:color="008542" w:themeColor="accent2"/>
        <w:left w:val="single" w:sz="18" w:space="0" w:color="008542" w:themeColor="accent2"/>
      </w:pBdr>
      <w:shd w:val="clear" w:color="auto" w:fill="008542" w:themeFill="accent2"/>
      <w:spacing w:before="80" w:after="40" w:line="312" w:lineRule="auto"/>
      <w:ind w:left="40"/>
    </w:pPr>
    <w:rPr>
      <w:b/>
      <w:color w:val="FFFFFF" w:themeColor="background1"/>
    </w:rPr>
  </w:style>
  <w:style w:type="paragraph" w:customStyle="1" w:styleId="Keyfindings-ListBullet">
    <w:name w:val="Key findings - List Bullet"/>
    <w:basedOn w:val="ListBullet"/>
    <w:qFormat/>
    <w:rsid w:val="00E7258A"/>
    <w:pPr>
      <w:spacing w:before="80" w:after="80"/>
      <w:ind w:left="414" w:right="57"/>
    </w:pPr>
    <w:rPr>
      <w:bCs/>
      <w:sz w:val="18"/>
    </w:rPr>
  </w:style>
  <w:style w:type="paragraph" w:customStyle="1" w:styleId="Keyfindings-ListBullet2">
    <w:name w:val="Key findings - List Bullet 2"/>
    <w:basedOn w:val="ListBullet2"/>
    <w:rsid w:val="00E7258A"/>
    <w:pPr>
      <w:spacing w:before="80" w:after="80"/>
      <w:ind w:right="57"/>
    </w:pPr>
    <w:rPr>
      <w:bCs/>
      <w:sz w:val="18"/>
    </w:rPr>
  </w:style>
  <w:style w:type="paragraph" w:customStyle="1" w:styleId="Key-CasestudyCopy9pt">
    <w:name w:val="Key-Case study Copy 9pt"/>
    <w:basedOn w:val="Normal"/>
    <w:qFormat/>
    <w:rsid w:val="001D34A5"/>
    <w:pPr>
      <w:tabs>
        <w:tab w:val="left" w:pos="2268"/>
      </w:tabs>
      <w:spacing w:before="80" w:after="80" w:line="288" w:lineRule="auto"/>
      <w:ind w:left="57" w:right="57"/>
    </w:pPr>
    <w:rPr>
      <w:sz w:val="18"/>
    </w:rPr>
  </w:style>
  <w:style w:type="paragraph" w:customStyle="1" w:styleId="Shadedparagraph">
    <w:name w:val="Shaded paragraph"/>
    <w:basedOn w:val="Normal"/>
    <w:qFormat/>
    <w:rsid w:val="0064770A"/>
    <w:pPr>
      <w:pBdr>
        <w:top w:val="single" w:sz="18" w:space="4" w:color="E7F4FF"/>
        <w:left w:val="single" w:sz="18" w:space="0" w:color="E7F4FF"/>
        <w:bottom w:val="single" w:sz="18" w:space="4" w:color="E7F4FF"/>
        <w:right w:val="single" w:sz="18" w:space="0" w:color="E7F4FF"/>
      </w:pBdr>
      <w:shd w:val="clear" w:color="auto" w:fill="E7F4FF"/>
      <w:ind w:left="57" w:right="57"/>
    </w:pPr>
    <w:rPr>
      <w:color w:val="003478" w:themeColor="accent1"/>
      <w:sz w:val="18"/>
      <w:lang w:val="en-AU"/>
    </w:rPr>
  </w:style>
  <w:style w:type="paragraph" w:customStyle="1" w:styleId="ShadedListBullet">
    <w:name w:val="Shaded List Bullet"/>
    <w:basedOn w:val="ListBullet"/>
    <w:qFormat/>
    <w:rsid w:val="0064770A"/>
    <w:pPr>
      <w:numPr>
        <w:numId w:val="20"/>
      </w:numPr>
      <w:pBdr>
        <w:top w:val="single" w:sz="18" w:space="4" w:color="E7F4FF"/>
        <w:left w:val="single" w:sz="18" w:space="0" w:color="E7F4FF"/>
        <w:bottom w:val="single" w:sz="18" w:space="4" w:color="E7F4FF"/>
        <w:right w:val="single" w:sz="18" w:space="0" w:color="E7F4FF"/>
      </w:pBdr>
      <w:shd w:val="clear" w:color="auto" w:fill="E7F4FF"/>
      <w:ind w:left="417" w:right="57"/>
    </w:pPr>
    <w:rPr>
      <w:bCs/>
      <w:color w:val="003478" w:themeColor="accent1"/>
      <w:sz w:val="18"/>
    </w:rPr>
  </w:style>
  <w:style w:type="paragraph" w:customStyle="1" w:styleId="Casestudyheading">
    <w:name w:val="Case study heading"/>
    <w:basedOn w:val="Keyfindingsheading"/>
    <w:qFormat/>
    <w:rsid w:val="006824B2"/>
    <w:pPr>
      <w:keepNext/>
      <w:pBdr>
        <w:top w:val="single" w:sz="18" w:space="1" w:color="0065BC" w:themeColor="background2"/>
        <w:left w:val="single" w:sz="18" w:space="0" w:color="0065BC" w:themeColor="background2"/>
      </w:pBdr>
      <w:shd w:val="clear" w:color="auto" w:fill="0065BC" w:themeFill="background2"/>
    </w:pPr>
    <w:rPr>
      <w:sz w:val="18"/>
    </w:rPr>
  </w:style>
  <w:style w:type="paragraph" w:customStyle="1" w:styleId="Imagecaption">
    <w:name w:val="Image caption"/>
    <w:basedOn w:val="Caption"/>
    <w:qFormat/>
    <w:rsid w:val="00050034"/>
    <w:pPr>
      <w:spacing w:before="40"/>
      <w:ind w:left="57"/>
    </w:pPr>
    <w:rPr>
      <w:i w:val="0"/>
      <w:color w:val="000000" w:themeColor="text2"/>
      <w:sz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1064">
      <w:bodyDiv w:val="1"/>
      <w:marLeft w:val="0"/>
      <w:marRight w:val="0"/>
      <w:marTop w:val="0"/>
      <w:marBottom w:val="0"/>
      <w:divBdr>
        <w:top w:val="none" w:sz="0" w:space="0" w:color="auto"/>
        <w:left w:val="none" w:sz="0" w:space="0" w:color="auto"/>
        <w:bottom w:val="none" w:sz="0" w:space="0" w:color="auto"/>
        <w:right w:val="none" w:sz="0" w:space="0" w:color="auto"/>
      </w:divBdr>
    </w:div>
    <w:div w:id="14887219">
      <w:bodyDiv w:val="1"/>
      <w:marLeft w:val="0"/>
      <w:marRight w:val="0"/>
      <w:marTop w:val="0"/>
      <w:marBottom w:val="0"/>
      <w:divBdr>
        <w:top w:val="none" w:sz="0" w:space="0" w:color="auto"/>
        <w:left w:val="none" w:sz="0" w:space="0" w:color="auto"/>
        <w:bottom w:val="none" w:sz="0" w:space="0" w:color="auto"/>
        <w:right w:val="none" w:sz="0" w:space="0" w:color="auto"/>
      </w:divBdr>
    </w:div>
    <w:div w:id="65344379">
      <w:bodyDiv w:val="1"/>
      <w:marLeft w:val="0"/>
      <w:marRight w:val="0"/>
      <w:marTop w:val="0"/>
      <w:marBottom w:val="0"/>
      <w:divBdr>
        <w:top w:val="none" w:sz="0" w:space="0" w:color="auto"/>
        <w:left w:val="none" w:sz="0" w:space="0" w:color="auto"/>
        <w:bottom w:val="none" w:sz="0" w:space="0" w:color="auto"/>
        <w:right w:val="none" w:sz="0" w:space="0" w:color="auto"/>
      </w:divBdr>
    </w:div>
    <w:div w:id="84542830">
      <w:bodyDiv w:val="1"/>
      <w:marLeft w:val="0"/>
      <w:marRight w:val="0"/>
      <w:marTop w:val="0"/>
      <w:marBottom w:val="0"/>
      <w:divBdr>
        <w:top w:val="none" w:sz="0" w:space="0" w:color="auto"/>
        <w:left w:val="none" w:sz="0" w:space="0" w:color="auto"/>
        <w:bottom w:val="none" w:sz="0" w:space="0" w:color="auto"/>
        <w:right w:val="none" w:sz="0" w:space="0" w:color="auto"/>
      </w:divBdr>
    </w:div>
    <w:div w:id="125902228">
      <w:bodyDiv w:val="1"/>
      <w:marLeft w:val="0"/>
      <w:marRight w:val="0"/>
      <w:marTop w:val="0"/>
      <w:marBottom w:val="0"/>
      <w:divBdr>
        <w:top w:val="none" w:sz="0" w:space="0" w:color="auto"/>
        <w:left w:val="none" w:sz="0" w:space="0" w:color="auto"/>
        <w:bottom w:val="none" w:sz="0" w:space="0" w:color="auto"/>
        <w:right w:val="none" w:sz="0" w:space="0" w:color="auto"/>
      </w:divBdr>
    </w:div>
    <w:div w:id="128323479">
      <w:bodyDiv w:val="1"/>
      <w:marLeft w:val="0"/>
      <w:marRight w:val="0"/>
      <w:marTop w:val="0"/>
      <w:marBottom w:val="0"/>
      <w:divBdr>
        <w:top w:val="none" w:sz="0" w:space="0" w:color="auto"/>
        <w:left w:val="none" w:sz="0" w:space="0" w:color="auto"/>
        <w:bottom w:val="none" w:sz="0" w:space="0" w:color="auto"/>
        <w:right w:val="none" w:sz="0" w:space="0" w:color="auto"/>
      </w:divBdr>
    </w:div>
    <w:div w:id="142502109">
      <w:bodyDiv w:val="1"/>
      <w:marLeft w:val="0"/>
      <w:marRight w:val="0"/>
      <w:marTop w:val="0"/>
      <w:marBottom w:val="0"/>
      <w:divBdr>
        <w:top w:val="none" w:sz="0" w:space="0" w:color="auto"/>
        <w:left w:val="none" w:sz="0" w:space="0" w:color="auto"/>
        <w:bottom w:val="none" w:sz="0" w:space="0" w:color="auto"/>
        <w:right w:val="none" w:sz="0" w:space="0" w:color="auto"/>
      </w:divBdr>
    </w:div>
    <w:div w:id="158817459">
      <w:bodyDiv w:val="1"/>
      <w:marLeft w:val="0"/>
      <w:marRight w:val="0"/>
      <w:marTop w:val="0"/>
      <w:marBottom w:val="0"/>
      <w:divBdr>
        <w:top w:val="none" w:sz="0" w:space="0" w:color="auto"/>
        <w:left w:val="none" w:sz="0" w:space="0" w:color="auto"/>
        <w:bottom w:val="none" w:sz="0" w:space="0" w:color="auto"/>
        <w:right w:val="none" w:sz="0" w:space="0" w:color="auto"/>
      </w:divBdr>
    </w:div>
    <w:div w:id="219825617">
      <w:bodyDiv w:val="1"/>
      <w:marLeft w:val="0"/>
      <w:marRight w:val="0"/>
      <w:marTop w:val="0"/>
      <w:marBottom w:val="0"/>
      <w:divBdr>
        <w:top w:val="none" w:sz="0" w:space="0" w:color="auto"/>
        <w:left w:val="none" w:sz="0" w:space="0" w:color="auto"/>
        <w:bottom w:val="none" w:sz="0" w:space="0" w:color="auto"/>
        <w:right w:val="none" w:sz="0" w:space="0" w:color="auto"/>
      </w:divBdr>
    </w:div>
    <w:div w:id="225799938">
      <w:bodyDiv w:val="1"/>
      <w:marLeft w:val="0"/>
      <w:marRight w:val="0"/>
      <w:marTop w:val="0"/>
      <w:marBottom w:val="0"/>
      <w:divBdr>
        <w:top w:val="none" w:sz="0" w:space="0" w:color="auto"/>
        <w:left w:val="none" w:sz="0" w:space="0" w:color="auto"/>
        <w:bottom w:val="none" w:sz="0" w:space="0" w:color="auto"/>
        <w:right w:val="none" w:sz="0" w:space="0" w:color="auto"/>
      </w:divBdr>
    </w:div>
    <w:div w:id="228078119">
      <w:bodyDiv w:val="1"/>
      <w:marLeft w:val="0"/>
      <w:marRight w:val="0"/>
      <w:marTop w:val="0"/>
      <w:marBottom w:val="0"/>
      <w:divBdr>
        <w:top w:val="none" w:sz="0" w:space="0" w:color="auto"/>
        <w:left w:val="none" w:sz="0" w:space="0" w:color="auto"/>
        <w:bottom w:val="none" w:sz="0" w:space="0" w:color="auto"/>
        <w:right w:val="none" w:sz="0" w:space="0" w:color="auto"/>
      </w:divBdr>
      <w:divsChild>
        <w:div w:id="109203037">
          <w:marLeft w:val="446"/>
          <w:marRight w:val="0"/>
          <w:marTop w:val="0"/>
          <w:marBottom w:val="0"/>
          <w:divBdr>
            <w:top w:val="none" w:sz="0" w:space="0" w:color="auto"/>
            <w:left w:val="none" w:sz="0" w:space="0" w:color="auto"/>
            <w:bottom w:val="none" w:sz="0" w:space="0" w:color="auto"/>
            <w:right w:val="none" w:sz="0" w:space="0" w:color="auto"/>
          </w:divBdr>
        </w:div>
        <w:div w:id="776415268">
          <w:marLeft w:val="1166"/>
          <w:marRight w:val="0"/>
          <w:marTop w:val="0"/>
          <w:marBottom w:val="0"/>
          <w:divBdr>
            <w:top w:val="none" w:sz="0" w:space="0" w:color="auto"/>
            <w:left w:val="none" w:sz="0" w:space="0" w:color="auto"/>
            <w:bottom w:val="none" w:sz="0" w:space="0" w:color="auto"/>
            <w:right w:val="none" w:sz="0" w:space="0" w:color="auto"/>
          </w:divBdr>
        </w:div>
        <w:div w:id="1295913126">
          <w:marLeft w:val="1166"/>
          <w:marRight w:val="0"/>
          <w:marTop w:val="0"/>
          <w:marBottom w:val="0"/>
          <w:divBdr>
            <w:top w:val="none" w:sz="0" w:space="0" w:color="auto"/>
            <w:left w:val="none" w:sz="0" w:space="0" w:color="auto"/>
            <w:bottom w:val="none" w:sz="0" w:space="0" w:color="auto"/>
            <w:right w:val="none" w:sz="0" w:space="0" w:color="auto"/>
          </w:divBdr>
        </w:div>
        <w:div w:id="1581599597">
          <w:marLeft w:val="446"/>
          <w:marRight w:val="0"/>
          <w:marTop w:val="0"/>
          <w:marBottom w:val="0"/>
          <w:divBdr>
            <w:top w:val="none" w:sz="0" w:space="0" w:color="auto"/>
            <w:left w:val="none" w:sz="0" w:space="0" w:color="auto"/>
            <w:bottom w:val="none" w:sz="0" w:space="0" w:color="auto"/>
            <w:right w:val="none" w:sz="0" w:space="0" w:color="auto"/>
          </w:divBdr>
        </w:div>
        <w:div w:id="1700351029">
          <w:marLeft w:val="1166"/>
          <w:marRight w:val="0"/>
          <w:marTop w:val="0"/>
          <w:marBottom w:val="0"/>
          <w:divBdr>
            <w:top w:val="none" w:sz="0" w:space="0" w:color="auto"/>
            <w:left w:val="none" w:sz="0" w:space="0" w:color="auto"/>
            <w:bottom w:val="none" w:sz="0" w:space="0" w:color="auto"/>
            <w:right w:val="none" w:sz="0" w:space="0" w:color="auto"/>
          </w:divBdr>
        </w:div>
        <w:div w:id="2134518666">
          <w:marLeft w:val="1166"/>
          <w:marRight w:val="0"/>
          <w:marTop w:val="0"/>
          <w:marBottom w:val="0"/>
          <w:divBdr>
            <w:top w:val="none" w:sz="0" w:space="0" w:color="auto"/>
            <w:left w:val="none" w:sz="0" w:space="0" w:color="auto"/>
            <w:bottom w:val="none" w:sz="0" w:space="0" w:color="auto"/>
            <w:right w:val="none" w:sz="0" w:space="0" w:color="auto"/>
          </w:divBdr>
        </w:div>
      </w:divsChild>
    </w:div>
    <w:div w:id="238443212">
      <w:bodyDiv w:val="1"/>
      <w:marLeft w:val="0"/>
      <w:marRight w:val="0"/>
      <w:marTop w:val="0"/>
      <w:marBottom w:val="0"/>
      <w:divBdr>
        <w:top w:val="none" w:sz="0" w:space="0" w:color="auto"/>
        <w:left w:val="none" w:sz="0" w:space="0" w:color="auto"/>
        <w:bottom w:val="none" w:sz="0" w:space="0" w:color="auto"/>
        <w:right w:val="none" w:sz="0" w:space="0" w:color="auto"/>
      </w:divBdr>
    </w:div>
    <w:div w:id="286084459">
      <w:bodyDiv w:val="1"/>
      <w:marLeft w:val="0"/>
      <w:marRight w:val="0"/>
      <w:marTop w:val="0"/>
      <w:marBottom w:val="0"/>
      <w:divBdr>
        <w:top w:val="none" w:sz="0" w:space="0" w:color="auto"/>
        <w:left w:val="none" w:sz="0" w:space="0" w:color="auto"/>
        <w:bottom w:val="none" w:sz="0" w:space="0" w:color="auto"/>
        <w:right w:val="none" w:sz="0" w:space="0" w:color="auto"/>
      </w:divBdr>
    </w:div>
    <w:div w:id="304310656">
      <w:bodyDiv w:val="1"/>
      <w:marLeft w:val="0"/>
      <w:marRight w:val="0"/>
      <w:marTop w:val="0"/>
      <w:marBottom w:val="0"/>
      <w:divBdr>
        <w:top w:val="none" w:sz="0" w:space="0" w:color="auto"/>
        <w:left w:val="none" w:sz="0" w:space="0" w:color="auto"/>
        <w:bottom w:val="none" w:sz="0" w:space="0" w:color="auto"/>
        <w:right w:val="none" w:sz="0" w:space="0" w:color="auto"/>
      </w:divBdr>
    </w:div>
    <w:div w:id="350569979">
      <w:bodyDiv w:val="1"/>
      <w:marLeft w:val="0"/>
      <w:marRight w:val="0"/>
      <w:marTop w:val="0"/>
      <w:marBottom w:val="0"/>
      <w:divBdr>
        <w:top w:val="none" w:sz="0" w:space="0" w:color="auto"/>
        <w:left w:val="none" w:sz="0" w:space="0" w:color="auto"/>
        <w:bottom w:val="none" w:sz="0" w:space="0" w:color="auto"/>
        <w:right w:val="none" w:sz="0" w:space="0" w:color="auto"/>
      </w:divBdr>
    </w:div>
    <w:div w:id="449056583">
      <w:bodyDiv w:val="1"/>
      <w:marLeft w:val="0"/>
      <w:marRight w:val="0"/>
      <w:marTop w:val="0"/>
      <w:marBottom w:val="0"/>
      <w:divBdr>
        <w:top w:val="none" w:sz="0" w:space="0" w:color="auto"/>
        <w:left w:val="none" w:sz="0" w:space="0" w:color="auto"/>
        <w:bottom w:val="none" w:sz="0" w:space="0" w:color="auto"/>
        <w:right w:val="none" w:sz="0" w:space="0" w:color="auto"/>
      </w:divBdr>
    </w:div>
    <w:div w:id="455754764">
      <w:bodyDiv w:val="1"/>
      <w:marLeft w:val="0"/>
      <w:marRight w:val="0"/>
      <w:marTop w:val="0"/>
      <w:marBottom w:val="0"/>
      <w:divBdr>
        <w:top w:val="none" w:sz="0" w:space="0" w:color="auto"/>
        <w:left w:val="none" w:sz="0" w:space="0" w:color="auto"/>
        <w:bottom w:val="none" w:sz="0" w:space="0" w:color="auto"/>
        <w:right w:val="none" w:sz="0" w:space="0" w:color="auto"/>
      </w:divBdr>
    </w:div>
    <w:div w:id="513695191">
      <w:bodyDiv w:val="1"/>
      <w:marLeft w:val="0"/>
      <w:marRight w:val="0"/>
      <w:marTop w:val="0"/>
      <w:marBottom w:val="0"/>
      <w:divBdr>
        <w:top w:val="none" w:sz="0" w:space="0" w:color="auto"/>
        <w:left w:val="none" w:sz="0" w:space="0" w:color="auto"/>
        <w:bottom w:val="none" w:sz="0" w:space="0" w:color="auto"/>
        <w:right w:val="none" w:sz="0" w:space="0" w:color="auto"/>
      </w:divBdr>
    </w:div>
    <w:div w:id="528228477">
      <w:bodyDiv w:val="1"/>
      <w:marLeft w:val="0"/>
      <w:marRight w:val="0"/>
      <w:marTop w:val="0"/>
      <w:marBottom w:val="0"/>
      <w:divBdr>
        <w:top w:val="none" w:sz="0" w:space="0" w:color="auto"/>
        <w:left w:val="none" w:sz="0" w:space="0" w:color="auto"/>
        <w:bottom w:val="none" w:sz="0" w:space="0" w:color="auto"/>
        <w:right w:val="none" w:sz="0" w:space="0" w:color="auto"/>
      </w:divBdr>
    </w:div>
    <w:div w:id="572735010">
      <w:bodyDiv w:val="1"/>
      <w:marLeft w:val="0"/>
      <w:marRight w:val="0"/>
      <w:marTop w:val="0"/>
      <w:marBottom w:val="0"/>
      <w:divBdr>
        <w:top w:val="none" w:sz="0" w:space="0" w:color="auto"/>
        <w:left w:val="none" w:sz="0" w:space="0" w:color="auto"/>
        <w:bottom w:val="none" w:sz="0" w:space="0" w:color="auto"/>
        <w:right w:val="none" w:sz="0" w:space="0" w:color="auto"/>
      </w:divBdr>
    </w:div>
    <w:div w:id="645862101">
      <w:bodyDiv w:val="1"/>
      <w:marLeft w:val="0"/>
      <w:marRight w:val="0"/>
      <w:marTop w:val="0"/>
      <w:marBottom w:val="0"/>
      <w:divBdr>
        <w:top w:val="none" w:sz="0" w:space="0" w:color="auto"/>
        <w:left w:val="none" w:sz="0" w:space="0" w:color="auto"/>
        <w:bottom w:val="none" w:sz="0" w:space="0" w:color="auto"/>
        <w:right w:val="none" w:sz="0" w:space="0" w:color="auto"/>
      </w:divBdr>
    </w:div>
    <w:div w:id="697436223">
      <w:bodyDiv w:val="1"/>
      <w:marLeft w:val="0"/>
      <w:marRight w:val="0"/>
      <w:marTop w:val="0"/>
      <w:marBottom w:val="0"/>
      <w:divBdr>
        <w:top w:val="none" w:sz="0" w:space="0" w:color="auto"/>
        <w:left w:val="none" w:sz="0" w:space="0" w:color="auto"/>
        <w:bottom w:val="none" w:sz="0" w:space="0" w:color="auto"/>
        <w:right w:val="none" w:sz="0" w:space="0" w:color="auto"/>
      </w:divBdr>
    </w:div>
    <w:div w:id="707536277">
      <w:bodyDiv w:val="1"/>
      <w:marLeft w:val="0"/>
      <w:marRight w:val="0"/>
      <w:marTop w:val="0"/>
      <w:marBottom w:val="0"/>
      <w:divBdr>
        <w:top w:val="none" w:sz="0" w:space="0" w:color="auto"/>
        <w:left w:val="none" w:sz="0" w:space="0" w:color="auto"/>
        <w:bottom w:val="none" w:sz="0" w:space="0" w:color="auto"/>
        <w:right w:val="none" w:sz="0" w:space="0" w:color="auto"/>
      </w:divBdr>
    </w:div>
    <w:div w:id="711686085">
      <w:bodyDiv w:val="1"/>
      <w:marLeft w:val="0"/>
      <w:marRight w:val="0"/>
      <w:marTop w:val="0"/>
      <w:marBottom w:val="0"/>
      <w:divBdr>
        <w:top w:val="none" w:sz="0" w:space="0" w:color="auto"/>
        <w:left w:val="none" w:sz="0" w:space="0" w:color="auto"/>
        <w:bottom w:val="none" w:sz="0" w:space="0" w:color="auto"/>
        <w:right w:val="none" w:sz="0" w:space="0" w:color="auto"/>
      </w:divBdr>
    </w:div>
    <w:div w:id="715810176">
      <w:bodyDiv w:val="1"/>
      <w:marLeft w:val="0"/>
      <w:marRight w:val="0"/>
      <w:marTop w:val="0"/>
      <w:marBottom w:val="0"/>
      <w:divBdr>
        <w:top w:val="none" w:sz="0" w:space="0" w:color="auto"/>
        <w:left w:val="none" w:sz="0" w:space="0" w:color="auto"/>
        <w:bottom w:val="none" w:sz="0" w:space="0" w:color="auto"/>
        <w:right w:val="none" w:sz="0" w:space="0" w:color="auto"/>
      </w:divBdr>
    </w:div>
    <w:div w:id="731924540">
      <w:bodyDiv w:val="1"/>
      <w:marLeft w:val="0"/>
      <w:marRight w:val="0"/>
      <w:marTop w:val="0"/>
      <w:marBottom w:val="0"/>
      <w:divBdr>
        <w:top w:val="none" w:sz="0" w:space="0" w:color="auto"/>
        <w:left w:val="none" w:sz="0" w:space="0" w:color="auto"/>
        <w:bottom w:val="none" w:sz="0" w:space="0" w:color="auto"/>
        <w:right w:val="none" w:sz="0" w:space="0" w:color="auto"/>
      </w:divBdr>
      <w:divsChild>
        <w:div w:id="85269548">
          <w:marLeft w:val="274"/>
          <w:marRight w:val="0"/>
          <w:marTop w:val="0"/>
          <w:marBottom w:val="0"/>
          <w:divBdr>
            <w:top w:val="none" w:sz="0" w:space="0" w:color="auto"/>
            <w:left w:val="none" w:sz="0" w:space="0" w:color="auto"/>
            <w:bottom w:val="none" w:sz="0" w:space="0" w:color="auto"/>
            <w:right w:val="none" w:sz="0" w:space="0" w:color="auto"/>
          </w:divBdr>
        </w:div>
        <w:div w:id="166753003">
          <w:marLeft w:val="274"/>
          <w:marRight w:val="0"/>
          <w:marTop w:val="0"/>
          <w:marBottom w:val="0"/>
          <w:divBdr>
            <w:top w:val="none" w:sz="0" w:space="0" w:color="auto"/>
            <w:left w:val="none" w:sz="0" w:space="0" w:color="auto"/>
            <w:bottom w:val="none" w:sz="0" w:space="0" w:color="auto"/>
            <w:right w:val="none" w:sz="0" w:space="0" w:color="auto"/>
          </w:divBdr>
        </w:div>
        <w:div w:id="244924543">
          <w:marLeft w:val="274"/>
          <w:marRight w:val="0"/>
          <w:marTop w:val="0"/>
          <w:marBottom w:val="0"/>
          <w:divBdr>
            <w:top w:val="none" w:sz="0" w:space="0" w:color="auto"/>
            <w:left w:val="none" w:sz="0" w:space="0" w:color="auto"/>
            <w:bottom w:val="none" w:sz="0" w:space="0" w:color="auto"/>
            <w:right w:val="none" w:sz="0" w:space="0" w:color="auto"/>
          </w:divBdr>
        </w:div>
        <w:div w:id="386343466">
          <w:marLeft w:val="274"/>
          <w:marRight w:val="0"/>
          <w:marTop w:val="0"/>
          <w:marBottom w:val="0"/>
          <w:divBdr>
            <w:top w:val="none" w:sz="0" w:space="0" w:color="auto"/>
            <w:left w:val="none" w:sz="0" w:space="0" w:color="auto"/>
            <w:bottom w:val="none" w:sz="0" w:space="0" w:color="auto"/>
            <w:right w:val="none" w:sz="0" w:space="0" w:color="auto"/>
          </w:divBdr>
        </w:div>
        <w:div w:id="408499237">
          <w:marLeft w:val="274"/>
          <w:marRight w:val="0"/>
          <w:marTop w:val="0"/>
          <w:marBottom w:val="0"/>
          <w:divBdr>
            <w:top w:val="none" w:sz="0" w:space="0" w:color="auto"/>
            <w:left w:val="none" w:sz="0" w:space="0" w:color="auto"/>
            <w:bottom w:val="none" w:sz="0" w:space="0" w:color="auto"/>
            <w:right w:val="none" w:sz="0" w:space="0" w:color="auto"/>
          </w:divBdr>
        </w:div>
        <w:div w:id="422646656">
          <w:marLeft w:val="274"/>
          <w:marRight w:val="0"/>
          <w:marTop w:val="0"/>
          <w:marBottom w:val="0"/>
          <w:divBdr>
            <w:top w:val="none" w:sz="0" w:space="0" w:color="auto"/>
            <w:left w:val="none" w:sz="0" w:space="0" w:color="auto"/>
            <w:bottom w:val="none" w:sz="0" w:space="0" w:color="auto"/>
            <w:right w:val="none" w:sz="0" w:space="0" w:color="auto"/>
          </w:divBdr>
        </w:div>
        <w:div w:id="443379161">
          <w:marLeft w:val="274"/>
          <w:marRight w:val="0"/>
          <w:marTop w:val="0"/>
          <w:marBottom w:val="0"/>
          <w:divBdr>
            <w:top w:val="none" w:sz="0" w:space="0" w:color="auto"/>
            <w:left w:val="none" w:sz="0" w:space="0" w:color="auto"/>
            <w:bottom w:val="none" w:sz="0" w:space="0" w:color="auto"/>
            <w:right w:val="none" w:sz="0" w:space="0" w:color="auto"/>
          </w:divBdr>
        </w:div>
        <w:div w:id="511378047">
          <w:marLeft w:val="274"/>
          <w:marRight w:val="0"/>
          <w:marTop w:val="0"/>
          <w:marBottom w:val="0"/>
          <w:divBdr>
            <w:top w:val="none" w:sz="0" w:space="0" w:color="auto"/>
            <w:left w:val="none" w:sz="0" w:space="0" w:color="auto"/>
            <w:bottom w:val="none" w:sz="0" w:space="0" w:color="auto"/>
            <w:right w:val="none" w:sz="0" w:space="0" w:color="auto"/>
          </w:divBdr>
        </w:div>
        <w:div w:id="523786644">
          <w:marLeft w:val="274"/>
          <w:marRight w:val="0"/>
          <w:marTop w:val="0"/>
          <w:marBottom w:val="0"/>
          <w:divBdr>
            <w:top w:val="none" w:sz="0" w:space="0" w:color="auto"/>
            <w:left w:val="none" w:sz="0" w:space="0" w:color="auto"/>
            <w:bottom w:val="none" w:sz="0" w:space="0" w:color="auto"/>
            <w:right w:val="none" w:sz="0" w:space="0" w:color="auto"/>
          </w:divBdr>
        </w:div>
        <w:div w:id="562519397">
          <w:marLeft w:val="274"/>
          <w:marRight w:val="0"/>
          <w:marTop w:val="0"/>
          <w:marBottom w:val="0"/>
          <w:divBdr>
            <w:top w:val="none" w:sz="0" w:space="0" w:color="auto"/>
            <w:left w:val="none" w:sz="0" w:space="0" w:color="auto"/>
            <w:bottom w:val="none" w:sz="0" w:space="0" w:color="auto"/>
            <w:right w:val="none" w:sz="0" w:space="0" w:color="auto"/>
          </w:divBdr>
        </w:div>
        <w:div w:id="575744222">
          <w:marLeft w:val="274"/>
          <w:marRight w:val="0"/>
          <w:marTop w:val="0"/>
          <w:marBottom w:val="0"/>
          <w:divBdr>
            <w:top w:val="none" w:sz="0" w:space="0" w:color="auto"/>
            <w:left w:val="none" w:sz="0" w:space="0" w:color="auto"/>
            <w:bottom w:val="none" w:sz="0" w:space="0" w:color="auto"/>
            <w:right w:val="none" w:sz="0" w:space="0" w:color="auto"/>
          </w:divBdr>
        </w:div>
        <w:div w:id="585891870">
          <w:marLeft w:val="274"/>
          <w:marRight w:val="0"/>
          <w:marTop w:val="0"/>
          <w:marBottom w:val="0"/>
          <w:divBdr>
            <w:top w:val="none" w:sz="0" w:space="0" w:color="auto"/>
            <w:left w:val="none" w:sz="0" w:space="0" w:color="auto"/>
            <w:bottom w:val="none" w:sz="0" w:space="0" w:color="auto"/>
            <w:right w:val="none" w:sz="0" w:space="0" w:color="auto"/>
          </w:divBdr>
        </w:div>
        <w:div w:id="597564356">
          <w:marLeft w:val="274"/>
          <w:marRight w:val="0"/>
          <w:marTop w:val="0"/>
          <w:marBottom w:val="0"/>
          <w:divBdr>
            <w:top w:val="none" w:sz="0" w:space="0" w:color="auto"/>
            <w:left w:val="none" w:sz="0" w:space="0" w:color="auto"/>
            <w:bottom w:val="none" w:sz="0" w:space="0" w:color="auto"/>
            <w:right w:val="none" w:sz="0" w:space="0" w:color="auto"/>
          </w:divBdr>
        </w:div>
        <w:div w:id="622465375">
          <w:marLeft w:val="274"/>
          <w:marRight w:val="0"/>
          <w:marTop w:val="0"/>
          <w:marBottom w:val="0"/>
          <w:divBdr>
            <w:top w:val="none" w:sz="0" w:space="0" w:color="auto"/>
            <w:left w:val="none" w:sz="0" w:space="0" w:color="auto"/>
            <w:bottom w:val="none" w:sz="0" w:space="0" w:color="auto"/>
            <w:right w:val="none" w:sz="0" w:space="0" w:color="auto"/>
          </w:divBdr>
        </w:div>
        <w:div w:id="777869568">
          <w:marLeft w:val="274"/>
          <w:marRight w:val="0"/>
          <w:marTop w:val="0"/>
          <w:marBottom w:val="0"/>
          <w:divBdr>
            <w:top w:val="none" w:sz="0" w:space="0" w:color="auto"/>
            <w:left w:val="none" w:sz="0" w:space="0" w:color="auto"/>
            <w:bottom w:val="none" w:sz="0" w:space="0" w:color="auto"/>
            <w:right w:val="none" w:sz="0" w:space="0" w:color="auto"/>
          </w:divBdr>
        </w:div>
        <w:div w:id="803734561">
          <w:marLeft w:val="274"/>
          <w:marRight w:val="0"/>
          <w:marTop w:val="0"/>
          <w:marBottom w:val="0"/>
          <w:divBdr>
            <w:top w:val="none" w:sz="0" w:space="0" w:color="auto"/>
            <w:left w:val="none" w:sz="0" w:space="0" w:color="auto"/>
            <w:bottom w:val="none" w:sz="0" w:space="0" w:color="auto"/>
            <w:right w:val="none" w:sz="0" w:space="0" w:color="auto"/>
          </w:divBdr>
        </w:div>
        <w:div w:id="985667975">
          <w:marLeft w:val="274"/>
          <w:marRight w:val="0"/>
          <w:marTop w:val="0"/>
          <w:marBottom w:val="0"/>
          <w:divBdr>
            <w:top w:val="none" w:sz="0" w:space="0" w:color="auto"/>
            <w:left w:val="none" w:sz="0" w:space="0" w:color="auto"/>
            <w:bottom w:val="none" w:sz="0" w:space="0" w:color="auto"/>
            <w:right w:val="none" w:sz="0" w:space="0" w:color="auto"/>
          </w:divBdr>
        </w:div>
        <w:div w:id="1082995255">
          <w:marLeft w:val="274"/>
          <w:marRight w:val="0"/>
          <w:marTop w:val="0"/>
          <w:marBottom w:val="0"/>
          <w:divBdr>
            <w:top w:val="none" w:sz="0" w:space="0" w:color="auto"/>
            <w:left w:val="none" w:sz="0" w:space="0" w:color="auto"/>
            <w:bottom w:val="none" w:sz="0" w:space="0" w:color="auto"/>
            <w:right w:val="none" w:sz="0" w:space="0" w:color="auto"/>
          </w:divBdr>
        </w:div>
        <w:div w:id="1155880130">
          <w:marLeft w:val="274"/>
          <w:marRight w:val="0"/>
          <w:marTop w:val="0"/>
          <w:marBottom w:val="0"/>
          <w:divBdr>
            <w:top w:val="none" w:sz="0" w:space="0" w:color="auto"/>
            <w:left w:val="none" w:sz="0" w:space="0" w:color="auto"/>
            <w:bottom w:val="none" w:sz="0" w:space="0" w:color="auto"/>
            <w:right w:val="none" w:sz="0" w:space="0" w:color="auto"/>
          </w:divBdr>
        </w:div>
        <w:div w:id="1180855060">
          <w:marLeft w:val="274"/>
          <w:marRight w:val="0"/>
          <w:marTop w:val="0"/>
          <w:marBottom w:val="0"/>
          <w:divBdr>
            <w:top w:val="none" w:sz="0" w:space="0" w:color="auto"/>
            <w:left w:val="none" w:sz="0" w:space="0" w:color="auto"/>
            <w:bottom w:val="none" w:sz="0" w:space="0" w:color="auto"/>
            <w:right w:val="none" w:sz="0" w:space="0" w:color="auto"/>
          </w:divBdr>
        </w:div>
        <w:div w:id="1187595849">
          <w:marLeft w:val="274"/>
          <w:marRight w:val="0"/>
          <w:marTop w:val="0"/>
          <w:marBottom w:val="0"/>
          <w:divBdr>
            <w:top w:val="none" w:sz="0" w:space="0" w:color="auto"/>
            <w:left w:val="none" w:sz="0" w:space="0" w:color="auto"/>
            <w:bottom w:val="none" w:sz="0" w:space="0" w:color="auto"/>
            <w:right w:val="none" w:sz="0" w:space="0" w:color="auto"/>
          </w:divBdr>
        </w:div>
        <w:div w:id="1251281999">
          <w:marLeft w:val="274"/>
          <w:marRight w:val="0"/>
          <w:marTop w:val="0"/>
          <w:marBottom w:val="0"/>
          <w:divBdr>
            <w:top w:val="none" w:sz="0" w:space="0" w:color="auto"/>
            <w:left w:val="none" w:sz="0" w:space="0" w:color="auto"/>
            <w:bottom w:val="none" w:sz="0" w:space="0" w:color="auto"/>
            <w:right w:val="none" w:sz="0" w:space="0" w:color="auto"/>
          </w:divBdr>
        </w:div>
        <w:div w:id="1301033735">
          <w:marLeft w:val="274"/>
          <w:marRight w:val="0"/>
          <w:marTop w:val="0"/>
          <w:marBottom w:val="0"/>
          <w:divBdr>
            <w:top w:val="none" w:sz="0" w:space="0" w:color="auto"/>
            <w:left w:val="none" w:sz="0" w:space="0" w:color="auto"/>
            <w:bottom w:val="none" w:sz="0" w:space="0" w:color="auto"/>
            <w:right w:val="none" w:sz="0" w:space="0" w:color="auto"/>
          </w:divBdr>
        </w:div>
        <w:div w:id="1337687536">
          <w:marLeft w:val="274"/>
          <w:marRight w:val="0"/>
          <w:marTop w:val="0"/>
          <w:marBottom w:val="0"/>
          <w:divBdr>
            <w:top w:val="none" w:sz="0" w:space="0" w:color="auto"/>
            <w:left w:val="none" w:sz="0" w:space="0" w:color="auto"/>
            <w:bottom w:val="none" w:sz="0" w:space="0" w:color="auto"/>
            <w:right w:val="none" w:sz="0" w:space="0" w:color="auto"/>
          </w:divBdr>
        </w:div>
        <w:div w:id="1545365195">
          <w:marLeft w:val="274"/>
          <w:marRight w:val="0"/>
          <w:marTop w:val="0"/>
          <w:marBottom w:val="0"/>
          <w:divBdr>
            <w:top w:val="none" w:sz="0" w:space="0" w:color="auto"/>
            <w:left w:val="none" w:sz="0" w:space="0" w:color="auto"/>
            <w:bottom w:val="none" w:sz="0" w:space="0" w:color="auto"/>
            <w:right w:val="none" w:sz="0" w:space="0" w:color="auto"/>
          </w:divBdr>
        </w:div>
        <w:div w:id="1546286831">
          <w:marLeft w:val="274"/>
          <w:marRight w:val="0"/>
          <w:marTop w:val="0"/>
          <w:marBottom w:val="0"/>
          <w:divBdr>
            <w:top w:val="none" w:sz="0" w:space="0" w:color="auto"/>
            <w:left w:val="none" w:sz="0" w:space="0" w:color="auto"/>
            <w:bottom w:val="none" w:sz="0" w:space="0" w:color="auto"/>
            <w:right w:val="none" w:sz="0" w:space="0" w:color="auto"/>
          </w:divBdr>
        </w:div>
        <w:div w:id="1574973385">
          <w:marLeft w:val="274"/>
          <w:marRight w:val="0"/>
          <w:marTop w:val="0"/>
          <w:marBottom w:val="0"/>
          <w:divBdr>
            <w:top w:val="none" w:sz="0" w:space="0" w:color="auto"/>
            <w:left w:val="none" w:sz="0" w:space="0" w:color="auto"/>
            <w:bottom w:val="none" w:sz="0" w:space="0" w:color="auto"/>
            <w:right w:val="none" w:sz="0" w:space="0" w:color="auto"/>
          </w:divBdr>
        </w:div>
        <w:div w:id="1737047196">
          <w:marLeft w:val="274"/>
          <w:marRight w:val="0"/>
          <w:marTop w:val="0"/>
          <w:marBottom w:val="0"/>
          <w:divBdr>
            <w:top w:val="none" w:sz="0" w:space="0" w:color="auto"/>
            <w:left w:val="none" w:sz="0" w:space="0" w:color="auto"/>
            <w:bottom w:val="none" w:sz="0" w:space="0" w:color="auto"/>
            <w:right w:val="none" w:sz="0" w:space="0" w:color="auto"/>
          </w:divBdr>
        </w:div>
        <w:div w:id="1780878810">
          <w:marLeft w:val="274"/>
          <w:marRight w:val="0"/>
          <w:marTop w:val="0"/>
          <w:marBottom w:val="0"/>
          <w:divBdr>
            <w:top w:val="none" w:sz="0" w:space="0" w:color="auto"/>
            <w:left w:val="none" w:sz="0" w:space="0" w:color="auto"/>
            <w:bottom w:val="none" w:sz="0" w:space="0" w:color="auto"/>
            <w:right w:val="none" w:sz="0" w:space="0" w:color="auto"/>
          </w:divBdr>
        </w:div>
        <w:div w:id="1840802658">
          <w:marLeft w:val="274"/>
          <w:marRight w:val="0"/>
          <w:marTop w:val="0"/>
          <w:marBottom w:val="0"/>
          <w:divBdr>
            <w:top w:val="none" w:sz="0" w:space="0" w:color="auto"/>
            <w:left w:val="none" w:sz="0" w:space="0" w:color="auto"/>
            <w:bottom w:val="none" w:sz="0" w:space="0" w:color="auto"/>
            <w:right w:val="none" w:sz="0" w:space="0" w:color="auto"/>
          </w:divBdr>
        </w:div>
        <w:div w:id="1938950686">
          <w:marLeft w:val="274"/>
          <w:marRight w:val="0"/>
          <w:marTop w:val="0"/>
          <w:marBottom w:val="0"/>
          <w:divBdr>
            <w:top w:val="none" w:sz="0" w:space="0" w:color="auto"/>
            <w:left w:val="none" w:sz="0" w:space="0" w:color="auto"/>
            <w:bottom w:val="none" w:sz="0" w:space="0" w:color="auto"/>
            <w:right w:val="none" w:sz="0" w:space="0" w:color="auto"/>
          </w:divBdr>
        </w:div>
        <w:div w:id="2050451782">
          <w:marLeft w:val="274"/>
          <w:marRight w:val="0"/>
          <w:marTop w:val="0"/>
          <w:marBottom w:val="0"/>
          <w:divBdr>
            <w:top w:val="none" w:sz="0" w:space="0" w:color="auto"/>
            <w:left w:val="none" w:sz="0" w:space="0" w:color="auto"/>
            <w:bottom w:val="none" w:sz="0" w:space="0" w:color="auto"/>
            <w:right w:val="none" w:sz="0" w:space="0" w:color="auto"/>
          </w:divBdr>
        </w:div>
        <w:div w:id="2135563924">
          <w:marLeft w:val="274"/>
          <w:marRight w:val="0"/>
          <w:marTop w:val="0"/>
          <w:marBottom w:val="0"/>
          <w:divBdr>
            <w:top w:val="none" w:sz="0" w:space="0" w:color="auto"/>
            <w:left w:val="none" w:sz="0" w:space="0" w:color="auto"/>
            <w:bottom w:val="none" w:sz="0" w:space="0" w:color="auto"/>
            <w:right w:val="none" w:sz="0" w:space="0" w:color="auto"/>
          </w:divBdr>
        </w:div>
      </w:divsChild>
    </w:div>
    <w:div w:id="800613668">
      <w:bodyDiv w:val="1"/>
      <w:marLeft w:val="0"/>
      <w:marRight w:val="0"/>
      <w:marTop w:val="0"/>
      <w:marBottom w:val="0"/>
      <w:divBdr>
        <w:top w:val="none" w:sz="0" w:space="0" w:color="auto"/>
        <w:left w:val="none" w:sz="0" w:space="0" w:color="auto"/>
        <w:bottom w:val="none" w:sz="0" w:space="0" w:color="auto"/>
        <w:right w:val="none" w:sz="0" w:space="0" w:color="auto"/>
      </w:divBdr>
    </w:div>
    <w:div w:id="805701445">
      <w:bodyDiv w:val="1"/>
      <w:marLeft w:val="0"/>
      <w:marRight w:val="0"/>
      <w:marTop w:val="0"/>
      <w:marBottom w:val="0"/>
      <w:divBdr>
        <w:top w:val="none" w:sz="0" w:space="0" w:color="auto"/>
        <w:left w:val="none" w:sz="0" w:space="0" w:color="auto"/>
        <w:bottom w:val="none" w:sz="0" w:space="0" w:color="auto"/>
        <w:right w:val="none" w:sz="0" w:space="0" w:color="auto"/>
      </w:divBdr>
    </w:div>
    <w:div w:id="825247910">
      <w:bodyDiv w:val="1"/>
      <w:marLeft w:val="0"/>
      <w:marRight w:val="0"/>
      <w:marTop w:val="0"/>
      <w:marBottom w:val="0"/>
      <w:divBdr>
        <w:top w:val="none" w:sz="0" w:space="0" w:color="auto"/>
        <w:left w:val="none" w:sz="0" w:space="0" w:color="auto"/>
        <w:bottom w:val="none" w:sz="0" w:space="0" w:color="auto"/>
        <w:right w:val="none" w:sz="0" w:space="0" w:color="auto"/>
      </w:divBdr>
    </w:div>
    <w:div w:id="833910357">
      <w:bodyDiv w:val="1"/>
      <w:marLeft w:val="0"/>
      <w:marRight w:val="0"/>
      <w:marTop w:val="0"/>
      <w:marBottom w:val="0"/>
      <w:divBdr>
        <w:top w:val="none" w:sz="0" w:space="0" w:color="auto"/>
        <w:left w:val="none" w:sz="0" w:space="0" w:color="auto"/>
        <w:bottom w:val="none" w:sz="0" w:space="0" w:color="auto"/>
        <w:right w:val="none" w:sz="0" w:space="0" w:color="auto"/>
      </w:divBdr>
    </w:div>
    <w:div w:id="874149358">
      <w:bodyDiv w:val="1"/>
      <w:marLeft w:val="0"/>
      <w:marRight w:val="0"/>
      <w:marTop w:val="0"/>
      <w:marBottom w:val="0"/>
      <w:divBdr>
        <w:top w:val="none" w:sz="0" w:space="0" w:color="auto"/>
        <w:left w:val="none" w:sz="0" w:space="0" w:color="auto"/>
        <w:bottom w:val="none" w:sz="0" w:space="0" w:color="auto"/>
        <w:right w:val="none" w:sz="0" w:space="0" w:color="auto"/>
      </w:divBdr>
    </w:div>
    <w:div w:id="891387465">
      <w:bodyDiv w:val="1"/>
      <w:marLeft w:val="0"/>
      <w:marRight w:val="0"/>
      <w:marTop w:val="0"/>
      <w:marBottom w:val="0"/>
      <w:divBdr>
        <w:top w:val="none" w:sz="0" w:space="0" w:color="auto"/>
        <w:left w:val="none" w:sz="0" w:space="0" w:color="auto"/>
        <w:bottom w:val="none" w:sz="0" w:space="0" w:color="auto"/>
        <w:right w:val="none" w:sz="0" w:space="0" w:color="auto"/>
      </w:divBdr>
    </w:div>
    <w:div w:id="905456060">
      <w:bodyDiv w:val="1"/>
      <w:marLeft w:val="0"/>
      <w:marRight w:val="0"/>
      <w:marTop w:val="0"/>
      <w:marBottom w:val="0"/>
      <w:divBdr>
        <w:top w:val="none" w:sz="0" w:space="0" w:color="auto"/>
        <w:left w:val="none" w:sz="0" w:space="0" w:color="auto"/>
        <w:bottom w:val="none" w:sz="0" w:space="0" w:color="auto"/>
        <w:right w:val="none" w:sz="0" w:space="0" w:color="auto"/>
      </w:divBdr>
    </w:div>
    <w:div w:id="907377128">
      <w:bodyDiv w:val="1"/>
      <w:marLeft w:val="0"/>
      <w:marRight w:val="0"/>
      <w:marTop w:val="0"/>
      <w:marBottom w:val="0"/>
      <w:divBdr>
        <w:top w:val="none" w:sz="0" w:space="0" w:color="auto"/>
        <w:left w:val="none" w:sz="0" w:space="0" w:color="auto"/>
        <w:bottom w:val="none" w:sz="0" w:space="0" w:color="auto"/>
        <w:right w:val="none" w:sz="0" w:space="0" w:color="auto"/>
      </w:divBdr>
    </w:div>
    <w:div w:id="909577962">
      <w:bodyDiv w:val="1"/>
      <w:marLeft w:val="0"/>
      <w:marRight w:val="0"/>
      <w:marTop w:val="0"/>
      <w:marBottom w:val="0"/>
      <w:divBdr>
        <w:top w:val="none" w:sz="0" w:space="0" w:color="auto"/>
        <w:left w:val="none" w:sz="0" w:space="0" w:color="auto"/>
        <w:bottom w:val="none" w:sz="0" w:space="0" w:color="auto"/>
        <w:right w:val="none" w:sz="0" w:space="0" w:color="auto"/>
      </w:divBdr>
    </w:div>
    <w:div w:id="934558617">
      <w:bodyDiv w:val="1"/>
      <w:marLeft w:val="0"/>
      <w:marRight w:val="0"/>
      <w:marTop w:val="0"/>
      <w:marBottom w:val="0"/>
      <w:divBdr>
        <w:top w:val="none" w:sz="0" w:space="0" w:color="auto"/>
        <w:left w:val="none" w:sz="0" w:space="0" w:color="auto"/>
        <w:bottom w:val="none" w:sz="0" w:space="0" w:color="auto"/>
        <w:right w:val="none" w:sz="0" w:space="0" w:color="auto"/>
      </w:divBdr>
    </w:div>
    <w:div w:id="936671781">
      <w:bodyDiv w:val="1"/>
      <w:marLeft w:val="0"/>
      <w:marRight w:val="0"/>
      <w:marTop w:val="0"/>
      <w:marBottom w:val="0"/>
      <w:divBdr>
        <w:top w:val="none" w:sz="0" w:space="0" w:color="auto"/>
        <w:left w:val="none" w:sz="0" w:space="0" w:color="auto"/>
        <w:bottom w:val="none" w:sz="0" w:space="0" w:color="auto"/>
        <w:right w:val="none" w:sz="0" w:space="0" w:color="auto"/>
      </w:divBdr>
    </w:div>
    <w:div w:id="1061246193">
      <w:bodyDiv w:val="1"/>
      <w:marLeft w:val="0"/>
      <w:marRight w:val="0"/>
      <w:marTop w:val="0"/>
      <w:marBottom w:val="0"/>
      <w:divBdr>
        <w:top w:val="none" w:sz="0" w:space="0" w:color="auto"/>
        <w:left w:val="none" w:sz="0" w:space="0" w:color="auto"/>
        <w:bottom w:val="none" w:sz="0" w:space="0" w:color="auto"/>
        <w:right w:val="none" w:sz="0" w:space="0" w:color="auto"/>
      </w:divBdr>
    </w:div>
    <w:div w:id="1062364827">
      <w:bodyDiv w:val="1"/>
      <w:marLeft w:val="0"/>
      <w:marRight w:val="0"/>
      <w:marTop w:val="0"/>
      <w:marBottom w:val="0"/>
      <w:divBdr>
        <w:top w:val="none" w:sz="0" w:space="0" w:color="auto"/>
        <w:left w:val="none" w:sz="0" w:space="0" w:color="auto"/>
        <w:bottom w:val="none" w:sz="0" w:space="0" w:color="auto"/>
        <w:right w:val="none" w:sz="0" w:space="0" w:color="auto"/>
      </w:divBdr>
    </w:div>
    <w:div w:id="1080177108">
      <w:bodyDiv w:val="1"/>
      <w:marLeft w:val="0"/>
      <w:marRight w:val="0"/>
      <w:marTop w:val="0"/>
      <w:marBottom w:val="0"/>
      <w:divBdr>
        <w:top w:val="none" w:sz="0" w:space="0" w:color="auto"/>
        <w:left w:val="none" w:sz="0" w:space="0" w:color="auto"/>
        <w:bottom w:val="none" w:sz="0" w:space="0" w:color="auto"/>
        <w:right w:val="none" w:sz="0" w:space="0" w:color="auto"/>
      </w:divBdr>
    </w:div>
    <w:div w:id="1084109311">
      <w:bodyDiv w:val="1"/>
      <w:marLeft w:val="0"/>
      <w:marRight w:val="0"/>
      <w:marTop w:val="0"/>
      <w:marBottom w:val="0"/>
      <w:divBdr>
        <w:top w:val="none" w:sz="0" w:space="0" w:color="auto"/>
        <w:left w:val="none" w:sz="0" w:space="0" w:color="auto"/>
        <w:bottom w:val="none" w:sz="0" w:space="0" w:color="auto"/>
        <w:right w:val="none" w:sz="0" w:space="0" w:color="auto"/>
      </w:divBdr>
    </w:div>
    <w:div w:id="1110933101">
      <w:bodyDiv w:val="1"/>
      <w:marLeft w:val="0"/>
      <w:marRight w:val="0"/>
      <w:marTop w:val="0"/>
      <w:marBottom w:val="0"/>
      <w:divBdr>
        <w:top w:val="none" w:sz="0" w:space="0" w:color="auto"/>
        <w:left w:val="none" w:sz="0" w:space="0" w:color="auto"/>
        <w:bottom w:val="none" w:sz="0" w:space="0" w:color="auto"/>
        <w:right w:val="none" w:sz="0" w:space="0" w:color="auto"/>
      </w:divBdr>
    </w:div>
    <w:div w:id="1127813623">
      <w:bodyDiv w:val="1"/>
      <w:marLeft w:val="0"/>
      <w:marRight w:val="0"/>
      <w:marTop w:val="0"/>
      <w:marBottom w:val="0"/>
      <w:divBdr>
        <w:top w:val="none" w:sz="0" w:space="0" w:color="auto"/>
        <w:left w:val="none" w:sz="0" w:space="0" w:color="auto"/>
        <w:bottom w:val="none" w:sz="0" w:space="0" w:color="auto"/>
        <w:right w:val="none" w:sz="0" w:space="0" w:color="auto"/>
      </w:divBdr>
    </w:div>
    <w:div w:id="1226264117">
      <w:bodyDiv w:val="1"/>
      <w:marLeft w:val="0"/>
      <w:marRight w:val="0"/>
      <w:marTop w:val="0"/>
      <w:marBottom w:val="0"/>
      <w:divBdr>
        <w:top w:val="none" w:sz="0" w:space="0" w:color="auto"/>
        <w:left w:val="none" w:sz="0" w:space="0" w:color="auto"/>
        <w:bottom w:val="none" w:sz="0" w:space="0" w:color="auto"/>
        <w:right w:val="none" w:sz="0" w:space="0" w:color="auto"/>
      </w:divBdr>
    </w:div>
    <w:div w:id="1317220549">
      <w:bodyDiv w:val="1"/>
      <w:marLeft w:val="0"/>
      <w:marRight w:val="0"/>
      <w:marTop w:val="0"/>
      <w:marBottom w:val="0"/>
      <w:divBdr>
        <w:top w:val="none" w:sz="0" w:space="0" w:color="auto"/>
        <w:left w:val="none" w:sz="0" w:space="0" w:color="auto"/>
        <w:bottom w:val="none" w:sz="0" w:space="0" w:color="auto"/>
        <w:right w:val="none" w:sz="0" w:space="0" w:color="auto"/>
      </w:divBdr>
    </w:div>
    <w:div w:id="1350520836">
      <w:bodyDiv w:val="1"/>
      <w:marLeft w:val="0"/>
      <w:marRight w:val="0"/>
      <w:marTop w:val="0"/>
      <w:marBottom w:val="0"/>
      <w:divBdr>
        <w:top w:val="none" w:sz="0" w:space="0" w:color="auto"/>
        <w:left w:val="none" w:sz="0" w:space="0" w:color="auto"/>
        <w:bottom w:val="none" w:sz="0" w:space="0" w:color="auto"/>
        <w:right w:val="none" w:sz="0" w:space="0" w:color="auto"/>
      </w:divBdr>
    </w:div>
    <w:div w:id="1357198941">
      <w:bodyDiv w:val="1"/>
      <w:marLeft w:val="0"/>
      <w:marRight w:val="0"/>
      <w:marTop w:val="0"/>
      <w:marBottom w:val="0"/>
      <w:divBdr>
        <w:top w:val="none" w:sz="0" w:space="0" w:color="auto"/>
        <w:left w:val="none" w:sz="0" w:space="0" w:color="auto"/>
        <w:bottom w:val="none" w:sz="0" w:space="0" w:color="auto"/>
        <w:right w:val="none" w:sz="0" w:space="0" w:color="auto"/>
      </w:divBdr>
    </w:div>
    <w:div w:id="1389959686">
      <w:bodyDiv w:val="1"/>
      <w:marLeft w:val="0"/>
      <w:marRight w:val="0"/>
      <w:marTop w:val="0"/>
      <w:marBottom w:val="0"/>
      <w:divBdr>
        <w:top w:val="none" w:sz="0" w:space="0" w:color="auto"/>
        <w:left w:val="none" w:sz="0" w:space="0" w:color="auto"/>
        <w:bottom w:val="none" w:sz="0" w:space="0" w:color="auto"/>
        <w:right w:val="none" w:sz="0" w:space="0" w:color="auto"/>
      </w:divBdr>
    </w:div>
    <w:div w:id="1425223536">
      <w:bodyDiv w:val="1"/>
      <w:marLeft w:val="0"/>
      <w:marRight w:val="0"/>
      <w:marTop w:val="0"/>
      <w:marBottom w:val="0"/>
      <w:divBdr>
        <w:top w:val="none" w:sz="0" w:space="0" w:color="auto"/>
        <w:left w:val="none" w:sz="0" w:space="0" w:color="auto"/>
        <w:bottom w:val="none" w:sz="0" w:space="0" w:color="auto"/>
        <w:right w:val="none" w:sz="0" w:space="0" w:color="auto"/>
      </w:divBdr>
    </w:div>
    <w:div w:id="1435634215">
      <w:bodyDiv w:val="1"/>
      <w:marLeft w:val="0"/>
      <w:marRight w:val="0"/>
      <w:marTop w:val="0"/>
      <w:marBottom w:val="0"/>
      <w:divBdr>
        <w:top w:val="none" w:sz="0" w:space="0" w:color="auto"/>
        <w:left w:val="none" w:sz="0" w:space="0" w:color="auto"/>
        <w:bottom w:val="none" w:sz="0" w:space="0" w:color="auto"/>
        <w:right w:val="none" w:sz="0" w:space="0" w:color="auto"/>
      </w:divBdr>
    </w:div>
    <w:div w:id="1463111995">
      <w:bodyDiv w:val="1"/>
      <w:marLeft w:val="0"/>
      <w:marRight w:val="0"/>
      <w:marTop w:val="0"/>
      <w:marBottom w:val="0"/>
      <w:divBdr>
        <w:top w:val="none" w:sz="0" w:space="0" w:color="auto"/>
        <w:left w:val="none" w:sz="0" w:space="0" w:color="auto"/>
        <w:bottom w:val="none" w:sz="0" w:space="0" w:color="auto"/>
        <w:right w:val="none" w:sz="0" w:space="0" w:color="auto"/>
      </w:divBdr>
    </w:div>
    <w:div w:id="1492138462">
      <w:bodyDiv w:val="1"/>
      <w:marLeft w:val="0"/>
      <w:marRight w:val="0"/>
      <w:marTop w:val="0"/>
      <w:marBottom w:val="0"/>
      <w:divBdr>
        <w:top w:val="none" w:sz="0" w:space="0" w:color="auto"/>
        <w:left w:val="none" w:sz="0" w:space="0" w:color="auto"/>
        <w:bottom w:val="none" w:sz="0" w:space="0" w:color="auto"/>
        <w:right w:val="none" w:sz="0" w:space="0" w:color="auto"/>
      </w:divBdr>
    </w:div>
    <w:div w:id="1550990567">
      <w:bodyDiv w:val="1"/>
      <w:marLeft w:val="0"/>
      <w:marRight w:val="0"/>
      <w:marTop w:val="0"/>
      <w:marBottom w:val="0"/>
      <w:divBdr>
        <w:top w:val="none" w:sz="0" w:space="0" w:color="auto"/>
        <w:left w:val="none" w:sz="0" w:space="0" w:color="auto"/>
        <w:bottom w:val="none" w:sz="0" w:space="0" w:color="auto"/>
        <w:right w:val="none" w:sz="0" w:space="0" w:color="auto"/>
      </w:divBdr>
    </w:div>
    <w:div w:id="1574781444">
      <w:bodyDiv w:val="1"/>
      <w:marLeft w:val="0"/>
      <w:marRight w:val="0"/>
      <w:marTop w:val="0"/>
      <w:marBottom w:val="0"/>
      <w:divBdr>
        <w:top w:val="none" w:sz="0" w:space="0" w:color="auto"/>
        <w:left w:val="none" w:sz="0" w:space="0" w:color="auto"/>
        <w:bottom w:val="none" w:sz="0" w:space="0" w:color="auto"/>
        <w:right w:val="none" w:sz="0" w:space="0" w:color="auto"/>
      </w:divBdr>
    </w:div>
    <w:div w:id="1580360426">
      <w:bodyDiv w:val="1"/>
      <w:marLeft w:val="0"/>
      <w:marRight w:val="0"/>
      <w:marTop w:val="0"/>
      <w:marBottom w:val="0"/>
      <w:divBdr>
        <w:top w:val="none" w:sz="0" w:space="0" w:color="auto"/>
        <w:left w:val="none" w:sz="0" w:space="0" w:color="auto"/>
        <w:bottom w:val="none" w:sz="0" w:space="0" w:color="auto"/>
        <w:right w:val="none" w:sz="0" w:space="0" w:color="auto"/>
      </w:divBdr>
    </w:div>
    <w:div w:id="1625892243">
      <w:bodyDiv w:val="1"/>
      <w:marLeft w:val="0"/>
      <w:marRight w:val="0"/>
      <w:marTop w:val="0"/>
      <w:marBottom w:val="0"/>
      <w:divBdr>
        <w:top w:val="none" w:sz="0" w:space="0" w:color="auto"/>
        <w:left w:val="none" w:sz="0" w:space="0" w:color="auto"/>
        <w:bottom w:val="none" w:sz="0" w:space="0" w:color="auto"/>
        <w:right w:val="none" w:sz="0" w:space="0" w:color="auto"/>
      </w:divBdr>
    </w:div>
    <w:div w:id="1625968053">
      <w:bodyDiv w:val="1"/>
      <w:marLeft w:val="0"/>
      <w:marRight w:val="0"/>
      <w:marTop w:val="0"/>
      <w:marBottom w:val="0"/>
      <w:divBdr>
        <w:top w:val="none" w:sz="0" w:space="0" w:color="auto"/>
        <w:left w:val="none" w:sz="0" w:space="0" w:color="auto"/>
        <w:bottom w:val="none" w:sz="0" w:space="0" w:color="auto"/>
        <w:right w:val="none" w:sz="0" w:space="0" w:color="auto"/>
      </w:divBdr>
    </w:div>
    <w:div w:id="1649674142">
      <w:bodyDiv w:val="1"/>
      <w:marLeft w:val="0"/>
      <w:marRight w:val="0"/>
      <w:marTop w:val="0"/>
      <w:marBottom w:val="0"/>
      <w:divBdr>
        <w:top w:val="none" w:sz="0" w:space="0" w:color="auto"/>
        <w:left w:val="none" w:sz="0" w:space="0" w:color="auto"/>
        <w:bottom w:val="none" w:sz="0" w:space="0" w:color="auto"/>
        <w:right w:val="none" w:sz="0" w:space="0" w:color="auto"/>
      </w:divBdr>
    </w:div>
    <w:div w:id="1746223692">
      <w:bodyDiv w:val="1"/>
      <w:marLeft w:val="0"/>
      <w:marRight w:val="0"/>
      <w:marTop w:val="0"/>
      <w:marBottom w:val="0"/>
      <w:divBdr>
        <w:top w:val="none" w:sz="0" w:space="0" w:color="auto"/>
        <w:left w:val="none" w:sz="0" w:space="0" w:color="auto"/>
        <w:bottom w:val="none" w:sz="0" w:space="0" w:color="auto"/>
        <w:right w:val="none" w:sz="0" w:space="0" w:color="auto"/>
      </w:divBdr>
    </w:div>
    <w:div w:id="1759980607">
      <w:bodyDiv w:val="1"/>
      <w:marLeft w:val="0"/>
      <w:marRight w:val="0"/>
      <w:marTop w:val="0"/>
      <w:marBottom w:val="0"/>
      <w:divBdr>
        <w:top w:val="none" w:sz="0" w:space="0" w:color="auto"/>
        <w:left w:val="none" w:sz="0" w:space="0" w:color="auto"/>
        <w:bottom w:val="none" w:sz="0" w:space="0" w:color="auto"/>
        <w:right w:val="none" w:sz="0" w:space="0" w:color="auto"/>
      </w:divBdr>
    </w:div>
    <w:div w:id="1792018332">
      <w:bodyDiv w:val="1"/>
      <w:marLeft w:val="0"/>
      <w:marRight w:val="0"/>
      <w:marTop w:val="0"/>
      <w:marBottom w:val="0"/>
      <w:divBdr>
        <w:top w:val="none" w:sz="0" w:space="0" w:color="auto"/>
        <w:left w:val="none" w:sz="0" w:space="0" w:color="auto"/>
        <w:bottom w:val="none" w:sz="0" w:space="0" w:color="auto"/>
        <w:right w:val="none" w:sz="0" w:space="0" w:color="auto"/>
      </w:divBdr>
      <w:divsChild>
        <w:div w:id="39323207">
          <w:marLeft w:val="274"/>
          <w:marRight w:val="0"/>
          <w:marTop w:val="0"/>
          <w:marBottom w:val="0"/>
          <w:divBdr>
            <w:top w:val="none" w:sz="0" w:space="0" w:color="auto"/>
            <w:left w:val="none" w:sz="0" w:space="0" w:color="auto"/>
            <w:bottom w:val="none" w:sz="0" w:space="0" w:color="auto"/>
            <w:right w:val="none" w:sz="0" w:space="0" w:color="auto"/>
          </w:divBdr>
        </w:div>
        <w:div w:id="60293358">
          <w:marLeft w:val="274"/>
          <w:marRight w:val="0"/>
          <w:marTop w:val="0"/>
          <w:marBottom w:val="0"/>
          <w:divBdr>
            <w:top w:val="none" w:sz="0" w:space="0" w:color="auto"/>
            <w:left w:val="none" w:sz="0" w:space="0" w:color="auto"/>
            <w:bottom w:val="none" w:sz="0" w:space="0" w:color="auto"/>
            <w:right w:val="none" w:sz="0" w:space="0" w:color="auto"/>
          </w:divBdr>
        </w:div>
        <w:div w:id="151332899">
          <w:marLeft w:val="274"/>
          <w:marRight w:val="0"/>
          <w:marTop w:val="0"/>
          <w:marBottom w:val="0"/>
          <w:divBdr>
            <w:top w:val="none" w:sz="0" w:space="0" w:color="auto"/>
            <w:left w:val="none" w:sz="0" w:space="0" w:color="auto"/>
            <w:bottom w:val="none" w:sz="0" w:space="0" w:color="auto"/>
            <w:right w:val="none" w:sz="0" w:space="0" w:color="auto"/>
          </w:divBdr>
        </w:div>
        <w:div w:id="223755935">
          <w:marLeft w:val="274"/>
          <w:marRight w:val="0"/>
          <w:marTop w:val="0"/>
          <w:marBottom w:val="0"/>
          <w:divBdr>
            <w:top w:val="none" w:sz="0" w:space="0" w:color="auto"/>
            <w:left w:val="none" w:sz="0" w:space="0" w:color="auto"/>
            <w:bottom w:val="none" w:sz="0" w:space="0" w:color="auto"/>
            <w:right w:val="none" w:sz="0" w:space="0" w:color="auto"/>
          </w:divBdr>
        </w:div>
        <w:div w:id="257058471">
          <w:marLeft w:val="274"/>
          <w:marRight w:val="0"/>
          <w:marTop w:val="0"/>
          <w:marBottom w:val="0"/>
          <w:divBdr>
            <w:top w:val="none" w:sz="0" w:space="0" w:color="auto"/>
            <w:left w:val="none" w:sz="0" w:space="0" w:color="auto"/>
            <w:bottom w:val="none" w:sz="0" w:space="0" w:color="auto"/>
            <w:right w:val="none" w:sz="0" w:space="0" w:color="auto"/>
          </w:divBdr>
        </w:div>
        <w:div w:id="267350204">
          <w:marLeft w:val="274"/>
          <w:marRight w:val="0"/>
          <w:marTop w:val="0"/>
          <w:marBottom w:val="0"/>
          <w:divBdr>
            <w:top w:val="none" w:sz="0" w:space="0" w:color="auto"/>
            <w:left w:val="none" w:sz="0" w:space="0" w:color="auto"/>
            <w:bottom w:val="none" w:sz="0" w:space="0" w:color="auto"/>
            <w:right w:val="none" w:sz="0" w:space="0" w:color="auto"/>
          </w:divBdr>
        </w:div>
        <w:div w:id="322663586">
          <w:marLeft w:val="274"/>
          <w:marRight w:val="0"/>
          <w:marTop w:val="0"/>
          <w:marBottom w:val="0"/>
          <w:divBdr>
            <w:top w:val="none" w:sz="0" w:space="0" w:color="auto"/>
            <w:left w:val="none" w:sz="0" w:space="0" w:color="auto"/>
            <w:bottom w:val="none" w:sz="0" w:space="0" w:color="auto"/>
            <w:right w:val="none" w:sz="0" w:space="0" w:color="auto"/>
          </w:divBdr>
        </w:div>
        <w:div w:id="323627655">
          <w:marLeft w:val="274"/>
          <w:marRight w:val="0"/>
          <w:marTop w:val="0"/>
          <w:marBottom w:val="0"/>
          <w:divBdr>
            <w:top w:val="none" w:sz="0" w:space="0" w:color="auto"/>
            <w:left w:val="none" w:sz="0" w:space="0" w:color="auto"/>
            <w:bottom w:val="none" w:sz="0" w:space="0" w:color="auto"/>
            <w:right w:val="none" w:sz="0" w:space="0" w:color="auto"/>
          </w:divBdr>
        </w:div>
        <w:div w:id="325128787">
          <w:marLeft w:val="274"/>
          <w:marRight w:val="0"/>
          <w:marTop w:val="0"/>
          <w:marBottom w:val="0"/>
          <w:divBdr>
            <w:top w:val="none" w:sz="0" w:space="0" w:color="auto"/>
            <w:left w:val="none" w:sz="0" w:space="0" w:color="auto"/>
            <w:bottom w:val="none" w:sz="0" w:space="0" w:color="auto"/>
            <w:right w:val="none" w:sz="0" w:space="0" w:color="auto"/>
          </w:divBdr>
        </w:div>
        <w:div w:id="358698337">
          <w:marLeft w:val="274"/>
          <w:marRight w:val="0"/>
          <w:marTop w:val="0"/>
          <w:marBottom w:val="0"/>
          <w:divBdr>
            <w:top w:val="none" w:sz="0" w:space="0" w:color="auto"/>
            <w:left w:val="none" w:sz="0" w:space="0" w:color="auto"/>
            <w:bottom w:val="none" w:sz="0" w:space="0" w:color="auto"/>
            <w:right w:val="none" w:sz="0" w:space="0" w:color="auto"/>
          </w:divBdr>
        </w:div>
        <w:div w:id="377511682">
          <w:marLeft w:val="274"/>
          <w:marRight w:val="0"/>
          <w:marTop w:val="0"/>
          <w:marBottom w:val="0"/>
          <w:divBdr>
            <w:top w:val="none" w:sz="0" w:space="0" w:color="auto"/>
            <w:left w:val="none" w:sz="0" w:space="0" w:color="auto"/>
            <w:bottom w:val="none" w:sz="0" w:space="0" w:color="auto"/>
            <w:right w:val="none" w:sz="0" w:space="0" w:color="auto"/>
          </w:divBdr>
        </w:div>
        <w:div w:id="418137275">
          <w:marLeft w:val="274"/>
          <w:marRight w:val="0"/>
          <w:marTop w:val="0"/>
          <w:marBottom w:val="0"/>
          <w:divBdr>
            <w:top w:val="none" w:sz="0" w:space="0" w:color="auto"/>
            <w:left w:val="none" w:sz="0" w:space="0" w:color="auto"/>
            <w:bottom w:val="none" w:sz="0" w:space="0" w:color="auto"/>
            <w:right w:val="none" w:sz="0" w:space="0" w:color="auto"/>
          </w:divBdr>
        </w:div>
        <w:div w:id="501773220">
          <w:marLeft w:val="274"/>
          <w:marRight w:val="0"/>
          <w:marTop w:val="0"/>
          <w:marBottom w:val="0"/>
          <w:divBdr>
            <w:top w:val="none" w:sz="0" w:space="0" w:color="auto"/>
            <w:left w:val="none" w:sz="0" w:space="0" w:color="auto"/>
            <w:bottom w:val="none" w:sz="0" w:space="0" w:color="auto"/>
            <w:right w:val="none" w:sz="0" w:space="0" w:color="auto"/>
          </w:divBdr>
        </w:div>
        <w:div w:id="592862247">
          <w:marLeft w:val="274"/>
          <w:marRight w:val="0"/>
          <w:marTop w:val="0"/>
          <w:marBottom w:val="0"/>
          <w:divBdr>
            <w:top w:val="none" w:sz="0" w:space="0" w:color="auto"/>
            <w:left w:val="none" w:sz="0" w:space="0" w:color="auto"/>
            <w:bottom w:val="none" w:sz="0" w:space="0" w:color="auto"/>
            <w:right w:val="none" w:sz="0" w:space="0" w:color="auto"/>
          </w:divBdr>
        </w:div>
        <w:div w:id="653071591">
          <w:marLeft w:val="274"/>
          <w:marRight w:val="0"/>
          <w:marTop w:val="0"/>
          <w:marBottom w:val="0"/>
          <w:divBdr>
            <w:top w:val="none" w:sz="0" w:space="0" w:color="auto"/>
            <w:left w:val="none" w:sz="0" w:space="0" w:color="auto"/>
            <w:bottom w:val="none" w:sz="0" w:space="0" w:color="auto"/>
            <w:right w:val="none" w:sz="0" w:space="0" w:color="auto"/>
          </w:divBdr>
        </w:div>
        <w:div w:id="662318116">
          <w:marLeft w:val="274"/>
          <w:marRight w:val="0"/>
          <w:marTop w:val="0"/>
          <w:marBottom w:val="0"/>
          <w:divBdr>
            <w:top w:val="none" w:sz="0" w:space="0" w:color="auto"/>
            <w:left w:val="none" w:sz="0" w:space="0" w:color="auto"/>
            <w:bottom w:val="none" w:sz="0" w:space="0" w:color="auto"/>
            <w:right w:val="none" w:sz="0" w:space="0" w:color="auto"/>
          </w:divBdr>
        </w:div>
        <w:div w:id="751777229">
          <w:marLeft w:val="274"/>
          <w:marRight w:val="0"/>
          <w:marTop w:val="0"/>
          <w:marBottom w:val="0"/>
          <w:divBdr>
            <w:top w:val="none" w:sz="0" w:space="0" w:color="auto"/>
            <w:left w:val="none" w:sz="0" w:space="0" w:color="auto"/>
            <w:bottom w:val="none" w:sz="0" w:space="0" w:color="auto"/>
            <w:right w:val="none" w:sz="0" w:space="0" w:color="auto"/>
          </w:divBdr>
        </w:div>
        <w:div w:id="863666089">
          <w:marLeft w:val="274"/>
          <w:marRight w:val="0"/>
          <w:marTop w:val="0"/>
          <w:marBottom w:val="0"/>
          <w:divBdr>
            <w:top w:val="none" w:sz="0" w:space="0" w:color="auto"/>
            <w:left w:val="none" w:sz="0" w:space="0" w:color="auto"/>
            <w:bottom w:val="none" w:sz="0" w:space="0" w:color="auto"/>
            <w:right w:val="none" w:sz="0" w:space="0" w:color="auto"/>
          </w:divBdr>
        </w:div>
        <w:div w:id="982394142">
          <w:marLeft w:val="274"/>
          <w:marRight w:val="0"/>
          <w:marTop w:val="0"/>
          <w:marBottom w:val="0"/>
          <w:divBdr>
            <w:top w:val="none" w:sz="0" w:space="0" w:color="auto"/>
            <w:left w:val="none" w:sz="0" w:space="0" w:color="auto"/>
            <w:bottom w:val="none" w:sz="0" w:space="0" w:color="auto"/>
            <w:right w:val="none" w:sz="0" w:space="0" w:color="auto"/>
          </w:divBdr>
        </w:div>
        <w:div w:id="1159811646">
          <w:marLeft w:val="274"/>
          <w:marRight w:val="0"/>
          <w:marTop w:val="0"/>
          <w:marBottom w:val="0"/>
          <w:divBdr>
            <w:top w:val="none" w:sz="0" w:space="0" w:color="auto"/>
            <w:left w:val="none" w:sz="0" w:space="0" w:color="auto"/>
            <w:bottom w:val="none" w:sz="0" w:space="0" w:color="auto"/>
            <w:right w:val="none" w:sz="0" w:space="0" w:color="auto"/>
          </w:divBdr>
        </w:div>
        <w:div w:id="1237089561">
          <w:marLeft w:val="274"/>
          <w:marRight w:val="0"/>
          <w:marTop w:val="0"/>
          <w:marBottom w:val="0"/>
          <w:divBdr>
            <w:top w:val="none" w:sz="0" w:space="0" w:color="auto"/>
            <w:left w:val="none" w:sz="0" w:space="0" w:color="auto"/>
            <w:bottom w:val="none" w:sz="0" w:space="0" w:color="auto"/>
            <w:right w:val="none" w:sz="0" w:space="0" w:color="auto"/>
          </w:divBdr>
        </w:div>
        <w:div w:id="1382708523">
          <w:marLeft w:val="274"/>
          <w:marRight w:val="0"/>
          <w:marTop w:val="0"/>
          <w:marBottom w:val="0"/>
          <w:divBdr>
            <w:top w:val="none" w:sz="0" w:space="0" w:color="auto"/>
            <w:left w:val="none" w:sz="0" w:space="0" w:color="auto"/>
            <w:bottom w:val="none" w:sz="0" w:space="0" w:color="auto"/>
            <w:right w:val="none" w:sz="0" w:space="0" w:color="auto"/>
          </w:divBdr>
        </w:div>
        <w:div w:id="1475096889">
          <w:marLeft w:val="274"/>
          <w:marRight w:val="0"/>
          <w:marTop w:val="0"/>
          <w:marBottom w:val="0"/>
          <w:divBdr>
            <w:top w:val="none" w:sz="0" w:space="0" w:color="auto"/>
            <w:left w:val="none" w:sz="0" w:space="0" w:color="auto"/>
            <w:bottom w:val="none" w:sz="0" w:space="0" w:color="auto"/>
            <w:right w:val="none" w:sz="0" w:space="0" w:color="auto"/>
          </w:divBdr>
        </w:div>
        <w:div w:id="1499343284">
          <w:marLeft w:val="274"/>
          <w:marRight w:val="0"/>
          <w:marTop w:val="0"/>
          <w:marBottom w:val="0"/>
          <w:divBdr>
            <w:top w:val="none" w:sz="0" w:space="0" w:color="auto"/>
            <w:left w:val="none" w:sz="0" w:space="0" w:color="auto"/>
            <w:bottom w:val="none" w:sz="0" w:space="0" w:color="auto"/>
            <w:right w:val="none" w:sz="0" w:space="0" w:color="auto"/>
          </w:divBdr>
        </w:div>
        <w:div w:id="1527939014">
          <w:marLeft w:val="274"/>
          <w:marRight w:val="0"/>
          <w:marTop w:val="0"/>
          <w:marBottom w:val="0"/>
          <w:divBdr>
            <w:top w:val="none" w:sz="0" w:space="0" w:color="auto"/>
            <w:left w:val="none" w:sz="0" w:space="0" w:color="auto"/>
            <w:bottom w:val="none" w:sz="0" w:space="0" w:color="auto"/>
            <w:right w:val="none" w:sz="0" w:space="0" w:color="auto"/>
          </w:divBdr>
        </w:div>
        <w:div w:id="1689866499">
          <w:marLeft w:val="274"/>
          <w:marRight w:val="0"/>
          <w:marTop w:val="0"/>
          <w:marBottom w:val="0"/>
          <w:divBdr>
            <w:top w:val="none" w:sz="0" w:space="0" w:color="auto"/>
            <w:left w:val="none" w:sz="0" w:space="0" w:color="auto"/>
            <w:bottom w:val="none" w:sz="0" w:space="0" w:color="auto"/>
            <w:right w:val="none" w:sz="0" w:space="0" w:color="auto"/>
          </w:divBdr>
        </w:div>
        <w:div w:id="1717392864">
          <w:marLeft w:val="274"/>
          <w:marRight w:val="0"/>
          <w:marTop w:val="0"/>
          <w:marBottom w:val="0"/>
          <w:divBdr>
            <w:top w:val="none" w:sz="0" w:space="0" w:color="auto"/>
            <w:left w:val="none" w:sz="0" w:space="0" w:color="auto"/>
            <w:bottom w:val="none" w:sz="0" w:space="0" w:color="auto"/>
            <w:right w:val="none" w:sz="0" w:space="0" w:color="auto"/>
          </w:divBdr>
        </w:div>
        <w:div w:id="1727028264">
          <w:marLeft w:val="274"/>
          <w:marRight w:val="0"/>
          <w:marTop w:val="0"/>
          <w:marBottom w:val="0"/>
          <w:divBdr>
            <w:top w:val="none" w:sz="0" w:space="0" w:color="auto"/>
            <w:left w:val="none" w:sz="0" w:space="0" w:color="auto"/>
            <w:bottom w:val="none" w:sz="0" w:space="0" w:color="auto"/>
            <w:right w:val="none" w:sz="0" w:space="0" w:color="auto"/>
          </w:divBdr>
        </w:div>
        <w:div w:id="1731271309">
          <w:marLeft w:val="274"/>
          <w:marRight w:val="0"/>
          <w:marTop w:val="0"/>
          <w:marBottom w:val="0"/>
          <w:divBdr>
            <w:top w:val="none" w:sz="0" w:space="0" w:color="auto"/>
            <w:left w:val="none" w:sz="0" w:space="0" w:color="auto"/>
            <w:bottom w:val="none" w:sz="0" w:space="0" w:color="auto"/>
            <w:right w:val="none" w:sz="0" w:space="0" w:color="auto"/>
          </w:divBdr>
        </w:div>
        <w:div w:id="1815223199">
          <w:marLeft w:val="274"/>
          <w:marRight w:val="0"/>
          <w:marTop w:val="0"/>
          <w:marBottom w:val="0"/>
          <w:divBdr>
            <w:top w:val="none" w:sz="0" w:space="0" w:color="auto"/>
            <w:left w:val="none" w:sz="0" w:space="0" w:color="auto"/>
            <w:bottom w:val="none" w:sz="0" w:space="0" w:color="auto"/>
            <w:right w:val="none" w:sz="0" w:space="0" w:color="auto"/>
          </w:divBdr>
        </w:div>
        <w:div w:id="1986272804">
          <w:marLeft w:val="274"/>
          <w:marRight w:val="0"/>
          <w:marTop w:val="0"/>
          <w:marBottom w:val="0"/>
          <w:divBdr>
            <w:top w:val="none" w:sz="0" w:space="0" w:color="auto"/>
            <w:left w:val="none" w:sz="0" w:space="0" w:color="auto"/>
            <w:bottom w:val="none" w:sz="0" w:space="0" w:color="auto"/>
            <w:right w:val="none" w:sz="0" w:space="0" w:color="auto"/>
          </w:divBdr>
        </w:div>
        <w:div w:id="2025596427">
          <w:marLeft w:val="274"/>
          <w:marRight w:val="0"/>
          <w:marTop w:val="0"/>
          <w:marBottom w:val="0"/>
          <w:divBdr>
            <w:top w:val="none" w:sz="0" w:space="0" w:color="auto"/>
            <w:left w:val="none" w:sz="0" w:space="0" w:color="auto"/>
            <w:bottom w:val="none" w:sz="0" w:space="0" w:color="auto"/>
            <w:right w:val="none" w:sz="0" w:space="0" w:color="auto"/>
          </w:divBdr>
        </w:div>
        <w:div w:id="2145273600">
          <w:marLeft w:val="274"/>
          <w:marRight w:val="0"/>
          <w:marTop w:val="0"/>
          <w:marBottom w:val="0"/>
          <w:divBdr>
            <w:top w:val="none" w:sz="0" w:space="0" w:color="auto"/>
            <w:left w:val="none" w:sz="0" w:space="0" w:color="auto"/>
            <w:bottom w:val="none" w:sz="0" w:space="0" w:color="auto"/>
            <w:right w:val="none" w:sz="0" w:space="0" w:color="auto"/>
          </w:divBdr>
        </w:div>
      </w:divsChild>
    </w:div>
    <w:div w:id="1872263352">
      <w:bodyDiv w:val="1"/>
      <w:marLeft w:val="0"/>
      <w:marRight w:val="0"/>
      <w:marTop w:val="0"/>
      <w:marBottom w:val="0"/>
      <w:divBdr>
        <w:top w:val="none" w:sz="0" w:space="0" w:color="auto"/>
        <w:left w:val="none" w:sz="0" w:space="0" w:color="auto"/>
        <w:bottom w:val="none" w:sz="0" w:space="0" w:color="auto"/>
        <w:right w:val="none" w:sz="0" w:space="0" w:color="auto"/>
      </w:divBdr>
    </w:div>
    <w:div w:id="1881739938">
      <w:bodyDiv w:val="1"/>
      <w:marLeft w:val="0"/>
      <w:marRight w:val="0"/>
      <w:marTop w:val="0"/>
      <w:marBottom w:val="0"/>
      <w:divBdr>
        <w:top w:val="none" w:sz="0" w:space="0" w:color="auto"/>
        <w:left w:val="none" w:sz="0" w:space="0" w:color="auto"/>
        <w:bottom w:val="none" w:sz="0" w:space="0" w:color="auto"/>
        <w:right w:val="none" w:sz="0" w:space="0" w:color="auto"/>
      </w:divBdr>
    </w:div>
    <w:div w:id="1921868559">
      <w:bodyDiv w:val="1"/>
      <w:marLeft w:val="0"/>
      <w:marRight w:val="0"/>
      <w:marTop w:val="0"/>
      <w:marBottom w:val="0"/>
      <w:divBdr>
        <w:top w:val="none" w:sz="0" w:space="0" w:color="auto"/>
        <w:left w:val="none" w:sz="0" w:space="0" w:color="auto"/>
        <w:bottom w:val="none" w:sz="0" w:space="0" w:color="auto"/>
        <w:right w:val="none" w:sz="0" w:space="0" w:color="auto"/>
      </w:divBdr>
    </w:div>
    <w:div w:id="1930428688">
      <w:bodyDiv w:val="1"/>
      <w:marLeft w:val="0"/>
      <w:marRight w:val="0"/>
      <w:marTop w:val="0"/>
      <w:marBottom w:val="0"/>
      <w:divBdr>
        <w:top w:val="none" w:sz="0" w:space="0" w:color="auto"/>
        <w:left w:val="none" w:sz="0" w:space="0" w:color="auto"/>
        <w:bottom w:val="none" w:sz="0" w:space="0" w:color="auto"/>
        <w:right w:val="none" w:sz="0" w:space="0" w:color="auto"/>
      </w:divBdr>
    </w:div>
    <w:div w:id="1934898500">
      <w:bodyDiv w:val="1"/>
      <w:marLeft w:val="0"/>
      <w:marRight w:val="0"/>
      <w:marTop w:val="0"/>
      <w:marBottom w:val="0"/>
      <w:divBdr>
        <w:top w:val="none" w:sz="0" w:space="0" w:color="auto"/>
        <w:left w:val="none" w:sz="0" w:space="0" w:color="auto"/>
        <w:bottom w:val="none" w:sz="0" w:space="0" w:color="auto"/>
        <w:right w:val="none" w:sz="0" w:space="0" w:color="auto"/>
      </w:divBdr>
    </w:div>
    <w:div w:id="1974410902">
      <w:bodyDiv w:val="1"/>
      <w:marLeft w:val="0"/>
      <w:marRight w:val="0"/>
      <w:marTop w:val="0"/>
      <w:marBottom w:val="0"/>
      <w:divBdr>
        <w:top w:val="none" w:sz="0" w:space="0" w:color="auto"/>
        <w:left w:val="none" w:sz="0" w:space="0" w:color="auto"/>
        <w:bottom w:val="none" w:sz="0" w:space="0" w:color="auto"/>
        <w:right w:val="none" w:sz="0" w:space="0" w:color="auto"/>
      </w:divBdr>
    </w:div>
    <w:div w:id="2007510130">
      <w:bodyDiv w:val="1"/>
      <w:marLeft w:val="0"/>
      <w:marRight w:val="0"/>
      <w:marTop w:val="0"/>
      <w:marBottom w:val="0"/>
      <w:divBdr>
        <w:top w:val="none" w:sz="0" w:space="0" w:color="auto"/>
        <w:left w:val="none" w:sz="0" w:space="0" w:color="auto"/>
        <w:bottom w:val="none" w:sz="0" w:space="0" w:color="auto"/>
        <w:right w:val="none" w:sz="0" w:space="0" w:color="auto"/>
      </w:divBdr>
    </w:div>
    <w:div w:id="2050954755">
      <w:bodyDiv w:val="1"/>
      <w:marLeft w:val="0"/>
      <w:marRight w:val="0"/>
      <w:marTop w:val="0"/>
      <w:marBottom w:val="0"/>
      <w:divBdr>
        <w:top w:val="none" w:sz="0" w:space="0" w:color="auto"/>
        <w:left w:val="none" w:sz="0" w:space="0" w:color="auto"/>
        <w:bottom w:val="none" w:sz="0" w:space="0" w:color="auto"/>
        <w:right w:val="none" w:sz="0" w:space="0" w:color="auto"/>
      </w:divBdr>
    </w:div>
    <w:div w:id="2083409939">
      <w:bodyDiv w:val="1"/>
      <w:marLeft w:val="0"/>
      <w:marRight w:val="0"/>
      <w:marTop w:val="0"/>
      <w:marBottom w:val="0"/>
      <w:divBdr>
        <w:top w:val="none" w:sz="0" w:space="0" w:color="auto"/>
        <w:left w:val="none" w:sz="0" w:space="0" w:color="auto"/>
        <w:bottom w:val="none" w:sz="0" w:space="0" w:color="auto"/>
        <w:right w:val="none" w:sz="0" w:space="0" w:color="auto"/>
      </w:divBdr>
    </w:div>
    <w:div w:id="2108959082">
      <w:bodyDiv w:val="1"/>
      <w:marLeft w:val="0"/>
      <w:marRight w:val="0"/>
      <w:marTop w:val="0"/>
      <w:marBottom w:val="0"/>
      <w:divBdr>
        <w:top w:val="none" w:sz="0" w:space="0" w:color="auto"/>
        <w:left w:val="none" w:sz="0" w:space="0" w:color="auto"/>
        <w:bottom w:val="none" w:sz="0" w:space="0" w:color="auto"/>
        <w:right w:val="none" w:sz="0" w:space="0" w:color="auto"/>
      </w:divBdr>
    </w:div>
    <w:div w:id="212187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https://thebpp.com.au/partnership/sustainable-and-affordable-paygo-biodigesters-in-bangladesh/" TargetMode="External"/><Relationship Id="rId30" Type="http://schemas.openxmlformats.org/officeDocument/2006/relationships/image" Target="media/image14.png"/><Relationship Id="rId35" Type="http://schemas.openxmlformats.org/officeDocument/2006/relationships/image" Target="media/image19.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Tetra Tech New">
      <a:dk1>
        <a:srgbClr val="747678"/>
      </a:dk1>
      <a:lt1>
        <a:srgbClr val="FFFFFF"/>
      </a:lt1>
      <a:dk2>
        <a:srgbClr val="000000"/>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Custom 2">
      <a:majorFont>
        <a:latin typeface="Source Sans Pro Bold"/>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2339ED-60C3-43CB-8B5D-2D73BAA61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24442</Words>
  <Characters>139852</Characters>
  <Application>Microsoft Office Word</Application>
  <DocSecurity>4</DocSecurity>
  <Lines>3225</Lines>
  <Paragraphs>1853</Paragraphs>
  <ScaleCrop>false</ScaleCrop>
  <HeadingPairs>
    <vt:vector size="2" baseType="variant">
      <vt:variant>
        <vt:lpstr>Title</vt:lpstr>
      </vt:variant>
      <vt:variant>
        <vt:i4>1</vt:i4>
      </vt:variant>
    </vt:vector>
  </HeadingPairs>
  <TitlesOfParts>
    <vt:vector size="1" baseType="lpstr">
      <vt:lpstr>Independent Evaluation of the Impact Private Sector Partnerships Program. Evaluation Report</vt:lpstr>
    </vt:vector>
  </TitlesOfParts>
  <Manager/>
  <Company/>
  <LinksUpToDate>false</LinksUpToDate>
  <CharactersWithSpaces>163001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Evaluation of the Impact Private Sector Partnerships Program. Evaluation Report</dc:title>
  <dc:subject/>
  <dc:creator>Reichstein, Sonya</dc:creator>
  <cp:keywords>Report [SEC=OFFICIAL]</cp:keywords>
  <cp:revision>2</cp:revision>
  <cp:lastPrinted>2025-11-10T10:19:00Z</cp:lastPrinted>
  <dcterms:created xsi:type="dcterms:W3CDTF">2025-11-10T20:43:00Z</dcterms:created>
  <dcterms:modified xsi:type="dcterms:W3CDTF">2025-11-10T20:43:00Z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v=2022.1;a=SHA256;h=3727C754044801D89E4163D8C92A407DC0219FB8F19963542D2FADBE321DFBB0</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2025-11-10T10:17:53Z</vt:lpwstr>
  </property>
  <property fmtid="{D5CDD505-2E9C-101B-9397-08002B2CF9AE}" pid="11" name="PM_DownTo">
    <vt:lpwstr/>
  </property>
  <property fmtid="{D5CDD505-2E9C-101B-9397-08002B2CF9AE}" pid="12" name="PM_Markers">
    <vt:lpwstr/>
  </property>
  <property fmtid="{D5CDD505-2E9C-101B-9397-08002B2CF9AE}" pid="13" name="PM_DisplayValueSecClassificationWithQualifier">
    <vt:lpwstr>OFFICIAL</vt:lpwstr>
  </property>
  <property fmtid="{D5CDD505-2E9C-101B-9397-08002B2CF9AE}" pid="14" name="PM_Expires">
    <vt:lpwstr/>
  </property>
  <property fmtid="{D5CDD505-2E9C-101B-9397-08002B2CF9AE}" pid="15" name="PM_InsertionValue">
    <vt:lpwstr>OFFICIAL</vt:lpwstr>
  </property>
  <property fmtid="{D5CDD505-2E9C-101B-9397-08002B2CF9AE}" pid="16" name="PM_Originator_Hash_SHA1">
    <vt:lpwstr>D9F6E5C82DFAF7AB6E3D596D48DD43C72EDFDAB4</vt:lpwstr>
  </property>
  <property fmtid="{D5CDD505-2E9C-101B-9397-08002B2CF9AE}" pid="17" name="PM_Originating_FileId">
    <vt:lpwstr>F2ABA46C4AD542EA80C52FCBA45B6DEB</vt:lpwstr>
  </property>
  <property fmtid="{D5CDD505-2E9C-101B-9397-08002B2CF9AE}" pid="18" name="PM_ProtectiveMarkingValue_Footer">
    <vt:lpwstr>OFFICIAL</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EDCC8F8C3067CA35B84724A9603FD500</vt:lpwstr>
  </property>
  <property fmtid="{D5CDD505-2E9C-101B-9397-08002B2CF9AE}" pid="25" name="PM_Hash_Salt">
    <vt:lpwstr>D92CCFF84EC1E9BE9A5DDE3C863C536F</vt:lpwstr>
  </property>
  <property fmtid="{D5CDD505-2E9C-101B-9397-08002B2CF9AE}" pid="26" name="PM_Hash_SHA1">
    <vt:lpwstr>EA3A423B34F5C0E76C79E80CB5ACF0007C1742BB</vt:lpwstr>
  </property>
  <property fmtid="{D5CDD505-2E9C-101B-9397-08002B2CF9AE}" pid="27" name="PM_SecurityClassification_Prev">
    <vt:lpwstr>OFFICIAL</vt:lpwstr>
  </property>
  <property fmtid="{D5CDD505-2E9C-101B-9397-08002B2CF9AE}" pid="28" name="PM_Qualifier_Prev">
    <vt:lpwstr/>
  </property>
</Properties>
</file>