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CD" w:rsidRDefault="00C229CD" w:rsidP="004E0DA8">
      <w:pPr>
        <w:pStyle w:val="Title"/>
        <w:rPr>
          <w:sz w:val="28"/>
          <w:szCs w:val="28"/>
        </w:rPr>
      </w:pPr>
      <w:r w:rsidRPr="00943730">
        <w:rPr>
          <w:noProof/>
          <w:lang w:val="en-AU" w:eastAsia="en-AU"/>
        </w:rPr>
        <w:drawing>
          <wp:anchor distT="0" distB="0" distL="114300" distR="114300" simplePos="0" relativeHeight="251659264" behindDoc="1" locked="1" layoutInCell="1" allowOverlap="1" wp14:anchorId="0E2A0C5E" wp14:editId="7E2926BF">
            <wp:simplePos x="0" y="0"/>
            <wp:positionH relativeFrom="page">
              <wp:posOffset>723900</wp:posOffset>
            </wp:positionH>
            <wp:positionV relativeFrom="page">
              <wp:posOffset>666750</wp:posOffset>
            </wp:positionV>
            <wp:extent cx="3166110" cy="619125"/>
            <wp:effectExtent l="0" t="0" r="0" b="9525"/>
            <wp:wrapNone/>
            <wp:docPr id="50" name="Picture 50" descr="Department of Foreign Affairs and Trade" title="Department of Foreign Affairs and 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FAT-corporate-gre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9CD" w:rsidRDefault="00C229CD" w:rsidP="004E0DA8">
      <w:pPr>
        <w:pStyle w:val="Title"/>
        <w:rPr>
          <w:sz w:val="28"/>
          <w:szCs w:val="28"/>
        </w:rPr>
      </w:pPr>
    </w:p>
    <w:p w:rsidR="00992C76" w:rsidRPr="00053113" w:rsidRDefault="00053113" w:rsidP="004E0DA8">
      <w:pPr>
        <w:pStyle w:val="Title"/>
        <w:rPr>
          <w:sz w:val="28"/>
          <w:szCs w:val="28"/>
        </w:rPr>
      </w:pPr>
      <w:r w:rsidRPr="00053113">
        <w:rPr>
          <w:sz w:val="28"/>
          <w:szCs w:val="28"/>
        </w:rPr>
        <w:t>IMMUNITIES OF FOREIGN REPRESENTATIVES</w:t>
      </w:r>
    </w:p>
    <w:p w:rsidR="00CD0E4B" w:rsidRPr="000432A4" w:rsidRDefault="00053113" w:rsidP="002D4146">
      <w:pPr>
        <w:pStyle w:val="Subtitle"/>
        <w:spacing w:before="0" w:after="120" w:line="240" w:lineRule="auto"/>
        <w:rPr>
          <w:b/>
          <w:caps w:val="0"/>
          <w:sz w:val="24"/>
        </w:rPr>
      </w:pPr>
      <w:r w:rsidRPr="000432A4">
        <w:rPr>
          <w:b/>
          <w:caps w:val="0"/>
          <w:sz w:val="24"/>
        </w:rPr>
        <w:t>The purpose of immunities is not to benefit individuals but to ensure the efficient performance of the functions of diplomatic missions and consular posts</w:t>
      </w:r>
      <w:r w:rsidR="0058076C">
        <w:rPr>
          <w:b/>
          <w:caps w:val="0"/>
          <w:sz w:val="24"/>
        </w:rPr>
        <w:t>.</w:t>
      </w:r>
    </w:p>
    <w:p w:rsidR="000432A4" w:rsidRPr="000432A4" w:rsidRDefault="000432A4" w:rsidP="00AE0786">
      <w:pPr>
        <w:pStyle w:val="Heading1smallspaceafter"/>
        <w:spacing w:after="40" w:line="240" w:lineRule="auto"/>
        <w:rPr>
          <w:rFonts w:asciiTheme="minorHAnsi" w:hAnsiTheme="minorHAnsi"/>
          <w:caps w:val="0"/>
          <w:sz w:val="20"/>
          <w:szCs w:val="20"/>
        </w:rPr>
      </w:pPr>
      <w:r w:rsidRPr="000432A4">
        <w:rPr>
          <w:rFonts w:asciiTheme="minorHAnsi" w:hAnsiTheme="minorHAnsi"/>
          <w:caps w:val="0"/>
          <w:sz w:val="20"/>
          <w:szCs w:val="20"/>
        </w:rPr>
        <w:t>Who has immunities?</w:t>
      </w:r>
    </w:p>
    <w:p w:rsidR="000432A4" w:rsidRPr="000432A4" w:rsidRDefault="000432A4" w:rsidP="00AE0786">
      <w:pPr>
        <w:pStyle w:val="Heading1smallspaceafter"/>
        <w:spacing w:after="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Under Australian and international law, foreign officials accredited to diplomatic missions in Canberra and to consula</w:t>
      </w:r>
      <w:r w:rsidR="005E5A89">
        <w:rPr>
          <w:rFonts w:asciiTheme="minorHAnsi" w:hAnsiTheme="minorHAnsi"/>
          <w:b w:val="0"/>
          <w:caps w:val="0"/>
          <w:sz w:val="20"/>
          <w:szCs w:val="20"/>
        </w:rPr>
        <w:t>r post</w:t>
      </w:r>
      <w:r w:rsidRPr="000432A4">
        <w:rPr>
          <w:rFonts w:asciiTheme="minorHAnsi" w:hAnsiTheme="minorHAnsi"/>
          <w:b w:val="0"/>
          <w:caps w:val="0"/>
          <w:sz w:val="20"/>
          <w:szCs w:val="20"/>
        </w:rPr>
        <w:t>s in other capital cities must be accorded certain immunities by law enforcement agencies and the courts</w:t>
      </w:r>
    </w:p>
    <w:p w:rsidR="000432A4" w:rsidRPr="000432A4" w:rsidRDefault="00A33635" w:rsidP="00AE0786">
      <w:pPr>
        <w:pStyle w:val="Heading1smallspaceafter"/>
        <w:spacing w:after="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proofErr w:type="gramStart"/>
      <w:r>
        <w:rPr>
          <w:rFonts w:asciiTheme="minorHAnsi" w:hAnsiTheme="minorHAnsi"/>
          <w:b w:val="0"/>
          <w:caps w:val="0"/>
          <w:sz w:val="20"/>
          <w:szCs w:val="20"/>
        </w:rPr>
        <w:t xml:space="preserve">•  </w:t>
      </w:r>
      <w:r w:rsidR="000432A4" w:rsidRPr="000432A4">
        <w:rPr>
          <w:rFonts w:asciiTheme="minorHAnsi" w:hAnsiTheme="minorHAnsi"/>
          <w:b w:val="0"/>
          <w:caps w:val="0"/>
          <w:sz w:val="20"/>
          <w:szCs w:val="20"/>
        </w:rPr>
        <w:t>representatives</w:t>
      </w:r>
      <w:proofErr w:type="gramEnd"/>
      <w:r w:rsidR="000432A4" w:rsidRPr="000432A4">
        <w:rPr>
          <w:rFonts w:asciiTheme="minorHAnsi" w:hAnsiTheme="minorHAnsi"/>
          <w:b w:val="0"/>
          <w:caps w:val="0"/>
          <w:sz w:val="20"/>
          <w:szCs w:val="20"/>
        </w:rPr>
        <w:t xml:space="preserve"> of international organisations may also be entitled to immunities</w:t>
      </w:r>
    </w:p>
    <w:p w:rsidR="000432A4" w:rsidRPr="000432A4" w:rsidRDefault="00A33635" w:rsidP="00AE0786">
      <w:pPr>
        <w:pStyle w:val="Heading1smallspaceafter"/>
        <w:spacing w:after="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proofErr w:type="gramStart"/>
      <w:r>
        <w:rPr>
          <w:rFonts w:asciiTheme="minorHAnsi" w:hAnsiTheme="minorHAnsi"/>
          <w:b w:val="0"/>
          <w:caps w:val="0"/>
          <w:sz w:val="20"/>
          <w:szCs w:val="20"/>
        </w:rPr>
        <w:t xml:space="preserve">•  </w:t>
      </w:r>
      <w:r w:rsidR="000432A4" w:rsidRPr="000432A4">
        <w:rPr>
          <w:rFonts w:asciiTheme="minorHAnsi" w:hAnsiTheme="minorHAnsi"/>
          <w:b w:val="0"/>
          <w:caps w:val="0"/>
          <w:sz w:val="20"/>
          <w:szCs w:val="20"/>
        </w:rPr>
        <w:t>dependants</w:t>
      </w:r>
      <w:proofErr w:type="gramEnd"/>
      <w:r w:rsidR="000432A4" w:rsidRPr="000432A4">
        <w:rPr>
          <w:rFonts w:asciiTheme="minorHAnsi" w:hAnsiTheme="minorHAnsi"/>
          <w:b w:val="0"/>
          <w:caps w:val="0"/>
          <w:sz w:val="20"/>
          <w:szCs w:val="20"/>
        </w:rPr>
        <w:t xml:space="preserve"> of some foreign officials are also entitled to immunities</w:t>
      </w:r>
    </w:p>
    <w:p w:rsidR="000432A4" w:rsidRPr="000432A4" w:rsidRDefault="00A33635" w:rsidP="00AE078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>
        <w:rPr>
          <w:rFonts w:asciiTheme="minorHAnsi" w:hAnsiTheme="minorHAnsi"/>
          <w:b w:val="0"/>
          <w:caps w:val="0"/>
          <w:sz w:val="20"/>
          <w:szCs w:val="20"/>
        </w:rPr>
        <w:t xml:space="preserve">•  </w:t>
      </w:r>
      <w:r w:rsidR="000432A4" w:rsidRPr="000432A4">
        <w:rPr>
          <w:rFonts w:asciiTheme="minorHAnsi" w:hAnsiTheme="minorHAnsi"/>
          <w:b w:val="0"/>
          <w:caps w:val="0"/>
          <w:sz w:val="20"/>
          <w:szCs w:val="20"/>
        </w:rPr>
        <w:t>Honorary Consuls, who are mostly Australian citizens or permanent residents, have immunities only in respect of acts performed in</w:t>
      </w:r>
      <w:r w:rsidR="005E5A89">
        <w:rPr>
          <w:rFonts w:asciiTheme="minorHAnsi" w:hAnsiTheme="minorHAnsi"/>
          <w:b w:val="0"/>
          <w:caps w:val="0"/>
          <w:sz w:val="20"/>
          <w:szCs w:val="20"/>
        </w:rPr>
        <w:t xml:space="preserve"> the course of consular function</w:t>
      </w:r>
      <w:r w:rsidR="000432A4" w:rsidRPr="000432A4">
        <w:rPr>
          <w:rFonts w:asciiTheme="minorHAnsi" w:hAnsiTheme="minorHAnsi"/>
          <w:b w:val="0"/>
          <w:caps w:val="0"/>
          <w:sz w:val="20"/>
          <w:szCs w:val="20"/>
        </w:rPr>
        <w:t>s.</w:t>
      </w:r>
    </w:p>
    <w:p w:rsidR="000432A4" w:rsidRDefault="000432A4" w:rsidP="00AE0786">
      <w:pPr>
        <w:pStyle w:val="Heading1smallspaceafter"/>
        <w:spacing w:after="8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Despite having immunities, all members of the diplomatic and consular corps are required to respect Australian laws and regulations and the lawful directions of police</w:t>
      </w:r>
      <w:r w:rsidR="005E5A89"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Pr="000432A4" w:rsidRDefault="000432A4" w:rsidP="00AE078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caps w:val="0"/>
          <w:sz w:val="20"/>
          <w:szCs w:val="20"/>
        </w:rPr>
        <w:t>Level</w:t>
      </w:r>
      <w:r w:rsidR="005E5A89">
        <w:rPr>
          <w:rFonts w:asciiTheme="minorHAnsi" w:hAnsiTheme="minorHAnsi"/>
          <w:caps w:val="0"/>
          <w:sz w:val="20"/>
          <w:szCs w:val="20"/>
        </w:rPr>
        <w:t>s</w:t>
      </w:r>
      <w:r w:rsidRPr="000432A4">
        <w:rPr>
          <w:rFonts w:asciiTheme="minorHAnsi" w:hAnsiTheme="minorHAnsi"/>
          <w:caps w:val="0"/>
          <w:sz w:val="20"/>
          <w:szCs w:val="20"/>
        </w:rPr>
        <w:t xml:space="preserve"> of immunity</w:t>
      </w:r>
    </w:p>
    <w:p w:rsidR="000432A4" w:rsidRPr="000432A4" w:rsidRDefault="000432A4" w:rsidP="00AE078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Levels of immunity vary according to the status of the representative, which in turn reflects their official functions</w:t>
      </w:r>
      <w:r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Pr="000432A4" w:rsidRDefault="000432A4" w:rsidP="00AE078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The more limited the person’s functions, the more restricted their immunity</w:t>
      </w:r>
      <w:r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Default="000432A4" w:rsidP="00AE0786">
      <w:pPr>
        <w:pStyle w:val="Heading1smallspaceafter"/>
        <w:spacing w:after="8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C36CDB">
        <w:rPr>
          <w:rFonts w:asciiTheme="minorHAnsi" w:hAnsiTheme="minorHAnsi"/>
          <w:b w:val="0"/>
          <w:caps w:val="0"/>
          <w:sz w:val="20"/>
          <w:szCs w:val="20"/>
        </w:rPr>
        <w:t xml:space="preserve">Driving a motor vehicle is </w:t>
      </w:r>
      <w:r w:rsidRPr="00C36CDB">
        <w:rPr>
          <w:rFonts w:asciiTheme="minorHAnsi" w:hAnsiTheme="minorHAnsi"/>
          <w:caps w:val="0"/>
          <w:sz w:val="20"/>
          <w:szCs w:val="20"/>
        </w:rPr>
        <w:t>not</w:t>
      </w:r>
      <w:r w:rsidRPr="00C36CDB">
        <w:rPr>
          <w:rFonts w:asciiTheme="minorHAnsi" w:hAnsiTheme="minorHAnsi"/>
          <w:b w:val="0"/>
          <w:caps w:val="0"/>
          <w:sz w:val="20"/>
          <w:szCs w:val="20"/>
        </w:rPr>
        <w:t xml:space="preserve"> a diplomatic or consular function.</w:t>
      </w:r>
    </w:p>
    <w:p w:rsidR="000432A4" w:rsidRPr="000432A4" w:rsidRDefault="000432A4" w:rsidP="00AE0786">
      <w:pPr>
        <w:pStyle w:val="Heading1smallspaceafter"/>
        <w:spacing w:after="40" w:line="240" w:lineRule="auto"/>
        <w:rPr>
          <w:rFonts w:asciiTheme="minorHAnsi" w:hAnsiTheme="minorHAnsi"/>
          <w:caps w:val="0"/>
          <w:sz w:val="20"/>
          <w:szCs w:val="20"/>
        </w:rPr>
      </w:pPr>
      <w:r w:rsidRPr="000432A4">
        <w:rPr>
          <w:rFonts w:asciiTheme="minorHAnsi" w:hAnsiTheme="minorHAnsi"/>
          <w:caps w:val="0"/>
          <w:sz w:val="20"/>
          <w:szCs w:val="20"/>
        </w:rPr>
        <w:t>How is immunity established?</w:t>
      </w:r>
    </w:p>
    <w:p w:rsidR="000432A4" w:rsidRPr="000432A4" w:rsidRDefault="000432A4" w:rsidP="00AE078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DFAT issues colour-coded identity cards to accredited members of the diplomatic and consular corps, and to the spouses of some</w:t>
      </w:r>
      <w:r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Pr="000432A4" w:rsidRDefault="000432A4" w:rsidP="00AE078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Text on the back of each card summa</w:t>
      </w:r>
      <w:r>
        <w:rPr>
          <w:rFonts w:asciiTheme="minorHAnsi" w:hAnsiTheme="minorHAnsi"/>
          <w:b w:val="0"/>
          <w:caps w:val="0"/>
          <w:sz w:val="20"/>
          <w:szCs w:val="20"/>
        </w:rPr>
        <w:t>rises the holder’s entitlements.</w:t>
      </w:r>
    </w:p>
    <w:p w:rsidR="000432A4" w:rsidRPr="000432A4" w:rsidRDefault="000432A4" w:rsidP="00AE0786">
      <w:pPr>
        <w:pStyle w:val="Heading1smallspaceafter"/>
        <w:spacing w:after="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If a person asserts immunity but cannot produce an identity card, they can be asked respectfully to attend a police station to establish their status (this does not constitute arrest or detention)</w:t>
      </w:r>
      <w:r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Default="000432A4" w:rsidP="00AE0786">
      <w:pPr>
        <w:pStyle w:val="Heading1smallspaceafter"/>
        <w:spacing w:after="8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Questions about a person’s status should be referred to DFAT’s Protocol Branch.</w:t>
      </w:r>
    </w:p>
    <w:p w:rsidR="002D4146" w:rsidRDefault="002D4146" w:rsidP="002D4146">
      <w:pPr>
        <w:pStyle w:val="Heading1smallspaceafter"/>
        <w:spacing w:after="40" w:line="240" w:lineRule="auto"/>
        <w:rPr>
          <w:rFonts w:asciiTheme="minorHAnsi" w:hAnsiTheme="minorHAnsi"/>
          <w:caps w:val="0"/>
          <w:sz w:val="20"/>
          <w:szCs w:val="20"/>
        </w:rPr>
      </w:pPr>
      <w:r>
        <w:rPr>
          <w:rFonts w:asciiTheme="minorHAnsi" w:hAnsiTheme="minorHAnsi"/>
          <w:caps w:val="0"/>
          <w:sz w:val="20"/>
          <w:szCs w:val="20"/>
        </w:rPr>
        <w:t xml:space="preserve">Waiving </w:t>
      </w:r>
      <w:r w:rsidR="00D77709">
        <w:rPr>
          <w:rFonts w:asciiTheme="minorHAnsi" w:hAnsiTheme="minorHAnsi"/>
          <w:caps w:val="0"/>
          <w:sz w:val="20"/>
          <w:szCs w:val="20"/>
        </w:rPr>
        <w:t>i</w:t>
      </w:r>
      <w:r>
        <w:rPr>
          <w:rFonts w:asciiTheme="minorHAnsi" w:hAnsiTheme="minorHAnsi"/>
          <w:caps w:val="0"/>
          <w:sz w:val="20"/>
          <w:szCs w:val="20"/>
        </w:rPr>
        <w:t>mmunities</w:t>
      </w:r>
    </w:p>
    <w:p w:rsidR="004E0DA8" w:rsidRPr="000432A4" w:rsidRDefault="002D4146" w:rsidP="005F41E5">
      <w:pPr>
        <w:pStyle w:val="Heading1smallspaceafter"/>
        <w:spacing w:after="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4E1B66">
        <w:rPr>
          <w:rFonts w:asciiTheme="minorHAnsi" w:hAnsiTheme="minorHAnsi"/>
          <w:b w:val="0"/>
          <w:caps w:val="0"/>
          <w:sz w:val="20"/>
          <w:szCs w:val="20"/>
        </w:rPr>
        <w:t xml:space="preserve">Immunities may be waived by the </w:t>
      </w:r>
      <w:r w:rsidR="005E5A89">
        <w:rPr>
          <w:rFonts w:asciiTheme="minorHAnsi" w:hAnsiTheme="minorHAnsi"/>
          <w:b w:val="0"/>
          <w:caps w:val="0"/>
          <w:sz w:val="20"/>
          <w:szCs w:val="20"/>
        </w:rPr>
        <w:t>foreign representative’s government</w:t>
      </w:r>
      <w:r w:rsidRPr="004E1B66">
        <w:rPr>
          <w:rFonts w:asciiTheme="minorHAnsi" w:hAnsiTheme="minorHAnsi"/>
          <w:b w:val="0"/>
          <w:caps w:val="0"/>
          <w:sz w:val="20"/>
          <w:szCs w:val="20"/>
        </w:rPr>
        <w:t xml:space="preserve"> or organisation to allow prosecution but prosecution may not proceed before a waiver is given.</w:t>
      </w:r>
      <w:r w:rsidR="000432A4">
        <w:rPr>
          <w:rFonts w:asciiTheme="minorHAnsi" w:hAnsiTheme="minorHAnsi"/>
          <w:b w:val="0"/>
          <w:caps w:val="0"/>
          <w:sz w:val="20"/>
          <w:szCs w:val="20"/>
        </w:rPr>
        <w:br w:type="column"/>
      </w:r>
      <w:r w:rsidR="004E0DA8" w:rsidRPr="000432A4">
        <w:rPr>
          <w:rFonts w:asciiTheme="minorHAnsi" w:hAnsiTheme="minorHAnsi"/>
          <w:caps w:val="0"/>
          <w:sz w:val="20"/>
          <w:szCs w:val="20"/>
        </w:rPr>
        <w:t>Arrest or detention</w:t>
      </w:r>
    </w:p>
    <w:p w:rsidR="004E0DA8" w:rsidRDefault="004E0DA8" w:rsidP="002D4146">
      <w:pPr>
        <w:pStyle w:val="Heading1smallspaceafter"/>
        <w:spacing w:after="8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If a member of the diplomatic or consular corps is arrested or detained, DFAT’s Protocol Branch and the head of the relevant mission or post should be promptly notified.</w:t>
      </w:r>
    </w:p>
    <w:p w:rsidR="000432A4" w:rsidRPr="000432A4" w:rsidRDefault="000432A4" w:rsidP="002D4146">
      <w:pPr>
        <w:pStyle w:val="Heading1smallspaceafter"/>
        <w:spacing w:after="40" w:line="240" w:lineRule="auto"/>
        <w:rPr>
          <w:rFonts w:asciiTheme="minorHAnsi" w:hAnsiTheme="minorHAnsi"/>
          <w:caps w:val="0"/>
          <w:sz w:val="20"/>
          <w:szCs w:val="20"/>
        </w:rPr>
      </w:pPr>
      <w:r w:rsidRPr="000432A4">
        <w:rPr>
          <w:rFonts w:asciiTheme="minorHAnsi" w:hAnsiTheme="minorHAnsi"/>
          <w:caps w:val="0"/>
          <w:sz w:val="20"/>
          <w:szCs w:val="20"/>
        </w:rPr>
        <w:t>Driving offences</w:t>
      </w:r>
    </w:p>
    <w:p w:rsidR="000432A4" w:rsidRPr="000432A4" w:rsidRDefault="000432A4" w:rsidP="00AE0786">
      <w:pPr>
        <w:pStyle w:val="Heading1smallspaceafter"/>
        <w:spacing w:after="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Stopping the vehicle of an accredited official does not constitute arrest or detention and is permissible</w:t>
      </w:r>
    </w:p>
    <w:p w:rsidR="000432A4" w:rsidRPr="000432A4" w:rsidRDefault="00A33635" w:rsidP="002D414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>
        <w:rPr>
          <w:rFonts w:asciiTheme="minorHAnsi" w:hAnsiTheme="minorHAnsi"/>
          <w:b w:val="0"/>
          <w:caps w:val="0"/>
          <w:sz w:val="20"/>
          <w:szCs w:val="20"/>
        </w:rPr>
        <w:t xml:space="preserve">•  </w:t>
      </w:r>
      <w:r w:rsidR="000432A4" w:rsidRPr="000432A4">
        <w:rPr>
          <w:rFonts w:asciiTheme="minorHAnsi" w:hAnsiTheme="minorHAnsi"/>
          <w:b w:val="0"/>
          <w:caps w:val="0"/>
          <w:sz w:val="20"/>
          <w:szCs w:val="20"/>
        </w:rPr>
        <w:t>although a vehicle flying a national flag (indicating the presence of a head of mission on official duty) should not be required to stop unless it has breached the law</w:t>
      </w:r>
      <w:r w:rsidR="002D4146"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Pr="000432A4" w:rsidRDefault="000432A4" w:rsidP="002D414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Accredited officials may be asked to take a breath screening test but not all are obliged to comply, and they cannot be arrested for refusing or failing the test</w:t>
      </w:r>
      <w:r w:rsidR="002D4146"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Pr="000432A4" w:rsidRDefault="000432A4" w:rsidP="00AE0786">
      <w:pPr>
        <w:pStyle w:val="Heading1smallspaceafter"/>
        <w:spacing w:after="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 xml:space="preserve">Police are not obliged to allow a person to </w:t>
      </w:r>
      <w:r w:rsidR="00A27D23">
        <w:rPr>
          <w:rFonts w:asciiTheme="minorHAnsi" w:hAnsiTheme="minorHAnsi"/>
          <w:b w:val="0"/>
          <w:caps w:val="0"/>
          <w:sz w:val="20"/>
          <w:szCs w:val="20"/>
        </w:rPr>
        <w:t xml:space="preserve">continue </w:t>
      </w:r>
      <w:r w:rsidRPr="000432A4">
        <w:rPr>
          <w:rFonts w:asciiTheme="minorHAnsi" w:hAnsiTheme="minorHAnsi"/>
          <w:b w:val="0"/>
          <w:caps w:val="0"/>
          <w:sz w:val="20"/>
          <w:szCs w:val="20"/>
        </w:rPr>
        <w:t>driving if there is a risk to public safety</w:t>
      </w:r>
    </w:p>
    <w:p w:rsidR="000432A4" w:rsidRDefault="00A33635" w:rsidP="002D4146">
      <w:pPr>
        <w:pStyle w:val="Heading1smallspaceafter"/>
        <w:spacing w:after="8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>
        <w:rPr>
          <w:rFonts w:asciiTheme="minorHAnsi" w:hAnsiTheme="minorHAnsi"/>
          <w:b w:val="0"/>
          <w:caps w:val="0"/>
          <w:sz w:val="20"/>
          <w:szCs w:val="20"/>
        </w:rPr>
        <w:t xml:space="preserve">•  </w:t>
      </w:r>
      <w:r w:rsidR="000432A4" w:rsidRPr="000432A4">
        <w:rPr>
          <w:rFonts w:asciiTheme="minorHAnsi" w:hAnsiTheme="minorHAnsi"/>
          <w:b w:val="0"/>
          <w:caps w:val="0"/>
          <w:sz w:val="20"/>
          <w:szCs w:val="20"/>
        </w:rPr>
        <w:t>they should assist respectfully with appropriate arrangements for the person to travel to their destination.</w:t>
      </w:r>
    </w:p>
    <w:p w:rsidR="000432A4" w:rsidRPr="000432A4" w:rsidRDefault="000432A4" w:rsidP="002D4146">
      <w:pPr>
        <w:pStyle w:val="Heading1smallspaceafter"/>
        <w:spacing w:after="40" w:line="240" w:lineRule="auto"/>
        <w:rPr>
          <w:rFonts w:asciiTheme="minorHAnsi" w:hAnsiTheme="minorHAnsi"/>
          <w:caps w:val="0"/>
          <w:sz w:val="20"/>
          <w:szCs w:val="20"/>
        </w:rPr>
      </w:pPr>
      <w:r w:rsidRPr="000432A4">
        <w:rPr>
          <w:rFonts w:asciiTheme="minorHAnsi" w:hAnsiTheme="minorHAnsi"/>
          <w:caps w:val="0"/>
          <w:sz w:val="20"/>
          <w:szCs w:val="20"/>
        </w:rPr>
        <w:t>Inviolability of premises</w:t>
      </w:r>
    </w:p>
    <w:p w:rsidR="000432A4" w:rsidRPr="000432A4" w:rsidRDefault="000432A4" w:rsidP="002D414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Diplomatic premises (the offices of the mission and the residences of accredited diplomatic staff) may only be entered with the express permission of the head of mission.</w:t>
      </w:r>
    </w:p>
    <w:p w:rsidR="000432A4" w:rsidRPr="000432A4" w:rsidRDefault="000432A4" w:rsidP="002D414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Consular offices may only be entered with the express permission of the head of post, unless a fire or other disaster requires prompt protective action</w:t>
      </w:r>
      <w:r w:rsidR="002D4146"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Default="000432A4" w:rsidP="002D4146">
      <w:pPr>
        <w:pStyle w:val="Heading1smallspaceafter"/>
        <w:spacing w:after="8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The office of an Honorary Consul is not inviolable but it must be protected from intrusion, damage or impairment of dignity</w:t>
      </w:r>
      <w:r w:rsidR="002D4146"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Pr="00A33635" w:rsidRDefault="000432A4" w:rsidP="002D4146">
      <w:pPr>
        <w:pStyle w:val="Heading1smallspaceafter"/>
        <w:spacing w:after="40" w:line="240" w:lineRule="auto"/>
        <w:rPr>
          <w:rFonts w:asciiTheme="minorHAnsi" w:hAnsiTheme="minorHAnsi"/>
          <w:caps w:val="0"/>
          <w:sz w:val="20"/>
          <w:szCs w:val="20"/>
        </w:rPr>
      </w:pPr>
      <w:r w:rsidRPr="00A33635">
        <w:rPr>
          <w:rFonts w:asciiTheme="minorHAnsi" w:hAnsiTheme="minorHAnsi"/>
          <w:caps w:val="0"/>
          <w:sz w:val="20"/>
          <w:szCs w:val="20"/>
        </w:rPr>
        <w:t>Inviolability of official documents</w:t>
      </w:r>
    </w:p>
    <w:p w:rsidR="000432A4" w:rsidRPr="000432A4" w:rsidRDefault="000432A4" w:rsidP="00AE0786">
      <w:pPr>
        <w:pStyle w:val="Heading1smallspaceafter"/>
        <w:spacing w:after="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Official documents are inviolable and must not be interfered with wherever they may be</w:t>
      </w:r>
    </w:p>
    <w:p w:rsidR="000432A4" w:rsidRDefault="00A33635" w:rsidP="002D4146">
      <w:pPr>
        <w:pStyle w:val="Heading1smallspaceafter"/>
        <w:spacing w:after="8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>
        <w:rPr>
          <w:rFonts w:asciiTheme="minorHAnsi" w:hAnsiTheme="minorHAnsi"/>
          <w:b w:val="0"/>
          <w:caps w:val="0"/>
          <w:sz w:val="20"/>
          <w:szCs w:val="20"/>
        </w:rPr>
        <w:t xml:space="preserve">•  </w:t>
      </w:r>
      <w:r w:rsidR="000432A4" w:rsidRPr="000432A4">
        <w:rPr>
          <w:rFonts w:asciiTheme="minorHAnsi" w:hAnsiTheme="minorHAnsi"/>
          <w:b w:val="0"/>
          <w:caps w:val="0"/>
          <w:sz w:val="20"/>
          <w:szCs w:val="20"/>
        </w:rPr>
        <w:t>this includes properly sealed and tagged diplomatic bags</w:t>
      </w:r>
      <w:r w:rsidR="002D4146"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Pr="00A33635" w:rsidRDefault="000432A4" w:rsidP="002D4146">
      <w:pPr>
        <w:pStyle w:val="Heading1smallspaceafter"/>
        <w:spacing w:after="40" w:line="240" w:lineRule="auto"/>
        <w:rPr>
          <w:rFonts w:asciiTheme="minorHAnsi" w:hAnsiTheme="minorHAnsi"/>
          <w:caps w:val="0"/>
          <w:sz w:val="20"/>
          <w:szCs w:val="20"/>
        </w:rPr>
      </w:pPr>
      <w:r w:rsidRPr="00A33635">
        <w:rPr>
          <w:rFonts w:asciiTheme="minorHAnsi" w:hAnsiTheme="minorHAnsi"/>
          <w:caps w:val="0"/>
          <w:sz w:val="20"/>
          <w:szCs w:val="20"/>
        </w:rPr>
        <w:t>Notification</w:t>
      </w:r>
    </w:p>
    <w:p w:rsidR="000432A4" w:rsidRPr="000432A4" w:rsidRDefault="000432A4" w:rsidP="002D4146">
      <w:pPr>
        <w:pStyle w:val="Heading1smallspaceafter"/>
        <w:spacing w:after="4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>Incidents involving the immunities of members of the diplomatic and consular corps or international organisations should be reported promptly to DFAT’s Protocol Branch</w:t>
      </w:r>
      <w:r w:rsidR="002D4146"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0432A4" w:rsidRPr="000432A4" w:rsidRDefault="000432A4" w:rsidP="002D4146">
      <w:pPr>
        <w:pStyle w:val="Heading1smallspaceafter"/>
        <w:spacing w:after="8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0432A4">
        <w:rPr>
          <w:rFonts w:asciiTheme="minorHAnsi" w:hAnsiTheme="minorHAnsi"/>
          <w:b w:val="0"/>
          <w:caps w:val="0"/>
          <w:sz w:val="20"/>
          <w:szCs w:val="20"/>
        </w:rPr>
        <w:t xml:space="preserve">Further </w:t>
      </w:r>
      <w:r w:rsidR="005E5A89">
        <w:rPr>
          <w:rFonts w:asciiTheme="minorHAnsi" w:hAnsiTheme="minorHAnsi"/>
          <w:b w:val="0"/>
          <w:caps w:val="0"/>
          <w:sz w:val="20"/>
          <w:szCs w:val="20"/>
        </w:rPr>
        <w:t>information and advice</w:t>
      </w:r>
      <w:r w:rsidRPr="000432A4">
        <w:rPr>
          <w:rFonts w:asciiTheme="minorHAnsi" w:hAnsiTheme="minorHAnsi"/>
          <w:b w:val="0"/>
          <w:caps w:val="0"/>
          <w:sz w:val="20"/>
          <w:szCs w:val="20"/>
        </w:rPr>
        <w:t xml:space="preserve"> on specific cases may be requested from Protocol Branch</w:t>
      </w:r>
      <w:r w:rsidR="002D4146">
        <w:rPr>
          <w:rFonts w:asciiTheme="minorHAnsi" w:hAnsiTheme="minorHAnsi"/>
          <w:b w:val="0"/>
          <w:caps w:val="0"/>
          <w:sz w:val="20"/>
          <w:szCs w:val="20"/>
        </w:rPr>
        <w:t>.</w:t>
      </w:r>
    </w:p>
    <w:p w:rsidR="002D4146" w:rsidRDefault="002D4146" w:rsidP="002D4146">
      <w:pPr>
        <w:pStyle w:val="Heading1smallspaceafter"/>
        <w:spacing w:after="0" w:line="240" w:lineRule="auto"/>
        <w:rPr>
          <w:rFonts w:asciiTheme="minorHAnsi" w:hAnsiTheme="minorHAnsi"/>
          <w:caps w:val="0"/>
          <w:sz w:val="20"/>
          <w:szCs w:val="20"/>
        </w:rPr>
      </w:pPr>
      <w:r>
        <w:rPr>
          <w:rFonts w:asciiTheme="minorHAnsi" w:hAnsiTheme="minorHAnsi"/>
          <w:caps w:val="0"/>
          <w:sz w:val="20"/>
          <w:szCs w:val="20"/>
        </w:rPr>
        <w:t>Contact:</w:t>
      </w:r>
    </w:p>
    <w:p w:rsidR="000432A4" w:rsidRPr="002D4146" w:rsidRDefault="000432A4" w:rsidP="002D4146">
      <w:pPr>
        <w:pStyle w:val="Heading1smallspaceafter"/>
        <w:spacing w:after="0" w:line="240" w:lineRule="auto"/>
        <w:rPr>
          <w:rFonts w:asciiTheme="minorHAnsi" w:hAnsiTheme="minorHAnsi"/>
          <w:b w:val="0"/>
          <w:caps w:val="0"/>
          <w:sz w:val="20"/>
          <w:szCs w:val="20"/>
        </w:rPr>
      </w:pPr>
      <w:r w:rsidRPr="002D4146">
        <w:rPr>
          <w:rFonts w:asciiTheme="minorHAnsi" w:hAnsiTheme="minorHAnsi"/>
          <w:b w:val="0"/>
          <w:caps w:val="0"/>
          <w:sz w:val="20"/>
          <w:szCs w:val="20"/>
        </w:rPr>
        <w:t>protocol.branch@dfat.gov.au</w:t>
      </w:r>
    </w:p>
    <w:p w:rsidR="005354EC" w:rsidRPr="005354EC" w:rsidRDefault="000432A4" w:rsidP="005354EC">
      <w:pPr>
        <w:pStyle w:val="Heading1smallspaceafter"/>
        <w:spacing w:after="0" w:line="240" w:lineRule="auto"/>
        <w:rPr>
          <w:b w:val="0"/>
          <w:bCs w:val="0"/>
          <w:sz w:val="20"/>
          <w:szCs w:val="20"/>
        </w:rPr>
        <w:sectPr w:rsidR="005354EC" w:rsidRPr="005354EC" w:rsidSect="005354EC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 w:code="9"/>
          <w:pgMar w:top="1701" w:right="1134" w:bottom="1134" w:left="1134" w:header="425" w:footer="567" w:gutter="0"/>
          <w:cols w:num="2" w:space="227"/>
          <w:titlePg/>
          <w:docGrid w:linePitch="360"/>
        </w:sectPr>
      </w:pPr>
      <w:r w:rsidRPr="002D4146">
        <w:rPr>
          <w:rFonts w:asciiTheme="minorHAnsi" w:hAnsiTheme="minorHAnsi"/>
          <w:b w:val="0"/>
          <w:caps w:val="0"/>
          <w:sz w:val="20"/>
          <w:szCs w:val="20"/>
        </w:rPr>
        <w:t>For urgent matters outside working hours:</w:t>
      </w:r>
      <w:r w:rsidR="005E5A89">
        <w:rPr>
          <w:rFonts w:asciiTheme="minorHAnsi" w:hAnsiTheme="minorHAnsi"/>
          <w:b w:val="0"/>
          <w:caps w:val="0"/>
          <w:sz w:val="20"/>
          <w:szCs w:val="20"/>
        </w:rPr>
        <w:t xml:space="preserve"> </w:t>
      </w:r>
      <w:r w:rsidR="00442DD7">
        <w:rPr>
          <w:rFonts w:asciiTheme="minorHAnsi" w:hAnsiTheme="minorHAnsi"/>
          <w:b w:val="0"/>
          <w:caps w:val="0"/>
          <w:sz w:val="20"/>
          <w:szCs w:val="20"/>
        </w:rPr>
        <w:t xml:space="preserve">Emergency </w:t>
      </w:r>
      <w:r w:rsidRPr="002D4146">
        <w:rPr>
          <w:rFonts w:asciiTheme="minorHAnsi" w:hAnsiTheme="minorHAnsi"/>
          <w:b w:val="0"/>
          <w:caps w:val="0"/>
          <w:sz w:val="20"/>
          <w:szCs w:val="20"/>
        </w:rPr>
        <w:t>Duty Officer 0418 167 12</w:t>
      </w:r>
      <w:r w:rsidR="00442DD7">
        <w:rPr>
          <w:rFonts w:asciiTheme="minorHAnsi" w:hAnsiTheme="minorHAnsi"/>
          <w:b w:val="0"/>
          <w:caps w:val="0"/>
          <w:sz w:val="20"/>
          <w:szCs w:val="20"/>
        </w:rPr>
        <w:t>7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2551"/>
        <w:gridCol w:w="992"/>
        <w:gridCol w:w="1134"/>
        <w:gridCol w:w="1276"/>
        <w:gridCol w:w="1134"/>
        <w:gridCol w:w="1701"/>
        <w:gridCol w:w="1276"/>
        <w:gridCol w:w="1417"/>
      </w:tblGrid>
      <w:tr w:rsidR="00E64CDF" w:rsidTr="00E64CDF">
        <w:tc>
          <w:tcPr>
            <w:tcW w:w="14884" w:type="dxa"/>
            <w:gridSpan w:val="10"/>
          </w:tcPr>
          <w:p w:rsidR="002A4D00" w:rsidRPr="002A4D00" w:rsidRDefault="002A4D00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8"/>
                <w:szCs w:val="18"/>
              </w:rPr>
            </w:pPr>
            <w:r w:rsidRPr="002A4D00">
              <w:rPr>
                <w:rFonts w:asciiTheme="minorHAnsi" w:hAnsiTheme="minorHAnsi"/>
                <w:caps w:val="0"/>
                <w:sz w:val="18"/>
                <w:szCs w:val="18"/>
              </w:rPr>
              <w:t>SUMMARY OF IMMUNITIES COVERING FOREIGN REPRESENTATIVES</w:t>
            </w:r>
          </w:p>
        </w:tc>
      </w:tr>
      <w:tr w:rsidR="00E64CDF" w:rsidTr="00A338B1">
        <w:tc>
          <w:tcPr>
            <w:tcW w:w="2127" w:type="dxa"/>
          </w:tcPr>
          <w:p w:rsidR="0077738A" w:rsidRPr="00563CA4" w:rsidRDefault="00651A56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 w:rsidRPr="00563CA4">
              <w:rPr>
                <w:rFonts w:asciiTheme="minorHAnsi" w:hAnsiTheme="minorHAnsi"/>
                <w:caps w:val="0"/>
                <w:sz w:val="16"/>
                <w:szCs w:val="16"/>
              </w:rPr>
              <w:t>Category</w:t>
            </w:r>
          </w:p>
        </w:tc>
        <w:tc>
          <w:tcPr>
            <w:tcW w:w="1276" w:type="dxa"/>
          </w:tcPr>
          <w:p w:rsidR="0077738A" w:rsidRPr="00563CA4" w:rsidRDefault="0077738A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 w:rsidRPr="00563CA4">
              <w:rPr>
                <w:rFonts w:asciiTheme="minorHAnsi" w:hAnsiTheme="minorHAnsi"/>
                <w:caps w:val="0"/>
                <w:sz w:val="16"/>
                <w:szCs w:val="16"/>
              </w:rPr>
              <w:t>Arrest / Detention</w:t>
            </w:r>
          </w:p>
        </w:tc>
        <w:tc>
          <w:tcPr>
            <w:tcW w:w="2551" w:type="dxa"/>
          </w:tcPr>
          <w:p w:rsidR="0077738A" w:rsidRPr="00563CA4" w:rsidRDefault="0077738A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 w:rsidRPr="00563CA4">
              <w:rPr>
                <w:rFonts w:asciiTheme="minorHAnsi" w:hAnsiTheme="minorHAnsi"/>
                <w:caps w:val="0"/>
                <w:sz w:val="16"/>
                <w:szCs w:val="16"/>
              </w:rPr>
              <w:t>Jurisdiction / Prosecution</w:t>
            </w:r>
          </w:p>
        </w:tc>
        <w:tc>
          <w:tcPr>
            <w:tcW w:w="992" w:type="dxa"/>
          </w:tcPr>
          <w:p w:rsidR="0077738A" w:rsidRPr="00563CA4" w:rsidRDefault="0077738A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 w:rsidRPr="00563CA4">
              <w:rPr>
                <w:rFonts w:asciiTheme="minorHAnsi" w:hAnsiTheme="minorHAnsi"/>
                <w:caps w:val="0"/>
                <w:sz w:val="16"/>
                <w:szCs w:val="16"/>
              </w:rPr>
              <w:t>Personal Search</w:t>
            </w:r>
          </w:p>
        </w:tc>
        <w:tc>
          <w:tcPr>
            <w:tcW w:w="1134" w:type="dxa"/>
          </w:tcPr>
          <w:p w:rsidR="0077738A" w:rsidRPr="00563CA4" w:rsidRDefault="0077738A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 w:rsidRPr="00563CA4">
              <w:rPr>
                <w:rFonts w:asciiTheme="minorHAnsi" w:hAnsiTheme="minorHAnsi"/>
                <w:caps w:val="0"/>
                <w:sz w:val="16"/>
                <w:szCs w:val="16"/>
              </w:rPr>
              <w:t>Official premises search</w:t>
            </w:r>
          </w:p>
        </w:tc>
        <w:tc>
          <w:tcPr>
            <w:tcW w:w="1276" w:type="dxa"/>
          </w:tcPr>
          <w:p w:rsidR="0077738A" w:rsidRPr="00563CA4" w:rsidRDefault="0077738A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 w:rsidRPr="00563CA4">
              <w:rPr>
                <w:rFonts w:asciiTheme="minorHAnsi" w:hAnsiTheme="minorHAnsi"/>
                <w:caps w:val="0"/>
                <w:sz w:val="16"/>
                <w:szCs w:val="16"/>
              </w:rPr>
              <w:t>Residential search</w:t>
            </w:r>
          </w:p>
        </w:tc>
        <w:tc>
          <w:tcPr>
            <w:tcW w:w="1134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 w:rsidRPr="00563CA4">
              <w:rPr>
                <w:rFonts w:asciiTheme="minorHAnsi" w:hAnsiTheme="minorHAnsi"/>
                <w:caps w:val="0"/>
                <w:sz w:val="16"/>
                <w:szCs w:val="16"/>
              </w:rPr>
              <w:t>Motor vehicle search</w:t>
            </w:r>
          </w:p>
        </w:tc>
        <w:tc>
          <w:tcPr>
            <w:tcW w:w="1701" w:type="dxa"/>
          </w:tcPr>
          <w:p w:rsidR="0077738A" w:rsidRPr="00563CA4" w:rsidRDefault="00BC1635" w:rsidP="00BC1635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>
              <w:rPr>
                <w:rFonts w:asciiTheme="minorHAnsi" w:hAnsiTheme="minorHAnsi"/>
                <w:caps w:val="0"/>
                <w:sz w:val="16"/>
                <w:szCs w:val="16"/>
              </w:rPr>
              <w:t>Driving  - alcohol</w:t>
            </w:r>
            <w:r w:rsidR="00E9168D">
              <w:rPr>
                <w:rFonts w:asciiTheme="minorHAnsi" w:hAnsiTheme="minorHAnsi"/>
                <w:caps w:val="0"/>
                <w:sz w:val="16"/>
                <w:szCs w:val="16"/>
              </w:rPr>
              <w:t>/drug</w:t>
            </w:r>
            <w:r w:rsidR="00C475C3" w:rsidRPr="00563CA4">
              <w:rPr>
                <w:rFonts w:asciiTheme="minorHAnsi" w:hAnsiTheme="minorHAnsi"/>
                <w:caps w:val="0"/>
                <w:sz w:val="16"/>
                <w:szCs w:val="16"/>
              </w:rPr>
              <w:t xml:space="preserve"> testing</w:t>
            </w:r>
          </w:p>
        </w:tc>
        <w:tc>
          <w:tcPr>
            <w:tcW w:w="1276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 w:rsidRPr="00563CA4">
              <w:rPr>
                <w:rFonts w:asciiTheme="minorHAnsi" w:hAnsiTheme="minorHAnsi"/>
                <w:caps w:val="0"/>
                <w:sz w:val="16"/>
                <w:szCs w:val="16"/>
              </w:rPr>
              <w:t>Required to give evidence</w:t>
            </w:r>
          </w:p>
        </w:tc>
        <w:tc>
          <w:tcPr>
            <w:tcW w:w="1417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 w:rsidRPr="00563CA4">
              <w:rPr>
                <w:rFonts w:asciiTheme="minorHAnsi" w:hAnsiTheme="minorHAnsi"/>
                <w:caps w:val="0"/>
                <w:sz w:val="16"/>
                <w:szCs w:val="16"/>
              </w:rPr>
              <w:t>Dependants</w:t>
            </w:r>
          </w:p>
        </w:tc>
      </w:tr>
      <w:tr w:rsidR="00E64CDF" w:rsidTr="00E64CDF">
        <w:tc>
          <w:tcPr>
            <w:tcW w:w="14884" w:type="dxa"/>
            <w:gridSpan w:val="10"/>
            <w:shd w:val="clear" w:color="auto" w:fill="D9D9D9" w:themeFill="background1" w:themeFillShade="D9"/>
          </w:tcPr>
          <w:p w:rsidR="00AC5307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20"/>
                <w:szCs w:val="20"/>
              </w:rPr>
            </w:pPr>
            <w:r w:rsidRPr="00563CA4">
              <w:rPr>
                <w:rFonts w:asciiTheme="minorHAnsi" w:hAnsiTheme="minorHAnsi"/>
                <w:caps w:val="0"/>
                <w:sz w:val="16"/>
                <w:szCs w:val="16"/>
              </w:rPr>
              <w:t>Diplomatic</w:t>
            </w:r>
          </w:p>
        </w:tc>
      </w:tr>
      <w:tr w:rsidR="00E64CDF" w:rsidTr="00A338B1">
        <w:tc>
          <w:tcPr>
            <w:tcW w:w="2127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Diplomatic agent</w:t>
            </w:r>
          </w:p>
          <w:p w:rsidR="00C475C3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(</w:t>
            </w:r>
            <w:r w:rsidRPr="00563CA4">
              <w:rPr>
                <w:rFonts w:asciiTheme="minorHAnsi" w:hAnsiTheme="minorHAnsi"/>
                <w:caps w:val="0"/>
                <w:color w:val="FF0000"/>
                <w:sz w:val="15"/>
                <w:szCs w:val="15"/>
              </w:rPr>
              <w:t>Red</w:t>
            </w: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ID card)</w:t>
            </w:r>
          </w:p>
        </w:tc>
        <w:tc>
          <w:tcPr>
            <w:tcW w:w="1276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2551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992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134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276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134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701" w:type="dxa"/>
          </w:tcPr>
          <w:p w:rsidR="0077738A" w:rsidRPr="0058657F" w:rsidRDefault="00BC1635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M</w:t>
            </w:r>
            <w:r w:rsidR="00C475C3"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ay be requested but not enforceable</w:t>
            </w:r>
          </w:p>
        </w:tc>
        <w:tc>
          <w:tcPr>
            <w:tcW w:w="1276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417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Same as accredited official</w:t>
            </w:r>
          </w:p>
        </w:tc>
      </w:tr>
      <w:tr w:rsidR="00E64CDF" w:rsidTr="00A338B1">
        <w:tc>
          <w:tcPr>
            <w:tcW w:w="2127" w:type="dxa"/>
          </w:tcPr>
          <w:p w:rsidR="0077738A" w:rsidRPr="00563CA4" w:rsidRDefault="00C475C3" w:rsidP="00C475C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Administrative/ technical staff</w:t>
            </w:r>
          </w:p>
          <w:p w:rsidR="00C475C3" w:rsidRPr="00563CA4" w:rsidRDefault="00C475C3" w:rsidP="00C475C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(</w:t>
            </w:r>
            <w:r w:rsidRPr="00563CA4">
              <w:rPr>
                <w:rFonts w:asciiTheme="minorHAnsi" w:hAnsiTheme="minorHAnsi"/>
                <w:caps w:val="0"/>
                <w:color w:val="0070C0"/>
                <w:sz w:val="15"/>
                <w:szCs w:val="15"/>
              </w:rPr>
              <w:t>Blue</w:t>
            </w: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ID card)</w:t>
            </w:r>
          </w:p>
        </w:tc>
        <w:tc>
          <w:tcPr>
            <w:tcW w:w="1276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2551" w:type="dxa"/>
          </w:tcPr>
          <w:p w:rsidR="005E5A89" w:rsidRDefault="005E5A89" w:rsidP="00622CE0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Criminal matters-</w:t>
            </w:r>
            <w:r w:rsidR="00C475C3"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  <w:p w:rsidR="00C475C3" w:rsidRPr="00563CA4" w:rsidRDefault="00C475C3" w:rsidP="00BC1635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Civil and Administrative</w:t>
            </w:r>
            <w:r w:rsidR="005E5A89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-</w:t>
            </w:r>
            <w:r w:rsidR="00BC1635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immune, except in relation to</w:t>
            </w: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</w:t>
            </w:r>
            <w:r w:rsidR="005E5A89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official functions</w:t>
            </w:r>
          </w:p>
        </w:tc>
        <w:tc>
          <w:tcPr>
            <w:tcW w:w="992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134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276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134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701" w:type="dxa"/>
          </w:tcPr>
          <w:p w:rsidR="0077738A" w:rsidRPr="0058657F" w:rsidRDefault="00BC1635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M</w:t>
            </w:r>
            <w:r w:rsidR="00C475C3"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ay be requested but not enforceable</w:t>
            </w:r>
          </w:p>
        </w:tc>
        <w:tc>
          <w:tcPr>
            <w:tcW w:w="1276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417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Same as accredited official</w:t>
            </w:r>
          </w:p>
        </w:tc>
      </w:tr>
      <w:tr w:rsidR="00E64CDF" w:rsidTr="00E64CDF">
        <w:tc>
          <w:tcPr>
            <w:tcW w:w="14884" w:type="dxa"/>
            <w:gridSpan w:val="10"/>
            <w:shd w:val="clear" w:color="auto" w:fill="D9D9D9" w:themeFill="background1" w:themeFillShade="D9"/>
          </w:tcPr>
          <w:p w:rsidR="00AC5307" w:rsidRPr="007C2E57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6"/>
                <w:szCs w:val="16"/>
                <w:highlight w:val="yellow"/>
              </w:rPr>
            </w:pPr>
            <w:r w:rsidRPr="0058657F">
              <w:rPr>
                <w:rFonts w:asciiTheme="minorHAnsi" w:hAnsiTheme="minorHAnsi"/>
                <w:caps w:val="0"/>
                <w:sz w:val="18"/>
                <w:szCs w:val="18"/>
              </w:rPr>
              <w:t>Consular</w:t>
            </w:r>
          </w:p>
        </w:tc>
      </w:tr>
      <w:tr w:rsidR="00E64CDF" w:rsidTr="00A338B1">
        <w:tc>
          <w:tcPr>
            <w:tcW w:w="2127" w:type="dxa"/>
          </w:tcPr>
          <w:p w:rsidR="0077738A" w:rsidRPr="00563CA4" w:rsidRDefault="00C475C3" w:rsidP="00C475C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Consular officer</w:t>
            </w:r>
          </w:p>
          <w:p w:rsidR="00C475C3" w:rsidRPr="00563CA4" w:rsidRDefault="00C475C3" w:rsidP="00C475C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(</w:t>
            </w:r>
            <w:r w:rsidRPr="00C36CDB">
              <w:rPr>
                <w:rFonts w:asciiTheme="minorHAnsi" w:hAnsiTheme="minorHAnsi"/>
                <w:caps w:val="0"/>
                <w:color w:val="7FB64D" w:themeColor="accent2" w:themeShade="BF"/>
                <w:sz w:val="15"/>
                <w:szCs w:val="15"/>
              </w:rPr>
              <w:t>Green</w:t>
            </w: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ID card)</w:t>
            </w:r>
          </w:p>
        </w:tc>
        <w:tc>
          <w:tcPr>
            <w:tcW w:w="1276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Immune, except under court warrant for “grave crime”</w:t>
            </w:r>
          </w:p>
        </w:tc>
        <w:tc>
          <w:tcPr>
            <w:tcW w:w="2551" w:type="dxa"/>
          </w:tcPr>
          <w:p w:rsidR="0077738A" w:rsidRPr="00563CA4" w:rsidRDefault="00C475C3" w:rsidP="00BC1635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Not immune, except </w:t>
            </w:r>
            <w:r w:rsidR="00BC1635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in relation to</w:t>
            </w: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</w:t>
            </w:r>
            <w:r w:rsidR="00AC5307"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official </w:t>
            </w:r>
            <w:r w:rsidR="005E5A89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function</w:t>
            </w:r>
            <w:r w:rsidR="0054218C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s</w:t>
            </w:r>
          </w:p>
        </w:tc>
        <w:tc>
          <w:tcPr>
            <w:tcW w:w="992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134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276" w:type="dxa"/>
          </w:tcPr>
          <w:p w:rsidR="0077738A" w:rsidRPr="00563CA4" w:rsidRDefault="00C475C3" w:rsidP="00AC5307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Not immune </w:t>
            </w:r>
          </w:p>
        </w:tc>
        <w:tc>
          <w:tcPr>
            <w:tcW w:w="1134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701" w:type="dxa"/>
          </w:tcPr>
          <w:p w:rsidR="0077738A" w:rsidRPr="0058657F" w:rsidRDefault="00BC1635" w:rsidP="00BC1635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M</w:t>
            </w:r>
            <w:r w:rsidR="00AC5307"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ay be requested</w:t>
            </w:r>
            <w:r w:rsidR="00E9168D"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but not enforceable, although</w:t>
            </w:r>
            <w:r w:rsidR="00AC5307"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may be </w:t>
            </w:r>
            <w:r w:rsidR="00D77709"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summonsed for refusing</w:t>
            </w:r>
          </w:p>
        </w:tc>
        <w:tc>
          <w:tcPr>
            <w:tcW w:w="1276" w:type="dxa"/>
          </w:tcPr>
          <w:p w:rsidR="0077738A" w:rsidRPr="00563CA4" w:rsidRDefault="00AC5307" w:rsidP="0078316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Not immune, except in relation to official </w:t>
            </w:r>
            <w:r w:rsidR="005E5A89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functions</w:t>
            </w:r>
          </w:p>
        </w:tc>
        <w:tc>
          <w:tcPr>
            <w:tcW w:w="1417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 immunities</w:t>
            </w:r>
          </w:p>
        </w:tc>
      </w:tr>
      <w:tr w:rsidR="00E64CDF" w:rsidTr="00A338B1">
        <w:tc>
          <w:tcPr>
            <w:tcW w:w="2127" w:type="dxa"/>
          </w:tcPr>
          <w:p w:rsid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Consular employees</w:t>
            </w:r>
          </w:p>
          <w:p w:rsidR="0077738A" w:rsidRPr="00563CA4" w:rsidRDefault="00AC5307" w:rsidP="007771C5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(</w:t>
            </w:r>
            <w:r w:rsidR="007771C5" w:rsidRPr="00C36CDB">
              <w:rPr>
                <w:rFonts w:asciiTheme="minorHAnsi" w:hAnsiTheme="minorHAnsi"/>
                <w:caps w:val="0"/>
                <w:color w:val="557B32" w:themeColor="accent2" w:themeShade="80"/>
                <w:sz w:val="15"/>
                <w:szCs w:val="15"/>
              </w:rPr>
              <w:t>Olive</w:t>
            </w:r>
            <w:r w:rsidRPr="0058657F">
              <w:rPr>
                <w:rFonts w:asciiTheme="minorHAnsi" w:hAnsiTheme="minorHAnsi"/>
                <w:caps w:val="0"/>
                <w:sz w:val="15"/>
                <w:szCs w:val="15"/>
              </w:rPr>
              <w:t xml:space="preserve"> </w:t>
            </w: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ID card)</w:t>
            </w:r>
          </w:p>
        </w:tc>
        <w:tc>
          <w:tcPr>
            <w:tcW w:w="1276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2551" w:type="dxa"/>
          </w:tcPr>
          <w:p w:rsidR="0077738A" w:rsidRPr="00563CA4" w:rsidRDefault="00BC1635" w:rsidP="00BC1635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immune, except in relation to</w:t>
            </w:r>
            <w:r w:rsidR="00C475C3"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</w:t>
            </w:r>
            <w:r w:rsidR="00AC5307"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official </w:t>
            </w:r>
            <w:r w:rsidR="005E5A89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functions</w:t>
            </w:r>
          </w:p>
        </w:tc>
        <w:tc>
          <w:tcPr>
            <w:tcW w:w="992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134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276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134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701" w:type="dxa"/>
          </w:tcPr>
          <w:p w:rsidR="0077738A" w:rsidRPr="0058657F" w:rsidRDefault="007C2E57" w:rsidP="007C2E57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276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Not immune, except in relation to official </w:t>
            </w:r>
            <w:r w:rsidR="005E5A89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functions</w:t>
            </w:r>
          </w:p>
        </w:tc>
        <w:tc>
          <w:tcPr>
            <w:tcW w:w="1417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 immunities</w:t>
            </w:r>
          </w:p>
        </w:tc>
      </w:tr>
      <w:tr w:rsidR="00E64CDF" w:rsidTr="00A338B1">
        <w:tc>
          <w:tcPr>
            <w:tcW w:w="2127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Honorary consuls</w:t>
            </w:r>
          </w:p>
          <w:p w:rsidR="00AC5307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(</w:t>
            </w:r>
            <w:r w:rsidRPr="00563CA4">
              <w:rPr>
                <w:rFonts w:asciiTheme="minorHAnsi" w:hAnsiTheme="minorHAnsi"/>
                <w:caps w:val="0"/>
                <w:sz w:val="15"/>
                <w:szCs w:val="15"/>
              </w:rPr>
              <w:t>Grey</w:t>
            </w: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ID card)</w:t>
            </w:r>
          </w:p>
        </w:tc>
        <w:tc>
          <w:tcPr>
            <w:tcW w:w="1276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2551" w:type="dxa"/>
          </w:tcPr>
          <w:p w:rsidR="0077738A" w:rsidRPr="00563CA4" w:rsidRDefault="00C475C3" w:rsidP="00BC1635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Not immune, except </w:t>
            </w:r>
            <w:r w:rsidR="00BC1635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in relation to</w:t>
            </w: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</w:t>
            </w:r>
            <w:r w:rsidR="00AC5307"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official </w:t>
            </w:r>
            <w:r w:rsidR="005E5A89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functions</w:t>
            </w:r>
          </w:p>
        </w:tc>
        <w:tc>
          <w:tcPr>
            <w:tcW w:w="992" w:type="dxa"/>
          </w:tcPr>
          <w:p w:rsidR="0077738A" w:rsidRPr="00563CA4" w:rsidRDefault="00C475C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134" w:type="dxa"/>
          </w:tcPr>
          <w:p w:rsidR="0077738A" w:rsidRPr="00563CA4" w:rsidRDefault="00AC5307" w:rsidP="0078316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 except official papers</w:t>
            </w:r>
            <w:r w:rsidR="00D7261B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, which should be </w:t>
            </w:r>
            <w:r w:rsidR="00783166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kept</w:t>
            </w:r>
            <w:r w:rsidR="00D7261B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separately</w:t>
            </w:r>
          </w:p>
        </w:tc>
        <w:tc>
          <w:tcPr>
            <w:tcW w:w="1276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134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701" w:type="dxa"/>
          </w:tcPr>
          <w:p w:rsidR="0077738A" w:rsidRPr="0058657F" w:rsidRDefault="007C2E57" w:rsidP="007C2E57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276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Not immune, except in relation to official </w:t>
            </w:r>
            <w:r w:rsidR="005E5A89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functions</w:t>
            </w:r>
          </w:p>
        </w:tc>
        <w:tc>
          <w:tcPr>
            <w:tcW w:w="1417" w:type="dxa"/>
          </w:tcPr>
          <w:p w:rsidR="0077738A" w:rsidRPr="00563CA4" w:rsidRDefault="00AC5307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 immunities</w:t>
            </w:r>
          </w:p>
        </w:tc>
      </w:tr>
      <w:tr w:rsidR="00E64CDF" w:rsidTr="00E64CDF">
        <w:tc>
          <w:tcPr>
            <w:tcW w:w="14884" w:type="dxa"/>
            <w:gridSpan w:val="10"/>
            <w:shd w:val="clear" w:color="auto" w:fill="D9D9D9" w:themeFill="background1" w:themeFillShade="D9"/>
          </w:tcPr>
          <w:p w:rsidR="00AC5307" w:rsidRPr="007C2E57" w:rsidRDefault="00010463" w:rsidP="000432A4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20"/>
                <w:szCs w:val="20"/>
                <w:highlight w:val="yellow"/>
              </w:rPr>
            </w:pPr>
            <w:r w:rsidRPr="0058657F">
              <w:rPr>
                <w:rFonts w:asciiTheme="minorHAnsi" w:hAnsiTheme="minorHAnsi"/>
                <w:caps w:val="0"/>
                <w:sz w:val="18"/>
                <w:szCs w:val="18"/>
              </w:rPr>
              <w:t>Service staff</w:t>
            </w:r>
          </w:p>
        </w:tc>
      </w:tr>
      <w:tr w:rsidR="00E64CDF" w:rsidTr="00A338B1">
        <w:tc>
          <w:tcPr>
            <w:tcW w:w="2127" w:type="dxa"/>
          </w:tcPr>
          <w:p w:rsidR="00651A56" w:rsidRPr="0058657F" w:rsidRDefault="00010463" w:rsidP="00D77709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(</w:t>
            </w:r>
            <w:r w:rsidRPr="0058657F">
              <w:rPr>
                <w:rFonts w:asciiTheme="minorHAnsi" w:hAnsiTheme="minorHAnsi"/>
                <w:caps w:val="0"/>
                <w:color w:val="CCBC00" w:themeColor="accent4" w:themeShade="80"/>
                <w:sz w:val="15"/>
                <w:szCs w:val="15"/>
              </w:rPr>
              <w:t>Yellow</w:t>
            </w: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ID card)</w:t>
            </w:r>
          </w:p>
        </w:tc>
        <w:tc>
          <w:tcPr>
            <w:tcW w:w="1276" w:type="dxa"/>
          </w:tcPr>
          <w:p w:rsidR="00010463" w:rsidRPr="0058657F" w:rsidRDefault="00010463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  <w:p w:rsidR="00651A56" w:rsidRPr="0058657F" w:rsidRDefault="00651A56" w:rsidP="00941D22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</w:p>
        </w:tc>
        <w:tc>
          <w:tcPr>
            <w:tcW w:w="2551" w:type="dxa"/>
          </w:tcPr>
          <w:p w:rsidR="00651A56" w:rsidRPr="0058657F" w:rsidRDefault="00010463" w:rsidP="00941D22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immune, except for acts performed in the course of official functions</w:t>
            </w:r>
          </w:p>
        </w:tc>
        <w:tc>
          <w:tcPr>
            <w:tcW w:w="992" w:type="dxa"/>
          </w:tcPr>
          <w:p w:rsidR="00651A56" w:rsidRPr="0058657F" w:rsidRDefault="00010463" w:rsidP="00941D22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134" w:type="dxa"/>
          </w:tcPr>
          <w:p w:rsidR="00651A56" w:rsidRPr="0058657F" w:rsidRDefault="00651A56" w:rsidP="00651A5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276" w:type="dxa"/>
          </w:tcPr>
          <w:p w:rsidR="00651A56" w:rsidRPr="0058657F" w:rsidRDefault="00010463" w:rsidP="00941D22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 unless diplomatic or consular premises</w:t>
            </w:r>
          </w:p>
        </w:tc>
        <w:tc>
          <w:tcPr>
            <w:tcW w:w="1134" w:type="dxa"/>
          </w:tcPr>
          <w:p w:rsidR="00651A56" w:rsidRPr="0058657F" w:rsidRDefault="00010463" w:rsidP="00941D22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701" w:type="dxa"/>
          </w:tcPr>
          <w:p w:rsidR="00651A56" w:rsidRPr="0058657F" w:rsidRDefault="00010463" w:rsidP="00651A5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276" w:type="dxa"/>
          </w:tcPr>
          <w:p w:rsidR="00651A56" w:rsidRPr="0058657F" w:rsidRDefault="00010463" w:rsidP="00941D22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417" w:type="dxa"/>
          </w:tcPr>
          <w:p w:rsidR="00651A56" w:rsidRPr="0058657F" w:rsidRDefault="00010463" w:rsidP="00941D22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 immunities</w:t>
            </w:r>
          </w:p>
        </w:tc>
      </w:tr>
      <w:tr w:rsidR="00E64CDF" w:rsidTr="00E64CDF">
        <w:tc>
          <w:tcPr>
            <w:tcW w:w="14884" w:type="dxa"/>
            <w:gridSpan w:val="10"/>
            <w:shd w:val="clear" w:color="auto" w:fill="D9D9D9" w:themeFill="background1" w:themeFillShade="D9"/>
          </w:tcPr>
          <w:p w:rsidR="00651A56" w:rsidRPr="0058657F" w:rsidRDefault="00010463" w:rsidP="00651A56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 w:rsidRPr="0058657F">
              <w:rPr>
                <w:rFonts w:asciiTheme="minorHAnsi" w:hAnsiTheme="minorHAnsi"/>
                <w:caps w:val="0"/>
                <w:sz w:val="18"/>
                <w:szCs w:val="18"/>
              </w:rPr>
              <w:t xml:space="preserve">International </w:t>
            </w:r>
            <w:r w:rsidRPr="0058657F">
              <w:rPr>
                <w:rFonts w:asciiTheme="minorHAnsi" w:hAnsiTheme="minorHAnsi"/>
                <w:caps w:val="0"/>
                <w:sz w:val="16"/>
                <w:szCs w:val="16"/>
              </w:rPr>
              <w:t>Organisations</w:t>
            </w:r>
          </w:p>
        </w:tc>
      </w:tr>
      <w:tr w:rsidR="00E64CDF" w:rsidTr="00A338B1">
        <w:tc>
          <w:tcPr>
            <w:tcW w:w="2127" w:type="dxa"/>
          </w:tcPr>
          <w:p w:rsidR="00010463" w:rsidRPr="0058657F" w:rsidRDefault="00010463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(</w:t>
            </w:r>
            <w:r w:rsidRPr="0058657F">
              <w:rPr>
                <w:rFonts w:asciiTheme="minorHAnsi" w:hAnsiTheme="minorHAnsi"/>
                <w:caps w:val="0"/>
                <w:color w:val="B35D31" w:themeColor="accent3" w:themeShade="BF"/>
                <w:sz w:val="15"/>
                <w:szCs w:val="15"/>
              </w:rPr>
              <w:t xml:space="preserve">Bronze </w:t>
            </w: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ID card</w:t>
            </w:r>
            <w:r w:rsidR="007771C5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)</w:t>
            </w:r>
          </w:p>
        </w:tc>
        <w:tc>
          <w:tcPr>
            <w:tcW w:w="1276" w:type="dxa"/>
          </w:tcPr>
          <w:p w:rsidR="00010463" w:rsidRPr="0058657F" w:rsidRDefault="00010463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Generally not immune - contact Protocol Branch</w:t>
            </w:r>
          </w:p>
        </w:tc>
        <w:tc>
          <w:tcPr>
            <w:tcW w:w="2551" w:type="dxa"/>
          </w:tcPr>
          <w:p w:rsidR="00010463" w:rsidRPr="0058657F" w:rsidRDefault="00010463" w:rsidP="00BC1635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G</w:t>
            </w:r>
            <w:r w:rsidR="00BC1635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enerally not immune, except  in relation to </w:t>
            </w: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official functions - contact Protocol Branch</w:t>
            </w:r>
          </w:p>
        </w:tc>
        <w:tc>
          <w:tcPr>
            <w:tcW w:w="992" w:type="dxa"/>
          </w:tcPr>
          <w:p w:rsidR="00010463" w:rsidRPr="0058657F" w:rsidRDefault="00010463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Contact Protocol Branch </w:t>
            </w:r>
          </w:p>
        </w:tc>
        <w:tc>
          <w:tcPr>
            <w:tcW w:w="1134" w:type="dxa"/>
          </w:tcPr>
          <w:p w:rsidR="00010463" w:rsidRPr="0058657F" w:rsidRDefault="00010463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276" w:type="dxa"/>
          </w:tcPr>
          <w:p w:rsidR="00010463" w:rsidRPr="0058657F" w:rsidRDefault="00010463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Generally not immune - contact Protocol Branch</w:t>
            </w:r>
          </w:p>
        </w:tc>
        <w:tc>
          <w:tcPr>
            <w:tcW w:w="1134" w:type="dxa"/>
          </w:tcPr>
          <w:p w:rsidR="00010463" w:rsidRPr="0058657F" w:rsidRDefault="00010463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Generally not immune - contact Protocol Branch</w:t>
            </w:r>
          </w:p>
        </w:tc>
        <w:tc>
          <w:tcPr>
            <w:tcW w:w="1701" w:type="dxa"/>
          </w:tcPr>
          <w:p w:rsidR="00010463" w:rsidRPr="0058657F" w:rsidRDefault="00010463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Generally not immune - contact Protocol Branch</w:t>
            </w:r>
          </w:p>
        </w:tc>
        <w:tc>
          <w:tcPr>
            <w:tcW w:w="1276" w:type="dxa"/>
          </w:tcPr>
          <w:p w:rsidR="00010463" w:rsidRPr="0058657F" w:rsidRDefault="00010463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Contact Protocol Branch</w:t>
            </w:r>
          </w:p>
        </w:tc>
        <w:tc>
          <w:tcPr>
            <w:tcW w:w="1417" w:type="dxa"/>
          </w:tcPr>
          <w:p w:rsidR="00010463" w:rsidRPr="0058657F" w:rsidRDefault="00010463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Generally not immune - contact Protocol Branch</w:t>
            </w:r>
          </w:p>
        </w:tc>
      </w:tr>
      <w:tr w:rsidR="00E64CDF" w:rsidTr="00E64CDF">
        <w:tc>
          <w:tcPr>
            <w:tcW w:w="14884" w:type="dxa"/>
            <w:gridSpan w:val="10"/>
            <w:shd w:val="clear" w:color="auto" w:fill="D9D9D9" w:themeFill="background1" w:themeFillShade="D9"/>
          </w:tcPr>
          <w:p w:rsidR="00010463" w:rsidRPr="0058657F" w:rsidRDefault="00A321E0" w:rsidP="00010463">
            <w:pPr>
              <w:pStyle w:val="Heading1smallspaceafter"/>
              <w:spacing w:after="0" w:line="240" w:lineRule="auto"/>
              <w:rPr>
                <w:rFonts w:asciiTheme="minorHAnsi" w:hAnsiTheme="minorHAnsi"/>
                <w:caps w:val="0"/>
                <w:sz w:val="16"/>
                <w:szCs w:val="16"/>
              </w:rPr>
            </w:pPr>
            <w:r>
              <w:rPr>
                <w:rFonts w:asciiTheme="minorHAnsi" w:hAnsiTheme="minorHAnsi"/>
                <w:caps w:val="0"/>
                <w:sz w:val="18"/>
                <w:szCs w:val="18"/>
              </w:rPr>
              <w:t>Overseas</w:t>
            </w:r>
            <w:r w:rsidR="00010463" w:rsidRPr="0058657F">
              <w:rPr>
                <w:rFonts w:asciiTheme="minorHAnsi" w:hAnsiTheme="minorHAnsi"/>
                <w:caps w:val="0"/>
                <w:sz w:val="18"/>
                <w:szCs w:val="18"/>
              </w:rPr>
              <w:t xml:space="preserve"> Missions</w:t>
            </w:r>
          </w:p>
        </w:tc>
      </w:tr>
      <w:tr w:rsidR="00E64CDF" w:rsidTr="00A338B1">
        <w:tc>
          <w:tcPr>
            <w:tcW w:w="2127" w:type="dxa"/>
          </w:tcPr>
          <w:p w:rsidR="00CD2C36" w:rsidRPr="0058657F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 xml:space="preserve">Taipei Economic &amp; Cultural Office (TECO) Canberra </w:t>
            </w:r>
          </w:p>
          <w:p w:rsidR="00CD2C36" w:rsidRPr="0058657F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(</w:t>
            </w:r>
            <w:r w:rsidRPr="0058657F">
              <w:rPr>
                <w:rFonts w:asciiTheme="minorHAnsi" w:hAnsiTheme="minorHAnsi"/>
                <w:caps w:val="0"/>
                <w:color w:val="7030A0"/>
                <w:sz w:val="15"/>
                <w:szCs w:val="15"/>
              </w:rPr>
              <w:t>Purple</w:t>
            </w: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ID card)</w:t>
            </w:r>
          </w:p>
        </w:tc>
        <w:tc>
          <w:tcPr>
            <w:tcW w:w="1276" w:type="dxa"/>
          </w:tcPr>
          <w:p w:rsidR="00CD2C36" w:rsidRPr="0058657F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2551" w:type="dxa"/>
          </w:tcPr>
          <w:p w:rsidR="00CD2C36" w:rsidRPr="0058657F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992" w:type="dxa"/>
          </w:tcPr>
          <w:p w:rsidR="00CD2C36" w:rsidRPr="0058657F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134" w:type="dxa"/>
          </w:tcPr>
          <w:p w:rsidR="00CD2C36" w:rsidRPr="0058657F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276" w:type="dxa"/>
          </w:tcPr>
          <w:p w:rsidR="00CD2C36" w:rsidRPr="0058657F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134" w:type="dxa"/>
          </w:tcPr>
          <w:p w:rsidR="00CD2C36" w:rsidRPr="0058657F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701" w:type="dxa"/>
          </w:tcPr>
          <w:p w:rsidR="00CD2C36" w:rsidRPr="0058657F" w:rsidRDefault="00BC1635" w:rsidP="00BC1635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M</w:t>
            </w:r>
            <w:r w:rsidR="00CD2C36"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ay be requested but not enforceable</w:t>
            </w:r>
          </w:p>
        </w:tc>
        <w:tc>
          <w:tcPr>
            <w:tcW w:w="1276" w:type="dxa"/>
          </w:tcPr>
          <w:p w:rsidR="00CD2C36" w:rsidRPr="0058657F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417" w:type="dxa"/>
          </w:tcPr>
          <w:p w:rsidR="00CD2C36" w:rsidRPr="0058657F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Same as accredited official</w:t>
            </w:r>
          </w:p>
        </w:tc>
      </w:tr>
      <w:tr w:rsidR="00E64CDF" w:rsidTr="00A338B1">
        <w:trPr>
          <w:trHeight w:val="608"/>
        </w:trPr>
        <w:tc>
          <w:tcPr>
            <w:tcW w:w="2127" w:type="dxa"/>
          </w:tcPr>
          <w:p w:rsidR="00A338B1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</w:pPr>
            <w:r w:rsidRPr="00796D4B"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>Taipei Economic &amp; Cultural Office (TECO)</w:t>
            </w:r>
            <w:r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 xml:space="preserve"> A&amp;T officials</w:t>
            </w:r>
            <w:r w:rsidR="007771C5"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>,</w:t>
            </w:r>
            <w:r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 xml:space="preserve"> Canberra</w:t>
            </w:r>
            <w:r w:rsidR="00E64CDF"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>,</w:t>
            </w:r>
            <w:r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 xml:space="preserve"> </w:t>
            </w:r>
            <w:r w:rsidR="007771C5"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>all TECO officials in s</w:t>
            </w:r>
            <w:r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>tate offices</w:t>
            </w:r>
            <w:r w:rsidR="007771C5"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>;</w:t>
            </w:r>
            <w:r w:rsidR="00A338B1"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 xml:space="preserve"> </w:t>
            </w:r>
          </w:p>
          <w:p w:rsidR="007771C5" w:rsidRDefault="005D65DA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(</w:t>
            </w:r>
            <w:r w:rsidRPr="0058657F">
              <w:rPr>
                <w:rFonts w:asciiTheme="minorHAnsi" w:hAnsiTheme="minorHAnsi"/>
                <w:caps w:val="0"/>
                <w:color w:val="7030A0"/>
                <w:sz w:val="15"/>
                <w:szCs w:val="15"/>
              </w:rPr>
              <w:t>Purple</w:t>
            </w: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ID card)</w:t>
            </w:r>
          </w:p>
          <w:p w:rsidR="00CD2C36" w:rsidRPr="00796D4B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</w:pPr>
          </w:p>
        </w:tc>
        <w:tc>
          <w:tcPr>
            <w:tcW w:w="1276" w:type="dxa"/>
          </w:tcPr>
          <w:p w:rsidR="00CD2C36" w:rsidRPr="00563CA4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2551" w:type="dxa"/>
          </w:tcPr>
          <w:p w:rsidR="00CD2C36" w:rsidRPr="00563CA4" w:rsidRDefault="00CD2C36" w:rsidP="00BC1635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Not immune, except </w:t>
            </w:r>
            <w:r w:rsidR="00BC1635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in relation to</w:t>
            </w: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official </w:t>
            </w: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functions</w:t>
            </w:r>
          </w:p>
        </w:tc>
        <w:tc>
          <w:tcPr>
            <w:tcW w:w="992" w:type="dxa"/>
          </w:tcPr>
          <w:p w:rsidR="00CD2C36" w:rsidRPr="00563CA4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134" w:type="dxa"/>
          </w:tcPr>
          <w:p w:rsidR="00CD2C36" w:rsidRPr="00563CA4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276" w:type="dxa"/>
          </w:tcPr>
          <w:p w:rsidR="00CD2C36" w:rsidRPr="00563CA4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134" w:type="dxa"/>
          </w:tcPr>
          <w:p w:rsidR="00CD2C36" w:rsidRPr="00563CA4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701" w:type="dxa"/>
          </w:tcPr>
          <w:p w:rsidR="00CD2C36" w:rsidRPr="007C2E57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  <w:highlight w:val="yellow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276" w:type="dxa"/>
          </w:tcPr>
          <w:p w:rsidR="00CD2C36" w:rsidRPr="00563CA4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Not immune, except in relation to official </w:t>
            </w: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functions</w:t>
            </w:r>
          </w:p>
        </w:tc>
        <w:tc>
          <w:tcPr>
            <w:tcW w:w="1417" w:type="dxa"/>
          </w:tcPr>
          <w:p w:rsidR="00CD2C36" w:rsidRPr="00563CA4" w:rsidRDefault="00CD2C36" w:rsidP="00CD2C36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 immunities</w:t>
            </w:r>
          </w:p>
        </w:tc>
      </w:tr>
      <w:tr w:rsidR="00E64CDF" w:rsidTr="00A338B1">
        <w:trPr>
          <w:trHeight w:val="557"/>
        </w:trPr>
        <w:tc>
          <w:tcPr>
            <w:tcW w:w="2127" w:type="dxa"/>
          </w:tcPr>
          <w:p w:rsidR="00E64CDF" w:rsidRPr="00796D4B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</w:pPr>
            <w:r w:rsidRPr="00796D4B"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  <w:t>Hong Kong Economic &amp; Trade Office (HKETO)</w:t>
            </w:r>
          </w:p>
          <w:p w:rsidR="00E64CDF" w:rsidRPr="00796D4B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4"/>
                <w:szCs w:val="14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(</w:t>
            </w:r>
            <w:r w:rsidRPr="0058657F">
              <w:rPr>
                <w:rFonts w:asciiTheme="minorHAnsi" w:hAnsiTheme="minorHAnsi"/>
                <w:caps w:val="0"/>
                <w:color w:val="7030A0"/>
                <w:sz w:val="15"/>
                <w:szCs w:val="15"/>
              </w:rPr>
              <w:t>Purple</w:t>
            </w: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ID card)</w:t>
            </w:r>
          </w:p>
        </w:tc>
        <w:tc>
          <w:tcPr>
            <w:tcW w:w="1276" w:type="dxa"/>
          </w:tcPr>
          <w:p w:rsidR="00E64CDF" w:rsidRPr="00563CA4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2551" w:type="dxa"/>
          </w:tcPr>
          <w:p w:rsidR="00E64CDF" w:rsidRPr="00563CA4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Not immune, except </w:t>
            </w: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in relation to</w:t>
            </w: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 official </w:t>
            </w: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functions</w:t>
            </w:r>
          </w:p>
        </w:tc>
        <w:tc>
          <w:tcPr>
            <w:tcW w:w="992" w:type="dxa"/>
          </w:tcPr>
          <w:p w:rsidR="00E64CDF" w:rsidRPr="00563CA4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134" w:type="dxa"/>
          </w:tcPr>
          <w:p w:rsidR="00E64CDF" w:rsidRPr="00563CA4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Immune</w:t>
            </w:r>
          </w:p>
        </w:tc>
        <w:tc>
          <w:tcPr>
            <w:tcW w:w="1276" w:type="dxa"/>
          </w:tcPr>
          <w:p w:rsidR="00E64CDF" w:rsidRPr="00563CA4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134" w:type="dxa"/>
          </w:tcPr>
          <w:p w:rsidR="00E64CDF" w:rsidRPr="00563CA4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701" w:type="dxa"/>
          </w:tcPr>
          <w:p w:rsidR="00E64CDF" w:rsidRPr="0058657F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8657F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Not immune</w:t>
            </w:r>
          </w:p>
        </w:tc>
        <w:tc>
          <w:tcPr>
            <w:tcW w:w="1276" w:type="dxa"/>
          </w:tcPr>
          <w:p w:rsidR="00E64CDF" w:rsidRPr="00563CA4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 xml:space="preserve">Not immune, except in relation to official </w:t>
            </w:r>
            <w:r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functions</w:t>
            </w:r>
          </w:p>
        </w:tc>
        <w:tc>
          <w:tcPr>
            <w:tcW w:w="1417" w:type="dxa"/>
          </w:tcPr>
          <w:p w:rsidR="00E64CDF" w:rsidRPr="00563CA4" w:rsidRDefault="00E64CDF" w:rsidP="00E64CDF">
            <w:pPr>
              <w:pStyle w:val="Heading1smallspaceafter"/>
              <w:spacing w:after="0" w:line="240" w:lineRule="auto"/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</w:pPr>
            <w:r w:rsidRPr="00563CA4">
              <w:rPr>
                <w:rFonts w:asciiTheme="minorHAnsi" w:hAnsiTheme="minorHAnsi"/>
                <w:b w:val="0"/>
                <w:caps w:val="0"/>
                <w:sz w:val="15"/>
                <w:szCs w:val="15"/>
              </w:rPr>
              <w:t>No immunities</w:t>
            </w:r>
          </w:p>
        </w:tc>
      </w:tr>
    </w:tbl>
    <w:p w:rsidR="0077738A" w:rsidRPr="005E5A89" w:rsidRDefault="0077738A" w:rsidP="005354EC">
      <w:pPr>
        <w:pStyle w:val="Heading1smallspaceafter"/>
        <w:spacing w:after="0" w:line="240" w:lineRule="auto"/>
        <w:rPr>
          <w:rFonts w:asciiTheme="minorHAnsi" w:hAnsiTheme="minorHAnsi"/>
          <w:b w:val="0"/>
          <w:caps w:val="0"/>
          <w:sz w:val="2"/>
          <w:szCs w:val="2"/>
        </w:rPr>
      </w:pPr>
    </w:p>
    <w:sectPr w:rsidR="0077738A" w:rsidRPr="005E5A89" w:rsidSect="00E64CDF">
      <w:type w:val="continuous"/>
      <w:pgSz w:w="16838" w:h="11906" w:orient="landscape" w:code="9"/>
      <w:pgMar w:top="1560" w:right="1134" w:bottom="1134" w:left="1134" w:header="425" w:footer="567" w:gutter="0"/>
      <w:cols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27" w:rsidRDefault="007D2027" w:rsidP="00D37B04">
      <w:r>
        <w:separator/>
      </w:r>
    </w:p>
  </w:endnote>
  <w:endnote w:type="continuationSeparator" w:id="0">
    <w:p w:rsidR="007D2027" w:rsidRDefault="007D2027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3B" w:rsidRDefault="00A5013C">
    <w:pPr>
      <w:pStyle w:val="Footer"/>
    </w:pPr>
    <w:r>
      <w:rPr>
        <w:b/>
        <w:noProof/>
        <w:lang w:val="en-AU" w:eastAsia="en-AU"/>
      </w:rPr>
      <w:drawing>
        <wp:anchor distT="0" distB="0" distL="114300" distR="114300" simplePos="0" relativeHeight="251670528" behindDoc="1" locked="0" layoutInCell="1" allowOverlap="1" wp14:anchorId="37345036" wp14:editId="6CF5FD42">
          <wp:simplePos x="0" y="0"/>
          <wp:positionH relativeFrom="page">
            <wp:posOffset>725170</wp:posOffset>
          </wp:positionH>
          <wp:positionV relativeFrom="page">
            <wp:posOffset>6946900</wp:posOffset>
          </wp:positionV>
          <wp:extent cx="9249410" cy="377190"/>
          <wp:effectExtent l="0" t="0" r="8890" b="3810"/>
          <wp:wrapNone/>
          <wp:docPr id="44" name="Picture 4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S-LS-Granite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941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3B">
      <w:rPr>
        <w:b/>
        <w:noProof/>
        <w:lang w:val="en-AU" w:eastAsia="en-AU"/>
      </w:rPr>
      <w:drawing>
        <wp:inline distT="0" distB="0" distL="0" distR="0" wp14:anchorId="42765B90" wp14:editId="51A384A5">
          <wp:extent cx="103505" cy="86360"/>
          <wp:effectExtent l="0" t="0" r="0" b="8890"/>
          <wp:docPr id="45" name="Picture 45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283B">
      <w:rPr>
        <w:b/>
      </w:rPr>
      <w:t xml:space="preserve">@DFAT  </w:t>
    </w:r>
    <w:r w:rsidR="007D283B" w:rsidRPr="00A5013C">
      <w:rPr>
        <w:rStyle w:val="Green"/>
        <w:b/>
        <w:color w:val="495965" w:themeColor="text2"/>
      </w:rPr>
      <w:t>DFAT.GOV.AU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83B" w:rsidRDefault="00F35099">
    <w:pPr>
      <w:pStyle w:val="Footer"/>
    </w:pPr>
    <w:r>
      <w:rPr>
        <w:b/>
        <w:noProof/>
        <w:lang w:val="en-AU" w:eastAsia="en-A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6943725</wp:posOffset>
          </wp:positionV>
          <wp:extent cx="9458325" cy="377190"/>
          <wp:effectExtent l="0" t="0" r="9525" b="3810"/>
          <wp:wrapNone/>
          <wp:docPr id="48" name="Picture 4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S-LS-Granite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0582" cy="37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3B">
      <w:rPr>
        <w:b/>
        <w:noProof/>
        <w:lang w:val="en-AU" w:eastAsia="en-AU"/>
      </w:rPr>
      <w:drawing>
        <wp:inline distT="0" distB="0" distL="0" distR="0">
          <wp:extent cx="103505" cy="86360"/>
          <wp:effectExtent l="0" t="0" r="0" b="8890"/>
          <wp:docPr id="49" name="Picture 49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 w:rsidR="007D283B">
      <w:rPr>
        <w:b/>
      </w:rPr>
      <w:t xml:space="preserve">@DFAT  </w:t>
    </w:r>
    <w:r w:rsidR="007D283B" w:rsidRPr="00A5013C">
      <w:rPr>
        <w:rStyle w:val="Green"/>
        <w:b/>
        <w:color w:val="495965" w:themeColor="text2"/>
      </w:rPr>
      <w:t>DFAT.GOV.AU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27" w:rsidRPr="008C5A0E" w:rsidRDefault="007D2027" w:rsidP="00D37B04">
      <w:pPr>
        <w:pStyle w:val="Footer"/>
      </w:pPr>
    </w:p>
  </w:footnote>
  <w:footnote w:type="continuationSeparator" w:id="0">
    <w:p w:rsidR="007D2027" w:rsidRDefault="007D2027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25" w:rsidRPr="000854FD" w:rsidRDefault="00F35099" w:rsidP="005354EC">
    <w:pPr>
      <w:pStyle w:val="Header"/>
      <w:ind w:left="0"/>
    </w:pPr>
    <w:r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00BC9D6F" wp14:editId="5EF05236">
          <wp:simplePos x="0" y="0"/>
          <wp:positionH relativeFrom="page">
            <wp:posOffset>725177</wp:posOffset>
          </wp:positionH>
          <wp:positionV relativeFrom="page">
            <wp:posOffset>355600</wp:posOffset>
          </wp:positionV>
          <wp:extent cx="9249445" cy="754560"/>
          <wp:effectExtent l="0" t="0" r="0" b="7620"/>
          <wp:wrapNone/>
          <wp:docPr id="43" name="Picture 4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-Granite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9445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12" w:rsidRDefault="009B091A" w:rsidP="00E26DF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0778B8C9" wp14:editId="3D55BCEE">
          <wp:simplePos x="0" y="0"/>
          <wp:positionH relativeFrom="page">
            <wp:posOffset>619125</wp:posOffset>
          </wp:positionH>
          <wp:positionV relativeFrom="page">
            <wp:posOffset>295275</wp:posOffset>
          </wp:positionV>
          <wp:extent cx="9458325" cy="676275"/>
          <wp:effectExtent l="0" t="0" r="9525" b="9525"/>
          <wp:wrapNone/>
          <wp:docPr id="46" name="Picture 4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-Granite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3D13" w:rsidRDefault="002D5B25">
    <w:pPr>
      <w:pStyle w:val="Header"/>
    </w:pP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5D65DA">
      <w:rPr>
        <w:noProof/>
      </w:rPr>
      <w:t>March 2018</w:t>
    </w:r>
    <w:r w:rsidRPr="0094373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74A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DEE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1E8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4B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61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6F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C21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DCFF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EA9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381D7EA4"/>
    <w:multiLevelType w:val="multilevel"/>
    <w:tmpl w:val="E33E858A"/>
    <w:numStyleLink w:val="BulletsList"/>
  </w:abstractNum>
  <w:abstractNum w:abstractNumId="1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6" w15:restartNumberingAfterBreak="0">
    <w:nsid w:val="5D3C1EA7"/>
    <w:multiLevelType w:val="multilevel"/>
    <w:tmpl w:val="E33E858A"/>
    <w:numStyleLink w:val="BulletsList"/>
  </w:abstractNum>
  <w:abstractNum w:abstractNumId="1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73107305"/>
    <w:multiLevelType w:val="multilevel"/>
    <w:tmpl w:val="E33E858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3"/>
  </w:num>
  <w:num w:numId="23">
    <w:abstractNumId w:val="13"/>
  </w:num>
  <w:num w:numId="24">
    <w:abstractNumId w:val="16"/>
  </w:num>
  <w:num w:numId="25">
    <w:abstractNumId w:val="16"/>
  </w:num>
  <w:num w:numId="26">
    <w:abstractNumId w:val="16"/>
  </w:num>
  <w:num w:numId="27">
    <w:abstractNumId w:val="15"/>
  </w:num>
  <w:num w:numId="28">
    <w:abstractNumId w:val="10"/>
  </w:num>
  <w:num w:numId="29">
    <w:abstractNumId w:val="10"/>
  </w:num>
  <w:num w:numId="30">
    <w:abstractNumId w:val="10"/>
  </w:num>
  <w:num w:numId="31">
    <w:abstractNumId w:val="12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13"/>
    <w:rsid w:val="00000D7D"/>
    <w:rsid w:val="00001DA8"/>
    <w:rsid w:val="000020C1"/>
    <w:rsid w:val="00007CF3"/>
    <w:rsid w:val="00010463"/>
    <w:rsid w:val="0002080A"/>
    <w:rsid w:val="0002782F"/>
    <w:rsid w:val="00035BBF"/>
    <w:rsid w:val="000432A4"/>
    <w:rsid w:val="00050806"/>
    <w:rsid w:val="00053113"/>
    <w:rsid w:val="000546D9"/>
    <w:rsid w:val="00054E4D"/>
    <w:rsid w:val="00060073"/>
    <w:rsid w:val="000616C6"/>
    <w:rsid w:val="000763EB"/>
    <w:rsid w:val="000854FD"/>
    <w:rsid w:val="000976E1"/>
    <w:rsid w:val="000A4432"/>
    <w:rsid w:val="000B37F5"/>
    <w:rsid w:val="000D3BF0"/>
    <w:rsid w:val="000D66D6"/>
    <w:rsid w:val="00113288"/>
    <w:rsid w:val="001214BE"/>
    <w:rsid w:val="0013101C"/>
    <w:rsid w:val="001461D6"/>
    <w:rsid w:val="001541EA"/>
    <w:rsid w:val="00155690"/>
    <w:rsid w:val="001C79B6"/>
    <w:rsid w:val="001D090B"/>
    <w:rsid w:val="001D663E"/>
    <w:rsid w:val="001E1DC0"/>
    <w:rsid w:val="001F05CA"/>
    <w:rsid w:val="0028602A"/>
    <w:rsid w:val="002A4D00"/>
    <w:rsid w:val="002A773E"/>
    <w:rsid w:val="002B5E10"/>
    <w:rsid w:val="002C793D"/>
    <w:rsid w:val="002D4146"/>
    <w:rsid w:val="002D5B25"/>
    <w:rsid w:val="002F4F2B"/>
    <w:rsid w:val="003002C0"/>
    <w:rsid w:val="00301144"/>
    <w:rsid w:val="003031C6"/>
    <w:rsid w:val="00304984"/>
    <w:rsid w:val="00312BF8"/>
    <w:rsid w:val="003148B7"/>
    <w:rsid w:val="003158C3"/>
    <w:rsid w:val="003274CD"/>
    <w:rsid w:val="00333501"/>
    <w:rsid w:val="003457C4"/>
    <w:rsid w:val="0035119D"/>
    <w:rsid w:val="0039344A"/>
    <w:rsid w:val="00393D13"/>
    <w:rsid w:val="003B4F12"/>
    <w:rsid w:val="003D4DE7"/>
    <w:rsid w:val="003F2041"/>
    <w:rsid w:val="00402ACC"/>
    <w:rsid w:val="004120EC"/>
    <w:rsid w:val="00412FC4"/>
    <w:rsid w:val="00423F31"/>
    <w:rsid w:val="00431899"/>
    <w:rsid w:val="00442DD7"/>
    <w:rsid w:val="00463D03"/>
    <w:rsid w:val="00482AE8"/>
    <w:rsid w:val="00483466"/>
    <w:rsid w:val="00486804"/>
    <w:rsid w:val="004B3775"/>
    <w:rsid w:val="004D0BA0"/>
    <w:rsid w:val="004E058F"/>
    <w:rsid w:val="004E0DA8"/>
    <w:rsid w:val="004E1B66"/>
    <w:rsid w:val="004E3B87"/>
    <w:rsid w:val="00506C1C"/>
    <w:rsid w:val="005077E2"/>
    <w:rsid w:val="00510921"/>
    <w:rsid w:val="00510AD3"/>
    <w:rsid w:val="00513348"/>
    <w:rsid w:val="00513AD8"/>
    <w:rsid w:val="005204D2"/>
    <w:rsid w:val="00522396"/>
    <w:rsid w:val="00533B5D"/>
    <w:rsid w:val="005354EC"/>
    <w:rsid w:val="0054218C"/>
    <w:rsid w:val="00563CA4"/>
    <w:rsid w:val="0058076C"/>
    <w:rsid w:val="0058657F"/>
    <w:rsid w:val="005A20F6"/>
    <w:rsid w:val="005D3655"/>
    <w:rsid w:val="005D65DA"/>
    <w:rsid w:val="005E4830"/>
    <w:rsid w:val="005E5A89"/>
    <w:rsid w:val="005F41E5"/>
    <w:rsid w:val="00622B86"/>
    <w:rsid w:val="00622CE0"/>
    <w:rsid w:val="00623BA1"/>
    <w:rsid w:val="006346BC"/>
    <w:rsid w:val="00637520"/>
    <w:rsid w:val="00651A56"/>
    <w:rsid w:val="0066652A"/>
    <w:rsid w:val="006719C3"/>
    <w:rsid w:val="00680522"/>
    <w:rsid w:val="00682167"/>
    <w:rsid w:val="006A1140"/>
    <w:rsid w:val="006C42AF"/>
    <w:rsid w:val="006E318F"/>
    <w:rsid w:val="00711D8E"/>
    <w:rsid w:val="00712672"/>
    <w:rsid w:val="00734E3F"/>
    <w:rsid w:val="00736985"/>
    <w:rsid w:val="00745DF5"/>
    <w:rsid w:val="00751DB7"/>
    <w:rsid w:val="0076250F"/>
    <w:rsid w:val="007771C5"/>
    <w:rsid w:val="0077738A"/>
    <w:rsid w:val="00780FA5"/>
    <w:rsid w:val="00783166"/>
    <w:rsid w:val="00795D76"/>
    <w:rsid w:val="00796D4B"/>
    <w:rsid w:val="007B6200"/>
    <w:rsid w:val="007C2E57"/>
    <w:rsid w:val="007D2027"/>
    <w:rsid w:val="007D283B"/>
    <w:rsid w:val="007F3395"/>
    <w:rsid w:val="007F65EB"/>
    <w:rsid w:val="00801B9F"/>
    <w:rsid w:val="0080204D"/>
    <w:rsid w:val="00816C2F"/>
    <w:rsid w:val="00833F6E"/>
    <w:rsid w:val="0084140F"/>
    <w:rsid w:val="00842565"/>
    <w:rsid w:val="008475F0"/>
    <w:rsid w:val="008557A7"/>
    <w:rsid w:val="00870928"/>
    <w:rsid w:val="0089405C"/>
    <w:rsid w:val="00897FA2"/>
    <w:rsid w:val="008A5AFE"/>
    <w:rsid w:val="008C5A0E"/>
    <w:rsid w:val="00941D22"/>
    <w:rsid w:val="00943730"/>
    <w:rsid w:val="00975CA5"/>
    <w:rsid w:val="0097713B"/>
    <w:rsid w:val="00986590"/>
    <w:rsid w:val="00992C76"/>
    <w:rsid w:val="009969D6"/>
    <w:rsid w:val="009B0206"/>
    <w:rsid w:val="009B091A"/>
    <w:rsid w:val="009B4D3B"/>
    <w:rsid w:val="009D7407"/>
    <w:rsid w:val="009E0866"/>
    <w:rsid w:val="009E273C"/>
    <w:rsid w:val="009F1350"/>
    <w:rsid w:val="009F6423"/>
    <w:rsid w:val="00A24A62"/>
    <w:rsid w:val="00A27D23"/>
    <w:rsid w:val="00A31C9F"/>
    <w:rsid w:val="00A321E0"/>
    <w:rsid w:val="00A33635"/>
    <w:rsid w:val="00A338B1"/>
    <w:rsid w:val="00A40712"/>
    <w:rsid w:val="00A4144F"/>
    <w:rsid w:val="00A5013C"/>
    <w:rsid w:val="00A61B4D"/>
    <w:rsid w:val="00A80F95"/>
    <w:rsid w:val="00A97BF1"/>
    <w:rsid w:val="00AA298A"/>
    <w:rsid w:val="00AC164A"/>
    <w:rsid w:val="00AC5307"/>
    <w:rsid w:val="00AE0786"/>
    <w:rsid w:val="00AE448A"/>
    <w:rsid w:val="00AF2050"/>
    <w:rsid w:val="00B03CA8"/>
    <w:rsid w:val="00B33C0A"/>
    <w:rsid w:val="00B55E19"/>
    <w:rsid w:val="00B652D1"/>
    <w:rsid w:val="00B857E1"/>
    <w:rsid w:val="00B92E28"/>
    <w:rsid w:val="00B94758"/>
    <w:rsid w:val="00BA4B6D"/>
    <w:rsid w:val="00BA7DA7"/>
    <w:rsid w:val="00BB03C2"/>
    <w:rsid w:val="00BB26C5"/>
    <w:rsid w:val="00BC1635"/>
    <w:rsid w:val="00BF4DE6"/>
    <w:rsid w:val="00C06B13"/>
    <w:rsid w:val="00C229CD"/>
    <w:rsid w:val="00C27D25"/>
    <w:rsid w:val="00C36CDB"/>
    <w:rsid w:val="00C42541"/>
    <w:rsid w:val="00C42CDE"/>
    <w:rsid w:val="00C475C3"/>
    <w:rsid w:val="00C5182A"/>
    <w:rsid w:val="00C63EE9"/>
    <w:rsid w:val="00C676A6"/>
    <w:rsid w:val="00CA16F3"/>
    <w:rsid w:val="00CA37B1"/>
    <w:rsid w:val="00CB1959"/>
    <w:rsid w:val="00CC741B"/>
    <w:rsid w:val="00CD0E4B"/>
    <w:rsid w:val="00CD2C36"/>
    <w:rsid w:val="00CE1DE8"/>
    <w:rsid w:val="00CE4C89"/>
    <w:rsid w:val="00CF07BA"/>
    <w:rsid w:val="00D0296C"/>
    <w:rsid w:val="00D32D6F"/>
    <w:rsid w:val="00D37B04"/>
    <w:rsid w:val="00D540C6"/>
    <w:rsid w:val="00D64BD1"/>
    <w:rsid w:val="00D7261B"/>
    <w:rsid w:val="00D77709"/>
    <w:rsid w:val="00D82C27"/>
    <w:rsid w:val="00D92254"/>
    <w:rsid w:val="00DD4EBA"/>
    <w:rsid w:val="00DE084C"/>
    <w:rsid w:val="00E14F51"/>
    <w:rsid w:val="00E26DF2"/>
    <w:rsid w:val="00E357B7"/>
    <w:rsid w:val="00E43206"/>
    <w:rsid w:val="00E53800"/>
    <w:rsid w:val="00E6081F"/>
    <w:rsid w:val="00E64CDF"/>
    <w:rsid w:val="00E8296D"/>
    <w:rsid w:val="00E8457B"/>
    <w:rsid w:val="00E9168D"/>
    <w:rsid w:val="00EA04B2"/>
    <w:rsid w:val="00EA20F3"/>
    <w:rsid w:val="00ED1988"/>
    <w:rsid w:val="00ED2831"/>
    <w:rsid w:val="00ED43D1"/>
    <w:rsid w:val="00EE4EE1"/>
    <w:rsid w:val="00EF4574"/>
    <w:rsid w:val="00F00A80"/>
    <w:rsid w:val="00F10A50"/>
    <w:rsid w:val="00F25A93"/>
    <w:rsid w:val="00F2684E"/>
    <w:rsid w:val="00F35099"/>
    <w:rsid w:val="00F37AE3"/>
    <w:rsid w:val="00F458FC"/>
    <w:rsid w:val="00F5404C"/>
    <w:rsid w:val="00F729EF"/>
    <w:rsid w:val="00F77CAE"/>
    <w:rsid w:val="00F805D2"/>
    <w:rsid w:val="00F81798"/>
    <w:rsid w:val="00F82271"/>
    <w:rsid w:val="00F83428"/>
    <w:rsid w:val="00F96BB9"/>
    <w:rsid w:val="00FA7179"/>
    <w:rsid w:val="00FB2622"/>
    <w:rsid w:val="00FD70E2"/>
    <w:rsid w:val="00FE6D51"/>
    <w:rsid w:val="00FE6F2A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D767A"/>
  <w15:docId w15:val="{AAC70C59-B04C-48A0-99DE-15F68253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C4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0E2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33F6E"/>
    <w:pPr>
      <w:spacing w:before="48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D70E2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0E2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33F6E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FD70E2"/>
    <w:pPr>
      <w:numPr>
        <w:numId w:val="33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FD70E2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A5013C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FD70E2"/>
    <w:pPr>
      <w:spacing w:before="400" w:after="400" w:line="280" w:lineRule="exact"/>
    </w:pPr>
    <w:rPr>
      <w:b/>
      <w:color w:val="65C5B4" w:themeColor="accent1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5013C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D70E2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customStyle="1" w:styleId="TableParagraph">
    <w:name w:val="Table Paragraph"/>
    <w:basedOn w:val="Normal"/>
    <w:uiPriority w:val="1"/>
    <w:qFormat/>
    <w:rsid w:val="00FA7179"/>
    <w:pPr>
      <w:widowControl w:val="0"/>
      <w:suppressAutoHyphens w:val="0"/>
      <w:spacing w:before="0" w:after="0" w:line="240" w:lineRule="auto"/>
    </w:pPr>
    <w:rPr>
      <w:color w:val="auto"/>
      <w:lang w:val="en-US"/>
    </w:rPr>
  </w:style>
  <w:style w:type="paragraph" w:styleId="Revision">
    <w:name w:val="Revision"/>
    <w:hidden/>
    <w:uiPriority w:val="99"/>
    <w:semiHidden/>
    <w:rsid w:val="0054218C"/>
    <w:pPr>
      <w:spacing w:after="0" w:line="240" w:lineRule="auto"/>
    </w:pPr>
    <w:rPr>
      <w:color w:val="495965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ference xmlns="0e7f49e9-72f9-48f4-9763-e358bfdf15e9">
      <Url xsi:nil="true"/>
      <Description xsi:nil="true"/>
    </Reference>
    <Format xmlns="0e7f49e9-72f9-48f4-9763-e358bfdf15e9">2. Fact sheets</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1A6F46998E84381509148CE33219E" ma:contentTypeVersion="3" ma:contentTypeDescription="Create a new document." ma:contentTypeScope="" ma:versionID="a0e72b6a4e6ee0c63f228637cb2943d7">
  <xsd:schema xmlns:xsd="http://www.w3.org/2001/XMLSchema" xmlns:xs="http://www.w3.org/2001/XMLSchema" xmlns:p="http://schemas.microsoft.com/office/2006/metadata/properties" xmlns:ns1="http://schemas.microsoft.com/sharepoint/v3" xmlns:ns2="0e7f49e9-72f9-48f4-9763-e358bfdf15e9" targetNamespace="http://schemas.microsoft.com/office/2006/metadata/properties" ma:root="true" ma:fieldsID="de31ce02965229f09d4d24ec18a764b1" ns1:_="" ns2:_="">
    <xsd:import namespace="http://schemas.microsoft.com/sharepoint/v3"/>
    <xsd:import namespace="0e7f49e9-72f9-48f4-9763-e358bfdf15e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ormat" minOccurs="0"/>
                <xsd:element ref="ns2: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49e9-72f9-48f4-9763-e358bfdf15e9" elementFormDefault="qualified">
    <xsd:import namespace="http://schemas.microsoft.com/office/2006/documentManagement/types"/>
    <xsd:import namespace="http://schemas.microsoft.com/office/infopath/2007/PartnerControls"/>
    <xsd:element name="Format" ma:index="10" nillable="true" ma:displayName="Format" ma:internalName="Format">
      <xsd:simpleType>
        <xsd:restriction base="dms:Text">
          <xsd:maxLength value="255"/>
        </xsd:restriction>
      </xsd:simpleType>
    </xsd:element>
    <xsd:element name="Reference" ma:index="11" nillable="true" ma:displayName="Reference" ma:format="Hyperlink" ma:internalName="Refer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BFD2-15E1-49DC-86AD-434B7F9F7FF0}"/>
</file>

<file path=customXml/itemProps2.xml><?xml version="1.0" encoding="utf-8"?>
<ds:datastoreItem xmlns:ds="http://schemas.openxmlformats.org/officeDocument/2006/customXml" ds:itemID="{F9B03ED8-3A30-4432-A082-F7EB77B47019}"/>
</file>

<file path=customXml/itemProps3.xml><?xml version="1.0" encoding="utf-8"?>
<ds:datastoreItem xmlns:ds="http://schemas.openxmlformats.org/officeDocument/2006/customXml" ds:itemID="{112FF671-54FF-40DA-AFC7-F59737835841}"/>
</file>

<file path=customXml/itemProps4.xml><?xml version="1.0" encoding="utf-8"?>
<ds:datastoreItem xmlns:ds="http://schemas.openxmlformats.org/officeDocument/2006/customXml" ds:itemID="{24C119D0-1DC1-4E44-8E90-AB2C874D0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aqua white background - landscape</vt:lpstr>
    </vt:vector>
  </TitlesOfParts>
  <Company>Department of Foreign Affairs and Trade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aqua white background - landscape</dc:title>
  <dc:creator>Perkins, Elizabeth</dc:creator>
  <cp:lastModifiedBy>Rossiter, Bess</cp:lastModifiedBy>
  <cp:revision>3</cp:revision>
  <cp:lastPrinted>2017-10-17T01:32:00Z</cp:lastPrinted>
  <dcterms:created xsi:type="dcterms:W3CDTF">2018-03-05T21:36:00Z</dcterms:created>
  <dcterms:modified xsi:type="dcterms:W3CDTF">2018-03-05T21:36:00Z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d73d95f6-70e4-42a1-bd3a-f65339cac7d2</vt:lpwstr>
  </property>
  <property fmtid="{D5CDD505-2E9C-101B-9397-08002B2CF9AE}" pid="3" name="ContentTypeId">
    <vt:lpwstr>0x010100D111A6F46998E84381509148CE33219E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Format">
    <vt:lpwstr>2. Fact sheets</vt:lpwstr>
  </property>
  <property fmtid="{D5CDD505-2E9C-101B-9397-08002B2CF9AE}" pid="7" name="TemplateUrl">
    <vt:lpwstr/>
  </property>
  <property fmtid="{D5CDD505-2E9C-101B-9397-08002B2CF9AE}" pid="8" name="Order">
    <vt:r8>9100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Document">
    <vt:lpwstr/>
  </property>
</Properties>
</file>