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B7C4A" w14:textId="1BF1110E" w:rsidR="00486AC8" w:rsidRPr="004A049F" w:rsidRDefault="00C77D52" w:rsidP="00486AC8">
      <w:pPr>
        <w:suppressAutoHyphens w:val="0"/>
        <w:spacing w:before="0" w:after="0" w:line="240" w:lineRule="auto"/>
        <w:rPr>
          <w:rFonts w:ascii="Times New Roman" w:eastAsia="Times New Roman" w:hAnsi="Times New Roman" w:cs="Times New Roman"/>
          <w:snapToGrid w:val="0"/>
          <w:color w:val="auto"/>
          <w:sz w:val="24"/>
          <w:szCs w:val="24"/>
          <w:lang w:val="en-US" w:eastAsia="en-AU"/>
        </w:rPr>
      </w:pPr>
      <w:bookmarkStart w:id="0" w:name="_GoBack"/>
      <w:bookmarkEnd w:id="0"/>
      <w:r w:rsidRPr="004A049F">
        <w:rPr>
          <w:rFonts w:ascii="Times New Roman" w:eastAsia="Times New Roman" w:hAnsi="Times New Roman" w:cs="Times New Roman"/>
          <w:snapToGrid w:val="0"/>
          <w:color w:val="auto"/>
          <w:sz w:val="24"/>
          <w:szCs w:val="24"/>
          <w:lang w:val="en-US" w:eastAsia="en-AU"/>
        </w:rPr>
        <w:t xml:space="preserve">4 March 2019 </w:t>
      </w:r>
    </w:p>
    <w:p w14:paraId="37EC008B" w14:textId="77777777" w:rsidR="00486AC8" w:rsidRPr="004A049F" w:rsidRDefault="00486AC8" w:rsidP="00486AC8">
      <w:pPr>
        <w:suppressAutoHyphens w:val="0"/>
        <w:spacing w:before="0" w:after="0" w:line="240" w:lineRule="auto"/>
        <w:rPr>
          <w:rFonts w:ascii="Times New Roman" w:eastAsiaTheme="minorEastAsia" w:hAnsi="Times New Roman" w:cs="Times New Roman"/>
          <w:snapToGrid w:val="0"/>
          <w:color w:val="auto"/>
          <w:sz w:val="24"/>
          <w:szCs w:val="24"/>
          <w:lang w:val="en-US" w:eastAsia="en-AU"/>
        </w:rPr>
      </w:pPr>
    </w:p>
    <w:p w14:paraId="73DDB048" w14:textId="267D8390" w:rsidR="00486AC8" w:rsidRPr="004A049F" w:rsidRDefault="00486AC8" w:rsidP="00486AC8">
      <w:pPr>
        <w:pStyle w:val="NoSpacing"/>
        <w:rPr>
          <w:rStyle w:val="apple-converted-space"/>
          <w:rFonts w:ascii="Arial" w:hAnsi="Arial" w:cs="Arial"/>
          <w:shd w:val="clear" w:color="auto" w:fill="FFFFFF"/>
        </w:rPr>
      </w:pPr>
      <w:r w:rsidRPr="004A049F">
        <w:rPr>
          <w:rFonts w:ascii="Times New Roman" w:hAnsi="Times New Roman" w:cs="Times New Roman"/>
          <w:snapToGrid w:val="0"/>
          <w:sz w:val="24"/>
          <w:szCs w:val="24"/>
        </w:rPr>
        <w:t xml:space="preserve">The Honourable Mr </w:t>
      </w:r>
      <w:r w:rsidR="009F05FD" w:rsidRPr="004A049F">
        <w:rPr>
          <w:rFonts w:ascii="Times New Roman" w:hAnsi="Times New Roman" w:cs="Times New Roman"/>
          <w:snapToGrid w:val="0"/>
          <w:sz w:val="24"/>
          <w:szCs w:val="24"/>
        </w:rPr>
        <w:t>Enggar</w:t>
      </w:r>
      <w:r w:rsidR="00576B0C" w:rsidRPr="004A049F">
        <w:rPr>
          <w:rFonts w:ascii="Times New Roman" w:hAnsi="Times New Roman" w:cs="Times New Roman"/>
          <w:snapToGrid w:val="0"/>
          <w:sz w:val="24"/>
          <w:szCs w:val="24"/>
        </w:rPr>
        <w:t>tiasto Lukita</w:t>
      </w:r>
      <w:r w:rsidRPr="004A049F">
        <w:rPr>
          <w:rStyle w:val="apple-converted-space"/>
          <w:rFonts w:ascii="Arial" w:hAnsi="Arial" w:cs="Arial"/>
          <w:shd w:val="clear" w:color="auto" w:fill="FFFFFF"/>
        </w:rPr>
        <w:t> </w:t>
      </w:r>
    </w:p>
    <w:p w14:paraId="1AC0A78E" w14:textId="77777777" w:rsidR="00486AC8" w:rsidRPr="004A049F" w:rsidRDefault="00576B0C" w:rsidP="00486AC8">
      <w:pPr>
        <w:pStyle w:val="NoSpacing"/>
        <w:rPr>
          <w:rFonts w:ascii="Times New Roman" w:hAnsi="Times New Roman" w:cs="Times New Roman"/>
          <w:snapToGrid w:val="0"/>
          <w:sz w:val="24"/>
          <w:szCs w:val="24"/>
        </w:rPr>
      </w:pPr>
      <w:r w:rsidRPr="004A049F">
        <w:rPr>
          <w:rFonts w:ascii="Times New Roman" w:hAnsi="Times New Roman" w:cs="Times New Roman"/>
          <w:snapToGrid w:val="0"/>
          <w:sz w:val="24"/>
          <w:szCs w:val="24"/>
        </w:rPr>
        <w:t>Minister of Trade</w:t>
      </w:r>
    </w:p>
    <w:p w14:paraId="6BE8AD8D" w14:textId="77777777" w:rsidR="00486AC8" w:rsidRPr="004A049F" w:rsidRDefault="009852F9" w:rsidP="00486AC8">
      <w:pPr>
        <w:pStyle w:val="NoSpacing"/>
        <w:rPr>
          <w:rFonts w:ascii="Times New Roman" w:hAnsi="Times New Roman" w:cs="Times New Roman"/>
          <w:snapToGrid w:val="0"/>
          <w:sz w:val="24"/>
          <w:szCs w:val="24"/>
        </w:rPr>
      </w:pPr>
      <w:r w:rsidRPr="004A049F">
        <w:rPr>
          <w:rFonts w:ascii="Times New Roman" w:hAnsi="Times New Roman" w:cs="Times New Roman"/>
          <w:snapToGrid w:val="0"/>
          <w:sz w:val="24"/>
          <w:szCs w:val="24"/>
        </w:rPr>
        <w:t xml:space="preserve">Republic of </w:t>
      </w:r>
      <w:r w:rsidR="00486AC8" w:rsidRPr="004A049F">
        <w:rPr>
          <w:rFonts w:ascii="Times New Roman" w:hAnsi="Times New Roman" w:cs="Times New Roman"/>
          <w:snapToGrid w:val="0"/>
          <w:sz w:val="24"/>
          <w:szCs w:val="24"/>
        </w:rPr>
        <w:t xml:space="preserve">Indonesia </w:t>
      </w:r>
    </w:p>
    <w:p w14:paraId="5856F88D" w14:textId="77777777" w:rsidR="00486AC8" w:rsidRPr="004A049F" w:rsidRDefault="00486AC8" w:rsidP="00486AC8">
      <w:pPr>
        <w:pStyle w:val="NoSpacing"/>
        <w:rPr>
          <w:rFonts w:ascii="Times New Roman" w:hAnsi="Times New Roman" w:cs="Times New Roman"/>
          <w:snapToGrid w:val="0"/>
          <w:sz w:val="24"/>
          <w:szCs w:val="24"/>
        </w:rPr>
      </w:pPr>
    </w:p>
    <w:p w14:paraId="1B8A1CA8" w14:textId="77777777" w:rsidR="00486AC8" w:rsidRPr="004A049F" w:rsidRDefault="00486AC8" w:rsidP="00486AC8">
      <w:pPr>
        <w:pStyle w:val="NoSpacing"/>
        <w:rPr>
          <w:rFonts w:ascii="Times New Roman" w:hAnsi="Times New Roman" w:cs="Times New Roman"/>
          <w:snapToGrid w:val="0"/>
          <w:sz w:val="24"/>
          <w:szCs w:val="24"/>
        </w:rPr>
      </w:pPr>
    </w:p>
    <w:p w14:paraId="1C7A0DEF" w14:textId="77777777" w:rsidR="00486AC8" w:rsidRPr="004A049F" w:rsidRDefault="00486AC8" w:rsidP="00486AC8">
      <w:pPr>
        <w:pStyle w:val="NoSpacing"/>
        <w:rPr>
          <w:rFonts w:ascii="Times New Roman" w:hAnsi="Times New Roman" w:cs="Times New Roman"/>
          <w:snapToGrid w:val="0"/>
          <w:sz w:val="24"/>
          <w:szCs w:val="24"/>
        </w:rPr>
      </w:pPr>
      <w:r w:rsidRPr="004A049F">
        <w:rPr>
          <w:rFonts w:ascii="Times New Roman" w:hAnsi="Times New Roman" w:cs="Times New Roman"/>
          <w:snapToGrid w:val="0"/>
          <w:sz w:val="24"/>
          <w:szCs w:val="24"/>
        </w:rPr>
        <w:t xml:space="preserve">Dear </w:t>
      </w:r>
      <w:sdt>
        <w:sdtPr>
          <w:rPr>
            <w:rFonts w:ascii="Times New Roman" w:hAnsi="Times New Roman" w:cs="Times New Roman"/>
            <w:snapToGrid w:val="0"/>
            <w:sz w:val="24"/>
            <w:szCs w:val="24"/>
          </w:rPr>
          <w:alias w:val="Title"/>
          <w:tag w:val="InitiatorTitle"/>
          <w:id w:val="1824860934"/>
          <w:placeholder>
            <w:docPart w:val="73F96CB57EAA4ABC8123B9CE76FA7411"/>
          </w:placeholder>
          <w:text/>
        </w:sdtPr>
        <w:sdtEndPr/>
        <w:sdtContent>
          <w:r w:rsidRPr="004A049F">
            <w:rPr>
              <w:rFonts w:ascii="Times New Roman" w:hAnsi="Times New Roman" w:cs="Times New Roman"/>
              <w:snapToGrid w:val="0"/>
              <w:sz w:val="24"/>
              <w:szCs w:val="24"/>
            </w:rPr>
            <w:t>Minister</w:t>
          </w:r>
        </w:sdtContent>
      </w:sdt>
      <w:r w:rsidRPr="004A049F">
        <w:rPr>
          <w:rFonts w:ascii="Times New Roman" w:hAnsi="Times New Roman" w:cs="Times New Roman"/>
          <w:snapToGrid w:val="0"/>
          <w:sz w:val="24"/>
          <w:szCs w:val="24"/>
        </w:rPr>
        <w:t xml:space="preserve"> </w:t>
      </w:r>
    </w:p>
    <w:p w14:paraId="11754672" w14:textId="77777777" w:rsidR="00486AC8" w:rsidRPr="004A049F" w:rsidRDefault="00486AC8" w:rsidP="00486AC8">
      <w:pPr>
        <w:spacing w:before="0" w:after="0" w:line="240" w:lineRule="auto"/>
        <w:rPr>
          <w:rFonts w:ascii="Times New Roman" w:eastAsiaTheme="minorEastAsia" w:hAnsi="Times New Roman" w:cs="Times New Roman"/>
          <w:snapToGrid w:val="0"/>
          <w:color w:val="auto"/>
          <w:sz w:val="24"/>
          <w:szCs w:val="24"/>
          <w:lang w:val="en-US"/>
        </w:rPr>
      </w:pPr>
    </w:p>
    <w:p w14:paraId="5B1C34DE" w14:textId="18FB06D0" w:rsidR="00486AC8" w:rsidRPr="004A049F" w:rsidRDefault="00486AC8" w:rsidP="00486AC8">
      <w:pPr>
        <w:tabs>
          <w:tab w:val="right" w:leader="dot" w:pos="7938"/>
        </w:tabs>
        <w:spacing w:before="0" w:after="0" w:line="240" w:lineRule="auto"/>
        <w:jc w:val="both"/>
        <w:rPr>
          <w:rFonts w:ascii="Times New Roman" w:hAnsi="Times New Roman"/>
          <w:color w:val="auto"/>
          <w:sz w:val="24"/>
          <w:szCs w:val="24"/>
          <w:lang w:val="en-US"/>
        </w:rPr>
      </w:pPr>
      <w:r w:rsidRPr="004A049F">
        <w:rPr>
          <w:rFonts w:ascii="Times New Roman" w:hAnsi="Times New Roman"/>
          <w:color w:val="auto"/>
          <w:sz w:val="24"/>
          <w:szCs w:val="24"/>
          <w:lang w:val="en-US"/>
        </w:rPr>
        <w:t xml:space="preserve">In connection with the signing on this date of the Indonesia-Australia Comprehensive Economic Partnership Agreement (IA-CEPA), I confirm the following </w:t>
      </w:r>
      <w:r w:rsidR="00F4761D" w:rsidRPr="004A049F">
        <w:rPr>
          <w:rFonts w:ascii="Times New Roman" w:hAnsi="Times New Roman"/>
          <w:color w:val="auto"/>
          <w:sz w:val="24"/>
          <w:szCs w:val="24"/>
          <w:lang w:val="en-US"/>
        </w:rPr>
        <w:t xml:space="preserve">agreement </w:t>
      </w:r>
      <w:r w:rsidRPr="004A049F">
        <w:rPr>
          <w:rFonts w:ascii="Times New Roman" w:hAnsi="Times New Roman"/>
          <w:color w:val="auto"/>
          <w:sz w:val="24"/>
          <w:szCs w:val="24"/>
          <w:lang w:val="en-US"/>
        </w:rPr>
        <w:t xml:space="preserve">reached between the Government of Australia </w:t>
      </w:r>
      <w:r w:rsidR="00524316" w:rsidRPr="004A049F">
        <w:rPr>
          <w:rFonts w:ascii="Times New Roman" w:hAnsi="Times New Roman"/>
          <w:color w:val="auto"/>
          <w:sz w:val="24"/>
          <w:szCs w:val="24"/>
          <w:lang w:val="en-US"/>
        </w:rPr>
        <w:t xml:space="preserve">(Australia) </w:t>
      </w:r>
      <w:r w:rsidRPr="004A049F">
        <w:rPr>
          <w:rFonts w:ascii="Times New Roman" w:hAnsi="Times New Roman"/>
          <w:color w:val="auto"/>
          <w:sz w:val="24"/>
          <w:szCs w:val="24"/>
          <w:lang w:val="en-US"/>
        </w:rPr>
        <w:t>and the Government of</w:t>
      </w:r>
      <w:r w:rsidR="001771B0" w:rsidRPr="004A049F">
        <w:rPr>
          <w:rFonts w:ascii="Times New Roman" w:hAnsi="Times New Roman"/>
          <w:color w:val="auto"/>
          <w:sz w:val="24"/>
          <w:szCs w:val="24"/>
          <w:lang w:val="en-US"/>
        </w:rPr>
        <w:t xml:space="preserve"> the Republic of</w:t>
      </w:r>
      <w:r w:rsidRPr="004A049F">
        <w:rPr>
          <w:rFonts w:ascii="Times New Roman" w:hAnsi="Times New Roman"/>
          <w:color w:val="auto"/>
          <w:sz w:val="24"/>
          <w:szCs w:val="24"/>
          <w:lang w:val="en-US"/>
        </w:rPr>
        <w:t xml:space="preserve"> Indonesia </w:t>
      </w:r>
      <w:r w:rsidR="00524316" w:rsidRPr="004A049F">
        <w:rPr>
          <w:rFonts w:ascii="Times New Roman" w:hAnsi="Times New Roman"/>
          <w:color w:val="auto"/>
          <w:sz w:val="24"/>
          <w:szCs w:val="24"/>
          <w:lang w:val="en-US"/>
        </w:rPr>
        <w:t xml:space="preserve">(Indonesia) </w:t>
      </w:r>
      <w:r w:rsidRPr="004A049F">
        <w:rPr>
          <w:rFonts w:ascii="Times New Roman" w:hAnsi="Times New Roman"/>
          <w:color w:val="auto"/>
          <w:sz w:val="24"/>
          <w:szCs w:val="24"/>
          <w:lang w:val="en-US"/>
        </w:rPr>
        <w:t>during the course of negotiation</w:t>
      </w:r>
      <w:r w:rsidR="000262B4" w:rsidRPr="004A049F">
        <w:rPr>
          <w:rFonts w:ascii="Times New Roman" w:hAnsi="Times New Roman"/>
          <w:color w:val="auto"/>
          <w:sz w:val="24"/>
          <w:szCs w:val="24"/>
          <w:lang w:val="en-US"/>
        </w:rPr>
        <w:t>s</w:t>
      </w:r>
      <w:r w:rsidRPr="004A049F">
        <w:rPr>
          <w:rFonts w:ascii="Times New Roman" w:hAnsi="Times New Roman"/>
          <w:color w:val="auto"/>
          <w:sz w:val="24"/>
          <w:szCs w:val="24"/>
          <w:lang w:val="en-US"/>
        </w:rPr>
        <w:t xml:space="preserve"> </w:t>
      </w:r>
      <w:r w:rsidR="000262B4" w:rsidRPr="004A049F">
        <w:rPr>
          <w:rFonts w:ascii="Times New Roman" w:hAnsi="Times New Roman"/>
          <w:color w:val="auto"/>
          <w:sz w:val="24"/>
          <w:szCs w:val="24"/>
          <w:lang w:val="en-US"/>
        </w:rPr>
        <w:t xml:space="preserve">regarding </w:t>
      </w:r>
      <w:r w:rsidRPr="004A049F">
        <w:rPr>
          <w:rFonts w:ascii="Times New Roman" w:hAnsi="Times New Roman"/>
          <w:color w:val="auto"/>
          <w:sz w:val="24"/>
          <w:szCs w:val="24"/>
          <w:lang w:val="en-US"/>
        </w:rPr>
        <w:t xml:space="preserve">Chapter </w:t>
      </w:r>
      <w:r w:rsidR="00962BF0" w:rsidRPr="004A049F">
        <w:rPr>
          <w:rFonts w:ascii="Times New Roman" w:hAnsi="Times New Roman"/>
          <w:color w:val="auto"/>
          <w:sz w:val="24"/>
          <w:szCs w:val="24"/>
          <w:lang w:val="en-US"/>
        </w:rPr>
        <w:t xml:space="preserve">15 </w:t>
      </w:r>
      <w:r w:rsidRPr="004A049F">
        <w:rPr>
          <w:rFonts w:ascii="Times New Roman" w:hAnsi="Times New Roman"/>
          <w:color w:val="auto"/>
          <w:sz w:val="24"/>
          <w:szCs w:val="24"/>
          <w:lang w:val="en-US"/>
        </w:rPr>
        <w:t>(Economic Cooperation)</w:t>
      </w:r>
      <w:r w:rsidR="000262B4" w:rsidRPr="004A049F">
        <w:rPr>
          <w:rFonts w:ascii="Times New Roman" w:hAnsi="Times New Roman"/>
          <w:color w:val="auto"/>
          <w:sz w:val="24"/>
          <w:szCs w:val="24"/>
          <w:lang w:val="en-US"/>
        </w:rPr>
        <w:t xml:space="preserve"> of IA-CEPA:</w:t>
      </w:r>
    </w:p>
    <w:p w14:paraId="6424FDFD" w14:textId="77777777" w:rsidR="00486AC8" w:rsidRPr="004A049F" w:rsidRDefault="00486AC8" w:rsidP="00486AC8">
      <w:pPr>
        <w:tabs>
          <w:tab w:val="right" w:leader="dot" w:pos="7938"/>
        </w:tabs>
        <w:spacing w:before="0" w:after="0" w:line="240" w:lineRule="auto"/>
        <w:jc w:val="both"/>
        <w:rPr>
          <w:rFonts w:ascii="Times New Roman" w:hAnsi="Times New Roman"/>
          <w:color w:val="auto"/>
          <w:sz w:val="24"/>
          <w:szCs w:val="24"/>
          <w:lang w:val="en-US"/>
        </w:rPr>
      </w:pPr>
      <w:r w:rsidRPr="004A049F">
        <w:rPr>
          <w:rFonts w:ascii="Times New Roman" w:hAnsi="Times New Roman"/>
          <w:color w:val="auto"/>
          <w:sz w:val="24"/>
          <w:szCs w:val="24"/>
          <w:lang w:val="en-US"/>
        </w:rPr>
        <w:t xml:space="preserve"> </w:t>
      </w:r>
    </w:p>
    <w:p w14:paraId="25B7CA3C" w14:textId="732AA76E" w:rsidR="00E61E8F" w:rsidRPr="004A049F" w:rsidRDefault="00321B92" w:rsidP="00947F4A">
      <w:pPr>
        <w:pStyle w:val="NormalWeb"/>
        <w:spacing w:before="0" w:beforeAutospacing="0" w:after="0" w:afterAutospacing="0"/>
        <w:ind w:left="720"/>
        <w:jc w:val="both"/>
        <w:rPr>
          <w:rFonts w:cstheme="minorBidi"/>
          <w:lang w:val="en-GB" w:eastAsia="en-US"/>
        </w:rPr>
      </w:pPr>
      <w:r w:rsidRPr="004A049F">
        <w:rPr>
          <w:rFonts w:cstheme="minorBidi"/>
          <w:lang w:val="en-GB" w:eastAsia="en-US"/>
        </w:rPr>
        <w:t xml:space="preserve">In the lead-up to </w:t>
      </w:r>
      <w:r w:rsidR="00524316" w:rsidRPr="004A049F">
        <w:rPr>
          <w:rFonts w:cstheme="minorBidi"/>
          <w:lang w:val="en-GB" w:eastAsia="en-US"/>
        </w:rPr>
        <w:t xml:space="preserve">the date of </w:t>
      </w:r>
      <w:r w:rsidRPr="004A049F">
        <w:rPr>
          <w:rFonts w:cstheme="minorBidi"/>
          <w:lang w:val="en-GB" w:eastAsia="en-US"/>
        </w:rPr>
        <w:t xml:space="preserve">entry into force of IA-CEPA, </w:t>
      </w:r>
      <w:r w:rsidR="00576B0C" w:rsidRPr="004A049F">
        <w:rPr>
          <w:rFonts w:cstheme="minorBidi"/>
          <w:lang w:val="en-GB" w:eastAsia="en-US"/>
        </w:rPr>
        <w:t xml:space="preserve">Australia and Indonesia </w:t>
      </w:r>
      <w:r w:rsidR="00D12CD7" w:rsidRPr="004A049F">
        <w:rPr>
          <w:rFonts w:cstheme="minorBidi"/>
          <w:lang w:val="en-GB" w:eastAsia="en-US"/>
        </w:rPr>
        <w:t xml:space="preserve">shall </w:t>
      </w:r>
      <w:r w:rsidR="00DA15F1" w:rsidRPr="004A049F">
        <w:rPr>
          <w:rFonts w:cstheme="minorBidi"/>
          <w:lang w:val="en-GB" w:eastAsia="en-US"/>
        </w:rPr>
        <w:t xml:space="preserve">commence </w:t>
      </w:r>
      <w:r w:rsidR="00576B0C" w:rsidRPr="004A049F">
        <w:rPr>
          <w:rFonts w:cstheme="minorBidi"/>
          <w:lang w:val="en-GB" w:eastAsia="en-US"/>
        </w:rPr>
        <w:t xml:space="preserve">work </w:t>
      </w:r>
      <w:r w:rsidR="00DA15F1" w:rsidRPr="004A049F">
        <w:rPr>
          <w:rFonts w:cstheme="minorBidi"/>
          <w:lang w:val="en-GB" w:eastAsia="en-US"/>
        </w:rPr>
        <w:t>on</w:t>
      </w:r>
      <w:r w:rsidR="00576B0C" w:rsidRPr="004A049F">
        <w:rPr>
          <w:rFonts w:cstheme="minorBidi"/>
          <w:lang w:val="en-GB" w:eastAsia="en-US"/>
        </w:rPr>
        <w:t xml:space="preserve"> the </w:t>
      </w:r>
      <w:r w:rsidR="009D4E86" w:rsidRPr="004A049F">
        <w:rPr>
          <w:rFonts w:cstheme="minorBidi"/>
          <w:lang w:val="en-GB" w:eastAsia="en-US"/>
        </w:rPr>
        <w:t xml:space="preserve">design of a new facility and the development of the first Annual Work Program (and related </w:t>
      </w:r>
      <w:r w:rsidR="005F5EEF" w:rsidRPr="004A049F">
        <w:rPr>
          <w:rFonts w:cstheme="minorBidi"/>
          <w:lang w:val="en-GB" w:eastAsia="en-US"/>
        </w:rPr>
        <w:t>activities</w:t>
      </w:r>
      <w:r w:rsidR="009D4E86" w:rsidRPr="004A049F">
        <w:rPr>
          <w:rFonts w:cstheme="minorBidi"/>
          <w:lang w:val="en-GB" w:eastAsia="en-US"/>
        </w:rPr>
        <w:t>)</w:t>
      </w:r>
      <w:r w:rsidR="005F5EEF" w:rsidRPr="004A049F">
        <w:rPr>
          <w:rFonts w:cstheme="minorBidi"/>
          <w:lang w:val="en-GB" w:eastAsia="en-US"/>
        </w:rPr>
        <w:t xml:space="preserve"> </w:t>
      </w:r>
      <w:r w:rsidR="009D4E86" w:rsidRPr="004A049F">
        <w:rPr>
          <w:rFonts w:cstheme="minorBidi"/>
          <w:lang w:val="en-GB" w:eastAsia="en-US"/>
        </w:rPr>
        <w:t xml:space="preserve">in line with the </w:t>
      </w:r>
      <w:r w:rsidR="00802508" w:rsidRPr="004A049F">
        <w:rPr>
          <w:rFonts w:cstheme="minorBidi"/>
          <w:lang w:val="en-GB" w:eastAsia="en-US"/>
        </w:rPr>
        <w:t>medium-term</w:t>
      </w:r>
      <w:r w:rsidR="009D4E86" w:rsidRPr="004A049F">
        <w:rPr>
          <w:rFonts w:cstheme="minorBidi"/>
          <w:lang w:val="en-GB" w:eastAsia="en-US"/>
        </w:rPr>
        <w:t xml:space="preserve"> objectives attached to this letter</w:t>
      </w:r>
      <w:r w:rsidR="00576B0C" w:rsidRPr="004A049F">
        <w:rPr>
          <w:rFonts w:cstheme="minorBidi"/>
          <w:lang w:val="en-GB" w:eastAsia="en-US"/>
        </w:rPr>
        <w:t>.</w:t>
      </w:r>
      <w:r w:rsidR="009D4E86" w:rsidRPr="004A049F">
        <w:rPr>
          <w:rFonts w:cstheme="minorBidi"/>
          <w:lang w:val="en-GB" w:eastAsia="en-US"/>
        </w:rPr>
        <w:t xml:space="preserve"> Full mobilisation of the facility, and implementation of activities outlined in the </w:t>
      </w:r>
      <w:r w:rsidRPr="004A049F">
        <w:rPr>
          <w:rFonts w:cstheme="minorBidi"/>
          <w:lang w:val="en-GB" w:eastAsia="en-US"/>
        </w:rPr>
        <w:t xml:space="preserve">first </w:t>
      </w:r>
      <w:r w:rsidR="009D4E86" w:rsidRPr="004A049F">
        <w:rPr>
          <w:rFonts w:cstheme="minorBidi"/>
          <w:lang w:val="en-GB" w:eastAsia="en-US"/>
        </w:rPr>
        <w:t xml:space="preserve">Annual Work </w:t>
      </w:r>
      <w:r w:rsidRPr="004A049F">
        <w:rPr>
          <w:rFonts w:cstheme="minorBidi"/>
          <w:lang w:val="en-GB" w:eastAsia="en-US"/>
        </w:rPr>
        <w:t>Program</w:t>
      </w:r>
      <w:r w:rsidR="009D4E86" w:rsidRPr="004A049F">
        <w:rPr>
          <w:rFonts w:cstheme="minorBidi"/>
          <w:lang w:val="en-GB" w:eastAsia="en-US"/>
        </w:rPr>
        <w:t>, will commence after</w:t>
      </w:r>
      <w:r w:rsidR="00524316" w:rsidRPr="004A049F">
        <w:rPr>
          <w:rFonts w:cstheme="minorBidi"/>
          <w:lang w:val="en-GB" w:eastAsia="en-US"/>
        </w:rPr>
        <w:t xml:space="preserve"> </w:t>
      </w:r>
      <w:bookmarkStart w:id="1" w:name="_Hlk519864695"/>
      <w:r w:rsidR="00524316" w:rsidRPr="004A049F">
        <w:rPr>
          <w:rFonts w:cstheme="minorBidi"/>
          <w:lang w:val="en-GB" w:eastAsia="en-US"/>
        </w:rPr>
        <w:t>the date of</w:t>
      </w:r>
      <w:r w:rsidR="009D4E86" w:rsidRPr="004A049F">
        <w:rPr>
          <w:rFonts w:cstheme="minorBidi"/>
          <w:lang w:val="en-GB" w:eastAsia="en-US"/>
        </w:rPr>
        <w:t xml:space="preserve"> entry into force of IA-CEPA</w:t>
      </w:r>
      <w:bookmarkEnd w:id="1"/>
      <w:r w:rsidR="009D4E86" w:rsidRPr="004A049F">
        <w:rPr>
          <w:rFonts w:cstheme="minorBidi"/>
          <w:lang w:val="en-GB" w:eastAsia="en-US"/>
        </w:rPr>
        <w:t>.</w:t>
      </w:r>
    </w:p>
    <w:p w14:paraId="16D61D77" w14:textId="77777777" w:rsidR="00E61E8F" w:rsidRPr="004A049F" w:rsidRDefault="00E61E8F" w:rsidP="00947F4A">
      <w:pPr>
        <w:pStyle w:val="NormalWeb"/>
        <w:spacing w:before="0" w:beforeAutospacing="0" w:after="0" w:afterAutospacing="0"/>
        <w:ind w:left="720"/>
        <w:jc w:val="both"/>
        <w:rPr>
          <w:rFonts w:cstheme="minorBidi"/>
          <w:lang w:val="en-GB" w:eastAsia="en-US"/>
        </w:rPr>
      </w:pPr>
    </w:p>
    <w:p w14:paraId="2F352484" w14:textId="0F49626B" w:rsidR="00486AC8" w:rsidRPr="004A049F" w:rsidRDefault="00DA15F1" w:rsidP="00947F4A">
      <w:pPr>
        <w:pStyle w:val="NormalWeb"/>
        <w:spacing w:before="0" w:beforeAutospacing="0" w:after="0" w:afterAutospacing="0"/>
        <w:ind w:left="720"/>
        <w:jc w:val="both"/>
        <w:rPr>
          <w:rFonts w:cstheme="minorBidi"/>
          <w:lang w:val="en-GB" w:eastAsia="en-US"/>
        </w:rPr>
      </w:pPr>
      <w:r w:rsidRPr="004A049F">
        <w:rPr>
          <w:rFonts w:cstheme="minorBidi"/>
          <w:lang w:val="en-GB" w:eastAsia="en-US"/>
        </w:rPr>
        <w:t xml:space="preserve">The first Annual Work Program, </w:t>
      </w:r>
      <w:r w:rsidR="00217E0F" w:rsidRPr="004A049F">
        <w:rPr>
          <w:rFonts w:cstheme="minorBidi"/>
          <w:lang w:val="en-GB" w:eastAsia="en-US"/>
        </w:rPr>
        <w:t>provided for</w:t>
      </w:r>
      <w:r w:rsidRPr="004A049F">
        <w:rPr>
          <w:rFonts w:cstheme="minorBidi"/>
          <w:lang w:val="en-GB" w:eastAsia="en-US"/>
        </w:rPr>
        <w:t xml:space="preserve"> in Chapter </w:t>
      </w:r>
      <w:r w:rsidR="00962BF0" w:rsidRPr="004A049F">
        <w:rPr>
          <w:rFonts w:cstheme="minorBidi"/>
          <w:lang w:val="en-GB" w:eastAsia="en-US"/>
        </w:rPr>
        <w:t>15</w:t>
      </w:r>
      <w:r w:rsidRPr="004A049F">
        <w:rPr>
          <w:rFonts w:cstheme="minorBidi"/>
          <w:lang w:val="en-GB" w:eastAsia="en-US"/>
        </w:rPr>
        <w:t xml:space="preserve"> (Economic Cooperation) </w:t>
      </w:r>
      <w:r w:rsidRPr="004A049F">
        <w:rPr>
          <w:lang w:val="en-US"/>
        </w:rPr>
        <w:t>of IA-CEPA</w:t>
      </w:r>
      <w:r w:rsidRPr="004A049F" w:rsidDel="00F4761D">
        <w:rPr>
          <w:rFonts w:cstheme="minorBidi"/>
          <w:lang w:val="en-GB" w:eastAsia="en-US"/>
        </w:rPr>
        <w:t xml:space="preserve"> </w:t>
      </w:r>
      <w:r w:rsidR="000F326B" w:rsidRPr="004A049F">
        <w:rPr>
          <w:rFonts w:cstheme="minorBidi"/>
          <w:lang w:val="en-GB" w:eastAsia="en-US"/>
        </w:rPr>
        <w:t>will be developed jointly and in parallel with the design and procurement of the new facility</w:t>
      </w:r>
      <w:r w:rsidRPr="004A049F">
        <w:rPr>
          <w:rFonts w:cstheme="minorBidi"/>
          <w:lang w:val="en-GB" w:eastAsia="en-US"/>
        </w:rPr>
        <w:t xml:space="preserve">. For greater certainty, </w:t>
      </w:r>
      <w:r w:rsidR="00217E0F" w:rsidRPr="004A049F">
        <w:rPr>
          <w:rFonts w:cstheme="minorBidi"/>
          <w:lang w:val="en-GB" w:eastAsia="en-US"/>
        </w:rPr>
        <w:t>t</w:t>
      </w:r>
      <w:r w:rsidR="00D12CD7" w:rsidRPr="004A049F">
        <w:rPr>
          <w:rFonts w:cstheme="minorBidi"/>
          <w:lang w:val="en-GB" w:eastAsia="en-US"/>
        </w:rPr>
        <w:t xml:space="preserve">he Parties may make </w:t>
      </w:r>
      <w:r w:rsidR="005F5EEF" w:rsidRPr="004A049F">
        <w:rPr>
          <w:rFonts w:cstheme="minorBidi"/>
          <w:lang w:val="en-GB" w:eastAsia="en-US"/>
        </w:rPr>
        <w:t>changes</w:t>
      </w:r>
      <w:r w:rsidR="00217E0F" w:rsidRPr="004A049F">
        <w:rPr>
          <w:rFonts w:cstheme="minorBidi"/>
          <w:lang w:val="en-GB" w:eastAsia="en-US"/>
        </w:rPr>
        <w:t>, through the IA-CEPA Joint Committee,</w:t>
      </w:r>
      <w:r w:rsidR="005F5EEF" w:rsidRPr="004A049F">
        <w:rPr>
          <w:rFonts w:cstheme="minorBidi"/>
          <w:lang w:val="en-GB" w:eastAsia="en-US"/>
        </w:rPr>
        <w:t xml:space="preserve"> to the </w:t>
      </w:r>
      <w:r w:rsidR="00FD1E4F" w:rsidRPr="004A049F">
        <w:rPr>
          <w:rFonts w:cstheme="minorBidi"/>
          <w:lang w:val="en-GB" w:eastAsia="en-US"/>
        </w:rPr>
        <w:t>Annual Work P</w:t>
      </w:r>
      <w:r w:rsidR="005F5EEF" w:rsidRPr="004A049F">
        <w:rPr>
          <w:rFonts w:cstheme="minorBidi"/>
          <w:lang w:val="en-GB" w:eastAsia="en-US"/>
        </w:rPr>
        <w:t xml:space="preserve">rogram </w:t>
      </w:r>
      <w:r w:rsidR="00D12CD7" w:rsidRPr="004A049F">
        <w:rPr>
          <w:rFonts w:cstheme="minorBidi"/>
          <w:lang w:val="en-GB" w:eastAsia="en-US"/>
        </w:rPr>
        <w:t xml:space="preserve">at any time in accordance with Article </w:t>
      </w:r>
      <w:r w:rsidR="00962BF0" w:rsidRPr="004A049F">
        <w:rPr>
          <w:rFonts w:cstheme="minorBidi"/>
          <w:lang w:val="en-GB" w:eastAsia="en-US"/>
        </w:rPr>
        <w:t>15</w:t>
      </w:r>
      <w:r w:rsidR="00524316" w:rsidRPr="004A049F">
        <w:rPr>
          <w:rFonts w:cstheme="minorBidi"/>
          <w:lang w:val="en-GB" w:eastAsia="en-US"/>
        </w:rPr>
        <w:t>.</w:t>
      </w:r>
      <w:r w:rsidR="00D12CD7" w:rsidRPr="004A049F">
        <w:rPr>
          <w:rFonts w:cstheme="minorBidi"/>
          <w:lang w:val="en-GB" w:eastAsia="en-US"/>
        </w:rPr>
        <w:t>4</w:t>
      </w:r>
      <w:r w:rsidR="00F4761D" w:rsidRPr="004A049F">
        <w:rPr>
          <w:rFonts w:cstheme="minorBidi"/>
          <w:lang w:val="en-GB" w:eastAsia="en-US"/>
        </w:rPr>
        <w:t>.3</w:t>
      </w:r>
      <w:r w:rsidR="00D12CD7" w:rsidRPr="004A049F">
        <w:rPr>
          <w:rFonts w:cstheme="minorBidi"/>
          <w:lang w:val="en-GB" w:eastAsia="en-US"/>
        </w:rPr>
        <w:t xml:space="preserve"> </w:t>
      </w:r>
      <w:r w:rsidR="00524316" w:rsidRPr="004A049F">
        <w:rPr>
          <w:rFonts w:cstheme="minorBidi"/>
          <w:lang w:val="en-GB" w:eastAsia="en-US"/>
        </w:rPr>
        <w:t xml:space="preserve">(Formulation of Annual Work Program) </w:t>
      </w:r>
      <w:r w:rsidR="00F4761D" w:rsidRPr="004A049F">
        <w:rPr>
          <w:rFonts w:cstheme="minorBidi"/>
          <w:lang w:val="en-GB" w:eastAsia="en-US"/>
        </w:rPr>
        <w:t xml:space="preserve">of </w:t>
      </w:r>
      <w:r w:rsidR="00D12CD7" w:rsidRPr="004A049F">
        <w:rPr>
          <w:lang w:val="en-US"/>
        </w:rPr>
        <w:t xml:space="preserve">Chapter </w:t>
      </w:r>
      <w:r w:rsidR="00962BF0" w:rsidRPr="004A049F">
        <w:rPr>
          <w:lang w:val="en-US"/>
        </w:rPr>
        <w:t>15</w:t>
      </w:r>
      <w:r w:rsidR="00D12CD7" w:rsidRPr="004A049F">
        <w:rPr>
          <w:lang w:val="en-US"/>
        </w:rPr>
        <w:t xml:space="preserve"> (Economic Cooperation) of IA-CEPA</w:t>
      </w:r>
      <w:r w:rsidR="005F5EEF" w:rsidRPr="004A049F">
        <w:rPr>
          <w:rFonts w:cstheme="minorBidi"/>
          <w:lang w:val="en-GB" w:eastAsia="en-US"/>
        </w:rPr>
        <w:t>.</w:t>
      </w:r>
    </w:p>
    <w:p w14:paraId="24C69DF8" w14:textId="77777777" w:rsidR="00486AC8" w:rsidRPr="004A049F" w:rsidRDefault="00486AC8" w:rsidP="00486AC8">
      <w:pPr>
        <w:tabs>
          <w:tab w:val="right" w:leader="dot" w:pos="7938"/>
        </w:tabs>
        <w:spacing w:before="0" w:after="0" w:line="240" w:lineRule="auto"/>
        <w:jc w:val="both"/>
        <w:rPr>
          <w:rFonts w:ascii="Times New Roman" w:hAnsi="Times New Roman"/>
          <w:color w:val="auto"/>
          <w:sz w:val="24"/>
          <w:szCs w:val="24"/>
        </w:rPr>
      </w:pPr>
    </w:p>
    <w:p w14:paraId="15B96A7D" w14:textId="71412563" w:rsidR="003A2FA0" w:rsidRPr="004A049F" w:rsidRDefault="003A2FA0" w:rsidP="003A2FA0">
      <w:pPr>
        <w:tabs>
          <w:tab w:val="right" w:leader="dot" w:pos="7938"/>
        </w:tabs>
        <w:spacing w:before="0" w:after="0" w:line="240" w:lineRule="auto"/>
        <w:jc w:val="both"/>
        <w:rPr>
          <w:rFonts w:ascii="Times New Roman" w:hAnsi="Times New Roman"/>
          <w:color w:val="auto"/>
          <w:sz w:val="24"/>
          <w:szCs w:val="24"/>
          <w:lang w:val="en-AU"/>
        </w:rPr>
      </w:pPr>
      <w:r w:rsidRPr="004A049F">
        <w:rPr>
          <w:rFonts w:ascii="Times New Roman" w:hAnsi="Times New Roman"/>
          <w:color w:val="auto"/>
          <w:sz w:val="24"/>
          <w:szCs w:val="24"/>
        </w:rPr>
        <w:t xml:space="preserve">I propose that this letter and your letter of confirmation in reply, in the English and the Indonesian languages, both being equally authentic, shall </w:t>
      </w:r>
      <w:r w:rsidR="006F2C73" w:rsidRPr="004A049F">
        <w:rPr>
          <w:rFonts w:ascii="Times New Roman" w:hAnsi="Times New Roman"/>
          <w:color w:val="auto"/>
          <w:sz w:val="24"/>
          <w:szCs w:val="24"/>
        </w:rPr>
        <w:t>constitute an agreement between our two Governments</w:t>
      </w:r>
      <w:r w:rsidR="0082731B" w:rsidRPr="004A049F">
        <w:rPr>
          <w:rFonts w:ascii="Times New Roman" w:hAnsi="Times New Roman"/>
          <w:color w:val="auto"/>
          <w:sz w:val="24"/>
          <w:szCs w:val="24"/>
        </w:rPr>
        <w:t>, which</w:t>
      </w:r>
      <w:r w:rsidR="00D04FA9" w:rsidRPr="004A049F">
        <w:rPr>
          <w:rFonts w:ascii="Times New Roman" w:hAnsi="Times New Roman"/>
          <w:color w:val="auto"/>
          <w:sz w:val="24"/>
          <w:szCs w:val="24"/>
        </w:rPr>
        <w:t xml:space="preserve"> shall </w:t>
      </w:r>
      <w:r w:rsidRPr="004A049F">
        <w:rPr>
          <w:rFonts w:ascii="Times New Roman" w:hAnsi="Times New Roman"/>
          <w:color w:val="auto"/>
          <w:sz w:val="24"/>
          <w:szCs w:val="24"/>
        </w:rPr>
        <w:t xml:space="preserve">enter into force on </w:t>
      </w:r>
      <w:r w:rsidR="0082731B" w:rsidRPr="004A049F">
        <w:rPr>
          <w:rFonts w:ascii="Times New Roman" w:hAnsi="Times New Roman"/>
          <w:color w:val="auto"/>
          <w:sz w:val="24"/>
          <w:szCs w:val="24"/>
        </w:rPr>
        <w:t>the date of entry into force of IA-CEPA</w:t>
      </w:r>
      <w:r w:rsidRPr="004A049F">
        <w:rPr>
          <w:rFonts w:ascii="Times New Roman" w:hAnsi="Times New Roman"/>
          <w:color w:val="auto"/>
          <w:sz w:val="24"/>
          <w:szCs w:val="24"/>
          <w:lang w:val="en-AU"/>
        </w:rPr>
        <w:t>.</w:t>
      </w:r>
    </w:p>
    <w:p w14:paraId="080D9F09" w14:textId="77777777" w:rsidR="00486AC8" w:rsidRPr="004A049F" w:rsidRDefault="00486AC8" w:rsidP="00CE7CC3">
      <w:pPr>
        <w:tabs>
          <w:tab w:val="right" w:leader="dot" w:pos="7938"/>
        </w:tabs>
        <w:spacing w:before="0" w:after="0" w:line="240" w:lineRule="auto"/>
        <w:jc w:val="both"/>
        <w:rPr>
          <w:rFonts w:ascii="Times New Roman" w:eastAsiaTheme="minorEastAsia" w:hAnsi="Times New Roman"/>
          <w:color w:val="auto"/>
          <w:sz w:val="24"/>
          <w:szCs w:val="24"/>
          <w:lang w:val="en-US"/>
        </w:rPr>
      </w:pPr>
    </w:p>
    <w:p w14:paraId="0D9AC02A" w14:textId="77777777" w:rsidR="00486AC8" w:rsidRPr="004A049F" w:rsidRDefault="00486AC8" w:rsidP="00486AC8">
      <w:pPr>
        <w:spacing w:before="0" w:after="0" w:line="240" w:lineRule="auto"/>
        <w:rPr>
          <w:rFonts w:ascii="Times New Roman" w:eastAsiaTheme="minorEastAsia" w:hAnsi="Times New Roman"/>
          <w:color w:val="auto"/>
          <w:sz w:val="24"/>
          <w:szCs w:val="24"/>
          <w:lang w:val="en-US"/>
        </w:rPr>
      </w:pPr>
      <w:r w:rsidRPr="004A049F">
        <w:rPr>
          <w:rFonts w:ascii="Times New Roman" w:eastAsiaTheme="minorEastAsia" w:hAnsi="Times New Roman"/>
          <w:color w:val="auto"/>
          <w:sz w:val="24"/>
          <w:szCs w:val="24"/>
          <w:lang w:val="en-US"/>
        </w:rPr>
        <w:t>Yours sincerely</w:t>
      </w:r>
    </w:p>
    <w:p w14:paraId="04CABEF6" w14:textId="77777777" w:rsidR="00486AC8" w:rsidRPr="004A049F" w:rsidRDefault="00486AC8" w:rsidP="00486AC8">
      <w:pPr>
        <w:spacing w:before="0" w:after="0" w:line="240" w:lineRule="auto"/>
        <w:rPr>
          <w:rFonts w:ascii="Times New Roman" w:eastAsiaTheme="minorEastAsia" w:hAnsi="Times New Roman"/>
          <w:color w:val="auto"/>
          <w:sz w:val="24"/>
          <w:szCs w:val="24"/>
          <w:lang w:val="en-US"/>
        </w:rPr>
      </w:pPr>
    </w:p>
    <w:p w14:paraId="710CA394" w14:textId="0CF1F91D" w:rsidR="00486AC8" w:rsidRPr="004A049F" w:rsidRDefault="00486AC8" w:rsidP="00486AC8">
      <w:pPr>
        <w:spacing w:before="0" w:after="0" w:line="240" w:lineRule="auto"/>
        <w:rPr>
          <w:rFonts w:ascii="Times New Roman" w:eastAsiaTheme="minorEastAsia" w:hAnsi="Times New Roman"/>
          <w:color w:val="auto"/>
          <w:sz w:val="24"/>
          <w:szCs w:val="24"/>
          <w:lang w:val="en-US"/>
        </w:rPr>
      </w:pPr>
    </w:p>
    <w:p w14:paraId="39EE7E50" w14:textId="0D70A66C" w:rsidR="00962BF0" w:rsidRPr="004A049F" w:rsidRDefault="00962BF0" w:rsidP="00486AC8">
      <w:pPr>
        <w:spacing w:before="0" w:after="0" w:line="240" w:lineRule="auto"/>
        <w:rPr>
          <w:rFonts w:ascii="Times New Roman" w:eastAsiaTheme="minorEastAsia" w:hAnsi="Times New Roman"/>
          <w:color w:val="auto"/>
          <w:sz w:val="24"/>
          <w:szCs w:val="24"/>
          <w:lang w:val="en-US"/>
        </w:rPr>
      </w:pPr>
    </w:p>
    <w:p w14:paraId="35AD2B2B" w14:textId="4F5DD15C" w:rsidR="00962BF0" w:rsidRPr="004A049F" w:rsidRDefault="00962BF0" w:rsidP="00486AC8">
      <w:pPr>
        <w:spacing w:before="0" w:after="0" w:line="240" w:lineRule="auto"/>
        <w:rPr>
          <w:rFonts w:ascii="Times New Roman" w:eastAsiaTheme="minorEastAsia" w:hAnsi="Times New Roman"/>
          <w:color w:val="auto"/>
          <w:sz w:val="24"/>
          <w:szCs w:val="24"/>
          <w:lang w:val="en-US"/>
        </w:rPr>
      </w:pPr>
    </w:p>
    <w:p w14:paraId="5D358DDD" w14:textId="77777777" w:rsidR="00962BF0" w:rsidRPr="004A049F" w:rsidRDefault="00962BF0" w:rsidP="00486AC8">
      <w:pPr>
        <w:spacing w:before="0" w:after="0" w:line="240" w:lineRule="auto"/>
        <w:rPr>
          <w:rFonts w:ascii="Times New Roman" w:eastAsiaTheme="minorEastAsia" w:hAnsi="Times New Roman"/>
          <w:color w:val="auto"/>
          <w:sz w:val="24"/>
          <w:szCs w:val="24"/>
          <w:lang w:val="en-US"/>
        </w:rPr>
      </w:pPr>
    </w:p>
    <w:p w14:paraId="0CEC5829" w14:textId="03CA3E14" w:rsidR="00486AC8" w:rsidRPr="004A049F" w:rsidRDefault="00962BF0" w:rsidP="00486AC8">
      <w:pPr>
        <w:spacing w:before="0" w:after="0" w:line="240" w:lineRule="auto"/>
        <w:rPr>
          <w:rFonts w:ascii="Times New Roman" w:eastAsiaTheme="minorEastAsia" w:hAnsi="Times New Roman"/>
          <w:b/>
          <w:color w:val="auto"/>
          <w:sz w:val="24"/>
          <w:szCs w:val="24"/>
          <w:lang w:val="en-US"/>
        </w:rPr>
      </w:pPr>
      <w:r w:rsidRPr="004A049F">
        <w:rPr>
          <w:rFonts w:ascii="Times New Roman" w:eastAsiaTheme="minorEastAsia" w:hAnsi="Times New Roman"/>
          <w:b/>
          <w:color w:val="auto"/>
          <w:sz w:val="24"/>
          <w:szCs w:val="24"/>
          <w:lang w:val="en-US"/>
        </w:rPr>
        <w:t>Simon Birmingham</w:t>
      </w:r>
    </w:p>
    <w:p w14:paraId="5DE579CF" w14:textId="477EE9B1" w:rsidR="004A049F" w:rsidRPr="004A049F" w:rsidRDefault="004A049F" w:rsidP="00486AC8">
      <w:pPr>
        <w:spacing w:before="0" w:after="0" w:line="240" w:lineRule="auto"/>
        <w:rPr>
          <w:rFonts w:ascii="Times New Roman" w:eastAsiaTheme="minorEastAsia" w:hAnsi="Times New Roman"/>
          <w:b/>
          <w:color w:val="auto"/>
          <w:sz w:val="24"/>
          <w:szCs w:val="24"/>
          <w:lang w:val="en-US"/>
        </w:rPr>
      </w:pPr>
    </w:p>
    <w:p w14:paraId="0002E9EB" w14:textId="77777777" w:rsidR="004A049F" w:rsidRPr="004A049F" w:rsidRDefault="004A049F" w:rsidP="00486AC8">
      <w:pPr>
        <w:spacing w:before="0" w:after="0" w:line="240" w:lineRule="auto"/>
        <w:rPr>
          <w:rFonts w:ascii="Times New Roman" w:eastAsiaTheme="minorEastAsia" w:hAnsi="Times New Roman"/>
          <w:b/>
          <w:color w:val="auto"/>
          <w:sz w:val="24"/>
          <w:szCs w:val="24"/>
          <w:lang w:val="en-US"/>
        </w:rPr>
        <w:sectPr w:rsidR="004A049F" w:rsidRPr="004A049F" w:rsidSect="00CE1F3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0" w:footer="227" w:gutter="0"/>
          <w:cols w:space="397"/>
          <w:titlePg/>
          <w:docGrid w:linePitch="360"/>
        </w:sect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283"/>
        <w:gridCol w:w="7073"/>
        <w:gridCol w:w="4809"/>
      </w:tblGrid>
      <w:tr w:rsidR="004A049F" w:rsidRPr="004A049F" w14:paraId="776B8F44" w14:textId="77777777" w:rsidTr="00AF4166">
        <w:trPr>
          <w:trHeight w:val="300"/>
          <w:tblHeader/>
          <w:jc w:val="center"/>
        </w:trPr>
        <w:tc>
          <w:tcPr>
            <w:tcW w:w="15735" w:type="dxa"/>
            <w:gridSpan w:val="4"/>
            <w:shd w:val="clear" w:color="000000" w:fill="FFE599"/>
          </w:tcPr>
          <w:p w14:paraId="2D036CA4" w14:textId="77777777" w:rsidR="004A049F" w:rsidRPr="004A049F" w:rsidRDefault="004A049F" w:rsidP="00AF4166">
            <w:pPr>
              <w:spacing w:after="0" w:line="240" w:lineRule="auto"/>
              <w:jc w:val="center"/>
              <w:rPr>
                <w:rFonts w:ascii="Times New Roman" w:eastAsia="Times New Roman" w:hAnsi="Times New Roman" w:cs="Times New Roman"/>
                <w:b/>
                <w:bCs/>
                <w:color w:val="auto"/>
                <w:sz w:val="24"/>
                <w:szCs w:val="24"/>
                <w:lang w:val="en-AU" w:eastAsia="id-ID"/>
              </w:rPr>
            </w:pPr>
            <w:r w:rsidRPr="004A049F">
              <w:rPr>
                <w:rFonts w:ascii="Times New Roman" w:eastAsia="Times New Roman" w:hAnsi="Times New Roman" w:cs="Times New Roman"/>
                <w:b/>
                <w:bCs/>
                <w:color w:val="auto"/>
                <w:sz w:val="24"/>
                <w:szCs w:val="24"/>
                <w:lang w:val="en-AU" w:eastAsia="id-ID"/>
              </w:rPr>
              <w:lastRenderedPageBreak/>
              <w:t>Medium Term Objectives</w:t>
            </w:r>
          </w:p>
        </w:tc>
      </w:tr>
      <w:tr w:rsidR="004A049F" w:rsidRPr="004A049F" w14:paraId="5637B55C" w14:textId="77777777" w:rsidTr="00AF4166">
        <w:trPr>
          <w:trHeight w:val="733"/>
          <w:tblHeader/>
          <w:jc w:val="center"/>
        </w:trPr>
        <w:tc>
          <w:tcPr>
            <w:tcW w:w="538" w:type="dxa"/>
            <w:shd w:val="clear" w:color="000000" w:fill="FFE599"/>
            <w:vAlign w:val="center"/>
            <w:hideMark/>
          </w:tcPr>
          <w:p w14:paraId="74640CAD" w14:textId="77777777" w:rsidR="004A049F" w:rsidRPr="004A049F" w:rsidRDefault="004A049F" w:rsidP="00AF4166">
            <w:pPr>
              <w:spacing w:after="0" w:line="240" w:lineRule="auto"/>
              <w:jc w:val="center"/>
              <w:rPr>
                <w:rFonts w:ascii="Times New Roman" w:eastAsia="Times New Roman" w:hAnsi="Times New Roman" w:cs="Times New Roman"/>
                <w:b/>
                <w:bCs/>
                <w:color w:val="auto"/>
                <w:sz w:val="24"/>
                <w:szCs w:val="24"/>
                <w:lang w:val="en-AU" w:eastAsia="id-ID"/>
              </w:rPr>
            </w:pPr>
            <w:r w:rsidRPr="004A049F">
              <w:rPr>
                <w:rFonts w:ascii="Times New Roman" w:eastAsia="Times New Roman" w:hAnsi="Times New Roman" w:cs="Times New Roman"/>
                <w:b/>
                <w:bCs/>
                <w:color w:val="auto"/>
                <w:sz w:val="24"/>
                <w:szCs w:val="24"/>
                <w:lang w:val="en-AU" w:eastAsia="id-ID"/>
              </w:rPr>
              <w:t>No.</w:t>
            </w:r>
          </w:p>
        </w:tc>
        <w:tc>
          <w:tcPr>
            <w:tcW w:w="3290" w:type="dxa"/>
            <w:shd w:val="clear" w:color="000000" w:fill="FFE599"/>
            <w:vAlign w:val="center"/>
          </w:tcPr>
          <w:p w14:paraId="3D47351F" w14:textId="77777777" w:rsidR="004A049F" w:rsidRPr="004A049F" w:rsidRDefault="004A049F" w:rsidP="00AF4166">
            <w:pPr>
              <w:spacing w:after="0" w:line="240" w:lineRule="auto"/>
              <w:jc w:val="center"/>
              <w:rPr>
                <w:rFonts w:ascii="Times New Roman" w:eastAsia="Times New Roman" w:hAnsi="Times New Roman" w:cs="Times New Roman"/>
                <w:b/>
                <w:bCs/>
                <w:color w:val="auto"/>
                <w:sz w:val="24"/>
                <w:szCs w:val="24"/>
                <w:lang w:val="en-AU" w:eastAsia="id-ID"/>
              </w:rPr>
            </w:pPr>
            <w:r w:rsidRPr="004A049F">
              <w:rPr>
                <w:rFonts w:ascii="Times New Roman" w:eastAsia="Times New Roman" w:hAnsi="Times New Roman" w:cs="Times New Roman"/>
                <w:b/>
                <w:bCs/>
                <w:color w:val="auto"/>
                <w:sz w:val="24"/>
                <w:szCs w:val="24"/>
                <w:lang w:val="en-AU" w:eastAsia="id-ID"/>
              </w:rPr>
              <w:t xml:space="preserve">Priority Areas                       </w:t>
            </w:r>
          </w:p>
        </w:tc>
        <w:tc>
          <w:tcPr>
            <w:tcW w:w="7088" w:type="dxa"/>
            <w:shd w:val="clear" w:color="000000" w:fill="FFE599"/>
          </w:tcPr>
          <w:p w14:paraId="6FCDABDE" w14:textId="77777777" w:rsidR="004A049F" w:rsidRPr="004A049F" w:rsidRDefault="004A049F" w:rsidP="00AF4166">
            <w:pPr>
              <w:spacing w:after="0" w:line="240" w:lineRule="auto"/>
              <w:rPr>
                <w:rFonts w:ascii="Times New Roman" w:eastAsia="Times New Roman" w:hAnsi="Times New Roman" w:cs="Times New Roman"/>
                <w:b/>
                <w:bCs/>
                <w:color w:val="auto"/>
                <w:sz w:val="24"/>
                <w:szCs w:val="24"/>
                <w:lang w:val="en-AU" w:eastAsia="id-ID"/>
              </w:rPr>
            </w:pPr>
          </w:p>
          <w:p w14:paraId="40475A09" w14:textId="77777777" w:rsidR="004A049F" w:rsidRPr="004A049F" w:rsidRDefault="004A049F" w:rsidP="00AF4166">
            <w:pPr>
              <w:spacing w:after="0" w:line="240" w:lineRule="auto"/>
              <w:jc w:val="center"/>
              <w:rPr>
                <w:rFonts w:ascii="Times New Roman" w:eastAsia="Times New Roman" w:hAnsi="Times New Roman" w:cs="Times New Roman"/>
                <w:b/>
                <w:bCs/>
                <w:color w:val="auto"/>
                <w:sz w:val="24"/>
                <w:szCs w:val="24"/>
                <w:lang w:val="en-AU" w:eastAsia="id-ID"/>
              </w:rPr>
            </w:pPr>
            <w:r w:rsidRPr="004A049F">
              <w:rPr>
                <w:rFonts w:ascii="Times New Roman" w:eastAsia="Times New Roman" w:hAnsi="Times New Roman" w:cs="Times New Roman"/>
                <w:b/>
                <w:bCs/>
                <w:color w:val="auto"/>
                <w:sz w:val="24"/>
                <w:szCs w:val="24"/>
                <w:lang w:val="en-AU" w:eastAsia="id-ID"/>
              </w:rPr>
              <w:t>Agreed Components</w:t>
            </w:r>
          </w:p>
        </w:tc>
        <w:tc>
          <w:tcPr>
            <w:tcW w:w="4819" w:type="dxa"/>
            <w:shd w:val="clear" w:color="000000" w:fill="FFE599"/>
            <w:vAlign w:val="center"/>
            <w:hideMark/>
          </w:tcPr>
          <w:p w14:paraId="0C55E4D0" w14:textId="77777777" w:rsidR="004A049F" w:rsidRPr="004A049F" w:rsidRDefault="004A049F" w:rsidP="00AF4166">
            <w:pPr>
              <w:spacing w:after="0" w:line="240" w:lineRule="auto"/>
              <w:jc w:val="center"/>
              <w:rPr>
                <w:rFonts w:ascii="Times New Roman" w:eastAsia="Times New Roman" w:hAnsi="Times New Roman" w:cs="Times New Roman"/>
                <w:b/>
                <w:bCs/>
                <w:color w:val="auto"/>
                <w:sz w:val="24"/>
                <w:szCs w:val="24"/>
                <w:lang w:val="en-AU" w:eastAsia="id-ID"/>
              </w:rPr>
            </w:pPr>
            <w:r w:rsidRPr="004A049F">
              <w:rPr>
                <w:rFonts w:ascii="Times New Roman" w:eastAsia="Times New Roman" w:hAnsi="Times New Roman" w:cs="Times New Roman"/>
                <w:b/>
                <w:bCs/>
                <w:color w:val="auto"/>
                <w:sz w:val="24"/>
                <w:szCs w:val="24"/>
                <w:lang w:val="en-AU" w:eastAsia="id-ID"/>
              </w:rPr>
              <w:t>Indicative/Focus Sectors</w:t>
            </w:r>
          </w:p>
        </w:tc>
      </w:tr>
      <w:tr w:rsidR="004A049F" w:rsidRPr="004A049F" w14:paraId="300A92AB" w14:textId="77777777" w:rsidTr="00AF4166">
        <w:trPr>
          <w:trHeight w:val="5291"/>
          <w:jc w:val="center"/>
        </w:trPr>
        <w:tc>
          <w:tcPr>
            <w:tcW w:w="538" w:type="dxa"/>
            <w:shd w:val="clear" w:color="auto" w:fill="auto"/>
            <w:hideMark/>
          </w:tcPr>
          <w:p w14:paraId="3235744C"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1</w:t>
            </w:r>
          </w:p>
        </w:tc>
        <w:tc>
          <w:tcPr>
            <w:tcW w:w="3290" w:type="dxa"/>
          </w:tcPr>
          <w:p w14:paraId="47BB5456"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Building technical and human capacity in agricultural and industrial production and management to improve productivity</w:t>
            </w:r>
          </w:p>
          <w:p w14:paraId="789F4114" w14:textId="77777777" w:rsidR="004A049F" w:rsidRPr="004A049F" w:rsidRDefault="004A049F" w:rsidP="00AF4166">
            <w:pPr>
              <w:jc w:val="both"/>
              <w:rPr>
                <w:rFonts w:ascii="Times New Roman" w:hAnsi="Times New Roman" w:cs="Times New Roman"/>
                <w:color w:val="auto"/>
                <w:sz w:val="24"/>
                <w:szCs w:val="24"/>
                <w:lang w:val="en-AU"/>
              </w:rPr>
            </w:pPr>
          </w:p>
        </w:tc>
        <w:tc>
          <w:tcPr>
            <w:tcW w:w="7088" w:type="dxa"/>
          </w:tcPr>
          <w:p w14:paraId="1090944E"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 xml:space="preserve">1.          Knowledge and information sharing in a range of sectors through: </w:t>
            </w:r>
          </w:p>
          <w:p w14:paraId="15962784" w14:textId="77777777" w:rsidR="004A049F" w:rsidRPr="004A049F" w:rsidRDefault="004A049F" w:rsidP="004A049F">
            <w:pPr>
              <w:pStyle w:val="ListParagraph"/>
              <w:numPr>
                <w:ilvl w:val="0"/>
                <w:numId w:val="7"/>
              </w:numPr>
              <w:ind w:left="738"/>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exchanges between ministries, peak industry bodies, research institutions and the private sector to develop pest control techniques specific to Indonesian environment/regions/sectors;</w:t>
            </w:r>
          </w:p>
          <w:p w14:paraId="3C76A8C1" w14:textId="77777777" w:rsidR="004A049F" w:rsidRPr="004A049F" w:rsidRDefault="004A049F" w:rsidP="004A049F">
            <w:pPr>
              <w:pStyle w:val="ListParagraph"/>
              <w:numPr>
                <w:ilvl w:val="0"/>
                <w:numId w:val="7"/>
              </w:numPr>
              <w:ind w:left="738"/>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joint research into commercially viable export crops that fit unique growing conditions across the archipelago;</w:t>
            </w:r>
          </w:p>
          <w:p w14:paraId="2F34B7A0" w14:textId="77777777" w:rsidR="004A049F" w:rsidRPr="004A049F" w:rsidRDefault="004A049F" w:rsidP="004A049F">
            <w:pPr>
              <w:pStyle w:val="ListParagraph"/>
              <w:numPr>
                <w:ilvl w:val="0"/>
                <w:numId w:val="7"/>
              </w:numPr>
              <w:ind w:left="738"/>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joint economic analysis on policies tools to improve Indonesia’s export opportunities;</w:t>
            </w:r>
          </w:p>
          <w:p w14:paraId="147541DB" w14:textId="77777777" w:rsidR="004A049F" w:rsidRPr="004A049F" w:rsidRDefault="004A049F" w:rsidP="004A049F">
            <w:pPr>
              <w:pStyle w:val="ListParagraph"/>
              <w:numPr>
                <w:ilvl w:val="0"/>
                <w:numId w:val="7"/>
              </w:numPr>
              <w:ind w:left="738"/>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knowledge sharing and exchanges between departments and industry stakeholders including the Grains Partnership; and</w:t>
            </w:r>
          </w:p>
          <w:p w14:paraId="716C2208" w14:textId="77777777" w:rsidR="004A049F" w:rsidRPr="004A049F" w:rsidRDefault="004A049F" w:rsidP="004A049F">
            <w:pPr>
              <w:pStyle w:val="ListParagraph"/>
              <w:numPr>
                <w:ilvl w:val="0"/>
                <w:numId w:val="7"/>
              </w:numPr>
              <w:ind w:left="738"/>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economic modelling and pain point analysis on opportunities for reform to increase trade.</w:t>
            </w:r>
          </w:p>
          <w:p w14:paraId="5C6284F1"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4A92EB17"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2.          Training and technical assistance to facilitate product quality control in agreed areas through training courses for government and industry stakeholders as determined. </w:t>
            </w:r>
          </w:p>
          <w:p w14:paraId="0151AD85"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392CB3BE" w14:textId="581D5789" w:rsidR="004A049F" w:rsidRPr="004A049F" w:rsidRDefault="004A049F" w:rsidP="008E4B77">
            <w:pPr>
              <w:spacing w:after="0" w:line="240" w:lineRule="auto"/>
              <w:jc w:val="both"/>
              <w:rPr>
                <w:rFonts w:ascii="Times New Roman" w:eastAsia="Times New Roman" w:hAnsi="Times New Roman" w:cs="Times New Roman"/>
                <w:i/>
                <w:color w:val="auto"/>
                <w:sz w:val="24"/>
                <w:szCs w:val="24"/>
                <w:lang w:val="en-AU" w:eastAsia="id-ID"/>
              </w:rPr>
            </w:pPr>
            <w:r w:rsidRPr="004A049F">
              <w:rPr>
                <w:rFonts w:ascii="Times New Roman" w:eastAsia="Times New Roman" w:hAnsi="Times New Roman" w:cs="Times New Roman"/>
                <w:color w:val="auto"/>
                <w:sz w:val="24"/>
                <w:szCs w:val="24"/>
                <w:lang w:val="en-AU" w:eastAsia="id-ID"/>
              </w:rPr>
              <w:t>3.          Cooperation activities to promote investment in supply chains to improve quality of goods to domestic/ international markets. </w:t>
            </w:r>
          </w:p>
        </w:tc>
        <w:tc>
          <w:tcPr>
            <w:tcW w:w="4819" w:type="dxa"/>
            <w:shd w:val="clear" w:color="auto" w:fill="auto"/>
            <w:hideMark/>
          </w:tcPr>
          <w:p w14:paraId="02F86555" w14:textId="77777777" w:rsidR="004A049F" w:rsidRPr="004A049F" w:rsidRDefault="004A049F" w:rsidP="004A049F">
            <w:pPr>
              <w:pStyle w:val="ListParagraph"/>
              <w:numPr>
                <w:ilvl w:val="0"/>
                <w:numId w:val="14"/>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Advanced Manufacturing</w:t>
            </w:r>
            <w:r w:rsidRPr="004A049F">
              <w:rPr>
                <w:rFonts w:ascii="Times New Roman" w:eastAsia="Times New Roman" w:hAnsi="Times New Roman"/>
                <w:iCs/>
                <w:sz w:val="24"/>
                <w:szCs w:val="24"/>
                <w:vertAlign w:val="superscript"/>
                <w:lang w:eastAsia="id-ID"/>
              </w:rPr>
              <w:t>1</w:t>
            </w:r>
          </w:p>
          <w:p w14:paraId="0E54112C" w14:textId="77777777" w:rsidR="004A049F" w:rsidRPr="004A049F" w:rsidRDefault="004A049F" w:rsidP="004A049F">
            <w:pPr>
              <w:pStyle w:val="ListParagraph"/>
              <w:numPr>
                <w:ilvl w:val="0"/>
                <w:numId w:val="13"/>
              </w:numPr>
              <w:contextualSpacing/>
              <w:jc w:val="both"/>
              <w:rPr>
                <w:rFonts w:ascii="Times New Roman" w:eastAsia="Times New Roman" w:hAnsi="Times New Roman"/>
                <w:b/>
                <w:sz w:val="24"/>
                <w:szCs w:val="24"/>
                <w:lang w:eastAsia="id-ID"/>
              </w:rPr>
            </w:pPr>
            <w:r w:rsidRPr="004A049F">
              <w:rPr>
                <w:rFonts w:ascii="Times New Roman" w:eastAsia="Times New Roman" w:hAnsi="Times New Roman"/>
                <w:iCs/>
                <w:sz w:val="24"/>
                <w:szCs w:val="24"/>
                <w:lang w:eastAsia="id-ID"/>
              </w:rPr>
              <w:t>Grains Partnership</w:t>
            </w:r>
          </w:p>
          <w:p w14:paraId="4A238DAB" w14:textId="77777777" w:rsidR="004A049F" w:rsidRPr="004A049F" w:rsidRDefault="004A049F" w:rsidP="004A049F">
            <w:pPr>
              <w:pStyle w:val="ListParagraph"/>
              <w:numPr>
                <w:ilvl w:val="0"/>
                <w:numId w:val="13"/>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Live Cattle</w:t>
            </w:r>
          </w:p>
          <w:p w14:paraId="50FEAAF1" w14:textId="77777777" w:rsidR="004A049F" w:rsidRPr="004A049F" w:rsidRDefault="004A049F" w:rsidP="004A049F">
            <w:pPr>
              <w:pStyle w:val="ListParagraph"/>
              <w:numPr>
                <w:ilvl w:val="0"/>
                <w:numId w:val="13"/>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Horticulture (Fresh Fruits and Vegetables)</w:t>
            </w:r>
          </w:p>
          <w:p w14:paraId="54F0C6E0" w14:textId="77777777" w:rsidR="004A049F" w:rsidRPr="004A049F" w:rsidRDefault="004A049F" w:rsidP="004A049F">
            <w:pPr>
              <w:pStyle w:val="ListParagraph"/>
              <w:numPr>
                <w:ilvl w:val="0"/>
                <w:numId w:val="13"/>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Sugarcane</w:t>
            </w:r>
          </w:p>
          <w:p w14:paraId="340A6BB9" w14:textId="77777777" w:rsidR="004A049F" w:rsidRPr="004A049F" w:rsidRDefault="004A049F" w:rsidP="004A049F">
            <w:pPr>
              <w:pStyle w:val="ListParagraph"/>
              <w:numPr>
                <w:ilvl w:val="0"/>
                <w:numId w:val="13"/>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 xml:space="preserve">Food and Beverages </w:t>
            </w:r>
          </w:p>
          <w:p w14:paraId="0ED364B6"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5ECB5F0D"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3B0A53C2"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163C11BF"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17EAD4C5"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26F14FED"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12940015"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52D3D5F5"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23C3F7EA"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vertAlign w:val="superscript"/>
                <w:lang w:val="en-AU" w:eastAsia="id-ID"/>
              </w:rPr>
              <w:t>1</w:t>
            </w:r>
            <w:r w:rsidRPr="004A049F">
              <w:rPr>
                <w:rFonts w:ascii="Times New Roman" w:eastAsia="Times New Roman" w:hAnsi="Times New Roman" w:cs="Times New Roman"/>
                <w:color w:val="auto"/>
                <w:sz w:val="24"/>
                <w:szCs w:val="24"/>
                <w:lang w:val="en-AU" w:eastAsia="id-ID"/>
              </w:rPr>
              <w:t>Advanced manufacturing in support of Industry 4.0, including cooperation to explore synergies in our respective automotive sectors</w:t>
            </w:r>
          </w:p>
        </w:tc>
      </w:tr>
      <w:tr w:rsidR="004A049F" w:rsidRPr="004A049F" w14:paraId="4B2F6164" w14:textId="77777777" w:rsidTr="00AF4166">
        <w:trPr>
          <w:trHeight w:val="864"/>
          <w:jc w:val="center"/>
        </w:trPr>
        <w:tc>
          <w:tcPr>
            <w:tcW w:w="538" w:type="dxa"/>
            <w:shd w:val="clear" w:color="auto" w:fill="auto"/>
            <w:hideMark/>
          </w:tcPr>
          <w:p w14:paraId="20A9689D"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2</w:t>
            </w:r>
          </w:p>
        </w:tc>
        <w:tc>
          <w:tcPr>
            <w:tcW w:w="3290" w:type="dxa"/>
          </w:tcPr>
          <w:p w14:paraId="1E1F153F" w14:textId="77777777" w:rsidR="004A049F" w:rsidRPr="004A049F" w:rsidRDefault="004A049F" w:rsidP="00AF4166">
            <w:pPr>
              <w:spacing w:after="0" w:line="240" w:lineRule="auto"/>
              <w:jc w:val="both"/>
              <w:rPr>
                <w:rFonts w:ascii="Times New Roman" w:eastAsia="Times New Roman" w:hAnsi="Times New Roman" w:cs="Times New Roman"/>
                <w:strike/>
                <w:color w:val="auto"/>
                <w:sz w:val="24"/>
                <w:szCs w:val="24"/>
                <w:lang w:val="en-AU" w:eastAsia="id-ID"/>
              </w:rPr>
            </w:pPr>
            <w:r w:rsidRPr="004A049F">
              <w:rPr>
                <w:rFonts w:ascii="Times New Roman" w:eastAsia="Times New Roman" w:hAnsi="Times New Roman" w:cs="Times New Roman"/>
                <w:color w:val="auto"/>
                <w:sz w:val="24"/>
                <w:szCs w:val="24"/>
                <w:lang w:val="en-AU" w:eastAsia="id-ID"/>
              </w:rPr>
              <w:t>Promotion and Innovation to improve competitiveness</w:t>
            </w:r>
          </w:p>
        </w:tc>
        <w:tc>
          <w:tcPr>
            <w:tcW w:w="7088" w:type="dxa"/>
          </w:tcPr>
          <w:p w14:paraId="297ECCEF" w14:textId="77777777" w:rsidR="004A049F" w:rsidRPr="004A049F" w:rsidRDefault="004A049F" w:rsidP="00AF4166">
            <w:pPr>
              <w:spacing w:after="0"/>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To enhance trade and investment promotion between the Parties and to third markets through:</w:t>
            </w:r>
          </w:p>
          <w:p w14:paraId="0088A566" w14:textId="77777777" w:rsidR="004A049F" w:rsidRPr="004A049F" w:rsidRDefault="004A049F" w:rsidP="004A049F">
            <w:pPr>
              <w:pStyle w:val="ListParagraph"/>
              <w:numPr>
                <w:ilvl w:val="0"/>
                <w:numId w:val="8"/>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capacity building in trade and investment promotion between the Parties and to third markets for government and industry in selected sectors; and</w:t>
            </w:r>
          </w:p>
          <w:p w14:paraId="153DF2DA" w14:textId="77777777" w:rsidR="004A049F" w:rsidRPr="004A049F" w:rsidRDefault="004A049F" w:rsidP="004A049F">
            <w:pPr>
              <w:pStyle w:val="ListParagraph"/>
              <w:numPr>
                <w:ilvl w:val="0"/>
                <w:numId w:val="8"/>
              </w:numPr>
              <w:contextualSpacing/>
              <w:jc w:val="both"/>
              <w:rPr>
                <w:rFonts w:ascii="Times New Roman" w:eastAsia="Times New Roman" w:hAnsi="Times New Roman"/>
                <w:i/>
                <w:sz w:val="24"/>
                <w:szCs w:val="24"/>
                <w:lang w:eastAsia="id-ID"/>
              </w:rPr>
            </w:pPr>
            <w:r w:rsidRPr="004A049F">
              <w:rPr>
                <w:rFonts w:ascii="Times New Roman" w:eastAsia="Times New Roman" w:hAnsi="Times New Roman"/>
                <w:sz w:val="24"/>
                <w:szCs w:val="24"/>
                <w:lang w:eastAsia="id-ID"/>
              </w:rPr>
              <w:t>building industry association linkages to promote private sector capacity in communications, advocacy and promotion.</w:t>
            </w:r>
          </w:p>
        </w:tc>
        <w:tc>
          <w:tcPr>
            <w:tcW w:w="4819" w:type="dxa"/>
            <w:shd w:val="clear" w:color="auto" w:fill="auto"/>
            <w:hideMark/>
          </w:tcPr>
          <w:p w14:paraId="049A62E7" w14:textId="77777777" w:rsidR="004A049F" w:rsidRPr="004A049F" w:rsidRDefault="004A049F" w:rsidP="004A049F">
            <w:pPr>
              <w:pStyle w:val="ListParagraph"/>
              <w:numPr>
                <w:ilvl w:val="0"/>
                <w:numId w:val="4"/>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Food, Drug and Herbal Products</w:t>
            </w:r>
          </w:p>
          <w:p w14:paraId="31D0DE65" w14:textId="77777777" w:rsidR="004A049F" w:rsidRPr="004A049F" w:rsidRDefault="004A049F" w:rsidP="004A049F">
            <w:pPr>
              <w:pStyle w:val="ListParagraph"/>
              <w:numPr>
                <w:ilvl w:val="0"/>
                <w:numId w:val="4"/>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Creative Industry (for example Fashion and Jewellery)</w:t>
            </w:r>
          </w:p>
          <w:p w14:paraId="34F099CD" w14:textId="77777777" w:rsidR="004A049F" w:rsidRPr="004A049F" w:rsidRDefault="004A049F" w:rsidP="004A049F">
            <w:pPr>
              <w:pStyle w:val="ListParagraph"/>
              <w:numPr>
                <w:ilvl w:val="0"/>
                <w:numId w:val="4"/>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 xml:space="preserve">Tourism, Trade, and Investment promotion  </w:t>
            </w:r>
          </w:p>
          <w:p w14:paraId="0D492C26" w14:textId="77777777" w:rsidR="004A049F" w:rsidRPr="004A049F" w:rsidRDefault="004A049F" w:rsidP="004A049F">
            <w:pPr>
              <w:pStyle w:val="ListParagraph"/>
              <w:numPr>
                <w:ilvl w:val="0"/>
                <w:numId w:val="4"/>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Horticulture (Fresh Fruits and Vegetables)</w:t>
            </w:r>
          </w:p>
        </w:tc>
      </w:tr>
      <w:tr w:rsidR="004A049F" w:rsidRPr="004A049F" w14:paraId="33C296B8" w14:textId="77777777" w:rsidTr="00AF4166">
        <w:trPr>
          <w:trHeight w:val="3527"/>
          <w:jc w:val="center"/>
        </w:trPr>
        <w:tc>
          <w:tcPr>
            <w:tcW w:w="538" w:type="dxa"/>
            <w:shd w:val="clear" w:color="auto" w:fill="auto"/>
            <w:hideMark/>
          </w:tcPr>
          <w:p w14:paraId="73B828A2"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lastRenderedPageBreak/>
              <w:t>3</w:t>
            </w:r>
          </w:p>
        </w:tc>
        <w:tc>
          <w:tcPr>
            <w:tcW w:w="3290" w:type="dxa"/>
          </w:tcPr>
          <w:p w14:paraId="7AFBB533" w14:textId="77777777" w:rsidR="004A049F" w:rsidRPr="004A049F" w:rsidRDefault="004A049F" w:rsidP="00AF4166">
            <w:pPr>
              <w:spacing w:after="0" w:line="240" w:lineRule="auto"/>
              <w:jc w:val="both"/>
              <w:rPr>
                <w:rFonts w:ascii="Times New Roman" w:eastAsia="Times New Roman" w:hAnsi="Times New Roman" w:cs="Times New Roman"/>
                <w:strike/>
                <w:color w:val="auto"/>
                <w:sz w:val="24"/>
                <w:szCs w:val="24"/>
                <w:lang w:val="en-AU" w:eastAsia="id-ID"/>
              </w:rPr>
            </w:pPr>
            <w:r w:rsidRPr="004A049F">
              <w:rPr>
                <w:rFonts w:ascii="Times New Roman" w:eastAsia="Times New Roman" w:hAnsi="Times New Roman" w:cs="Times New Roman"/>
                <w:color w:val="auto"/>
                <w:sz w:val="24"/>
                <w:szCs w:val="24"/>
                <w:lang w:val="en-AU" w:eastAsia="id-ID"/>
              </w:rPr>
              <w:t>SPS – strengthening quarantine and biosecurity</w:t>
            </w:r>
          </w:p>
        </w:tc>
        <w:tc>
          <w:tcPr>
            <w:tcW w:w="7088" w:type="dxa"/>
          </w:tcPr>
          <w:p w14:paraId="25636A87"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 xml:space="preserve">Training and technical assistance to strengthen biosecurity and quarantine system through: </w:t>
            </w:r>
          </w:p>
          <w:p w14:paraId="71FA8067" w14:textId="77777777" w:rsidR="004A049F" w:rsidRPr="004A049F" w:rsidRDefault="004A049F" w:rsidP="004A049F">
            <w:pPr>
              <w:pStyle w:val="ListParagraph"/>
              <w:numPr>
                <w:ilvl w:val="0"/>
                <w:numId w:val="9"/>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targeted training and technical assistance to strengthen biosecurity and quarantine system in selected sectors across selected export products;</w:t>
            </w:r>
          </w:p>
          <w:p w14:paraId="321CD493" w14:textId="77777777" w:rsidR="004A049F" w:rsidRPr="004A049F" w:rsidRDefault="004A049F" w:rsidP="004A049F">
            <w:pPr>
              <w:pStyle w:val="ListParagraph"/>
              <w:numPr>
                <w:ilvl w:val="0"/>
                <w:numId w:val="9"/>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technical assistance and support to identify new products for export and approaches to supporting industry meeting SPS requirements; and</w:t>
            </w:r>
          </w:p>
          <w:p w14:paraId="6CD080EC" w14:textId="529173EA" w:rsidR="004A049F" w:rsidRPr="004A049F" w:rsidRDefault="004A049F" w:rsidP="00DB5C71">
            <w:pPr>
              <w:pStyle w:val="ListParagraph"/>
              <w:numPr>
                <w:ilvl w:val="0"/>
                <w:numId w:val="9"/>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 xml:space="preserve">information sharing and training on resolving issues with quarantine and biosecurity breaches and avenues for advice on treatment options to resolve issues. </w:t>
            </w:r>
          </w:p>
        </w:tc>
        <w:tc>
          <w:tcPr>
            <w:tcW w:w="4819" w:type="dxa"/>
            <w:shd w:val="clear" w:color="auto" w:fill="auto"/>
            <w:hideMark/>
          </w:tcPr>
          <w:p w14:paraId="15EEDC4B" w14:textId="77777777" w:rsidR="004A049F" w:rsidRPr="004A049F" w:rsidRDefault="004A049F" w:rsidP="004A049F">
            <w:pPr>
              <w:pStyle w:val="ListParagraph"/>
              <w:numPr>
                <w:ilvl w:val="0"/>
                <w:numId w:val="5"/>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Live Cattle</w:t>
            </w:r>
          </w:p>
          <w:p w14:paraId="3440C497" w14:textId="3118C255" w:rsidR="004A049F" w:rsidRPr="004A049F" w:rsidRDefault="004A049F" w:rsidP="00DB5C71">
            <w:pPr>
              <w:pStyle w:val="ListParagraph"/>
              <w:numPr>
                <w:ilvl w:val="0"/>
                <w:numId w:val="5"/>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Horticulture (Fresh Fruits and Vegetables)</w:t>
            </w:r>
            <w:r w:rsidRPr="004A049F">
              <w:rPr>
                <w:rFonts w:ascii="Times New Roman" w:eastAsia="Times New Roman" w:hAnsi="Times New Roman"/>
                <w:sz w:val="24"/>
                <w:szCs w:val="24"/>
                <w:lang w:eastAsia="id-ID"/>
              </w:rPr>
              <w:t> </w:t>
            </w:r>
          </w:p>
        </w:tc>
      </w:tr>
      <w:tr w:rsidR="004A049F" w:rsidRPr="004A049F" w14:paraId="4A36A7C0" w14:textId="77777777" w:rsidTr="00AF4166">
        <w:trPr>
          <w:trHeight w:val="3449"/>
          <w:jc w:val="center"/>
        </w:trPr>
        <w:tc>
          <w:tcPr>
            <w:tcW w:w="538" w:type="dxa"/>
            <w:shd w:val="clear" w:color="auto" w:fill="auto"/>
            <w:hideMark/>
          </w:tcPr>
          <w:p w14:paraId="4B1CDDB8"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4</w:t>
            </w:r>
          </w:p>
        </w:tc>
        <w:tc>
          <w:tcPr>
            <w:tcW w:w="3290" w:type="dxa"/>
          </w:tcPr>
          <w:p w14:paraId="2D72C39F" w14:textId="77777777" w:rsidR="004A049F" w:rsidRPr="004A049F" w:rsidRDefault="004A049F" w:rsidP="00AF4166">
            <w:pPr>
              <w:spacing w:after="0" w:line="240" w:lineRule="auto"/>
              <w:jc w:val="both"/>
              <w:rPr>
                <w:rFonts w:ascii="Times New Roman" w:hAnsi="Times New Roman" w:cs="Times New Roman"/>
                <w:strike/>
                <w:color w:val="auto"/>
                <w:kern w:val="16"/>
                <w:sz w:val="24"/>
                <w:szCs w:val="24"/>
                <w:lang w:val="en-AU"/>
              </w:rPr>
            </w:pPr>
            <w:r w:rsidRPr="004A049F">
              <w:rPr>
                <w:rFonts w:ascii="Times New Roman" w:eastAsia="Times New Roman" w:hAnsi="Times New Roman" w:cs="Times New Roman"/>
                <w:color w:val="auto"/>
                <w:sz w:val="24"/>
                <w:szCs w:val="24"/>
                <w:lang w:val="en-AU" w:eastAsia="id-ID"/>
              </w:rPr>
              <w:t>TBT – promote further standards harmonisation and support product compliance</w:t>
            </w:r>
          </w:p>
        </w:tc>
        <w:tc>
          <w:tcPr>
            <w:tcW w:w="7088" w:type="dxa"/>
          </w:tcPr>
          <w:p w14:paraId="26C77431"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 xml:space="preserve">1.    Risk management capacity building in agreed sectors. </w:t>
            </w:r>
          </w:p>
          <w:p w14:paraId="4CC155F0"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300AC5BC"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 xml:space="preserve">2.    Continued work on standards harmonisation including: </w:t>
            </w:r>
          </w:p>
          <w:p w14:paraId="28508634" w14:textId="77777777" w:rsidR="004A049F" w:rsidRPr="004A049F" w:rsidRDefault="004A049F" w:rsidP="004A049F">
            <w:pPr>
              <w:pStyle w:val="ListParagraph"/>
              <w:numPr>
                <w:ilvl w:val="0"/>
                <w:numId w:val="10"/>
              </w:numPr>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 xml:space="preserve">joint research project to develop a model for harmonisation, guided by (early outcome) joint Standards Mapping Project that identifies useful areas of convergence based on existing systems, bilateral trade flows and points of emerging trade interests; </w:t>
            </w:r>
          </w:p>
          <w:p w14:paraId="3439489E" w14:textId="77777777" w:rsidR="004A049F" w:rsidRPr="004A049F" w:rsidRDefault="004A049F" w:rsidP="004A049F">
            <w:pPr>
              <w:pStyle w:val="ListParagraph"/>
              <w:numPr>
                <w:ilvl w:val="0"/>
                <w:numId w:val="10"/>
              </w:numPr>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short courses to build on (early outcome) first round of courses of food, drugs and well-being products - on Australia and Indonesian standards regimes; and</w:t>
            </w:r>
          </w:p>
          <w:p w14:paraId="624DB975" w14:textId="339BEC8C" w:rsidR="004A049F" w:rsidRPr="004A049F" w:rsidRDefault="004A049F" w:rsidP="004A049F">
            <w:pPr>
              <w:pStyle w:val="ListParagraph"/>
              <w:numPr>
                <w:ilvl w:val="0"/>
                <w:numId w:val="10"/>
              </w:numPr>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promote information sharing and access to pre-market, standards, and conformity assessment.</w:t>
            </w:r>
          </w:p>
        </w:tc>
        <w:tc>
          <w:tcPr>
            <w:tcW w:w="4819" w:type="dxa"/>
            <w:shd w:val="clear" w:color="auto" w:fill="auto"/>
            <w:hideMark/>
          </w:tcPr>
          <w:p w14:paraId="5AD0A5E1" w14:textId="77777777" w:rsidR="004A049F" w:rsidRPr="004A049F" w:rsidRDefault="004A049F" w:rsidP="004A049F">
            <w:pPr>
              <w:pStyle w:val="ListParagraph"/>
              <w:numPr>
                <w:ilvl w:val="0"/>
                <w:numId w:val="12"/>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 xml:space="preserve">Food and Beverages </w:t>
            </w:r>
          </w:p>
          <w:p w14:paraId="1178838E" w14:textId="77777777" w:rsidR="004A049F" w:rsidRPr="004A049F" w:rsidRDefault="004A049F" w:rsidP="004A049F">
            <w:pPr>
              <w:pStyle w:val="ListParagraph"/>
              <w:numPr>
                <w:ilvl w:val="0"/>
                <w:numId w:val="12"/>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Pharmaceutical Products</w:t>
            </w:r>
          </w:p>
          <w:p w14:paraId="575B97C1" w14:textId="77777777" w:rsidR="004A049F" w:rsidRPr="004A049F" w:rsidRDefault="004A049F" w:rsidP="004A049F">
            <w:pPr>
              <w:pStyle w:val="ListParagraph"/>
              <w:numPr>
                <w:ilvl w:val="0"/>
                <w:numId w:val="12"/>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Herbal Products, Traditional Medicine</w:t>
            </w:r>
            <w:r w:rsidRPr="004A049F" w:rsidDel="00CE5B30">
              <w:rPr>
                <w:rFonts w:ascii="Times New Roman" w:eastAsia="Times New Roman" w:hAnsi="Times New Roman"/>
                <w:iCs/>
                <w:sz w:val="24"/>
                <w:szCs w:val="24"/>
                <w:lang w:eastAsia="id-ID"/>
              </w:rPr>
              <w:t xml:space="preserve"> </w:t>
            </w:r>
            <w:r w:rsidRPr="004A049F">
              <w:rPr>
                <w:rFonts w:ascii="Times New Roman" w:eastAsia="Times New Roman" w:hAnsi="Times New Roman"/>
                <w:sz w:val="24"/>
                <w:szCs w:val="24"/>
                <w:lang w:eastAsia="id-ID"/>
              </w:rPr>
              <w:t>Textile and Clothes</w:t>
            </w:r>
          </w:p>
          <w:p w14:paraId="6FD9B7A7" w14:textId="77777777" w:rsidR="004A049F" w:rsidRPr="004A049F" w:rsidRDefault="004A049F" w:rsidP="004A049F">
            <w:pPr>
              <w:pStyle w:val="ListParagraph"/>
              <w:numPr>
                <w:ilvl w:val="0"/>
                <w:numId w:val="12"/>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Footwear</w:t>
            </w:r>
          </w:p>
          <w:p w14:paraId="0E677B21" w14:textId="77777777" w:rsidR="004A049F" w:rsidRPr="004A049F" w:rsidRDefault="004A049F" w:rsidP="004A049F">
            <w:pPr>
              <w:pStyle w:val="ListParagraph"/>
              <w:numPr>
                <w:ilvl w:val="0"/>
                <w:numId w:val="12"/>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Advanced Manufacturing and Component Industries</w:t>
            </w:r>
          </w:p>
          <w:p w14:paraId="32EB6566" w14:textId="77777777" w:rsidR="004A049F" w:rsidRPr="004A049F" w:rsidRDefault="004A049F" w:rsidP="004A049F">
            <w:pPr>
              <w:pStyle w:val="ListParagraph"/>
              <w:numPr>
                <w:ilvl w:val="0"/>
                <w:numId w:val="12"/>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Medical Devices</w:t>
            </w:r>
          </w:p>
          <w:p w14:paraId="0B9DCDAE" w14:textId="77777777" w:rsidR="004A049F" w:rsidRPr="004A049F" w:rsidRDefault="004A049F" w:rsidP="004A049F">
            <w:pPr>
              <w:pStyle w:val="ListParagraph"/>
              <w:numPr>
                <w:ilvl w:val="0"/>
                <w:numId w:val="12"/>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 xml:space="preserve">Digital Trade/E-commerce </w:t>
            </w:r>
          </w:p>
          <w:p w14:paraId="3FE83499" w14:textId="77777777" w:rsidR="004A049F" w:rsidRPr="004A049F" w:rsidRDefault="004A049F" w:rsidP="00AF4166">
            <w:pPr>
              <w:pStyle w:val="ListParagraph"/>
              <w:ind w:left="771"/>
              <w:jc w:val="both"/>
              <w:rPr>
                <w:rFonts w:ascii="Times New Roman" w:eastAsia="Times New Roman" w:hAnsi="Times New Roman"/>
                <w:sz w:val="24"/>
                <w:szCs w:val="24"/>
                <w:lang w:eastAsia="id-ID"/>
              </w:rPr>
            </w:pPr>
          </w:p>
        </w:tc>
      </w:tr>
      <w:tr w:rsidR="004A049F" w:rsidRPr="004A049F" w14:paraId="731B2044" w14:textId="77777777" w:rsidTr="00AF4166">
        <w:trPr>
          <w:trHeight w:val="801"/>
          <w:jc w:val="center"/>
        </w:trPr>
        <w:tc>
          <w:tcPr>
            <w:tcW w:w="538" w:type="dxa"/>
            <w:shd w:val="clear" w:color="auto" w:fill="auto"/>
            <w:hideMark/>
          </w:tcPr>
          <w:p w14:paraId="2DCE463F"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5</w:t>
            </w:r>
          </w:p>
        </w:tc>
        <w:tc>
          <w:tcPr>
            <w:tcW w:w="3290" w:type="dxa"/>
          </w:tcPr>
          <w:p w14:paraId="5D699C07" w14:textId="77777777" w:rsidR="004A049F" w:rsidRPr="004A049F" w:rsidRDefault="004A049F" w:rsidP="00AF4166">
            <w:pPr>
              <w:spacing w:after="0" w:line="240" w:lineRule="auto"/>
              <w:jc w:val="both"/>
              <w:rPr>
                <w:rFonts w:ascii="Times New Roman" w:eastAsia="Times New Roman" w:hAnsi="Times New Roman" w:cs="Times New Roman"/>
                <w:strike/>
                <w:color w:val="auto"/>
                <w:sz w:val="24"/>
                <w:szCs w:val="24"/>
                <w:lang w:val="en-AU" w:eastAsia="id-ID"/>
              </w:rPr>
            </w:pPr>
            <w:r w:rsidRPr="004A049F">
              <w:rPr>
                <w:rFonts w:ascii="Times New Roman" w:eastAsia="Times New Roman" w:hAnsi="Times New Roman" w:cs="Times New Roman"/>
                <w:color w:val="auto"/>
                <w:sz w:val="24"/>
                <w:szCs w:val="24"/>
                <w:lang w:val="en-AU" w:eastAsia="id-ID"/>
              </w:rPr>
              <w:t>Improve the capacity of Small and Medium-sized Enterprises (SMEs) to utilise IA-CEPA</w:t>
            </w:r>
          </w:p>
        </w:tc>
        <w:tc>
          <w:tcPr>
            <w:tcW w:w="7088" w:type="dxa"/>
          </w:tcPr>
          <w:p w14:paraId="37939AC6"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1.    Training to support administration of SMEs in the following agreed sectors through:</w:t>
            </w:r>
          </w:p>
          <w:p w14:paraId="34A57CCA" w14:textId="77777777" w:rsidR="004A049F" w:rsidRPr="004A049F" w:rsidRDefault="004A049F" w:rsidP="004A049F">
            <w:pPr>
              <w:pStyle w:val="ListParagraph"/>
              <w:numPr>
                <w:ilvl w:val="0"/>
                <w:numId w:val="11"/>
              </w:numPr>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lastRenderedPageBreak/>
              <w:t>workshops, seminars and trade conferences in targeted areas; and</w:t>
            </w:r>
          </w:p>
          <w:p w14:paraId="4BB12993" w14:textId="77777777" w:rsidR="004A049F" w:rsidRPr="004A049F" w:rsidRDefault="004A049F" w:rsidP="004A049F">
            <w:pPr>
              <w:pStyle w:val="ListParagraph"/>
              <w:numPr>
                <w:ilvl w:val="0"/>
                <w:numId w:val="11"/>
              </w:numPr>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 xml:space="preserve">private sector engagement and public education campaigns. </w:t>
            </w:r>
          </w:p>
          <w:p w14:paraId="6694BE39" w14:textId="77777777" w:rsidR="004A049F" w:rsidRPr="004A049F" w:rsidRDefault="004A049F" w:rsidP="00AF4166">
            <w:pPr>
              <w:pStyle w:val="ListParagraph"/>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 xml:space="preserve"> </w:t>
            </w:r>
          </w:p>
          <w:p w14:paraId="73527808"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2.   Training to support product development and export capacity for SMEs in agreed sectors through technical aspects of exporting to Australia and third-party markets.</w:t>
            </w:r>
          </w:p>
          <w:p w14:paraId="3DD3B741"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7E2A0543"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3.    Support training for women entrepreneurs in agreed sectors.</w:t>
            </w:r>
          </w:p>
          <w:p w14:paraId="2D18D493"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2C9FE159"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4.   Publication of tariffs, non-tariff measures, charges and rules for exporters utilising IA-CEPA.</w:t>
            </w:r>
          </w:p>
        </w:tc>
        <w:tc>
          <w:tcPr>
            <w:tcW w:w="4819" w:type="dxa"/>
            <w:shd w:val="clear" w:color="auto" w:fill="auto"/>
            <w:hideMark/>
          </w:tcPr>
          <w:p w14:paraId="0C94D3EC" w14:textId="77777777" w:rsidR="004A049F" w:rsidRPr="004A049F" w:rsidRDefault="004A049F" w:rsidP="004A049F">
            <w:pPr>
              <w:pStyle w:val="ListParagraph"/>
              <w:numPr>
                <w:ilvl w:val="0"/>
                <w:numId w:val="5"/>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lastRenderedPageBreak/>
              <w:t xml:space="preserve">Food and Beverages </w:t>
            </w:r>
          </w:p>
          <w:p w14:paraId="4492CE3D" w14:textId="77777777" w:rsidR="004A049F" w:rsidRPr="004A049F" w:rsidRDefault="004A049F" w:rsidP="004A049F">
            <w:pPr>
              <w:pStyle w:val="ListParagraph"/>
              <w:numPr>
                <w:ilvl w:val="0"/>
                <w:numId w:val="5"/>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Pharmaceutical Products</w:t>
            </w:r>
          </w:p>
          <w:p w14:paraId="4EFEDB44" w14:textId="77777777" w:rsidR="004A049F" w:rsidRPr="004A049F" w:rsidRDefault="004A049F" w:rsidP="004A049F">
            <w:pPr>
              <w:pStyle w:val="ListParagraph"/>
              <w:numPr>
                <w:ilvl w:val="0"/>
                <w:numId w:val="5"/>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t xml:space="preserve">Herbal Products, Traditional Medicine </w:t>
            </w:r>
          </w:p>
          <w:p w14:paraId="222EA921" w14:textId="77777777" w:rsidR="004A049F" w:rsidRPr="004A049F" w:rsidRDefault="004A049F" w:rsidP="004A049F">
            <w:pPr>
              <w:pStyle w:val="ListParagraph"/>
              <w:numPr>
                <w:ilvl w:val="0"/>
                <w:numId w:val="5"/>
              </w:numPr>
              <w:contextualSpacing/>
              <w:jc w:val="both"/>
              <w:rPr>
                <w:rFonts w:ascii="Times New Roman" w:eastAsia="Times New Roman" w:hAnsi="Times New Roman"/>
                <w:sz w:val="24"/>
                <w:szCs w:val="24"/>
                <w:lang w:eastAsia="id-ID"/>
              </w:rPr>
            </w:pPr>
            <w:r w:rsidRPr="004A049F">
              <w:rPr>
                <w:rFonts w:ascii="Times New Roman" w:eastAsia="Times New Roman" w:hAnsi="Times New Roman"/>
                <w:iCs/>
                <w:sz w:val="24"/>
                <w:szCs w:val="24"/>
                <w:lang w:eastAsia="id-ID"/>
              </w:rPr>
              <w:lastRenderedPageBreak/>
              <w:t>Creative Industry (for example Handicrafts, Fashion and Jewellery)</w:t>
            </w:r>
          </w:p>
        </w:tc>
      </w:tr>
      <w:tr w:rsidR="004A049F" w:rsidRPr="004A049F" w14:paraId="1F7A92B3" w14:textId="77777777" w:rsidTr="00AF4166">
        <w:trPr>
          <w:trHeight w:val="1848"/>
          <w:jc w:val="center"/>
        </w:trPr>
        <w:tc>
          <w:tcPr>
            <w:tcW w:w="538" w:type="dxa"/>
            <w:shd w:val="clear" w:color="auto" w:fill="auto"/>
            <w:hideMark/>
          </w:tcPr>
          <w:p w14:paraId="72B1C344"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lastRenderedPageBreak/>
              <w:t>6</w:t>
            </w:r>
          </w:p>
        </w:tc>
        <w:tc>
          <w:tcPr>
            <w:tcW w:w="3290" w:type="dxa"/>
          </w:tcPr>
          <w:p w14:paraId="289CFD91"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Communication and coordination</w:t>
            </w:r>
          </w:p>
          <w:p w14:paraId="29B872E0"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241BD4FE"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5AC6D10A"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184E5263"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0FBB6D12" w14:textId="77777777" w:rsidR="004A049F" w:rsidRPr="004A049F" w:rsidRDefault="004A049F" w:rsidP="00AF4166">
            <w:pPr>
              <w:spacing w:after="0" w:line="240" w:lineRule="auto"/>
              <w:jc w:val="both"/>
              <w:rPr>
                <w:rFonts w:ascii="Times New Roman" w:eastAsia="Times New Roman" w:hAnsi="Times New Roman" w:cs="Times New Roman"/>
                <w:strike/>
                <w:color w:val="auto"/>
                <w:sz w:val="24"/>
                <w:szCs w:val="24"/>
                <w:lang w:val="en-AU" w:eastAsia="id-ID"/>
              </w:rPr>
            </w:pPr>
          </w:p>
        </w:tc>
        <w:tc>
          <w:tcPr>
            <w:tcW w:w="7088" w:type="dxa"/>
          </w:tcPr>
          <w:p w14:paraId="2453FB7F"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1.    Cooperation to strengthen communication and coordination between the Parties.</w:t>
            </w:r>
          </w:p>
          <w:p w14:paraId="44E3F434" w14:textId="77777777" w:rsidR="004A049F" w:rsidRPr="004A049F" w:rsidRDefault="004A049F" w:rsidP="00AF4166">
            <w:pPr>
              <w:spacing w:after="0" w:line="240" w:lineRule="auto"/>
              <w:jc w:val="both"/>
              <w:rPr>
                <w:rFonts w:ascii="Times New Roman" w:hAnsi="Times New Roman" w:cs="Times New Roman"/>
                <w:color w:val="auto"/>
                <w:sz w:val="24"/>
                <w:szCs w:val="24"/>
                <w:lang w:val="en-AU" w:eastAsia="id-ID"/>
              </w:rPr>
            </w:pPr>
          </w:p>
          <w:p w14:paraId="781C4A26"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2.    Sharing of information and data relating to IA-CEPA implementation to build public awareness and understanding as well as promotion of IA-CEPA to industry and domestic stakeholders.</w:t>
            </w:r>
          </w:p>
        </w:tc>
        <w:tc>
          <w:tcPr>
            <w:tcW w:w="4819" w:type="dxa"/>
            <w:shd w:val="clear" w:color="auto" w:fill="auto"/>
            <w:hideMark/>
          </w:tcPr>
          <w:p w14:paraId="70559D25" w14:textId="77777777" w:rsidR="004A049F" w:rsidRPr="004A049F" w:rsidRDefault="004A049F" w:rsidP="00AF4166">
            <w:pPr>
              <w:spacing w:after="0" w:line="240" w:lineRule="auto"/>
              <w:jc w:val="both"/>
              <w:rPr>
                <w:rFonts w:ascii="Times New Roman" w:eastAsia="Times New Roman" w:hAnsi="Times New Roman" w:cs="Times New Roman"/>
                <w:iCs/>
                <w:color w:val="auto"/>
                <w:sz w:val="24"/>
                <w:szCs w:val="24"/>
                <w:lang w:val="en-AU" w:eastAsia="id-ID"/>
              </w:rPr>
            </w:pPr>
            <w:r w:rsidRPr="004A049F">
              <w:rPr>
                <w:rFonts w:ascii="Times New Roman" w:eastAsia="Times New Roman" w:hAnsi="Times New Roman" w:cs="Times New Roman"/>
                <w:iCs/>
                <w:color w:val="auto"/>
                <w:sz w:val="24"/>
                <w:szCs w:val="24"/>
                <w:lang w:val="en-AU" w:eastAsia="id-ID"/>
              </w:rPr>
              <w:t xml:space="preserve">Supporting the dissemination of information relating to trade facilitation for the traders of both Parties. </w:t>
            </w:r>
          </w:p>
        </w:tc>
      </w:tr>
      <w:tr w:rsidR="004A049F" w:rsidRPr="004A049F" w14:paraId="78184A3C" w14:textId="77777777" w:rsidTr="00AF4166">
        <w:trPr>
          <w:trHeight w:val="2128"/>
          <w:jc w:val="center"/>
        </w:trPr>
        <w:tc>
          <w:tcPr>
            <w:tcW w:w="538" w:type="dxa"/>
            <w:shd w:val="clear" w:color="auto" w:fill="auto"/>
            <w:hideMark/>
          </w:tcPr>
          <w:p w14:paraId="3C5A930D"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lastRenderedPageBreak/>
              <w:t>7</w:t>
            </w:r>
          </w:p>
        </w:tc>
        <w:tc>
          <w:tcPr>
            <w:tcW w:w="3290" w:type="dxa"/>
          </w:tcPr>
          <w:p w14:paraId="79C83223"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Supporting growth in the tourism sector</w:t>
            </w:r>
          </w:p>
          <w:p w14:paraId="10384F72"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5B4C7D16"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2067A96F"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43DBC524"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6126CA4C"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282BA5BF" w14:textId="77777777" w:rsidR="004A049F" w:rsidRPr="004A049F" w:rsidRDefault="004A049F" w:rsidP="00AF4166">
            <w:pPr>
              <w:pStyle w:val="ListParagraph"/>
              <w:ind w:left="419"/>
              <w:jc w:val="both"/>
              <w:rPr>
                <w:rFonts w:ascii="Times New Roman" w:eastAsia="Times New Roman" w:hAnsi="Times New Roman"/>
                <w:strike/>
                <w:sz w:val="24"/>
                <w:szCs w:val="24"/>
                <w:lang w:eastAsia="id-ID"/>
              </w:rPr>
            </w:pPr>
          </w:p>
        </w:tc>
        <w:tc>
          <w:tcPr>
            <w:tcW w:w="7088" w:type="dxa"/>
          </w:tcPr>
          <w:p w14:paraId="2D824596"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1.     Human capacity building through, but not limited to:</w:t>
            </w:r>
          </w:p>
          <w:p w14:paraId="79B463FB" w14:textId="77777777" w:rsidR="004A049F" w:rsidRPr="004A049F" w:rsidRDefault="004A049F" w:rsidP="004A049F">
            <w:pPr>
              <w:pStyle w:val="ListParagraph"/>
              <w:numPr>
                <w:ilvl w:val="0"/>
                <w:numId w:val="6"/>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training in related tourism industries; and</w:t>
            </w:r>
          </w:p>
          <w:p w14:paraId="186C81E2" w14:textId="77777777" w:rsidR="004A049F" w:rsidRPr="004A049F" w:rsidRDefault="004A049F" w:rsidP="004A049F">
            <w:pPr>
              <w:pStyle w:val="ListParagraph"/>
              <w:numPr>
                <w:ilvl w:val="0"/>
                <w:numId w:val="6"/>
              </w:numPr>
              <w:contextualSpacing/>
              <w:jc w:val="both"/>
              <w:rPr>
                <w:rFonts w:ascii="Times New Roman" w:eastAsia="Times New Roman" w:hAnsi="Times New Roman"/>
                <w:sz w:val="24"/>
                <w:szCs w:val="24"/>
                <w:lang w:eastAsia="id-ID"/>
              </w:rPr>
            </w:pPr>
            <w:r w:rsidRPr="004A049F">
              <w:rPr>
                <w:rFonts w:ascii="Times New Roman" w:eastAsia="Times New Roman" w:hAnsi="Times New Roman"/>
                <w:sz w:val="24"/>
                <w:szCs w:val="24"/>
                <w:lang w:eastAsia="id-ID"/>
              </w:rPr>
              <w:t>technical</w:t>
            </w:r>
            <w:r w:rsidRPr="004A049F">
              <w:rPr>
                <w:rFonts w:ascii="Times New Roman" w:eastAsia="Times New Roman" w:hAnsi="Times New Roman"/>
                <w:sz w:val="24"/>
                <w:szCs w:val="24"/>
                <w:lang w:val="id-ID" w:eastAsia="id-ID"/>
              </w:rPr>
              <w:t xml:space="preserve"> </w:t>
            </w:r>
            <w:r w:rsidRPr="004A049F">
              <w:rPr>
                <w:rFonts w:ascii="Times New Roman" w:eastAsia="Times New Roman" w:hAnsi="Times New Roman"/>
                <w:sz w:val="24"/>
                <w:szCs w:val="24"/>
                <w:lang w:eastAsia="id-ID"/>
              </w:rPr>
              <w:t>advice on tourism promotion and campaigns.</w:t>
            </w:r>
          </w:p>
          <w:p w14:paraId="15BF6B95" w14:textId="77777777" w:rsidR="004A049F" w:rsidRPr="004A049F" w:rsidRDefault="004A049F" w:rsidP="00AF4166">
            <w:pPr>
              <w:pStyle w:val="ListParagraph"/>
              <w:jc w:val="both"/>
              <w:rPr>
                <w:rFonts w:ascii="Times New Roman" w:eastAsia="Times New Roman" w:hAnsi="Times New Roman"/>
                <w:sz w:val="24"/>
                <w:szCs w:val="24"/>
                <w:lang w:eastAsia="id-ID"/>
              </w:rPr>
            </w:pPr>
          </w:p>
          <w:p w14:paraId="004F5EBA" w14:textId="10020414" w:rsidR="004A049F" w:rsidRPr="004A049F" w:rsidRDefault="004A049F" w:rsidP="004A049F">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2.       Assistance and cooperation with the development of new tourism destinations including, for example, through technical assistance in support of the 10 New Balis initiative.</w:t>
            </w:r>
          </w:p>
        </w:tc>
        <w:tc>
          <w:tcPr>
            <w:tcW w:w="4819" w:type="dxa"/>
            <w:shd w:val="clear" w:color="auto" w:fill="auto"/>
            <w:hideMark/>
          </w:tcPr>
          <w:p w14:paraId="7FF1BE23"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 </w:t>
            </w:r>
          </w:p>
        </w:tc>
      </w:tr>
      <w:tr w:rsidR="004A049F" w:rsidRPr="004A049F" w14:paraId="4EBFD6DB" w14:textId="77777777" w:rsidTr="00AF4166">
        <w:trPr>
          <w:trHeight w:val="3732"/>
          <w:jc w:val="center"/>
        </w:trPr>
        <w:tc>
          <w:tcPr>
            <w:tcW w:w="538" w:type="dxa"/>
            <w:shd w:val="clear" w:color="auto" w:fill="auto"/>
            <w:hideMark/>
          </w:tcPr>
          <w:p w14:paraId="56E4E23F"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8</w:t>
            </w:r>
          </w:p>
        </w:tc>
        <w:tc>
          <w:tcPr>
            <w:tcW w:w="3290" w:type="dxa"/>
          </w:tcPr>
          <w:p w14:paraId="25C86DDE" w14:textId="77777777" w:rsidR="004A049F" w:rsidRPr="004A049F" w:rsidRDefault="004A049F" w:rsidP="00AF4166">
            <w:pPr>
              <w:pStyle w:val="ListParagraph"/>
              <w:ind w:left="23"/>
              <w:jc w:val="both"/>
              <w:rPr>
                <w:rFonts w:ascii="Times New Roman" w:eastAsia="Times New Roman" w:hAnsi="Times New Roman"/>
                <w:strike/>
                <w:sz w:val="24"/>
                <w:szCs w:val="24"/>
                <w:lang w:eastAsia="id-ID"/>
              </w:rPr>
            </w:pPr>
            <w:r w:rsidRPr="004A049F">
              <w:rPr>
                <w:rFonts w:ascii="Times New Roman" w:eastAsia="Times New Roman" w:hAnsi="Times New Roman"/>
                <w:sz w:val="24"/>
                <w:szCs w:val="24"/>
                <w:lang w:eastAsia="id-ID"/>
              </w:rPr>
              <w:t>Improve capacity of Indonesia’s Technical and Vocational Education and Training (TVET) system to boost standards and global competitiveness of Indonesian workers</w:t>
            </w:r>
          </w:p>
        </w:tc>
        <w:tc>
          <w:tcPr>
            <w:tcW w:w="7088" w:type="dxa"/>
          </w:tcPr>
          <w:p w14:paraId="152BB578"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1.      Cooperation to develop a Government of Indonesia TVET Committee responsible for national coordination of TVET; developing national TVET standards; and, incentivising Indonesian industry to participate in TVET.</w:t>
            </w:r>
          </w:p>
          <w:p w14:paraId="48DD6B93"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7174BBF8"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2.      Cooperation to assist Indonesia to develop sustainable linkages with Indonesian industry to help define relevant national occupational standards appropriate for Indonesian industry and labour market requirements in priority sectors.</w:t>
            </w:r>
          </w:p>
          <w:p w14:paraId="265C0392"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62C4711F" w14:textId="0B7EC833"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3.      Cooperation whereby Australian Registered Training Organizations could, including in consultation with Indonesian education providers, create training modules based on national standards.</w:t>
            </w:r>
          </w:p>
          <w:p w14:paraId="704AE0F0" w14:textId="22089516" w:rsidR="004A049F" w:rsidRPr="004A049F" w:rsidRDefault="004A049F" w:rsidP="004A049F">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4.          Cooperation to assist in developing effective quality assurance of education providers in Indonesia.</w:t>
            </w:r>
          </w:p>
        </w:tc>
        <w:tc>
          <w:tcPr>
            <w:tcW w:w="4819" w:type="dxa"/>
            <w:shd w:val="clear" w:color="auto" w:fill="auto"/>
            <w:hideMark/>
          </w:tcPr>
          <w:p w14:paraId="03A43CDF"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 </w:t>
            </w:r>
          </w:p>
        </w:tc>
      </w:tr>
      <w:tr w:rsidR="004A049F" w:rsidRPr="004A049F" w14:paraId="2839C73B" w14:textId="77777777" w:rsidTr="00AF4166">
        <w:trPr>
          <w:trHeight w:val="1706"/>
          <w:jc w:val="center"/>
        </w:trPr>
        <w:tc>
          <w:tcPr>
            <w:tcW w:w="538" w:type="dxa"/>
            <w:shd w:val="clear" w:color="auto" w:fill="auto"/>
            <w:hideMark/>
          </w:tcPr>
          <w:p w14:paraId="30A270F7"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lastRenderedPageBreak/>
              <w:t>9</w:t>
            </w:r>
          </w:p>
        </w:tc>
        <w:tc>
          <w:tcPr>
            <w:tcW w:w="3290" w:type="dxa"/>
          </w:tcPr>
          <w:p w14:paraId="62D492AA"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Strengthen Health Professional</w:t>
            </w:r>
            <w:r w:rsidRPr="004A049F" w:rsidDel="00FE00DF">
              <w:rPr>
                <w:rFonts w:ascii="Times New Roman" w:eastAsia="Times New Roman" w:hAnsi="Times New Roman" w:cs="Times New Roman"/>
                <w:color w:val="auto"/>
                <w:sz w:val="24"/>
                <w:szCs w:val="24"/>
                <w:lang w:val="en-AU" w:eastAsia="id-ID"/>
              </w:rPr>
              <w:t xml:space="preserve"> </w:t>
            </w:r>
          </w:p>
          <w:p w14:paraId="100B62EC"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 xml:space="preserve">standards and competitiveness </w:t>
            </w:r>
          </w:p>
        </w:tc>
        <w:tc>
          <w:tcPr>
            <w:tcW w:w="7088" w:type="dxa"/>
          </w:tcPr>
          <w:p w14:paraId="1FDE9F13"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hAnsi="Times New Roman" w:cs="Times New Roman"/>
                <w:color w:val="auto"/>
                <w:kern w:val="16"/>
                <w:sz w:val="24"/>
                <w:szCs w:val="24"/>
                <w:lang w:val="en-AU"/>
              </w:rPr>
              <w:t>1.</w:t>
            </w:r>
            <w:r w:rsidRPr="004A049F">
              <w:rPr>
                <w:rFonts w:ascii="Times New Roman" w:eastAsia="Times New Roman" w:hAnsi="Times New Roman" w:cs="Times New Roman"/>
                <w:color w:val="auto"/>
                <w:sz w:val="24"/>
                <w:szCs w:val="24"/>
                <w:lang w:val="en-AU" w:eastAsia="id-ID"/>
              </w:rPr>
              <w:t xml:space="preserve">          Undertake an initial scoping study and comparative assessment of health professional standards in Indonesia against Australia’s standards.</w:t>
            </w:r>
          </w:p>
          <w:p w14:paraId="3A895D3E"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p w14:paraId="42CAD5FC" w14:textId="77777777" w:rsidR="004A049F" w:rsidRPr="004A049F" w:rsidRDefault="004A049F" w:rsidP="00AF4166">
            <w:pPr>
              <w:spacing w:after="0" w:line="240" w:lineRule="auto"/>
              <w:jc w:val="both"/>
              <w:rPr>
                <w:rFonts w:ascii="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2.        Recommendations from this review could be considered for further economic cooperation, including to d</w:t>
            </w:r>
            <w:r w:rsidRPr="004A049F">
              <w:rPr>
                <w:rFonts w:ascii="Times New Roman" w:hAnsi="Times New Roman" w:cs="Times New Roman"/>
                <w:color w:val="auto"/>
                <w:kern w:val="16"/>
                <w:sz w:val="24"/>
                <w:szCs w:val="24"/>
                <w:lang w:val="en-AU"/>
              </w:rPr>
              <w:t>evelop comprehensive standards accreditation.</w:t>
            </w:r>
          </w:p>
        </w:tc>
        <w:tc>
          <w:tcPr>
            <w:tcW w:w="4819" w:type="dxa"/>
            <w:shd w:val="clear" w:color="auto" w:fill="auto"/>
            <w:hideMark/>
          </w:tcPr>
          <w:p w14:paraId="7A8002CE"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r w:rsidRPr="004A049F">
              <w:rPr>
                <w:rFonts w:ascii="Times New Roman" w:eastAsia="Times New Roman" w:hAnsi="Times New Roman" w:cs="Times New Roman"/>
                <w:color w:val="auto"/>
                <w:sz w:val="24"/>
                <w:szCs w:val="24"/>
                <w:lang w:val="en-AU" w:eastAsia="id-ID"/>
              </w:rPr>
              <w:t xml:space="preserve"> </w:t>
            </w:r>
          </w:p>
          <w:p w14:paraId="1BF88602" w14:textId="77777777" w:rsidR="004A049F" w:rsidRPr="004A049F" w:rsidRDefault="004A049F" w:rsidP="00AF4166">
            <w:pPr>
              <w:spacing w:after="0" w:line="240" w:lineRule="auto"/>
              <w:jc w:val="both"/>
              <w:rPr>
                <w:rFonts w:ascii="Times New Roman" w:eastAsia="Times New Roman" w:hAnsi="Times New Roman" w:cs="Times New Roman"/>
                <w:color w:val="auto"/>
                <w:sz w:val="24"/>
                <w:szCs w:val="24"/>
                <w:lang w:val="en-AU" w:eastAsia="id-ID"/>
              </w:rPr>
            </w:pPr>
          </w:p>
        </w:tc>
      </w:tr>
    </w:tbl>
    <w:p w14:paraId="1CE823D6" w14:textId="15836E4F" w:rsidR="004A049F" w:rsidRPr="004A049F" w:rsidRDefault="004A049F" w:rsidP="004A049F">
      <w:pPr>
        <w:spacing w:after="0"/>
        <w:jc w:val="both"/>
        <w:rPr>
          <w:rFonts w:ascii="Times New Roman" w:eastAsiaTheme="minorEastAsia" w:hAnsi="Times New Roman"/>
          <w:b/>
          <w:color w:val="auto"/>
          <w:sz w:val="24"/>
          <w:szCs w:val="24"/>
          <w:lang w:val="en-US"/>
        </w:rPr>
      </w:pPr>
      <w:r w:rsidRPr="004A049F">
        <w:rPr>
          <w:rFonts w:ascii="Times New Roman" w:hAnsi="Times New Roman" w:cs="Times New Roman"/>
          <w:color w:val="auto"/>
          <w:sz w:val="24"/>
          <w:szCs w:val="24"/>
          <w:lang w:val="en-AU"/>
        </w:rPr>
        <w:t xml:space="preserve">Notes: The discussion on concrete activities of economic cooperation subject to the establishment of Committee on Economic Cooperation. </w:t>
      </w:r>
    </w:p>
    <w:p w14:paraId="52A56B83" w14:textId="2F1A65D2" w:rsidR="004A049F" w:rsidRPr="004A049F" w:rsidRDefault="004A049F" w:rsidP="00486AC8">
      <w:pPr>
        <w:spacing w:before="0" w:after="0" w:line="240" w:lineRule="auto"/>
        <w:rPr>
          <w:rFonts w:ascii="Times New Roman" w:eastAsiaTheme="minorEastAsia" w:hAnsi="Times New Roman"/>
          <w:b/>
          <w:color w:val="auto"/>
          <w:sz w:val="24"/>
          <w:szCs w:val="24"/>
          <w:lang w:val="en-US"/>
        </w:rPr>
      </w:pPr>
    </w:p>
    <w:p w14:paraId="22C0EBFA" w14:textId="5E29A29F" w:rsidR="004A049F" w:rsidRPr="004A049F" w:rsidRDefault="004A049F" w:rsidP="00486AC8">
      <w:pPr>
        <w:spacing w:before="0" w:after="0" w:line="240" w:lineRule="auto"/>
        <w:rPr>
          <w:rFonts w:ascii="Times New Roman" w:eastAsiaTheme="minorEastAsia" w:hAnsi="Times New Roman"/>
          <w:b/>
          <w:color w:val="auto"/>
          <w:sz w:val="24"/>
          <w:szCs w:val="24"/>
          <w:lang w:val="en-US"/>
        </w:rPr>
      </w:pPr>
    </w:p>
    <w:p w14:paraId="7E508E91" w14:textId="737A4496" w:rsidR="004A049F" w:rsidRPr="004A049F" w:rsidRDefault="004A049F" w:rsidP="00486AC8">
      <w:pPr>
        <w:spacing w:before="0" w:after="0" w:line="240" w:lineRule="auto"/>
        <w:rPr>
          <w:rFonts w:ascii="Times New Roman" w:eastAsiaTheme="minorEastAsia" w:hAnsi="Times New Roman"/>
          <w:b/>
          <w:color w:val="auto"/>
          <w:sz w:val="24"/>
          <w:szCs w:val="24"/>
          <w:lang w:val="en-US"/>
        </w:rPr>
      </w:pPr>
    </w:p>
    <w:p w14:paraId="34A62EB2" w14:textId="665A3469" w:rsidR="004A049F" w:rsidRPr="004A049F" w:rsidRDefault="004A049F" w:rsidP="00486AC8">
      <w:pPr>
        <w:spacing w:before="0" w:after="0" w:line="240" w:lineRule="auto"/>
        <w:rPr>
          <w:rFonts w:ascii="Times New Roman" w:eastAsiaTheme="minorEastAsia" w:hAnsi="Times New Roman"/>
          <w:b/>
          <w:color w:val="auto"/>
          <w:sz w:val="24"/>
          <w:szCs w:val="24"/>
          <w:lang w:val="en-US"/>
        </w:rPr>
      </w:pPr>
    </w:p>
    <w:p w14:paraId="2D998081" w14:textId="74E39EF7" w:rsidR="004A049F" w:rsidRPr="004A049F" w:rsidRDefault="004A049F" w:rsidP="00486AC8">
      <w:pPr>
        <w:spacing w:before="0" w:after="0" w:line="240" w:lineRule="auto"/>
        <w:rPr>
          <w:rFonts w:ascii="Times New Roman" w:eastAsiaTheme="minorEastAsia" w:hAnsi="Times New Roman"/>
          <w:b/>
          <w:color w:val="auto"/>
          <w:sz w:val="24"/>
          <w:szCs w:val="24"/>
          <w:lang w:val="en-US"/>
        </w:rPr>
      </w:pPr>
    </w:p>
    <w:p w14:paraId="5B565C38" w14:textId="1B1CBF2A" w:rsidR="004A049F" w:rsidRPr="004A049F" w:rsidRDefault="004A049F" w:rsidP="00486AC8">
      <w:pPr>
        <w:spacing w:before="0" w:after="0" w:line="240" w:lineRule="auto"/>
        <w:rPr>
          <w:rFonts w:ascii="Times New Roman" w:eastAsiaTheme="minorEastAsia" w:hAnsi="Times New Roman"/>
          <w:b/>
          <w:color w:val="auto"/>
          <w:sz w:val="24"/>
          <w:szCs w:val="24"/>
          <w:lang w:val="en-US"/>
        </w:rPr>
      </w:pPr>
    </w:p>
    <w:p w14:paraId="38DE7A89" w14:textId="4A0FB029" w:rsidR="004A049F" w:rsidRPr="004A049F" w:rsidRDefault="004A049F" w:rsidP="00486AC8">
      <w:pPr>
        <w:spacing w:before="0" w:after="0" w:line="240" w:lineRule="auto"/>
        <w:rPr>
          <w:rFonts w:ascii="Times New Roman" w:eastAsiaTheme="minorEastAsia" w:hAnsi="Times New Roman"/>
          <w:b/>
          <w:color w:val="auto"/>
          <w:sz w:val="24"/>
          <w:szCs w:val="24"/>
          <w:lang w:val="en-US"/>
        </w:rPr>
      </w:pPr>
    </w:p>
    <w:p w14:paraId="12D5FABE" w14:textId="77777777" w:rsidR="004A049F" w:rsidRPr="004A049F" w:rsidRDefault="004A049F" w:rsidP="00486AC8">
      <w:pPr>
        <w:spacing w:before="0" w:after="0" w:line="240" w:lineRule="auto"/>
        <w:rPr>
          <w:rFonts w:ascii="Times New Roman" w:eastAsiaTheme="minorEastAsia" w:hAnsi="Times New Roman"/>
          <w:b/>
          <w:color w:val="auto"/>
          <w:sz w:val="24"/>
          <w:szCs w:val="24"/>
          <w:lang w:val="en-US"/>
        </w:rPr>
        <w:sectPr w:rsidR="004A049F" w:rsidRPr="004A049F" w:rsidSect="004A049F">
          <w:headerReference w:type="first" r:id="rId13"/>
          <w:pgSz w:w="16838" w:h="11906" w:orient="landscape" w:code="9"/>
          <w:pgMar w:top="1134" w:right="1701" w:bottom="1134" w:left="1418" w:header="0" w:footer="227" w:gutter="0"/>
          <w:cols w:space="397"/>
          <w:titlePg/>
          <w:docGrid w:linePitch="360"/>
        </w:sectPr>
      </w:pPr>
    </w:p>
    <w:p w14:paraId="6DDA9E16" w14:textId="77777777" w:rsidR="00DE47EE" w:rsidRPr="004A049F" w:rsidRDefault="00DE47EE" w:rsidP="00DE47EE">
      <w:pPr>
        <w:suppressAutoHyphens w:val="0"/>
        <w:spacing w:before="0" w:after="0" w:line="240" w:lineRule="auto"/>
        <w:rPr>
          <w:rFonts w:ascii="Times New Roman" w:eastAsia="Times New Roman" w:hAnsi="Times New Roman" w:cs="Times New Roman"/>
          <w:snapToGrid w:val="0"/>
          <w:color w:val="auto"/>
          <w:sz w:val="24"/>
          <w:szCs w:val="24"/>
          <w:lang w:val="en-US" w:eastAsia="en-AU"/>
        </w:rPr>
      </w:pPr>
      <w:r w:rsidRPr="004A049F">
        <w:rPr>
          <w:rFonts w:ascii="Times New Roman" w:eastAsia="Times New Roman" w:hAnsi="Times New Roman" w:cs="Times New Roman"/>
          <w:snapToGrid w:val="0"/>
          <w:color w:val="auto"/>
          <w:sz w:val="24"/>
          <w:szCs w:val="24"/>
          <w:lang w:val="en-US" w:eastAsia="en-AU"/>
        </w:rPr>
        <w:lastRenderedPageBreak/>
        <w:t xml:space="preserve">4 March 2019 </w:t>
      </w:r>
    </w:p>
    <w:p w14:paraId="5B68F165" w14:textId="77777777" w:rsidR="00D929F1" w:rsidRPr="004A049F" w:rsidRDefault="00D929F1" w:rsidP="009C643D">
      <w:pPr>
        <w:suppressAutoHyphens w:val="0"/>
        <w:spacing w:before="0" w:after="0" w:line="259" w:lineRule="auto"/>
        <w:rPr>
          <w:rFonts w:ascii="Times New Roman" w:hAnsi="Times New Roman" w:cs="Times New Roman"/>
          <w:snapToGrid w:val="0"/>
          <w:color w:val="auto"/>
          <w:sz w:val="24"/>
          <w:szCs w:val="24"/>
        </w:rPr>
      </w:pPr>
    </w:p>
    <w:p w14:paraId="2DC8ECC1" w14:textId="77777777" w:rsidR="00D929F1" w:rsidRPr="004A049F" w:rsidRDefault="00D929F1" w:rsidP="009C643D">
      <w:pPr>
        <w:suppressAutoHyphens w:val="0"/>
        <w:spacing w:before="0" w:after="0" w:line="259" w:lineRule="auto"/>
        <w:rPr>
          <w:rFonts w:ascii="Times New Roman" w:hAnsi="Times New Roman" w:cs="Times New Roman"/>
          <w:snapToGrid w:val="0"/>
          <w:color w:val="auto"/>
          <w:sz w:val="24"/>
          <w:szCs w:val="24"/>
        </w:rPr>
      </w:pPr>
    </w:p>
    <w:p w14:paraId="049029C5" w14:textId="6401A2A1" w:rsidR="009C643D" w:rsidRPr="004A049F" w:rsidRDefault="00DD3052" w:rsidP="009C643D">
      <w:pPr>
        <w:suppressAutoHyphens w:val="0"/>
        <w:spacing w:before="0" w:after="0" w:line="259" w:lineRule="auto"/>
        <w:rPr>
          <w:rFonts w:ascii="Times New Roman" w:hAnsi="Times New Roman" w:cs="Times New Roman"/>
          <w:snapToGrid w:val="0"/>
          <w:color w:val="auto"/>
          <w:sz w:val="24"/>
          <w:szCs w:val="24"/>
        </w:rPr>
      </w:pPr>
      <w:r w:rsidRPr="004A049F">
        <w:rPr>
          <w:rFonts w:ascii="Times New Roman" w:hAnsi="Times New Roman" w:cs="Times New Roman"/>
          <w:snapToGrid w:val="0"/>
          <w:color w:val="auto"/>
          <w:sz w:val="24"/>
          <w:szCs w:val="24"/>
        </w:rPr>
        <w:t xml:space="preserve">The Honourable Mr </w:t>
      </w:r>
      <w:r w:rsidR="006B661A" w:rsidRPr="004A049F">
        <w:rPr>
          <w:rFonts w:ascii="Times New Roman" w:hAnsi="Times New Roman" w:cs="Times New Roman"/>
          <w:snapToGrid w:val="0"/>
          <w:color w:val="auto"/>
          <w:sz w:val="24"/>
          <w:szCs w:val="24"/>
        </w:rPr>
        <w:t>Simon Birmingham</w:t>
      </w:r>
    </w:p>
    <w:p w14:paraId="4E52A7D0" w14:textId="77777777" w:rsidR="00DD3052" w:rsidRPr="004A049F" w:rsidRDefault="00DD3052" w:rsidP="009C643D">
      <w:pPr>
        <w:suppressAutoHyphens w:val="0"/>
        <w:spacing w:before="0" w:after="0" w:line="259" w:lineRule="auto"/>
        <w:rPr>
          <w:rFonts w:ascii="Times New Roman" w:hAnsi="Times New Roman" w:cs="Times New Roman"/>
          <w:snapToGrid w:val="0"/>
          <w:color w:val="auto"/>
          <w:sz w:val="24"/>
          <w:szCs w:val="24"/>
        </w:rPr>
      </w:pPr>
      <w:r w:rsidRPr="004A049F">
        <w:rPr>
          <w:rFonts w:ascii="Times New Roman" w:hAnsi="Times New Roman" w:cs="Times New Roman"/>
          <w:snapToGrid w:val="0"/>
          <w:color w:val="auto"/>
          <w:sz w:val="24"/>
          <w:szCs w:val="24"/>
        </w:rPr>
        <w:t>Minister for Trade, Tourism, and Investment</w:t>
      </w:r>
    </w:p>
    <w:p w14:paraId="53FCA89C" w14:textId="77777777" w:rsidR="00DD3052" w:rsidRPr="004A049F" w:rsidRDefault="00DD3052" w:rsidP="009C643D">
      <w:pPr>
        <w:pStyle w:val="NoSpacing"/>
        <w:rPr>
          <w:rFonts w:ascii="Times New Roman" w:hAnsi="Times New Roman" w:cs="Times New Roman"/>
          <w:snapToGrid w:val="0"/>
          <w:sz w:val="24"/>
          <w:szCs w:val="24"/>
        </w:rPr>
      </w:pPr>
      <w:r w:rsidRPr="004A049F">
        <w:rPr>
          <w:rFonts w:ascii="Times New Roman" w:hAnsi="Times New Roman" w:cs="Times New Roman"/>
          <w:snapToGrid w:val="0"/>
          <w:sz w:val="24"/>
          <w:szCs w:val="24"/>
        </w:rPr>
        <w:t>Australia</w:t>
      </w:r>
    </w:p>
    <w:p w14:paraId="1EDD3E8B" w14:textId="77777777" w:rsidR="00DD3052" w:rsidRPr="004A049F" w:rsidRDefault="00DD3052" w:rsidP="00DD3052">
      <w:pPr>
        <w:pStyle w:val="NoSpacing"/>
        <w:rPr>
          <w:rFonts w:ascii="Times New Roman" w:hAnsi="Times New Roman" w:cs="Times New Roman"/>
          <w:snapToGrid w:val="0"/>
          <w:sz w:val="24"/>
          <w:szCs w:val="24"/>
        </w:rPr>
      </w:pPr>
    </w:p>
    <w:p w14:paraId="28B5141E" w14:textId="77777777" w:rsidR="00DD3052" w:rsidRPr="004A049F" w:rsidRDefault="00DD3052" w:rsidP="00DD3052">
      <w:pPr>
        <w:pStyle w:val="NoSpacing"/>
        <w:rPr>
          <w:rFonts w:ascii="Times New Roman" w:hAnsi="Times New Roman" w:cs="Times New Roman"/>
          <w:snapToGrid w:val="0"/>
          <w:sz w:val="24"/>
          <w:szCs w:val="24"/>
        </w:rPr>
      </w:pPr>
      <w:r w:rsidRPr="004A049F">
        <w:rPr>
          <w:rFonts w:ascii="Times New Roman" w:hAnsi="Times New Roman" w:cs="Times New Roman"/>
          <w:snapToGrid w:val="0"/>
          <w:sz w:val="24"/>
          <w:szCs w:val="24"/>
        </w:rPr>
        <w:t xml:space="preserve">Dear </w:t>
      </w:r>
      <w:sdt>
        <w:sdtPr>
          <w:rPr>
            <w:rFonts w:ascii="Times New Roman" w:hAnsi="Times New Roman" w:cs="Times New Roman"/>
            <w:snapToGrid w:val="0"/>
            <w:sz w:val="24"/>
            <w:szCs w:val="24"/>
          </w:rPr>
          <w:alias w:val="Title"/>
          <w:tag w:val="InitiatorTitle"/>
          <w:id w:val="-2057465081"/>
          <w:placeholder>
            <w:docPart w:val="B8459141CE1345FBA9C17876A9A1765F"/>
          </w:placeholder>
          <w:text/>
        </w:sdtPr>
        <w:sdtEndPr/>
        <w:sdtContent>
          <w:r w:rsidRPr="004A049F">
            <w:rPr>
              <w:rFonts w:ascii="Times New Roman" w:hAnsi="Times New Roman" w:cs="Times New Roman"/>
              <w:snapToGrid w:val="0"/>
              <w:sz w:val="24"/>
              <w:szCs w:val="24"/>
            </w:rPr>
            <w:t>Minister</w:t>
          </w:r>
        </w:sdtContent>
      </w:sdt>
      <w:r w:rsidRPr="004A049F">
        <w:rPr>
          <w:rFonts w:ascii="Times New Roman" w:hAnsi="Times New Roman" w:cs="Times New Roman"/>
          <w:snapToGrid w:val="0"/>
          <w:sz w:val="24"/>
          <w:szCs w:val="24"/>
        </w:rPr>
        <w:t>,</w:t>
      </w:r>
    </w:p>
    <w:p w14:paraId="45D19086" w14:textId="77777777" w:rsidR="00DD3052" w:rsidRPr="004A049F" w:rsidRDefault="00DD3052" w:rsidP="00DD3052">
      <w:pPr>
        <w:spacing w:before="0" w:after="0" w:line="240" w:lineRule="auto"/>
        <w:rPr>
          <w:rFonts w:ascii="Times New Roman" w:eastAsiaTheme="minorEastAsia" w:hAnsi="Times New Roman" w:cs="Times New Roman"/>
          <w:snapToGrid w:val="0"/>
          <w:color w:val="auto"/>
          <w:sz w:val="24"/>
          <w:szCs w:val="24"/>
          <w:lang w:val="en-US"/>
        </w:rPr>
      </w:pPr>
    </w:p>
    <w:p w14:paraId="13A2456A" w14:textId="7E200C45" w:rsidR="00DD3052" w:rsidRPr="004A049F" w:rsidRDefault="00DD3052" w:rsidP="00DD3052">
      <w:pPr>
        <w:spacing w:before="0" w:after="0" w:line="240" w:lineRule="auto"/>
        <w:rPr>
          <w:rFonts w:ascii="Times New Roman" w:eastAsiaTheme="minorEastAsia" w:hAnsi="Times New Roman" w:cs="Times New Roman"/>
          <w:snapToGrid w:val="0"/>
          <w:color w:val="auto"/>
          <w:sz w:val="24"/>
          <w:szCs w:val="24"/>
          <w:lang w:val="en-US"/>
        </w:rPr>
      </w:pPr>
      <w:r w:rsidRPr="004A049F">
        <w:rPr>
          <w:rFonts w:ascii="Times New Roman" w:eastAsiaTheme="minorEastAsia" w:hAnsi="Times New Roman" w:cs="Times New Roman"/>
          <w:snapToGrid w:val="0"/>
          <w:color w:val="auto"/>
          <w:sz w:val="24"/>
          <w:szCs w:val="24"/>
          <w:lang w:val="en-US"/>
        </w:rPr>
        <w:t xml:space="preserve">I acknowledge receipt of your </w:t>
      </w:r>
      <w:r w:rsidR="007F4505" w:rsidRPr="004A049F">
        <w:rPr>
          <w:rFonts w:ascii="Times New Roman" w:eastAsiaTheme="minorEastAsia" w:hAnsi="Times New Roman" w:cs="Times New Roman"/>
          <w:snapToGrid w:val="0"/>
          <w:color w:val="auto"/>
          <w:sz w:val="24"/>
          <w:szCs w:val="24"/>
          <w:lang w:val="en-US"/>
        </w:rPr>
        <w:t xml:space="preserve">letter </w:t>
      </w:r>
      <w:r w:rsidRPr="004A049F">
        <w:rPr>
          <w:rFonts w:ascii="Times New Roman" w:eastAsiaTheme="minorEastAsia" w:hAnsi="Times New Roman" w:cs="Times New Roman"/>
          <w:snapToGrid w:val="0"/>
          <w:color w:val="auto"/>
          <w:sz w:val="24"/>
          <w:szCs w:val="24"/>
          <w:lang w:val="en-US"/>
        </w:rPr>
        <w:t xml:space="preserve">of </w:t>
      </w:r>
      <w:r w:rsidR="005F17A1" w:rsidRPr="004A049F">
        <w:rPr>
          <w:rFonts w:ascii="Times New Roman" w:eastAsiaTheme="minorEastAsia" w:hAnsi="Times New Roman" w:cs="Times New Roman"/>
          <w:snapToGrid w:val="0"/>
          <w:color w:val="auto"/>
          <w:sz w:val="24"/>
          <w:szCs w:val="24"/>
          <w:lang w:val="en-US"/>
        </w:rPr>
        <w:t>this date</w:t>
      </w:r>
      <w:r w:rsidRPr="004A049F">
        <w:rPr>
          <w:rFonts w:ascii="Times New Roman" w:eastAsiaTheme="minorEastAsia" w:hAnsi="Times New Roman" w:cs="Times New Roman"/>
          <w:snapToGrid w:val="0"/>
          <w:color w:val="auto"/>
          <w:sz w:val="24"/>
          <w:szCs w:val="24"/>
          <w:lang w:val="en-US"/>
        </w:rPr>
        <w:t>, which reads as follows:</w:t>
      </w:r>
    </w:p>
    <w:p w14:paraId="534DBA17" w14:textId="77777777" w:rsidR="00DD3052" w:rsidRPr="004A049F" w:rsidRDefault="00DD3052" w:rsidP="00DD3052">
      <w:pPr>
        <w:spacing w:before="0" w:after="0" w:line="240" w:lineRule="auto"/>
        <w:rPr>
          <w:rFonts w:ascii="Times New Roman" w:eastAsiaTheme="minorEastAsia" w:hAnsi="Times New Roman" w:cs="Times New Roman"/>
          <w:snapToGrid w:val="0"/>
          <w:color w:val="auto"/>
          <w:sz w:val="24"/>
          <w:szCs w:val="24"/>
          <w:lang w:val="en-US"/>
        </w:rPr>
      </w:pPr>
    </w:p>
    <w:p w14:paraId="36889519" w14:textId="2E83B452" w:rsidR="005810D2" w:rsidRPr="004A049F" w:rsidRDefault="005810D2" w:rsidP="00CE7CC3">
      <w:pPr>
        <w:tabs>
          <w:tab w:val="right" w:leader="dot" w:pos="7938"/>
        </w:tabs>
        <w:spacing w:before="0" w:after="0" w:line="240" w:lineRule="auto"/>
        <w:ind w:left="284"/>
        <w:jc w:val="both"/>
        <w:rPr>
          <w:rFonts w:ascii="Times New Roman" w:hAnsi="Times New Roman"/>
          <w:color w:val="auto"/>
          <w:sz w:val="24"/>
          <w:szCs w:val="24"/>
          <w:lang w:val="en-US"/>
        </w:rPr>
      </w:pPr>
      <w:r w:rsidRPr="004A049F">
        <w:rPr>
          <w:rFonts w:ascii="Times New Roman" w:hAnsi="Times New Roman"/>
          <w:color w:val="auto"/>
          <w:sz w:val="24"/>
          <w:szCs w:val="24"/>
          <w:lang w:val="en-US"/>
        </w:rPr>
        <w:t xml:space="preserve">In connection with the signing on this date of the Indonesia-Australia Comprehensive Economic Partnership Agreement (IA-CEPA), I confirm the following agreement reached between the Government of Australia (Australia) and the Government of the Republic of Indonesia (Indonesia) during the course of negotiations regarding Chapter </w:t>
      </w:r>
      <w:r w:rsidR="00584D69" w:rsidRPr="004A049F">
        <w:rPr>
          <w:rFonts w:ascii="Times New Roman" w:hAnsi="Times New Roman"/>
          <w:color w:val="auto"/>
          <w:sz w:val="24"/>
          <w:szCs w:val="24"/>
          <w:lang w:val="en-US"/>
        </w:rPr>
        <w:t>15</w:t>
      </w:r>
      <w:r w:rsidRPr="004A049F">
        <w:rPr>
          <w:rFonts w:ascii="Times New Roman" w:hAnsi="Times New Roman"/>
          <w:color w:val="auto"/>
          <w:sz w:val="24"/>
          <w:szCs w:val="24"/>
          <w:lang w:val="en-US"/>
        </w:rPr>
        <w:t xml:space="preserve"> (Economic Cooperation) of IA-CEPA:</w:t>
      </w:r>
    </w:p>
    <w:p w14:paraId="30CCAE29" w14:textId="77777777" w:rsidR="005810D2" w:rsidRPr="004A049F" w:rsidRDefault="005810D2" w:rsidP="005810D2">
      <w:pPr>
        <w:tabs>
          <w:tab w:val="right" w:leader="dot" w:pos="7938"/>
        </w:tabs>
        <w:spacing w:before="0" w:after="0" w:line="240" w:lineRule="auto"/>
        <w:jc w:val="both"/>
        <w:rPr>
          <w:rFonts w:ascii="Times New Roman" w:hAnsi="Times New Roman"/>
          <w:color w:val="auto"/>
          <w:sz w:val="24"/>
          <w:szCs w:val="24"/>
          <w:lang w:val="en-US"/>
        </w:rPr>
      </w:pPr>
      <w:r w:rsidRPr="004A049F">
        <w:rPr>
          <w:rFonts w:ascii="Times New Roman" w:hAnsi="Times New Roman"/>
          <w:color w:val="auto"/>
          <w:sz w:val="24"/>
          <w:szCs w:val="24"/>
          <w:lang w:val="en-US"/>
        </w:rPr>
        <w:t xml:space="preserve"> </w:t>
      </w:r>
    </w:p>
    <w:p w14:paraId="3742242D" w14:textId="4F3D14F7" w:rsidR="005810D2" w:rsidRPr="004A049F" w:rsidRDefault="005810D2" w:rsidP="005810D2">
      <w:pPr>
        <w:pStyle w:val="NormalWeb"/>
        <w:spacing w:before="0" w:beforeAutospacing="0" w:after="0" w:afterAutospacing="0"/>
        <w:ind w:left="720"/>
        <w:jc w:val="both"/>
        <w:rPr>
          <w:rFonts w:cstheme="minorBidi"/>
          <w:lang w:val="en-GB" w:eastAsia="en-US"/>
        </w:rPr>
      </w:pPr>
      <w:r w:rsidRPr="004A049F">
        <w:rPr>
          <w:rFonts w:cstheme="minorBidi"/>
          <w:lang w:val="en-GB" w:eastAsia="en-US"/>
        </w:rPr>
        <w:t xml:space="preserve">In the lead-up to the date of entry into force of IA-CEPA, Australia and Indonesia shall commence work on the design of a new facility and the development of the first Annual Work Program (and related activities) in line with the </w:t>
      </w:r>
      <w:r w:rsidR="002A515C" w:rsidRPr="004A049F">
        <w:rPr>
          <w:rFonts w:cstheme="minorBidi"/>
          <w:lang w:val="en-GB" w:eastAsia="en-US"/>
        </w:rPr>
        <w:t>medium-term</w:t>
      </w:r>
      <w:r w:rsidRPr="004A049F">
        <w:rPr>
          <w:rFonts w:cstheme="minorBidi"/>
          <w:lang w:val="en-GB" w:eastAsia="en-US"/>
        </w:rPr>
        <w:t xml:space="preserve"> objectives attached to this letter. Full mobilisation of the facility, and implementation of activities outlined in the first Annual Work Program, will commence after the date of entry into force of IA-CEPA.</w:t>
      </w:r>
    </w:p>
    <w:p w14:paraId="7F729E8C" w14:textId="77777777" w:rsidR="005810D2" w:rsidRPr="004A049F" w:rsidRDefault="005810D2" w:rsidP="005810D2">
      <w:pPr>
        <w:pStyle w:val="NormalWeb"/>
        <w:spacing w:before="0" w:beforeAutospacing="0" w:after="0" w:afterAutospacing="0"/>
        <w:ind w:left="720"/>
        <w:jc w:val="both"/>
        <w:rPr>
          <w:rFonts w:cstheme="minorBidi"/>
          <w:lang w:val="en-GB" w:eastAsia="en-US"/>
        </w:rPr>
      </w:pPr>
    </w:p>
    <w:p w14:paraId="6B3956A5" w14:textId="748490D5" w:rsidR="005810D2" w:rsidRPr="004A049F" w:rsidRDefault="005810D2" w:rsidP="005810D2">
      <w:pPr>
        <w:pStyle w:val="NormalWeb"/>
        <w:spacing w:before="0" w:beforeAutospacing="0" w:after="0" w:afterAutospacing="0"/>
        <w:ind w:left="720"/>
        <w:jc w:val="both"/>
        <w:rPr>
          <w:rFonts w:cstheme="minorBidi"/>
          <w:lang w:val="en-GB" w:eastAsia="en-US"/>
        </w:rPr>
      </w:pPr>
      <w:r w:rsidRPr="004A049F">
        <w:rPr>
          <w:rFonts w:cstheme="minorBidi"/>
          <w:lang w:val="en-GB" w:eastAsia="en-US"/>
        </w:rPr>
        <w:t xml:space="preserve">The first Annual Work Program, provided for in Chapter </w:t>
      </w:r>
      <w:r w:rsidR="00584D69" w:rsidRPr="004A049F">
        <w:rPr>
          <w:rFonts w:cstheme="minorBidi"/>
          <w:lang w:val="en-GB" w:eastAsia="en-US"/>
        </w:rPr>
        <w:t>15</w:t>
      </w:r>
      <w:r w:rsidRPr="004A049F">
        <w:rPr>
          <w:rFonts w:cstheme="minorBidi"/>
          <w:lang w:val="en-GB" w:eastAsia="en-US"/>
        </w:rPr>
        <w:t xml:space="preserve"> (Economic Cooperation) </w:t>
      </w:r>
      <w:r w:rsidRPr="004A049F">
        <w:rPr>
          <w:lang w:val="en-US"/>
        </w:rPr>
        <w:t>of IA-CEPA</w:t>
      </w:r>
      <w:r w:rsidRPr="004A049F" w:rsidDel="00F4761D">
        <w:rPr>
          <w:rFonts w:cstheme="minorBidi"/>
          <w:lang w:val="en-GB" w:eastAsia="en-US"/>
        </w:rPr>
        <w:t xml:space="preserve"> </w:t>
      </w:r>
      <w:r w:rsidRPr="004A049F">
        <w:rPr>
          <w:rFonts w:cstheme="minorBidi"/>
          <w:lang w:val="en-GB" w:eastAsia="en-US"/>
        </w:rPr>
        <w:t xml:space="preserve">will be developed jointly and in parallel with the design and procurement of the new facility. For greater certainty, the Parties may make changes, through the IA-CEPA Joint Committee, to the Annual Work Program at any time in accordance with Article </w:t>
      </w:r>
      <w:r w:rsidR="00584D69" w:rsidRPr="004A049F">
        <w:rPr>
          <w:rFonts w:cstheme="minorBidi"/>
          <w:lang w:val="en-GB" w:eastAsia="en-US"/>
        </w:rPr>
        <w:t>15</w:t>
      </w:r>
      <w:r w:rsidRPr="004A049F">
        <w:rPr>
          <w:rFonts w:cstheme="minorBidi"/>
          <w:lang w:val="en-GB" w:eastAsia="en-US"/>
        </w:rPr>
        <w:t xml:space="preserve">.4.3 (Formulation of Annual Work Program) of </w:t>
      </w:r>
      <w:r w:rsidRPr="004A049F">
        <w:rPr>
          <w:lang w:val="en-US"/>
        </w:rPr>
        <w:t xml:space="preserve">Chapter </w:t>
      </w:r>
      <w:r w:rsidR="00584D69" w:rsidRPr="004A049F">
        <w:rPr>
          <w:lang w:val="en-US"/>
        </w:rPr>
        <w:t>15</w:t>
      </w:r>
      <w:r w:rsidRPr="004A049F">
        <w:rPr>
          <w:lang w:val="en-US"/>
        </w:rPr>
        <w:t xml:space="preserve"> (Economic Cooperation) of IA-CEPA</w:t>
      </w:r>
      <w:r w:rsidRPr="004A049F">
        <w:rPr>
          <w:rFonts w:cstheme="minorBidi"/>
          <w:lang w:val="en-GB" w:eastAsia="en-US"/>
        </w:rPr>
        <w:t>.</w:t>
      </w:r>
    </w:p>
    <w:p w14:paraId="1CB53464" w14:textId="6EA7A14A" w:rsidR="00C240CA" w:rsidRPr="004A049F" w:rsidRDefault="00C240CA" w:rsidP="005810D2">
      <w:pPr>
        <w:pStyle w:val="NormalWeb"/>
        <w:spacing w:before="0" w:beforeAutospacing="0" w:after="0" w:afterAutospacing="0"/>
        <w:ind w:left="720"/>
        <w:jc w:val="both"/>
        <w:rPr>
          <w:rFonts w:cstheme="minorBidi"/>
          <w:lang w:val="en-GB" w:eastAsia="en-US"/>
        </w:rPr>
      </w:pPr>
    </w:p>
    <w:p w14:paraId="45BB2416" w14:textId="77777777" w:rsidR="00C240CA" w:rsidRPr="004A049F" w:rsidRDefault="00C240CA" w:rsidP="00C240CA">
      <w:pPr>
        <w:tabs>
          <w:tab w:val="right" w:leader="dot" w:pos="7938"/>
        </w:tabs>
        <w:spacing w:before="0" w:after="0" w:line="240" w:lineRule="auto"/>
        <w:ind w:left="284"/>
        <w:jc w:val="both"/>
        <w:rPr>
          <w:rFonts w:ascii="Times New Roman" w:hAnsi="Times New Roman"/>
          <w:color w:val="auto"/>
          <w:sz w:val="24"/>
          <w:szCs w:val="24"/>
          <w:lang w:val="en-US"/>
        </w:rPr>
      </w:pPr>
      <w:r w:rsidRPr="004A049F">
        <w:rPr>
          <w:rFonts w:ascii="Times New Roman" w:hAnsi="Times New Roman"/>
          <w:color w:val="auto"/>
          <w:sz w:val="24"/>
          <w:szCs w:val="24"/>
          <w:lang w:val="en-US"/>
        </w:rPr>
        <w:t>I propose that this letter and your letter of confirmation in reply, in the English and the Indonesian languages, both being equally authentic, shall constitute an agreement between our two Governments, which shall enter into force on the date of entry into force of IA-CEPA.</w:t>
      </w:r>
    </w:p>
    <w:p w14:paraId="1017FAA9" w14:textId="77777777" w:rsidR="00DD3052" w:rsidRPr="004A049F" w:rsidRDefault="00DD3052" w:rsidP="00C607C8">
      <w:pPr>
        <w:tabs>
          <w:tab w:val="right" w:leader="dot" w:pos="7938"/>
        </w:tabs>
        <w:spacing w:before="0" w:after="0" w:line="240" w:lineRule="auto"/>
        <w:ind w:left="426"/>
        <w:jc w:val="both"/>
        <w:rPr>
          <w:rFonts w:ascii="Times New Roman" w:eastAsiaTheme="minorEastAsia" w:hAnsi="Times New Roman"/>
          <w:b/>
          <w:color w:val="auto"/>
          <w:sz w:val="24"/>
          <w:szCs w:val="24"/>
          <w:lang w:val="en-US"/>
        </w:rPr>
      </w:pPr>
    </w:p>
    <w:p w14:paraId="02F7CE02" w14:textId="5AB95F20" w:rsidR="00DD3052" w:rsidRPr="004A049F" w:rsidRDefault="00DD3052" w:rsidP="00CE7CC3">
      <w:pPr>
        <w:spacing w:before="0" w:after="0" w:line="240" w:lineRule="auto"/>
        <w:jc w:val="both"/>
        <w:rPr>
          <w:rFonts w:ascii="Times New Roman" w:eastAsiaTheme="minorEastAsia" w:hAnsi="Times New Roman"/>
          <w:color w:val="auto"/>
          <w:sz w:val="24"/>
          <w:szCs w:val="24"/>
          <w:lang w:val="en-US"/>
        </w:rPr>
      </w:pPr>
      <w:r w:rsidRPr="004A049F">
        <w:rPr>
          <w:rFonts w:ascii="Times New Roman" w:eastAsiaTheme="minorEastAsia" w:hAnsi="Times New Roman"/>
          <w:color w:val="auto"/>
          <w:sz w:val="24"/>
          <w:szCs w:val="24"/>
          <w:lang w:val="en-US"/>
        </w:rPr>
        <w:t xml:space="preserve">I confirm that the above reflects the </w:t>
      </w:r>
      <w:r w:rsidR="003F0C7F" w:rsidRPr="004A049F">
        <w:rPr>
          <w:rFonts w:ascii="Times New Roman" w:eastAsiaTheme="minorEastAsia" w:hAnsi="Times New Roman"/>
          <w:color w:val="auto"/>
          <w:sz w:val="24"/>
          <w:szCs w:val="24"/>
          <w:lang w:val="en-US"/>
        </w:rPr>
        <w:t xml:space="preserve">agreement </w:t>
      </w:r>
      <w:r w:rsidRPr="004A049F">
        <w:rPr>
          <w:rFonts w:ascii="Times New Roman" w:eastAsiaTheme="minorEastAsia" w:hAnsi="Times New Roman"/>
          <w:color w:val="auto"/>
          <w:sz w:val="24"/>
          <w:szCs w:val="24"/>
          <w:lang w:val="en-US"/>
        </w:rPr>
        <w:t>reached between the Government of the Republic of Indonesia and the Government of Australia during the course of negotiations on IA-CEPA</w:t>
      </w:r>
      <w:r w:rsidR="007F4505" w:rsidRPr="004A049F">
        <w:rPr>
          <w:rFonts w:ascii="Times New Roman" w:eastAsiaTheme="minorEastAsia" w:hAnsi="Times New Roman"/>
          <w:color w:val="auto"/>
          <w:sz w:val="24"/>
          <w:szCs w:val="24"/>
          <w:lang w:val="en-US"/>
        </w:rPr>
        <w:t>, and that your letter</w:t>
      </w:r>
      <w:r w:rsidR="00EE348C" w:rsidRPr="004A049F">
        <w:rPr>
          <w:rFonts w:ascii="Times New Roman" w:eastAsiaTheme="minorEastAsia" w:hAnsi="Times New Roman"/>
          <w:color w:val="auto"/>
          <w:sz w:val="24"/>
          <w:szCs w:val="24"/>
          <w:lang w:val="en-US"/>
        </w:rPr>
        <w:t xml:space="preserve">, equally </w:t>
      </w:r>
      <w:r w:rsidR="00F80956" w:rsidRPr="004A049F">
        <w:rPr>
          <w:rFonts w:ascii="Times New Roman" w:eastAsiaTheme="minorEastAsia" w:hAnsi="Times New Roman"/>
          <w:color w:val="auto"/>
          <w:sz w:val="24"/>
          <w:szCs w:val="24"/>
          <w:lang w:val="en-US"/>
        </w:rPr>
        <w:t>authentic</w:t>
      </w:r>
      <w:r w:rsidR="00EE348C" w:rsidRPr="004A049F">
        <w:rPr>
          <w:rFonts w:ascii="Times New Roman" w:eastAsiaTheme="minorEastAsia" w:hAnsi="Times New Roman"/>
          <w:color w:val="auto"/>
          <w:sz w:val="24"/>
          <w:szCs w:val="24"/>
          <w:lang w:val="en-US"/>
        </w:rPr>
        <w:t xml:space="preserve"> in the English and the Indonesian languages,</w:t>
      </w:r>
      <w:r w:rsidR="007F4505" w:rsidRPr="004A049F">
        <w:rPr>
          <w:rFonts w:ascii="Times New Roman" w:eastAsiaTheme="minorEastAsia" w:hAnsi="Times New Roman"/>
          <w:color w:val="auto"/>
          <w:sz w:val="24"/>
          <w:szCs w:val="24"/>
          <w:lang w:val="en-US"/>
        </w:rPr>
        <w:t xml:space="preserve"> and this letter in reply shall constitute an </w:t>
      </w:r>
      <w:r w:rsidR="003F0C7F" w:rsidRPr="004A049F">
        <w:rPr>
          <w:rFonts w:ascii="Times New Roman" w:eastAsiaTheme="minorEastAsia" w:hAnsi="Times New Roman"/>
          <w:color w:val="auto"/>
          <w:sz w:val="24"/>
          <w:szCs w:val="24"/>
          <w:lang w:val="en-US"/>
        </w:rPr>
        <w:t xml:space="preserve">agreement between </w:t>
      </w:r>
      <w:r w:rsidR="00EE348C" w:rsidRPr="004A049F">
        <w:rPr>
          <w:rFonts w:ascii="Times New Roman" w:eastAsiaTheme="minorEastAsia" w:hAnsi="Times New Roman"/>
          <w:color w:val="auto"/>
          <w:sz w:val="24"/>
          <w:szCs w:val="24"/>
          <w:lang w:val="en-US"/>
        </w:rPr>
        <w:t>our two Governments, which shall enter into force on the date of entry into force of IA-CEPA</w:t>
      </w:r>
      <w:r w:rsidRPr="004A049F">
        <w:rPr>
          <w:rFonts w:ascii="Times New Roman" w:eastAsiaTheme="minorEastAsia" w:hAnsi="Times New Roman"/>
          <w:color w:val="auto"/>
          <w:sz w:val="24"/>
          <w:szCs w:val="24"/>
          <w:lang w:val="en-US"/>
        </w:rPr>
        <w:t>.</w:t>
      </w:r>
    </w:p>
    <w:p w14:paraId="77A6E76F" w14:textId="77777777" w:rsidR="00DD3052" w:rsidRPr="004A049F" w:rsidRDefault="00DD3052" w:rsidP="00DD3052">
      <w:pPr>
        <w:spacing w:before="0" w:after="0" w:line="240" w:lineRule="auto"/>
        <w:rPr>
          <w:rFonts w:ascii="Times New Roman" w:eastAsiaTheme="minorEastAsia" w:hAnsi="Times New Roman"/>
          <w:color w:val="auto"/>
          <w:sz w:val="24"/>
          <w:szCs w:val="24"/>
          <w:lang w:val="en-US"/>
        </w:rPr>
      </w:pPr>
    </w:p>
    <w:p w14:paraId="59097CD2" w14:textId="77777777" w:rsidR="009C643D" w:rsidRPr="004A049F" w:rsidRDefault="009C643D" w:rsidP="00DD3052">
      <w:pPr>
        <w:spacing w:before="0" w:after="0" w:line="240" w:lineRule="auto"/>
        <w:rPr>
          <w:rFonts w:ascii="Times New Roman" w:eastAsiaTheme="minorEastAsia" w:hAnsi="Times New Roman"/>
          <w:color w:val="auto"/>
          <w:sz w:val="24"/>
          <w:szCs w:val="24"/>
          <w:lang w:val="en-US"/>
        </w:rPr>
      </w:pPr>
    </w:p>
    <w:p w14:paraId="5C0659A2" w14:textId="77777777" w:rsidR="00DD3052" w:rsidRPr="004A049F" w:rsidRDefault="00DD3052" w:rsidP="00E61DEC">
      <w:pPr>
        <w:spacing w:before="0" w:after="0" w:line="240" w:lineRule="auto"/>
        <w:rPr>
          <w:rFonts w:ascii="Times New Roman" w:eastAsiaTheme="minorEastAsia" w:hAnsi="Times New Roman"/>
          <w:color w:val="auto"/>
          <w:sz w:val="24"/>
          <w:szCs w:val="24"/>
          <w:lang w:val="en-US"/>
        </w:rPr>
      </w:pPr>
      <w:r w:rsidRPr="004A049F">
        <w:rPr>
          <w:rFonts w:ascii="Times New Roman" w:eastAsiaTheme="minorEastAsia" w:hAnsi="Times New Roman"/>
          <w:color w:val="auto"/>
          <w:sz w:val="24"/>
          <w:szCs w:val="24"/>
          <w:lang w:val="en-US"/>
        </w:rPr>
        <w:t>Yours sincerely,</w:t>
      </w:r>
    </w:p>
    <w:p w14:paraId="7AA9716B" w14:textId="77777777" w:rsidR="00DD3052" w:rsidRPr="004A049F" w:rsidRDefault="00DD3052" w:rsidP="00E61DEC">
      <w:pPr>
        <w:spacing w:before="0" w:after="0" w:line="240" w:lineRule="auto"/>
        <w:rPr>
          <w:rFonts w:ascii="Times New Roman" w:eastAsiaTheme="minorEastAsia" w:hAnsi="Times New Roman"/>
          <w:color w:val="auto"/>
          <w:sz w:val="24"/>
          <w:szCs w:val="24"/>
          <w:lang w:val="en-US"/>
        </w:rPr>
      </w:pPr>
    </w:p>
    <w:p w14:paraId="51710058" w14:textId="77777777" w:rsidR="00DD3052" w:rsidRPr="004A049F" w:rsidRDefault="00DD3052" w:rsidP="00E61DEC">
      <w:pPr>
        <w:spacing w:before="0" w:after="0" w:line="240" w:lineRule="auto"/>
        <w:rPr>
          <w:rFonts w:ascii="Times New Roman" w:eastAsiaTheme="minorEastAsia" w:hAnsi="Times New Roman"/>
          <w:color w:val="auto"/>
          <w:sz w:val="24"/>
          <w:szCs w:val="24"/>
          <w:lang w:val="en-US"/>
        </w:rPr>
      </w:pPr>
    </w:p>
    <w:p w14:paraId="77270E27" w14:textId="77777777" w:rsidR="009C643D" w:rsidRPr="004A049F" w:rsidRDefault="009C643D" w:rsidP="00E61DEC">
      <w:pPr>
        <w:spacing w:before="0" w:after="0" w:line="240" w:lineRule="auto"/>
        <w:rPr>
          <w:rFonts w:ascii="Times New Roman" w:eastAsiaTheme="minorEastAsia" w:hAnsi="Times New Roman"/>
          <w:color w:val="auto"/>
          <w:sz w:val="24"/>
          <w:szCs w:val="24"/>
          <w:lang w:val="en-US"/>
        </w:rPr>
      </w:pPr>
    </w:p>
    <w:p w14:paraId="3056D45F" w14:textId="180B6096" w:rsidR="00DD3052" w:rsidRPr="004A049F" w:rsidRDefault="009C643D" w:rsidP="00E61DEC">
      <w:pPr>
        <w:spacing w:before="0" w:after="0" w:line="240" w:lineRule="auto"/>
        <w:rPr>
          <w:rFonts w:ascii="Times New Roman" w:hAnsi="Times New Roman" w:cs="Times New Roman"/>
          <w:b/>
          <w:snapToGrid w:val="0"/>
          <w:color w:val="auto"/>
          <w:sz w:val="24"/>
          <w:szCs w:val="24"/>
        </w:rPr>
      </w:pPr>
      <w:r w:rsidRPr="004A049F">
        <w:rPr>
          <w:rFonts w:ascii="Times New Roman" w:hAnsi="Times New Roman" w:cs="Times New Roman"/>
          <w:b/>
          <w:snapToGrid w:val="0"/>
          <w:color w:val="auto"/>
          <w:sz w:val="24"/>
          <w:szCs w:val="24"/>
        </w:rPr>
        <w:t xml:space="preserve">Enggartiasto </w:t>
      </w:r>
      <w:r w:rsidR="009F05FD" w:rsidRPr="004A049F">
        <w:rPr>
          <w:rFonts w:ascii="Times New Roman" w:hAnsi="Times New Roman" w:cs="Times New Roman"/>
          <w:b/>
          <w:snapToGrid w:val="0"/>
          <w:color w:val="auto"/>
          <w:sz w:val="24"/>
          <w:szCs w:val="24"/>
        </w:rPr>
        <w:t>Lukita</w:t>
      </w:r>
    </w:p>
    <w:p w14:paraId="0E1E1110" w14:textId="77777777" w:rsidR="00DD3052" w:rsidRPr="004A049F" w:rsidRDefault="00DD3052" w:rsidP="00E61DEC">
      <w:pPr>
        <w:spacing w:before="0" w:after="0" w:line="240" w:lineRule="auto"/>
        <w:rPr>
          <w:rFonts w:ascii="Times New Roman" w:hAnsi="Times New Roman" w:cs="Times New Roman"/>
          <w:snapToGrid w:val="0"/>
          <w:color w:val="auto"/>
          <w:sz w:val="24"/>
          <w:szCs w:val="24"/>
        </w:rPr>
      </w:pPr>
      <w:r w:rsidRPr="004A049F">
        <w:rPr>
          <w:rFonts w:ascii="Times New Roman" w:hAnsi="Times New Roman" w:cs="Times New Roman"/>
          <w:snapToGrid w:val="0"/>
          <w:color w:val="auto"/>
          <w:sz w:val="24"/>
          <w:szCs w:val="24"/>
        </w:rPr>
        <w:t xml:space="preserve">Minister of </w:t>
      </w:r>
      <w:r w:rsidR="009F05FD" w:rsidRPr="004A049F">
        <w:rPr>
          <w:rFonts w:ascii="Times New Roman" w:hAnsi="Times New Roman" w:cs="Times New Roman"/>
          <w:snapToGrid w:val="0"/>
          <w:color w:val="auto"/>
          <w:sz w:val="24"/>
          <w:szCs w:val="24"/>
        </w:rPr>
        <w:t>Trade</w:t>
      </w:r>
      <w:r w:rsidRPr="004A049F">
        <w:rPr>
          <w:rFonts w:ascii="Times New Roman" w:hAnsi="Times New Roman" w:cs="Times New Roman"/>
          <w:snapToGrid w:val="0"/>
          <w:color w:val="auto"/>
          <w:sz w:val="24"/>
          <w:szCs w:val="24"/>
        </w:rPr>
        <w:t xml:space="preserve">  </w:t>
      </w:r>
    </w:p>
    <w:p w14:paraId="32815068" w14:textId="23EE6038" w:rsidR="00DD3052" w:rsidRPr="004A049F" w:rsidRDefault="005810D2" w:rsidP="00E61DEC">
      <w:pPr>
        <w:spacing w:before="0" w:after="0" w:line="240" w:lineRule="auto"/>
        <w:rPr>
          <w:rFonts w:ascii="Times New Roman" w:eastAsiaTheme="minorEastAsia" w:hAnsi="Times New Roman"/>
          <w:color w:val="auto"/>
          <w:sz w:val="24"/>
          <w:szCs w:val="24"/>
          <w:lang w:val="en-US"/>
        </w:rPr>
      </w:pPr>
      <w:r w:rsidRPr="004A049F">
        <w:rPr>
          <w:rFonts w:ascii="Times New Roman" w:hAnsi="Times New Roman" w:cs="Times New Roman"/>
          <w:snapToGrid w:val="0"/>
          <w:color w:val="auto"/>
          <w:sz w:val="24"/>
          <w:szCs w:val="24"/>
        </w:rPr>
        <w:t xml:space="preserve">Republic of </w:t>
      </w:r>
      <w:r w:rsidR="00DD3052" w:rsidRPr="004A049F">
        <w:rPr>
          <w:rFonts w:ascii="Times New Roman" w:hAnsi="Times New Roman" w:cs="Times New Roman"/>
          <w:snapToGrid w:val="0"/>
          <w:color w:val="auto"/>
          <w:sz w:val="24"/>
          <w:szCs w:val="24"/>
        </w:rPr>
        <w:t>Indonesia</w:t>
      </w:r>
    </w:p>
    <w:p w14:paraId="25F66519" w14:textId="77777777" w:rsidR="008B4C26" w:rsidRPr="004A049F" w:rsidRDefault="008B4C26" w:rsidP="00E61DEC">
      <w:pPr>
        <w:rPr>
          <w:color w:val="auto"/>
        </w:rPr>
      </w:pPr>
    </w:p>
    <w:sectPr w:rsidR="008B4C26" w:rsidRPr="004A049F" w:rsidSect="004A049F">
      <w:pgSz w:w="11906" w:h="16838" w:code="9"/>
      <w:pgMar w:top="1701" w:right="1134" w:bottom="1418" w:left="1134" w:header="0" w:footer="22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5DEA" w14:textId="77777777" w:rsidR="00A20A19" w:rsidRDefault="00A20A19">
      <w:pPr>
        <w:spacing w:before="0" w:after="0" w:line="240" w:lineRule="auto"/>
      </w:pPr>
      <w:r>
        <w:separator/>
      </w:r>
    </w:p>
  </w:endnote>
  <w:endnote w:type="continuationSeparator" w:id="0">
    <w:p w14:paraId="4B4C45B5" w14:textId="77777777" w:rsidR="00A20A19" w:rsidRDefault="00A20A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BD17A" w14:textId="77777777" w:rsidR="009173BC" w:rsidRDefault="00917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DA65" w14:textId="77777777" w:rsidR="009173BC" w:rsidRDefault="00917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D1912" w14:textId="77777777" w:rsidR="00302B13" w:rsidRPr="00302B13" w:rsidRDefault="00EE5B82" w:rsidP="00302B13">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Parliament House  Canberra  ACT  2600  Australia</w:t>
    </w:r>
  </w:p>
  <w:p w14:paraId="56C76D9A" w14:textId="77777777" w:rsidR="00302B13" w:rsidRPr="00302B13" w:rsidRDefault="00EE5B82" w:rsidP="00302B13">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Telephone (02) 6277 7420    E-mail Trade.Minister@dfat.gov.au</w:t>
    </w:r>
  </w:p>
  <w:p w14:paraId="3BC49146" w14:textId="77777777" w:rsidR="00A32BCA" w:rsidRPr="00A32BCA" w:rsidRDefault="009173BC" w:rsidP="00A32BCA">
    <w:pPr>
      <w:tabs>
        <w:tab w:val="center" w:pos="4513"/>
        <w:tab w:val="right" w:pos="9026"/>
      </w:tabs>
      <w:suppressAutoHyphens w:val="0"/>
      <w:spacing w:before="0" w:after="0" w:line="240" w:lineRule="auto"/>
      <w:rPr>
        <w:rFonts w:ascii="Times New Roman" w:eastAsia="Calibri" w:hAnsi="Times New Roman" w:cs="Times New Roman"/>
        <w:color w:val="auto"/>
        <w:sz w:val="24"/>
        <w:szCs w:val="24"/>
        <w:lang w:val="en-AU"/>
      </w:rPr>
    </w:pPr>
  </w:p>
  <w:p w14:paraId="7F060C95" w14:textId="77777777" w:rsidR="009E696D" w:rsidRPr="009E696D" w:rsidRDefault="009173BC" w:rsidP="009E6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7348B" w14:textId="77777777" w:rsidR="00A20A19" w:rsidRDefault="00A20A19">
      <w:pPr>
        <w:spacing w:before="0" w:after="0" w:line="240" w:lineRule="auto"/>
      </w:pPr>
      <w:r>
        <w:separator/>
      </w:r>
    </w:p>
  </w:footnote>
  <w:footnote w:type="continuationSeparator" w:id="0">
    <w:p w14:paraId="4FBB594C" w14:textId="77777777" w:rsidR="00A20A19" w:rsidRDefault="00A20A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ADB6" w14:textId="77777777" w:rsidR="009173BC" w:rsidRDefault="00917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9B57" w14:textId="0000AB6F" w:rsidR="00CE1F37" w:rsidRDefault="00CE1F37" w:rsidP="00CE1F37">
    <w:pPr>
      <w:pStyle w:val="Header"/>
      <w:jc w:val="right"/>
    </w:pPr>
  </w:p>
  <w:p w14:paraId="2D744015" w14:textId="77777777" w:rsidR="00CE1F37" w:rsidRDefault="00CE1F37" w:rsidP="00CE1F3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7A5B" w14:textId="77777777" w:rsidR="00302B13" w:rsidRDefault="00EE5B82" w:rsidP="00302B13">
    <w:pPr>
      <w:pStyle w:val="Crest"/>
    </w:pPr>
    <w:r>
      <w:rPr>
        <w:noProof/>
      </w:rPr>
      <w:drawing>
        <wp:inline distT="0" distB="0" distL="0" distR="0" wp14:anchorId="311959E1" wp14:editId="3499E7B4">
          <wp:extent cx="1080000" cy="795789"/>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0000" cy="795789"/>
                  </a:xfrm>
                  <a:prstGeom prst="rect">
                    <a:avLst/>
                  </a:prstGeom>
                </pic:spPr>
              </pic:pic>
            </a:graphicData>
          </a:graphic>
        </wp:inline>
      </w:drawing>
    </w:r>
  </w:p>
  <w:p w14:paraId="45296EF3" w14:textId="77777777" w:rsidR="00962BF0" w:rsidRPr="00CE7CC3" w:rsidRDefault="00962BF0" w:rsidP="00962BF0">
    <w:pPr>
      <w:tabs>
        <w:tab w:val="center" w:pos="4513"/>
        <w:tab w:val="right" w:pos="9072"/>
      </w:tabs>
      <w:spacing w:line="276" w:lineRule="auto"/>
      <w:jc w:val="center"/>
      <w:rPr>
        <w:rFonts w:ascii="Times New Roman" w:hAnsi="Times New Roman" w:cs="Times New Roman"/>
        <w:b/>
        <w:color w:val="auto"/>
        <w:sz w:val="40"/>
        <w:szCs w:val="40"/>
      </w:rPr>
    </w:pPr>
    <w:r w:rsidRPr="00CE7CC3">
      <w:rPr>
        <w:rFonts w:ascii="Times New Roman" w:hAnsi="Times New Roman" w:cs="Times New Roman"/>
        <w:b/>
        <w:color w:val="auto"/>
        <w:sz w:val="40"/>
        <w:szCs w:val="40"/>
      </w:rPr>
      <w:t>Senator the Hon Simon Birmingham</w:t>
    </w:r>
  </w:p>
  <w:p w14:paraId="61924C06" w14:textId="77777777" w:rsidR="00962BF0" w:rsidRPr="00CE7CC3" w:rsidRDefault="00962BF0" w:rsidP="00CE7CC3">
    <w:pPr>
      <w:tabs>
        <w:tab w:val="center" w:pos="4513"/>
        <w:tab w:val="right" w:pos="9072"/>
      </w:tabs>
      <w:spacing w:before="0"/>
      <w:jc w:val="center"/>
      <w:rPr>
        <w:rFonts w:ascii="Times New Roman" w:hAnsi="Times New Roman" w:cs="Times New Roman"/>
        <w:color w:val="auto"/>
        <w:sz w:val="24"/>
        <w:szCs w:val="24"/>
      </w:rPr>
    </w:pPr>
    <w:r w:rsidRPr="00CE7CC3">
      <w:rPr>
        <w:rFonts w:ascii="Times New Roman" w:hAnsi="Times New Roman" w:cs="Times New Roman"/>
        <w:color w:val="auto"/>
        <w:sz w:val="24"/>
        <w:szCs w:val="24"/>
      </w:rPr>
      <w:t>Minister for Trade, Tourism and Investment</w:t>
    </w:r>
  </w:p>
  <w:p w14:paraId="447B63A9" w14:textId="77777777" w:rsidR="00962BF0" w:rsidRPr="00CE7CC3" w:rsidRDefault="00962BF0" w:rsidP="00CE7CC3">
    <w:pPr>
      <w:tabs>
        <w:tab w:val="center" w:pos="4513"/>
        <w:tab w:val="right" w:pos="9072"/>
      </w:tabs>
      <w:spacing w:before="0"/>
      <w:jc w:val="center"/>
      <w:rPr>
        <w:rFonts w:ascii="Times New Roman" w:hAnsi="Times New Roman" w:cs="Times New Roman"/>
        <w:color w:val="auto"/>
        <w:sz w:val="24"/>
        <w:szCs w:val="24"/>
      </w:rPr>
    </w:pPr>
    <w:r w:rsidRPr="00CE7CC3">
      <w:rPr>
        <w:rFonts w:ascii="Times New Roman" w:hAnsi="Times New Roman" w:cs="Times New Roman"/>
        <w:color w:val="auto"/>
        <w:sz w:val="24"/>
        <w:szCs w:val="24"/>
      </w:rPr>
      <w:t>Deputy Leader of the Government in the Senate</w:t>
    </w:r>
  </w:p>
  <w:p w14:paraId="4CAB304C" w14:textId="3636F817" w:rsidR="00962BF0" w:rsidRPr="00CE7CC3" w:rsidRDefault="00962BF0">
    <w:pPr>
      <w:pStyle w:val="Header"/>
      <w:jc w:val="center"/>
      <w:rPr>
        <w:rFonts w:ascii="Times New Roman" w:hAnsi="Times New Roman" w:cs="Times New Roman"/>
        <w:b w:val="0"/>
        <w:color w:val="auto"/>
        <w:sz w:val="24"/>
        <w:szCs w:val="24"/>
      </w:rPr>
    </w:pPr>
    <w:r w:rsidRPr="00CE7CC3">
      <w:rPr>
        <w:rFonts w:ascii="Times New Roman" w:hAnsi="Times New Roman" w:cs="Times New Roman"/>
        <w:b w:val="0"/>
        <w:caps w:val="0"/>
        <w:color w:val="auto"/>
        <w:sz w:val="24"/>
        <w:szCs w:val="24"/>
      </w:rPr>
      <w:t>Senator for South Australia</w:t>
    </w:r>
  </w:p>
  <w:p w14:paraId="3358B69F" w14:textId="77777777" w:rsidR="00302B13" w:rsidRPr="00CE7CC3" w:rsidRDefault="009173BC">
    <w:pPr>
      <w:pStyle w:val="SmallName"/>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E2966" w14:textId="77777777" w:rsidR="004A049F" w:rsidRPr="004A049F" w:rsidRDefault="004A049F" w:rsidP="004A0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CC4"/>
    <w:multiLevelType w:val="hybridMultilevel"/>
    <w:tmpl w:val="8D9C29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5B76AEA"/>
    <w:multiLevelType w:val="hybridMultilevel"/>
    <w:tmpl w:val="4DBC860E"/>
    <w:lvl w:ilvl="0" w:tplc="514683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F41EC"/>
    <w:multiLevelType w:val="hybridMultilevel"/>
    <w:tmpl w:val="47A848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3C739C"/>
    <w:multiLevelType w:val="hybridMultilevel"/>
    <w:tmpl w:val="0890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7631A"/>
    <w:multiLevelType w:val="hybridMultilevel"/>
    <w:tmpl w:val="5248EF52"/>
    <w:lvl w:ilvl="0" w:tplc="CF381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E2D1E"/>
    <w:multiLevelType w:val="hybridMultilevel"/>
    <w:tmpl w:val="57B8AA9A"/>
    <w:lvl w:ilvl="0" w:tplc="9D428560">
      <w:start w:val="1"/>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28295BE7"/>
    <w:multiLevelType w:val="hybridMultilevel"/>
    <w:tmpl w:val="DC789CB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48D29F3"/>
    <w:multiLevelType w:val="hybridMultilevel"/>
    <w:tmpl w:val="C3B2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06343"/>
    <w:multiLevelType w:val="hybridMultilevel"/>
    <w:tmpl w:val="CD6E7FC0"/>
    <w:lvl w:ilvl="0" w:tplc="8E9C7E0E">
      <w:start w:val="1"/>
      <w:numFmt w:val="bullet"/>
      <w:lvlText w:val=""/>
      <w:lvlJc w:val="left"/>
      <w:pPr>
        <w:ind w:left="673"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E834E69"/>
    <w:multiLevelType w:val="hybridMultilevel"/>
    <w:tmpl w:val="D17E7B9E"/>
    <w:lvl w:ilvl="0" w:tplc="CB1475CC">
      <w:start w:val="1"/>
      <w:numFmt w:val="bullet"/>
      <w:lvlText w:val=""/>
      <w:lvlJc w:val="left"/>
      <w:pPr>
        <w:ind w:left="771" w:hanging="360"/>
      </w:pPr>
      <w:rPr>
        <w:rFonts w:ascii="Symbol" w:hAnsi="Symbol" w:hint="default"/>
        <w:color w:val="auto"/>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15:restartNumberingAfterBreak="0">
    <w:nsid w:val="5B016FA8"/>
    <w:multiLevelType w:val="hybridMultilevel"/>
    <w:tmpl w:val="B37E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71990"/>
    <w:multiLevelType w:val="hybridMultilevel"/>
    <w:tmpl w:val="A46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F3D9D"/>
    <w:multiLevelType w:val="hybridMultilevel"/>
    <w:tmpl w:val="94A4E20A"/>
    <w:lvl w:ilvl="0" w:tplc="2CCCD53A">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7C98318F"/>
    <w:multiLevelType w:val="hybridMultilevel"/>
    <w:tmpl w:val="8B7EC840"/>
    <w:lvl w:ilvl="0" w:tplc="BE1236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2"/>
  </w:num>
  <w:num w:numId="5">
    <w:abstractNumId w:val="8"/>
  </w:num>
  <w:num w:numId="6">
    <w:abstractNumId w:val="7"/>
  </w:num>
  <w:num w:numId="7">
    <w:abstractNumId w:val="11"/>
  </w:num>
  <w:num w:numId="8">
    <w:abstractNumId w:val="1"/>
  </w:num>
  <w:num w:numId="9">
    <w:abstractNumId w:val="13"/>
  </w:num>
  <w:num w:numId="10">
    <w:abstractNumId w:val="4"/>
  </w:num>
  <w:num w:numId="11">
    <w:abstractNumId w:val="3"/>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C8"/>
    <w:rsid w:val="000262B4"/>
    <w:rsid w:val="000654B6"/>
    <w:rsid w:val="000812C4"/>
    <w:rsid w:val="00084580"/>
    <w:rsid w:val="000963F0"/>
    <w:rsid w:val="000F1135"/>
    <w:rsid w:val="000F326B"/>
    <w:rsid w:val="001771B0"/>
    <w:rsid w:val="00184583"/>
    <w:rsid w:val="00202184"/>
    <w:rsid w:val="00204EDD"/>
    <w:rsid w:val="00217E0F"/>
    <w:rsid w:val="002449A1"/>
    <w:rsid w:val="00282013"/>
    <w:rsid w:val="0028519E"/>
    <w:rsid w:val="002A0846"/>
    <w:rsid w:val="002A515C"/>
    <w:rsid w:val="002C3D75"/>
    <w:rsid w:val="002D1210"/>
    <w:rsid w:val="003158FD"/>
    <w:rsid w:val="00321B92"/>
    <w:rsid w:val="00341A1E"/>
    <w:rsid w:val="00376B81"/>
    <w:rsid w:val="003838F0"/>
    <w:rsid w:val="003A2FA0"/>
    <w:rsid w:val="003C6223"/>
    <w:rsid w:val="003D0AAA"/>
    <w:rsid w:val="003F0C7F"/>
    <w:rsid w:val="00411B22"/>
    <w:rsid w:val="00430710"/>
    <w:rsid w:val="0046139C"/>
    <w:rsid w:val="00486AC8"/>
    <w:rsid w:val="004A049F"/>
    <w:rsid w:val="004B08AE"/>
    <w:rsid w:val="004D794B"/>
    <w:rsid w:val="00507275"/>
    <w:rsid w:val="00524316"/>
    <w:rsid w:val="00576B0C"/>
    <w:rsid w:val="005810D2"/>
    <w:rsid w:val="00584D69"/>
    <w:rsid w:val="005A1D51"/>
    <w:rsid w:val="005A25AB"/>
    <w:rsid w:val="005C4F06"/>
    <w:rsid w:val="005E0FA3"/>
    <w:rsid w:val="005F17A1"/>
    <w:rsid w:val="005F5EEF"/>
    <w:rsid w:val="00623B28"/>
    <w:rsid w:val="00643D09"/>
    <w:rsid w:val="00650BBD"/>
    <w:rsid w:val="00685287"/>
    <w:rsid w:val="006A390F"/>
    <w:rsid w:val="006B661A"/>
    <w:rsid w:val="006D344A"/>
    <w:rsid w:val="006E2033"/>
    <w:rsid w:val="006F2C73"/>
    <w:rsid w:val="0073742C"/>
    <w:rsid w:val="007527BF"/>
    <w:rsid w:val="007816AA"/>
    <w:rsid w:val="00790B9B"/>
    <w:rsid w:val="007A79F4"/>
    <w:rsid w:val="007F4505"/>
    <w:rsid w:val="00802508"/>
    <w:rsid w:val="00825008"/>
    <w:rsid w:val="0082731B"/>
    <w:rsid w:val="00843C22"/>
    <w:rsid w:val="008B4C26"/>
    <w:rsid w:val="008E4B77"/>
    <w:rsid w:val="009173BC"/>
    <w:rsid w:val="00947F4A"/>
    <w:rsid w:val="00954A22"/>
    <w:rsid w:val="00962BF0"/>
    <w:rsid w:val="009716BF"/>
    <w:rsid w:val="009852F9"/>
    <w:rsid w:val="009A0A44"/>
    <w:rsid w:val="009A5EC8"/>
    <w:rsid w:val="009C643D"/>
    <w:rsid w:val="009D4E86"/>
    <w:rsid w:val="009E7B79"/>
    <w:rsid w:val="009F05FD"/>
    <w:rsid w:val="00A20A19"/>
    <w:rsid w:val="00A43255"/>
    <w:rsid w:val="00A92BE9"/>
    <w:rsid w:val="00AA252B"/>
    <w:rsid w:val="00B25062"/>
    <w:rsid w:val="00B31CDF"/>
    <w:rsid w:val="00B815CF"/>
    <w:rsid w:val="00B85930"/>
    <w:rsid w:val="00BE2CB2"/>
    <w:rsid w:val="00C13D28"/>
    <w:rsid w:val="00C240CA"/>
    <w:rsid w:val="00C43B55"/>
    <w:rsid w:val="00C5152E"/>
    <w:rsid w:val="00C607C8"/>
    <w:rsid w:val="00C77D52"/>
    <w:rsid w:val="00CA6D79"/>
    <w:rsid w:val="00CE1F37"/>
    <w:rsid w:val="00CE7CC3"/>
    <w:rsid w:val="00D04FA9"/>
    <w:rsid w:val="00D07695"/>
    <w:rsid w:val="00D12CD7"/>
    <w:rsid w:val="00D202E9"/>
    <w:rsid w:val="00D40285"/>
    <w:rsid w:val="00D4174E"/>
    <w:rsid w:val="00D60DCD"/>
    <w:rsid w:val="00D65A2B"/>
    <w:rsid w:val="00D90346"/>
    <w:rsid w:val="00D9162A"/>
    <w:rsid w:val="00D929F1"/>
    <w:rsid w:val="00D968FA"/>
    <w:rsid w:val="00DA15F1"/>
    <w:rsid w:val="00DB5C71"/>
    <w:rsid w:val="00DD3052"/>
    <w:rsid w:val="00DD3D1D"/>
    <w:rsid w:val="00DE47EE"/>
    <w:rsid w:val="00DF1738"/>
    <w:rsid w:val="00E61DEC"/>
    <w:rsid w:val="00E61E8F"/>
    <w:rsid w:val="00E813ED"/>
    <w:rsid w:val="00E8632B"/>
    <w:rsid w:val="00EC6536"/>
    <w:rsid w:val="00EE348C"/>
    <w:rsid w:val="00EE5B82"/>
    <w:rsid w:val="00F4761D"/>
    <w:rsid w:val="00F5521A"/>
    <w:rsid w:val="00F674AD"/>
    <w:rsid w:val="00F80956"/>
    <w:rsid w:val="00FA47C4"/>
    <w:rsid w:val="00FC1E32"/>
    <w:rsid w:val="00FD1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221B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AC8"/>
    <w:pPr>
      <w:suppressAutoHyphens/>
      <w:spacing w:before="120" w:after="60" w:line="260" w:lineRule="atLeast"/>
    </w:pPr>
    <w:rPr>
      <w:color w:val="44546A" w:themeColor="text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AC8"/>
    <w:pPr>
      <w:tabs>
        <w:tab w:val="center" w:pos="4513"/>
        <w:tab w:val="right" w:pos="9026"/>
      </w:tabs>
      <w:spacing w:before="0" w:after="0"/>
      <w:ind w:left="227"/>
    </w:pPr>
    <w:rPr>
      <w:b/>
      <w:caps/>
      <w:color w:val="FFFFFF" w:themeColor="background1"/>
      <w:sz w:val="20"/>
    </w:rPr>
  </w:style>
  <w:style w:type="character" w:customStyle="1" w:styleId="HeaderChar">
    <w:name w:val="Header Char"/>
    <w:basedOn w:val="DefaultParagraphFont"/>
    <w:link w:val="Header"/>
    <w:uiPriority w:val="99"/>
    <w:rsid w:val="00486AC8"/>
    <w:rPr>
      <w:b/>
      <w:caps/>
      <w:color w:val="FFFFFF" w:themeColor="background1"/>
      <w:sz w:val="20"/>
      <w:lang w:val="en-GB"/>
    </w:rPr>
  </w:style>
  <w:style w:type="paragraph" w:styleId="Footer">
    <w:name w:val="footer"/>
    <w:basedOn w:val="Normal"/>
    <w:link w:val="FooterChar"/>
    <w:uiPriority w:val="99"/>
    <w:unhideWhenUsed/>
    <w:rsid w:val="00486AC8"/>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486AC8"/>
    <w:rPr>
      <w:color w:val="FFFFFF" w:themeColor="background1"/>
      <w:lang w:val="en-GB"/>
    </w:rPr>
  </w:style>
  <w:style w:type="paragraph" w:styleId="NoSpacing">
    <w:name w:val="No Spacing"/>
    <w:link w:val="NoSpacingChar"/>
    <w:uiPriority w:val="1"/>
    <w:qFormat/>
    <w:rsid w:val="00486AC8"/>
    <w:pPr>
      <w:spacing w:after="0" w:line="240" w:lineRule="auto"/>
    </w:pPr>
    <w:rPr>
      <w:rFonts w:eastAsiaTheme="minorEastAsia"/>
      <w:lang w:val="en-US" w:eastAsia="en-AU"/>
    </w:rPr>
  </w:style>
  <w:style w:type="character" w:customStyle="1" w:styleId="NoSpacingChar">
    <w:name w:val="No Spacing Char"/>
    <w:basedOn w:val="DefaultParagraphFont"/>
    <w:link w:val="NoSpacing"/>
    <w:uiPriority w:val="1"/>
    <w:rsid w:val="00486AC8"/>
    <w:rPr>
      <w:rFonts w:eastAsiaTheme="minorEastAsia"/>
      <w:lang w:val="en-US" w:eastAsia="en-AU"/>
    </w:rPr>
  </w:style>
  <w:style w:type="paragraph" w:customStyle="1" w:styleId="Crest">
    <w:name w:val="Crest"/>
    <w:basedOn w:val="Normal"/>
    <w:rsid w:val="00486AC8"/>
    <w:pPr>
      <w:suppressAutoHyphens w:val="0"/>
      <w:spacing w:before="480" w:after="120" w:line="240" w:lineRule="auto"/>
      <w:jc w:val="center"/>
    </w:pPr>
    <w:rPr>
      <w:rFonts w:ascii="Garamond" w:eastAsia="Times New Roman" w:hAnsi="Garamond" w:cs="Times New Roman"/>
      <w:color w:val="auto"/>
      <w:sz w:val="24"/>
      <w:szCs w:val="24"/>
      <w:lang w:val="en-AU" w:eastAsia="en-AU"/>
    </w:rPr>
  </w:style>
  <w:style w:type="paragraph" w:customStyle="1" w:styleId="SmallName">
    <w:name w:val="Small Name"/>
    <w:basedOn w:val="Normal"/>
    <w:rsid w:val="00486AC8"/>
    <w:pPr>
      <w:suppressAutoHyphens w:val="0"/>
      <w:spacing w:before="0" w:after="0" w:line="240" w:lineRule="auto"/>
      <w:jc w:val="center"/>
    </w:pPr>
    <w:rPr>
      <w:rFonts w:ascii="Garamond" w:eastAsia="Times New Roman" w:hAnsi="Garamond" w:cs="Times New Roman"/>
      <w:b/>
      <w:color w:val="auto"/>
      <w:sz w:val="36"/>
      <w:szCs w:val="24"/>
      <w:lang w:val="en-AU" w:eastAsia="en-AU"/>
    </w:rPr>
  </w:style>
  <w:style w:type="paragraph" w:styleId="NormalWeb">
    <w:name w:val="Normal (Web)"/>
    <w:basedOn w:val="Normal"/>
    <w:uiPriority w:val="99"/>
    <w:unhideWhenUsed/>
    <w:rsid w:val="00486AC8"/>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apple-converted-space">
    <w:name w:val="apple-converted-space"/>
    <w:basedOn w:val="DefaultParagraphFont"/>
    <w:rsid w:val="00486AC8"/>
  </w:style>
  <w:style w:type="paragraph" w:styleId="BalloonText">
    <w:name w:val="Balloon Text"/>
    <w:basedOn w:val="Normal"/>
    <w:link w:val="BalloonTextChar"/>
    <w:uiPriority w:val="99"/>
    <w:semiHidden/>
    <w:unhideWhenUsed/>
    <w:rsid w:val="001771B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B0"/>
    <w:rPr>
      <w:rFonts w:ascii="Segoe UI" w:hAnsi="Segoe UI" w:cs="Segoe UI"/>
      <w:color w:val="44546A" w:themeColor="text2"/>
      <w:sz w:val="18"/>
      <w:szCs w:val="18"/>
      <w:lang w:val="en-GB"/>
    </w:rPr>
  </w:style>
  <w:style w:type="paragraph" w:styleId="ListParagraph">
    <w:name w:val="List Paragraph"/>
    <w:basedOn w:val="Normal"/>
    <w:uiPriority w:val="34"/>
    <w:qFormat/>
    <w:rsid w:val="00C43B55"/>
    <w:pPr>
      <w:suppressAutoHyphens w:val="0"/>
      <w:spacing w:before="0" w:after="0" w:line="240" w:lineRule="auto"/>
      <w:ind w:left="720"/>
    </w:pPr>
    <w:rPr>
      <w:rFonts w:ascii="Calibri" w:hAnsi="Calibri" w:cs="Times New Roman"/>
      <w:color w:val="auto"/>
      <w:lang w:val="en-AU"/>
    </w:rPr>
  </w:style>
  <w:style w:type="table" w:styleId="TableGrid">
    <w:name w:val="Table Grid"/>
    <w:basedOn w:val="TableNormal"/>
    <w:uiPriority w:val="39"/>
    <w:rsid w:val="008B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62B4"/>
    <w:rPr>
      <w:sz w:val="16"/>
      <w:szCs w:val="16"/>
    </w:rPr>
  </w:style>
  <w:style w:type="paragraph" w:styleId="CommentText">
    <w:name w:val="annotation text"/>
    <w:basedOn w:val="Normal"/>
    <w:link w:val="CommentTextChar"/>
    <w:uiPriority w:val="99"/>
    <w:semiHidden/>
    <w:unhideWhenUsed/>
    <w:rsid w:val="000262B4"/>
    <w:pPr>
      <w:spacing w:line="240" w:lineRule="auto"/>
    </w:pPr>
    <w:rPr>
      <w:sz w:val="20"/>
      <w:szCs w:val="20"/>
    </w:rPr>
  </w:style>
  <w:style w:type="character" w:customStyle="1" w:styleId="CommentTextChar">
    <w:name w:val="Comment Text Char"/>
    <w:basedOn w:val="DefaultParagraphFont"/>
    <w:link w:val="CommentText"/>
    <w:uiPriority w:val="99"/>
    <w:semiHidden/>
    <w:rsid w:val="000262B4"/>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0262B4"/>
    <w:rPr>
      <w:b/>
      <w:bCs/>
    </w:rPr>
  </w:style>
  <w:style w:type="character" w:customStyle="1" w:styleId="CommentSubjectChar">
    <w:name w:val="Comment Subject Char"/>
    <w:basedOn w:val="CommentTextChar"/>
    <w:link w:val="CommentSubject"/>
    <w:uiPriority w:val="99"/>
    <w:semiHidden/>
    <w:rsid w:val="000262B4"/>
    <w:rPr>
      <w:b/>
      <w:bCs/>
      <w:color w:val="44546A"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78288">
      <w:bodyDiv w:val="1"/>
      <w:marLeft w:val="0"/>
      <w:marRight w:val="0"/>
      <w:marTop w:val="0"/>
      <w:marBottom w:val="0"/>
      <w:divBdr>
        <w:top w:val="none" w:sz="0" w:space="0" w:color="auto"/>
        <w:left w:val="none" w:sz="0" w:space="0" w:color="auto"/>
        <w:bottom w:val="none" w:sz="0" w:space="0" w:color="auto"/>
        <w:right w:val="none" w:sz="0" w:space="0" w:color="auto"/>
      </w:divBdr>
    </w:div>
    <w:div w:id="6137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F96CB57EAA4ABC8123B9CE76FA7411"/>
        <w:category>
          <w:name w:val="General"/>
          <w:gallery w:val="placeholder"/>
        </w:category>
        <w:types>
          <w:type w:val="bbPlcHdr"/>
        </w:types>
        <w:behaviors>
          <w:behavior w:val="content"/>
        </w:behaviors>
        <w:guid w:val="{139F4086-6C1D-4949-B9CE-19C1D23F34F6}"/>
      </w:docPartPr>
      <w:docPartBody>
        <w:p w:rsidR="009F0F56" w:rsidRDefault="00CC36FC" w:rsidP="00CC36FC">
          <w:pPr>
            <w:pStyle w:val="73F96CB57EAA4ABC8123B9CE76FA7411"/>
          </w:pPr>
          <w:r>
            <w:rPr>
              <w:rStyle w:val="PlaceholderText"/>
            </w:rPr>
            <w:t>Click here to enter text.</w:t>
          </w:r>
        </w:p>
      </w:docPartBody>
    </w:docPart>
    <w:docPart>
      <w:docPartPr>
        <w:name w:val="B8459141CE1345FBA9C17876A9A1765F"/>
        <w:category>
          <w:name w:val="General"/>
          <w:gallery w:val="placeholder"/>
        </w:category>
        <w:types>
          <w:type w:val="bbPlcHdr"/>
        </w:types>
        <w:behaviors>
          <w:behavior w:val="content"/>
        </w:behaviors>
        <w:guid w:val="{0A1A31B6-7656-4D85-B8F9-1D62AEA93794}"/>
      </w:docPartPr>
      <w:docPartBody>
        <w:p w:rsidR="006A5714" w:rsidRDefault="005E68F7" w:rsidP="005E68F7">
          <w:pPr>
            <w:pStyle w:val="B8459141CE1345FBA9C17876A9A176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FC"/>
    <w:rsid w:val="001A51B9"/>
    <w:rsid w:val="005E68F7"/>
    <w:rsid w:val="006A5714"/>
    <w:rsid w:val="009F0F56"/>
    <w:rsid w:val="00AA04D0"/>
    <w:rsid w:val="00CC36FC"/>
    <w:rsid w:val="00D905CA"/>
    <w:rsid w:val="00DB0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8F7"/>
  </w:style>
  <w:style w:type="paragraph" w:customStyle="1" w:styleId="73F96CB57EAA4ABC8123B9CE76FA7411">
    <w:name w:val="73F96CB57EAA4ABC8123B9CE76FA7411"/>
    <w:rsid w:val="00CC36FC"/>
  </w:style>
  <w:style w:type="paragraph" w:customStyle="1" w:styleId="09F757E68D46466B9DBBE5A524A99666">
    <w:name w:val="09F757E68D46466B9DBBE5A524A99666"/>
    <w:rsid w:val="00CC36FC"/>
  </w:style>
  <w:style w:type="paragraph" w:customStyle="1" w:styleId="B8459141CE1345FBA9C17876A9A1765F">
    <w:name w:val="B8459141CE1345FBA9C17876A9A1765F"/>
    <w:rsid w:val="005E6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7B3EA00421BF4FAEA0FA6662D8C126" ma:contentTypeVersion="1" ma:contentTypeDescription="Create a new document." ma:contentTypeScope="" ma:versionID="98773a86403e2d4aaad3a233fc6935f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5187E3-CCA8-4B7B-AC22-69F3D7F96C87}"/>
</file>

<file path=customXml/itemProps2.xml><?xml version="1.0" encoding="utf-8"?>
<ds:datastoreItem xmlns:ds="http://schemas.openxmlformats.org/officeDocument/2006/customXml" ds:itemID="{ACB24890-B1EB-437A-A3AB-E1F1071944C7}"/>
</file>

<file path=customXml/itemProps3.xml><?xml version="1.0" encoding="utf-8"?>
<ds:datastoreItem xmlns:ds="http://schemas.openxmlformats.org/officeDocument/2006/customXml" ds:itemID="{860BF94A-C80E-4CDE-BDB0-99FFEDB32A1D}"/>
</file>

<file path=docProps/app.xml><?xml version="1.0" encoding="utf-8"?>
<Properties xmlns="http://schemas.openxmlformats.org/officeDocument/2006/extended-properties" xmlns:vt="http://schemas.openxmlformats.org/officeDocument/2006/docPropsVTypes">
  <Template>Normal.dotm</Template>
  <TotalTime>0</TotalTime>
  <Pages>7</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2019-03-07T22:01:00Z</dcterms:created>
  <dcterms:modified xsi:type="dcterms:W3CDTF">2019-03-07T22:01:00Z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39cae431-72b4-467d-8378-606b29fbb50e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0x010100EC7B3EA00421BF4FAEA0FA6662D8C126</vt:lpwstr>
  </property>
  <property fmtid="{D5CDD505-2E9C-101B-9397-08002B2CF9AE}" pid="6" name="Order">
    <vt:r8>4400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