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02" w:rsidRDefault="00605A02" w:rsidP="000A2A22">
      <w:pPr>
        <w:ind w:right="6"/>
        <w:jc w:val="center"/>
        <w:rPr>
          <w:rFonts w:ascii="Calibri" w:hAnsi="Calibri" w:cs="Calibri"/>
          <w:b/>
          <w:bCs/>
          <w:sz w:val="28"/>
          <w:szCs w:val="28"/>
          <w:lang w:val="en-GB"/>
        </w:rPr>
      </w:pPr>
      <w:r>
        <w:rPr>
          <w:rFonts w:ascii="Calibri" w:hAnsi="Calibri" w:cs="Calibri"/>
          <w:b/>
          <w:bCs/>
          <w:sz w:val="28"/>
          <w:szCs w:val="28"/>
          <w:lang w:val="en-GB"/>
        </w:rPr>
        <w:t>SUMMARY: Medium-term issues and options for supply and demand-side initiatives for improving quality and access to health services, supported under HSP 2: Thematic review for Mid-Term Review</w:t>
      </w:r>
    </w:p>
    <w:p w:rsidR="00605A02" w:rsidRDefault="00605A02" w:rsidP="000A2A22">
      <w:pPr>
        <w:pStyle w:val="ListParagraph"/>
        <w:ind w:hanging="720"/>
        <w:rPr>
          <w:rFonts w:ascii="Calibri" w:hAnsi="Calibri" w:cs="Calibri"/>
          <w:b/>
          <w:bCs/>
          <w:lang w:val="en-GB"/>
        </w:rPr>
      </w:pPr>
    </w:p>
    <w:p w:rsidR="00605A02" w:rsidRDefault="00605A02" w:rsidP="000A2A22">
      <w:pPr>
        <w:pStyle w:val="ListParagraph"/>
        <w:ind w:hanging="720"/>
        <w:jc w:val="center"/>
        <w:rPr>
          <w:rFonts w:ascii="Calibri" w:hAnsi="Calibri" w:cs="Calibri"/>
          <w:b/>
          <w:bCs/>
          <w:lang w:val="en-GB"/>
        </w:rPr>
      </w:pPr>
      <w:r>
        <w:rPr>
          <w:rFonts w:ascii="Calibri" w:hAnsi="Calibri" w:cs="Calibri"/>
          <w:b/>
          <w:bCs/>
          <w:lang w:val="en-GB"/>
        </w:rPr>
        <w:t>SUMMARY OF FINDINGS AND FUTURE DIRECTIONS AND OPTIONS FOR FOLLOW-UP IN THE REMAINDER OF HSP2 UNTIL 2015</w:t>
      </w:r>
    </w:p>
    <w:p w:rsidR="00605A02" w:rsidRDefault="00605A02" w:rsidP="000A2A22">
      <w:pPr>
        <w:pStyle w:val="ListParagraph"/>
        <w:ind w:left="0"/>
        <w:jc w:val="both"/>
        <w:rPr>
          <w:rFonts w:ascii="Calibri" w:hAnsi="Calibri" w:cs="Calibri"/>
          <w:lang w:val="en-GB"/>
        </w:rPr>
      </w:pPr>
    </w:p>
    <w:p w:rsidR="00605A02" w:rsidRDefault="00605A02" w:rsidP="006D4471">
      <w:pPr>
        <w:pStyle w:val="ListParagraph"/>
        <w:ind w:left="0"/>
        <w:jc w:val="both"/>
        <w:rPr>
          <w:rFonts w:ascii="Calibri" w:hAnsi="Calibri" w:cs="Calibri"/>
          <w:lang w:val="en-GB"/>
        </w:rPr>
      </w:pPr>
      <w:r>
        <w:rPr>
          <w:rFonts w:ascii="Calibri" w:hAnsi="Calibri" w:cs="Calibri"/>
          <w:lang w:val="en-GB"/>
        </w:rPr>
        <w:t>The purpose of this “Supply and Demand Thematic Review”, in accordance with the Terms of Reference, is to:</w:t>
      </w:r>
    </w:p>
    <w:p w:rsidR="00605A02" w:rsidRPr="009B3FF7" w:rsidRDefault="00605A02" w:rsidP="006D4471">
      <w:pPr>
        <w:pStyle w:val="ListParagraph"/>
        <w:numPr>
          <w:ilvl w:val="0"/>
          <w:numId w:val="5"/>
        </w:numPr>
        <w:jc w:val="both"/>
        <w:rPr>
          <w:rFonts w:ascii="Calibri" w:hAnsi="Calibri" w:cs="Calibri"/>
          <w:lang w:val="en-GB"/>
        </w:rPr>
      </w:pPr>
      <w:r w:rsidRPr="009B3FF7">
        <w:rPr>
          <w:rFonts w:ascii="Calibri" w:hAnsi="Calibri" w:cs="Calibri"/>
          <w:lang w:val="en-GB"/>
        </w:rPr>
        <w:t>take stock of the available evidence and reviews of Cambodia’s experience with “supply and demand initiatives”</w:t>
      </w:r>
      <w:r>
        <w:rPr>
          <w:rFonts w:ascii="Calibri" w:hAnsi="Calibri" w:cs="Calibri"/>
          <w:lang w:val="en-GB"/>
        </w:rPr>
        <w:t xml:space="preserve"> supported by the Second Health Strategic Plan (HSP2); many of these initiatives are “pilots” carried out in only some parts of the country or some organizational units within Ministry of Health (MOH)</w:t>
      </w:r>
      <w:r w:rsidRPr="009B3FF7">
        <w:rPr>
          <w:rFonts w:ascii="Calibri" w:hAnsi="Calibri" w:cs="Calibri"/>
          <w:lang w:val="en-GB"/>
        </w:rPr>
        <w:t xml:space="preserve">; </w:t>
      </w:r>
    </w:p>
    <w:p w:rsidR="00605A02" w:rsidRPr="009B3FF7" w:rsidRDefault="00605A02" w:rsidP="006D4471">
      <w:pPr>
        <w:pStyle w:val="ListParagraph"/>
        <w:numPr>
          <w:ilvl w:val="0"/>
          <w:numId w:val="5"/>
        </w:numPr>
        <w:jc w:val="both"/>
        <w:rPr>
          <w:rFonts w:ascii="Calibri" w:hAnsi="Calibri" w:cs="Calibri"/>
          <w:lang w:val="en-GB"/>
        </w:rPr>
      </w:pPr>
      <w:r w:rsidRPr="009B3FF7">
        <w:rPr>
          <w:rFonts w:ascii="Calibri" w:hAnsi="Calibri" w:cs="Calibri"/>
          <w:lang w:val="en-GB"/>
        </w:rPr>
        <w:t>assess future issues and options for consolidating these fragmented initiatives, scaling up (where appropriate) and institutionalizing pilot initiatives in ways that are consistent with the Royal Government of Cambodia’s (RGC) policies and long term strategies</w:t>
      </w:r>
      <w:r>
        <w:rPr>
          <w:rFonts w:ascii="Calibri" w:hAnsi="Calibri" w:cs="Calibri"/>
          <w:lang w:val="en-GB"/>
        </w:rPr>
        <w:t xml:space="preserve"> </w:t>
      </w:r>
      <w:r w:rsidRPr="009B3FF7">
        <w:rPr>
          <w:rFonts w:ascii="Calibri" w:hAnsi="Calibri" w:cs="Calibri"/>
          <w:lang w:val="en-GB"/>
        </w:rPr>
        <w:t xml:space="preserve">and managed under institutional arrangements the RGC is able and willing to finance from its own budget increasingly over time; </w:t>
      </w:r>
    </w:p>
    <w:p w:rsidR="00605A02" w:rsidRPr="009B3FF7" w:rsidRDefault="00605A02" w:rsidP="006D4471">
      <w:pPr>
        <w:pStyle w:val="ListParagraph"/>
        <w:numPr>
          <w:ilvl w:val="0"/>
          <w:numId w:val="5"/>
        </w:numPr>
        <w:jc w:val="both"/>
        <w:rPr>
          <w:rFonts w:ascii="Calibri" w:hAnsi="Calibri" w:cs="Calibri"/>
          <w:lang w:val="en-GB"/>
        </w:rPr>
      </w:pPr>
      <w:r w:rsidRPr="009B3FF7">
        <w:rPr>
          <w:rFonts w:ascii="Calibri" w:hAnsi="Calibri" w:cs="Calibri"/>
          <w:lang w:val="en-GB"/>
        </w:rPr>
        <w:t>identify actions needed during the next 3-5 years to work towards consolidation and institutionalization</w:t>
      </w:r>
      <w:r>
        <w:rPr>
          <w:rFonts w:ascii="Calibri" w:hAnsi="Calibri" w:cs="Calibri"/>
          <w:lang w:val="en-GB"/>
        </w:rPr>
        <w:t xml:space="preserve"> of these initiatives</w:t>
      </w:r>
      <w:r w:rsidRPr="009B3FF7">
        <w:rPr>
          <w:rFonts w:ascii="Calibri" w:hAnsi="Calibri" w:cs="Calibri"/>
          <w:lang w:val="en-GB"/>
        </w:rPr>
        <w:t>, aligned with RGC long term strategies and policy directions</w:t>
      </w:r>
      <w:r w:rsidRPr="009B3FF7">
        <w:rPr>
          <w:rFonts w:ascii="Calibri" w:hAnsi="Calibri" w:cs="Calibri"/>
        </w:rPr>
        <w:t>.</w:t>
      </w:r>
    </w:p>
    <w:p w:rsidR="00605A02" w:rsidRDefault="00605A02" w:rsidP="006D4471">
      <w:pPr>
        <w:jc w:val="both"/>
        <w:rPr>
          <w:rFonts w:ascii="Calibri" w:hAnsi="Calibri" w:cs="Calibri"/>
          <w:lang w:val="en-GB"/>
        </w:rPr>
      </w:pPr>
    </w:p>
    <w:p w:rsidR="00605A02" w:rsidRPr="009B3FF7" w:rsidRDefault="00605A02" w:rsidP="006D4471">
      <w:pPr>
        <w:jc w:val="both"/>
        <w:rPr>
          <w:rFonts w:ascii="Calibri" w:hAnsi="Calibri" w:cs="Calibri"/>
          <w:b/>
          <w:bCs/>
          <w:lang w:val="en-GB"/>
        </w:rPr>
      </w:pPr>
      <w:r>
        <w:rPr>
          <w:rFonts w:ascii="Calibri" w:hAnsi="Calibri" w:cs="Calibri"/>
          <w:lang w:val="en-GB"/>
        </w:rPr>
        <w:t xml:space="preserve">The paper defines the following initiatives as </w:t>
      </w:r>
      <w:r>
        <w:rPr>
          <w:rFonts w:ascii="Calibri" w:hAnsi="Calibri" w:cs="Calibri"/>
          <w:b/>
          <w:bCs/>
          <w:lang w:val="en-GB"/>
        </w:rPr>
        <w:t>demand-side initiatives:</w:t>
      </w:r>
    </w:p>
    <w:p w:rsidR="00605A02" w:rsidRPr="009B3FF7" w:rsidRDefault="00605A02" w:rsidP="006D4471">
      <w:pPr>
        <w:numPr>
          <w:ilvl w:val="0"/>
          <w:numId w:val="4"/>
        </w:numPr>
        <w:jc w:val="both"/>
        <w:rPr>
          <w:rFonts w:ascii="Calibri" w:hAnsi="Calibri" w:cs="Calibri"/>
        </w:rPr>
      </w:pPr>
      <w:r w:rsidRPr="009B3FF7">
        <w:rPr>
          <w:rFonts w:ascii="Calibri" w:hAnsi="Calibri" w:cs="Calibri"/>
          <w:lang w:val="en-GB"/>
        </w:rPr>
        <w:t>User Fees (UF)</w:t>
      </w:r>
      <w:r w:rsidRPr="009B3FF7">
        <w:rPr>
          <w:rFonts w:ascii="Calibri" w:hAnsi="Calibri" w:cs="Calibri"/>
        </w:rPr>
        <w:t xml:space="preserve"> </w:t>
      </w:r>
    </w:p>
    <w:p w:rsidR="00605A02" w:rsidRPr="009B3FF7" w:rsidRDefault="00605A02" w:rsidP="006D4471">
      <w:pPr>
        <w:numPr>
          <w:ilvl w:val="0"/>
          <w:numId w:val="4"/>
        </w:numPr>
        <w:jc w:val="both"/>
        <w:rPr>
          <w:rFonts w:ascii="Calibri" w:hAnsi="Calibri" w:cs="Calibri"/>
        </w:rPr>
      </w:pPr>
      <w:r>
        <w:rPr>
          <w:rFonts w:ascii="Calibri" w:hAnsi="Calibri" w:cs="Calibri"/>
          <w:lang w:val="en-GB"/>
        </w:rPr>
        <w:t>Health Equity Funds (</w:t>
      </w:r>
      <w:r w:rsidRPr="009B3FF7">
        <w:rPr>
          <w:rFonts w:ascii="Calibri" w:hAnsi="Calibri" w:cs="Calibri"/>
          <w:lang w:val="en-GB"/>
        </w:rPr>
        <w:t>HEFs</w:t>
      </w:r>
      <w:r>
        <w:rPr>
          <w:rFonts w:ascii="Calibri" w:hAnsi="Calibri" w:cs="Calibri"/>
          <w:lang w:val="en-GB"/>
        </w:rPr>
        <w:t>)</w:t>
      </w:r>
    </w:p>
    <w:p w:rsidR="00605A02" w:rsidRPr="009B3FF7" w:rsidRDefault="00605A02" w:rsidP="006D4471">
      <w:pPr>
        <w:numPr>
          <w:ilvl w:val="0"/>
          <w:numId w:val="4"/>
        </w:numPr>
        <w:jc w:val="both"/>
        <w:rPr>
          <w:rFonts w:ascii="Calibri" w:hAnsi="Calibri" w:cs="Calibri"/>
        </w:rPr>
      </w:pPr>
      <w:r>
        <w:rPr>
          <w:rFonts w:ascii="Calibri" w:hAnsi="Calibri" w:cs="Calibri"/>
          <w:lang w:val="en-GB"/>
        </w:rPr>
        <w:t>The budget-financed subsidy scheme for UF exemptions for the poor (</w:t>
      </w:r>
      <w:r w:rsidRPr="009B3FF7">
        <w:rPr>
          <w:rFonts w:ascii="Calibri" w:hAnsi="Calibri" w:cs="Calibri"/>
          <w:lang w:val="en-GB"/>
        </w:rPr>
        <w:t>SUBO scheme</w:t>
      </w:r>
      <w:r>
        <w:rPr>
          <w:rFonts w:ascii="Calibri" w:hAnsi="Calibri" w:cs="Calibri"/>
          <w:lang w:val="en-GB"/>
        </w:rPr>
        <w:t>)</w:t>
      </w:r>
      <w:r w:rsidRPr="009B3FF7">
        <w:rPr>
          <w:rFonts w:ascii="Calibri" w:hAnsi="Calibri" w:cs="Calibri"/>
        </w:rPr>
        <w:t xml:space="preserve"> </w:t>
      </w:r>
    </w:p>
    <w:p w:rsidR="00605A02" w:rsidRPr="009B3FF7" w:rsidRDefault="00605A02" w:rsidP="006D4471">
      <w:pPr>
        <w:numPr>
          <w:ilvl w:val="0"/>
          <w:numId w:val="4"/>
        </w:numPr>
        <w:jc w:val="both"/>
        <w:rPr>
          <w:rFonts w:ascii="Calibri" w:hAnsi="Calibri" w:cs="Calibri"/>
        </w:rPr>
      </w:pPr>
      <w:r>
        <w:rPr>
          <w:rFonts w:ascii="Calibri" w:hAnsi="Calibri" w:cs="Calibri"/>
        </w:rPr>
        <w:t>Community-Based Health Insurance (</w:t>
      </w:r>
      <w:r w:rsidRPr="009B3FF7">
        <w:rPr>
          <w:rFonts w:ascii="Calibri" w:hAnsi="Calibri" w:cs="Calibri"/>
        </w:rPr>
        <w:t>CBHI</w:t>
      </w:r>
      <w:r>
        <w:rPr>
          <w:rFonts w:ascii="Calibri" w:hAnsi="Calibri" w:cs="Calibri"/>
        </w:rPr>
        <w:t>)</w:t>
      </w:r>
      <w:r w:rsidRPr="009B3FF7">
        <w:rPr>
          <w:rFonts w:ascii="Calibri" w:hAnsi="Calibri" w:cs="Calibri"/>
          <w:lang w:val="en-GB"/>
        </w:rPr>
        <w:t xml:space="preserve"> </w:t>
      </w:r>
    </w:p>
    <w:p w:rsidR="00605A02" w:rsidRPr="009B3FF7" w:rsidRDefault="00605A02" w:rsidP="006D4471">
      <w:pPr>
        <w:numPr>
          <w:ilvl w:val="0"/>
          <w:numId w:val="4"/>
        </w:numPr>
        <w:jc w:val="both"/>
        <w:rPr>
          <w:rFonts w:ascii="Calibri" w:hAnsi="Calibri" w:cs="Calibri"/>
        </w:rPr>
      </w:pPr>
      <w:r w:rsidRPr="009B3FF7">
        <w:rPr>
          <w:rFonts w:ascii="Calibri" w:hAnsi="Calibri" w:cs="Calibri"/>
          <w:lang w:val="en-GB"/>
        </w:rPr>
        <w:t xml:space="preserve">Vouchers, cash transfers </w:t>
      </w:r>
    </w:p>
    <w:p w:rsidR="00605A02" w:rsidRPr="009B3FF7" w:rsidRDefault="00605A02" w:rsidP="006D4471">
      <w:pPr>
        <w:numPr>
          <w:ilvl w:val="0"/>
          <w:numId w:val="4"/>
        </w:numPr>
        <w:jc w:val="both"/>
        <w:rPr>
          <w:rFonts w:ascii="Calibri" w:hAnsi="Calibri" w:cs="Calibri"/>
        </w:rPr>
      </w:pPr>
      <w:r w:rsidRPr="009B3FF7">
        <w:rPr>
          <w:rFonts w:ascii="Calibri" w:hAnsi="Calibri" w:cs="Calibri"/>
          <w:lang w:val="en-GB"/>
        </w:rPr>
        <w:t xml:space="preserve">Staff Incentives paid </w:t>
      </w:r>
      <w:r>
        <w:rPr>
          <w:rFonts w:ascii="Calibri" w:hAnsi="Calibri" w:cs="Calibri"/>
          <w:lang w:val="en-GB"/>
        </w:rPr>
        <w:t xml:space="preserve">from the revenue health facilities receive from </w:t>
      </w:r>
      <w:r w:rsidRPr="009B3FF7">
        <w:rPr>
          <w:rFonts w:ascii="Calibri" w:hAnsi="Calibri" w:cs="Calibri"/>
          <w:lang w:val="en-GB"/>
        </w:rPr>
        <w:t>“demand</w:t>
      </w:r>
      <w:r>
        <w:rPr>
          <w:rFonts w:ascii="Calibri" w:hAnsi="Calibri" w:cs="Calibri"/>
          <w:lang w:val="en-GB"/>
        </w:rPr>
        <w:t>-</w:t>
      </w:r>
      <w:r w:rsidRPr="009B3FF7">
        <w:rPr>
          <w:rFonts w:ascii="Calibri" w:hAnsi="Calibri" w:cs="Calibri"/>
          <w:lang w:val="en-GB"/>
        </w:rPr>
        <w:t xml:space="preserve">side” </w:t>
      </w:r>
      <w:r>
        <w:rPr>
          <w:rFonts w:ascii="Calibri" w:hAnsi="Calibri" w:cs="Calibri"/>
          <w:lang w:val="en-GB"/>
        </w:rPr>
        <w:t>initiatives</w:t>
      </w:r>
      <w:r w:rsidRPr="009B3FF7">
        <w:rPr>
          <w:rFonts w:ascii="Calibri" w:hAnsi="Calibri" w:cs="Calibri"/>
          <w:lang w:val="en-GB"/>
        </w:rPr>
        <w:t xml:space="preserve"> </w:t>
      </w:r>
      <w:r>
        <w:rPr>
          <w:rFonts w:ascii="Calibri" w:hAnsi="Calibri" w:cs="Calibri"/>
          <w:lang w:val="en-GB"/>
        </w:rPr>
        <w:t>(from sharing of UF-HEF-SUBO-CBHI revenues and from vouchers)</w:t>
      </w:r>
    </w:p>
    <w:p w:rsidR="00605A02" w:rsidRDefault="00605A02" w:rsidP="006D4471">
      <w:pPr>
        <w:jc w:val="both"/>
        <w:rPr>
          <w:rFonts w:ascii="Calibri" w:hAnsi="Calibri" w:cs="Calibri"/>
        </w:rPr>
      </w:pPr>
    </w:p>
    <w:p w:rsidR="00605A02" w:rsidRDefault="00605A02" w:rsidP="006D4471">
      <w:pPr>
        <w:jc w:val="both"/>
        <w:rPr>
          <w:rFonts w:ascii="Calibri" w:hAnsi="Calibri" w:cs="Calibri"/>
        </w:rPr>
      </w:pPr>
      <w:r>
        <w:rPr>
          <w:rFonts w:ascii="Calibri" w:hAnsi="Calibri" w:cs="Calibri"/>
        </w:rPr>
        <w:t xml:space="preserve">The paper defines the following initiatives as </w:t>
      </w:r>
      <w:r>
        <w:rPr>
          <w:rFonts w:ascii="Calibri" w:hAnsi="Calibri" w:cs="Calibri"/>
          <w:b/>
          <w:bCs/>
        </w:rPr>
        <w:t>supply-side initiatives:</w:t>
      </w:r>
    </w:p>
    <w:p w:rsidR="00605A02" w:rsidRPr="009B3FF7" w:rsidRDefault="00605A02" w:rsidP="006D4471">
      <w:pPr>
        <w:numPr>
          <w:ilvl w:val="0"/>
          <w:numId w:val="6"/>
        </w:numPr>
        <w:jc w:val="both"/>
        <w:rPr>
          <w:rFonts w:ascii="Calibri" w:hAnsi="Calibri" w:cs="Calibri"/>
        </w:rPr>
      </w:pPr>
      <w:r>
        <w:rPr>
          <w:rFonts w:ascii="Calibri" w:hAnsi="Calibri" w:cs="Calibri"/>
          <w:lang w:val="en-GB"/>
        </w:rPr>
        <w:t>Service Development Grants (</w:t>
      </w:r>
      <w:r w:rsidRPr="009B3FF7">
        <w:rPr>
          <w:rFonts w:ascii="Calibri" w:hAnsi="Calibri" w:cs="Calibri"/>
          <w:lang w:val="en-GB"/>
        </w:rPr>
        <w:t>SDGs</w:t>
      </w:r>
      <w:r>
        <w:rPr>
          <w:rFonts w:ascii="Calibri" w:hAnsi="Calibri" w:cs="Calibri"/>
          <w:lang w:val="en-GB"/>
        </w:rPr>
        <w:t>)</w:t>
      </w:r>
    </w:p>
    <w:p w:rsidR="00605A02" w:rsidRPr="009B3FF7" w:rsidRDefault="00605A02" w:rsidP="006D4471">
      <w:pPr>
        <w:numPr>
          <w:ilvl w:val="0"/>
          <w:numId w:val="6"/>
        </w:numPr>
        <w:jc w:val="both"/>
        <w:rPr>
          <w:rFonts w:ascii="Calibri" w:hAnsi="Calibri" w:cs="Calibri"/>
        </w:rPr>
      </w:pPr>
      <w:r w:rsidRPr="009B3FF7">
        <w:rPr>
          <w:rFonts w:ascii="Calibri" w:hAnsi="Calibri" w:cs="Calibri"/>
          <w:lang w:val="en-GB"/>
        </w:rPr>
        <w:t>GAVI-H</w:t>
      </w:r>
      <w:r>
        <w:rPr>
          <w:rFonts w:ascii="Calibri" w:hAnsi="Calibri" w:cs="Calibri"/>
          <w:lang w:val="en-GB"/>
        </w:rPr>
        <w:t>ealth System Strengthening (H</w:t>
      </w:r>
      <w:r w:rsidRPr="009B3FF7">
        <w:rPr>
          <w:rFonts w:ascii="Calibri" w:hAnsi="Calibri" w:cs="Calibri"/>
          <w:lang w:val="en-GB"/>
        </w:rPr>
        <w:t>SS</w:t>
      </w:r>
      <w:r>
        <w:rPr>
          <w:rFonts w:ascii="Calibri" w:hAnsi="Calibri" w:cs="Calibri"/>
          <w:lang w:val="en-GB"/>
        </w:rPr>
        <w:t>)</w:t>
      </w:r>
      <w:r w:rsidRPr="009B3FF7">
        <w:rPr>
          <w:rFonts w:ascii="Calibri" w:hAnsi="Calibri" w:cs="Calibri"/>
          <w:lang w:val="en-GB"/>
        </w:rPr>
        <w:t xml:space="preserve"> grants</w:t>
      </w:r>
      <w:r>
        <w:rPr>
          <w:rFonts w:ascii="Calibri" w:hAnsi="Calibri" w:cs="Calibri"/>
          <w:lang w:val="en-GB"/>
        </w:rPr>
        <w:t xml:space="preserve"> to health centers (HCs)</w:t>
      </w:r>
    </w:p>
    <w:p w:rsidR="00605A02" w:rsidRPr="009B3FF7" w:rsidRDefault="00605A02" w:rsidP="006D4471">
      <w:pPr>
        <w:numPr>
          <w:ilvl w:val="0"/>
          <w:numId w:val="6"/>
        </w:numPr>
        <w:jc w:val="both"/>
        <w:rPr>
          <w:rFonts w:ascii="Calibri" w:hAnsi="Calibri" w:cs="Calibri"/>
        </w:rPr>
      </w:pPr>
      <w:r>
        <w:rPr>
          <w:rFonts w:ascii="Calibri" w:hAnsi="Calibri" w:cs="Calibri"/>
          <w:lang w:val="en-GB"/>
        </w:rPr>
        <w:t>Special Operating Agencies (</w:t>
      </w:r>
      <w:r w:rsidRPr="009B3FF7">
        <w:rPr>
          <w:rFonts w:ascii="Calibri" w:hAnsi="Calibri" w:cs="Calibri"/>
          <w:lang w:val="en-GB"/>
        </w:rPr>
        <w:t>SOAs</w:t>
      </w:r>
      <w:r>
        <w:rPr>
          <w:rFonts w:ascii="Calibri" w:hAnsi="Calibri" w:cs="Calibri"/>
          <w:lang w:val="en-GB"/>
        </w:rPr>
        <w:t>)</w:t>
      </w:r>
    </w:p>
    <w:p w:rsidR="00605A02" w:rsidRPr="009B3FF7" w:rsidRDefault="00605A02" w:rsidP="006D4471">
      <w:pPr>
        <w:numPr>
          <w:ilvl w:val="0"/>
          <w:numId w:val="6"/>
        </w:numPr>
        <w:jc w:val="both"/>
        <w:rPr>
          <w:rFonts w:ascii="Calibri" w:hAnsi="Calibri" w:cs="Calibri"/>
        </w:rPr>
      </w:pPr>
      <w:r>
        <w:rPr>
          <w:rFonts w:ascii="Calibri" w:hAnsi="Calibri" w:cs="Calibri"/>
          <w:lang w:val="en-GB"/>
        </w:rPr>
        <w:t xml:space="preserve">Semi-autonomous </w:t>
      </w:r>
      <w:r w:rsidRPr="009B3FF7">
        <w:rPr>
          <w:rFonts w:ascii="Calibri" w:hAnsi="Calibri" w:cs="Calibri"/>
          <w:lang w:val="en-GB"/>
        </w:rPr>
        <w:t>Public Administrative Enterprise hospitals (PAEs)</w:t>
      </w:r>
    </w:p>
    <w:p w:rsidR="00605A02" w:rsidRPr="009B3FF7" w:rsidRDefault="00605A02" w:rsidP="006D4471">
      <w:pPr>
        <w:numPr>
          <w:ilvl w:val="0"/>
          <w:numId w:val="6"/>
        </w:numPr>
        <w:jc w:val="both"/>
        <w:rPr>
          <w:rFonts w:ascii="Calibri" w:hAnsi="Calibri" w:cs="Calibri"/>
        </w:rPr>
      </w:pPr>
      <w:r w:rsidRPr="009B3FF7">
        <w:rPr>
          <w:rFonts w:ascii="Calibri" w:hAnsi="Calibri" w:cs="Calibri"/>
          <w:lang w:val="en-GB"/>
        </w:rPr>
        <w:t xml:space="preserve">Salary supplements and staff incentives paid through “supply side” schemes, including </w:t>
      </w:r>
      <w:r>
        <w:rPr>
          <w:rFonts w:ascii="Calibri" w:hAnsi="Calibri" w:cs="Calibri"/>
          <w:lang w:val="en-GB"/>
        </w:rPr>
        <w:t xml:space="preserve">SDGs, GAVI-HSS, </w:t>
      </w:r>
      <w:r w:rsidRPr="009B3FF7">
        <w:rPr>
          <w:rFonts w:ascii="Calibri" w:hAnsi="Calibri" w:cs="Calibri"/>
          <w:lang w:val="en-GB"/>
        </w:rPr>
        <w:t>midwifery incentive</w:t>
      </w:r>
      <w:r>
        <w:rPr>
          <w:rFonts w:ascii="Calibri" w:hAnsi="Calibri" w:cs="Calibri"/>
          <w:lang w:val="en-GB"/>
        </w:rPr>
        <w:t>, Priority Operating Costs (POC) supplements</w:t>
      </w:r>
      <w:r w:rsidRPr="009B3FF7">
        <w:rPr>
          <w:rFonts w:ascii="Calibri" w:hAnsi="Calibri" w:cs="Calibri"/>
        </w:rPr>
        <w:t xml:space="preserve"> </w:t>
      </w:r>
    </w:p>
    <w:p w:rsidR="00605A02" w:rsidRPr="009B3FF7" w:rsidRDefault="00605A02" w:rsidP="006D4471">
      <w:pPr>
        <w:jc w:val="both"/>
        <w:rPr>
          <w:rFonts w:ascii="Calibri" w:hAnsi="Calibri" w:cs="Calibri"/>
        </w:rPr>
      </w:pPr>
    </w:p>
    <w:p w:rsidR="00605A02" w:rsidRDefault="00605A02" w:rsidP="006D4471">
      <w:pPr>
        <w:jc w:val="both"/>
        <w:rPr>
          <w:lang w:val="en-GB"/>
        </w:rPr>
      </w:pPr>
      <w:r>
        <w:rPr>
          <w:rFonts w:ascii="Calibri" w:hAnsi="Calibri" w:cs="Calibri"/>
          <w:lang w:val="en-GB"/>
        </w:rPr>
        <w:t xml:space="preserve">Relevant </w:t>
      </w:r>
      <w:r w:rsidRPr="009B3FF7">
        <w:rPr>
          <w:rFonts w:ascii="Calibri" w:hAnsi="Calibri" w:cs="Calibri"/>
          <w:b/>
          <w:bCs/>
          <w:lang w:val="en-GB"/>
        </w:rPr>
        <w:t>RGC policies and long-term strategies</w:t>
      </w:r>
      <w:r>
        <w:rPr>
          <w:rFonts w:ascii="Calibri" w:hAnsi="Calibri" w:cs="Calibri"/>
          <w:lang w:val="en-GB"/>
        </w:rPr>
        <w:t xml:space="preserve"> considered in the review include: </w:t>
      </w:r>
    </w:p>
    <w:p w:rsidR="00605A02" w:rsidRPr="00A52C6B" w:rsidRDefault="00605A02" w:rsidP="006D4471">
      <w:pPr>
        <w:numPr>
          <w:ilvl w:val="0"/>
          <w:numId w:val="3"/>
        </w:numPr>
        <w:jc w:val="both"/>
        <w:rPr>
          <w:rFonts w:ascii="Calibri" w:hAnsi="Calibri" w:cs="Calibri"/>
        </w:rPr>
      </w:pPr>
      <w:r w:rsidRPr="00A52C6B">
        <w:rPr>
          <w:rFonts w:ascii="Calibri" w:hAnsi="Calibri" w:cs="Calibri"/>
          <w:lang w:val="en-GB"/>
        </w:rPr>
        <w:t xml:space="preserve">Rectangular Strategy </w:t>
      </w:r>
    </w:p>
    <w:p w:rsidR="00605A02" w:rsidRPr="00A52C6B" w:rsidRDefault="00605A02" w:rsidP="006D4471">
      <w:pPr>
        <w:numPr>
          <w:ilvl w:val="0"/>
          <w:numId w:val="3"/>
        </w:numPr>
        <w:jc w:val="both"/>
        <w:rPr>
          <w:rFonts w:ascii="Calibri" w:hAnsi="Calibri" w:cs="Calibri"/>
        </w:rPr>
      </w:pPr>
      <w:r w:rsidRPr="00A52C6B">
        <w:rPr>
          <w:rFonts w:ascii="Calibri" w:hAnsi="Calibri" w:cs="Calibri"/>
          <w:lang w:val="en-GB"/>
        </w:rPr>
        <w:t>National Social Protection Strategy</w:t>
      </w:r>
      <w:r>
        <w:rPr>
          <w:rFonts w:ascii="Calibri" w:hAnsi="Calibri" w:cs="Calibri"/>
          <w:lang w:val="en-GB"/>
        </w:rPr>
        <w:t xml:space="preserve"> (NSPS)</w:t>
      </w:r>
      <w:r w:rsidRPr="00A52C6B">
        <w:rPr>
          <w:rFonts w:ascii="Calibri" w:hAnsi="Calibri" w:cs="Calibri"/>
          <w:lang w:val="en-GB"/>
        </w:rPr>
        <w:t xml:space="preserve">, Health Social Protection Master Plan (HSPMP), </w:t>
      </w:r>
      <w:r>
        <w:rPr>
          <w:rFonts w:ascii="Calibri" w:hAnsi="Calibri" w:cs="Calibri"/>
          <w:lang w:val="en-GB"/>
        </w:rPr>
        <w:t xml:space="preserve">2011 </w:t>
      </w:r>
      <w:r w:rsidRPr="00A52C6B">
        <w:rPr>
          <w:rFonts w:ascii="Calibri" w:hAnsi="Calibri" w:cs="Calibri"/>
          <w:lang w:val="en-GB"/>
        </w:rPr>
        <w:t>Executive Circular on HEF scale-up</w:t>
      </w:r>
      <w:r w:rsidRPr="00A52C6B">
        <w:rPr>
          <w:rFonts w:ascii="Calibri" w:hAnsi="Calibri" w:cs="Calibri"/>
        </w:rPr>
        <w:t xml:space="preserve"> </w:t>
      </w:r>
    </w:p>
    <w:p w:rsidR="00605A02" w:rsidRPr="00A52C6B" w:rsidRDefault="00605A02" w:rsidP="006D4471">
      <w:pPr>
        <w:numPr>
          <w:ilvl w:val="0"/>
          <w:numId w:val="3"/>
        </w:numPr>
        <w:jc w:val="both"/>
        <w:rPr>
          <w:rFonts w:ascii="Calibri" w:hAnsi="Calibri" w:cs="Calibri"/>
        </w:rPr>
      </w:pPr>
      <w:r w:rsidRPr="00A52C6B">
        <w:rPr>
          <w:rFonts w:ascii="Calibri" w:hAnsi="Calibri" w:cs="Calibri"/>
          <w:lang w:val="en-GB"/>
        </w:rPr>
        <w:t>Public Service Delivery Policy, Public Administration Reform, Policy Principles for civil service compensation reform</w:t>
      </w:r>
    </w:p>
    <w:p w:rsidR="00605A02" w:rsidRPr="00A52C6B" w:rsidRDefault="00605A02" w:rsidP="006D4471">
      <w:pPr>
        <w:numPr>
          <w:ilvl w:val="0"/>
          <w:numId w:val="3"/>
        </w:numPr>
        <w:jc w:val="both"/>
        <w:rPr>
          <w:rFonts w:ascii="Calibri" w:hAnsi="Calibri" w:cs="Calibri"/>
        </w:rPr>
      </w:pPr>
      <w:r w:rsidRPr="00A52C6B">
        <w:rPr>
          <w:rFonts w:ascii="Calibri" w:hAnsi="Calibri" w:cs="Calibri"/>
          <w:lang w:val="en-GB"/>
        </w:rPr>
        <w:t>Public Financial Management Reform Program (PFMRP)</w:t>
      </w:r>
    </w:p>
    <w:p w:rsidR="00605A02" w:rsidRPr="00A52C6B" w:rsidRDefault="00605A02" w:rsidP="006D4471">
      <w:pPr>
        <w:numPr>
          <w:ilvl w:val="0"/>
          <w:numId w:val="3"/>
        </w:numPr>
        <w:jc w:val="both"/>
        <w:rPr>
          <w:rFonts w:ascii="Calibri" w:hAnsi="Calibri" w:cs="Calibri"/>
        </w:rPr>
      </w:pPr>
      <w:r w:rsidRPr="00A52C6B">
        <w:rPr>
          <w:rFonts w:ascii="Calibri" w:hAnsi="Calibri" w:cs="Calibri"/>
          <w:lang w:val="en-GB"/>
        </w:rPr>
        <w:t>Decentralization &amp; Democratic Development (D&amp;D)</w:t>
      </w:r>
    </w:p>
    <w:p w:rsidR="00605A02" w:rsidRPr="009B3FF7" w:rsidRDefault="00605A02" w:rsidP="006D4471">
      <w:pPr>
        <w:jc w:val="both"/>
        <w:rPr>
          <w:rFonts w:ascii="Calibri" w:hAnsi="Calibri" w:cs="Calibri"/>
        </w:rPr>
      </w:pPr>
    </w:p>
    <w:p w:rsidR="00605A02" w:rsidRDefault="00605A02" w:rsidP="006D4471">
      <w:pPr>
        <w:jc w:val="both"/>
        <w:rPr>
          <w:rFonts w:ascii="Calibri" w:hAnsi="Calibri" w:cs="Calibri"/>
          <w:lang w:val="en-GB"/>
        </w:rPr>
      </w:pPr>
      <w:r>
        <w:rPr>
          <w:rFonts w:ascii="Calibri" w:hAnsi="Calibri" w:cs="Calibri"/>
          <w:lang w:val="en-GB"/>
        </w:rPr>
        <w:t xml:space="preserve">During the first half of the Second Health Strategic Plan (HSP2), the RGC has some adopted laws and policies that confirm and clarify the direction for some key long term strategies that will affect the health sector over the next 10 years and beyond.  During the second half of HSP2, it will be important for the Ministry of Health (MOH) and development partners (DP) to adjust existing initiatives and institutional arrangements in line with these RGC policies.   </w:t>
      </w:r>
    </w:p>
    <w:p w:rsidR="00605A02" w:rsidRDefault="00605A02" w:rsidP="006D4471">
      <w:pPr>
        <w:jc w:val="both"/>
        <w:rPr>
          <w:rFonts w:ascii="Calibri" w:hAnsi="Calibri" w:cs="Calibri"/>
          <w:lang w:val="en-GB"/>
        </w:rPr>
      </w:pPr>
    </w:p>
    <w:p w:rsidR="00605A02" w:rsidRDefault="00605A02" w:rsidP="006D4471">
      <w:pPr>
        <w:jc w:val="both"/>
        <w:rPr>
          <w:rFonts w:ascii="Calibri" w:hAnsi="Calibri" w:cs="Calibri"/>
          <w:lang w:val="en-GB"/>
        </w:rPr>
      </w:pPr>
    </w:p>
    <w:p w:rsidR="00605A02" w:rsidRPr="00950980" w:rsidRDefault="00605A02" w:rsidP="006D4471">
      <w:pPr>
        <w:jc w:val="both"/>
        <w:rPr>
          <w:rFonts w:ascii="Calibri" w:hAnsi="Calibri" w:cs="Calibri"/>
          <w:b/>
          <w:bCs/>
          <w:i/>
          <w:iCs/>
          <w:lang w:val="en-GB"/>
        </w:rPr>
      </w:pPr>
      <w:r>
        <w:rPr>
          <w:rFonts w:ascii="Calibri" w:hAnsi="Calibri" w:cs="Calibri"/>
          <w:b/>
          <w:bCs/>
          <w:i/>
          <w:iCs/>
          <w:lang w:val="en-GB"/>
        </w:rPr>
        <w:t xml:space="preserve">A. Demand-Side Health Financing Initiatives (HEFs, SUB, CBHI, vouchers): consolidating health financing initiatives and institutionalizing initiatives currently implemented by NGOs and DPs </w:t>
      </w:r>
    </w:p>
    <w:p w:rsidR="00605A02" w:rsidRPr="00950980" w:rsidRDefault="00605A02" w:rsidP="006D4471">
      <w:pPr>
        <w:jc w:val="both"/>
        <w:rPr>
          <w:rFonts w:ascii="Calibri" w:hAnsi="Calibri" w:cs="Calibri"/>
          <w:lang w:val="en-GB"/>
        </w:rPr>
      </w:pPr>
    </w:p>
    <w:p w:rsidR="00605A02" w:rsidRDefault="00605A02" w:rsidP="006D4471">
      <w:pPr>
        <w:pStyle w:val="ListParagraph"/>
        <w:numPr>
          <w:ilvl w:val="0"/>
          <w:numId w:val="2"/>
        </w:numPr>
        <w:jc w:val="both"/>
        <w:rPr>
          <w:rFonts w:ascii="Calibri" w:hAnsi="Calibri" w:cs="Calibri"/>
          <w:b/>
          <w:bCs/>
          <w:i/>
          <w:iCs/>
          <w:lang w:val="en-GB"/>
        </w:rPr>
      </w:pPr>
      <w:r>
        <w:rPr>
          <w:rFonts w:ascii="Calibri" w:hAnsi="Calibri" w:cs="Calibri"/>
          <w:b/>
          <w:bCs/>
          <w:i/>
          <w:iCs/>
          <w:lang w:val="en-GB"/>
        </w:rPr>
        <w:t xml:space="preserve">Key </w:t>
      </w:r>
      <w:r w:rsidRPr="00950980">
        <w:rPr>
          <w:rFonts w:ascii="Calibri" w:hAnsi="Calibri" w:cs="Calibri"/>
          <w:b/>
          <w:bCs/>
          <w:i/>
          <w:iCs/>
          <w:lang w:val="en-GB"/>
        </w:rPr>
        <w:t>Findings</w:t>
      </w:r>
      <w:r>
        <w:rPr>
          <w:rFonts w:ascii="Calibri" w:hAnsi="Calibri" w:cs="Calibri"/>
          <w:b/>
          <w:bCs/>
          <w:i/>
          <w:iCs/>
          <w:lang w:val="en-GB"/>
        </w:rPr>
        <w:t>:</w:t>
      </w:r>
    </w:p>
    <w:p w:rsidR="00605A02" w:rsidRDefault="00605A02" w:rsidP="006D4471">
      <w:pPr>
        <w:jc w:val="both"/>
        <w:rPr>
          <w:rFonts w:ascii="Calibri" w:hAnsi="Calibri" w:cs="Calibri"/>
          <w:color w:val="000000"/>
          <w:kern w:val="24"/>
          <w:lang w:val="en-GB"/>
        </w:rPr>
      </w:pPr>
      <w:r w:rsidRPr="00C07B31">
        <w:rPr>
          <w:rFonts w:ascii="Calibri" w:hAnsi="Calibri" w:cs="Calibri"/>
          <w:color w:val="000000"/>
          <w:kern w:val="24"/>
          <w:lang w:val="en-GB"/>
        </w:rPr>
        <w:t>1. RGC’s long term direction is to establish a social health insurance (SHI) system, beginning with HEF scale-up and NSSF for private sector</w:t>
      </w:r>
      <w:r>
        <w:rPr>
          <w:rFonts w:ascii="Calibri" w:hAnsi="Calibri" w:cs="Calibri"/>
          <w:color w:val="000000"/>
          <w:kern w:val="24"/>
          <w:lang w:val="en-GB"/>
        </w:rPr>
        <w:t>, followed later by NCSSF for civil servants.  Voluntary CBHI will be promoted to offer coverage to the informal sector. This direction has been confirmed over a number of years in a series of strategies, a law and other policy instruments of the RGC at the highest level, though detailed design of implementation and transition path are not yet fully elaborated.</w:t>
      </w:r>
    </w:p>
    <w:p w:rsidR="00605A02" w:rsidRDefault="00605A02" w:rsidP="006D4471">
      <w:pPr>
        <w:jc w:val="both"/>
        <w:rPr>
          <w:rFonts w:ascii="Calibri" w:hAnsi="Calibri" w:cs="Calibri"/>
          <w:color w:val="000000"/>
          <w:kern w:val="24"/>
          <w:lang w:val="en-GB"/>
        </w:rPr>
      </w:pPr>
    </w:p>
    <w:p w:rsidR="00605A02" w:rsidRDefault="00605A02" w:rsidP="006D4471">
      <w:pPr>
        <w:jc w:val="both"/>
        <w:rPr>
          <w:rFonts w:ascii="Calibri" w:hAnsi="Calibri" w:cs="Calibri"/>
          <w:color w:val="000000"/>
          <w:kern w:val="24"/>
          <w:lang w:val="en-GB"/>
        </w:rPr>
      </w:pPr>
      <w:r w:rsidRPr="00C07B31">
        <w:rPr>
          <w:rFonts w:ascii="Calibri" w:hAnsi="Calibri" w:cs="Calibri"/>
          <w:color w:val="000000"/>
          <w:kern w:val="24"/>
          <w:lang w:val="en-GB"/>
        </w:rPr>
        <w:t xml:space="preserve">2. </w:t>
      </w:r>
      <w:r>
        <w:rPr>
          <w:rFonts w:ascii="Calibri" w:hAnsi="Calibri" w:cs="Calibri"/>
          <w:color w:val="000000"/>
          <w:kern w:val="24"/>
          <w:lang w:val="en-GB"/>
        </w:rPr>
        <w:t>It seems clear that the RGC will not channel its budget subsidies for HEFs through NGO HEF implementers (HEFIs), except for its counterpart contribution to DP-financed programs.  In order to achieve institutionalization of HEFs and CBHI by the end of HSP2, i</w:t>
      </w:r>
      <w:r w:rsidRPr="00C07B31">
        <w:rPr>
          <w:rFonts w:ascii="Calibri" w:hAnsi="Calibri" w:cs="Calibri"/>
          <w:color w:val="000000"/>
          <w:kern w:val="24"/>
          <w:lang w:val="en-GB"/>
        </w:rPr>
        <w:t>t is now urgent to establish a public institution to implement HEF and CBHI</w:t>
      </w:r>
      <w:r>
        <w:rPr>
          <w:rFonts w:ascii="Calibri" w:hAnsi="Calibri" w:cs="Calibri"/>
          <w:color w:val="000000"/>
          <w:kern w:val="24"/>
          <w:lang w:val="en-GB"/>
        </w:rPr>
        <w:t xml:space="preserve">, so that the transition can begin for hand-over of NGO HEFI functions, systems and capacity to an RGC public institution. This could be established to prepare for transition in parallel with steps to establish </w:t>
      </w:r>
      <w:r w:rsidRPr="00C07B31">
        <w:rPr>
          <w:rFonts w:ascii="Calibri" w:hAnsi="Calibri" w:cs="Calibri"/>
          <w:color w:val="000000"/>
          <w:kern w:val="24"/>
          <w:lang w:val="en-GB"/>
        </w:rPr>
        <w:t xml:space="preserve">the </w:t>
      </w:r>
      <w:r>
        <w:rPr>
          <w:rFonts w:ascii="Calibri" w:hAnsi="Calibri" w:cs="Calibri"/>
          <w:color w:val="000000"/>
          <w:kern w:val="24"/>
          <w:lang w:val="en-GB"/>
        </w:rPr>
        <w:t xml:space="preserve">Social Health Protection </w:t>
      </w:r>
      <w:r w:rsidRPr="00C07B31">
        <w:rPr>
          <w:rFonts w:ascii="Calibri" w:hAnsi="Calibri" w:cs="Calibri"/>
          <w:color w:val="000000"/>
          <w:kern w:val="24"/>
          <w:lang w:val="en-GB"/>
        </w:rPr>
        <w:t xml:space="preserve">umbrella body </w:t>
      </w:r>
      <w:r>
        <w:rPr>
          <w:rFonts w:ascii="Calibri" w:hAnsi="Calibri" w:cs="Calibri"/>
          <w:color w:val="000000"/>
          <w:kern w:val="24"/>
          <w:lang w:val="en-GB"/>
        </w:rPr>
        <w:t xml:space="preserve">at the level of the Council of Ministers which will </w:t>
      </w:r>
      <w:r w:rsidRPr="00C07B31">
        <w:rPr>
          <w:rFonts w:ascii="Calibri" w:hAnsi="Calibri" w:cs="Calibri"/>
          <w:color w:val="000000"/>
          <w:kern w:val="24"/>
          <w:lang w:val="en-GB"/>
        </w:rPr>
        <w:t xml:space="preserve">oversee the </w:t>
      </w:r>
      <w:r>
        <w:rPr>
          <w:rFonts w:ascii="Calibri" w:hAnsi="Calibri" w:cs="Calibri"/>
          <w:color w:val="000000"/>
          <w:kern w:val="24"/>
          <w:lang w:val="en-GB"/>
        </w:rPr>
        <w:t>social health insurance (</w:t>
      </w:r>
      <w:r w:rsidRPr="00C07B31">
        <w:rPr>
          <w:rFonts w:ascii="Calibri" w:hAnsi="Calibri" w:cs="Calibri"/>
          <w:color w:val="000000"/>
          <w:kern w:val="24"/>
          <w:lang w:val="en-GB"/>
        </w:rPr>
        <w:t>SHI</w:t>
      </w:r>
      <w:r>
        <w:rPr>
          <w:rFonts w:ascii="Calibri" w:hAnsi="Calibri" w:cs="Calibri"/>
          <w:color w:val="000000"/>
          <w:kern w:val="24"/>
          <w:lang w:val="en-GB"/>
        </w:rPr>
        <w:t>)</w:t>
      </w:r>
      <w:r w:rsidRPr="00C07B31">
        <w:rPr>
          <w:rFonts w:ascii="Calibri" w:hAnsi="Calibri" w:cs="Calibri"/>
          <w:color w:val="000000"/>
          <w:kern w:val="24"/>
          <w:lang w:val="en-GB"/>
        </w:rPr>
        <w:t xml:space="preserve"> system</w:t>
      </w:r>
      <w:r>
        <w:rPr>
          <w:rFonts w:ascii="Calibri" w:hAnsi="Calibri" w:cs="Calibri"/>
          <w:color w:val="000000"/>
          <w:kern w:val="24"/>
          <w:lang w:val="en-GB"/>
        </w:rPr>
        <w:t xml:space="preserve">, as envisaged in the SHPMP.  </w:t>
      </w:r>
    </w:p>
    <w:p w:rsidR="00605A02" w:rsidRDefault="00605A02" w:rsidP="006D4471">
      <w:pPr>
        <w:jc w:val="both"/>
        <w:rPr>
          <w:rFonts w:ascii="Calibri" w:hAnsi="Calibri" w:cs="Calibri"/>
          <w:color w:val="000000"/>
          <w:kern w:val="24"/>
          <w:lang w:val="en-GB"/>
        </w:rPr>
      </w:pPr>
    </w:p>
    <w:p w:rsidR="00605A02" w:rsidRPr="009D6E4E" w:rsidRDefault="00605A02" w:rsidP="009D6E4E">
      <w:pPr>
        <w:jc w:val="both"/>
        <w:rPr>
          <w:rFonts w:ascii="Calibri" w:hAnsi="Calibri" w:cs="Calibri"/>
        </w:rPr>
      </w:pPr>
      <w:r w:rsidRPr="00C07B31">
        <w:rPr>
          <w:rFonts w:ascii="Calibri" w:hAnsi="Calibri" w:cs="Calibri"/>
          <w:color w:val="000000"/>
          <w:kern w:val="24"/>
          <w:lang w:val="en-GB"/>
        </w:rPr>
        <w:t xml:space="preserve">3.  </w:t>
      </w:r>
      <w:r w:rsidRPr="009D6E4E">
        <w:rPr>
          <w:rFonts w:ascii="Calibri" w:hAnsi="Calibri" w:cs="Calibri"/>
        </w:rPr>
        <w:t xml:space="preserve">There will be continuing, important role for supply-side budget finance even after SHI is fully implemented, and a crucial role during the transition to universal SHI.  This role will need to be reviewed </w:t>
      </w:r>
      <w:r>
        <w:rPr>
          <w:rFonts w:ascii="Calibri" w:hAnsi="Calibri" w:cs="Calibri"/>
        </w:rPr>
        <w:t>and clarified</w:t>
      </w:r>
      <w:r w:rsidRPr="009D6E4E">
        <w:rPr>
          <w:rFonts w:ascii="Calibri" w:hAnsi="Calibri" w:cs="Calibri"/>
        </w:rPr>
        <w:t xml:space="preserve">.  Countries with universal SHI systems </w:t>
      </w:r>
      <w:r>
        <w:rPr>
          <w:rFonts w:ascii="Calibri" w:hAnsi="Calibri" w:cs="Calibri"/>
        </w:rPr>
        <w:t xml:space="preserve">typically </w:t>
      </w:r>
      <w:r w:rsidRPr="009D6E4E">
        <w:rPr>
          <w:rFonts w:ascii="Calibri" w:hAnsi="Calibri" w:cs="Calibri"/>
        </w:rPr>
        <w:t xml:space="preserve">use budget finance for </w:t>
      </w:r>
      <w:r>
        <w:rPr>
          <w:rFonts w:ascii="Calibri" w:hAnsi="Calibri" w:cs="Calibri"/>
        </w:rPr>
        <w:t xml:space="preserve">MOH </w:t>
      </w:r>
      <w:r w:rsidRPr="009D6E4E">
        <w:rPr>
          <w:rFonts w:ascii="Calibri" w:hAnsi="Calibri" w:cs="Calibri"/>
        </w:rPr>
        <w:t xml:space="preserve">stewardship functions, some key public health functions and programs, pre-service training, other strategic training, management and systems development, research and subsidies for the poor. Many countries with SHI systems continue to use budget finance for major capital expenditure on health facilities and salaries and allowances of civil servants working in heath facilities – at least for a transition period. </w:t>
      </w:r>
    </w:p>
    <w:p w:rsidR="00605A02" w:rsidRDefault="00605A02" w:rsidP="006D4471">
      <w:pPr>
        <w:jc w:val="both"/>
        <w:rPr>
          <w:rFonts w:ascii="Calibri" w:hAnsi="Calibri" w:cs="Calibri"/>
          <w:color w:val="000000"/>
          <w:kern w:val="24"/>
          <w:lang w:val="en-GB"/>
        </w:rPr>
      </w:pPr>
    </w:p>
    <w:p w:rsidR="00605A02" w:rsidRDefault="00605A02" w:rsidP="006D4471">
      <w:pPr>
        <w:jc w:val="both"/>
        <w:rPr>
          <w:rFonts w:ascii="Calibri" w:hAnsi="Calibri" w:cs="Calibri"/>
          <w:color w:val="000000"/>
          <w:kern w:val="24"/>
          <w:lang w:val="en-GB"/>
        </w:rPr>
      </w:pPr>
      <w:r>
        <w:rPr>
          <w:rFonts w:ascii="Calibri" w:hAnsi="Calibri" w:cs="Calibri"/>
          <w:color w:val="000000"/>
          <w:kern w:val="24"/>
          <w:lang w:val="en-GB"/>
        </w:rPr>
        <w:t>4. M</w:t>
      </w:r>
      <w:r w:rsidRPr="00C07B31">
        <w:rPr>
          <w:rFonts w:ascii="Calibri" w:hAnsi="Calibri" w:cs="Calibri"/>
          <w:color w:val="000000"/>
          <w:kern w:val="24"/>
          <w:lang w:val="en-GB"/>
        </w:rPr>
        <w:t xml:space="preserve">OH &amp; DPs should plan to consolidate funding for recurrent costs of service delivery into 2 channels: </w:t>
      </w:r>
    </w:p>
    <w:p w:rsidR="00605A02" w:rsidRDefault="00605A02" w:rsidP="006D4471">
      <w:pPr>
        <w:ind w:left="720"/>
        <w:jc w:val="both"/>
        <w:rPr>
          <w:rFonts w:ascii="Calibri" w:hAnsi="Calibri" w:cs="Calibri"/>
          <w:color w:val="000000"/>
          <w:kern w:val="24"/>
          <w:lang w:val="en-GB"/>
        </w:rPr>
      </w:pPr>
      <w:r w:rsidRPr="00C07B31">
        <w:rPr>
          <w:rFonts w:ascii="Calibri" w:hAnsi="Calibri" w:cs="Calibri"/>
          <w:color w:val="000000"/>
          <w:kern w:val="24"/>
          <w:lang w:val="en-GB"/>
        </w:rPr>
        <w:t xml:space="preserve">(i) demand-side </w:t>
      </w:r>
      <w:r>
        <w:rPr>
          <w:rFonts w:ascii="Calibri" w:hAnsi="Calibri" w:cs="Calibri"/>
          <w:color w:val="000000"/>
          <w:kern w:val="24"/>
          <w:lang w:val="en-GB"/>
        </w:rPr>
        <w:t xml:space="preserve">subsidies for </w:t>
      </w:r>
      <w:r w:rsidRPr="00C07B31">
        <w:rPr>
          <w:rFonts w:ascii="Calibri" w:hAnsi="Calibri" w:cs="Calibri"/>
          <w:color w:val="000000"/>
          <w:kern w:val="24"/>
          <w:lang w:val="en-GB"/>
        </w:rPr>
        <w:t xml:space="preserve">HEF/CBHI and </w:t>
      </w:r>
      <w:r>
        <w:rPr>
          <w:rFonts w:ascii="Calibri" w:hAnsi="Calibri" w:cs="Calibri"/>
          <w:color w:val="000000"/>
          <w:kern w:val="24"/>
          <w:lang w:val="en-GB"/>
        </w:rPr>
        <w:t>complementary voucher or cash transfer schemes; and</w:t>
      </w:r>
    </w:p>
    <w:p w:rsidR="00605A02" w:rsidRPr="00C95E0E" w:rsidRDefault="00605A02" w:rsidP="006D4471">
      <w:pPr>
        <w:ind w:firstLine="720"/>
        <w:jc w:val="both"/>
        <w:rPr>
          <w:rFonts w:ascii="Calibri" w:hAnsi="Calibri" w:cs="Calibri"/>
          <w:lang w:val="en-GB"/>
        </w:rPr>
      </w:pPr>
      <w:r w:rsidRPr="00C07B31">
        <w:rPr>
          <w:rFonts w:ascii="Calibri" w:hAnsi="Calibri" w:cs="Calibri"/>
          <w:color w:val="000000"/>
          <w:kern w:val="24"/>
          <w:lang w:val="en-GB"/>
        </w:rPr>
        <w:t>(ii) supply</w:t>
      </w:r>
      <w:r>
        <w:rPr>
          <w:rFonts w:ascii="Calibri" w:hAnsi="Calibri" w:cs="Calibri"/>
          <w:color w:val="000000"/>
          <w:kern w:val="24"/>
          <w:lang w:val="en-GB"/>
        </w:rPr>
        <w:t>-</w:t>
      </w:r>
      <w:r w:rsidRPr="00C07B31">
        <w:rPr>
          <w:rFonts w:ascii="Calibri" w:hAnsi="Calibri" w:cs="Calibri"/>
          <w:color w:val="000000"/>
          <w:kern w:val="24"/>
          <w:lang w:val="en-GB"/>
        </w:rPr>
        <w:t xml:space="preserve">side financing aligned with </w:t>
      </w:r>
      <w:r>
        <w:rPr>
          <w:rFonts w:ascii="Calibri" w:hAnsi="Calibri" w:cs="Calibri"/>
          <w:color w:val="000000"/>
          <w:kern w:val="24"/>
          <w:lang w:val="en-GB"/>
        </w:rPr>
        <w:t xml:space="preserve">the RGC </w:t>
      </w:r>
      <w:r w:rsidRPr="00C07B31">
        <w:rPr>
          <w:rFonts w:ascii="Calibri" w:hAnsi="Calibri" w:cs="Calibri"/>
          <w:color w:val="000000"/>
          <w:kern w:val="24"/>
          <w:lang w:val="en-GB"/>
        </w:rPr>
        <w:t>budget law</w:t>
      </w:r>
      <w:r>
        <w:rPr>
          <w:rFonts w:ascii="Calibri" w:hAnsi="Calibri" w:cs="Calibri"/>
          <w:color w:val="000000"/>
          <w:kern w:val="24"/>
          <w:lang w:val="en-GB"/>
        </w:rPr>
        <w:t>, sub-decrees and MEF prakas.</w:t>
      </w:r>
    </w:p>
    <w:p w:rsidR="00605A02" w:rsidRDefault="00605A02" w:rsidP="006D4471">
      <w:pPr>
        <w:jc w:val="both"/>
        <w:rPr>
          <w:rFonts w:ascii="Calibri" w:hAnsi="Calibri" w:cs="Calibri"/>
          <w:lang w:val="en-GB"/>
        </w:rPr>
      </w:pPr>
    </w:p>
    <w:p w:rsidR="00605A02" w:rsidRPr="00C95E0E" w:rsidRDefault="00605A02" w:rsidP="006D4471">
      <w:pPr>
        <w:jc w:val="both"/>
        <w:rPr>
          <w:rFonts w:ascii="Calibri" w:hAnsi="Calibri" w:cs="Calibri"/>
        </w:rPr>
      </w:pPr>
      <w:r>
        <w:rPr>
          <w:rFonts w:ascii="Calibri" w:hAnsi="Calibri" w:cs="Calibri"/>
          <w:lang w:val="en-GB"/>
        </w:rPr>
        <w:t>5</w:t>
      </w:r>
      <w:r w:rsidRPr="00C95E0E">
        <w:rPr>
          <w:rFonts w:ascii="Calibri" w:hAnsi="Calibri" w:cs="Calibri"/>
          <w:lang w:val="en-GB"/>
        </w:rPr>
        <w:t xml:space="preserve">. Scaling up CBHI will be slow unless it is subsidized and </w:t>
      </w:r>
      <w:r>
        <w:rPr>
          <w:rFonts w:ascii="Calibri" w:hAnsi="Calibri" w:cs="Calibri"/>
          <w:lang w:val="en-GB"/>
        </w:rPr>
        <w:t xml:space="preserve">in future </w:t>
      </w:r>
      <w:r w:rsidRPr="00C95E0E">
        <w:rPr>
          <w:rFonts w:ascii="Calibri" w:hAnsi="Calibri" w:cs="Calibri"/>
          <w:lang w:val="en-GB"/>
        </w:rPr>
        <w:t xml:space="preserve">becomes mandatory </w:t>
      </w:r>
    </w:p>
    <w:p w:rsidR="00605A02" w:rsidRPr="00950980" w:rsidRDefault="00605A02" w:rsidP="006D4471">
      <w:pPr>
        <w:jc w:val="both"/>
        <w:rPr>
          <w:rFonts w:ascii="Calibri" w:hAnsi="Calibri" w:cs="Calibri"/>
          <w:lang w:val="en-GB"/>
        </w:rPr>
      </w:pPr>
    </w:p>
    <w:p w:rsidR="00605A02" w:rsidRPr="00E6030B" w:rsidRDefault="00605A02" w:rsidP="006D4471">
      <w:pPr>
        <w:pStyle w:val="ListParagraph"/>
        <w:numPr>
          <w:ilvl w:val="0"/>
          <w:numId w:val="2"/>
        </w:numPr>
        <w:jc w:val="both"/>
        <w:rPr>
          <w:rFonts w:ascii="Calibri" w:hAnsi="Calibri" w:cs="Calibri"/>
          <w:b/>
          <w:bCs/>
          <w:i/>
          <w:iCs/>
          <w:lang w:val="en-GB"/>
        </w:rPr>
      </w:pPr>
      <w:r>
        <w:rPr>
          <w:rFonts w:ascii="Calibri" w:hAnsi="Calibri" w:cs="Calibri"/>
          <w:b/>
          <w:bCs/>
          <w:i/>
          <w:iCs/>
          <w:lang w:val="en-GB"/>
        </w:rPr>
        <w:t>Future Directions and Options:</w:t>
      </w:r>
    </w:p>
    <w:p w:rsidR="00605A02" w:rsidRPr="00F41B4E" w:rsidRDefault="00605A02" w:rsidP="006D4471">
      <w:pPr>
        <w:numPr>
          <w:ilvl w:val="0"/>
          <w:numId w:val="7"/>
        </w:numPr>
        <w:tabs>
          <w:tab w:val="num" w:pos="720"/>
        </w:tabs>
        <w:jc w:val="both"/>
        <w:rPr>
          <w:rFonts w:ascii="Calibri" w:hAnsi="Calibri" w:cs="Calibri"/>
        </w:rPr>
      </w:pPr>
      <w:r w:rsidRPr="00F41B4E">
        <w:rPr>
          <w:rFonts w:ascii="Calibri" w:hAnsi="Calibri" w:cs="Calibri"/>
          <w:lang w:val="en-GB"/>
        </w:rPr>
        <w:t xml:space="preserve"> Progressive shift of financing for recurrent costs </w:t>
      </w:r>
      <w:r>
        <w:rPr>
          <w:rFonts w:ascii="Calibri" w:hAnsi="Calibri" w:cs="Calibri"/>
          <w:lang w:val="en-GB"/>
        </w:rPr>
        <w:t xml:space="preserve">of health care </w:t>
      </w:r>
      <w:r w:rsidRPr="00F41B4E">
        <w:rPr>
          <w:rFonts w:ascii="Calibri" w:hAnsi="Calibri" w:cs="Calibri"/>
          <w:lang w:val="en-GB"/>
        </w:rPr>
        <w:t xml:space="preserve">from “supply side” (MOH budget  for inputs) to “demand side” (SHI, with tax subsidies for SHI for the poor  and </w:t>
      </w:r>
      <w:r>
        <w:rPr>
          <w:rFonts w:ascii="Calibri" w:hAnsi="Calibri" w:cs="Calibri"/>
          <w:lang w:val="en-GB"/>
        </w:rPr>
        <w:t>perhaps partial subsidies for near-poor</w:t>
      </w:r>
      <w:r w:rsidRPr="00F41B4E">
        <w:rPr>
          <w:rFonts w:ascii="Calibri" w:hAnsi="Calibri" w:cs="Calibri"/>
          <w:lang w:val="en-GB"/>
        </w:rPr>
        <w:t>)</w:t>
      </w:r>
      <w:r>
        <w:rPr>
          <w:rFonts w:ascii="Calibri" w:hAnsi="Calibri" w:cs="Calibri"/>
          <w:lang w:val="en-GB"/>
        </w:rPr>
        <w:t xml:space="preserve">.  </w:t>
      </w:r>
      <w:r w:rsidRPr="00F41B4E">
        <w:rPr>
          <w:rFonts w:ascii="Calibri" w:hAnsi="Calibri" w:cs="Calibri"/>
          <w:lang w:val="en-GB"/>
        </w:rPr>
        <w:t xml:space="preserve"> </w:t>
      </w:r>
    </w:p>
    <w:p w:rsidR="00605A02" w:rsidRPr="00F41B4E" w:rsidRDefault="00605A02" w:rsidP="006D4471">
      <w:pPr>
        <w:numPr>
          <w:ilvl w:val="0"/>
          <w:numId w:val="7"/>
        </w:numPr>
        <w:tabs>
          <w:tab w:val="num" w:pos="720"/>
        </w:tabs>
        <w:jc w:val="both"/>
        <w:rPr>
          <w:rFonts w:ascii="Calibri" w:hAnsi="Calibri" w:cs="Calibri"/>
        </w:rPr>
      </w:pPr>
      <w:r>
        <w:rPr>
          <w:rFonts w:ascii="Calibri" w:hAnsi="Calibri" w:cs="Calibri"/>
          <w:lang w:val="en-GB"/>
        </w:rPr>
        <w:t xml:space="preserve">Establishment of a public institution to implement HEF and CBHI: e.g. a National Social Security Funds for the Subsidized schemes (“NSSF-S”). The option of establishing this type of institution as a PAE under MOH and MEF by sub-decree could speed up preparation for implementation This could preparation could begin in parallel with adoption of a law on social health protection for all of the citizens of Cambodia who are not covered by the existing Social Security Law and the establishment of the umbrella body at the level of the Council of Ministers to oversee the whole SHI system. </w:t>
      </w:r>
    </w:p>
    <w:p w:rsidR="00605A02" w:rsidRPr="00F41B4E" w:rsidRDefault="00605A02" w:rsidP="006D4471">
      <w:pPr>
        <w:numPr>
          <w:ilvl w:val="0"/>
          <w:numId w:val="7"/>
        </w:numPr>
        <w:jc w:val="both"/>
        <w:rPr>
          <w:rFonts w:ascii="Calibri" w:hAnsi="Calibri" w:cs="Calibri"/>
        </w:rPr>
      </w:pPr>
      <w:r w:rsidRPr="00F41B4E">
        <w:rPr>
          <w:rFonts w:ascii="Calibri" w:hAnsi="Calibri" w:cs="Calibri"/>
          <w:lang w:val="en-GB"/>
        </w:rPr>
        <w:t xml:space="preserve"> Transfer of </w:t>
      </w:r>
      <w:r>
        <w:rPr>
          <w:rFonts w:ascii="Calibri" w:hAnsi="Calibri" w:cs="Calibri"/>
          <w:lang w:val="en-GB"/>
        </w:rPr>
        <w:t xml:space="preserve">NGO </w:t>
      </w:r>
      <w:r w:rsidRPr="00F41B4E">
        <w:rPr>
          <w:rFonts w:ascii="Calibri" w:hAnsi="Calibri" w:cs="Calibri"/>
          <w:lang w:val="en-GB"/>
        </w:rPr>
        <w:t xml:space="preserve">HEFI functions, systems, capacity and SUB scheme </w:t>
      </w:r>
      <w:r>
        <w:rPr>
          <w:rFonts w:ascii="Calibri" w:hAnsi="Calibri" w:cs="Calibri"/>
          <w:lang w:val="en-GB"/>
        </w:rPr>
        <w:t xml:space="preserve">functions </w:t>
      </w:r>
      <w:r w:rsidRPr="00F41B4E">
        <w:rPr>
          <w:rFonts w:ascii="Calibri" w:hAnsi="Calibri" w:cs="Calibri"/>
          <w:lang w:val="en-GB"/>
        </w:rPr>
        <w:t>to th</w:t>
      </w:r>
      <w:r>
        <w:rPr>
          <w:rFonts w:ascii="Calibri" w:hAnsi="Calibri" w:cs="Calibri"/>
          <w:lang w:val="en-GB"/>
        </w:rPr>
        <w:t xml:space="preserve">is “NSSF-S” </w:t>
      </w:r>
      <w:r w:rsidRPr="00F41B4E">
        <w:rPr>
          <w:rFonts w:ascii="Calibri" w:hAnsi="Calibri" w:cs="Calibri"/>
          <w:lang w:val="en-GB"/>
        </w:rPr>
        <w:t>public institution</w:t>
      </w:r>
      <w:r>
        <w:rPr>
          <w:rFonts w:ascii="Calibri" w:hAnsi="Calibri" w:cs="Calibri"/>
          <w:lang w:val="en-GB"/>
        </w:rPr>
        <w:t xml:space="preserve"> could begin with the aim of full transfer before the end of HSP2.   </w:t>
      </w:r>
    </w:p>
    <w:p w:rsidR="00605A02" w:rsidRPr="00F41B4E" w:rsidRDefault="00605A02" w:rsidP="006D4471">
      <w:pPr>
        <w:numPr>
          <w:ilvl w:val="0"/>
          <w:numId w:val="7"/>
        </w:numPr>
        <w:jc w:val="both"/>
        <w:rPr>
          <w:rFonts w:ascii="Calibri" w:hAnsi="Calibri" w:cs="Calibri"/>
        </w:rPr>
      </w:pPr>
      <w:r>
        <w:rPr>
          <w:rFonts w:ascii="Calibri" w:hAnsi="Calibri" w:cs="Calibri"/>
          <w:lang w:val="en-GB"/>
        </w:rPr>
        <w:t xml:space="preserve">Development of </w:t>
      </w:r>
      <w:r w:rsidRPr="00F41B4E">
        <w:rPr>
          <w:rFonts w:ascii="Calibri" w:hAnsi="Calibri" w:cs="Calibri"/>
          <w:lang w:val="en-GB"/>
        </w:rPr>
        <w:t xml:space="preserve"> Law and sub-decrees for future HEF/CBHI </w:t>
      </w:r>
      <w:r>
        <w:rPr>
          <w:rFonts w:ascii="Calibri" w:hAnsi="Calibri" w:cs="Calibri"/>
          <w:lang w:val="en-GB"/>
        </w:rPr>
        <w:t>and National Social Security Fund for civil servants (NCSSF)</w:t>
      </w:r>
    </w:p>
    <w:p w:rsidR="00605A02" w:rsidRDefault="00605A02" w:rsidP="009D6E4E">
      <w:pPr>
        <w:numPr>
          <w:ilvl w:val="0"/>
          <w:numId w:val="7"/>
        </w:numPr>
        <w:jc w:val="both"/>
        <w:rPr>
          <w:rFonts w:ascii="Calibri" w:hAnsi="Calibri" w:cs="Calibri"/>
        </w:rPr>
      </w:pPr>
      <w:r w:rsidRPr="00F41B4E">
        <w:rPr>
          <w:rFonts w:ascii="Calibri" w:hAnsi="Calibri" w:cs="Calibri"/>
          <w:lang w:val="en-GB"/>
        </w:rPr>
        <w:t>Clarif</w:t>
      </w:r>
      <w:r>
        <w:rPr>
          <w:rFonts w:ascii="Calibri" w:hAnsi="Calibri" w:cs="Calibri"/>
          <w:lang w:val="en-GB"/>
        </w:rPr>
        <w:t xml:space="preserve">ication of </w:t>
      </w:r>
      <w:r w:rsidRPr="00F41B4E">
        <w:rPr>
          <w:rFonts w:ascii="Calibri" w:hAnsi="Calibri" w:cs="Calibri"/>
          <w:lang w:val="en-GB"/>
        </w:rPr>
        <w:t xml:space="preserve">RGC policy on future </w:t>
      </w:r>
      <w:r>
        <w:rPr>
          <w:rFonts w:ascii="Calibri" w:hAnsi="Calibri" w:cs="Calibri"/>
          <w:lang w:val="en-GB"/>
        </w:rPr>
        <w:t xml:space="preserve">role for sub-contracted </w:t>
      </w:r>
      <w:r w:rsidRPr="00F41B4E">
        <w:rPr>
          <w:rFonts w:ascii="Calibri" w:hAnsi="Calibri" w:cs="Calibri"/>
          <w:lang w:val="en-GB"/>
        </w:rPr>
        <w:t xml:space="preserve">NGO and CBO HEFO/CBHI operators, and </w:t>
      </w:r>
      <w:r>
        <w:rPr>
          <w:rFonts w:ascii="Calibri" w:hAnsi="Calibri" w:cs="Calibri"/>
          <w:lang w:val="en-GB"/>
        </w:rPr>
        <w:t xml:space="preserve">future role of </w:t>
      </w:r>
      <w:r w:rsidRPr="00F41B4E">
        <w:rPr>
          <w:rFonts w:ascii="Calibri" w:hAnsi="Calibri" w:cs="Calibri"/>
          <w:lang w:val="en-GB"/>
        </w:rPr>
        <w:t xml:space="preserve">local administration </w:t>
      </w:r>
      <w:r>
        <w:rPr>
          <w:rFonts w:ascii="Calibri" w:hAnsi="Calibri" w:cs="Calibri"/>
          <w:lang w:val="en-GB"/>
        </w:rPr>
        <w:t xml:space="preserve">after D&amp;D.  The future “NSSF-S” public institution could sub-contract some HEFO and CBHI operational roles to local NGOs, Community Based Organizations (e.g. </w:t>
      </w:r>
      <w:r w:rsidRPr="00F41B4E">
        <w:rPr>
          <w:rFonts w:ascii="Calibri" w:hAnsi="Calibri" w:cs="Calibri"/>
        </w:rPr>
        <w:t xml:space="preserve"> </w:t>
      </w:r>
      <w:r>
        <w:rPr>
          <w:rFonts w:ascii="Calibri" w:hAnsi="Calibri" w:cs="Calibri"/>
        </w:rPr>
        <w:t>in Angkor Chum) and district and municipality administrations.  This would facilitate HEF scale-up.</w:t>
      </w:r>
    </w:p>
    <w:p w:rsidR="00605A02" w:rsidRPr="008A1E96" w:rsidRDefault="00605A02" w:rsidP="006D4471">
      <w:pPr>
        <w:numPr>
          <w:ilvl w:val="0"/>
          <w:numId w:val="7"/>
        </w:numPr>
        <w:jc w:val="both"/>
        <w:rPr>
          <w:rFonts w:ascii="Calibri" w:hAnsi="Calibri" w:cs="Calibri"/>
        </w:rPr>
      </w:pPr>
      <w:r>
        <w:rPr>
          <w:rFonts w:ascii="Calibri" w:hAnsi="Calibri" w:cs="Calibri"/>
          <w:lang w:val="en-GB"/>
        </w:rPr>
        <w:t xml:space="preserve">Consideration of options for </w:t>
      </w:r>
      <w:r w:rsidRPr="00F41B4E">
        <w:rPr>
          <w:rFonts w:ascii="Calibri" w:hAnsi="Calibri" w:cs="Calibri"/>
          <w:lang w:val="en-GB"/>
        </w:rPr>
        <w:t>“who finances what” – clarify</w:t>
      </w:r>
      <w:r>
        <w:rPr>
          <w:rFonts w:ascii="Calibri" w:hAnsi="Calibri" w:cs="Calibri"/>
          <w:lang w:val="en-GB"/>
        </w:rPr>
        <w:t>ing</w:t>
      </w:r>
      <w:r w:rsidRPr="00F41B4E">
        <w:rPr>
          <w:rFonts w:ascii="Calibri" w:hAnsi="Calibri" w:cs="Calibri"/>
          <w:lang w:val="en-GB"/>
        </w:rPr>
        <w:t xml:space="preserve"> which costs should be covered by </w:t>
      </w:r>
      <w:r>
        <w:rPr>
          <w:rFonts w:ascii="Calibri" w:hAnsi="Calibri" w:cs="Calibri"/>
          <w:lang w:val="en-GB"/>
        </w:rPr>
        <w:t>the demand-side (</w:t>
      </w:r>
      <w:r w:rsidRPr="00F41B4E">
        <w:rPr>
          <w:rFonts w:ascii="Calibri" w:hAnsi="Calibri" w:cs="Calibri"/>
          <w:lang w:val="en-GB"/>
        </w:rPr>
        <w:t>SHI</w:t>
      </w:r>
      <w:r>
        <w:rPr>
          <w:rFonts w:ascii="Calibri" w:hAnsi="Calibri" w:cs="Calibri"/>
          <w:lang w:val="en-GB"/>
        </w:rPr>
        <w:t xml:space="preserve"> system and </w:t>
      </w:r>
      <w:r w:rsidRPr="00F41B4E">
        <w:rPr>
          <w:rFonts w:ascii="Calibri" w:hAnsi="Calibri" w:cs="Calibri"/>
          <w:lang w:val="en-GB"/>
        </w:rPr>
        <w:t>UF</w:t>
      </w:r>
      <w:r>
        <w:rPr>
          <w:rFonts w:ascii="Calibri" w:hAnsi="Calibri" w:cs="Calibri"/>
          <w:lang w:val="en-GB"/>
        </w:rPr>
        <w:t>)</w:t>
      </w:r>
      <w:r w:rsidRPr="00F41B4E">
        <w:rPr>
          <w:rFonts w:ascii="Calibri" w:hAnsi="Calibri" w:cs="Calibri"/>
          <w:lang w:val="en-GB"/>
        </w:rPr>
        <w:t xml:space="preserve"> v</w:t>
      </w:r>
      <w:r>
        <w:rPr>
          <w:rFonts w:ascii="Calibri" w:hAnsi="Calibri" w:cs="Calibri"/>
          <w:lang w:val="en-GB"/>
        </w:rPr>
        <w:t xml:space="preserve">ersus </w:t>
      </w:r>
      <w:r w:rsidRPr="00F41B4E">
        <w:rPr>
          <w:rFonts w:ascii="Calibri" w:hAnsi="Calibri" w:cs="Calibri"/>
          <w:lang w:val="en-GB"/>
        </w:rPr>
        <w:t>supply-side financing</w:t>
      </w:r>
      <w:r>
        <w:rPr>
          <w:rFonts w:ascii="Calibri" w:hAnsi="Calibri" w:cs="Calibri"/>
          <w:lang w:val="en-GB"/>
        </w:rPr>
        <w:t xml:space="preserve"> of inputs by MOH – during the transition to SHI and in the longer term.  There are many combinations of options that could be considered, each with advantages and disadvantages. There will also be a need for coordination between MOH budget allocation and the SHI system.  For example, if the MOH budget finances major capital expenditure and if CAR/ MEF continue to allocate civil service personnel quota and set their salaries, there will be a need for coordination with SHI in relation to the recurrent cost implications. </w:t>
      </w:r>
    </w:p>
    <w:p w:rsidR="00605A02" w:rsidRPr="00F41B4E" w:rsidRDefault="00605A02" w:rsidP="006D4471">
      <w:pPr>
        <w:jc w:val="both"/>
        <w:rPr>
          <w:rFonts w:ascii="Calibri" w:hAnsi="Calibri" w:cs="Calibri"/>
        </w:rPr>
      </w:pPr>
      <w:r>
        <w:rPr>
          <w:rFonts w:ascii="Calibri" w:hAnsi="Calibri" w:cs="Calibri"/>
          <w:lang w:val="en-GB"/>
        </w:rPr>
        <w:t xml:space="preserve">7.    Intensification of </w:t>
      </w:r>
      <w:r w:rsidRPr="00F41B4E">
        <w:rPr>
          <w:rFonts w:ascii="Calibri" w:hAnsi="Calibri" w:cs="Calibri"/>
          <w:lang w:val="en-GB"/>
        </w:rPr>
        <w:t>MOH work program (</w:t>
      </w:r>
      <w:r>
        <w:rPr>
          <w:rFonts w:ascii="Calibri" w:hAnsi="Calibri" w:cs="Calibri"/>
          <w:lang w:val="en-GB"/>
        </w:rPr>
        <w:t xml:space="preserve">already </w:t>
      </w:r>
      <w:r w:rsidRPr="00F41B4E">
        <w:rPr>
          <w:rFonts w:ascii="Calibri" w:hAnsi="Calibri" w:cs="Calibri"/>
          <w:lang w:val="en-GB"/>
        </w:rPr>
        <w:t xml:space="preserve">started) </w:t>
      </w:r>
      <w:r>
        <w:rPr>
          <w:rFonts w:ascii="Calibri" w:hAnsi="Calibri" w:cs="Calibri"/>
          <w:lang w:val="en-GB"/>
        </w:rPr>
        <w:t>on the following</w:t>
      </w:r>
      <w:r w:rsidRPr="00F41B4E">
        <w:rPr>
          <w:rFonts w:ascii="Calibri" w:hAnsi="Calibri" w:cs="Calibri"/>
          <w:lang w:val="en-GB"/>
        </w:rPr>
        <w:t xml:space="preserve">: </w:t>
      </w:r>
    </w:p>
    <w:p w:rsidR="00605A02" w:rsidRPr="008A1E96" w:rsidRDefault="00605A02" w:rsidP="006D4471">
      <w:pPr>
        <w:numPr>
          <w:ilvl w:val="0"/>
          <w:numId w:val="9"/>
        </w:numPr>
        <w:jc w:val="both"/>
        <w:rPr>
          <w:rFonts w:ascii="Calibri" w:hAnsi="Calibri" w:cs="Calibri"/>
        </w:rPr>
      </w:pPr>
      <w:r>
        <w:rPr>
          <w:rFonts w:ascii="Calibri" w:hAnsi="Calibri" w:cs="Calibri"/>
          <w:lang w:val="en-GB"/>
        </w:rPr>
        <w:t xml:space="preserve">updated </w:t>
      </w:r>
      <w:r w:rsidRPr="00F41B4E">
        <w:rPr>
          <w:rFonts w:ascii="Calibri" w:hAnsi="Calibri" w:cs="Calibri"/>
          <w:lang w:val="en-GB"/>
        </w:rPr>
        <w:t>MPA and CPA  costing</w:t>
      </w:r>
    </w:p>
    <w:p w:rsidR="00605A02" w:rsidRPr="00F41B4E" w:rsidRDefault="00605A02" w:rsidP="006D4471">
      <w:pPr>
        <w:numPr>
          <w:ilvl w:val="0"/>
          <w:numId w:val="9"/>
        </w:numPr>
        <w:jc w:val="both"/>
        <w:rPr>
          <w:rFonts w:ascii="Calibri" w:hAnsi="Calibri" w:cs="Calibri"/>
        </w:rPr>
      </w:pPr>
      <w:r>
        <w:rPr>
          <w:rFonts w:ascii="Calibri" w:hAnsi="Calibri" w:cs="Calibri"/>
          <w:lang w:val="en-GB"/>
        </w:rPr>
        <w:t xml:space="preserve">review of </w:t>
      </w:r>
      <w:r w:rsidRPr="00F41B4E">
        <w:rPr>
          <w:rFonts w:ascii="Calibri" w:hAnsi="Calibri" w:cs="Calibri"/>
          <w:lang w:val="en-GB"/>
        </w:rPr>
        <w:t>health financing charter</w:t>
      </w:r>
      <w:r>
        <w:rPr>
          <w:rFonts w:ascii="Calibri" w:hAnsi="Calibri" w:cs="Calibri"/>
          <w:lang w:val="en-GB"/>
        </w:rPr>
        <w:t xml:space="preserve"> (basis for setting UF) and Prakas for use of UF and HEF/CBHI income;</w:t>
      </w:r>
    </w:p>
    <w:p w:rsidR="00605A02" w:rsidRPr="00F41B4E" w:rsidRDefault="00605A02" w:rsidP="006D4471">
      <w:pPr>
        <w:numPr>
          <w:ilvl w:val="0"/>
          <w:numId w:val="9"/>
        </w:numPr>
        <w:jc w:val="both"/>
        <w:rPr>
          <w:rFonts w:ascii="Calibri" w:hAnsi="Calibri" w:cs="Calibri"/>
        </w:rPr>
      </w:pPr>
      <w:r>
        <w:rPr>
          <w:rFonts w:ascii="Calibri" w:hAnsi="Calibri" w:cs="Calibri"/>
          <w:lang w:val="en-GB"/>
        </w:rPr>
        <w:t xml:space="preserve">review of </w:t>
      </w:r>
      <w:r w:rsidRPr="00F41B4E">
        <w:rPr>
          <w:rFonts w:ascii="Calibri" w:hAnsi="Calibri" w:cs="Calibri"/>
          <w:lang w:val="en-GB"/>
        </w:rPr>
        <w:t>benefit package for HEF/CBHI/NSSF</w:t>
      </w:r>
      <w:r>
        <w:rPr>
          <w:rFonts w:ascii="Calibri" w:hAnsi="Calibri" w:cs="Calibri"/>
          <w:lang w:val="en-GB"/>
        </w:rPr>
        <w:t xml:space="preserve">/NCSSF; in particular, the review needs to look at current </w:t>
      </w:r>
      <w:r>
        <w:rPr>
          <w:rFonts w:ascii="Calibri" w:hAnsi="Calibri" w:cs="Calibri"/>
          <w:i/>
          <w:iCs/>
          <w:lang w:val="en-GB"/>
        </w:rPr>
        <w:t>exclusions</w:t>
      </w:r>
      <w:r>
        <w:rPr>
          <w:rFonts w:ascii="Calibri" w:hAnsi="Calibri" w:cs="Calibri"/>
          <w:lang w:val="en-GB"/>
        </w:rPr>
        <w:t xml:space="preserve"> of communicable disease programs that are currently free and at options for some of the current </w:t>
      </w:r>
      <w:r>
        <w:rPr>
          <w:rFonts w:ascii="Calibri" w:hAnsi="Calibri" w:cs="Calibri"/>
          <w:i/>
          <w:iCs/>
          <w:lang w:val="en-GB"/>
        </w:rPr>
        <w:t>inclusions</w:t>
      </w:r>
      <w:r>
        <w:rPr>
          <w:rFonts w:ascii="Calibri" w:hAnsi="Calibri" w:cs="Calibri"/>
          <w:lang w:val="en-GB"/>
        </w:rPr>
        <w:t xml:space="preserve"> (e.g. village-to-health facility transport, which could alternatively be provided by voucher schemes or by Commune/Sangkat (C/S) funds </w:t>
      </w:r>
    </w:p>
    <w:p w:rsidR="00605A02" w:rsidRPr="00F41B4E" w:rsidRDefault="00605A02" w:rsidP="006D4471">
      <w:pPr>
        <w:numPr>
          <w:ilvl w:val="0"/>
          <w:numId w:val="9"/>
        </w:numPr>
        <w:jc w:val="both"/>
        <w:rPr>
          <w:rFonts w:ascii="Calibri" w:hAnsi="Calibri" w:cs="Calibri"/>
        </w:rPr>
      </w:pPr>
      <w:r>
        <w:rPr>
          <w:rFonts w:ascii="Calibri" w:hAnsi="Calibri" w:cs="Calibri"/>
          <w:lang w:val="en-GB"/>
        </w:rPr>
        <w:t xml:space="preserve">review of </w:t>
      </w:r>
      <w:r w:rsidRPr="00F41B4E">
        <w:rPr>
          <w:rFonts w:ascii="Calibri" w:hAnsi="Calibri" w:cs="Calibri"/>
          <w:lang w:val="en-GB"/>
        </w:rPr>
        <w:t>provider payment methods</w:t>
      </w:r>
      <w:r w:rsidRPr="00F41B4E">
        <w:rPr>
          <w:rFonts w:ascii="Calibri" w:hAnsi="Calibri" w:cs="Calibri"/>
        </w:rPr>
        <w:t xml:space="preserve"> </w:t>
      </w:r>
      <w:r>
        <w:rPr>
          <w:rFonts w:ascii="Calibri" w:hAnsi="Calibri" w:cs="Calibri"/>
        </w:rPr>
        <w:t>for MPA and CPA</w:t>
      </w:r>
    </w:p>
    <w:p w:rsidR="00605A02" w:rsidRDefault="00605A02" w:rsidP="006D4471">
      <w:pPr>
        <w:ind w:left="720" w:hanging="720"/>
        <w:jc w:val="both"/>
        <w:rPr>
          <w:rFonts w:ascii="Calibri" w:hAnsi="Calibri" w:cs="Calibri"/>
          <w:lang w:val="en-GB"/>
        </w:rPr>
      </w:pPr>
      <w:r>
        <w:rPr>
          <w:rFonts w:ascii="Calibri" w:hAnsi="Calibri" w:cs="Calibri"/>
          <w:lang w:val="en-GB"/>
        </w:rPr>
        <w:t xml:space="preserve">8.   Because scale-up of CBHI and coverage of informal sector may take a long time, </w:t>
      </w:r>
      <w:r w:rsidRPr="00F41B4E">
        <w:rPr>
          <w:rFonts w:ascii="Calibri" w:hAnsi="Calibri" w:cs="Calibri"/>
          <w:lang w:val="en-GB"/>
        </w:rPr>
        <w:t xml:space="preserve">MOH needs to review and decide </w:t>
      </w:r>
      <w:r>
        <w:rPr>
          <w:rFonts w:ascii="Calibri" w:hAnsi="Calibri" w:cs="Calibri"/>
          <w:lang w:val="en-GB"/>
        </w:rPr>
        <w:t xml:space="preserve">among </w:t>
      </w:r>
      <w:r w:rsidRPr="00F41B4E">
        <w:rPr>
          <w:rFonts w:ascii="Calibri" w:hAnsi="Calibri" w:cs="Calibri"/>
          <w:lang w:val="en-GB"/>
        </w:rPr>
        <w:t xml:space="preserve">options for protecting </w:t>
      </w:r>
      <w:r>
        <w:rPr>
          <w:rFonts w:ascii="Calibri" w:hAnsi="Calibri" w:cs="Calibri"/>
          <w:lang w:val="en-GB"/>
        </w:rPr>
        <w:t xml:space="preserve">the </w:t>
      </w:r>
      <w:r w:rsidRPr="00F41B4E">
        <w:rPr>
          <w:rFonts w:ascii="Calibri" w:hAnsi="Calibri" w:cs="Calibri"/>
          <w:lang w:val="en-GB"/>
        </w:rPr>
        <w:t>near-poor inf</w:t>
      </w:r>
      <w:r>
        <w:rPr>
          <w:rFonts w:ascii="Calibri" w:hAnsi="Calibri" w:cs="Calibri"/>
          <w:lang w:val="en-GB"/>
        </w:rPr>
        <w:t xml:space="preserve">ormal sector from catastrophic </w:t>
      </w:r>
      <w:r w:rsidRPr="00F41B4E">
        <w:rPr>
          <w:rFonts w:ascii="Calibri" w:hAnsi="Calibri" w:cs="Calibri"/>
          <w:lang w:val="en-GB"/>
        </w:rPr>
        <w:t>healthcare costs during transition to universal coverage of SHI</w:t>
      </w:r>
      <w:r>
        <w:rPr>
          <w:rFonts w:ascii="Calibri" w:hAnsi="Calibri" w:cs="Calibri"/>
          <w:lang w:val="en-GB"/>
        </w:rPr>
        <w:t>.  Options include</w:t>
      </w:r>
      <w:r w:rsidRPr="00F41B4E">
        <w:rPr>
          <w:rFonts w:ascii="Calibri" w:hAnsi="Calibri" w:cs="Calibri"/>
          <w:lang w:val="en-GB"/>
        </w:rPr>
        <w:t>:</w:t>
      </w:r>
    </w:p>
    <w:p w:rsidR="00605A02" w:rsidRPr="00F41B4E" w:rsidRDefault="00605A02" w:rsidP="006D4471">
      <w:pPr>
        <w:numPr>
          <w:ilvl w:val="0"/>
          <w:numId w:val="13"/>
        </w:numPr>
        <w:jc w:val="both"/>
        <w:rPr>
          <w:rFonts w:ascii="Calibri" w:hAnsi="Calibri" w:cs="Calibri"/>
        </w:rPr>
      </w:pPr>
      <w:r w:rsidRPr="00F41B4E">
        <w:rPr>
          <w:rFonts w:ascii="Calibri" w:hAnsi="Calibri" w:cs="Calibri"/>
          <w:lang w:val="en-GB"/>
        </w:rPr>
        <w:t>HEF coverage extended to near -poor for high cost treatments</w:t>
      </w:r>
      <w:r>
        <w:rPr>
          <w:rFonts w:ascii="Calibri" w:hAnsi="Calibri" w:cs="Calibri"/>
          <w:lang w:val="en-GB"/>
        </w:rPr>
        <w:t>/catastrophic costs;</w:t>
      </w:r>
    </w:p>
    <w:p w:rsidR="00605A02" w:rsidRPr="00F41B4E" w:rsidRDefault="00605A02" w:rsidP="006D4471">
      <w:pPr>
        <w:numPr>
          <w:ilvl w:val="0"/>
          <w:numId w:val="13"/>
        </w:numPr>
        <w:jc w:val="both"/>
        <w:rPr>
          <w:rFonts w:ascii="Calibri" w:hAnsi="Calibri" w:cs="Calibri"/>
        </w:rPr>
      </w:pPr>
      <w:r w:rsidRPr="00F41B4E">
        <w:rPr>
          <w:rFonts w:ascii="Calibri" w:hAnsi="Calibri" w:cs="Calibri"/>
          <w:lang w:val="en-GB"/>
        </w:rPr>
        <w:t xml:space="preserve"> higher supply side subsidies to </w:t>
      </w:r>
      <w:r>
        <w:rPr>
          <w:rFonts w:ascii="Calibri" w:hAnsi="Calibri" w:cs="Calibri"/>
          <w:lang w:val="en-GB"/>
        </w:rPr>
        <w:t xml:space="preserve">health facilities to </w:t>
      </w:r>
      <w:r w:rsidRPr="00F41B4E">
        <w:rPr>
          <w:rFonts w:ascii="Calibri" w:hAnsi="Calibri" w:cs="Calibri"/>
          <w:lang w:val="en-GB"/>
        </w:rPr>
        <w:t xml:space="preserve">keep user fees low </w:t>
      </w:r>
      <w:r>
        <w:rPr>
          <w:rFonts w:ascii="Calibri" w:hAnsi="Calibri" w:cs="Calibri"/>
          <w:lang w:val="en-GB"/>
        </w:rPr>
        <w:t xml:space="preserve">, especially for high cost cases; </w:t>
      </w:r>
    </w:p>
    <w:p w:rsidR="00605A02" w:rsidRDefault="00605A02" w:rsidP="006D4471">
      <w:pPr>
        <w:numPr>
          <w:ilvl w:val="0"/>
          <w:numId w:val="13"/>
        </w:numPr>
        <w:jc w:val="both"/>
        <w:rPr>
          <w:rFonts w:ascii="Calibri" w:hAnsi="Calibri" w:cs="Calibri"/>
        </w:rPr>
      </w:pPr>
      <w:r w:rsidRPr="00F41B4E">
        <w:rPr>
          <w:rFonts w:ascii="Calibri" w:hAnsi="Calibri" w:cs="Calibri"/>
          <w:lang w:val="en-GB"/>
        </w:rPr>
        <w:t xml:space="preserve"> UF exemptions for near-poor  for high cost treatments</w:t>
      </w:r>
      <w:r>
        <w:rPr>
          <w:rFonts w:ascii="Calibri" w:hAnsi="Calibri" w:cs="Calibri"/>
          <w:lang w:val="en-GB"/>
        </w:rPr>
        <w:t>, financed by cross-subsidy from other funds;</w:t>
      </w:r>
    </w:p>
    <w:p w:rsidR="00605A02" w:rsidRPr="008A1E96" w:rsidRDefault="00605A02" w:rsidP="006D4471">
      <w:pPr>
        <w:numPr>
          <w:ilvl w:val="0"/>
          <w:numId w:val="13"/>
        </w:numPr>
        <w:jc w:val="both"/>
        <w:rPr>
          <w:rFonts w:ascii="Calibri" w:hAnsi="Calibri" w:cs="Calibri"/>
        </w:rPr>
      </w:pPr>
      <w:r w:rsidRPr="008A1E96">
        <w:rPr>
          <w:rFonts w:ascii="Calibri" w:hAnsi="Calibri" w:cs="Calibri"/>
          <w:lang w:val="en-GB"/>
        </w:rPr>
        <w:t xml:space="preserve">Subsidized CBHI premiums, and in future consider making CBHI mandatory. </w:t>
      </w:r>
    </w:p>
    <w:p w:rsidR="00605A02" w:rsidRDefault="00605A02" w:rsidP="006D4471">
      <w:pPr>
        <w:jc w:val="both"/>
        <w:rPr>
          <w:rFonts w:ascii="Calibri" w:hAnsi="Calibri" w:cs="Calibri"/>
        </w:rPr>
      </w:pPr>
    </w:p>
    <w:p w:rsidR="00605A02" w:rsidRDefault="00605A02" w:rsidP="006D4471">
      <w:pPr>
        <w:jc w:val="both"/>
        <w:rPr>
          <w:rFonts w:ascii="Calibri" w:hAnsi="Calibri" w:cs="Calibri"/>
        </w:rPr>
      </w:pPr>
    </w:p>
    <w:p w:rsidR="00605A02" w:rsidRDefault="00605A02" w:rsidP="006D4471">
      <w:pPr>
        <w:jc w:val="both"/>
        <w:rPr>
          <w:rFonts w:ascii="Calibri" w:hAnsi="Calibri" w:cs="Calibri"/>
          <w:b/>
          <w:bCs/>
          <w:i/>
          <w:iCs/>
          <w:lang w:val="en-GB"/>
        </w:rPr>
      </w:pPr>
      <w:r>
        <w:rPr>
          <w:rFonts w:ascii="Calibri" w:hAnsi="Calibri" w:cs="Calibri"/>
          <w:b/>
          <w:bCs/>
          <w:i/>
          <w:iCs/>
          <w:lang w:val="en-GB"/>
        </w:rPr>
        <w:t>B. SDGs, SOAs and other internal performance contracting</w:t>
      </w:r>
    </w:p>
    <w:p w:rsidR="00605A02" w:rsidRDefault="00605A02" w:rsidP="006D4471">
      <w:pPr>
        <w:jc w:val="both"/>
        <w:rPr>
          <w:rFonts w:ascii="Calibri" w:hAnsi="Calibri" w:cs="Calibri"/>
          <w:lang w:val="en-GB"/>
        </w:rPr>
      </w:pPr>
    </w:p>
    <w:p w:rsidR="00605A02" w:rsidRPr="004D13E3" w:rsidRDefault="00605A02" w:rsidP="006D4471">
      <w:pPr>
        <w:jc w:val="both"/>
        <w:rPr>
          <w:rFonts w:ascii="Calibri" w:hAnsi="Calibri" w:cs="Calibri"/>
          <w:b/>
          <w:bCs/>
          <w:i/>
          <w:iCs/>
          <w:lang w:val="en-GB"/>
        </w:rPr>
      </w:pPr>
      <w:r>
        <w:rPr>
          <w:rFonts w:ascii="Calibri" w:hAnsi="Calibri" w:cs="Calibri"/>
          <w:b/>
          <w:bCs/>
          <w:i/>
          <w:iCs/>
          <w:lang w:val="en-GB"/>
        </w:rPr>
        <w:tab/>
        <w:t>- Key Findings</w:t>
      </w:r>
    </w:p>
    <w:p w:rsidR="00605A02" w:rsidRDefault="00605A02" w:rsidP="006D4471">
      <w:pPr>
        <w:jc w:val="both"/>
        <w:rPr>
          <w:rFonts w:ascii="Calibri" w:hAnsi="Calibri" w:cs="Calibri"/>
          <w:lang w:val="en-GB"/>
        </w:rPr>
      </w:pPr>
      <w:r w:rsidRPr="004D13E3">
        <w:rPr>
          <w:rFonts w:ascii="Calibri" w:hAnsi="Calibri" w:cs="Calibri"/>
          <w:lang w:val="en-GB"/>
        </w:rPr>
        <w:t xml:space="preserve">1. SDGs or HSS performance contracting through the “supply side” is unlikely to be financed from RGC budget funds in the longer term. </w:t>
      </w:r>
      <w:r>
        <w:rPr>
          <w:rFonts w:ascii="Calibri" w:hAnsi="Calibri" w:cs="Calibri"/>
          <w:lang w:val="en-GB"/>
        </w:rPr>
        <w:t>Section D of this Review discusses the main reason why: SDG staff incentives conflict with the RGC’s principles for civil service compensation reform.</w:t>
      </w:r>
    </w:p>
    <w:p w:rsidR="00605A02" w:rsidRPr="004D13E3" w:rsidRDefault="00605A02" w:rsidP="006D4471">
      <w:pPr>
        <w:jc w:val="both"/>
        <w:rPr>
          <w:rFonts w:ascii="Calibri" w:hAnsi="Calibri" w:cs="Calibri"/>
        </w:rPr>
      </w:pPr>
      <w:r>
        <w:rPr>
          <w:rFonts w:ascii="Calibri" w:hAnsi="Calibri" w:cs="Calibri"/>
          <w:lang w:val="en-GB"/>
        </w:rPr>
        <w:t xml:space="preserve">2.  </w:t>
      </w:r>
      <w:r w:rsidRPr="004D13E3">
        <w:rPr>
          <w:rFonts w:ascii="Calibri" w:hAnsi="Calibri" w:cs="Calibri"/>
          <w:lang w:val="en-GB"/>
        </w:rPr>
        <w:t>Internal contracting fragments recurrent cost financing and commissioning</w:t>
      </w:r>
      <w:r>
        <w:rPr>
          <w:rFonts w:ascii="Calibri" w:hAnsi="Calibri" w:cs="Calibri"/>
          <w:lang w:val="en-GB"/>
        </w:rPr>
        <w:t>, leading to inefficient duplication of contracting, monitoring, accounting, reporting</w:t>
      </w:r>
      <w:r w:rsidRPr="004D13E3">
        <w:rPr>
          <w:rFonts w:ascii="Calibri" w:hAnsi="Calibri" w:cs="Calibri"/>
          <w:lang w:val="en-GB"/>
        </w:rPr>
        <w:t>.</w:t>
      </w:r>
      <w:r w:rsidRPr="004D13E3">
        <w:rPr>
          <w:rFonts w:ascii="Calibri" w:hAnsi="Calibri" w:cs="Calibri"/>
        </w:rPr>
        <w:t xml:space="preserve"> </w:t>
      </w:r>
      <w:r>
        <w:rPr>
          <w:rFonts w:ascii="Calibri" w:hAnsi="Calibri" w:cs="Calibri"/>
        </w:rPr>
        <w:t xml:space="preserve">It does not make sense to have both internal contracting and external (SHI-based) contracting systems, particularly given that these are paying for the same inputs to the same services for the same people. </w:t>
      </w:r>
    </w:p>
    <w:p w:rsidR="00605A02" w:rsidRPr="004D13E3" w:rsidRDefault="00605A02" w:rsidP="006D4471">
      <w:pPr>
        <w:jc w:val="both"/>
        <w:rPr>
          <w:rFonts w:ascii="Calibri" w:hAnsi="Calibri" w:cs="Calibri"/>
        </w:rPr>
      </w:pPr>
      <w:r>
        <w:rPr>
          <w:rFonts w:ascii="Calibri" w:hAnsi="Calibri" w:cs="Calibri"/>
          <w:lang w:val="en-GB"/>
        </w:rPr>
        <w:t>3</w:t>
      </w:r>
      <w:r w:rsidRPr="004D13E3">
        <w:rPr>
          <w:rFonts w:ascii="Calibri" w:hAnsi="Calibri" w:cs="Calibri"/>
          <w:lang w:val="en-GB"/>
        </w:rPr>
        <w:t xml:space="preserve">. </w:t>
      </w:r>
      <w:r>
        <w:rPr>
          <w:rFonts w:ascii="Calibri" w:hAnsi="Calibri" w:cs="Calibri"/>
          <w:lang w:val="en-GB"/>
        </w:rPr>
        <w:t xml:space="preserve">It is possible to have SOAs without SDGs, with external contracts with SOAs replacing the current role of internal contracts. However, </w:t>
      </w:r>
      <w:r w:rsidRPr="004D13E3">
        <w:rPr>
          <w:rFonts w:ascii="Calibri" w:hAnsi="Calibri" w:cs="Calibri"/>
          <w:lang w:val="en-GB"/>
        </w:rPr>
        <w:t>SOAs for ODs may not have a long term future under D&amp;D Organic Law</w:t>
      </w:r>
      <w:r>
        <w:rPr>
          <w:rFonts w:ascii="Calibri" w:hAnsi="Calibri" w:cs="Calibri"/>
          <w:lang w:val="en-GB"/>
        </w:rPr>
        <w:t>.</w:t>
      </w:r>
      <w:r w:rsidRPr="004D13E3">
        <w:rPr>
          <w:rFonts w:ascii="Calibri" w:hAnsi="Calibri" w:cs="Calibri"/>
        </w:rPr>
        <w:t xml:space="preserve"> </w:t>
      </w:r>
      <w:r w:rsidRPr="004D13E3">
        <w:rPr>
          <w:rFonts w:ascii="Calibri" w:hAnsi="Calibri" w:cs="Calibri"/>
          <w:lang w:val="en-GB"/>
        </w:rPr>
        <w:t xml:space="preserve">ODs may be unbundled </w:t>
      </w:r>
      <w:r>
        <w:rPr>
          <w:rFonts w:ascii="Calibri" w:hAnsi="Calibri" w:cs="Calibri"/>
          <w:lang w:val="en-GB"/>
        </w:rPr>
        <w:t xml:space="preserve">and some of their functions transferred to administrative districts and municipalities </w:t>
      </w:r>
      <w:r w:rsidRPr="004D13E3">
        <w:rPr>
          <w:rFonts w:ascii="Calibri" w:hAnsi="Calibri" w:cs="Calibri"/>
          <w:lang w:val="en-GB"/>
        </w:rPr>
        <w:t xml:space="preserve">in the longer term when decentralization  (D&amp;D) is implemented.  </w:t>
      </w:r>
    </w:p>
    <w:p w:rsidR="00605A02" w:rsidRPr="004D13E3" w:rsidRDefault="00605A02" w:rsidP="006D4471">
      <w:pPr>
        <w:jc w:val="both"/>
        <w:rPr>
          <w:rFonts w:ascii="Calibri" w:hAnsi="Calibri" w:cs="Calibri"/>
        </w:rPr>
      </w:pPr>
    </w:p>
    <w:p w:rsidR="00605A02" w:rsidRPr="004D13E3" w:rsidRDefault="00605A02" w:rsidP="006D4471">
      <w:pPr>
        <w:pStyle w:val="ListParagraph"/>
        <w:numPr>
          <w:ilvl w:val="0"/>
          <w:numId w:val="19"/>
        </w:numPr>
        <w:jc w:val="both"/>
        <w:rPr>
          <w:rFonts w:ascii="Calibri" w:hAnsi="Calibri" w:cs="Calibri"/>
          <w:b/>
          <w:bCs/>
          <w:i/>
          <w:iCs/>
          <w:lang w:val="en-GB"/>
        </w:rPr>
      </w:pPr>
      <w:r>
        <w:rPr>
          <w:rFonts w:ascii="Calibri" w:hAnsi="Calibri" w:cs="Calibri"/>
          <w:b/>
          <w:bCs/>
          <w:i/>
          <w:iCs/>
          <w:lang w:val="en-GB"/>
        </w:rPr>
        <w:t>Future Directions and Options</w:t>
      </w:r>
    </w:p>
    <w:p w:rsidR="00605A02" w:rsidRPr="00E40D7B" w:rsidRDefault="00605A02" w:rsidP="006D4471">
      <w:pPr>
        <w:numPr>
          <w:ilvl w:val="0"/>
          <w:numId w:val="23"/>
        </w:numPr>
        <w:jc w:val="both"/>
        <w:rPr>
          <w:rFonts w:ascii="Calibri" w:hAnsi="Calibri" w:cs="Calibri"/>
        </w:rPr>
      </w:pPr>
      <w:r w:rsidRPr="004D13E3">
        <w:rPr>
          <w:rFonts w:ascii="Calibri" w:hAnsi="Calibri" w:cs="Calibri"/>
          <w:lang w:val="en-GB"/>
        </w:rPr>
        <w:t>SDGs for RHs could be replaced by HEF/CBHI scale up (after review of health finance charter, UF prakas, CPA costing, provider payment  methods)</w:t>
      </w:r>
      <w:r>
        <w:rPr>
          <w:rFonts w:ascii="Calibri" w:hAnsi="Calibri" w:cs="Calibri"/>
          <w:lang w:val="en-GB"/>
        </w:rPr>
        <w:t xml:space="preserve">.  </w:t>
      </w:r>
    </w:p>
    <w:p w:rsidR="00605A02" w:rsidRPr="004D13E3" w:rsidRDefault="00605A02" w:rsidP="006D4471">
      <w:pPr>
        <w:numPr>
          <w:ilvl w:val="0"/>
          <w:numId w:val="23"/>
        </w:numPr>
        <w:jc w:val="both"/>
        <w:rPr>
          <w:rFonts w:ascii="Calibri" w:hAnsi="Calibri" w:cs="Calibri"/>
        </w:rPr>
      </w:pPr>
      <w:r>
        <w:rPr>
          <w:rFonts w:ascii="Calibri" w:hAnsi="Calibri" w:cs="Calibri"/>
          <w:lang w:val="en-GB"/>
        </w:rPr>
        <w:t>Program-based budgeting (</w:t>
      </w:r>
      <w:r w:rsidRPr="004D13E3">
        <w:rPr>
          <w:rFonts w:ascii="Calibri" w:hAnsi="Calibri" w:cs="Calibri"/>
          <w:lang w:val="en-GB"/>
        </w:rPr>
        <w:t>PBB</w:t>
      </w:r>
      <w:r>
        <w:rPr>
          <w:rFonts w:ascii="Calibri" w:hAnsi="Calibri" w:cs="Calibri"/>
          <w:lang w:val="en-GB"/>
        </w:rPr>
        <w:t>) could also replace part of the function of SDGs in the short term, through PBB cannot be used to finance staff incentives.</w:t>
      </w:r>
    </w:p>
    <w:p w:rsidR="00605A02" w:rsidRPr="004D13E3" w:rsidRDefault="00605A02" w:rsidP="006D4471">
      <w:pPr>
        <w:numPr>
          <w:ilvl w:val="0"/>
          <w:numId w:val="23"/>
        </w:numPr>
        <w:jc w:val="both"/>
        <w:rPr>
          <w:rFonts w:ascii="Calibri" w:hAnsi="Calibri" w:cs="Calibri"/>
        </w:rPr>
      </w:pPr>
      <w:r w:rsidRPr="004D13E3">
        <w:rPr>
          <w:rFonts w:ascii="Calibri" w:hAnsi="Calibri" w:cs="Calibri"/>
          <w:lang w:val="en-GB"/>
        </w:rPr>
        <w:t xml:space="preserve">SDGs for MPA could be replaced by HEF/CBHI scale up </w:t>
      </w:r>
      <w:r>
        <w:rPr>
          <w:rFonts w:ascii="Calibri" w:hAnsi="Calibri" w:cs="Calibri"/>
          <w:lang w:val="en-GB"/>
        </w:rPr>
        <w:t>(</w:t>
      </w:r>
      <w:r w:rsidRPr="004D13E3">
        <w:rPr>
          <w:rFonts w:ascii="Calibri" w:hAnsi="Calibri" w:cs="Calibri"/>
          <w:lang w:val="en-GB"/>
        </w:rPr>
        <w:t>&amp; PBB</w:t>
      </w:r>
      <w:r>
        <w:rPr>
          <w:rFonts w:ascii="Calibri" w:hAnsi="Calibri" w:cs="Calibri"/>
          <w:lang w:val="en-GB"/>
        </w:rPr>
        <w:t>)</w:t>
      </w:r>
      <w:r w:rsidRPr="004D13E3">
        <w:rPr>
          <w:rFonts w:ascii="Calibri" w:hAnsi="Calibri" w:cs="Calibri"/>
          <w:lang w:val="en-GB"/>
        </w:rPr>
        <w:t xml:space="preserve"> if HEFs introduce adjusted capitation payment method</w:t>
      </w:r>
      <w:r>
        <w:rPr>
          <w:rFonts w:ascii="Calibri" w:hAnsi="Calibri" w:cs="Calibri"/>
          <w:lang w:val="en-GB"/>
        </w:rPr>
        <w:t xml:space="preserve"> and if the HEF </w:t>
      </w:r>
      <w:r w:rsidRPr="004D13E3">
        <w:rPr>
          <w:rFonts w:ascii="Calibri" w:hAnsi="Calibri" w:cs="Calibri"/>
          <w:lang w:val="en-GB"/>
        </w:rPr>
        <w:t>benefits package includes CD programs that currently don’t attract UF</w:t>
      </w:r>
      <w:r>
        <w:rPr>
          <w:rFonts w:ascii="Calibri" w:hAnsi="Calibri" w:cs="Calibri"/>
          <w:lang w:val="en-GB"/>
        </w:rPr>
        <w:t>, such as HIV/AIDS, tuberculosis and malaria diagnosis and treatment.</w:t>
      </w:r>
    </w:p>
    <w:p w:rsidR="00605A02" w:rsidRPr="004D13E3" w:rsidRDefault="00605A02" w:rsidP="006D4471">
      <w:pPr>
        <w:numPr>
          <w:ilvl w:val="0"/>
          <w:numId w:val="23"/>
        </w:numPr>
        <w:jc w:val="both"/>
        <w:rPr>
          <w:rFonts w:ascii="Calibri" w:hAnsi="Calibri" w:cs="Calibri"/>
        </w:rPr>
      </w:pPr>
      <w:r>
        <w:rPr>
          <w:rFonts w:ascii="Calibri" w:hAnsi="Calibri" w:cs="Calibri"/>
          <w:lang w:val="en-GB"/>
        </w:rPr>
        <w:t>D</w:t>
      </w:r>
      <w:r w:rsidRPr="004D13E3">
        <w:rPr>
          <w:rFonts w:ascii="Calibri" w:hAnsi="Calibri" w:cs="Calibri"/>
          <w:lang w:val="en-GB"/>
        </w:rPr>
        <w:t>evelop</w:t>
      </w:r>
      <w:r>
        <w:rPr>
          <w:rFonts w:ascii="Calibri" w:hAnsi="Calibri" w:cs="Calibri"/>
          <w:lang w:val="en-GB"/>
        </w:rPr>
        <w:t>ment of</w:t>
      </w:r>
      <w:r w:rsidRPr="004D13E3">
        <w:rPr>
          <w:rFonts w:ascii="Calibri" w:hAnsi="Calibri" w:cs="Calibri"/>
          <w:lang w:val="en-GB"/>
        </w:rPr>
        <w:t xml:space="preserve"> commissioning  capacity in the future HEF/CBHI public institution  (with linkages </w:t>
      </w:r>
      <w:r>
        <w:rPr>
          <w:rFonts w:ascii="Calibri" w:hAnsi="Calibri" w:cs="Calibri"/>
          <w:lang w:val="en-GB"/>
        </w:rPr>
        <w:t xml:space="preserve">and cooperation with the </w:t>
      </w:r>
      <w:r w:rsidRPr="004D13E3">
        <w:rPr>
          <w:rFonts w:ascii="Calibri" w:hAnsi="Calibri" w:cs="Calibri"/>
          <w:lang w:val="en-GB"/>
        </w:rPr>
        <w:t>MOH</w:t>
      </w:r>
      <w:r>
        <w:rPr>
          <w:rFonts w:ascii="Calibri" w:hAnsi="Calibri" w:cs="Calibri"/>
          <w:lang w:val="en-GB"/>
        </w:rPr>
        <w:t xml:space="preserve"> in relation to any costs still financed from the supply-side</w:t>
      </w:r>
      <w:r w:rsidRPr="004D13E3">
        <w:rPr>
          <w:rFonts w:ascii="Calibri" w:hAnsi="Calibri" w:cs="Calibri"/>
          <w:lang w:val="en-GB"/>
        </w:rPr>
        <w:t>)</w:t>
      </w:r>
    </w:p>
    <w:p w:rsidR="00605A02" w:rsidRPr="004D13E3" w:rsidRDefault="00605A02" w:rsidP="006D4471">
      <w:pPr>
        <w:numPr>
          <w:ilvl w:val="0"/>
          <w:numId w:val="23"/>
        </w:numPr>
        <w:jc w:val="both"/>
        <w:rPr>
          <w:rFonts w:ascii="Calibri" w:hAnsi="Calibri" w:cs="Calibri"/>
        </w:rPr>
      </w:pPr>
      <w:r w:rsidRPr="004D13E3">
        <w:rPr>
          <w:rFonts w:ascii="Calibri" w:hAnsi="Calibri" w:cs="Calibri"/>
          <w:lang w:val="en-GB"/>
        </w:rPr>
        <w:t xml:space="preserve">SOA status (with </w:t>
      </w:r>
      <w:r>
        <w:rPr>
          <w:rFonts w:ascii="Calibri" w:hAnsi="Calibri" w:cs="Calibri"/>
          <w:lang w:val="en-GB"/>
        </w:rPr>
        <w:t xml:space="preserve">external contracting through </w:t>
      </w:r>
      <w:r w:rsidRPr="004D13E3">
        <w:rPr>
          <w:rFonts w:ascii="Calibri" w:hAnsi="Calibri" w:cs="Calibri"/>
          <w:lang w:val="en-GB"/>
        </w:rPr>
        <w:t xml:space="preserve">HEF/CBHI instead of SDG) could be used to improve management  capacity and systems in non-SOA ODs and RHs  </w:t>
      </w:r>
    </w:p>
    <w:p w:rsidR="00605A02" w:rsidRPr="004D13E3" w:rsidRDefault="00605A02" w:rsidP="006D4471">
      <w:pPr>
        <w:numPr>
          <w:ilvl w:val="0"/>
          <w:numId w:val="23"/>
        </w:numPr>
        <w:jc w:val="both"/>
        <w:rPr>
          <w:rFonts w:ascii="Calibri" w:hAnsi="Calibri" w:cs="Calibri"/>
        </w:rPr>
      </w:pPr>
      <w:r w:rsidRPr="004D13E3">
        <w:rPr>
          <w:rFonts w:ascii="Calibri" w:hAnsi="Calibri" w:cs="Calibri"/>
          <w:lang w:val="en-GB"/>
        </w:rPr>
        <w:t xml:space="preserve">MOH could explore with </w:t>
      </w:r>
      <w:r>
        <w:rPr>
          <w:rFonts w:ascii="Calibri" w:hAnsi="Calibri" w:cs="Calibri"/>
          <w:lang w:val="en-GB"/>
        </w:rPr>
        <w:t>the National Council on Decentralization and Democratic Development (</w:t>
      </w:r>
      <w:r w:rsidRPr="004D13E3">
        <w:rPr>
          <w:rFonts w:ascii="Calibri" w:hAnsi="Calibri" w:cs="Calibri"/>
          <w:lang w:val="en-GB"/>
        </w:rPr>
        <w:t>NCDD</w:t>
      </w:r>
      <w:r>
        <w:rPr>
          <w:rFonts w:ascii="Calibri" w:hAnsi="Calibri" w:cs="Calibri"/>
          <w:lang w:val="en-GB"/>
        </w:rPr>
        <w:t>)</w:t>
      </w:r>
      <w:r w:rsidRPr="004D13E3">
        <w:rPr>
          <w:rFonts w:ascii="Calibri" w:hAnsi="Calibri" w:cs="Calibri"/>
          <w:lang w:val="en-GB"/>
        </w:rPr>
        <w:t xml:space="preserve"> options for creating </w:t>
      </w:r>
      <w:r>
        <w:rPr>
          <w:rFonts w:ascii="Calibri" w:hAnsi="Calibri" w:cs="Calibri"/>
          <w:lang w:val="en-GB"/>
        </w:rPr>
        <w:t xml:space="preserve">a </w:t>
      </w:r>
      <w:r w:rsidRPr="004D13E3">
        <w:rPr>
          <w:rFonts w:ascii="Calibri" w:hAnsi="Calibri" w:cs="Calibri"/>
          <w:lang w:val="en-GB"/>
        </w:rPr>
        <w:t xml:space="preserve">legal basis for groups of districts/municipalities to set up local public institutions similar to SOAs/PAEs to keep OD functions together after D&amp;D  </w:t>
      </w:r>
    </w:p>
    <w:p w:rsidR="00605A02" w:rsidRDefault="00605A02" w:rsidP="006D4471">
      <w:pPr>
        <w:jc w:val="both"/>
        <w:rPr>
          <w:rFonts w:ascii="Calibri" w:hAnsi="Calibri" w:cs="Calibri"/>
          <w:lang w:val="en-GB"/>
        </w:rPr>
      </w:pPr>
    </w:p>
    <w:p w:rsidR="00605A02" w:rsidRPr="00DF4E50" w:rsidRDefault="00605A02" w:rsidP="006D4471">
      <w:pPr>
        <w:jc w:val="both"/>
        <w:rPr>
          <w:rFonts w:ascii="Calibri" w:hAnsi="Calibri" w:cs="Calibri"/>
          <w:lang w:val="en-GB"/>
        </w:rPr>
      </w:pPr>
    </w:p>
    <w:p w:rsidR="00605A02" w:rsidRDefault="00605A02" w:rsidP="006D4471">
      <w:pPr>
        <w:jc w:val="both"/>
        <w:rPr>
          <w:rFonts w:ascii="Calibri" w:hAnsi="Calibri" w:cs="Calibri"/>
          <w:b/>
          <w:bCs/>
          <w:i/>
          <w:iCs/>
          <w:lang w:val="en-GB"/>
        </w:rPr>
      </w:pPr>
      <w:r>
        <w:rPr>
          <w:rFonts w:ascii="Calibri" w:hAnsi="Calibri" w:cs="Calibri"/>
          <w:b/>
          <w:bCs/>
          <w:i/>
          <w:iCs/>
          <w:lang w:val="en-GB"/>
        </w:rPr>
        <w:t>C. Semi-autonomous hospitals: Public Administrative Enterprises (PAEs) and SOAs</w:t>
      </w:r>
    </w:p>
    <w:p w:rsidR="00605A02" w:rsidRDefault="00605A02" w:rsidP="006D4471">
      <w:pPr>
        <w:jc w:val="both"/>
        <w:rPr>
          <w:rFonts w:ascii="Calibri" w:hAnsi="Calibri" w:cs="Calibri"/>
          <w:lang w:val="en-GB"/>
        </w:rPr>
      </w:pPr>
    </w:p>
    <w:p w:rsidR="00605A02" w:rsidRPr="00A24150" w:rsidRDefault="00605A02" w:rsidP="006D4471">
      <w:pPr>
        <w:pStyle w:val="ListParagraph"/>
        <w:numPr>
          <w:ilvl w:val="0"/>
          <w:numId w:val="19"/>
        </w:numPr>
        <w:jc w:val="both"/>
        <w:rPr>
          <w:rFonts w:ascii="Calibri" w:hAnsi="Calibri" w:cs="Calibri"/>
          <w:b/>
          <w:bCs/>
          <w:i/>
          <w:iCs/>
          <w:lang w:val="en-GB"/>
        </w:rPr>
      </w:pPr>
      <w:r>
        <w:rPr>
          <w:rFonts w:ascii="Calibri" w:hAnsi="Calibri" w:cs="Calibri"/>
          <w:b/>
          <w:bCs/>
          <w:i/>
          <w:iCs/>
          <w:lang w:val="en-GB"/>
        </w:rPr>
        <w:t>Key Findings</w:t>
      </w:r>
    </w:p>
    <w:p w:rsidR="00605A02" w:rsidRDefault="00605A02" w:rsidP="006D4471">
      <w:pPr>
        <w:jc w:val="both"/>
        <w:rPr>
          <w:rFonts w:ascii="Calibri" w:hAnsi="Calibri" w:cs="Calibri"/>
          <w:lang w:val="en-GB"/>
        </w:rPr>
      </w:pPr>
      <w:r>
        <w:rPr>
          <w:rFonts w:ascii="Calibri" w:hAnsi="Calibri" w:cs="Calibri"/>
          <w:lang w:val="en-GB"/>
        </w:rPr>
        <w:t>1</w:t>
      </w:r>
      <w:r w:rsidRPr="002E4331">
        <w:rPr>
          <w:rFonts w:ascii="Calibri" w:hAnsi="Calibri" w:cs="Calibri"/>
          <w:lang w:val="en-GB"/>
        </w:rPr>
        <w:t xml:space="preserve">. All </w:t>
      </w:r>
      <w:r>
        <w:rPr>
          <w:rFonts w:ascii="Calibri" w:hAnsi="Calibri" w:cs="Calibri"/>
          <w:lang w:val="en-GB"/>
        </w:rPr>
        <w:t xml:space="preserve">MOH </w:t>
      </w:r>
      <w:r w:rsidRPr="002E4331">
        <w:rPr>
          <w:rFonts w:ascii="Calibri" w:hAnsi="Calibri" w:cs="Calibri"/>
          <w:lang w:val="en-GB"/>
        </w:rPr>
        <w:t>hospitals have high autonomy</w:t>
      </w:r>
      <w:r>
        <w:rPr>
          <w:rFonts w:ascii="Calibri" w:hAnsi="Calibri" w:cs="Calibri"/>
          <w:lang w:val="en-GB"/>
        </w:rPr>
        <w:t xml:space="preserve">/ </w:t>
      </w:r>
      <w:r w:rsidRPr="002E4331">
        <w:rPr>
          <w:rFonts w:ascii="Calibri" w:hAnsi="Calibri" w:cs="Calibri"/>
          <w:lang w:val="en-GB"/>
        </w:rPr>
        <w:t>weak accountability over UF/HEF revenue &amp; low autonomy</w:t>
      </w:r>
      <w:r>
        <w:rPr>
          <w:rFonts w:ascii="Calibri" w:hAnsi="Calibri" w:cs="Calibri"/>
          <w:lang w:val="en-GB"/>
        </w:rPr>
        <w:t>/</w:t>
      </w:r>
      <w:r w:rsidRPr="002E4331">
        <w:rPr>
          <w:rFonts w:ascii="Calibri" w:hAnsi="Calibri" w:cs="Calibri"/>
          <w:lang w:val="en-GB"/>
        </w:rPr>
        <w:t xml:space="preserve"> strong control over </w:t>
      </w:r>
      <w:r>
        <w:rPr>
          <w:rFonts w:ascii="Calibri" w:hAnsi="Calibri" w:cs="Calibri"/>
          <w:lang w:val="en-GB"/>
        </w:rPr>
        <w:t xml:space="preserve">supply-side </w:t>
      </w:r>
      <w:r w:rsidRPr="002E4331">
        <w:rPr>
          <w:rFonts w:ascii="Calibri" w:hAnsi="Calibri" w:cs="Calibri"/>
          <w:lang w:val="en-GB"/>
        </w:rPr>
        <w:t>budget revenue</w:t>
      </w:r>
      <w:r>
        <w:rPr>
          <w:rFonts w:ascii="Calibri" w:hAnsi="Calibri" w:cs="Calibri"/>
          <w:lang w:val="en-GB"/>
        </w:rPr>
        <w:t xml:space="preserve"> and civil service personnel</w:t>
      </w:r>
      <w:r w:rsidRPr="002E4331">
        <w:rPr>
          <w:rFonts w:ascii="Calibri" w:hAnsi="Calibri" w:cs="Calibri"/>
          <w:lang w:val="en-GB"/>
        </w:rPr>
        <w:t xml:space="preserve">. This “hybrid” model of hospital autonomy creates inequity and perverse incentives, </w:t>
      </w:r>
      <w:r>
        <w:rPr>
          <w:rFonts w:ascii="Calibri" w:hAnsi="Calibri" w:cs="Calibri"/>
          <w:lang w:val="en-GB"/>
        </w:rPr>
        <w:t xml:space="preserve">and </w:t>
      </w:r>
      <w:r w:rsidRPr="002E4331">
        <w:rPr>
          <w:rFonts w:ascii="Calibri" w:hAnsi="Calibri" w:cs="Calibri"/>
          <w:lang w:val="en-GB"/>
        </w:rPr>
        <w:t>weakens management of performance</w:t>
      </w:r>
    </w:p>
    <w:p w:rsidR="00605A02" w:rsidRDefault="00605A02" w:rsidP="006D4471">
      <w:pPr>
        <w:jc w:val="both"/>
        <w:rPr>
          <w:rFonts w:ascii="Calibri" w:hAnsi="Calibri" w:cs="Calibri"/>
          <w:lang w:val="en-GB"/>
        </w:rPr>
      </w:pPr>
      <w:r w:rsidRPr="00E3171E">
        <w:rPr>
          <w:rFonts w:ascii="Calibri" w:hAnsi="Calibri" w:cs="Calibri"/>
          <w:lang w:val="en-GB"/>
        </w:rPr>
        <w:t xml:space="preserve">2. </w:t>
      </w:r>
      <w:r>
        <w:rPr>
          <w:rFonts w:ascii="Calibri" w:hAnsi="Calibri" w:cs="Calibri"/>
          <w:lang w:val="en-GB"/>
        </w:rPr>
        <w:t xml:space="preserve"> </w:t>
      </w:r>
      <w:r w:rsidRPr="00E3171E">
        <w:rPr>
          <w:rFonts w:ascii="Calibri" w:hAnsi="Calibri" w:cs="Calibri"/>
          <w:lang w:val="en-GB"/>
        </w:rPr>
        <w:t xml:space="preserve">Hospital autonomy for PAEs is widely </w:t>
      </w:r>
      <w:r w:rsidRPr="00E3171E">
        <w:rPr>
          <w:rFonts w:ascii="Calibri" w:hAnsi="Calibri" w:cs="Calibri"/>
          <w:b/>
          <w:bCs/>
          <w:lang w:val="en-GB"/>
        </w:rPr>
        <w:t>mis</w:t>
      </w:r>
      <w:r w:rsidRPr="00E3171E">
        <w:rPr>
          <w:rFonts w:ascii="Calibri" w:hAnsi="Calibri" w:cs="Calibri"/>
          <w:lang w:val="en-GB"/>
        </w:rPr>
        <w:t>understood to mean cuts in budget finance, increases in user fees, &amp; end of obligation to report financial information to MOH.</w:t>
      </w:r>
      <w:r>
        <w:rPr>
          <w:rFonts w:ascii="Calibri" w:hAnsi="Calibri" w:cs="Calibri"/>
          <w:lang w:val="en-GB"/>
        </w:rPr>
        <w:t xml:space="preserve"> The recent experience of China and Vietnam highlights that giving public hospitals the goal of increasing revenue or profit can lead to high catastrophic costs and to reluctance of staff to work in non-fee-generating, non-profitable services.</w:t>
      </w:r>
    </w:p>
    <w:p w:rsidR="00605A02" w:rsidRDefault="00605A02" w:rsidP="006D4471">
      <w:pPr>
        <w:jc w:val="both"/>
        <w:rPr>
          <w:rFonts w:ascii="Calibri" w:hAnsi="Calibri" w:cs="Calibri"/>
          <w:lang w:val="en-GB"/>
        </w:rPr>
      </w:pPr>
    </w:p>
    <w:p w:rsidR="00605A02" w:rsidRDefault="00605A02" w:rsidP="006D4471">
      <w:pPr>
        <w:pStyle w:val="ListParagraph"/>
        <w:numPr>
          <w:ilvl w:val="0"/>
          <w:numId w:val="19"/>
        </w:numPr>
        <w:jc w:val="both"/>
        <w:rPr>
          <w:rFonts w:ascii="Calibri" w:hAnsi="Calibri" w:cs="Calibri"/>
        </w:rPr>
      </w:pPr>
      <w:r>
        <w:rPr>
          <w:rFonts w:ascii="Calibri" w:hAnsi="Calibri" w:cs="Calibri"/>
          <w:b/>
          <w:bCs/>
          <w:i/>
          <w:iCs/>
        </w:rPr>
        <w:t>Future Directions and Options</w:t>
      </w:r>
    </w:p>
    <w:p w:rsidR="00605A02" w:rsidRPr="00E3171E" w:rsidRDefault="00605A02" w:rsidP="006D4471">
      <w:pPr>
        <w:numPr>
          <w:ilvl w:val="0"/>
          <w:numId w:val="26"/>
        </w:numPr>
        <w:jc w:val="both"/>
        <w:rPr>
          <w:rFonts w:ascii="Calibri" w:hAnsi="Calibri" w:cs="Calibri"/>
        </w:rPr>
      </w:pPr>
      <w:r w:rsidRPr="00E3171E">
        <w:rPr>
          <w:rFonts w:ascii="Calibri" w:hAnsi="Calibri" w:cs="Calibri"/>
          <w:lang w:val="en-GB"/>
        </w:rPr>
        <w:t xml:space="preserve">Develop a comprehensive hospital autonomy policy </w:t>
      </w:r>
      <w:r>
        <w:rPr>
          <w:rFonts w:ascii="Calibri" w:hAnsi="Calibri" w:cs="Calibri"/>
          <w:lang w:val="en-GB"/>
        </w:rPr>
        <w:t xml:space="preserve">and </w:t>
      </w:r>
      <w:r w:rsidRPr="00E3171E">
        <w:rPr>
          <w:rFonts w:ascii="Calibri" w:hAnsi="Calibri" w:cs="Calibri"/>
          <w:lang w:val="en-GB"/>
        </w:rPr>
        <w:t>strategy covering: objectives of public hospitals, governance</w:t>
      </w:r>
      <w:r>
        <w:rPr>
          <w:rFonts w:ascii="Calibri" w:hAnsi="Calibri" w:cs="Calibri"/>
          <w:lang w:val="en-GB"/>
        </w:rPr>
        <w:t xml:space="preserve">, the right </w:t>
      </w:r>
      <w:r w:rsidRPr="00E3171E">
        <w:rPr>
          <w:rFonts w:ascii="Calibri" w:hAnsi="Calibri" w:cs="Calibri"/>
          <w:lang w:val="en-GB"/>
        </w:rPr>
        <w:t xml:space="preserve">balance between central guidance versus management autonomy </w:t>
      </w:r>
      <w:r>
        <w:rPr>
          <w:rFonts w:ascii="Calibri" w:hAnsi="Calibri" w:cs="Calibri"/>
          <w:lang w:val="en-GB"/>
        </w:rPr>
        <w:t>in all domains of management</w:t>
      </w:r>
      <w:r w:rsidRPr="00E3171E">
        <w:rPr>
          <w:rFonts w:ascii="Calibri" w:hAnsi="Calibri" w:cs="Calibri"/>
          <w:lang w:val="en-GB"/>
        </w:rPr>
        <w:t xml:space="preserve">, </w:t>
      </w:r>
      <w:r>
        <w:rPr>
          <w:rFonts w:ascii="Calibri" w:hAnsi="Calibri" w:cs="Calibri"/>
          <w:lang w:val="en-GB"/>
        </w:rPr>
        <w:t>monitoring, accountability</w:t>
      </w:r>
      <w:r w:rsidRPr="00E3171E">
        <w:rPr>
          <w:rFonts w:ascii="Calibri" w:hAnsi="Calibri" w:cs="Calibri"/>
          <w:lang w:val="en-GB"/>
        </w:rPr>
        <w:t>, private patient services, P</w:t>
      </w:r>
      <w:r>
        <w:rPr>
          <w:rFonts w:ascii="Calibri" w:hAnsi="Calibri" w:cs="Calibri"/>
          <w:lang w:val="en-GB"/>
        </w:rPr>
        <w:t>ublic-</w:t>
      </w:r>
      <w:r w:rsidRPr="00E3171E">
        <w:rPr>
          <w:rFonts w:ascii="Calibri" w:hAnsi="Calibri" w:cs="Calibri"/>
          <w:lang w:val="en-GB"/>
        </w:rPr>
        <w:t>P</w:t>
      </w:r>
      <w:r>
        <w:rPr>
          <w:rFonts w:ascii="Calibri" w:hAnsi="Calibri" w:cs="Calibri"/>
          <w:lang w:val="en-GB"/>
        </w:rPr>
        <w:t xml:space="preserve">rivate </w:t>
      </w:r>
      <w:r w:rsidRPr="00E3171E">
        <w:rPr>
          <w:rFonts w:ascii="Calibri" w:hAnsi="Calibri" w:cs="Calibri"/>
          <w:lang w:val="en-GB"/>
        </w:rPr>
        <w:t>P</w:t>
      </w:r>
      <w:r>
        <w:rPr>
          <w:rFonts w:ascii="Calibri" w:hAnsi="Calibri" w:cs="Calibri"/>
          <w:lang w:val="en-GB"/>
        </w:rPr>
        <w:t>artnership</w:t>
      </w:r>
      <w:r w:rsidRPr="00E3171E">
        <w:rPr>
          <w:rFonts w:ascii="Calibri" w:hAnsi="Calibri" w:cs="Calibri"/>
          <w:lang w:val="en-GB"/>
        </w:rPr>
        <w:t>s</w:t>
      </w:r>
      <w:r>
        <w:rPr>
          <w:rFonts w:ascii="Calibri" w:hAnsi="Calibri" w:cs="Calibri"/>
          <w:lang w:val="en-GB"/>
        </w:rPr>
        <w:t>.</w:t>
      </w:r>
    </w:p>
    <w:p w:rsidR="00605A02" w:rsidRPr="00E3171E" w:rsidRDefault="00605A02" w:rsidP="006D4471">
      <w:pPr>
        <w:numPr>
          <w:ilvl w:val="0"/>
          <w:numId w:val="26"/>
        </w:numPr>
        <w:jc w:val="both"/>
        <w:rPr>
          <w:rFonts w:ascii="Calibri" w:hAnsi="Calibri" w:cs="Calibri"/>
        </w:rPr>
      </w:pPr>
      <w:r w:rsidRPr="00E3171E">
        <w:rPr>
          <w:rFonts w:ascii="Calibri" w:hAnsi="Calibri" w:cs="Calibri"/>
          <w:lang w:val="en-GB"/>
        </w:rPr>
        <w:t xml:space="preserve">Review PAE and SOA sub-decrees based on </w:t>
      </w:r>
      <w:r>
        <w:rPr>
          <w:rFonts w:ascii="Calibri" w:hAnsi="Calibri" w:cs="Calibri"/>
          <w:lang w:val="en-GB"/>
        </w:rPr>
        <w:t xml:space="preserve">this </w:t>
      </w:r>
      <w:r w:rsidRPr="00E3171E">
        <w:rPr>
          <w:rFonts w:ascii="Calibri" w:hAnsi="Calibri" w:cs="Calibri"/>
          <w:lang w:val="en-GB"/>
        </w:rPr>
        <w:t>policy</w:t>
      </w:r>
      <w:r>
        <w:rPr>
          <w:rFonts w:ascii="Calibri" w:hAnsi="Calibri" w:cs="Calibri"/>
          <w:lang w:val="en-GB"/>
        </w:rPr>
        <w:t xml:space="preserve"> and </w:t>
      </w:r>
      <w:r w:rsidRPr="00E3171E">
        <w:rPr>
          <w:rFonts w:ascii="Calibri" w:hAnsi="Calibri" w:cs="Calibri"/>
          <w:lang w:val="en-GB"/>
        </w:rPr>
        <w:t xml:space="preserve">strategy, </w:t>
      </w:r>
      <w:r>
        <w:rPr>
          <w:rFonts w:ascii="Calibri" w:hAnsi="Calibri" w:cs="Calibri"/>
          <w:lang w:val="en-GB"/>
        </w:rPr>
        <w:t xml:space="preserve">seeking </w:t>
      </w:r>
      <w:r w:rsidRPr="00E3171E">
        <w:rPr>
          <w:rFonts w:ascii="Calibri" w:hAnsi="Calibri" w:cs="Calibri"/>
          <w:lang w:val="en-GB"/>
        </w:rPr>
        <w:t xml:space="preserve">to incorporate good management practices from the best performing PAEs and SOAs </w:t>
      </w:r>
      <w:r>
        <w:rPr>
          <w:rFonts w:ascii="Calibri" w:hAnsi="Calibri" w:cs="Calibri"/>
          <w:lang w:val="en-GB"/>
        </w:rPr>
        <w:t>and lessons from hospital autonomy in the region.</w:t>
      </w:r>
    </w:p>
    <w:p w:rsidR="00605A02" w:rsidRPr="00E3171E" w:rsidRDefault="00605A02" w:rsidP="006D4471">
      <w:pPr>
        <w:numPr>
          <w:ilvl w:val="0"/>
          <w:numId w:val="26"/>
        </w:numPr>
        <w:jc w:val="both"/>
        <w:rPr>
          <w:rFonts w:ascii="Calibri" w:hAnsi="Calibri" w:cs="Calibri"/>
        </w:rPr>
      </w:pPr>
      <w:r w:rsidRPr="00E3171E">
        <w:rPr>
          <w:rFonts w:ascii="Calibri" w:hAnsi="Calibri" w:cs="Calibri"/>
          <w:lang w:val="en-GB"/>
        </w:rPr>
        <w:t>Strengthen capacity of PAE boards and hospital managers, develop management systems including HMIS, financial, clinical quality/safety</w:t>
      </w:r>
      <w:r>
        <w:rPr>
          <w:rFonts w:ascii="Calibri" w:hAnsi="Calibri" w:cs="Calibri"/>
          <w:lang w:val="en-GB"/>
        </w:rPr>
        <w:t>.</w:t>
      </w:r>
    </w:p>
    <w:p w:rsidR="00605A02" w:rsidRPr="00E3171E" w:rsidRDefault="00605A02" w:rsidP="006D4471">
      <w:pPr>
        <w:numPr>
          <w:ilvl w:val="0"/>
          <w:numId w:val="26"/>
        </w:numPr>
        <w:jc w:val="both"/>
        <w:rPr>
          <w:rFonts w:ascii="Calibri" w:hAnsi="Calibri" w:cs="Calibri"/>
        </w:rPr>
      </w:pPr>
      <w:r w:rsidRPr="00E3171E">
        <w:rPr>
          <w:rFonts w:ascii="Calibri" w:hAnsi="Calibri" w:cs="Calibri"/>
          <w:lang w:val="en-GB"/>
        </w:rPr>
        <w:t xml:space="preserve">In collaboration with MEF, develop unitary, consolidated accounting </w:t>
      </w:r>
      <w:r>
        <w:rPr>
          <w:rFonts w:ascii="Calibri" w:hAnsi="Calibri" w:cs="Calibri"/>
          <w:lang w:val="en-GB"/>
        </w:rPr>
        <w:t>policies and systems</w:t>
      </w:r>
      <w:r w:rsidRPr="00E3171E">
        <w:rPr>
          <w:rFonts w:ascii="Calibri" w:hAnsi="Calibri" w:cs="Calibri"/>
          <w:lang w:val="en-GB"/>
        </w:rPr>
        <w:t xml:space="preserve"> for autonomous hospitals covering all sources of finance</w:t>
      </w:r>
      <w:r w:rsidRPr="00E3171E">
        <w:rPr>
          <w:rFonts w:ascii="Calibri" w:hAnsi="Calibri" w:cs="Calibri"/>
        </w:rPr>
        <w:t xml:space="preserve"> </w:t>
      </w:r>
    </w:p>
    <w:p w:rsidR="00605A02" w:rsidRDefault="00605A02" w:rsidP="006D4471">
      <w:pPr>
        <w:jc w:val="both"/>
        <w:rPr>
          <w:rFonts w:ascii="Calibri" w:hAnsi="Calibri" w:cs="Calibri"/>
        </w:rPr>
      </w:pPr>
      <w:r w:rsidRPr="00E3171E">
        <w:rPr>
          <w:rFonts w:ascii="Calibri" w:hAnsi="Calibri" w:cs="Calibri"/>
        </w:rPr>
        <w:t xml:space="preserve"> </w:t>
      </w:r>
    </w:p>
    <w:p w:rsidR="00605A02" w:rsidRDefault="00605A02" w:rsidP="006D4471">
      <w:pPr>
        <w:jc w:val="both"/>
        <w:rPr>
          <w:rFonts w:ascii="Calibri" w:hAnsi="Calibri" w:cs="Calibri"/>
          <w:b/>
          <w:bCs/>
          <w:i/>
          <w:iCs/>
          <w:lang w:val="en-GB"/>
        </w:rPr>
      </w:pPr>
      <w:r>
        <w:rPr>
          <w:rFonts w:ascii="Calibri" w:hAnsi="Calibri" w:cs="Calibri"/>
          <w:b/>
          <w:bCs/>
          <w:i/>
          <w:iCs/>
          <w:lang w:val="en-GB"/>
        </w:rPr>
        <w:t xml:space="preserve">D.  Salary supplements and staff incentives   </w:t>
      </w:r>
    </w:p>
    <w:p w:rsidR="00605A02" w:rsidRDefault="00605A02" w:rsidP="006D4471">
      <w:pPr>
        <w:jc w:val="both"/>
        <w:rPr>
          <w:rFonts w:ascii="Calibri" w:hAnsi="Calibri" w:cs="Calibri"/>
          <w:lang w:val="en-GB"/>
        </w:rPr>
      </w:pPr>
    </w:p>
    <w:p w:rsidR="00605A02" w:rsidRPr="00B11360" w:rsidRDefault="00605A02" w:rsidP="006D4471">
      <w:pPr>
        <w:jc w:val="both"/>
        <w:rPr>
          <w:rFonts w:ascii="Calibri" w:hAnsi="Calibri" w:cs="Calibri"/>
          <w:b/>
          <w:bCs/>
          <w:i/>
          <w:iCs/>
          <w:lang w:val="en-GB"/>
        </w:rPr>
      </w:pPr>
      <w:r>
        <w:rPr>
          <w:rFonts w:ascii="Calibri" w:hAnsi="Calibri" w:cs="Calibri"/>
          <w:b/>
          <w:bCs/>
          <w:i/>
          <w:iCs/>
          <w:lang w:val="en-GB"/>
        </w:rPr>
        <w:tab/>
        <w:t>- Key Findings</w:t>
      </w:r>
    </w:p>
    <w:p w:rsidR="00605A02" w:rsidRPr="00B11360" w:rsidRDefault="00605A02" w:rsidP="006D4471">
      <w:pPr>
        <w:jc w:val="both"/>
        <w:rPr>
          <w:rFonts w:ascii="Calibri" w:hAnsi="Calibri" w:cs="Calibri"/>
        </w:rPr>
      </w:pPr>
      <w:r w:rsidRPr="00B11360">
        <w:rPr>
          <w:rFonts w:ascii="Calibri" w:hAnsi="Calibri" w:cs="Calibri"/>
          <w:lang w:val="en-GB"/>
        </w:rPr>
        <w:t>1. POC, SDG &amp; HSS incentives conflict with RGC principles for civil service compensation reform</w:t>
      </w:r>
      <w:r>
        <w:rPr>
          <w:rFonts w:ascii="Calibri" w:hAnsi="Calibri" w:cs="Calibri"/>
          <w:lang w:val="en-GB"/>
        </w:rPr>
        <w:t xml:space="preserve">.  These principles are coverage, </w:t>
      </w:r>
      <w:r w:rsidRPr="00B11360">
        <w:rPr>
          <w:rFonts w:ascii="Calibri" w:hAnsi="Calibri" w:cs="Calibri"/>
          <w:lang w:val="en-GB"/>
        </w:rPr>
        <w:t xml:space="preserve">uniform rules across Ministries for additions to basic pay, concentration of remuneration in basic pay, equity, </w:t>
      </w:r>
      <w:r>
        <w:rPr>
          <w:rFonts w:ascii="Calibri" w:hAnsi="Calibri" w:cs="Calibri"/>
          <w:lang w:val="en-GB"/>
        </w:rPr>
        <w:t xml:space="preserve">and </w:t>
      </w:r>
      <w:r w:rsidRPr="00B11360">
        <w:rPr>
          <w:rFonts w:ascii="Calibri" w:hAnsi="Calibri" w:cs="Calibri"/>
          <w:lang w:val="en-GB"/>
        </w:rPr>
        <w:t xml:space="preserve">fiscal sustainability. </w:t>
      </w:r>
      <w:r>
        <w:rPr>
          <w:rFonts w:ascii="Calibri" w:hAnsi="Calibri" w:cs="Calibri"/>
          <w:lang w:val="en-GB"/>
        </w:rPr>
        <w:t xml:space="preserve">It seems almost certain that </w:t>
      </w:r>
      <w:r w:rsidRPr="00B11360">
        <w:rPr>
          <w:rFonts w:ascii="Calibri" w:hAnsi="Calibri" w:cs="Calibri"/>
          <w:lang w:val="en-GB"/>
        </w:rPr>
        <w:t xml:space="preserve">RGC </w:t>
      </w:r>
      <w:r>
        <w:rPr>
          <w:rFonts w:ascii="Calibri" w:hAnsi="Calibri" w:cs="Calibri"/>
          <w:lang w:val="en-GB"/>
        </w:rPr>
        <w:t xml:space="preserve">will not </w:t>
      </w:r>
      <w:r w:rsidRPr="00B11360">
        <w:rPr>
          <w:rFonts w:ascii="Calibri" w:hAnsi="Calibri" w:cs="Calibri"/>
          <w:lang w:val="en-GB"/>
        </w:rPr>
        <w:t xml:space="preserve">finance these </w:t>
      </w:r>
      <w:r>
        <w:rPr>
          <w:rFonts w:ascii="Calibri" w:hAnsi="Calibri" w:cs="Calibri"/>
          <w:lang w:val="en-GB"/>
        </w:rPr>
        <w:t xml:space="preserve">type of staff incentive schemes </w:t>
      </w:r>
      <w:r w:rsidRPr="00B11360">
        <w:rPr>
          <w:rFonts w:ascii="Calibri" w:hAnsi="Calibri" w:cs="Calibri"/>
          <w:lang w:val="en-GB"/>
        </w:rPr>
        <w:t xml:space="preserve">from its own budget (except </w:t>
      </w:r>
      <w:r>
        <w:rPr>
          <w:rFonts w:ascii="Calibri" w:hAnsi="Calibri" w:cs="Calibri"/>
          <w:lang w:val="en-GB"/>
        </w:rPr>
        <w:t xml:space="preserve">as </w:t>
      </w:r>
      <w:r w:rsidRPr="00B11360">
        <w:rPr>
          <w:rFonts w:ascii="Calibri" w:hAnsi="Calibri" w:cs="Calibri"/>
          <w:lang w:val="en-GB"/>
        </w:rPr>
        <w:t>project counterpart funds)</w:t>
      </w:r>
      <w:r>
        <w:rPr>
          <w:rFonts w:ascii="Calibri" w:hAnsi="Calibri" w:cs="Calibri"/>
          <w:lang w:val="en-GB"/>
        </w:rPr>
        <w:t>.</w:t>
      </w:r>
      <w:r w:rsidRPr="00B11360">
        <w:rPr>
          <w:rFonts w:ascii="Calibri" w:hAnsi="Calibri" w:cs="Calibri"/>
          <w:lang w:val="en-GB"/>
        </w:rPr>
        <w:t xml:space="preserve"> </w:t>
      </w:r>
      <w:r>
        <w:rPr>
          <w:rFonts w:ascii="Calibri" w:hAnsi="Calibri" w:cs="Calibri"/>
          <w:lang w:val="en-GB"/>
        </w:rPr>
        <w:t xml:space="preserve"> </w:t>
      </w:r>
    </w:p>
    <w:p w:rsidR="00605A02" w:rsidRPr="00B11360" w:rsidRDefault="00605A02" w:rsidP="006D4471">
      <w:pPr>
        <w:jc w:val="both"/>
        <w:rPr>
          <w:rFonts w:ascii="Calibri" w:hAnsi="Calibri" w:cs="Calibri"/>
        </w:rPr>
      </w:pPr>
      <w:r w:rsidRPr="00B11360">
        <w:rPr>
          <w:rFonts w:ascii="Calibri" w:hAnsi="Calibri" w:cs="Calibri"/>
          <w:lang w:val="en-GB"/>
        </w:rPr>
        <w:t xml:space="preserve">2. RGC permits supplements financed from demand-side revenues </w:t>
      </w:r>
      <w:r>
        <w:rPr>
          <w:rFonts w:ascii="Calibri" w:hAnsi="Calibri" w:cs="Calibri"/>
          <w:lang w:val="en-GB"/>
        </w:rPr>
        <w:t xml:space="preserve">or non-budget revenues </w:t>
      </w:r>
      <w:r w:rsidRPr="00B11360">
        <w:rPr>
          <w:rFonts w:ascii="Calibri" w:hAnsi="Calibri" w:cs="Calibri"/>
          <w:lang w:val="en-GB"/>
        </w:rPr>
        <w:t>in many sectors.  Supplements paid from UF/HEF are likely to be consistent with RGC policy</w:t>
      </w:r>
      <w:r w:rsidRPr="00B11360">
        <w:rPr>
          <w:rFonts w:ascii="Calibri" w:hAnsi="Calibri" w:cs="Calibri"/>
        </w:rPr>
        <w:t xml:space="preserve"> </w:t>
      </w:r>
      <w:r>
        <w:rPr>
          <w:rFonts w:ascii="Calibri" w:hAnsi="Calibri" w:cs="Calibri"/>
        </w:rPr>
        <w:t>and more fiscally sustainable.</w:t>
      </w:r>
    </w:p>
    <w:p w:rsidR="00605A02" w:rsidRDefault="00605A02" w:rsidP="006D4471">
      <w:pPr>
        <w:jc w:val="both"/>
        <w:rPr>
          <w:rFonts w:ascii="Calibri" w:hAnsi="Calibri" w:cs="Calibri"/>
          <w:lang w:val="en-GB"/>
        </w:rPr>
      </w:pPr>
      <w:r>
        <w:rPr>
          <w:rFonts w:ascii="Calibri" w:hAnsi="Calibri" w:cs="Calibri"/>
          <w:lang w:val="en-GB"/>
        </w:rPr>
        <w:t>3</w:t>
      </w:r>
      <w:r w:rsidRPr="00B11360">
        <w:rPr>
          <w:rFonts w:ascii="Calibri" w:hAnsi="Calibri" w:cs="Calibri"/>
          <w:lang w:val="en-GB"/>
        </w:rPr>
        <w:t xml:space="preserve">. </w:t>
      </w:r>
      <w:r>
        <w:rPr>
          <w:rFonts w:ascii="Calibri" w:hAnsi="Calibri" w:cs="Calibri"/>
          <w:lang w:val="en-GB"/>
        </w:rPr>
        <w:t xml:space="preserve">Distributing </w:t>
      </w:r>
      <w:r w:rsidRPr="00B11360">
        <w:rPr>
          <w:rFonts w:ascii="Calibri" w:hAnsi="Calibri" w:cs="Calibri"/>
          <w:lang w:val="en-GB"/>
        </w:rPr>
        <w:t xml:space="preserve">60% of </w:t>
      </w:r>
      <w:r>
        <w:rPr>
          <w:rFonts w:ascii="Calibri" w:hAnsi="Calibri" w:cs="Calibri"/>
          <w:lang w:val="en-GB"/>
        </w:rPr>
        <w:t xml:space="preserve">each health facility’s </w:t>
      </w:r>
      <w:r w:rsidRPr="00B11360">
        <w:rPr>
          <w:rFonts w:ascii="Calibri" w:hAnsi="Calibri" w:cs="Calibri"/>
          <w:lang w:val="en-GB"/>
        </w:rPr>
        <w:t xml:space="preserve">UF-HEF </w:t>
      </w:r>
      <w:r>
        <w:rPr>
          <w:rFonts w:ascii="Calibri" w:hAnsi="Calibri" w:cs="Calibri"/>
          <w:lang w:val="en-GB"/>
        </w:rPr>
        <w:t xml:space="preserve">to its own staff leads </w:t>
      </w:r>
      <w:r w:rsidRPr="00B11360">
        <w:rPr>
          <w:rFonts w:ascii="Calibri" w:hAnsi="Calibri" w:cs="Calibri"/>
          <w:lang w:val="en-GB"/>
        </w:rPr>
        <w:t>to inequity, disincentive</w:t>
      </w:r>
      <w:r>
        <w:rPr>
          <w:rFonts w:ascii="Calibri" w:hAnsi="Calibri" w:cs="Calibri"/>
          <w:lang w:val="en-GB"/>
        </w:rPr>
        <w:t>s</w:t>
      </w:r>
      <w:r w:rsidRPr="00B11360">
        <w:rPr>
          <w:rFonts w:ascii="Calibri" w:hAnsi="Calibri" w:cs="Calibri"/>
          <w:lang w:val="en-GB"/>
        </w:rPr>
        <w:t xml:space="preserve"> to work in remote areas or in CD programs</w:t>
      </w:r>
      <w:r>
        <w:rPr>
          <w:rFonts w:ascii="Calibri" w:hAnsi="Calibri" w:cs="Calibri"/>
          <w:lang w:val="en-GB"/>
        </w:rPr>
        <w:t xml:space="preserve"> and as UF increase, it will lead to profit-driven </w:t>
      </w:r>
      <w:r w:rsidRPr="00B11360">
        <w:rPr>
          <w:rFonts w:ascii="Calibri" w:hAnsi="Calibri" w:cs="Calibri"/>
          <w:lang w:val="en-GB"/>
        </w:rPr>
        <w:t xml:space="preserve">over-provision of profitable services. </w:t>
      </w:r>
      <w:r>
        <w:rPr>
          <w:rFonts w:ascii="Calibri" w:hAnsi="Calibri" w:cs="Calibri"/>
          <w:lang w:val="en-GB"/>
        </w:rPr>
        <w:t>The policies for distribution of UF-HEF to staff n</w:t>
      </w:r>
      <w:r w:rsidRPr="00B11360">
        <w:rPr>
          <w:rFonts w:ascii="Calibri" w:hAnsi="Calibri" w:cs="Calibri"/>
          <w:lang w:val="en-GB"/>
        </w:rPr>
        <w:t xml:space="preserve">eed review based on </w:t>
      </w:r>
      <w:r>
        <w:rPr>
          <w:rFonts w:ascii="Calibri" w:hAnsi="Calibri" w:cs="Calibri"/>
          <w:lang w:val="en-GB"/>
        </w:rPr>
        <w:t xml:space="preserve">RGC policy principles for compensation reform, </w:t>
      </w:r>
      <w:r w:rsidRPr="00B11360">
        <w:rPr>
          <w:rFonts w:ascii="Calibri" w:hAnsi="Calibri" w:cs="Calibri"/>
          <w:lang w:val="en-GB"/>
        </w:rPr>
        <w:t xml:space="preserve">good practices in some SOAs and </w:t>
      </w:r>
      <w:r>
        <w:rPr>
          <w:rFonts w:ascii="Calibri" w:hAnsi="Calibri" w:cs="Calibri"/>
          <w:lang w:val="en-GB"/>
        </w:rPr>
        <w:t xml:space="preserve">evidence from </w:t>
      </w:r>
      <w:r w:rsidRPr="00B11360">
        <w:rPr>
          <w:rFonts w:ascii="Calibri" w:hAnsi="Calibri" w:cs="Calibri"/>
          <w:lang w:val="en-GB"/>
        </w:rPr>
        <w:t>other countries</w:t>
      </w:r>
      <w:r>
        <w:rPr>
          <w:rFonts w:ascii="Calibri" w:hAnsi="Calibri" w:cs="Calibri"/>
          <w:lang w:val="en-GB"/>
        </w:rPr>
        <w:t>.</w:t>
      </w:r>
    </w:p>
    <w:p w:rsidR="00605A02" w:rsidRPr="00B11360" w:rsidRDefault="00605A02" w:rsidP="006D4471">
      <w:pPr>
        <w:jc w:val="both"/>
        <w:rPr>
          <w:rFonts w:ascii="Calibri" w:hAnsi="Calibri" w:cs="Calibri"/>
        </w:rPr>
      </w:pPr>
      <w:r w:rsidRPr="00B11360">
        <w:rPr>
          <w:rFonts w:ascii="Calibri" w:hAnsi="Calibri" w:cs="Calibri"/>
          <w:lang w:val="en-GB"/>
        </w:rPr>
        <w:t xml:space="preserve">4. Fragmented incentives continue in some hospitals in spite of SD206 </w:t>
      </w:r>
      <w:r>
        <w:rPr>
          <w:rFonts w:ascii="Calibri" w:hAnsi="Calibri" w:cs="Calibri"/>
          <w:lang w:val="en-GB"/>
        </w:rPr>
        <w:t xml:space="preserve">and </w:t>
      </w:r>
      <w:r w:rsidRPr="00B11360">
        <w:rPr>
          <w:rFonts w:ascii="Calibri" w:hAnsi="Calibri" w:cs="Calibri"/>
          <w:lang w:val="en-GB"/>
        </w:rPr>
        <w:t xml:space="preserve">cause jealousy </w:t>
      </w:r>
      <w:r>
        <w:rPr>
          <w:rFonts w:ascii="Calibri" w:hAnsi="Calibri" w:cs="Calibri"/>
          <w:lang w:val="en-GB"/>
        </w:rPr>
        <w:t xml:space="preserve">and </w:t>
      </w:r>
      <w:r w:rsidRPr="00B11360">
        <w:rPr>
          <w:rFonts w:ascii="Calibri" w:hAnsi="Calibri" w:cs="Calibri"/>
          <w:lang w:val="en-GB"/>
        </w:rPr>
        <w:t>non-cooperation</w:t>
      </w:r>
      <w:r>
        <w:rPr>
          <w:rFonts w:ascii="Calibri" w:hAnsi="Calibri" w:cs="Calibri"/>
          <w:lang w:val="en-GB"/>
        </w:rPr>
        <w:t xml:space="preserve"> among staff</w:t>
      </w:r>
      <w:r w:rsidRPr="00B11360">
        <w:rPr>
          <w:rFonts w:ascii="Calibri" w:hAnsi="Calibri" w:cs="Calibri"/>
          <w:lang w:val="en-GB"/>
        </w:rPr>
        <w:t xml:space="preserve">. </w:t>
      </w:r>
    </w:p>
    <w:p w:rsidR="00605A02" w:rsidRPr="00B11360" w:rsidRDefault="00605A02" w:rsidP="006D4471">
      <w:pPr>
        <w:jc w:val="both"/>
        <w:rPr>
          <w:rFonts w:ascii="Calibri" w:hAnsi="Calibri" w:cs="Calibri"/>
        </w:rPr>
      </w:pPr>
      <w:r w:rsidRPr="00B11360">
        <w:rPr>
          <w:rFonts w:ascii="Calibri" w:hAnsi="Calibri" w:cs="Calibri"/>
          <w:lang w:val="en-GB"/>
        </w:rPr>
        <w:t xml:space="preserve">5. </w:t>
      </w:r>
      <w:r>
        <w:rPr>
          <w:rFonts w:ascii="Calibri" w:hAnsi="Calibri" w:cs="Calibri"/>
          <w:lang w:val="en-GB"/>
        </w:rPr>
        <w:t>There is a wide v</w:t>
      </w:r>
      <w:r w:rsidRPr="00B11360">
        <w:rPr>
          <w:rFonts w:ascii="Calibri" w:hAnsi="Calibri" w:cs="Calibri"/>
          <w:lang w:val="en-GB"/>
        </w:rPr>
        <w:t>ariety of SDG incentives schemes</w:t>
      </w:r>
      <w:r>
        <w:rPr>
          <w:rFonts w:ascii="Calibri" w:hAnsi="Calibri" w:cs="Calibri"/>
          <w:lang w:val="en-GB"/>
        </w:rPr>
        <w:t>.  HSS incentives and the Midwifery Incentive operate under different rules.</w:t>
      </w:r>
      <w:r w:rsidRPr="00B11360">
        <w:rPr>
          <w:rFonts w:ascii="Calibri" w:hAnsi="Calibri" w:cs="Calibri"/>
          <w:lang w:val="en-GB"/>
        </w:rPr>
        <w:t xml:space="preserve"> </w:t>
      </w:r>
      <w:r>
        <w:rPr>
          <w:rFonts w:ascii="Calibri" w:hAnsi="Calibri" w:cs="Calibri"/>
          <w:lang w:val="en-GB"/>
        </w:rPr>
        <w:t>There is very l</w:t>
      </w:r>
      <w:r w:rsidRPr="00B11360">
        <w:rPr>
          <w:rFonts w:ascii="Calibri" w:hAnsi="Calibri" w:cs="Calibri"/>
          <w:lang w:val="en-GB"/>
        </w:rPr>
        <w:t>ittle evidence</w:t>
      </w:r>
      <w:r>
        <w:rPr>
          <w:rFonts w:ascii="Calibri" w:hAnsi="Calibri" w:cs="Calibri"/>
          <w:lang w:val="en-GB"/>
        </w:rPr>
        <w:t xml:space="preserve"> about the impact of staff incentives.  Some studies suggest </w:t>
      </w:r>
      <w:r w:rsidRPr="00B11360">
        <w:rPr>
          <w:rFonts w:ascii="Calibri" w:hAnsi="Calibri" w:cs="Calibri"/>
          <w:lang w:val="en-GB"/>
        </w:rPr>
        <w:t>non-targeted activit</w:t>
      </w:r>
      <w:r>
        <w:rPr>
          <w:rFonts w:ascii="Calibri" w:hAnsi="Calibri" w:cs="Calibri"/>
          <w:lang w:val="en-GB"/>
        </w:rPr>
        <w:t xml:space="preserve">ies are </w:t>
      </w:r>
      <w:r w:rsidRPr="00B11360">
        <w:rPr>
          <w:rFonts w:ascii="Calibri" w:hAnsi="Calibri" w:cs="Calibri"/>
          <w:lang w:val="en-GB"/>
        </w:rPr>
        <w:t>relatively neglected</w:t>
      </w:r>
      <w:r>
        <w:rPr>
          <w:rFonts w:ascii="Calibri" w:hAnsi="Calibri" w:cs="Calibri"/>
          <w:lang w:val="en-GB"/>
        </w:rPr>
        <w:t xml:space="preserve">. Some studies suggest </w:t>
      </w:r>
      <w:r w:rsidRPr="00B11360">
        <w:rPr>
          <w:rFonts w:ascii="Calibri" w:hAnsi="Calibri" w:cs="Calibri"/>
          <w:lang w:val="en-GB"/>
        </w:rPr>
        <w:t>impact on targeted activit</w:t>
      </w:r>
      <w:r>
        <w:rPr>
          <w:rFonts w:ascii="Calibri" w:hAnsi="Calibri" w:cs="Calibri"/>
          <w:lang w:val="en-GB"/>
        </w:rPr>
        <w:t xml:space="preserve">ies </w:t>
      </w:r>
      <w:r w:rsidRPr="00B11360">
        <w:rPr>
          <w:rFonts w:ascii="Calibri" w:hAnsi="Calibri" w:cs="Calibri"/>
          <w:lang w:val="en-GB"/>
        </w:rPr>
        <w:t xml:space="preserve">may plateau </w:t>
      </w:r>
      <w:r>
        <w:rPr>
          <w:rFonts w:ascii="Calibri" w:hAnsi="Calibri" w:cs="Calibri"/>
          <w:lang w:val="en-GB"/>
        </w:rPr>
        <w:t xml:space="preserve">or even decline </w:t>
      </w:r>
      <w:r w:rsidRPr="00B11360">
        <w:rPr>
          <w:rFonts w:ascii="Calibri" w:hAnsi="Calibri" w:cs="Calibri"/>
          <w:lang w:val="en-GB"/>
        </w:rPr>
        <w:t xml:space="preserve">after </w:t>
      </w:r>
      <w:r>
        <w:rPr>
          <w:rFonts w:ascii="Calibri" w:hAnsi="Calibri" w:cs="Calibri"/>
          <w:lang w:val="en-GB"/>
        </w:rPr>
        <w:t xml:space="preserve">an </w:t>
      </w:r>
      <w:r w:rsidRPr="00B11360">
        <w:rPr>
          <w:rFonts w:ascii="Calibri" w:hAnsi="Calibri" w:cs="Calibri"/>
          <w:lang w:val="en-GB"/>
        </w:rPr>
        <w:t xml:space="preserve">initial surge. </w:t>
      </w:r>
      <w:r>
        <w:rPr>
          <w:rFonts w:ascii="Calibri" w:hAnsi="Calibri" w:cs="Calibri"/>
          <w:lang w:val="en-GB"/>
        </w:rPr>
        <w:t>International evidence points to the need for caution in using powerful activity-based financial incentives for complex activities, such as CPA services.</w:t>
      </w:r>
    </w:p>
    <w:p w:rsidR="00605A02" w:rsidRDefault="00605A02" w:rsidP="006D4471">
      <w:pPr>
        <w:jc w:val="both"/>
        <w:rPr>
          <w:rFonts w:ascii="Calibri" w:hAnsi="Calibri" w:cs="Calibri"/>
        </w:rPr>
      </w:pPr>
    </w:p>
    <w:p w:rsidR="00605A02" w:rsidRPr="00B11360" w:rsidRDefault="00605A02" w:rsidP="006D4471">
      <w:pPr>
        <w:pStyle w:val="ListParagraph"/>
        <w:numPr>
          <w:ilvl w:val="0"/>
          <w:numId w:val="19"/>
        </w:numPr>
        <w:jc w:val="both"/>
        <w:rPr>
          <w:rFonts w:ascii="Calibri" w:hAnsi="Calibri" w:cs="Calibri"/>
          <w:b/>
          <w:bCs/>
          <w:i/>
          <w:iCs/>
        </w:rPr>
      </w:pPr>
      <w:r>
        <w:rPr>
          <w:rFonts w:ascii="Calibri" w:hAnsi="Calibri" w:cs="Calibri"/>
          <w:b/>
          <w:bCs/>
          <w:i/>
          <w:iCs/>
        </w:rPr>
        <w:t>Future Directions and Options</w:t>
      </w:r>
    </w:p>
    <w:p w:rsidR="00605A02" w:rsidRPr="00B11360" w:rsidRDefault="00605A02" w:rsidP="006D4471">
      <w:pPr>
        <w:numPr>
          <w:ilvl w:val="0"/>
          <w:numId w:val="32"/>
        </w:numPr>
        <w:jc w:val="both"/>
        <w:rPr>
          <w:rFonts w:ascii="Calibri" w:hAnsi="Calibri" w:cs="Calibri"/>
        </w:rPr>
      </w:pPr>
      <w:r w:rsidRPr="00B11360">
        <w:rPr>
          <w:rFonts w:ascii="Calibri" w:hAnsi="Calibri" w:cs="Calibri"/>
          <w:lang w:val="en-GB"/>
        </w:rPr>
        <w:t xml:space="preserve">Updated pay research on health worker income </w:t>
      </w:r>
      <w:r>
        <w:rPr>
          <w:rFonts w:ascii="Calibri" w:hAnsi="Calibri" w:cs="Calibri"/>
          <w:lang w:val="en-GB"/>
        </w:rPr>
        <w:t xml:space="preserve">could be used </w:t>
      </w:r>
      <w:r w:rsidRPr="00B11360">
        <w:rPr>
          <w:rFonts w:ascii="Calibri" w:hAnsi="Calibri" w:cs="Calibri"/>
          <w:lang w:val="en-GB"/>
        </w:rPr>
        <w:t xml:space="preserve">to help RGC design new salary  &amp; allowance scale for MOH. May need different scales for some skill categories. Rural service allowances would need to be addressed in </w:t>
      </w:r>
      <w:r>
        <w:rPr>
          <w:rFonts w:ascii="Calibri" w:hAnsi="Calibri" w:cs="Calibri"/>
          <w:lang w:val="en-GB"/>
        </w:rPr>
        <w:t xml:space="preserve">a </w:t>
      </w:r>
      <w:r w:rsidRPr="00B11360">
        <w:rPr>
          <w:rFonts w:ascii="Calibri" w:hAnsi="Calibri" w:cs="Calibri"/>
          <w:lang w:val="en-GB"/>
        </w:rPr>
        <w:t>uniform way</w:t>
      </w:r>
      <w:r>
        <w:rPr>
          <w:rFonts w:ascii="Calibri" w:hAnsi="Calibri" w:cs="Calibri"/>
          <w:lang w:val="en-GB"/>
        </w:rPr>
        <w:t xml:space="preserve"> for all sectors of government</w:t>
      </w:r>
      <w:r w:rsidRPr="00B11360">
        <w:rPr>
          <w:rFonts w:ascii="Calibri" w:hAnsi="Calibri" w:cs="Calibri"/>
          <w:lang w:val="en-GB"/>
        </w:rPr>
        <w:t>.</w:t>
      </w:r>
    </w:p>
    <w:p w:rsidR="00605A02" w:rsidRPr="00B11360" w:rsidRDefault="00605A02" w:rsidP="006D4471">
      <w:pPr>
        <w:numPr>
          <w:ilvl w:val="0"/>
          <w:numId w:val="32"/>
        </w:numPr>
        <w:jc w:val="both"/>
        <w:rPr>
          <w:rFonts w:ascii="Calibri" w:hAnsi="Calibri" w:cs="Calibri"/>
        </w:rPr>
      </w:pPr>
      <w:r w:rsidRPr="00B11360">
        <w:rPr>
          <w:rFonts w:ascii="Calibri" w:hAnsi="Calibri" w:cs="Calibri"/>
          <w:lang w:val="en-GB"/>
        </w:rPr>
        <w:t xml:space="preserve"> </w:t>
      </w:r>
      <w:r>
        <w:rPr>
          <w:rFonts w:ascii="Calibri" w:hAnsi="Calibri" w:cs="Calibri"/>
          <w:lang w:val="en-GB"/>
        </w:rPr>
        <w:t xml:space="preserve">It will be important for </w:t>
      </w:r>
      <w:r w:rsidRPr="00B11360">
        <w:rPr>
          <w:rFonts w:ascii="Calibri" w:hAnsi="Calibri" w:cs="Calibri"/>
          <w:lang w:val="en-GB"/>
        </w:rPr>
        <w:t xml:space="preserve">MOH </w:t>
      </w:r>
      <w:r>
        <w:rPr>
          <w:rFonts w:ascii="Calibri" w:hAnsi="Calibri" w:cs="Calibri"/>
          <w:lang w:val="en-GB"/>
        </w:rPr>
        <w:t xml:space="preserve">to provide </w:t>
      </w:r>
      <w:r w:rsidRPr="00B11360">
        <w:rPr>
          <w:rFonts w:ascii="Calibri" w:hAnsi="Calibri" w:cs="Calibri"/>
          <w:lang w:val="en-GB"/>
        </w:rPr>
        <w:t xml:space="preserve">input to RGC debate on </w:t>
      </w:r>
      <w:r>
        <w:rPr>
          <w:rFonts w:ascii="Calibri" w:hAnsi="Calibri" w:cs="Calibri"/>
          <w:lang w:val="en-GB"/>
        </w:rPr>
        <w:t xml:space="preserve">the </w:t>
      </w:r>
      <w:r w:rsidRPr="00B11360">
        <w:rPr>
          <w:rFonts w:ascii="Calibri" w:hAnsi="Calibri" w:cs="Calibri"/>
          <w:lang w:val="en-GB"/>
        </w:rPr>
        <w:t xml:space="preserve">phasing of </w:t>
      </w:r>
      <w:r>
        <w:rPr>
          <w:rFonts w:ascii="Calibri" w:hAnsi="Calibri" w:cs="Calibri"/>
          <w:lang w:val="en-GB"/>
        </w:rPr>
        <w:t xml:space="preserve">civil service </w:t>
      </w:r>
      <w:r w:rsidRPr="00B11360">
        <w:rPr>
          <w:rFonts w:ascii="Calibri" w:hAnsi="Calibri" w:cs="Calibri"/>
          <w:lang w:val="en-GB"/>
        </w:rPr>
        <w:t xml:space="preserve">compensation reform: sector -by -sector phasing </w:t>
      </w:r>
      <w:r>
        <w:rPr>
          <w:rFonts w:ascii="Calibri" w:hAnsi="Calibri" w:cs="Calibri"/>
          <w:lang w:val="en-GB"/>
        </w:rPr>
        <w:t xml:space="preserve">could benefit MOH.  Alternatively phasing in reform </w:t>
      </w:r>
      <w:r w:rsidRPr="00B11360">
        <w:rPr>
          <w:rFonts w:ascii="Calibri" w:hAnsi="Calibri" w:cs="Calibri"/>
          <w:lang w:val="en-GB"/>
        </w:rPr>
        <w:t>starting with grades/skills/positions with biggest recruitment/retention problems</w:t>
      </w:r>
      <w:r>
        <w:rPr>
          <w:rFonts w:ascii="Calibri" w:hAnsi="Calibri" w:cs="Calibri"/>
          <w:lang w:val="en-GB"/>
        </w:rPr>
        <w:t xml:space="preserve"> could also benefit MOH</w:t>
      </w:r>
      <w:r w:rsidRPr="00B11360">
        <w:rPr>
          <w:rFonts w:ascii="Calibri" w:hAnsi="Calibri" w:cs="Calibri"/>
          <w:lang w:val="en-GB"/>
        </w:rPr>
        <w:t>.</w:t>
      </w:r>
    </w:p>
    <w:p w:rsidR="00605A02" w:rsidRPr="00B11360" w:rsidRDefault="00605A02" w:rsidP="006D4471">
      <w:pPr>
        <w:numPr>
          <w:ilvl w:val="0"/>
          <w:numId w:val="32"/>
        </w:numPr>
        <w:jc w:val="both"/>
        <w:rPr>
          <w:rFonts w:ascii="Calibri" w:hAnsi="Calibri" w:cs="Calibri"/>
        </w:rPr>
      </w:pPr>
      <w:r w:rsidRPr="00B11360">
        <w:rPr>
          <w:rFonts w:ascii="Calibri" w:hAnsi="Calibri" w:cs="Calibri"/>
          <w:lang w:val="en-GB"/>
        </w:rPr>
        <w:t>Transition path options for staff receiving high SDG incentives (higher than POC/PMG scale)</w:t>
      </w:r>
      <w:r>
        <w:rPr>
          <w:rFonts w:ascii="Calibri" w:hAnsi="Calibri" w:cs="Calibri"/>
          <w:lang w:val="en-GB"/>
        </w:rPr>
        <w:t xml:space="preserve"> need consideration.  There is a wide range of incentives across different SOAs for the same posts/grades.</w:t>
      </w:r>
    </w:p>
    <w:p w:rsidR="00605A02" w:rsidRPr="00EB501B" w:rsidRDefault="00605A02" w:rsidP="00EB501B">
      <w:pPr>
        <w:numPr>
          <w:ilvl w:val="0"/>
          <w:numId w:val="32"/>
        </w:numPr>
        <w:jc w:val="both"/>
        <w:rPr>
          <w:rFonts w:ascii="Calibri" w:hAnsi="Calibri" w:cs="Calibri"/>
        </w:rPr>
      </w:pPr>
      <w:r>
        <w:rPr>
          <w:rFonts w:ascii="Calibri" w:hAnsi="Calibri" w:cs="Calibri"/>
          <w:lang w:val="en-GB"/>
        </w:rPr>
        <w:t>MOH could c</w:t>
      </w:r>
      <w:r w:rsidRPr="00B11360">
        <w:rPr>
          <w:rFonts w:ascii="Calibri" w:hAnsi="Calibri" w:cs="Calibri"/>
          <w:lang w:val="en-GB"/>
        </w:rPr>
        <w:t xml:space="preserve">onsider </w:t>
      </w:r>
      <w:r>
        <w:rPr>
          <w:rFonts w:ascii="Calibri" w:hAnsi="Calibri" w:cs="Calibri"/>
          <w:lang w:val="en-GB"/>
        </w:rPr>
        <w:t xml:space="preserve">the </w:t>
      </w:r>
      <w:r w:rsidRPr="00B11360">
        <w:rPr>
          <w:rFonts w:ascii="Calibri" w:hAnsi="Calibri" w:cs="Calibri"/>
          <w:lang w:val="en-GB"/>
        </w:rPr>
        <w:t xml:space="preserve">option of using UF/HEF revenue to finance early implementation of </w:t>
      </w:r>
      <w:r>
        <w:rPr>
          <w:rFonts w:ascii="Calibri" w:hAnsi="Calibri" w:cs="Calibri"/>
          <w:lang w:val="en-GB"/>
        </w:rPr>
        <w:t xml:space="preserve">a </w:t>
      </w:r>
      <w:r w:rsidRPr="00B11360">
        <w:rPr>
          <w:rFonts w:ascii="Calibri" w:hAnsi="Calibri" w:cs="Calibri"/>
          <w:lang w:val="en-GB"/>
        </w:rPr>
        <w:t>new salary and allowance scale for MOH staff</w:t>
      </w:r>
      <w:r>
        <w:rPr>
          <w:rFonts w:ascii="Calibri" w:hAnsi="Calibri" w:cs="Calibri"/>
          <w:lang w:val="en-GB"/>
        </w:rPr>
        <w:t xml:space="preserve">, in coordination with CAR and MEF.  MOH could consider options for </w:t>
      </w:r>
      <w:r w:rsidRPr="00B11360">
        <w:rPr>
          <w:rFonts w:ascii="Calibri" w:hAnsi="Calibri" w:cs="Calibri"/>
          <w:lang w:val="en-GB"/>
        </w:rPr>
        <w:t>includ</w:t>
      </w:r>
      <w:r>
        <w:rPr>
          <w:rFonts w:ascii="Calibri" w:hAnsi="Calibri" w:cs="Calibri"/>
          <w:lang w:val="en-GB"/>
        </w:rPr>
        <w:t xml:space="preserve">ing </w:t>
      </w:r>
      <w:r w:rsidRPr="00B11360">
        <w:rPr>
          <w:rFonts w:ascii="Calibri" w:hAnsi="Calibri" w:cs="Calibri"/>
          <w:lang w:val="en-GB"/>
        </w:rPr>
        <w:t>“back-office “ staff</w:t>
      </w:r>
      <w:r>
        <w:rPr>
          <w:rFonts w:ascii="Calibri" w:hAnsi="Calibri" w:cs="Calibri"/>
          <w:lang w:val="en-GB"/>
        </w:rPr>
        <w:t xml:space="preserve"> in early implementation – for example by pooling a percentage of all UF-HEF revenue at central, PHD and OD level. MOH (in cooperation with CAR) c</w:t>
      </w:r>
      <w:r w:rsidRPr="00B11360">
        <w:rPr>
          <w:rFonts w:ascii="Calibri" w:hAnsi="Calibri" w:cs="Calibri"/>
          <w:lang w:val="en-GB"/>
        </w:rPr>
        <w:t xml:space="preserve">ould design </w:t>
      </w:r>
      <w:r>
        <w:rPr>
          <w:rFonts w:ascii="Calibri" w:hAnsi="Calibri" w:cs="Calibri"/>
          <w:lang w:val="en-GB"/>
        </w:rPr>
        <w:t xml:space="preserve">a </w:t>
      </w:r>
      <w:r w:rsidRPr="00B11360">
        <w:rPr>
          <w:rFonts w:ascii="Calibri" w:hAnsi="Calibri" w:cs="Calibri"/>
          <w:lang w:val="en-GB"/>
        </w:rPr>
        <w:t xml:space="preserve">salary grid  </w:t>
      </w:r>
      <w:r>
        <w:rPr>
          <w:rFonts w:ascii="Calibri" w:hAnsi="Calibri" w:cs="Calibri"/>
          <w:lang w:val="en-GB"/>
        </w:rPr>
        <w:t xml:space="preserve">and </w:t>
      </w:r>
      <w:r w:rsidRPr="00B11360">
        <w:rPr>
          <w:rFonts w:ascii="Calibri" w:hAnsi="Calibri" w:cs="Calibri"/>
          <w:lang w:val="en-GB"/>
        </w:rPr>
        <w:t xml:space="preserve">revised allowances to be financed by top-ups to existing salary/allowances financed from UF-HEF .  May need phasing in as UF-HEF/CBHI revenue grows. </w:t>
      </w:r>
    </w:p>
    <w:p w:rsidR="00605A02" w:rsidRPr="00B11360" w:rsidRDefault="00605A02" w:rsidP="006D4471">
      <w:pPr>
        <w:numPr>
          <w:ilvl w:val="0"/>
          <w:numId w:val="32"/>
        </w:numPr>
        <w:jc w:val="both"/>
        <w:rPr>
          <w:rFonts w:ascii="Calibri" w:hAnsi="Calibri" w:cs="Calibri"/>
        </w:rPr>
      </w:pPr>
      <w:r>
        <w:rPr>
          <w:rFonts w:ascii="Calibri" w:hAnsi="Calibri" w:cs="Calibri"/>
          <w:lang w:val="en-GB"/>
        </w:rPr>
        <w:t>The t</w:t>
      </w:r>
      <w:r w:rsidRPr="00B11360">
        <w:rPr>
          <w:rFonts w:ascii="Calibri" w:hAnsi="Calibri" w:cs="Calibri"/>
          <w:lang w:val="en-GB"/>
        </w:rPr>
        <w:t xml:space="preserve">ransition path from donor support for “supply side” incentives to increased donor support for HEF/CBHI </w:t>
      </w:r>
      <w:r>
        <w:rPr>
          <w:rFonts w:ascii="Calibri" w:hAnsi="Calibri" w:cs="Calibri"/>
          <w:lang w:val="en-GB"/>
        </w:rPr>
        <w:t xml:space="preserve">and </w:t>
      </w:r>
      <w:r w:rsidRPr="00B11360">
        <w:rPr>
          <w:rFonts w:ascii="Calibri" w:hAnsi="Calibri" w:cs="Calibri"/>
          <w:lang w:val="en-GB"/>
        </w:rPr>
        <w:t>hence “demand side” financing of incentives</w:t>
      </w:r>
      <w:r>
        <w:rPr>
          <w:rFonts w:ascii="Calibri" w:hAnsi="Calibri" w:cs="Calibri"/>
          <w:lang w:val="en-GB"/>
        </w:rPr>
        <w:t xml:space="preserve"> should be planned to be completed before the end of HSSP2 and GAVI-HSS programs</w:t>
      </w:r>
      <w:r w:rsidRPr="00B11360">
        <w:rPr>
          <w:rFonts w:ascii="Calibri" w:hAnsi="Calibri" w:cs="Calibri"/>
          <w:lang w:val="en-GB"/>
        </w:rPr>
        <w:t>.</w:t>
      </w:r>
      <w:r>
        <w:rPr>
          <w:rFonts w:ascii="Calibri" w:hAnsi="Calibri" w:cs="Calibri"/>
          <w:lang w:val="en-GB"/>
        </w:rPr>
        <w:t xml:space="preserve"> Ideally, plans could be agreed and announced before the end of the POC</w:t>
      </w:r>
      <w:r w:rsidRPr="00B11360">
        <w:rPr>
          <w:rFonts w:ascii="Calibri" w:hAnsi="Calibri" w:cs="Calibri"/>
        </w:rPr>
        <w:t xml:space="preserve"> </w:t>
      </w:r>
      <w:r>
        <w:rPr>
          <w:rFonts w:ascii="Calibri" w:hAnsi="Calibri" w:cs="Calibri"/>
        </w:rPr>
        <w:t xml:space="preserve">program, to give POC staff some confidence about future total compensation from the MOH. </w:t>
      </w:r>
    </w:p>
    <w:p w:rsidR="00605A02" w:rsidRPr="00EB501B" w:rsidRDefault="00605A02" w:rsidP="00EB501B">
      <w:pPr>
        <w:numPr>
          <w:ilvl w:val="0"/>
          <w:numId w:val="32"/>
        </w:numPr>
        <w:jc w:val="both"/>
        <w:rPr>
          <w:rFonts w:ascii="Calibri" w:hAnsi="Calibri" w:cs="Calibri"/>
        </w:rPr>
      </w:pPr>
      <w:r w:rsidRPr="00B11360">
        <w:rPr>
          <w:rFonts w:ascii="Calibri" w:hAnsi="Calibri" w:cs="Calibri"/>
          <w:lang w:val="en-GB"/>
        </w:rPr>
        <w:t xml:space="preserve">Central MOH guidelines </w:t>
      </w:r>
      <w:r>
        <w:rPr>
          <w:rFonts w:ascii="Calibri" w:hAnsi="Calibri" w:cs="Calibri"/>
          <w:lang w:val="en-GB"/>
        </w:rPr>
        <w:t xml:space="preserve">could be developed </w:t>
      </w:r>
      <w:r w:rsidRPr="00B11360">
        <w:rPr>
          <w:rFonts w:ascii="Calibri" w:hAnsi="Calibri" w:cs="Calibri"/>
          <w:lang w:val="en-GB"/>
        </w:rPr>
        <w:t>for limited performance bonuses based on “SMART” principles</w:t>
      </w:r>
      <w:r>
        <w:rPr>
          <w:rFonts w:ascii="Calibri" w:hAnsi="Calibri" w:cs="Calibri"/>
          <w:lang w:val="en-GB"/>
        </w:rPr>
        <w:t>: Specific, Measurable, Achievable, Relevant to strategic objectives, and Time-limited.</w:t>
      </w:r>
      <w:r w:rsidRPr="00B11360">
        <w:rPr>
          <w:rFonts w:ascii="Calibri" w:hAnsi="Calibri" w:cs="Calibri"/>
          <w:lang w:val="en-GB"/>
        </w:rPr>
        <w:t xml:space="preserve"> </w:t>
      </w:r>
      <w:r>
        <w:rPr>
          <w:rFonts w:ascii="Calibri" w:hAnsi="Calibri" w:cs="Calibri"/>
          <w:lang w:val="en-GB"/>
        </w:rPr>
        <w:t>T</w:t>
      </w:r>
      <w:r w:rsidRPr="00EB501B">
        <w:rPr>
          <w:rFonts w:ascii="Calibri" w:hAnsi="Calibri" w:cs="Calibri"/>
          <w:lang w:val="en-GB"/>
        </w:rPr>
        <w:t xml:space="preserve">hese guidelines </w:t>
      </w:r>
      <w:r>
        <w:rPr>
          <w:rFonts w:ascii="Calibri" w:hAnsi="Calibri" w:cs="Calibri"/>
          <w:lang w:val="en-GB"/>
        </w:rPr>
        <w:t xml:space="preserve">would need to be tailored </w:t>
      </w:r>
      <w:r w:rsidRPr="00EB501B">
        <w:rPr>
          <w:rFonts w:ascii="Calibri" w:hAnsi="Calibri" w:cs="Calibri"/>
          <w:lang w:val="en-GB"/>
        </w:rPr>
        <w:t>for CPA , MPA, management, “back office” staff, based on evidence</w:t>
      </w:r>
      <w:r>
        <w:rPr>
          <w:rFonts w:ascii="Calibri" w:hAnsi="Calibri" w:cs="Calibri"/>
          <w:lang w:val="en-GB"/>
        </w:rPr>
        <w:t xml:space="preserve"> about the effects of performance payments for these different types of roles.</w:t>
      </w:r>
    </w:p>
    <w:p w:rsidR="00605A02" w:rsidRPr="00B11360" w:rsidRDefault="00605A02" w:rsidP="006D4471">
      <w:pPr>
        <w:numPr>
          <w:ilvl w:val="0"/>
          <w:numId w:val="32"/>
        </w:numPr>
        <w:jc w:val="both"/>
        <w:rPr>
          <w:rFonts w:ascii="Calibri" w:hAnsi="Calibri" w:cs="Calibri"/>
        </w:rPr>
      </w:pPr>
      <w:r w:rsidRPr="00B11360">
        <w:rPr>
          <w:rFonts w:ascii="Calibri" w:hAnsi="Calibri" w:cs="Calibri"/>
          <w:lang w:val="en-GB"/>
        </w:rPr>
        <w:t>Donor &amp; NGO incentives could be consolidated into support for HEF/CBHI &amp; civil service compensation reform implementation</w:t>
      </w:r>
      <w:r>
        <w:rPr>
          <w:rFonts w:ascii="Calibri" w:hAnsi="Calibri" w:cs="Calibri"/>
          <w:lang w:val="en-GB"/>
        </w:rPr>
        <w:t>.</w:t>
      </w:r>
    </w:p>
    <w:p w:rsidR="00605A02" w:rsidRPr="00B11360" w:rsidRDefault="00605A02" w:rsidP="006D4471">
      <w:pPr>
        <w:numPr>
          <w:ilvl w:val="0"/>
          <w:numId w:val="32"/>
        </w:numPr>
        <w:jc w:val="both"/>
        <w:rPr>
          <w:rFonts w:ascii="Calibri" w:hAnsi="Calibri" w:cs="Calibri"/>
        </w:rPr>
      </w:pPr>
      <w:r w:rsidRPr="00B11360">
        <w:rPr>
          <w:rFonts w:ascii="Calibri" w:hAnsi="Calibri" w:cs="Calibri"/>
          <w:lang w:val="en-GB"/>
        </w:rPr>
        <w:t xml:space="preserve">Any unconsolidated incentives </w:t>
      </w:r>
      <w:r>
        <w:rPr>
          <w:rFonts w:ascii="Calibri" w:hAnsi="Calibri" w:cs="Calibri"/>
          <w:lang w:val="en-GB"/>
        </w:rPr>
        <w:t xml:space="preserve">that continue to operate outside RGC/MOH policy frameworks </w:t>
      </w:r>
      <w:r w:rsidRPr="00B11360">
        <w:rPr>
          <w:rFonts w:ascii="Calibri" w:hAnsi="Calibri" w:cs="Calibri"/>
          <w:lang w:val="en-GB"/>
        </w:rPr>
        <w:t>could be pooled</w:t>
      </w:r>
      <w:r>
        <w:rPr>
          <w:rFonts w:ascii="Calibri" w:hAnsi="Calibri" w:cs="Calibri"/>
          <w:lang w:val="en-GB"/>
        </w:rPr>
        <w:t xml:space="preserve"> with UF-HEF revenues and distributed in the same way.</w:t>
      </w:r>
      <w:r w:rsidRPr="00B11360">
        <w:rPr>
          <w:rFonts w:ascii="Calibri" w:hAnsi="Calibri" w:cs="Calibri"/>
        </w:rPr>
        <w:t xml:space="preserve"> </w:t>
      </w:r>
    </w:p>
    <w:p w:rsidR="00605A02" w:rsidRPr="00B11360" w:rsidRDefault="00605A02" w:rsidP="006D4471">
      <w:pPr>
        <w:numPr>
          <w:ilvl w:val="0"/>
          <w:numId w:val="32"/>
        </w:numPr>
        <w:jc w:val="both"/>
        <w:rPr>
          <w:rFonts w:ascii="Calibri" w:hAnsi="Calibri" w:cs="Calibri"/>
        </w:rPr>
      </w:pPr>
      <w:r w:rsidRPr="00B11360">
        <w:rPr>
          <w:rFonts w:ascii="Calibri" w:hAnsi="Calibri" w:cs="Calibri"/>
          <w:lang w:val="en-GB"/>
        </w:rPr>
        <w:t xml:space="preserve">Re-designed salary &amp; allowance scale </w:t>
      </w:r>
      <w:r>
        <w:rPr>
          <w:rFonts w:ascii="Calibri" w:hAnsi="Calibri" w:cs="Calibri"/>
          <w:lang w:val="en-GB"/>
        </w:rPr>
        <w:t>sh</w:t>
      </w:r>
      <w:r w:rsidRPr="00B11360">
        <w:rPr>
          <w:rFonts w:ascii="Calibri" w:hAnsi="Calibri" w:cs="Calibri"/>
          <w:lang w:val="en-GB"/>
        </w:rPr>
        <w:t>ould be factored into the ongoing costing of CPA and MPA, and into review of health finance charter and UF policy</w:t>
      </w:r>
      <w:r>
        <w:rPr>
          <w:rFonts w:ascii="Calibri" w:hAnsi="Calibri" w:cs="Calibri"/>
          <w:lang w:val="en-GB"/>
        </w:rPr>
        <w:t>.</w:t>
      </w:r>
      <w:r w:rsidRPr="00B11360">
        <w:rPr>
          <w:rFonts w:ascii="Calibri" w:hAnsi="Calibri" w:cs="Calibri"/>
          <w:lang w:val="en-GB"/>
        </w:rPr>
        <w:t xml:space="preserve"> </w:t>
      </w:r>
    </w:p>
    <w:p w:rsidR="00605A02" w:rsidRDefault="00605A02" w:rsidP="006D4471">
      <w:pPr>
        <w:jc w:val="both"/>
        <w:rPr>
          <w:rFonts w:ascii="Calibri" w:hAnsi="Calibri" w:cs="Calibri"/>
        </w:rPr>
      </w:pPr>
    </w:p>
    <w:p w:rsidR="00605A02" w:rsidRDefault="00605A02" w:rsidP="006D4471">
      <w:pPr>
        <w:jc w:val="both"/>
        <w:rPr>
          <w:rFonts w:ascii="Calibri" w:hAnsi="Calibri" w:cs="Calibri"/>
        </w:rPr>
      </w:pPr>
      <w:r>
        <w:rPr>
          <w:rFonts w:ascii="Calibri" w:hAnsi="Calibri" w:cs="Calibri"/>
          <w:b/>
          <w:bCs/>
          <w:i/>
          <w:iCs/>
        </w:rPr>
        <w:t>Final Words of Caution</w:t>
      </w:r>
    </w:p>
    <w:p w:rsidR="00605A02" w:rsidRDefault="00605A02" w:rsidP="006D4471">
      <w:pPr>
        <w:jc w:val="both"/>
        <w:rPr>
          <w:rFonts w:ascii="Calibri" w:hAnsi="Calibri" w:cs="Calibri"/>
        </w:rPr>
      </w:pPr>
    </w:p>
    <w:p w:rsidR="00605A02" w:rsidRPr="00770A26" w:rsidRDefault="00605A02" w:rsidP="006D4471">
      <w:pPr>
        <w:jc w:val="both"/>
        <w:rPr>
          <w:rFonts w:ascii="Calibri" w:hAnsi="Calibri" w:cs="Calibri"/>
        </w:rPr>
      </w:pPr>
      <w:r>
        <w:rPr>
          <w:rFonts w:ascii="Calibri" w:hAnsi="Calibri" w:cs="Calibri"/>
          <w:lang w:val="en-GB"/>
        </w:rPr>
        <w:t xml:space="preserve">The </w:t>
      </w:r>
      <w:r w:rsidRPr="009A057E">
        <w:rPr>
          <w:rFonts w:ascii="Calibri" w:hAnsi="Calibri" w:cs="Calibri"/>
          <w:lang w:val="en-GB"/>
        </w:rPr>
        <w:t>TORS</w:t>
      </w:r>
      <w:r>
        <w:rPr>
          <w:rFonts w:ascii="Calibri" w:hAnsi="Calibri" w:cs="Calibri"/>
          <w:lang w:val="en-GB"/>
        </w:rPr>
        <w:t xml:space="preserve"> for this Thematic Review were ambitious and cover a number of very c</w:t>
      </w:r>
      <w:r w:rsidRPr="009A057E">
        <w:rPr>
          <w:rFonts w:ascii="Calibri" w:hAnsi="Calibri" w:cs="Calibri"/>
          <w:lang w:val="en-GB"/>
        </w:rPr>
        <w:t>omplex</w:t>
      </w:r>
      <w:r>
        <w:rPr>
          <w:rFonts w:ascii="Calibri" w:hAnsi="Calibri" w:cs="Calibri"/>
          <w:lang w:val="en-GB"/>
        </w:rPr>
        <w:t xml:space="preserve"> and</w:t>
      </w:r>
      <w:r w:rsidRPr="009A057E">
        <w:rPr>
          <w:rFonts w:ascii="Calibri" w:hAnsi="Calibri" w:cs="Calibri"/>
          <w:lang w:val="en-GB"/>
        </w:rPr>
        <w:t xml:space="preserve"> sensitive issues</w:t>
      </w:r>
      <w:r>
        <w:rPr>
          <w:rFonts w:ascii="Calibri" w:hAnsi="Calibri" w:cs="Calibri"/>
          <w:lang w:val="en-GB"/>
        </w:rPr>
        <w:t>.  There are g</w:t>
      </w:r>
      <w:r w:rsidRPr="009A057E">
        <w:rPr>
          <w:rFonts w:ascii="Calibri" w:hAnsi="Calibri" w:cs="Calibri"/>
          <w:lang w:val="en-GB"/>
        </w:rPr>
        <w:t xml:space="preserve">aps in </w:t>
      </w:r>
      <w:r>
        <w:rPr>
          <w:rFonts w:ascii="Calibri" w:hAnsi="Calibri" w:cs="Calibri"/>
          <w:lang w:val="en-GB"/>
        </w:rPr>
        <w:t xml:space="preserve">the </w:t>
      </w:r>
      <w:r w:rsidRPr="009A057E">
        <w:rPr>
          <w:rFonts w:ascii="Calibri" w:hAnsi="Calibri" w:cs="Calibri"/>
          <w:lang w:val="en-GB"/>
        </w:rPr>
        <w:t>available evidence</w:t>
      </w:r>
      <w:r>
        <w:rPr>
          <w:rFonts w:ascii="Calibri" w:hAnsi="Calibri" w:cs="Calibri"/>
          <w:lang w:val="en-GB"/>
        </w:rPr>
        <w:t xml:space="preserve">.  Some relevant RGC policies are still undergoing further elaboration and implementation details are not yet decided. </w:t>
      </w:r>
      <w:r w:rsidRPr="009A057E">
        <w:rPr>
          <w:rFonts w:ascii="Calibri" w:hAnsi="Calibri" w:cs="Calibri"/>
          <w:lang w:val="en-GB"/>
        </w:rPr>
        <w:t xml:space="preserve">Many issues </w:t>
      </w:r>
      <w:r>
        <w:rPr>
          <w:rFonts w:ascii="Calibri" w:hAnsi="Calibri" w:cs="Calibri"/>
          <w:lang w:val="en-GB"/>
        </w:rPr>
        <w:t xml:space="preserve">raised in the Review </w:t>
      </w:r>
      <w:r w:rsidRPr="009A057E">
        <w:rPr>
          <w:rFonts w:ascii="Calibri" w:hAnsi="Calibri" w:cs="Calibri"/>
          <w:lang w:val="en-GB"/>
        </w:rPr>
        <w:t xml:space="preserve">will require follow-up technical work, </w:t>
      </w:r>
      <w:r>
        <w:rPr>
          <w:rFonts w:ascii="Calibri" w:hAnsi="Calibri" w:cs="Calibri"/>
          <w:lang w:val="en-GB"/>
        </w:rPr>
        <w:t xml:space="preserve">extensive </w:t>
      </w:r>
      <w:r w:rsidRPr="009A057E">
        <w:rPr>
          <w:rFonts w:ascii="Calibri" w:hAnsi="Calibri" w:cs="Calibri"/>
          <w:lang w:val="en-GB"/>
        </w:rPr>
        <w:t>consultation</w:t>
      </w:r>
      <w:r>
        <w:rPr>
          <w:rFonts w:ascii="Calibri" w:hAnsi="Calibri" w:cs="Calibri"/>
          <w:lang w:val="en-GB"/>
        </w:rPr>
        <w:t xml:space="preserve"> and </w:t>
      </w:r>
      <w:r w:rsidRPr="009A057E">
        <w:rPr>
          <w:rFonts w:ascii="Calibri" w:hAnsi="Calibri" w:cs="Calibri"/>
          <w:lang w:val="en-GB"/>
        </w:rPr>
        <w:t>policy debate</w:t>
      </w:r>
      <w:r>
        <w:rPr>
          <w:rFonts w:ascii="Calibri" w:hAnsi="Calibri" w:cs="Calibri"/>
          <w:lang w:val="en-GB"/>
        </w:rPr>
        <w:t xml:space="preserve"> within the MOH. </w:t>
      </w:r>
      <w:r w:rsidRPr="009A057E">
        <w:rPr>
          <w:rFonts w:ascii="Calibri" w:hAnsi="Calibri" w:cs="Calibri"/>
          <w:lang w:val="en-GB"/>
        </w:rPr>
        <w:t>Some issues go beyond the mandate of MOH, involving MEF, CAR</w:t>
      </w:r>
      <w:r>
        <w:rPr>
          <w:rFonts w:ascii="Calibri" w:hAnsi="Calibri" w:cs="Calibri"/>
          <w:lang w:val="en-GB"/>
        </w:rPr>
        <w:t xml:space="preserve"> and the </w:t>
      </w:r>
      <w:r w:rsidRPr="009A057E">
        <w:rPr>
          <w:rFonts w:ascii="Calibri" w:hAnsi="Calibri" w:cs="Calibri"/>
          <w:lang w:val="en-GB"/>
        </w:rPr>
        <w:t>COM</w:t>
      </w:r>
      <w:r>
        <w:rPr>
          <w:rFonts w:ascii="Calibri" w:hAnsi="Calibri" w:cs="Calibri"/>
          <w:lang w:val="en-GB"/>
        </w:rPr>
        <w:t>.  Similarly, the i</w:t>
      </w:r>
      <w:r w:rsidRPr="009A057E">
        <w:rPr>
          <w:rFonts w:ascii="Calibri" w:hAnsi="Calibri" w:cs="Calibri"/>
          <w:lang w:val="en-GB"/>
        </w:rPr>
        <w:t xml:space="preserve">mplications </w:t>
      </w:r>
      <w:r>
        <w:rPr>
          <w:rFonts w:ascii="Calibri" w:hAnsi="Calibri" w:cs="Calibri"/>
          <w:lang w:val="en-GB"/>
        </w:rPr>
        <w:t xml:space="preserve">of </w:t>
      </w:r>
      <w:r w:rsidRPr="009A057E">
        <w:rPr>
          <w:rFonts w:ascii="Calibri" w:hAnsi="Calibri" w:cs="Calibri"/>
          <w:lang w:val="en-GB"/>
        </w:rPr>
        <w:t xml:space="preserve">some </w:t>
      </w:r>
      <w:r>
        <w:rPr>
          <w:rFonts w:ascii="Calibri" w:hAnsi="Calibri" w:cs="Calibri"/>
          <w:lang w:val="en-GB"/>
        </w:rPr>
        <w:t xml:space="preserve">of the suggestions in the review for existing programs of </w:t>
      </w:r>
      <w:r w:rsidRPr="009A057E">
        <w:rPr>
          <w:rFonts w:ascii="Calibri" w:hAnsi="Calibri" w:cs="Calibri"/>
          <w:lang w:val="en-GB"/>
        </w:rPr>
        <w:t xml:space="preserve">DPs may go beyond </w:t>
      </w:r>
      <w:r>
        <w:rPr>
          <w:rFonts w:ascii="Calibri" w:hAnsi="Calibri" w:cs="Calibri"/>
          <w:lang w:val="en-GB"/>
        </w:rPr>
        <w:t xml:space="preserve">only </w:t>
      </w:r>
      <w:r w:rsidRPr="009A057E">
        <w:rPr>
          <w:rFonts w:ascii="Calibri" w:hAnsi="Calibri" w:cs="Calibri"/>
          <w:lang w:val="en-GB"/>
        </w:rPr>
        <w:t>their health teams</w:t>
      </w:r>
      <w:r>
        <w:rPr>
          <w:rFonts w:ascii="Calibri" w:hAnsi="Calibri" w:cs="Calibri"/>
          <w:lang w:val="en-GB"/>
        </w:rPr>
        <w:t>. T</w:t>
      </w:r>
      <w:r w:rsidRPr="009A057E">
        <w:rPr>
          <w:rFonts w:ascii="Calibri" w:hAnsi="Calibri" w:cs="Calibri"/>
          <w:lang w:val="en-GB"/>
        </w:rPr>
        <w:t xml:space="preserve">he </w:t>
      </w:r>
      <w:r>
        <w:rPr>
          <w:rFonts w:ascii="Calibri" w:hAnsi="Calibri" w:cs="Calibri"/>
          <w:lang w:val="en-GB"/>
        </w:rPr>
        <w:t>R</w:t>
      </w:r>
      <w:r w:rsidRPr="009A057E">
        <w:rPr>
          <w:rFonts w:ascii="Calibri" w:hAnsi="Calibri" w:cs="Calibri"/>
          <w:lang w:val="en-GB"/>
        </w:rPr>
        <w:t xml:space="preserve">eview </w:t>
      </w:r>
      <w:r>
        <w:rPr>
          <w:rFonts w:ascii="Calibri" w:hAnsi="Calibri" w:cs="Calibri"/>
          <w:lang w:val="en-GB"/>
        </w:rPr>
        <w:t xml:space="preserve">can </w:t>
      </w:r>
      <w:r w:rsidRPr="009A057E">
        <w:rPr>
          <w:rFonts w:ascii="Calibri" w:hAnsi="Calibri" w:cs="Calibri"/>
          <w:lang w:val="en-GB"/>
        </w:rPr>
        <w:t>only provide initial input to a long policy process, and a</w:t>
      </w:r>
      <w:r>
        <w:rPr>
          <w:rFonts w:ascii="Calibri" w:hAnsi="Calibri" w:cs="Calibri"/>
          <w:lang w:val="en-GB"/>
        </w:rPr>
        <w:t xml:space="preserve"> road-map</w:t>
      </w:r>
      <w:r w:rsidRPr="009A057E">
        <w:rPr>
          <w:rFonts w:ascii="Calibri" w:hAnsi="Calibri" w:cs="Calibri"/>
          <w:lang w:val="en-GB"/>
        </w:rPr>
        <w:t xml:space="preserve"> for follow-up</w:t>
      </w:r>
      <w:r w:rsidRPr="009A057E">
        <w:rPr>
          <w:rFonts w:ascii="Calibri" w:hAnsi="Calibri" w:cs="Calibri"/>
          <w:i/>
          <w:iCs/>
          <w:lang w:val="en-GB"/>
        </w:rPr>
        <w:t xml:space="preserve"> </w:t>
      </w:r>
      <w:r>
        <w:rPr>
          <w:rFonts w:ascii="Calibri" w:hAnsi="Calibri" w:cs="Calibri"/>
          <w:lang w:val="en-GB"/>
        </w:rPr>
        <w:t>work.</w:t>
      </w:r>
    </w:p>
    <w:sectPr w:rsidR="00605A02" w:rsidRPr="00770A26" w:rsidSect="004544E1">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A02" w:rsidRDefault="00605A02" w:rsidP="00C43059">
      <w:r>
        <w:separator/>
      </w:r>
    </w:p>
  </w:endnote>
  <w:endnote w:type="continuationSeparator" w:id="1">
    <w:p w:rsidR="00605A02" w:rsidRDefault="00605A02" w:rsidP="00C43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02" w:rsidRDefault="00605A02">
    <w:pPr>
      <w:pStyle w:val="Footer"/>
      <w:jc w:val="right"/>
    </w:pPr>
    <w:fldSimple w:instr=" PAGE   \* MERGEFORMAT ">
      <w:r>
        <w:rPr>
          <w:noProof/>
        </w:rPr>
        <w:t>3</w:t>
      </w:r>
    </w:fldSimple>
  </w:p>
  <w:p w:rsidR="00605A02" w:rsidRDefault="00605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A02" w:rsidRDefault="00605A02" w:rsidP="00C43059">
      <w:r>
        <w:separator/>
      </w:r>
    </w:p>
  </w:footnote>
  <w:footnote w:type="continuationSeparator" w:id="1">
    <w:p w:rsidR="00605A02" w:rsidRDefault="00605A02" w:rsidP="00C43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8CF"/>
    <w:multiLevelType w:val="hybridMultilevel"/>
    <w:tmpl w:val="82F67A1C"/>
    <w:lvl w:ilvl="0" w:tplc="E2602F84">
      <w:start w:val="1"/>
      <w:numFmt w:val="decimal"/>
      <w:lvlText w:val="%1."/>
      <w:lvlJc w:val="left"/>
      <w:pPr>
        <w:tabs>
          <w:tab w:val="num" w:pos="360"/>
        </w:tabs>
        <w:ind w:left="360" w:hanging="360"/>
      </w:pPr>
    </w:lvl>
    <w:lvl w:ilvl="1" w:tplc="6974E624">
      <w:start w:val="1"/>
      <w:numFmt w:val="decimal"/>
      <w:lvlText w:val="%2."/>
      <w:lvlJc w:val="left"/>
      <w:pPr>
        <w:tabs>
          <w:tab w:val="num" w:pos="1080"/>
        </w:tabs>
        <w:ind w:left="1080" w:hanging="360"/>
      </w:pPr>
    </w:lvl>
    <w:lvl w:ilvl="2" w:tplc="A086DB5E">
      <w:start w:val="1"/>
      <w:numFmt w:val="decimal"/>
      <w:lvlText w:val="%3."/>
      <w:lvlJc w:val="left"/>
      <w:pPr>
        <w:tabs>
          <w:tab w:val="num" w:pos="1800"/>
        </w:tabs>
        <w:ind w:left="1800" w:hanging="360"/>
      </w:pPr>
    </w:lvl>
    <w:lvl w:ilvl="3" w:tplc="29F60D78">
      <w:start w:val="1"/>
      <w:numFmt w:val="decimal"/>
      <w:lvlText w:val="%4."/>
      <w:lvlJc w:val="left"/>
      <w:pPr>
        <w:tabs>
          <w:tab w:val="num" w:pos="2520"/>
        </w:tabs>
        <w:ind w:left="2520" w:hanging="360"/>
      </w:pPr>
    </w:lvl>
    <w:lvl w:ilvl="4" w:tplc="F3548254">
      <w:start w:val="1"/>
      <w:numFmt w:val="decimal"/>
      <w:lvlText w:val="%5."/>
      <w:lvlJc w:val="left"/>
      <w:pPr>
        <w:tabs>
          <w:tab w:val="num" w:pos="3240"/>
        </w:tabs>
        <w:ind w:left="3240" w:hanging="360"/>
      </w:pPr>
    </w:lvl>
    <w:lvl w:ilvl="5" w:tplc="550E7E5C">
      <w:start w:val="1"/>
      <w:numFmt w:val="decimal"/>
      <w:lvlText w:val="%6."/>
      <w:lvlJc w:val="left"/>
      <w:pPr>
        <w:tabs>
          <w:tab w:val="num" w:pos="3960"/>
        </w:tabs>
        <w:ind w:left="3960" w:hanging="360"/>
      </w:pPr>
    </w:lvl>
    <w:lvl w:ilvl="6" w:tplc="F46A392E">
      <w:start w:val="1"/>
      <w:numFmt w:val="decimal"/>
      <w:lvlText w:val="%7."/>
      <w:lvlJc w:val="left"/>
      <w:pPr>
        <w:tabs>
          <w:tab w:val="num" w:pos="4680"/>
        </w:tabs>
        <w:ind w:left="4680" w:hanging="360"/>
      </w:pPr>
    </w:lvl>
    <w:lvl w:ilvl="7" w:tplc="13D63F2C">
      <w:start w:val="1"/>
      <w:numFmt w:val="decimal"/>
      <w:lvlText w:val="%8."/>
      <w:lvlJc w:val="left"/>
      <w:pPr>
        <w:tabs>
          <w:tab w:val="num" w:pos="5400"/>
        </w:tabs>
        <w:ind w:left="5400" w:hanging="360"/>
      </w:pPr>
    </w:lvl>
    <w:lvl w:ilvl="8" w:tplc="FE20A1D4">
      <w:start w:val="1"/>
      <w:numFmt w:val="decimal"/>
      <w:lvlText w:val="%9."/>
      <w:lvlJc w:val="left"/>
      <w:pPr>
        <w:tabs>
          <w:tab w:val="num" w:pos="6120"/>
        </w:tabs>
        <w:ind w:left="6120" w:hanging="360"/>
      </w:pPr>
    </w:lvl>
  </w:abstractNum>
  <w:abstractNum w:abstractNumId="1">
    <w:nsid w:val="06F75C81"/>
    <w:multiLevelType w:val="hybridMultilevel"/>
    <w:tmpl w:val="2F60EE6E"/>
    <w:lvl w:ilvl="0" w:tplc="0409000F">
      <w:start w:val="1"/>
      <w:numFmt w:val="decimal"/>
      <w:lvlText w:val="%1."/>
      <w:lvlJc w:val="left"/>
      <w:pPr>
        <w:tabs>
          <w:tab w:val="num" w:pos="360"/>
        </w:tabs>
        <w:ind w:left="360" w:hanging="360"/>
      </w:pPr>
      <w:rPr>
        <w:rFonts w:hint="default"/>
      </w:rPr>
    </w:lvl>
    <w:lvl w:ilvl="1" w:tplc="7B2E00B8">
      <w:start w:val="1"/>
      <w:numFmt w:val="bullet"/>
      <w:lvlText w:val="•"/>
      <w:lvlJc w:val="left"/>
      <w:pPr>
        <w:tabs>
          <w:tab w:val="num" w:pos="1080"/>
        </w:tabs>
        <w:ind w:left="1080" w:hanging="360"/>
      </w:pPr>
      <w:rPr>
        <w:rFonts w:ascii="Arial" w:hAnsi="Arial" w:hint="default"/>
      </w:rPr>
    </w:lvl>
    <w:lvl w:ilvl="2" w:tplc="150E31D4">
      <w:start w:val="1"/>
      <w:numFmt w:val="bullet"/>
      <w:lvlText w:val="•"/>
      <w:lvlJc w:val="left"/>
      <w:pPr>
        <w:tabs>
          <w:tab w:val="num" w:pos="1800"/>
        </w:tabs>
        <w:ind w:left="1800" w:hanging="360"/>
      </w:pPr>
      <w:rPr>
        <w:rFonts w:ascii="Arial" w:hAnsi="Arial" w:hint="default"/>
      </w:rPr>
    </w:lvl>
    <w:lvl w:ilvl="3" w:tplc="E41A4DA8">
      <w:start w:val="1"/>
      <w:numFmt w:val="bullet"/>
      <w:lvlText w:val="•"/>
      <w:lvlJc w:val="left"/>
      <w:pPr>
        <w:tabs>
          <w:tab w:val="num" w:pos="2520"/>
        </w:tabs>
        <w:ind w:left="2520" w:hanging="360"/>
      </w:pPr>
      <w:rPr>
        <w:rFonts w:ascii="Arial" w:hAnsi="Arial" w:hint="default"/>
      </w:rPr>
    </w:lvl>
    <w:lvl w:ilvl="4" w:tplc="BBBC8F8E">
      <w:start w:val="1"/>
      <w:numFmt w:val="bullet"/>
      <w:lvlText w:val="•"/>
      <w:lvlJc w:val="left"/>
      <w:pPr>
        <w:tabs>
          <w:tab w:val="num" w:pos="3240"/>
        </w:tabs>
        <w:ind w:left="3240" w:hanging="360"/>
      </w:pPr>
      <w:rPr>
        <w:rFonts w:ascii="Arial" w:hAnsi="Arial" w:hint="default"/>
      </w:rPr>
    </w:lvl>
    <w:lvl w:ilvl="5" w:tplc="CD803462">
      <w:start w:val="1"/>
      <w:numFmt w:val="bullet"/>
      <w:lvlText w:val="•"/>
      <w:lvlJc w:val="left"/>
      <w:pPr>
        <w:tabs>
          <w:tab w:val="num" w:pos="3960"/>
        </w:tabs>
        <w:ind w:left="3960" w:hanging="360"/>
      </w:pPr>
      <w:rPr>
        <w:rFonts w:ascii="Arial" w:hAnsi="Arial" w:hint="default"/>
      </w:rPr>
    </w:lvl>
    <w:lvl w:ilvl="6" w:tplc="F6ACD6E0">
      <w:start w:val="1"/>
      <w:numFmt w:val="bullet"/>
      <w:lvlText w:val="•"/>
      <w:lvlJc w:val="left"/>
      <w:pPr>
        <w:tabs>
          <w:tab w:val="num" w:pos="4680"/>
        </w:tabs>
        <w:ind w:left="4680" w:hanging="360"/>
      </w:pPr>
      <w:rPr>
        <w:rFonts w:ascii="Arial" w:hAnsi="Arial" w:hint="default"/>
      </w:rPr>
    </w:lvl>
    <w:lvl w:ilvl="7" w:tplc="F79CB660">
      <w:start w:val="1"/>
      <w:numFmt w:val="bullet"/>
      <w:lvlText w:val="•"/>
      <w:lvlJc w:val="left"/>
      <w:pPr>
        <w:tabs>
          <w:tab w:val="num" w:pos="5400"/>
        </w:tabs>
        <w:ind w:left="5400" w:hanging="360"/>
      </w:pPr>
      <w:rPr>
        <w:rFonts w:ascii="Arial" w:hAnsi="Arial" w:hint="default"/>
      </w:rPr>
    </w:lvl>
    <w:lvl w:ilvl="8" w:tplc="1984269A">
      <w:start w:val="1"/>
      <w:numFmt w:val="bullet"/>
      <w:lvlText w:val="•"/>
      <w:lvlJc w:val="left"/>
      <w:pPr>
        <w:tabs>
          <w:tab w:val="num" w:pos="6120"/>
        </w:tabs>
        <w:ind w:left="6120" w:hanging="360"/>
      </w:pPr>
      <w:rPr>
        <w:rFonts w:ascii="Arial" w:hAnsi="Arial" w:hint="default"/>
      </w:rPr>
    </w:lvl>
  </w:abstractNum>
  <w:abstractNum w:abstractNumId="2">
    <w:nsid w:val="08E01C62"/>
    <w:multiLevelType w:val="hybridMultilevel"/>
    <w:tmpl w:val="3270687A"/>
    <w:lvl w:ilvl="0" w:tplc="7444BC1C">
      <w:start w:val="1"/>
      <w:numFmt w:val="bullet"/>
      <w:lvlText w:val="•"/>
      <w:lvlJc w:val="left"/>
      <w:pPr>
        <w:tabs>
          <w:tab w:val="num" w:pos="720"/>
        </w:tabs>
        <w:ind w:left="720" w:hanging="360"/>
      </w:pPr>
      <w:rPr>
        <w:rFonts w:ascii="Arial" w:hAnsi="Arial" w:hint="default"/>
      </w:rPr>
    </w:lvl>
    <w:lvl w:ilvl="1" w:tplc="F67C9B98">
      <w:start w:val="1"/>
      <w:numFmt w:val="bullet"/>
      <w:lvlText w:val="•"/>
      <w:lvlJc w:val="left"/>
      <w:pPr>
        <w:tabs>
          <w:tab w:val="num" w:pos="1440"/>
        </w:tabs>
        <w:ind w:left="1440" w:hanging="360"/>
      </w:pPr>
      <w:rPr>
        <w:rFonts w:ascii="Arial" w:hAnsi="Arial" w:hint="default"/>
      </w:rPr>
    </w:lvl>
    <w:lvl w:ilvl="2" w:tplc="BDB4184E">
      <w:start w:val="1"/>
      <w:numFmt w:val="bullet"/>
      <w:lvlText w:val="•"/>
      <w:lvlJc w:val="left"/>
      <w:pPr>
        <w:tabs>
          <w:tab w:val="num" w:pos="2160"/>
        </w:tabs>
        <w:ind w:left="2160" w:hanging="360"/>
      </w:pPr>
      <w:rPr>
        <w:rFonts w:ascii="Arial" w:hAnsi="Arial" w:hint="default"/>
      </w:rPr>
    </w:lvl>
    <w:lvl w:ilvl="3" w:tplc="DC5E7E70">
      <w:start w:val="1"/>
      <w:numFmt w:val="bullet"/>
      <w:lvlText w:val="•"/>
      <w:lvlJc w:val="left"/>
      <w:pPr>
        <w:tabs>
          <w:tab w:val="num" w:pos="2880"/>
        </w:tabs>
        <w:ind w:left="2880" w:hanging="360"/>
      </w:pPr>
      <w:rPr>
        <w:rFonts w:ascii="Arial" w:hAnsi="Arial" w:hint="default"/>
      </w:rPr>
    </w:lvl>
    <w:lvl w:ilvl="4" w:tplc="03A0590E">
      <w:start w:val="1"/>
      <w:numFmt w:val="bullet"/>
      <w:lvlText w:val="•"/>
      <w:lvlJc w:val="left"/>
      <w:pPr>
        <w:tabs>
          <w:tab w:val="num" w:pos="3600"/>
        </w:tabs>
        <w:ind w:left="3600" w:hanging="360"/>
      </w:pPr>
      <w:rPr>
        <w:rFonts w:ascii="Arial" w:hAnsi="Arial" w:hint="default"/>
      </w:rPr>
    </w:lvl>
    <w:lvl w:ilvl="5" w:tplc="CCF43716">
      <w:start w:val="1"/>
      <w:numFmt w:val="bullet"/>
      <w:lvlText w:val="•"/>
      <w:lvlJc w:val="left"/>
      <w:pPr>
        <w:tabs>
          <w:tab w:val="num" w:pos="4320"/>
        </w:tabs>
        <w:ind w:left="4320" w:hanging="360"/>
      </w:pPr>
      <w:rPr>
        <w:rFonts w:ascii="Arial" w:hAnsi="Arial" w:hint="default"/>
      </w:rPr>
    </w:lvl>
    <w:lvl w:ilvl="6" w:tplc="BB5E7DB8">
      <w:start w:val="1"/>
      <w:numFmt w:val="bullet"/>
      <w:lvlText w:val="•"/>
      <w:lvlJc w:val="left"/>
      <w:pPr>
        <w:tabs>
          <w:tab w:val="num" w:pos="5040"/>
        </w:tabs>
        <w:ind w:left="5040" w:hanging="360"/>
      </w:pPr>
      <w:rPr>
        <w:rFonts w:ascii="Arial" w:hAnsi="Arial" w:hint="default"/>
      </w:rPr>
    </w:lvl>
    <w:lvl w:ilvl="7" w:tplc="98462858">
      <w:start w:val="1"/>
      <w:numFmt w:val="bullet"/>
      <w:lvlText w:val="•"/>
      <w:lvlJc w:val="left"/>
      <w:pPr>
        <w:tabs>
          <w:tab w:val="num" w:pos="5760"/>
        </w:tabs>
        <w:ind w:left="5760" w:hanging="360"/>
      </w:pPr>
      <w:rPr>
        <w:rFonts w:ascii="Arial" w:hAnsi="Arial" w:hint="default"/>
      </w:rPr>
    </w:lvl>
    <w:lvl w:ilvl="8" w:tplc="3D5429F6">
      <w:start w:val="1"/>
      <w:numFmt w:val="bullet"/>
      <w:lvlText w:val="•"/>
      <w:lvlJc w:val="left"/>
      <w:pPr>
        <w:tabs>
          <w:tab w:val="num" w:pos="6480"/>
        </w:tabs>
        <w:ind w:left="6480" w:hanging="360"/>
      </w:pPr>
      <w:rPr>
        <w:rFonts w:ascii="Arial" w:hAnsi="Arial" w:hint="default"/>
      </w:rPr>
    </w:lvl>
  </w:abstractNum>
  <w:abstractNum w:abstractNumId="3">
    <w:nsid w:val="0C1C49D6"/>
    <w:multiLevelType w:val="hybridMultilevel"/>
    <w:tmpl w:val="A8B6BBAC"/>
    <w:lvl w:ilvl="0" w:tplc="55BED218">
      <w:start w:val="1"/>
      <w:numFmt w:val="bullet"/>
      <w:lvlText w:val="•"/>
      <w:lvlJc w:val="left"/>
      <w:pPr>
        <w:tabs>
          <w:tab w:val="num" w:pos="720"/>
        </w:tabs>
        <w:ind w:left="720" w:hanging="360"/>
      </w:pPr>
      <w:rPr>
        <w:rFonts w:ascii="Arial" w:hAnsi="Arial" w:hint="default"/>
      </w:rPr>
    </w:lvl>
    <w:lvl w:ilvl="1" w:tplc="99A83DF4">
      <w:start w:val="1"/>
      <w:numFmt w:val="bullet"/>
      <w:lvlText w:val="•"/>
      <w:lvlJc w:val="left"/>
      <w:pPr>
        <w:tabs>
          <w:tab w:val="num" w:pos="1440"/>
        </w:tabs>
        <w:ind w:left="1440" w:hanging="360"/>
      </w:pPr>
      <w:rPr>
        <w:rFonts w:ascii="Arial" w:hAnsi="Arial" w:hint="default"/>
      </w:rPr>
    </w:lvl>
    <w:lvl w:ilvl="2" w:tplc="2B769AEC">
      <w:start w:val="1"/>
      <w:numFmt w:val="bullet"/>
      <w:lvlText w:val="•"/>
      <w:lvlJc w:val="left"/>
      <w:pPr>
        <w:tabs>
          <w:tab w:val="num" w:pos="2160"/>
        </w:tabs>
        <w:ind w:left="2160" w:hanging="360"/>
      </w:pPr>
      <w:rPr>
        <w:rFonts w:ascii="Arial" w:hAnsi="Arial" w:hint="default"/>
      </w:rPr>
    </w:lvl>
    <w:lvl w:ilvl="3" w:tplc="F6163584">
      <w:start w:val="1"/>
      <w:numFmt w:val="bullet"/>
      <w:lvlText w:val="•"/>
      <w:lvlJc w:val="left"/>
      <w:pPr>
        <w:tabs>
          <w:tab w:val="num" w:pos="2880"/>
        </w:tabs>
        <w:ind w:left="2880" w:hanging="360"/>
      </w:pPr>
      <w:rPr>
        <w:rFonts w:ascii="Arial" w:hAnsi="Arial" w:hint="default"/>
      </w:rPr>
    </w:lvl>
    <w:lvl w:ilvl="4" w:tplc="4F96AD1E">
      <w:start w:val="1"/>
      <w:numFmt w:val="bullet"/>
      <w:lvlText w:val="•"/>
      <w:lvlJc w:val="left"/>
      <w:pPr>
        <w:tabs>
          <w:tab w:val="num" w:pos="3600"/>
        </w:tabs>
        <w:ind w:left="3600" w:hanging="360"/>
      </w:pPr>
      <w:rPr>
        <w:rFonts w:ascii="Arial" w:hAnsi="Arial" w:hint="default"/>
      </w:rPr>
    </w:lvl>
    <w:lvl w:ilvl="5" w:tplc="DAEC326C">
      <w:start w:val="1"/>
      <w:numFmt w:val="bullet"/>
      <w:lvlText w:val="•"/>
      <w:lvlJc w:val="left"/>
      <w:pPr>
        <w:tabs>
          <w:tab w:val="num" w:pos="4320"/>
        </w:tabs>
        <w:ind w:left="4320" w:hanging="360"/>
      </w:pPr>
      <w:rPr>
        <w:rFonts w:ascii="Arial" w:hAnsi="Arial" w:hint="default"/>
      </w:rPr>
    </w:lvl>
    <w:lvl w:ilvl="6" w:tplc="DD9AD5B2">
      <w:start w:val="1"/>
      <w:numFmt w:val="bullet"/>
      <w:lvlText w:val="•"/>
      <w:lvlJc w:val="left"/>
      <w:pPr>
        <w:tabs>
          <w:tab w:val="num" w:pos="5040"/>
        </w:tabs>
        <w:ind w:left="5040" w:hanging="360"/>
      </w:pPr>
      <w:rPr>
        <w:rFonts w:ascii="Arial" w:hAnsi="Arial" w:hint="default"/>
      </w:rPr>
    </w:lvl>
    <w:lvl w:ilvl="7" w:tplc="BDECB1C6">
      <w:start w:val="1"/>
      <w:numFmt w:val="bullet"/>
      <w:lvlText w:val="•"/>
      <w:lvlJc w:val="left"/>
      <w:pPr>
        <w:tabs>
          <w:tab w:val="num" w:pos="5760"/>
        </w:tabs>
        <w:ind w:left="5760" w:hanging="360"/>
      </w:pPr>
      <w:rPr>
        <w:rFonts w:ascii="Arial" w:hAnsi="Arial" w:hint="default"/>
      </w:rPr>
    </w:lvl>
    <w:lvl w:ilvl="8" w:tplc="9446CEC8">
      <w:start w:val="1"/>
      <w:numFmt w:val="bullet"/>
      <w:lvlText w:val="•"/>
      <w:lvlJc w:val="left"/>
      <w:pPr>
        <w:tabs>
          <w:tab w:val="num" w:pos="6480"/>
        </w:tabs>
        <w:ind w:left="6480" w:hanging="360"/>
      </w:pPr>
      <w:rPr>
        <w:rFonts w:ascii="Arial" w:hAnsi="Arial" w:hint="default"/>
      </w:rPr>
    </w:lvl>
  </w:abstractNum>
  <w:abstractNum w:abstractNumId="4">
    <w:nsid w:val="109E1F9C"/>
    <w:multiLevelType w:val="hybridMultilevel"/>
    <w:tmpl w:val="B57E3E9E"/>
    <w:lvl w:ilvl="0" w:tplc="50C2A102">
      <w:start w:val="1"/>
      <w:numFmt w:val="bullet"/>
      <w:lvlText w:val="-"/>
      <w:lvlJc w:val="left"/>
      <w:pPr>
        <w:tabs>
          <w:tab w:val="num" w:pos="720"/>
        </w:tabs>
        <w:ind w:left="720" w:hanging="360"/>
      </w:pPr>
      <w:rPr>
        <w:rFonts w:ascii="Times New Roman" w:eastAsia="Times New Roman" w:hAnsi="Times New Roman" w:hint="default"/>
      </w:rPr>
    </w:lvl>
    <w:lvl w:ilvl="1" w:tplc="1B4C9648">
      <w:start w:val="1"/>
      <w:numFmt w:val="decimal"/>
      <w:lvlText w:val="%2."/>
      <w:lvlJc w:val="left"/>
      <w:pPr>
        <w:tabs>
          <w:tab w:val="num" w:pos="1440"/>
        </w:tabs>
        <w:ind w:left="1440" w:hanging="360"/>
      </w:pPr>
    </w:lvl>
    <w:lvl w:ilvl="2" w:tplc="C34CE9D8">
      <w:start w:val="1"/>
      <w:numFmt w:val="decimal"/>
      <w:lvlText w:val="%3."/>
      <w:lvlJc w:val="left"/>
      <w:pPr>
        <w:tabs>
          <w:tab w:val="num" w:pos="2160"/>
        </w:tabs>
        <w:ind w:left="2160" w:hanging="360"/>
      </w:pPr>
    </w:lvl>
    <w:lvl w:ilvl="3" w:tplc="9132B470">
      <w:start w:val="1"/>
      <w:numFmt w:val="decimal"/>
      <w:lvlText w:val="%4."/>
      <w:lvlJc w:val="left"/>
      <w:pPr>
        <w:tabs>
          <w:tab w:val="num" w:pos="2880"/>
        </w:tabs>
        <w:ind w:left="2880" w:hanging="360"/>
      </w:pPr>
    </w:lvl>
    <w:lvl w:ilvl="4" w:tplc="DDD4AF6C">
      <w:start w:val="1"/>
      <w:numFmt w:val="decimal"/>
      <w:lvlText w:val="%5."/>
      <w:lvlJc w:val="left"/>
      <w:pPr>
        <w:tabs>
          <w:tab w:val="num" w:pos="3600"/>
        </w:tabs>
        <w:ind w:left="3600" w:hanging="360"/>
      </w:pPr>
    </w:lvl>
    <w:lvl w:ilvl="5" w:tplc="74E6F930">
      <w:start w:val="1"/>
      <w:numFmt w:val="decimal"/>
      <w:lvlText w:val="%6."/>
      <w:lvlJc w:val="left"/>
      <w:pPr>
        <w:tabs>
          <w:tab w:val="num" w:pos="4320"/>
        </w:tabs>
        <w:ind w:left="4320" w:hanging="360"/>
      </w:pPr>
    </w:lvl>
    <w:lvl w:ilvl="6" w:tplc="38EC087A">
      <w:start w:val="1"/>
      <w:numFmt w:val="decimal"/>
      <w:lvlText w:val="%7."/>
      <w:lvlJc w:val="left"/>
      <w:pPr>
        <w:tabs>
          <w:tab w:val="num" w:pos="5040"/>
        </w:tabs>
        <w:ind w:left="5040" w:hanging="360"/>
      </w:pPr>
    </w:lvl>
    <w:lvl w:ilvl="7" w:tplc="927891DA">
      <w:start w:val="1"/>
      <w:numFmt w:val="decimal"/>
      <w:lvlText w:val="%8."/>
      <w:lvlJc w:val="left"/>
      <w:pPr>
        <w:tabs>
          <w:tab w:val="num" w:pos="5760"/>
        </w:tabs>
        <w:ind w:left="5760" w:hanging="360"/>
      </w:pPr>
    </w:lvl>
    <w:lvl w:ilvl="8" w:tplc="E59AD128">
      <w:start w:val="1"/>
      <w:numFmt w:val="decimal"/>
      <w:lvlText w:val="%9."/>
      <w:lvlJc w:val="left"/>
      <w:pPr>
        <w:tabs>
          <w:tab w:val="num" w:pos="6480"/>
        </w:tabs>
        <w:ind w:left="6480" w:hanging="360"/>
      </w:pPr>
    </w:lvl>
  </w:abstractNum>
  <w:abstractNum w:abstractNumId="5">
    <w:nsid w:val="11650D66"/>
    <w:multiLevelType w:val="hybridMultilevel"/>
    <w:tmpl w:val="7B7E25EA"/>
    <w:lvl w:ilvl="0" w:tplc="CFBCF33E">
      <w:start w:val="1"/>
      <w:numFmt w:val="decimal"/>
      <w:lvlText w:val="%1."/>
      <w:lvlJc w:val="left"/>
      <w:pPr>
        <w:tabs>
          <w:tab w:val="num" w:pos="360"/>
        </w:tabs>
        <w:ind w:left="360" w:hanging="360"/>
      </w:pPr>
    </w:lvl>
    <w:lvl w:ilvl="1" w:tplc="1B6436F4">
      <w:start w:val="1"/>
      <w:numFmt w:val="decimal"/>
      <w:lvlText w:val="%2."/>
      <w:lvlJc w:val="left"/>
      <w:pPr>
        <w:tabs>
          <w:tab w:val="num" w:pos="1080"/>
        </w:tabs>
        <w:ind w:left="1080" w:hanging="360"/>
      </w:pPr>
    </w:lvl>
    <w:lvl w:ilvl="2" w:tplc="B450F946">
      <w:start w:val="1"/>
      <w:numFmt w:val="decimal"/>
      <w:lvlText w:val="%3."/>
      <w:lvlJc w:val="left"/>
      <w:pPr>
        <w:tabs>
          <w:tab w:val="num" w:pos="1800"/>
        </w:tabs>
        <w:ind w:left="1800" w:hanging="360"/>
      </w:pPr>
    </w:lvl>
    <w:lvl w:ilvl="3" w:tplc="76AACBB0">
      <w:start w:val="1"/>
      <w:numFmt w:val="decimal"/>
      <w:lvlText w:val="%4."/>
      <w:lvlJc w:val="left"/>
      <w:pPr>
        <w:tabs>
          <w:tab w:val="num" w:pos="2520"/>
        </w:tabs>
        <w:ind w:left="2520" w:hanging="360"/>
      </w:pPr>
    </w:lvl>
    <w:lvl w:ilvl="4" w:tplc="AEAA5E48">
      <w:start w:val="1"/>
      <w:numFmt w:val="decimal"/>
      <w:lvlText w:val="%5."/>
      <w:lvlJc w:val="left"/>
      <w:pPr>
        <w:tabs>
          <w:tab w:val="num" w:pos="3240"/>
        </w:tabs>
        <w:ind w:left="3240" w:hanging="360"/>
      </w:pPr>
    </w:lvl>
    <w:lvl w:ilvl="5" w:tplc="45C28C64">
      <w:start w:val="1"/>
      <w:numFmt w:val="decimal"/>
      <w:lvlText w:val="%6."/>
      <w:lvlJc w:val="left"/>
      <w:pPr>
        <w:tabs>
          <w:tab w:val="num" w:pos="3960"/>
        </w:tabs>
        <w:ind w:left="3960" w:hanging="360"/>
      </w:pPr>
    </w:lvl>
    <w:lvl w:ilvl="6" w:tplc="653E6DF4">
      <w:start w:val="1"/>
      <w:numFmt w:val="decimal"/>
      <w:lvlText w:val="%7."/>
      <w:lvlJc w:val="left"/>
      <w:pPr>
        <w:tabs>
          <w:tab w:val="num" w:pos="4680"/>
        </w:tabs>
        <w:ind w:left="4680" w:hanging="360"/>
      </w:pPr>
    </w:lvl>
    <w:lvl w:ilvl="7" w:tplc="8F5C4B30">
      <w:start w:val="1"/>
      <w:numFmt w:val="decimal"/>
      <w:lvlText w:val="%8."/>
      <w:lvlJc w:val="left"/>
      <w:pPr>
        <w:tabs>
          <w:tab w:val="num" w:pos="5400"/>
        </w:tabs>
        <w:ind w:left="5400" w:hanging="360"/>
      </w:pPr>
    </w:lvl>
    <w:lvl w:ilvl="8" w:tplc="F73AED1C">
      <w:start w:val="1"/>
      <w:numFmt w:val="decimal"/>
      <w:lvlText w:val="%9."/>
      <w:lvlJc w:val="left"/>
      <w:pPr>
        <w:tabs>
          <w:tab w:val="num" w:pos="6120"/>
        </w:tabs>
        <w:ind w:left="6120" w:hanging="360"/>
      </w:pPr>
    </w:lvl>
  </w:abstractNum>
  <w:abstractNum w:abstractNumId="6">
    <w:nsid w:val="16F60276"/>
    <w:multiLevelType w:val="hybridMultilevel"/>
    <w:tmpl w:val="52F84B1E"/>
    <w:lvl w:ilvl="0" w:tplc="0EE0F0F2">
      <w:start w:val="1"/>
      <w:numFmt w:val="lowerRoman"/>
      <w:lvlText w:val="(%1)"/>
      <w:lvlJc w:val="right"/>
      <w:pPr>
        <w:tabs>
          <w:tab w:val="num" w:pos="720"/>
        </w:tabs>
        <w:ind w:left="720" w:hanging="360"/>
      </w:pPr>
    </w:lvl>
    <w:lvl w:ilvl="1" w:tplc="1D2A1B06">
      <w:start w:val="1"/>
      <w:numFmt w:val="lowerRoman"/>
      <w:lvlText w:val="(%2)"/>
      <w:lvlJc w:val="right"/>
      <w:pPr>
        <w:tabs>
          <w:tab w:val="num" w:pos="1440"/>
        </w:tabs>
        <w:ind w:left="1440" w:hanging="360"/>
      </w:pPr>
    </w:lvl>
    <w:lvl w:ilvl="2" w:tplc="01C8B69C">
      <w:start w:val="1"/>
      <w:numFmt w:val="lowerRoman"/>
      <w:lvlText w:val="(%3)"/>
      <w:lvlJc w:val="right"/>
      <w:pPr>
        <w:tabs>
          <w:tab w:val="num" w:pos="2160"/>
        </w:tabs>
        <w:ind w:left="2160" w:hanging="360"/>
      </w:pPr>
    </w:lvl>
    <w:lvl w:ilvl="3" w:tplc="20BC4398">
      <w:start w:val="1"/>
      <w:numFmt w:val="lowerRoman"/>
      <w:lvlText w:val="(%4)"/>
      <w:lvlJc w:val="right"/>
      <w:pPr>
        <w:tabs>
          <w:tab w:val="num" w:pos="2880"/>
        </w:tabs>
        <w:ind w:left="2880" w:hanging="360"/>
      </w:pPr>
    </w:lvl>
    <w:lvl w:ilvl="4" w:tplc="A3DA5332">
      <w:start w:val="1"/>
      <w:numFmt w:val="lowerRoman"/>
      <w:lvlText w:val="(%5)"/>
      <w:lvlJc w:val="right"/>
      <w:pPr>
        <w:tabs>
          <w:tab w:val="num" w:pos="3600"/>
        </w:tabs>
        <w:ind w:left="3600" w:hanging="360"/>
      </w:pPr>
    </w:lvl>
    <w:lvl w:ilvl="5" w:tplc="33EAF1C6">
      <w:start w:val="1"/>
      <w:numFmt w:val="lowerRoman"/>
      <w:lvlText w:val="(%6)"/>
      <w:lvlJc w:val="right"/>
      <w:pPr>
        <w:tabs>
          <w:tab w:val="num" w:pos="4320"/>
        </w:tabs>
        <w:ind w:left="4320" w:hanging="360"/>
      </w:pPr>
    </w:lvl>
    <w:lvl w:ilvl="6" w:tplc="CA720E64">
      <w:start w:val="1"/>
      <w:numFmt w:val="lowerRoman"/>
      <w:lvlText w:val="(%7)"/>
      <w:lvlJc w:val="right"/>
      <w:pPr>
        <w:tabs>
          <w:tab w:val="num" w:pos="5040"/>
        </w:tabs>
        <w:ind w:left="5040" w:hanging="360"/>
      </w:pPr>
    </w:lvl>
    <w:lvl w:ilvl="7" w:tplc="739801B0">
      <w:start w:val="1"/>
      <w:numFmt w:val="lowerRoman"/>
      <w:lvlText w:val="(%8)"/>
      <w:lvlJc w:val="right"/>
      <w:pPr>
        <w:tabs>
          <w:tab w:val="num" w:pos="5760"/>
        </w:tabs>
        <w:ind w:left="5760" w:hanging="360"/>
      </w:pPr>
    </w:lvl>
    <w:lvl w:ilvl="8" w:tplc="04EE8F6A">
      <w:start w:val="1"/>
      <w:numFmt w:val="lowerRoman"/>
      <w:lvlText w:val="(%9)"/>
      <w:lvlJc w:val="right"/>
      <w:pPr>
        <w:tabs>
          <w:tab w:val="num" w:pos="6480"/>
        </w:tabs>
        <w:ind w:left="6480" w:hanging="360"/>
      </w:pPr>
    </w:lvl>
  </w:abstractNum>
  <w:abstractNum w:abstractNumId="7">
    <w:nsid w:val="1A5C7F90"/>
    <w:multiLevelType w:val="hybridMultilevel"/>
    <w:tmpl w:val="139C8744"/>
    <w:lvl w:ilvl="0" w:tplc="50C2A102">
      <w:start w:val="1"/>
      <w:numFmt w:val="bullet"/>
      <w:lvlText w:val="-"/>
      <w:lvlJc w:val="left"/>
      <w:pPr>
        <w:tabs>
          <w:tab w:val="num" w:pos="720"/>
        </w:tabs>
        <w:ind w:left="720" w:hanging="360"/>
      </w:pPr>
      <w:rPr>
        <w:rFonts w:ascii="Times New Roman" w:eastAsia="Times New Roman" w:hAnsi="Times New Roman" w:hint="default"/>
      </w:rPr>
    </w:lvl>
    <w:lvl w:ilvl="1" w:tplc="8C7A9A62">
      <w:start w:val="1"/>
      <w:numFmt w:val="decimal"/>
      <w:lvlText w:val="%2."/>
      <w:lvlJc w:val="left"/>
      <w:pPr>
        <w:tabs>
          <w:tab w:val="num" w:pos="1440"/>
        </w:tabs>
        <w:ind w:left="1440" w:hanging="360"/>
      </w:pPr>
    </w:lvl>
    <w:lvl w:ilvl="2" w:tplc="445602B2">
      <w:start w:val="1"/>
      <w:numFmt w:val="decimal"/>
      <w:lvlText w:val="%3."/>
      <w:lvlJc w:val="left"/>
      <w:pPr>
        <w:tabs>
          <w:tab w:val="num" w:pos="2160"/>
        </w:tabs>
        <w:ind w:left="2160" w:hanging="360"/>
      </w:pPr>
    </w:lvl>
    <w:lvl w:ilvl="3" w:tplc="B5866A70">
      <w:start w:val="1"/>
      <w:numFmt w:val="decimal"/>
      <w:lvlText w:val="%4."/>
      <w:lvlJc w:val="left"/>
      <w:pPr>
        <w:tabs>
          <w:tab w:val="num" w:pos="2880"/>
        </w:tabs>
        <w:ind w:left="2880" w:hanging="360"/>
      </w:pPr>
    </w:lvl>
    <w:lvl w:ilvl="4" w:tplc="A1B8B998">
      <w:start w:val="1"/>
      <w:numFmt w:val="decimal"/>
      <w:lvlText w:val="%5."/>
      <w:lvlJc w:val="left"/>
      <w:pPr>
        <w:tabs>
          <w:tab w:val="num" w:pos="3600"/>
        </w:tabs>
        <w:ind w:left="3600" w:hanging="360"/>
      </w:pPr>
    </w:lvl>
    <w:lvl w:ilvl="5" w:tplc="8DAEF738">
      <w:start w:val="1"/>
      <w:numFmt w:val="decimal"/>
      <w:lvlText w:val="%6."/>
      <w:lvlJc w:val="left"/>
      <w:pPr>
        <w:tabs>
          <w:tab w:val="num" w:pos="4320"/>
        </w:tabs>
        <w:ind w:left="4320" w:hanging="360"/>
      </w:pPr>
    </w:lvl>
    <w:lvl w:ilvl="6" w:tplc="B10486BA">
      <w:start w:val="1"/>
      <w:numFmt w:val="decimal"/>
      <w:lvlText w:val="%7."/>
      <w:lvlJc w:val="left"/>
      <w:pPr>
        <w:tabs>
          <w:tab w:val="num" w:pos="5040"/>
        </w:tabs>
        <w:ind w:left="5040" w:hanging="360"/>
      </w:pPr>
    </w:lvl>
    <w:lvl w:ilvl="7" w:tplc="F070A7F4">
      <w:start w:val="1"/>
      <w:numFmt w:val="decimal"/>
      <w:lvlText w:val="%8."/>
      <w:lvlJc w:val="left"/>
      <w:pPr>
        <w:tabs>
          <w:tab w:val="num" w:pos="5760"/>
        </w:tabs>
        <w:ind w:left="5760" w:hanging="360"/>
      </w:pPr>
    </w:lvl>
    <w:lvl w:ilvl="8" w:tplc="AFCEE1E6">
      <w:start w:val="1"/>
      <w:numFmt w:val="decimal"/>
      <w:lvlText w:val="%9."/>
      <w:lvlJc w:val="left"/>
      <w:pPr>
        <w:tabs>
          <w:tab w:val="num" w:pos="6480"/>
        </w:tabs>
        <w:ind w:left="6480" w:hanging="360"/>
      </w:pPr>
    </w:lvl>
  </w:abstractNum>
  <w:abstractNum w:abstractNumId="8">
    <w:nsid w:val="21852DB4"/>
    <w:multiLevelType w:val="hybridMultilevel"/>
    <w:tmpl w:val="0BAE8140"/>
    <w:lvl w:ilvl="0" w:tplc="15001CE6">
      <w:start w:val="1"/>
      <w:numFmt w:val="decimal"/>
      <w:lvlText w:val="%1."/>
      <w:lvlJc w:val="left"/>
      <w:pPr>
        <w:tabs>
          <w:tab w:val="num" w:pos="720"/>
        </w:tabs>
        <w:ind w:left="720" w:hanging="360"/>
      </w:pPr>
    </w:lvl>
    <w:lvl w:ilvl="1" w:tplc="1B4C9648">
      <w:start w:val="1"/>
      <w:numFmt w:val="decimal"/>
      <w:lvlText w:val="%2."/>
      <w:lvlJc w:val="left"/>
      <w:pPr>
        <w:tabs>
          <w:tab w:val="num" w:pos="1440"/>
        </w:tabs>
        <w:ind w:left="1440" w:hanging="360"/>
      </w:pPr>
    </w:lvl>
    <w:lvl w:ilvl="2" w:tplc="C34CE9D8">
      <w:start w:val="1"/>
      <w:numFmt w:val="decimal"/>
      <w:lvlText w:val="%3."/>
      <w:lvlJc w:val="left"/>
      <w:pPr>
        <w:tabs>
          <w:tab w:val="num" w:pos="2160"/>
        </w:tabs>
        <w:ind w:left="2160" w:hanging="360"/>
      </w:pPr>
    </w:lvl>
    <w:lvl w:ilvl="3" w:tplc="9132B470">
      <w:start w:val="1"/>
      <w:numFmt w:val="decimal"/>
      <w:lvlText w:val="%4."/>
      <w:lvlJc w:val="left"/>
      <w:pPr>
        <w:tabs>
          <w:tab w:val="num" w:pos="2880"/>
        </w:tabs>
        <w:ind w:left="2880" w:hanging="360"/>
      </w:pPr>
    </w:lvl>
    <w:lvl w:ilvl="4" w:tplc="DDD4AF6C">
      <w:start w:val="1"/>
      <w:numFmt w:val="decimal"/>
      <w:lvlText w:val="%5."/>
      <w:lvlJc w:val="left"/>
      <w:pPr>
        <w:tabs>
          <w:tab w:val="num" w:pos="3600"/>
        </w:tabs>
        <w:ind w:left="3600" w:hanging="360"/>
      </w:pPr>
    </w:lvl>
    <w:lvl w:ilvl="5" w:tplc="74E6F930">
      <w:start w:val="1"/>
      <w:numFmt w:val="decimal"/>
      <w:lvlText w:val="%6."/>
      <w:lvlJc w:val="left"/>
      <w:pPr>
        <w:tabs>
          <w:tab w:val="num" w:pos="4320"/>
        </w:tabs>
        <w:ind w:left="4320" w:hanging="360"/>
      </w:pPr>
    </w:lvl>
    <w:lvl w:ilvl="6" w:tplc="38EC087A">
      <w:start w:val="1"/>
      <w:numFmt w:val="decimal"/>
      <w:lvlText w:val="%7."/>
      <w:lvlJc w:val="left"/>
      <w:pPr>
        <w:tabs>
          <w:tab w:val="num" w:pos="5040"/>
        </w:tabs>
        <w:ind w:left="5040" w:hanging="360"/>
      </w:pPr>
    </w:lvl>
    <w:lvl w:ilvl="7" w:tplc="927891DA">
      <w:start w:val="1"/>
      <w:numFmt w:val="decimal"/>
      <w:lvlText w:val="%8."/>
      <w:lvlJc w:val="left"/>
      <w:pPr>
        <w:tabs>
          <w:tab w:val="num" w:pos="5760"/>
        </w:tabs>
        <w:ind w:left="5760" w:hanging="360"/>
      </w:pPr>
    </w:lvl>
    <w:lvl w:ilvl="8" w:tplc="E59AD128">
      <w:start w:val="1"/>
      <w:numFmt w:val="decimal"/>
      <w:lvlText w:val="%9."/>
      <w:lvlJc w:val="left"/>
      <w:pPr>
        <w:tabs>
          <w:tab w:val="num" w:pos="6480"/>
        </w:tabs>
        <w:ind w:left="6480" w:hanging="360"/>
      </w:pPr>
    </w:lvl>
  </w:abstractNum>
  <w:abstractNum w:abstractNumId="9">
    <w:nsid w:val="285758E5"/>
    <w:multiLevelType w:val="hybridMultilevel"/>
    <w:tmpl w:val="23445B14"/>
    <w:lvl w:ilvl="0" w:tplc="999C7226">
      <w:start w:val="1"/>
      <w:numFmt w:val="lowerRoman"/>
      <w:lvlText w:val="(i)%1"/>
      <w:lvlJc w:val="left"/>
      <w:pPr>
        <w:tabs>
          <w:tab w:val="num" w:pos="720"/>
        </w:tabs>
        <w:ind w:left="720" w:hanging="360"/>
      </w:pPr>
      <w:rPr>
        <w:rFonts w:hint="default"/>
      </w:rPr>
    </w:lvl>
    <w:lvl w:ilvl="1" w:tplc="BF0007D4">
      <w:start w:val="1"/>
      <w:numFmt w:val="bullet"/>
      <w:lvlText w:val="•"/>
      <w:lvlJc w:val="left"/>
      <w:pPr>
        <w:tabs>
          <w:tab w:val="num" w:pos="1440"/>
        </w:tabs>
        <w:ind w:left="1440" w:hanging="360"/>
      </w:pPr>
      <w:rPr>
        <w:rFonts w:ascii="Arial" w:hAnsi="Arial" w:hint="default"/>
      </w:rPr>
    </w:lvl>
    <w:lvl w:ilvl="2" w:tplc="B17ECCDA">
      <w:start w:val="1"/>
      <w:numFmt w:val="bullet"/>
      <w:lvlText w:val="•"/>
      <w:lvlJc w:val="left"/>
      <w:pPr>
        <w:tabs>
          <w:tab w:val="num" w:pos="2160"/>
        </w:tabs>
        <w:ind w:left="2160" w:hanging="360"/>
      </w:pPr>
      <w:rPr>
        <w:rFonts w:ascii="Arial" w:hAnsi="Arial" w:hint="default"/>
      </w:rPr>
    </w:lvl>
    <w:lvl w:ilvl="3" w:tplc="6A721178">
      <w:start w:val="1"/>
      <w:numFmt w:val="bullet"/>
      <w:lvlText w:val="•"/>
      <w:lvlJc w:val="left"/>
      <w:pPr>
        <w:tabs>
          <w:tab w:val="num" w:pos="2880"/>
        </w:tabs>
        <w:ind w:left="2880" w:hanging="360"/>
      </w:pPr>
      <w:rPr>
        <w:rFonts w:ascii="Arial" w:hAnsi="Arial" w:hint="default"/>
      </w:rPr>
    </w:lvl>
    <w:lvl w:ilvl="4" w:tplc="9E42DE1A">
      <w:start w:val="1"/>
      <w:numFmt w:val="bullet"/>
      <w:lvlText w:val="•"/>
      <w:lvlJc w:val="left"/>
      <w:pPr>
        <w:tabs>
          <w:tab w:val="num" w:pos="3600"/>
        </w:tabs>
        <w:ind w:left="3600" w:hanging="360"/>
      </w:pPr>
      <w:rPr>
        <w:rFonts w:ascii="Arial" w:hAnsi="Arial" w:hint="default"/>
      </w:rPr>
    </w:lvl>
    <w:lvl w:ilvl="5" w:tplc="1BAC03BA">
      <w:start w:val="1"/>
      <w:numFmt w:val="bullet"/>
      <w:lvlText w:val="•"/>
      <w:lvlJc w:val="left"/>
      <w:pPr>
        <w:tabs>
          <w:tab w:val="num" w:pos="4320"/>
        </w:tabs>
        <w:ind w:left="4320" w:hanging="360"/>
      </w:pPr>
      <w:rPr>
        <w:rFonts w:ascii="Arial" w:hAnsi="Arial" w:hint="default"/>
      </w:rPr>
    </w:lvl>
    <w:lvl w:ilvl="6" w:tplc="4ADC577A">
      <w:start w:val="1"/>
      <w:numFmt w:val="bullet"/>
      <w:lvlText w:val="•"/>
      <w:lvlJc w:val="left"/>
      <w:pPr>
        <w:tabs>
          <w:tab w:val="num" w:pos="5040"/>
        </w:tabs>
        <w:ind w:left="5040" w:hanging="360"/>
      </w:pPr>
      <w:rPr>
        <w:rFonts w:ascii="Arial" w:hAnsi="Arial" w:hint="default"/>
      </w:rPr>
    </w:lvl>
    <w:lvl w:ilvl="7" w:tplc="36EC71F6">
      <w:start w:val="1"/>
      <w:numFmt w:val="bullet"/>
      <w:lvlText w:val="•"/>
      <w:lvlJc w:val="left"/>
      <w:pPr>
        <w:tabs>
          <w:tab w:val="num" w:pos="5760"/>
        </w:tabs>
        <w:ind w:left="5760" w:hanging="360"/>
      </w:pPr>
      <w:rPr>
        <w:rFonts w:ascii="Arial" w:hAnsi="Arial" w:hint="default"/>
      </w:rPr>
    </w:lvl>
    <w:lvl w:ilvl="8" w:tplc="5EC2B116">
      <w:start w:val="1"/>
      <w:numFmt w:val="bullet"/>
      <w:lvlText w:val="•"/>
      <w:lvlJc w:val="left"/>
      <w:pPr>
        <w:tabs>
          <w:tab w:val="num" w:pos="6480"/>
        </w:tabs>
        <w:ind w:left="6480" w:hanging="360"/>
      </w:pPr>
      <w:rPr>
        <w:rFonts w:ascii="Arial" w:hAnsi="Arial" w:hint="default"/>
      </w:rPr>
    </w:lvl>
  </w:abstractNum>
  <w:abstractNum w:abstractNumId="10">
    <w:nsid w:val="29247F2C"/>
    <w:multiLevelType w:val="hybridMultilevel"/>
    <w:tmpl w:val="085883DE"/>
    <w:lvl w:ilvl="0" w:tplc="6BAC45EE">
      <w:start w:val="1"/>
      <w:numFmt w:val="bullet"/>
      <w:lvlText w:val="•"/>
      <w:lvlJc w:val="left"/>
      <w:pPr>
        <w:tabs>
          <w:tab w:val="num" w:pos="720"/>
        </w:tabs>
        <w:ind w:left="720" w:hanging="360"/>
      </w:pPr>
      <w:rPr>
        <w:rFonts w:ascii="Arial" w:hAnsi="Arial" w:hint="default"/>
      </w:rPr>
    </w:lvl>
    <w:lvl w:ilvl="1" w:tplc="229E8B10">
      <w:start w:val="1"/>
      <w:numFmt w:val="bullet"/>
      <w:lvlText w:val="•"/>
      <w:lvlJc w:val="left"/>
      <w:pPr>
        <w:tabs>
          <w:tab w:val="num" w:pos="1440"/>
        </w:tabs>
        <w:ind w:left="1440" w:hanging="360"/>
      </w:pPr>
      <w:rPr>
        <w:rFonts w:ascii="Arial" w:hAnsi="Arial" w:hint="default"/>
      </w:rPr>
    </w:lvl>
    <w:lvl w:ilvl="2" w:tplc="520641B2">
      <w:start w:val="1"/>
      <w:numFmt w:val="bullet"/>
      <w:lvlText w:val="•"/>
      <w:lvlJc w:val="left"/>
      <w:pPr>
        <w:tabs>
          <w:tab w:val="num" w:pos="2160"/>
        </w:tabs>
        <w:ind w:left="2160" w:hanging="360"/>
      </w:pPr>
      <w:rPr>
        <w:rFonts w:ascii="Arial" w:hAnsi="Arial" w:hint="default"/>
      </w:rPr>
    </w:lvl>
    <w:lvl w:ilvl="3" w:tplc="A6EC370C">
      <w:start w:val="1"/>
      <w:numFmt w:val="bullet"/>
      <w:lvlText w:val="•"/>
      <w:lvlJc w:val="left"/>
      <w:pPr>
        <w:tabs>
          <w:tab w:val="num" w:pos="2880"/>
        </w:tabs>
        <w:ind w:left="2880" w:hanging="360"/>
      </w:pPr>
      <w:rPr>
        <w:rFonts w:ascii="Arial" w:hAnsi="Arial" w:hint="default"/>
      </w:rPr>
    </w:lvl>
    <w:lvl w:ilvl="4" w:tplc="41280432">
      <w:start w:val="1"/>
      <w:numFmt w:val="bullet"/>
      <w:lvlText w:val="•"/>
      <w:lvlJc w:val="left"/>
      <w:pPr>
        <w:tabs>
          <w:tab w:val="num" w:pos="3600"/>
        </w:tabs>
        <w:ind w:left="3600" w:hanging="360"/>
      </w:pPr>
      <w:rPr>
        <w:rFonts w:ascii="Arial" w:hAnsi="Arial" w:hint="default"/>
      </w:rPr>
    </w:lvl>
    <w:lvl w:ilvl="5" w:tplc="4330141E">
      <w:start w:val="1"/>
      <w:numFmt w:val="bullet"/>
      <w:lvlText w:val="•"/>
      <w:lvlJc w:val="left"/>
      <w:pPr>
        <w:tabs>
          <w:tab w:val="num" w:pos="4320"/>
        </w:tabs>
        <w:ind w:left="4320" w:hanging="360"/>
      </w:pPr>
      <w:rPr>
        <w:rFonts w:ascii="Arial" w:hAnsi="Arial" w:hint="default"/>
      </w:rPr>
    </w:lvl>
    <w:lvl w:ilvl="6" w:tplc="0EB451E6">
      <w:start w:val="1"/>
      <w:numFmt w:val="bullet"/>
      <w:lvlText w:val="•"/>
      <w:lvlJc w:val="left"/>
      <w:pPr>
        <w:tabs>
          <w:tab w:val="num" w:pos="5040"/>
        </w:tabs>
        <w:ind w:left="5040" w:hanging="360"/>
      </w:pPr>
      <w:rPr>
        <w:rFonts w:ascii="Arial" w:hAnsi="Arial" w:hint="default"/>
      </w:rPr>
    </w:lvl>
    <w:lvl w:ilvl="7" w:tplc="7BFCEF0E">
      <w:start w:val="1"/>
      <w:numFmt w:val="bullet"/>
      <w:lvlText w:val="•"/>
      <w:lvlJc w:val="left"/>
      <w:pPr>
        <w:tabs>
          <w:tab w:val="num" w:pos="5760"/>
        </w:tabs>
        <w:ind w:left="5760" w:hanging="360"/>
      </w:pPr>
      <w:rPr>
        <w:rFonts w:ascii="Arial" w:hAnsi="Arial" w:hint="default"/>
      </w:rPr>
    </w:lvl>
    <w:lvl w:ilvl="8" w:tplc="74FC7A20">
      <w:start w:val="1"/>
      <w:numFmt w:val="bullet"/>
      <w:lvlText w:val="•"/>
      <w:lvlJc w:val="left"/>
      <w:pPr>
        <w:tabs>
          <w:tab w:val="num" w:pos="6480"/>
        </w:tabs>
        <w:ind w:left="6480" w:hanging="360"/>
      </w:pPr>
      <w:rPr>
        <w:rFonts w:ascii="Arial" w:hAnsi="Arial" w:hint="default"/>
      </w:rPr>
    </w:lvl>
  </w:abstractNum>
  <w:abstractNum w:abstractNumId="11">
    <w:nsid w:val="2DE86723"/>
    <w:multiLevelType w:val="hybridMultilevel"/>
    <w:tmpl w:val="D820F400"/>
    <w:lvl w:ilvl="0" w:tplc="2E70DE0E">
      <w:start w:val="1"/>
      <w:numFmt w:val="bullet"/>
      <w:lvlText w:val="•"/>
      <w:lvlJc w:val="left"/>
      <w:pPr>
        <w:tabs>
          <w:tab w:val="num" w:pos="720"/>
        </w:tabs>
        <w:ind w:left="720" w:hanging="360"/>
      </w:pPr>
      <w:rPr>
        <w:rFonts w:ascii="Arial" w:hAnsi="Arial" w:hint="default"/>
      </w:rPr>
    </w:lvl>
    <w:lvl w:ilvl="1" w:tplc="46EA06F8">
      <w:start w:val="1"/>
      <w:numFmt w:val="bullet"/>
      <w:lvlText w:val="•"/>
      <w:lvlJc w:val="left"/>
      <w:pPr>
        <w:tabs>
          <w:tab w:val="num" w:pos="1440"/>
        </w:tabs>
        <w:ind w:left="1440" w:hanging="360"/>
      </w:pPr>
      <w:rPr>
        <w:rFonts w:ascii="Arial" w:hAnsi="Arial" w:hint="default"/>
      </w:rPr>
    </w:lvl>
    <w:lvl w:ilvl="2" w:tplc="C87EFEF6">
      <w:start w:val="1"/>
      <w:numFmt w:val="bullet"/>
      <w:lvlText w:val="•"/>
      <w:lvlJc w:val="left"/>
      <w:pPr>
        <w:tabs>
          <w:tab w:val="num" w:pos="2160"/>
        </w:tabs>
        <w:ind w:left="2160" w:hanging="360"/>
      </w:pPr>
      <w:rPr>
        <w:rFonts w:ascii="Arial" w:hAnsi="Arial" w:hint="default"/>
      </w:rPr>
    </w:lvl>
    <w:lvl w:ilvl="3" w:tplc="EE6AE2FE">
      <w:start w:val="1"/>
      <w:numFmt w:val="bullet"/>
      <w:lvlText w:val="•"/>
      <w:lvlJc w:val="left"/>
      <w:pPr>
        <w:tabs>
          <w:tab w:val="num" w:pos="2880"/>
        </w:tabs>
        <w:ind w:left="2880" w:hanging="360"/>
      </w:pPr>
      <w:rPr>
        <w:rFonts w:ascii="Arial" w:hAnsi="Arial" w:hint="default"/>
      </w:rPr>
    </w:lvl>
    <w:lvl w:ilvl="4" w:tplc="D29672EA">
      <w:start w:val="1"/>
      <w:numFmt w:val="bullet"/>
      <w:lvlText w:val="•"/>
      <w:lvlJc w:val="left"/>
      <w:pPr>
        <w:tabs>
          <w:tab w:val="num" w:pos="3600"/>
        </w:tabs>
        <w:ind w:left="3600" w:hanging="360"/>
      </w:pPr>
      <w:rPr>
        <w:rFonts w:ascii="Arial" w:hAnsi="Arial" w:hint="default"/>
      </w:rPr>
    </w:lvl>
    <w:lvl w:ilvl="5" w:tplc="04081238">
      <w:start w:val="1"/>
      <w:numFmt w:val="bullet"/>
      <w:lvlText w:val="•"/>
      <w:lvlJc w:val="left"/>
      <w:pPr>
        <w:tabs>
          <w:tab w:val="num" w:pos="4320"/>
        </w:tabs>
        <w:ind w:left="4320" w:hanging="360"/>
      </w:pPr>
      <w:rPr>
        <w:rFonts w:ascii="Arial" w:hAnsi="Arial" w:hint="default"/>
      </w:rPr>
    </w:lvl>
    <w:lvl w:ilvl="6" w:tplc="3D7E9110">
      <w:start w:val="1"/>
      <w:numFmt w:val="bullet"/>
      <w:lvlText w:val="•"/>
      <w:lvlJc w:val="left"/>
      <w:pPr>
        <w:tabs>
          <w:tab w:val="num" w:pos="5040"/>
        </w:tabs>
        <w:ind w:left="5040" w:hanging="360"/>
      </w:pPr>
      <w:rPr>
        <w:rFonts w:ascii="Arial" w:hAnsi="Arial" w:hint="default"/>
      </w:rPr>
    </w:lvl>
    <w:lvl w:ilvl="7" w:tplc="812051A6">
      <w:start w:val="1"/>
      <w:numFmt w:val="bullet"/>
      <w:lvlText w:val="•"/>
      <w:lvlJc w:val="left"/>
      <w:pPr>
        <w:tabs>
          <w:tab w:val="num" w:pos="5760"/>
        </w:tabs>
        <w:ind w:left="5760" w:hanging="360"/>
      </w:pPr>
      <w:rPr>
        <w:rFonts w:ascii="Arial" w:hAnsi="Arial" w:hint="default"/>
      </w:rPr>
    </w:lvl>
    <w:lvl w:ilvl="8" w:tplc="B776E084">
      <w:start w:val="1"/>
      <w:numFmt w:val="bullet"/>
      <w:lvlText w:val="•"/>
      <w:lvlJc w:val="left"/>
      <w:pPr>
        <w:tabs>
          <w:tab w:val="num" w:pos="6480"/>
        </w:tabs>
        <w:ind w:left="6480" w:hanging="360"/>
      </w:pPr>
      <w:rPr>
        <w:rFonts w:ascii="Arial" w:hAnsi="Arial" w:hint="default"/>
      </w:rPr>
    </w:lvl>
  </w:abstractNum>
  <w:abstractNum w:abstractNumId="12">
    <w:nsid w:val="31F673D2"/>
    <w:multiLevelType w:val="hybridMultilevel"/>
    <w:tmpl w:val="273C6D48"/>
    <w:lvl w:ilvl="0" w:tplc="DDE8B74E">
      <w:start w:val="1"/>
      <w:numFmt w:val="bullet"/>
      <w:lvlText w:val="•"/>
      <w:lvlJc w:val="left"/>
      <w:pPr>
        <w:tabs>
          <w:tab w:val="num" w:pos="720"/>
        </w:tabs>
        <w:ind w:left="720" w:hanging="360"/>
      </w:pPr>
      <w:rPr>
        <w:rFonts w:ascii="Arial" w:hAnsi="Arial" w:hint="default"/>
      </w:rPr>
    </w:lvl>
    <w:lvl w:ilvl="1" w:tplc="C5E094B6">
      <w:start w:val="1"/>
      <w:numFmt w:val="bullet"/>
      <w:lvlText w:val="•"/>
      <w:lvlJc w:val="left"/>
      <w:pPr>
        <w:tabs>
          <w:tab w:val="num" w:pos="1440"/>
        </w:tabs>
        <w:ind w:left="1440" w:hanging="360"/>
      </w:pPr>
      <w:rPr>
        <w:rFonts w:ascii="Arial" w:hAnsi="Arial" w:hint="default"/>
      </w:rPr>
    </w:lvl>
    <w:lvl w:ilvl="2" w:tplc="9586C39C">
      <w:start w:val="1"/>
      <w:numFmt w:val="bullet"/>
      <w:lvlText w:val="•"/>
      <w:lvlJc w:val="left"/>
      <w:pPr>
        <w:tabs>
          <w:tab w:val="num" w:pos="2160"/>
        </w:tabs>
        <w:ind w:left="2160" w:hanging="360"/>
      </w:pPr>
      <w:rPr>
        <w:rFonts w:ascii="Arial" w:hAnsi="Arial" w:hint="default"/>
      </w:rPr>
    </w:lvl>
    <w:lvl w:ilvl="3" w:tplc="E0662D66">
      <w:start w:val="1"/>
      <w:numFmt w:val="bullet"/>
      <w:lvlText w:val="•"/>
      <w:lvlJc w:val="left"/>
      <w:pPr>
        <w:tabs>
          <w:tab w:val="num" w:pos="2880"/>
        </w:tabs>
        <w:ind w:left="2880" w:hanging="360"/>
      </w:pPr>
      <w:rPr>
        <w:rFonts w:ascii="Arial" w:hAnsi="Arial" w:hint="default"/>
      </w:rPr>
    </w:lvl>
    <w:lvl w:ilvl="4" w:tplc="157CA6D8">
      <w:start w:val="1"/>
      <w:numFmt w:val="bullet"/>
      <w:lvlText w:val="•"/>
      <w:lvlJc w:val="left"/>
      <w:pPr>
        <w:tabs>
          <w:tab w:val="num" w:pos="3600"/>
        </w:tabs>
        <w:ind w:left="3600" w:hanging="360"/>
      </w:pPr>
      <w:rPr>
        <w:rFonts w:ascii="Arial" w:hAnsi="Arial" w:hint="default"/>
      </w:rPr>
    </w:lvl>
    <w:lvl w:ilvl="5" w:tplc="1A8275EC">
      <w:start w:val="1"/>
      <w:numFmt w:val="bullet"/>
      <w:lvlText w:val="•"/>
      <w:lvlJc w:val="left"/>
      <w:pPr>
        <w:tabs>
          <w:tab w:val="num" w:pos="4320"/>
        </w:tabs>
        <w:ind w:left="4320" w:hanging="360"/>
      </w:pPr>
      <w:rPr>
        <w:rFonts w:ascii="Arial" w:hAnsi="Arial" w:hint="default"/>
      </w:rPr>
    </w:lvl>
    <w:lvl w:ilvl="6" w:tplc="5838CBF0">
      <w:start w:val="1"/>
      <w:numFmt w:val="bullet"/>
      <w:lvlText w:val="•"/>
      <w:lvlJc w:val="left"/>
      <w:pPr>
        <w:tabs>
          <w:tab w:val="num" w:pos="5040"/>
        </w:tabs>
        <w:ind w:left="5040" w:hanging="360"/>
      </w:pPr>
      <w:rPr>
        <w:rFonts w:ascii="Arial" w:hAnsi="Arial" w:hint="default"/>
      </w:rPr>
    </w:lvl>
    <w:lvl w:ilvl="7" w:tplc="67CA2878">
      <w:start w:val="1"/>
      <w:numFmt w:val="bullet"/>
      <w:lvlText w:val="•"/>
      <w:lvlJc w:val="left"/>
      <w:pPr>
        <w:tabs>
          <w:tab w:val="num" w:pos="5760"/>
        </w:tabs>
        <w:ind w:left="5760" w:hanging="360"/>
      </w:pPr>
      <w:rPr>
        <w:rFonts w:ascii="Arial" w:hAnsi="Arial" w:hint="default"/>
      </w:rPr>
    </w:lvl>
    <w:lvl w:ilvl="8" w:tplc="D41E3694">
      <w:start w:val="1"/>
      <w:numFmt w:val="bullet"/>
      <w:lvlText w:val="•"/>
      <w:lvlJc w:val="left"/>
      <w:pPr>
        <w:tabs>
          <w:tab w:val="num" w:pos="6480"/>
        </w:tabs>
        <w:ind w:left="6480" w:hanging="360"/>
      </w:pPr>
      <w:rPr>
        <w:rFonts w:ascii="Arial" w:hAnsi="Arial" w:hint="default"/>
      </w:rPr>
    </w:lvl>
  </w:abstractNum>
  <w:abstractNum w:abstractNumId="13">
    <w:nsid w:val="348756A1"/>
    <w:multiLevelType w:val="hybridMultilevel"/>
    <w:tmpl w:val="6EB0D256"/>
    <w:lvl w:ilvl="0" w:tplc="50C2A102">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376E35BC"/>
    <w:multiLevelType w:val="hybridMultilevel"/>
    <w:tmpl w:val="724092BA"/>
    <w:lvl w:ilvl="0" w:tplc="53BE1F06">
      <w:start w:val="1"/>
      <w:numFmt w:val="decimal"/>
      <w:lvlText w:val="%1."/>
      <w:lvlJc w:val="left"/>
      <w:pPr>
        <w:tabs>
          <w:tab w:val="num" w:pos="720"/>
        </w:tabs>
        <w:ind w:left="720" w:hanging="360"/>
      </w:pPr>
    </w:lvl>
    <w:lvl w:ilvl="1" w:tplc="8C7A9A62">
      <w:start w:val="1"/>
      <w:numFmt w:val="decimal"/>
      <w:lvlText w:val="%2."/>
      <w:lvlJc w:val="left"/>
      <w:pPr>
        <w:tabs>
          <w:tab w:val="num" w:pos="1440"/>
        </w:tabs>
        <w:ind w:left="1440" w:hanging="360"/>
      </w:pPr>
    </w:lvl>
    <w:lvl w:ilvl="2" w:tplc="445602B2">
      <w:start w:val="1"/>
      <w:numFmt w:val="decimal"/>
      <w:lvlText w:val="%3."/>
      <w:lvlJc w:val="left"/>
      <w:pPr>
        <w:tabs>
          <w:tab w:val="num" w:pos="2160"/>
        </w:tabs>
        <w:ind w:left="2160" w:hanging="360"/>
      </w:pPr>
    </w:lvl>
    <w:lvl w:ilvl="3" w:tplc="B5866A70">
      <w:start w:val="1"/>
      <w:numFmt w:val="decimal"/>
      <w:lvlText w:val="%4."/>
      <w:lvlJc w:val="left"/>
      <w:pPr>
        <w:tabs>
          <w:tab w:val="num" w:pos="2880"/>
        </w:tabs>
        <w:ind w:left="2880" w:hanging="360"/>
      </w:pPr>
    </w:lvl>
    <w:lvl w:ilvl="4" w:tplc="A1B8B998">
      <w:start w:val="1"/>
      <w:numFmt w:val="decimal"/>
      <w:lvlText w:val="%5."/>
      <w:lvlJc w:val="left"/>
      <w:pPr>
        <w:tabs>
          <w:tab w:val="num" w:pos="3600"/>
        </w:tabs>
        <w:ind w:left="3600" w:hanging="360"/>
      </w:pPr>
    </w:lvl>
    <w:lvl w:ilvl="5" w:tplc="8DAEF738">
      <w:start w:val="1"/>
      <w:numFmt w:val="decimal"/>
      <w:lvlText w:val="%6."/>
      <w:lvlJc w:val="left"/>
      <w:pPr>
        <w:tabs>
          <w:tab w:val="num" w:pos="4320"/>
        </w:tabs>
        <w:ind w:left="4320" w:hanging="360"/>
      </w:pPr>
    </w:lvl>
    <w:lvl w:ilvl="6" w:tplc="B10486BA">
      <w:start w:val="1"/>
      <w:numFmt w:val="decimal"/>
      <w:lvlText w:val="%7."/>
      <w:lvlJc w:val="left"/>
      <w:pPr>
        <w:tabs>
          <w:tab w:val="num" w:pos="5040"/>
        </w:tabs>
        <w:ind w:left="5040" w:hanging="360"/>
      </w:pPr>
    </w:lvl>
    <w:lvl w:ilvl="7" w:tplc="F070A7F4">
      <w:start w:val="1"/>
      <w:numFmt w:val="decimal"/>
      <w:lvlText w:val="%8."/>
      <w:lvlJc w:val="left"/>
      <w:pPr>
        <w:tabs>
          <w:tab w:val="num" w:pos="5760"/>
        </w:tabs>
        <w:ind w:left="5760" w:hanging="360"/>
      </w:pPr>
    </w:lvl>
    <w:lvl w:ilvl="8" w:tplc="AFCEE1E6">
      <w:start w:val="1"/>
      <w:numFmt w:val="decimal"/>
      <w:lvlText w:val="%9."/>
      <w:lvlJc w:val="left"/>
      <w:pPr>
        <w:tabs>
          <w:tab w:val="num" w:pos="6480"/>
        </w:tabs>
        <w:ind w:left="6480" w:hanging="360"/>
      </w:pPr>
    </w:lvl>
  </w:abstractNum>
  <w:abstractNum w:abstractNumId="15">
    <w:nsid w:val="3B1F5061"/>
    <w:multiLevelType w:val="hybridMultilevel"/>
    <w:tmpl w:val="BD5051A4"/>
    <w:lvl w:ilvl="0" w:tplc="4F9C6758">
      <w:start w:val="1"/>
      <w:numFmt w:val="bullet"/>
      <w:lvlText w:val="•"/>
      <w:lvlJc w:val="left"/>
      <w:pPr>
        <w:tabs>
          <w:tab w:val="num" w:pos="720"/>
        </w:tabs>
        <w:ind w:left="720" w:hanging="360"/>
      </w:pPr>
      <w:rPr>
        <w:rFonts w:ascii="Arial" w:hAnsi="Arial" w:cs="Arial" w:hint="default"/>
      </w:rPr>
    </w:lvl>
    <w:lvl w:ilvl="1" w:tplc="FAFE9724">
      <w:start w:val="1"/>
      <w:numFmt w:val="bullet"/>
      <w:lvlText w:val="•"/>
      <w:lvlJc w:val="left"/>
      <w:pPr>
        <w:tabs>
          <w:tab w:val="num" w:pos="1440"/>
        </w:tabs>
        <w:ind w:left="1440" w:hanging="360"/>
      </w:pPr>
      <w:rPr>
        <w:rFonts w:ascii="Arial" w:hAnsi="Arial" w:cs="Arial" w:hint="default"/>
      </w:rPr>
    </w:lvl>
    <w:lvl w:ilvl="2" w:tplc="C8481302">
      <w:start w:val="1"/>
      <w:numFmt w:val="bullet"/>
      <w:lvlText w:val="•"/>
      <w:lvlJc w:val="left"/>
      <w:pPr>
        <w:tabs>
          <w:tab w:val="num" w:pos="2160"/>
        </w:tabs>
        <w:ind w:left="2160" w:hanging="360"/>
      </w:pPr>
      <w:rPr>
        <w:rFonts w:ascii="Arial" w:hAnsi="Arial" w:cs="Arial" w:hint="default"/>
      </w:rPr>
    </w:lvl>
    <w:lvl w:ilvl="3" w:tplc="7B366408">
      <w:start w:val="1"/>
      <w:numFmt w:val="bullet"/>
      <w:lvlText w:val="•"/>
      <w:lvlJc w:val="left"/>
      <w:pPr>
        <w:tabs>
          <w:tab w:val="num" w:pos="2880"/>
        </w:tabs>
        <w:ind w:left="2880" w:hanging="360"/>
      </w:pPr>
      <w:rPr>
        <w:rFonts w:ascii="Arial" w:hAnsi="Arial" w:cs="Arial" w:hint="default"/>
      </w:rPr>
    </w:lvl>
    <w:lvl w:ilvl="4" w:tplc="19008CCA">
      <w:start w:val="1"/>
      <w:numFmt w:val="bullet"/>
      <w:lvlText w:val="•"/>
      <w:lvlJc w:val="left"/>
      <w:pPr>
        <w:tabs>
          <w:tab w:val="num" w:pos="3600"/>
        </w:tabs>
        <w:ind w:left="3600" w:hanging="360"/>
      </w:pPr>
      <w:rPr>
        <w:rFonts w:ascii="Arial" w:hAnsi="Arial" w:cs="Arial" w:hint="default"/>
      </w:rPr>
    </w:lvl>
    <w:lvl w:ilvl="5" w:tplc="CDA4AEF0">
      <w:start w:val="1"/>
      <w:numFmt w:val="bullet"/>
      <w:lvlText w:val="•"/>
      <w:lvlJc w:val="left"/>
      <w:pPr>
        <w:tabs>
          <w:tab w:val="num" w:pos="4320"/>
        </w:tabs>
        <w:ind w:left="4320" w:hanging="360"/>
      </w:pPr>
      <w:rPr>
        <w:rFonts w:ascii="Arial" w:hAnsi="Arial" w:cs="Arial" w:hint="default"/>
      </w:rPr>
    </w:lvl>
    <w:lvl w:ilvl="6" w:tplc="AE08FA3E">
      <w:start w:val="1"/>
      <w:numFmt w:val="bullet"/>
      <w:lvlText w:val="•"/>
      <w:lvlJc w:val="left"/>
      <w:pPr>
        <w:tabs>
          <w:tab w:val="num" w:pos="5040"/>
        </w:tabs>
        <w:ind w:left="5040" w:hanging="360"/>
      </w:pPr>
      <w:rPr>
        <w:rFonts w:ascii="Arial" w:hAnsi="Arial" w:cs="Arial" w:hint="default"/>
      </w:rPr>
    </w:lvl>
    <w:lvl w:ilvl="7" w:tplc="C2E09136">
      <w:start w:val="1"/>
      <w:numFmt w:val="bullet"/>
      <w:lvlText w:val="•"/>
      <w:lvlJc w:val="left"/>
      <w:pPr>
        <w:tabs>
          <w:tab w:val="num" w:pos="5760"/>
        </w:tabs>
        <w:ind w:left="5760" w:hanging="360"/>
      </w:pPr>
      <w:rPr>
        <w:rFonts w:ascii="Arial" w:hAnsi="Arial" w:cs="Arial" w:hint="default"/>
      </w:rPr>
    </w:lvl>
    <w:lvl w:ilvl="8" w:tplc="4508D4C0">
      <w:start w:val="1"/>
      <w:numFmt w:val="bullet"/>
      <w:lvlText w:val="•"/>
      <w:lvlJc w:val="left"/>
      <w:pPr>
        <w:tabs>
          <w:tab w:val="num" w:pos="6480"/>
        </w:tabs>
        <w:ind w:left="6480" w:hanging="360"/>
      </w:pPr>
      <w:rPr>
        <w:rFonts w:ascii="Arial" w:hAnsi="Arial" w:cs="Arial" w:hint="default"/>
      </w:rPr>
    </w:lvl>
  </w:abstractNum>
  <w:abstractNum w:abstractNumId="16">
    <w:nsid w:val="3BBA0BBA"/>
    <w:multiLevelType w:val="hybridMultilevel"/>
    <w:tmpl w:val="44106D08"/>
    <w:lvl w:ilvl="0" w:tplc="6E44C7A8">
      <w:start w:val="1"/>
      <w:numFmt w:val="bullet"/>
      <w:lvlText w:val="•"/>
      <w:lvlJc w:val="left"/>
      <w:pPr>
        <w:tabs>
          <w:tab w:val="num" w:pos="720"/>
        </w:tabs>
        <w:ind w:left="720" w:hanging="360"/>
      </w:pPr>
      <w:rPr>
        <w:rFonts w:ascii="Arial" w:hAnsi="Arial" w:cs="Arial" w:hint="default"/>
      </w:rPr>
    </w:lvl>
    <w:lvl w:ilvl="1" w:tplc="31DAF814">
      <w:start w:val="1"/>
      <w:numFmt w:val="bullet"/>
      <w:lvlText w:val="•"/>
      <w:lvlJc w:val="left"/>
      <w:pPr>
        <w:tabs>
          <w:tab w:val="num" w:pos="1440"/>
        </w:tabs>
        <w:ind w:left="1440" w:hanging="360"/>
      </w:pPr>
      <w:rPr>
        <w:rFonts w:ascii="Arial" w:hAnsi="Arial" w:cs="Arial" w:hint="default"/>
      </w:rPr>
    </w:lvl>
    <w:lvl w:ilvl="2" w:tplc="9DB0EC3A">
      <w:start w:val="1"/>
      <w:numFmt w:val="bullet"/>
      <w:lvlText w:val="•"/>
      <w:lvlJc w:val="left"/>
      <w:pPr>
        <w:tabs>
          <w:tab w:val="num" w:pos="2160"/>
        </w:tabs>
        <w:ind w:left="2160" w:hanging="360"/>
      </w:pPr>
      <w:rPr>
        <w:rFonts w:ascii="Arial" w:hAnsi="Arial" w:cs="Arial" w:hint="default"/>
      </w:rPr>
    </w:lvl>
    <w:lvl w:ilvl="3" w:tplc="F346457E">
      <w:start w:val="1"/>
      <w:numFmt w:val="bullet"/>
      <w:lvlText w:val="•"/>
      <w:lvlJc w:val="left"/>
      <w:pPr>
        <w:tabs>
          <w:tab w:val="num" w:pos="2880"/>
        </w:tabs>
        <w:ind w:left="2880" w:hanging="360"/>
      </w:pPr>
      <w:rPr>
        <w:rFonts w:ascii="Arial" w:hAnsi="Arial" w:cs="Arial" w:hint="default"/>
      </w:rPr>
    </w:lvl>
    <w:lvl w:ilvl="4" w:tplc="6F9E6446">
      <w:start w:val="1"/>
      <w:numFmt w:val="bullet"/>
      <w:lvlText w:val="•"/>
      <w:lvlJc w:val="left"/>
      <w:pPr>
        <w:tabs>
          <w:tab w:val="num" w:pos="3600"/>
        </w:tabs>
        <w:ind w:left="3600" w:hanging="360"/>
      </w:pPr>
      <w:rPr>
        <w:rFonts w:ascii="Arial" w:hAnsi="Arial" w:cs="Arial" w:hint="default"/>
      </w:rPr>
    </w:lvl>
    <w:lvl w:ilvl="5" w:tplc="3CE44DFC">
      <w:start w:val="1"/>
      <w:numFmt w:val="bullet"/>
      <w:lvlText w:val="•"/>
      <w:lvlJc w:val="left"/>
      <w:pPr>
        <w:tabs>
          <w:tab w:val="num" w:pos="4320"/>
        </w:tabs>
        <w:ind w:left="4320" w:hanging="360"/>
      </w:pPr>
      <w:rPr>
        <w:rFonts w:ascii="Arial" w:hAnsi="Arial" w:cs="Arial" w:hint="default"/>
      </w:rPr>
    </w:lvl>
    <w:lvl w:ilvl="6" w:tplc="44D4D1DC">
      <w:start w:val="1"/>
      <w:numFmt w:val="bullet"/>
      <w:lvlText w:val="•"/>
      <w:lvlJc w:val="left"/>
      <w:pPr>
        <w:tabs>
          <w:tab w:val="num" w:pos="5040"/>
        </w:tabs>
        <w:ind w:left="5040" w:hanging="360"/>
      </w:pPr>
      <w:rPr>
        <w:rFonts w:ascii="Arial" w:hAnsi="Arial" w:cs="Arial" w:hint="default"/>
      </w:rPr>
    </w:lvl>
    <w:lvl w:ilvl="7" w:tplc="94BA4CA8">
      <w:start w:val="1"/>
      <w:numFmt w:val="bullet"/>
      <w:lvlText w:val="•"/>
      <w:lvlJc w:val="left"/>
      <w:pPr>
        <w:tabs>
          <w:tab w:val="num" w:pos="5760"/>
        </w:tabs>
        <w:ind w:left="5760" w:hanging="360"/>
      </w:pPr>
      <w:rPr>
        <w:rFonts w:ascii="Arial" w:hAnsi="Arial" w:cs="Arial" w:hint="default"/>
      </w:rPr>
    </w:lvl>
    <w:lvl w:ilvl="8" w:tplc="3674865A">
      <w:start w:val="1"/>
      <w:numFmt w:val="bullet"/>
      <w:lvlText w:val="•"/>
      <w:lvlJc w:val="left"/>
      <w:pPr>
        <w:tabs>
          <w:tab w:val="num" w:pos="6480"/>
        </w:tabs>
        <w:ind w:left="6480" w:hanging="360"/>
      </w:pPr>
      <w:rPr>
        <w:rFonts w:ascii="Arial" w:hAnsi="Arial" w:cs="Arial" w:hint="default"/>
      </w:rPr>
    </w:lvl>
  </w:abstractNum>
  <w:abstractNum w:abstractNumId="17">
    <w:nsid w:val="45ED67D2"/>
    <w:multiLevelType w:val="hybridMultilevel"/>
    <w:tmpl w:val="6B3E8ED6"/>
    <w:lvl w:ilvl="0" w:tplc="188AADB4">
      <w:start w:val="1"/>
      <w:numFmt w:val="bullet"/>
      <w:lvlText w:val="•"/>
      <w:lvlJc w:val="left"/>
      <w:pPr>
        <w:tabs>
          <w:tab w:val="num" w:pos="720"/>
        </w:tabs>
        <w:ind w:left="720" w:hanging="360"/>
      </w:pPr>
      <w:rPr>
        <w:rFonts w:ascii="Arial" w:hAnsi="Arial" w:cs="Arial" w:hint="default"/>
      </w:rPr>
    </w:lvl>
    <w:lvl w:ilvl="1" w:tplc="5A587D68">
      <w:start w:val="1"/>
      <w:numFmt w:val="bullet"/>
      <w:lvlText w:val="•"/>
      <w:lvlJc w:val="left"/>
      <w:pPr>
        <w:tabs>
          <w:tab w:val="num" w:pos="1440"/>
        </w:tabs>
        <w:ind w:left="1440" w:hanging="360"/>
      </w:pPr>
      <w:rPr>
        <w:rFonts w:ascii="Arial" w:hAnsi="Arial" w:cs="Arial" w:hint="default"/>
      </w:rPr>
    </w:lvl>
    <w:lvl w:ilvl="2" w:tplc="87C07908">
      <w:start w:val="1"/>
      <w:numFmt w:val="bullet"/>
      <w:lvlText w:val="•"/>
      <w:lvlJc w:val="left"/>
      <w:pPr>
        <w:tabs>
          <w:tab w:val="num" w:pos="2160"/>
        </w:tabs>
        <w:ind w:left="2160" w:hanging="360"/>
      </w:pPr>
      <w:rPr>
        <w:rFonts w:ascii="Arial" w:hAnsi="Arial" w:cs="Arial" w:hint="default"/>
      </w:rPr>
    </w:lvl>
    <w:lvl w:ilvl="3" w:tplc="B7248DF0">
      <w:start w:val="1"/>
      <w:numFmt w:val="bullet"/>
      <w:lvlText w:val="•"/>
      <w:lvlJc w:val="left"/>
      <w:pPr>
        <w:tabs>
          <w:tab w:val="num" w:pos="2880"/>
        </w:tabs>
        <w:ind w:left="2880" w:hanging="360"/>
      </w:pPr>
      <w:rPr>
        <w:rFonts w:ascii="Arial" w:hAnsi="Arial" w:cs="Arial" w:hint="default"/>
      </w:rPr>
    </w:lvl>
    <w:lvl w:ilvl="4" w:tplc="DC4A9CCC">
      <w:start w:val="1"/>
      <w:numFmt w:val="bullet"/>
      <w:lvlText w:val="•"/>
      <w:lvlJc w:val="left"/>
      <w:pPr>
        <w:tabs>
          <w:tab w:val="num" w:pos="3600"/>
        </w:tabs>
        <w:ind w:left="3600" w:hanging="360"/>
      </w:pPr>
      <w:rPr>
        <w:rFonts w:ascii="Arial" w:hAnsi="Arial" w:cs="Arial" w:hint="default"/>
      </w:rPr>
    </w:lvl>
    <w:lvl w:ilvl="5" w:tplc="CF0ED8B8">
      <w:start w:val="1"/>
      <w:numFmt w:val="bullet"/>
      <w:lvlText w:val="•"/>
      <w:lvlJc w:val="left"/>
      <w:pPr>
        <w:tabs>
          <w:tab w:val="num" w:pos="4320"/>
        </w:tabs>
        <w:ind w:left="4320" w:hanging="360"/>
      </w:pPr>
      <w:rPr>
        <w:rFonts w:ascii="Arial" w:hAnsi="Arial" w:cs="Arial" w:hint="default"/>
      </w:rPr>
    </w:lvl>
    <w:lvl w:ilvl="6" w:tplc="CA78E1F2">
      <w:start w:val="1"/>
      <w:numFmt w:val="bullet"/>
      <w:lvlText w:val="•"/>
      <w:lvlJc w:val="left"/>
      <w:pPr>
        <w:tabs>
          <w:tab w:val="num" w:pos="5040"/>
        </w:tabs>
        <w:ind w:left="5040" w:hanging="360"/>
      </w:pPr>
      <w:rPr>
        <w:rFonts w:ascii="Arial" w:hAnsi="Arial" w:cs="Arial" w:hint="default"/>
      </w:rPr>
    </w:lvl>
    <w:lvl w:ilvl="7" w:tplc="7C9E275A">
      <w:start w:val="1"/>
      <w:numFmt w:val="bullet"/>
      <w:lvlText w:val="•"/>
      <w:lvlJc w:val="left"/>
      <w:pPr>
        <w:tabs>
          <w:tab w:val="num" w:pos="5760"/>
        </w:tabs>
        <w:ind w:left="5760" w:hanging="360"/>
      </w:pPr>
      <w:rPr>
        <w:rFonts w:ascii="Arial" w:hAnsi="Arial" w:cs="Arial" w:hint="default"/>
      </w:rPr>
    </w:lvl>
    <w:lvl w:ilvl="8" w:tplc="F7CE60B6">
      <w:start w:val="1"/>
      <w:numFmt w:val="bullet"/>
      <w:lvlText w:val="•"/>
      <w:lvlJc w:val="left"/>
      <w:pPr>
        <w:tabs>
          <w:tab w:val="num" w:pos="6480"/>
        </w:tabs>
        <w:ind w:left="6480" w:hanging="360"/>
      </w:pPr>
      <w:rPr>
        <w:rFonts w:ascii="Arial" w:hAnsi="Arial" w:cs="Arial" w:hint="default"/>
      </w:rPr>
    </w:lvl>
  </w:abstractNum>
  <w:abstractNum w:abstractNumId="18">
    <w:nsid w:val="49A74060"/>
    <w:multiLevelType w:val="hybridMultilevel"/>
    <w:tmpl w:val="AFF4CB2A"/>
    <w:lvl w:ilvl="0" w:tplc="854AF90E">
      <w:start w:val="1"/>
      <w:numFmt w:val="bullet"/>
      <w:lvlText w:val="•"/>
      <w:lvlJc w:val="left"/>
      <w:pPr>
        <w:tabs>
          <w:tab w:val="num" w:pos="720"/>
        </w:tabs>
        <w:ind w:left="720" w:hanging="360"/>
      </w:pPr>
      <w:rPr>
        <w:rFonts w:ascii="Arial" w:hAnsi="Arial" w:cs="Arial" w:hint="default"/>
      </w:rPr>
    </w:lvl>
    <w:lvl w:ilvl="1" w:tplc="2C54D950">
      <w:start w:val="1"/>
      <w:numFmt w:val="bullet"/>
      <w:lvlText w:val="•"/>
      <w:lvlJc w:val="left"/>
      <w:pPr>
        <w:tabs>
          <w:tab w:val="num" w:pos="1440"/>
        </w:tabs>
        <w:ind w:left="1440" w:hanging="360"/>
      </w:pPr>
      <w:rPr>
        <w:rFonts w:ascii="Arial" w:hAnsi="Arial" w:cs="Arial" w:hint="default"/>
      </w:rPr>
    </w:lvl>
    <w:lvl w:ilvl="2" w:tplc="8C1C7968">
      <w:start w:val="1"/>
      <w:numFmt w:val="bullet"/>
      <w:lvlText w:val="•"/>
      <w:lvlJc w:val="left"/>
      <w:pPr>
        <w:tabs>
          <w:tab w:val="num" w:pos="2160"/>
        </w:tabs>
        <w:ind w:left="2160" w:hanging="360"/>
      </w:pPr>
      <w:rPr>
        <w:rFonts w:ascii="Arial" w:hAnsi="Arial" w:cs="Arial" w:hint="default"/>
      </w:rPr>
    </w:lvl>
    <w:lvl w:ilvl="3" w:tplc="1D92EF6E">
      <w:start w:val="1"/>
      <w:numFmt w:val="bullet"/>
      <w:lvlText w:val="•"/>
      <w:lvlJc w:val="left"/>
      <w:pPr>
        <w:tabs>
          <w:tab w:val="num" w:pos="2880"/>
        </w:tabs>
        <w:ind w:left="2880" w:hanging="360"/>
      </w:pPr>
      <w:rPr>
        <w:rFonts w:ascii="Arial" w:hAnsi="Arial" w:cs="Arial" w:hint="default"/>
      </w:rPr>
    </w:lvl>
    <w:lvl w:ilvl="4" w:tplc="E4A05796">
      <w:start w:val="1"/>
      <w:numFmt w:val="bullet"/>
      <w:lvlText w:val="•"/>
      <w:lvlJc w:val="left"/>
      <w:pPr>
        <w:tabs>
          <w:tab w:val="num" w:pos="3600"/>
        </w:tabs>
        <w:ind w:left="3600" w:hanging="360"/>
      </w:pPr>
      <w:rPr>
        <w:rFonts w:ascii="Arial" w:hAnsi="Arial" w:cs="Arial" w:hint="default"/>
      </w:rPr>
    </w:lvl>
    <w:lvl w:ilvl="5" w:tplc="84321906">
      <w:start w:val="1"/>
      <w:numFmt w:val="bullet"/>
      <w:lvlText w:val="•"/>
      <w:lvlJc w:val="left"/>
      <w:pPr>
        <w:tabs>
          <w:tab w:val="num" w:pos="4320"/>
        </w:tabs>
        <w:ind w:left="4320" w:hanging="360"/>
      </w:pPr>
      <w:rPr>
        <w:rFonts w:ascii="Arial" w:hAnsi="Arial" w:cs="Arial" w:hint="default"/>
      </w:rPr>
    </w:lvl>
    <w:lvl w:ilvl="6" w:tplc="43B6FC16">
      <w:start w:val="1"/>
      <w:numFmt w:val="bullet"/>
      <w:lvlText w:val="•"/>
      <w:lvlJc w:val="left"/>
      <w:pPr>
        <w:tabs>
          <w:tab w:val="num" w:pos="5040"/>
        </w:tabs>
        <w:ind w:left="5040" w:hanging="360"/>
      </w:pPr>
      <w:rPr>
        <w:rFonts w:ascii="Arial" w:hAnsi="Arial" w:cs="Arial" w:hint="default"/>
      </w:rPr>
    </w:lvl>
    <w:lvl w:ilvl="7" w:tplc="99C0EA32">
      <w:start w:val="1"/>
      <w:numFmt w:val="bullet"/>
      <w:lvlText w:val="•"/>
      <w:lvlJc w:val="left"/>
      <w:pPr>
        <w:tabs>
          <w:tab w:val="num" w:pos="5760"/>
        </w:tabs>
        <w:ind w:left="5760" w:hanging="360"/>
      </w:pPr>
      <w:rPr>
        <w:rFonts w:ascii="Arial" w:hAnsi="Arial" w:cs="Arial" w:hint="default"/>
      </w:rPr>
    </w:lvl>
    <w:lvl w:ilvl="8" w:tplc="132AB82E">
      <w:start w:val="1"/>
      <w:numFmt w:val="bullet"/>
      <w:lvlText w:val="•"/>
      <w:lvlJc w:val="left"/>
      <w:pPr>
        <w:tabs>
          <w:tab w:val="num" w:pos="6480"/>
        </w:tabs>
        <w:ind w:left="6480" w:hanging="360"/>
      </w:pPr>
      <w:rPr>
        <w:rFonts w:ascii="Arial" w:hAnsi="Arial" w:cs="Arial" w:hint="default"/>
      </w:rPr>
    </w:lvl>
  </w:abstractNum>
  <w:abstractNum w:abstractNumId="19">
    <w:nsid w:val="55F8436D"/>
    <w:multiLevelType w:val="hybridMultilevel"/>
    <w:tmpl w:val="FBFCB71A"/>
    <w:lvl w:ilvl="0" w:tplc="0EE0F0F2">
      <w:start w:val="1"/>
      <w:numFmt w:val="lowerRoman"/>
      <w:lvlText w:val="(%1)"/>
      <w:lvlJc w:val="right"/>
      <w:pPr>
        <w:tabs>
          <w:tab w:val="num" w:pos="720"/>
        </w:tabs>
        <w:ind w:left="720" w:hanging="360"/>
      </w:pPr>
      <w:rPr>
        <w:rFonts w:hint="default"/>
      </w:rPr>
    </w:lvl>
    <w:lvl w:ilvl="1" w:tplc="BF0007D4">
      <w:start w:val="1"/>
      <w:numFmt w:val="bullet"/>
      <w:lvlText w:val="•"/>
      <w:lvlJc w:val="left"/>
      <w:pPr>
        <w:tabs>
          <w:tab w:val="num" w:pos="1440"/>
        </w:tabs>
        <w:ind w:left="1440" w:hanging="360"/>
      </w:pPr>
      <w:rPr>
        <w:rFonts w:ascii="Arial" w:hAnsi="Arial" w:cs="Arial" w:hint="default"/>
      </w:rPr>
    </w:lvl>
    <w:lvl w:ilvl="2" w:tplc="B17ECCDA">
      <w:start w:val="1"/>
      <w:numFmt w:val="bullet"/>
      <w:lvlText w:val="•"/>
      <w:lvlJc w:val="left"/>
      <w:pPr>
        <w:tabs>
          <w:tab w:val="num" w:pos="2160"/>
        </w:tabs>
        <w:ind w:left="2160" w:hanging="360"/>
      </w:pPr>
      <w:rPr>
        <w:rFonts w:ascii="Arial" w:hAnsi="Arial" w:cs="Arial" w:hint="default"/>
      </w:rPr>
    </w:lvl>
    <w:lvl w:ilvl="3" w:tplc="6A721178">
      <w:start w:val="1"/>
      <w:numFmt w:val="bullet"/>
      <w:lvlText w:val="•"/>
      <w:lvlJc w:val="left"/>
      <w:pPr>
        <w:tabs>
          <w:tab w:val="num" w:pos="2880"/>
        </w:tabs>
        <w:ind w:left="2880" w:hanging="360"/>
      </w:pPr>
      <w:rPr>
        <w:rFonts w:ascii="Arial" w:hAnsi="Arial" w:cs="Arial" w:hint="default"/>
      </w:rPr>
    </w:lvl>
    <w:lvl w:ilvl="4" w:tplc="9E42DE1A">
      <w:start w:val="1"/>
      <w:numFmt w:val="bullet"/>
      <w:lvlText w:val="•"/>
      <w:lvlJc w:val="left"/>
      <w:pPr>
        <w:tabs>
          <w:tab w:val="num" w:pos="3600"/>
        </w:tabs>
        <w:ind w:left="3600" w:hanging="360"/>
      </w:pPr>
      <w:rPr>
        <w:rFonts w:ascii="Arial" w:hAnsi="Arial" w:cs="Arial" w:hint="default"/>
      </w:rPr>
    </w:lvl>
    <w:lvl w:ilvl="5" w:tplc="1BAC03BA">
      <w:start w:val="1"/>
      <w:numFmt w:val="bullet"/>
      <w:lvlText w:val="•"/>
      <w:lvlJc w:val="left"/>
      <w:pPr>
        <w:tabs>
          <w:tab w:val="num" w:pos="4320"/>
        </w:tabs>
        <w:ind w:left="4320" w:hanging="360"/>
      </w:pPr>
      <w:rPr>
        <w:rFonts w:ascii="Arial" w:hAnsi="Arial" w:cs="Arial" w:hint="default"/>
      </w:rPr>
    </w:lvl>
    <w:lvl w:ilvl="6" w:tplc="4ADC577A">
      <w:start w:val="1"/>
      <w:numFmt w:val="bullet"/>
      <w:lvlText w:val="•"/>
      <w:lvlJc w:val="left"/>
      <w:pPr>
        <w:tabs>
          <w:tab w:val="num" w:pos="5040"/>
        </w:tabs>
        <w:ind w:left="5040" w:hanging="360"/>
      </w:pPr>
      <w:rPr>
        <w:rFonts w:ascii="Arial" w:hAnsi="Arial" w:cs="Arial" w:hint="default"/>
      </w:rPr>
    </w:lvl>
    <w:lvl w:ilvl="7" w:tplc="36EC71F6">
      <w:start w:val="1"/>
      <w:numFmt w:val="bullet"/>
      <w:lvlText w:val="•"/>
      <w:lvlJc w:val="left"/>
      <w:pPr>
        <w:tabs>
          <w:tab w:val="num" w:pos="5760"/>
        </w:tabs>
        <w:ind w:left="5760" w:hanging="360"/>
      </w:pPr>
      <w:rPr>
        <w:rFonts w:ascii="Arial" w:hAnsi="Arial" w:cs="Arial" w:hint="default"/>
      </w:rPr>
    </w:lvl>
    <w:lvl w:ilvl="8" w:tplc="5EC2B116">
      <w:start w:val="1"/>
      <w:numFmt w:val="bullet"/>
      <w:lvlText w:val="•"/>
      <w:lvlJc w:val="left"/>
      <w:pPr>
        <w:tabs>
          <w:tab w:val="num" w:pos="6480"/>
        </w:tabs>
        <w:ind w:left="6480" w:hanging="360"/>
      </w:pPr>
      <w:rPr>
        <w:rFonts w:ascii="Arial" w:hAnsi="Arial" w:cs="Arial" w:hint="default"/>
      </w:rPr>
    </w:lvl>
  </w:abstractNum>
  <w:abstractNum w:abstractNumId="20">
    <w:nsid w:val="5A10653A"/>
    <w:multiLevelType w:val="hybridMultilevel"/>
    <w:tmpl w:val="67BE71BA"/>
    <w:lvl w:ilvl="0" w:tplc="0409000F">
      <w:start w:val="1"/>
      <w:numFmt w:val="decimal"/>
      <w:lvlText w:val="%1."/>
      <w:lvlJc w:val="left"/>
      <w:pPr>
        <w:tabs>
          <w:tab w:val="num" w:pos="360"/>
        </w:tabs>
        <w:ind w:left="360" w:hanging="360"/>
      </w:pPr>
      <w:rPr>
        <w:rFonts w:hint="default"/>
      </w:rPr>
    </w:lvl>
    <w:lvl w:ilvl="1" w:tplc="1B4C9648">
      <w:start w:val="1"/>
      <w:numFmt w:val="decimal"/>
      <w:lvlText w:val="%2."/>
      <w:lvlJc w:val="left"/>
      <w:pPr>
        <w:tabs>
          <w:tab w:val="num" w:pos="1080"/>
        </w:tabs>
        <w:ind w:left="1080" w:hanging="360"/>
      </w:pPr>
    </w:lvl>
    <w:lvl w:ilvl="2" w:tplc="C34CE9D8">
      <w:start w:val="1"/>
      <w:numFmt w:val="decimal"/>
      <w:lvlText w:val="%3."/>
      <w:lvlJc w:val="left"/>
      <w:pPr>
        <w:tabs>
          <w:tab w:val="num" w:pos="1800"/>
        </w:tabs>
        <w:ind w:left="1800" w:hanging="360"/>
      </w:pPr>
    </w:lvl>
    <w:lvl w:ilvl="3" w:tplc="9132B470">
      <w:start w:val="1"/>
      <w:numFmt w:val="decimal"/>
      <w:lvlText w:val="%4."/>
      <w:lvlJc w:val="left"/>
      <w:pPr>
        <w:tabs>
          <w:tab w:val="num" w:pos="2520"/>
        </w:tabs>
        <w:ind w:left="2520" w:hanging="360"/>
      </w:pPr>
    </w:lvl>
    <w:lvl w:ilvl="4" w:tplc="DDD4AF6C">
      <w:start w:val="1"/>
      <w:numFmt w:val="decimal"/>
      <w:lvlText w:val="%5."/>
      <w:lvlJc w:val="left"/>
      <w:pPr>
        <w:tabs>
          <w:tab w:val="num" w:pos="3240"/>
        </w:tabs>
        <w:ind w:left="3240" w:hanging="360"/>
      </w:pPr>
    </w:lvl>
    <w:lvl w:ilvl="5" w:tplc="74E6F930">
      <w:start w:val="1"/>
      <w:numFmt w:val="decimal"/>
      <w:lvlText w:val="%6."/>
      <w:lvlJc w:val="left"/>
      <w:pPr>
        <w:tabs>
          <w:tab w:val="num" w:pos="3960"/>
        </w:tabs>
        <w:ind w:left="3960" w:hanging="360"/>
      </w:pPr>
    </w:lvl>
    <w:lvl w:ilvl="6" w:tplc="38EC087A">
      <w:start w:val="1"/>
      <w:numFmt w:val="decimal"/>
      <w:lvlText w:val="%7."/>
      <w:lvlJc w:val="left"/>
      <w:pPr>
        <w:tabs>
          <w:tab w:val="num" w:pos="4680"/>
        </w:tabs>
        <w:ind w:left="4680" w:hanging="360"/>
      </w:pPr>
    </w:lvl>
    <w:lvl w:ilvl="7" w:tplc="927891DA">
      <w:start w:val="1"/>
      <w:numFmt w:val="decimal"/>
      <w:lvlText w:val="%8."/>
      <w:lvlJc w:val="left"/>
      <w:pPr>
        <w:tabs>
          <w:tab w:val="num" w:pos="5400"/>
        </w:tabs>
        <w:ind w:left="5400" w:hanging="360"/>
      </w:pPr>
    </w:lvl>
    <w:lvl w:ilvl="8" w:tplc="E59AD128">
      <w:start w:val="1"/>
      <w:numFmt w:val="decimal"/>
      <w:lvlText w:val="%9."/>
      <w:lvlJc w:val="left"/>
      <w:pPr>
        <w:tabs>
          <w:tab w:val="num" w:pos="6120"/>
        </w:tabs>
        <w:ind w:left="6120" w:hanging="360"/>
      </w:pPr>
    </w:lvl>
  </w:abstractNum>
  <w:abstractNum w:abstractNumId="21">
    <w:nsid w:val="5C1A26AA"/>
    <w:multiLevelType w:val="hybridMultilevel"/>
    <w:tmpl w:val="18FE37B2"/>
    <w:lvl w:ilvl="0" w:tplc="20FE3102">
      <w:start w:val="1"/>
      <w:numFmt w:val="bullet"/>
      <w:lvlText w:val="•"/>
      <w:lvlJc w:val="left"/>
      <w:pPr>
        <w:tabs>
          <w:tab w:val="num" w:pos="720"/>
        </w:tabs>
        <w:ind w:left="720" w:hanging="360"/>
      </w:pPr>
      <w:rPr>
        <w:rFonts w:ascii="Arial" w:hAnsi="Arial" w:cs="Arial" w:hint="default"/>
      </w:rPr>
    </w:lvl>
    <w:lvl w:ilvl="1" w:tplc="928202A4">
      <w:start w:val="1"/>
      <w:numFmt w:val="bullet"/>
      <w:lvlText w:val="•"/>
      <w:lvlJc w:val="left"/>
      <w:pPr>
        <w:tabs>
          <w:tab w:val="num" w:pos="1440"/>
        </w:tabs>
        <w:ind w:left="1440" w:hanging="360"/>
      </w:pPr>
      <w:rPr>
        <w:rFonts w:ascii="Arial" w:hAnsi="Arial" w:cs="Arial" w:hint="default"/>
      </w:rPr>
    </w:lvl>
    <w:lvl w:ilvl="2" w:tplc="AB1494E8">
      <w:start w:val="1"/>
      <w:numFmt w:val="bullet"/>
      <w:lvlText w:val="•"/>
      <w:lvlJc w:val="left"/>
      <w:pPr>
        <w:tabs>
          <w:tab w:val="num" w:pos="2160"/>
        </w:tabs>
        <w:ind w:left="2160" w:hanging="360"/>
      </w:pPr>
      <w:rPr>
        <w:rFonts w:ascii="Arial" w:hAnsi="Arial" w:cs="Arial" w:hint="default"/>
      </w:rPr>
    </w:lvl>
    <w:lvl w:ilvl="3" w:tplc="EBC43C5E">
      <w:start w:val="1"/>
      <w:numFmt w:val="bullet"/>
      <w:lvlText w:val="•"/>
      <w:lvlJc w:val="left"/>
      <w:pPr>
        <w:tabs>
          <w:tab w:val="num" w:pos="2880"/>
        </w:tabs>
        <w:ind w:left="2880" w:hanging="360"/>
      </w:pPr>
      <w:rPr>
        <w:rFonts w:ascii="Arial" w:hAnsi="Arial" w:cs="Arial" w:hint="default"/>
      </w:rPr>
    </w:lvl>
    <w:lvl w:ilvl="4" w:tplc="5FF84670">
      <w:start w:val="1"/>
      <w:numFmt w:val="bullet"/>
      <w:lvlText w:val="•"/>
      <w:lvlJc w:val="left"/>
      <w:pPr>
        <w:tabs>
          <w:tab w:val="num" w:pos="3600"/>
        </w:tabs>
        <w:ind w:left="3600" w:hanging="360"/>
      </w:pPr>
      <w:rPr>
        <w:rFonts w:ascii="Arial" w:hAnsi="Arial" w:cs="Arial" w:hint="default"/>
      </w:rPr>
    </w:lvl>
    <w:lvl w:ilvl="5" w:tplc="A5CE837E">
      <w:start w:val="1"/>
      <w:numFmt w:val="bullet"/>
      <w:lvlText w:val="•"/>
      <w:lvlJc w:val="left"/>
      <w:pPr>
        <w:tabs>
          <w:tab w:val="num" w:pos="4320"/>
        </w:tabs>
        <w:ind w:left="4320" w:hanging="360"/>
      </w:pPr>
      <w:rPr>
        <w:rFonts w:ascii="Arial" w:hAnsi="Arial" w:cs="Arial" w:hint="default"/>
      </w:rPr>
    </w:lvl>
    <w:lvl w:ilvl="6" w:tplc="0CD2295E">
      <w:start w:val="1"/>
      <w:numFmt w:val="bullet"/>
      <w:lvlText w:val="•"/>
      <w:lvlJc w:val="left"/>
      <w:pPr>
        <w:tabs>
          <w:tab w:val="num" w:pos="5040"/>
        </w:tabs>
        <w:ind w:left="5040" w:hanging="360"/>
      </w:pPr>
      <w:rPr>
        <w:rFonts w:ascii="Arial" w:hAnsi="Arial" w:cs="Arial" w:hint="default"/>
      </w:rPr>
    </w:lvl>
    <w:lvl w:ilvl="7" w:tplc="49FA60BA">
      <w:start w:val="1"/>
      <w:numFmt w:val="bullet"/>
      <w:lvlText w:val="•"/>
      <w:lvlJc w:val="left"/>
      <w:pPr>
        <w:tabs>
          <w:tab w:val="num" w:pos="5760"/>
        </w:tabs>
        <w:ind w:left="5760" w:hanging="360"/>
      </w:pPr>
      <w:rPr>
        <w:rFonts w:ascii="Arial" w:hAnsi="Arial" w:cs="Arial" w:hint="default"/>
      </w:rPr>
    </w:lvl>
    <w:lvl w:ilvl="8" w:tplc="450C7472">
      <w:start w:val="1"/>
      <w:numFmt w:val="bullet"/>
      <w:lvlText w:val="•"/>
      <w:lvlJc w:val="left"/>
      <w:pPr>
        <w:tabs>
          <w:tab w:val="num" w:pos="6480"/>
        </w:tabs>
        <w:ind w:left="6480" w:hanging="360"/>
      </w:pPr>
      <w:rPr>
        <w:rFonts w:ascii="Arial" w:hAnsi="Arial" w:cs="Arial" w:hint="default"/>
      </w:rPr>
    </w:lvl>
  </w:abstractNum>
  <w:abstractNum w:abstractNumId="22">
    <w:nsid w:val="5D956472"/>
    <w:multiLevelType w:val="hybridMultilevel"/>
    <w:tmpl w:val="7B3E645C"/>
    <w:lvl w:ilvl="0" w:tplc="73365298">
      <w:start w:val="1"/>
      <w:numFmt w:val="decimal"/>
      <w:lvlText w:val="%1."/>
      <w:lvlJc w:val="left"/>
      <w:pPr>
        <w:tabs>
          <w:tab w:val="num" w:pos="360"/>
        </w:tabs>
        <w:ind w:left="360" w:hanging="360"/>
      </w:pPr>
    </w:lvl>
    <w:lvl w:ilvl="1" w:tplc="1A78EF36">
      <w:start w:val="1"/>
      <w:numFmt w:val="decimal"/>
      <w:lvlText w:val="%2."/>
      <w:lvlJc w:val="left"/>
      <w:pPr>
        <w:tabs>
          <w:tab w:val="num" w:pos="1080"/>
        </w:tabs>
        <w:ind w:left="1080" w:hanging="360"/>
      </w:pPr>
    </w:lvl>
    <w:lvl w:ilvl="2" w:tplc="8BCEC296">
      <w:start w:val="1"/>
      <w:numFmt w:val="decimal"/>
      <w:lvlText w:val="%3."/>
      <w:lvlJc w:val="left"/>
      <w:pPr>
        <w:tabs>
          <w:tab w:val="num" w:pos="1800"/>
        </w:tabs>
        <w:ind w:left="1800" w:hanging="360"/>
      </w:pPr>
    </w:lvl>
    <w:lvl w:ilvl="3" w:tplc="91D88478">
      <w:start w:val="1"/>
      <w:numFmt w:val="decimal"/>
      <w:lvlText w:val="%4."/>
      <w:lvlJc w:val="left"/>
      <w:pPr>
        <w:tabs>
          <w:tab w:val="num" w:pos="2520"/>
        </w:tabs>
        <w:ind w:left="2520" w:hanging="360"/>
      </w:pPr>
    </w:lvl>
    <w:lvl w:ilvl="4" w:tplc="9724A532">
      <w:start w:val="1"/>
      <w:numFmt w:val="decimal"/>
      <w:lvlText w:val="%5."/>
      <w:lvlJc w:val="left"/>
      <w:pPr>
        <w:tabs>
          <w:tab w:val="num" w:pos="3240"/>
        </w:tabs>
        <w:ind w:left="3240" w:hanging="360"/>
      </w:pPr>
    </w:lvl>
    <w:lvl w:ilvl="5" w:tplc="0554BD38">
      <w:start w:val="1"/>
      <w:numFmt w:val="decimal"/>
      <w:lvlText w:val="%6."/>
      <w:lvlJc w:val="left"/>
      <w:pPr>
        <w:tabs>
          <w:tab w:val="num" w:pos="3960"/>
        </w:tabs>
        <w:ind w:left="3960" w:hanging="360"/>
      </w:pPr>
    </w:lvl>
    <w:lvl w:ilvl="6" w:tplc="C4FA1E22">
      <w:start w:val="1"/>
      <w:numFmt w:val="decimal"/>
      <w:lvlText w:val="%7."/>
      <w:lvlJc w:val="left"/>
      <w:pPr>
        <w:tabs>
          <w:tab w:val="num" w:pos="4680"/>
        </w:tabs>
        <w:ind w:left="4680" w:hanging="360"/>
      </w:pPr>
    </w:lvl>
    <w:lvl w:ilvl="7" w:tplc="6A060692">
      <w:start w:val="1"/>
      <w:numFmt w:val="decimal"/>
      <w:lvlText w:val="%8."/>
      <w:lvlJc w:val="left"/>
      <w:pPr>
        <w:tabs>
          <w:tab w:val="num" w:pos="5400"/>
        </w:tabs>
        <w:ind w:left="5400" w:hanging="360"/>
      </w:pPr>
    </w:lvl>
    <w:lvl w:ilvl="8" w:tplc="614AB3A6">
      <w:start w:val="1"/>
      <w:numFmt w:val="decimal"/>
      <w:lvlText w:val="%9."/>
      <w:lvlJc w:val="left"/>
      <w:pPr>
        <w:tabs>
          <w:tab w:val="num" w:pos="6120"/>
        </w:tabs>
        <w:ind w:left="6120" w:hanging="360"/>
      </w:pPr>
    </w:lvl>
  </w:abstractNum>
  <w:abstractNum w:abstractNumId="23">
    <w:nsid w:val="64CF1E44"/>
    <w:multiLevelType w:val="hybridMultilevel"/>
    <w:tmpl w:val="B04A7CA6"/>
    <w:lvl w:ilvl="0" w:tplc="50C2A102">
      <w:start w:val="1"/>
      <w:numFmt w:val="bullet"/>
      <w:lvlText w:val="-"/>
      <w:lvlJc w:val="left"/>
      <w:pPr>
        <w:tabs>
          <w:tab w:val="num" w:pos="720"/>
        </w:tabs>
        <w:ind w:left="720" w:hanging="360"/>
      </w:pPr>
      <w:rPr>
        <w:rFonts w:ascii="Times New Roman" w:eastAsia="Times New Roman" w:hAnsi="Times New Roman" w:hint="default"/>
      </w:rPr>
    </w:lvl>
    <w:lvl w:ilvl="1" w:tplc="8ABA6DD6">
      <w:start w:val="1"/>
      <w:numFmt w:val="decimal"/>
      <w:lvlText w:val="%2."/>
      <w:lvlJc w:val="left"/>
      <w:pPr>
        <w:tabs>
          <w:tab w:val="num" w:pos="1440"/>
        </w:tabs>
        <w:ind w:left="1440" w:hanging="360"/>
      </w:pPr>
    </w:lvl>
    <w:lvl w:ilvl="2" w:tplc="43706E4A">
      <w:start w:val="1"/>
      <w:numFmt w:val="decimal"/>
      <w:lvlText w:val="%3."/>
      <w:lvlJc w:val="left"/>
      <w:pPr>
        <w:tabs>
          <w:tab w:val="num" w:pos="2160"/>
        </w:tabs>
        <w:ind w:left="2160" w:hanging="360"/>
      </w:pPr>
    </w:lvl>
    <w:lvl w:ilvl="3" w:tplc="862A993E">
      <w:start w:val="1"/>
      <w:numFmt w:val="decimal"/>
      <w:lvlText w:val="%4."/>
      <w:lvlJc w:val="left"/>
      <w:pPr>
        <w:tabs>
          <w:tab w:val="num" w:pos="2880"/>
        </w:tabs>
        <w:ind w:left="2880" w:hanging="360"/>
      </w:pPr>
    </w:lvl>
    <w:lvl w:ilvl="4" w:tplc="640A6496">
      <w:start w:val="1"/>
      <w:numFmt w:val="decimal"/>
      <w:lvlText w:val="%5."/>
      <w:lvlJc w:val="left"/>
      <w:pPr>
        <w:tabs>
          <w:tab w:val="num" w:pos="3600"/>
        </w:tabs>
        <w:ind w:left="3600" w:hanging="360"/>
      </w:pPr>
    </w:lvl>
    <w:lvl w:ilvl="5" w:tplc="5B36880C">
      <w:start w:val="1"/>
      <w:numFmt w:val="decimal"/>
      <w:lvlText w:val="%6."/>
      <w:lvlJc w:val="left"/>
      <w:pPr>
        <w:tabs>
          <w:tab w:val="num" w:pos="4320"/>
        </w:tabs>
        <w:ind w:left="4320" w:hanging="360"/>
      </w:pPr>
    </w:lvl>
    <w:lvl w:ilvl="6" w:tplc="9C8E9278">
      <w:start w:val="1"/>
      <w:numFmt w:val="decimal"/>
      <w:lvlText w:val="%7."/>
      <w:lvlJc w:val="left"/>
      <w:pPr>
        <w:tabs>
          <w:tab w:val="num" w:pos="5040"/>
        </w:tabs>
        <w:ind w:left="5040" w:hanging="360"/>
      </w:pPr>
    </w:lvl>
    <w:lvl w:ilvl="7" w:tplc="8C26FDBA">
      <w:start w:val="1"/>
      <w:numFmt w:val="decimal"/>
      <w:lvlText w:val="%8."/>
      <w:lvlJc w:val="left"/>
      <w:pPr>
        <w:tabs>
          <w:tab w:val="num" w:pos="5760"/>
        </w:tabs>
        <w:ind w:left="5760" w:hanging="360"/>
      </w:pPr>
    </w:lvl>
    <w:lvl w:ilvl="8" w:tplc="7C462E76">
      <w:start w:val="1"/>
      <w:numFmt w:val="decimal"/>
      <w:lvlText w:val="%9."/>
      <w:lvlJc w:val="left"/>
      <w:pPr>
        <w:tabs>
          <w:tab w:val="num" w:pos="6480"/>
        </w:tabs>
        <w:ind w:left="6480" w:hanging="360"/>
      </w:pPr>
    </w:lvl>
  </w:abstractNum>
  <w:abstractNum w:abstractNumId="24">
    <w:nsid w:val="65FB1BA5"/>
    <w:multiLevelType w:val="hybridMultilevel"/>
    <w:tmpl w:val="789A1F64"/>
    <w:lvl w:ilvl="0" w:tplc="87C4D4DC">
      <w:start w:val="1"/>
      <w:numFmt w:val="bullet"/>
      <w:lvlText w:val="•"/>
      <w:lvlJc w:val="left"/>
      <w:pPr>
        <w:tabs>
          <w:tab w:val="num" w:pos="720"/>
        </w:tabs>
        <w:ind w:left="720" w:hanging="360"/>
      </w:pPr>
      <w:rPr>
        <w:rFonts w:ascii="Arial" w:hAnsi="Arial" w:cs="Arial" w:hint="default"/>
      </w:rPr>
    </w:lvl>
    <w:lvl w:ilvl="1" w:tplc="89D4EF74">
      <w:start w:val="1"/>
      <w:numFmt w:val="bullet"/>
      <w:lvlText w:val="•"/>
      <w:lvlJc w:val="left"/>
      <w:pPr>
        <w:tabs>
          <w:tab w:val="num" w:pos="1440"/>
        </w:tabs>
        <w:ind w:left="1440" w:hanging="360"/>
      </w:pPr>
      <w:rPr>
        <w:rFonts w:ascii="Arial" w:hAnsi="Arial" w:cs="Arial" w:hint="default"/>
      </w:rPr>
    </w:lvl>
    <w:lvl w:ilvl="2" w:tplc="DB5C1776">
      <w:start w:val="1"/>
      <w:numFmt w:val="bullet"/>
      <w:lvlText w:val="•"/>
      <w:lvlJc w:val="left"/>
      <w:pPr>
        <w:tabs>
          <w:tab w:val="num" w:pos="2160"/>
        </w:tabs>
        <w:ind w:left="2160" w:hanging="360"/>
      </w:pPr>
      <w:rPr>
        <w:rFonts w:ascii="Arial" w:hAnsi="Arial" w:cs="Arial" w:hint="default"/>
      </w:rPr>
    </w:lvl>
    <w:lvl w:ilvl="3" w:tplc="84F2AC94">
      <w:start w:val="1"/>
      <w:numFmt w:val="bullet"/>
      <w:lvlText w:val="•"/>
      <w:lvlJc w:val="left"/>
      <w:pPr>
        <w:tabs>
          <w:tab w:val="num" w:pos="2880"/>
        </w:tabs>
        <w:ind w:left="2880" w:hanging="360"/>
      </w:pPr>
      <w:rPr>
        <w:rFonts w:ascii="Arial" w:hAnsi="Arial" w:cs="Arial" w:hint="default"/>
      </w:rPr>
    </w:lvl>
    <w:lvl w:ilvl="4" w:tplc="245C3440">
      <w:start w:val="1"/>
      <w:numFmt w:val="bullet"/>
      <w:lvlText w:val="•"/>
      <w:lvlJc w:val="left"/>
      <w:pPr>
        <w:tabs>
          <w:tab w:val="num" w:pos="3600"/>
        </w:tabs>
        <w:ind w:left="3600" w:hanging="360"/>
      </w:pPr>
      <w:rPr>
        <w:rFonts w:ascii="Arial" w:hAnsi="Arial" w:cs="Arial" w:hint="default"/>
      </w:rPr>
    </w:lvl>
    <w:lvl w:ilvl="5" w:tplc="CA54B372">
      <w:start w:val="1"/>
      <w:numFmt w:val="bullet"/>
      <w:lvlText w:val="•"/>
      <w:lvlJc w:val="left"/>
      <w:pPr>
        <w:tabs>
          <w:tab w:val="num" w:pos="4320"/>
        </w:tabs>
        <w:ind w:left="4320" w:hanging="360"/>
      </w:pPr>
      <w:rPr>
        <w:rFonts w:ascii="Arial" w:hAnsi="Arial" w:cs="Arial" w:hint="default"/>
      </w:rPr>
    </w:lvl>
    <w:lvl w:ilvl="6" w:tplc="CE9E0BE0">
      <w:start w:val="1"/>
      <w:numFmt w:val="bullet"/>
      <w:lvlText w:val="•"/>
      <w:lvlJc w:val="left"/>
      <w:pPr>
        <w:tabs>
          <w:tab w:val="num" w:pos="5040"/>
        </w:tabs>
        <w:ind w:left="5040" w:hanging="360"/>
      </w:pPr>
      <w:rPr>
        <w:rFonts w:ascii="Arial" w:hAnsi="Arial" w:cs="Arial" w:hint="default"/>
      </w:rPr>
    </w:lvl>
    <w:lvl w:ilvl="7" w:tplc="CC2AE768">
      <w:start w:val="1"/>
      <w:numFmt w:val="bullet"/>
      <w:lvlText w:val="•"/>
      <w:lvlJc w:val="left"/>
      <w:pPr>
        <w:tabs>
          <w:tab w:val="num" w:pos="5760"/>
        </w:tabs>
        <w:ind w:left="5760" w:hanging="360"/>
      </w:pPr>
      <w:rPr>
        <w:rFonts w:ascii="Arial" w:hAnsi="Arial" w:cs="Arial" w:hint="default"/>
      </w:rPr>
    </w:lvl>
    <w:lvl w:ilvl="8" w:tplc="FDA65892">
      <w:start w:val="1"/>
      <w:numFmt w:val="bullet"/>
      <w:lvlText w:val="•"/>
      <w:lvlJc w:val="left"/>
      <w:pPr>
        <w:tabs>
          <w:tab w:val="num" w:pos="6480"/>
        </w:tabs>
        <w:ind w:left="6480" w:hanging="360"/>
      </w:pPr>
      <w:rPr>
        <w:rFonts w:ascii="Arial" w:hAnsi="Arial" w:cs="Arial" w:hint="default"/>
      </w:rPr>
    </w:lvl>
  </w:abstractNum>
  <w:abstractNum w:abstractNumId="25">
    <w:nsid w:val="683B7E80"/>
    <w:multiLevelType w:val="hybridMultilevel"/>
    <w:tmpl w:val="957AD2C6"/>
    <w:lvl w:ilvl="0" w:tplc="0EE0F0F2">
      <w:start w:val="1"/>
      <w:numFmt w:val="lowerRoman"/>
      <w:lvlText w:val="(%1)"/>
      <w:lvlJc w:val="right"/>
      <w:pPr>
        <w:tabs>
          <w:tab w:val="num" w:pos="720"/>
        </w:tabs>
        <w:ind w:left="720" w:hanging="360"/>
      </w:pPr>
      <w:rPr>
        <w:rFonts w:hint="default"/>
      </w:rPr>
    </w:lvl>
    <w:lvl w:ilvl="1" w:tplc="1B4C9648">
      <w:start w:val="1"/>
      <w:numFmt w:val="decimal"/>
      <w:lvlText w:val="%2."/>
      <w:lvlJc w:val="left"/>
      <w:pPr>
        <w:tabs>
          <w:tab w:val="num" w:pos="1440"/>
        </w:tabs>
        <w:ind w:left="1440" w:hanging="360"/>
      </w:pPr>
    </w:lvl>
    <w:lvl w:ilvl="2" w:tplc="C34CE9D8">
      <w:start w:val="1"/>
      <w:numFmt w:val="decimal"/>
      <w:lvlText w:val="%3."/>
      <w:lvlJc w:val="left"/>
      <w:pPr>
        <w:tabs>
          <w:tab w:val="num" w:pos="2160"/>
        </w:tabs>
        <w:ind w:left="2160" w:hanging="360"/>
      </w:pPr>
    </w:lvl>
    <w:lvl w:ilvl="3" w:tplc="9132B470">
      <w:start w:val="1"/>
      <w:numFmt w:val="decimal"/>
      <w:lvlText w:val="%4."/>
      <w:lvlJc w:val="left"/>
      <w:pPr>
        <w:tabs>
          <w:tab w:val="num" w:pos="2880"/>
        </w:tabs>
        <w:ind w:left="2880" w:hanging="360"/>
      </w:pPr>
    </w:lvl>
    <w:lvl w:ilvl="4" w:tplc="DDD4AF6C">
      <w:start w:val="1"/>
      <w:numFmt w:val="decimal"/>
      <w:lvlText w:val="%5."/>
      <w:lvlJc w:val="left"/>
      <w:pPr>
        <w:tabs>
          <w:tab w:val="num" w:pos="3600"/>
        </w:tabs>
        <w:ind w:left="3600" w:hanging="360"/>
      </w:pPr>
    </w:lvl>
    <w:lvl w:ilvl="5" w:tplc="74E6F930">
      <w:start w:val="1"/>
      <w:numFmt w:val="decimal"/>
      <w:lvlText w:val="%6."/>
      <w:lvlJc w:val="left"/>
      <w:pPr>
        <w:tabs>
          <w:tab w:val="num" w:pos="4320"/>
        </w:tabs>
        <w:ind w:left="4320" w:hanging="360"/>
      </w:pPr>
    </w:lvl>
    <w:lvl w:ilvl="6" w:tplc="38EC087A">
      <w:start w:val="1"/>
      <w:numFmt w:val="decimal"/>
      <w:lvlText w:val="%7."/>
      <w:lvlJc w:val="left"/>
      <w:pPr>
        <w:tabs>
          <w:tab w:val="num" w:pos="5040"/>
        </w:tabs>
        <w:ind w:left="5040" w:hanging="360"/>
      </w:pPr>
    </w:lvl>
    <w:lvl w:ilvl="7" w:tplc="927891DA">
      <w:start w:val="1"/>
      <w:numFmt w:val="decimal"/>
      <w:lvlText w:val="%8."/>
      <w:lvlJc w:val="left"/>
      <w:pPr>
        <w:tabs>
          <w:tab w:val="num" w:pos="5760"/>
        </w:tabs>
        <w:ind w:left="5760" w:hanging="360"/>
      </w:pPr>
    </w:lvl>
    <w:lvl w:ilvl="8" w:tplc="E59AD128">
      <w:start w:val="1"/>
      <w:numFmt w:val="decimal"/>
      <w:lvlText w:val="%9."/>
      <w:lvlJc w:val="left"/>
      <w:pPr>
        <w:tabs>
          <w:tab w:val="num" w:pos="6480"/>
        </w:tabs>
        <w:ind w:left="6480" w:hanging="360"/>
      </w:pPr>
    </w:lvl>
  </w:abstractNum>
  <w:abstractNum w:abstractNumId="26">
    <w:nsid w:val="694F55F7"/>
    <w:multiLevelType w:val="hybridMultilevel"/>
    <w:tmpl w:val="D08414C6"/>
    <w:lvl w:ilvl="0" w:tplc="F1248A74">
      <w:start w:val="1"/>
      <w:numFmt w:val="lowerRoman"/>
      <w:lvlText w:val="%1."/>
      <w:lvlJc w:val="right"/>
      <w:pPr>
        <w:tabs>
          <w:tab w:val="num" w:pos="180"/>
        </w:tabs>
        <w:ind w:left="180" w:hanging="180"/>
      </w:pPr>
    </w:lvl>
    <w:lvl w:ilvl="1" w:tplc="F1248A74">
      <w:start w:val="1"/>
      <w:numFmt w:val="lowerRoman"/>
      <w:lvlText w:val="%2."/>
      <w:lvlJc w:val="right"/>
      <w:pPr>
        <w:tabs>
          <w:tab w:val="num" w:pos="1260"/>
        </w:tabs>
        <w:ind w:left="1260"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nsid w:val="6D8C6583"/>
    <w:multiLevelType w:val="hybridMultilevel"/>
    <w:tmpl w:val="3BE8B454"/>
    <w:lvl w:ilvl="0" w:tplc="0409000F">
      <w:start w:val="1"/>
      <w:numFmt w:val="decimal"/>
      <w:lvlText w:val="%1."/>
      <w:lvlJc w:val="left"/>
      <w:pPr>
        <w:tabs>
          <w:tab w:val="num" w:pos="720"/>
        </w:tabs>
        <w:ind w:left="720" w:hanging="360"/>
      </w:pPr>
      <w:rPr>
        <w:rFonts w:hint="default"/>
      </w:rPr>
    </w:lvl>
    <w:lvl w:ilvl="1" w:tplc="BF0007D4">
      <w:start w:val="1"/>
      <w:numFmt w:val="bullet"/>
      <w:lvlText w:val="•"/>
      <w:lvlJc w:val="left"/>
      <w:pPr>
        <w:tabs>
          <w:tab w:val="num" w:pos="1440"/>
        </w:tabs>
        <w:ind w:left="1440" w:hanging="360"/>
      </w:pPr>
      <w:rPr>
        <w:rFonts w:ascii="Arial" w:hAnsi="Arial" w:cs="Arial" w:hint="default"/>
      </w:rPr>
    </w:lvl>
    <w:lvl w:ilvl="2" w:tplc="B17ECCDA">
      <w:start w:val="1"/>
      <w:numFmt w:val="bullet"/>
      <w:lvlText w:val="•"/>
      <w:lvlJc w:val="left"/>
      <w:pPr>
        <w:tabs>
          <w:tab w:val="num" w:pos="2160"/>
        </w:tabs>
        <w:ind w:left="2160" w:hanging="360"/>
      </w:pPr>
      <w:rPr>
        <w:rFonts w:ascii="Arial" w:hAnsi="Arial" w:cs="Arial" w:hint="default"/>
      </w:rPr>
    </w:lvl>
    <w:lvl w:ilvl="3" w:tplc="6A721178">
      <w:start w:val="1"/>
      <w:numFmt w:val="bullet"/>
      <w:lvlText w:val="•"/>
      <w:lvlJc w:val="left"/>
      <w:pPr>
        <w:tabs>
          <w:tab w:val="num" w:pos="2880"/>
        </w:tabs>
        <w:ind w:left="2880" w:hanging="360"/>
      </w:pPr>
      <w:rPr>
        <w:rFonts w:ascii="Arial" w:hAnsi="Arial" w:cs="Arial" w:hint="default"/>
      </w:rPr>
    </w:lvl>
    <w:lvl w:ilvl="4" w:tplc="9E42DE1A">
      <w:start w:val="1"/>
      <w:numFmt w:val="bullet"/>
      <w:lvlText w:val="•"/>
      <w:lvlJc w:val="left"/>
      <w:pPr>
        <w:tabs>
          <w:tab w:val="num" w:pos="3600"/>
        </w:tabs>
        <w:ind w:left="3600" w:hanging="360"/>
      </w:pPr>
      <w:rPr>
        <w:rFonts w:ascii="Arial" w:hAnsi="Arial" w:cs="Arial" w:hint="default"/>
      </w:rPr>
    </w:lvl>
    <w:lvl w:ilvl="5" w:tplc="1BAC03BA">
      <w:start w:val="1"/>
      <w:numFmt w:val="bullet"/>
      <w:lvlText w:val="•"/>
      <w:lvlJc w:val="left"/>
      <w:pPr>
        <w:tabs>
          <w:tab w:val="num" w:pos="4320"/>
        </w:tabs>
        <w:ind w:left="4320" w:hanging="360"/>
      </w:pPr>
      <w:rPr>
        <w:rFonts w:ascii="Arial" w:hAnsi="Arial" w:cs="Arial" w:hint="default"/>
      </w:rPr>
    </w:lvl>
    <w:lvl w:ilvl="6" w:tplc="4ADC577A">
      <w:start w:val="1"/>
      <w:numFmt w:val="bullet"/>
      <w:lvlText w:val="•"/>
      <w:lvlJc w:val="left"/>
      <w:pPr>
        <w:tabs>
          <w:tab w:val="num" w:pos="5040"/>
        </w:tabs>
        <w:ind w:left="5040" w:hanging="360"/>
      </w:pPr>
      <w:rPr>
        <w:rFonts w:ascii="Arial" w:hAnsi="Arial" w:cs="Arial" w:hint="default"/>
      </w:rPr>
    </w:lvl>
    <w:lvl w:ilvl="7" w:tplc="36EC71F6">
      <w:start w:val="1"/>
      <w:numFmt w:val="bullet"/>
      <w:lvlText w:val="•"/>
      <w:lvlJc w:val="left"/>
      <w:pPr>
        <w:tabs>
          <w:tab w:val="num" w:pos="5760"/>
        </w:tabs>
        <w:ind w:left="5760" w:hanging="360"/>
      </w:pPr>
      <w:rPr>
        <w:rFonts w:ascii="Arial" w:hAnsi="Arial" w:cs="Arial" w:hint="default"/>
      </w:rPr>
    </w:lvl>
    <w:lvl w:ilvl="8" w:tplc="5EC2B116">
      <w:start w:val="1"/>
      <w:numFmt w:val="bullet"/>
      <w:lvlText w:val="•"/>
      <w:lvlJc w:val="left"/>
      <w:pPr>
        <w:tabs>
          <w:tab w:val="num" w:pos="6480"/>
        </w:tabs>
        <w:ind w:left="6480" w:hanging="360"/>
      </w:pPr>
      <w:rPr>
        <w:rFonts w:ascii="Arial" w:hAnsi="Arial" w:cs="Arial" w:hint="default"/>
      </w:rPr>
    </w:lvl>
  </w:abstractNum>
  <w:abstractNum w:abstractNumId="28">
    <w:nsid w:val="6E5B5752"/>
    <w:multiLevelType w:val="hybridMultilevel"/>
    <w:tmpl w:val="79A4F80A"/>
    <w:lvl w:ilvl="0" w:tplc="0409000F">
      <w:start w:val="1"/>
      <w:numFmt w:val="decimal"/>
      <w:lvlText w:val="%1."/>
      <w:lvlJc w:val="left"/>
      <w:pPr>
        <w:tabs>
          <w:tab w:val="num" w:pos="360"/>
        </w:tabs>
        <w:ind w:left="360" w:hanging="360"/>
      </w:pPr>
      <w:rPr>
        <w:rFonts w:hint="default"/>
      </w:rPr>
    </w:lvl>
    <w:lvl w:ilvl="1" w:tplc="1B4C9648">
      <w:start w:val="1"/>
      <w:numFmt w:val="decimal"/>
      <w:lvlText w:val="%2."/>
      <w:lvlJc w:val="left"/>
      <w:pPr>
        <w:tabs>
          <w:tab w:val="num" w:pos="1080"/>
        </w:tabs>
        <w:ind w:left="1080" w:hanging="360"/>
      </w:pPr>
    </w:lvl>
    <w:lvl w:ilvl="2" w:tplc="C34CE9D8">
      <w:start w:val="1"/>
      <w:numFmt w:val="decimal"/>
      <w:lvlText w:val="%3."/>
      <w:lvlJc w:val="left"/>
      <w:pPr>
        <w:tabs>
          <w:tab w:val="num" w:pos="1800"/>
        </w:tabs>
        <w:ind w:left="1800" w:hanging="360"/>
      </w:pPr>
    </w:lvl>
    <w:lvl w:ilvl="3" w:tplc="9132B470">
      <w:start w:val="1"/>
      <w:numFmt w:val="decimal"/>
      <w:lvlText w:val="%4."/>
      <w:lvlJc w:val="left"/>
      <w:pPr>
        <w:tabs>
          <w:tab w:val="num" w:pos="2520"/>
        </w:tabs>
        <w:ind w:left="2520" w:hanging="360"/>
      </w:pPr>
    </w:lvl>
    <w:lvl w:ilvl="4" w:tplc="DDD4AF6C">
      <w:start w:val="1"/>
      <w:numFmt w:val="decimal"/>
      <w:lvlText w:val="%5."/>
      <w:lvlJc w:val="left"/>
      <w:pPr>
        <w:tabs>
          <w:tab w:val="num" w:pos="3240"/>
        </w:tabs>
        <w:ind w:left="3240" w:hanging="360"/>
      </w:pPr>
    </w:lvl>
    <w:lvl w:ilvl="5" w:tplc="74E6F930">
      <w:start w:val="1"/>
      <w:numFmt w:val="decimal"/>
      <w:lvlText w:val="%6."/>
      <w:lvlJc w:val="left"/>
      <w:pPr>
        <w:tabs>
          <w:tab w:val="num" w:pos="3960"/>
        </w:tabs>
        <w:ind w:left="3960" w:hanging="360"/>
      </w:pPr>
    </w:lvl>
    <w:lvl w:ilvl="6" w:tplc="38EC087A">
      <w:start w:val="1"/>
      <w:numFmt w:val="decimal"/>
      <w:lvlText w:val="%7."/>
      <w:lvlJc w:val="left"/>
      <w:pPr>
        <w:tabs>
          <w:tab w:val="num" w:pos="4680"/>
        </w:tabs>
        <w:ind w:left="4680" w:hanging="360"/>
      </w:pPr>
    </w:lvl>
    <w:lvl w:ilvl="7" w:tplc="927891DA">
      <w:start w:val="1"/>
      <w:numFmt w:val="decimal"/>
      <w:lvlText w:val="%8."/>
      <w:lvlJc w:val="left"/>
      <w:pPr>
        <w:tabs>
          <w:tab w:val="num" w:pos="5400"/>
        </w:tabs>
        <w:ind w:left="5400" w:hanging="360"/>
      </w:pPr>
    </w:lvl>
    <w:lvl w:ilvl="8" w:tplc="E59AD128">
      <w:start w:val="1"/>
      <w:numFmt w:val="decimal"/>
      <w:lvlText w:val="%9."/>
      <w:lvlJc w:val="left"/>
      <w:pPr>
        <w:tabs>
          <w:tab w:val="num" w:pos="6120"/>
        </w:tabs>
        <w:ind w:left="6120" w:hanging="360"/>
      </w:pPr>
    </w:lvl>
  </w:abstractNum>
  <w:abstractNum w:abstractNumId="29">
    <w:nsid w:val="70146CFF"/>
    <w:multiLevelType w:val="hybridMultilevel"/>
    <w:tmpl w:val="93C0D75C"/>
    <w:lvl w:ilvl="0" w:tplc="8292C486">
      <w:start w:val="1"/>
      <w:numFmt w:val="bullet"/>
      <w:lvlText w:val="•"/>
      <w:lvlJc w:val="left"/>
      <w:pPr>
        <w:tabs>
          <w:tab w:val="num" w:pos="720"/>
        </w:tabs>
        <w:ind w:left="720" w:hanging="360"/>
      </w:pPr>
      <w:rPr>
        <w:rFonts w:ascii="Arial" w:hAnsi="Arial" w:cs="Arial" w:hint="default"/>
      </w:rPr>
    </w:lvl>
    <w:lvl w:ilvl="1" w:tplc="BF0007D4">
      <w:start w:val="1"/>
      <w:numFmt w:val="bullet"/>
      <w:lvlText w:val="•"/>
      <w:lvlJc w:val="left"/>
      <w:pPr>
        <w:tabs>
          <w:tab w:val="num" w:pos="1440"/>
        </w:tabs>
        <w:ind w:left="1440" w:hanging="360"/>
      </w:pPr>
      <w:rPr>
        <w:rFonts w:ascii="Arial" w:hAnsi="Arial" w:cs="Arial" w:hint="default"/>
      </w:rPr>
    </w:lvl>
    <w:lvl w:ilvl="2" w:tplc="B17ECCDA">
      <w:start w:val="1"/>
      <w:numFmt w:val="bullet"/>
      <w:lvlText w:val="•"/>
      <w:lvlJc w:val="left"/>
      <w:pPr>
        <w:tabs>
          <w:tab w:val="num" w:pos="2160"/>
        </w:tabs>
        <w:ind w:left="2160" w:hanging="360"/>
      </w:pPr>
      <w:rPr>
        <w:rFonts w:ascii="Arial" w:hAnsi="Arial" w:cs="Arial" w:hint="default"/>
      </w:rPr>
    </w:lvl>
    <w:lvl w:ilvl="3" w:tplc="6A721178">
      <w:start w:val="1"/>
      <w:numFmt w:val="bullet"/>
      <w:lvlText w:val="•"/>
      <w:lvlJc w:val="left"/>
      <w:pPr>
        <w:tabs>
          <w:tab w:val="num" w:pos="2880"/>
        </w:tabs>
        <w:ind w:left="2880" w:hanging="360"/>
      </w:pPr>
      <w:rPr>
        <w:rFonts w:ascii="Arial" w:hAnsi="Arial" w:cs="Arial" w:hint="default"/>
      </w:rPr>
    </w:lvl>
    <w:lvl w:ilvl="4" w:tplc="9E42DE1A">
      <w:start w:val="1"/>
      <w:numFmt w:val="bullet"/>
      <w:lvlText w:val="•"/>
      <w:lvlJc w:val="left"/>
      <w:pPr>
        <w:tabs>
          <w:tab w:val="num" w:pos="3600"/>
        </w:tabs>
        <w:ind w:left="3600" w:hanging="360"/>
      </w:pPr>
      <w:rPr>
        <w:rFonts w:ascii="Arial" w:hAnsi="Arial" w:cs="Arial" w:hint="default"/>
      </w:rPr>
    </w:lvl>
    <w:lvl w:ilvl="5" w:tplc="1BAC03BA">
      <w:start w:val="1"/>
      <w:numFmt w:val="bullet"/>
      <w:lvlText w:val="•"/>
      <w:lvlJc w:val="left"/>
      <w:pPr>
        <w:tabs>
          <w:tab w:val="num" w:pos="4320"/>
        </w:tabs>
        <w:ind w:left="4320" w:hanging="360"/>
      </w:pPr>
      <w:rPr>
        <w:rFonts w:ascii="Arial" w:hAnsi="Arial" w:cs="Arial" w:hint="default"/>
      </w:rPr>
    </w:lvl>
    <w:lvl w:ilvl="6" w:tplc="4ADC577A">
      <w:start w:val="1"/>
      <w:numFmt w:val="bullet"/>
      <w:lvlText w:val="•"/>
      <w:lvlJc w:val="left"/>
      <w:pPr>
        <w:tabs>
          <w:tab w:val="num" w:pos="5040"/>
        </w:tabs>
        <w:ind w:left="5040" w:hanging="360"/>
      </w:pPr>
      <w:rPr>
        <w:rFonts w:ascii="Arial" w:hAnsi="Arial" w:cs="Arial" w:hint="default"/>
      </w:rPr>
    </w:lvl>
    <w:lvl w:ilvl="7" w:tplc="36EC71F6">
      <w:start w:val="1"/>
      <w:numFmt w:val="bullet"/>
      <w:lvlText w:val="•"/>
      <w:lvlJc w:val="left"/>
      <w:pPr>
        <w:tabs>
          <w:tab w:val="num" w:pos="5760"/>
        </w:tabs>
        <w:ind w:left="5760" w:hanging="360"/>
      </w:pPr>
      <w:rPr>
        <w:rFonts w:ascii="Arial" w:hAnsi="Arial" w:cs="Arial" w:hint="default"/>
      </w:rPr>
    </w:lvl>
    <w:lvl w:ilvl="8" w:tplc="5EC2B116">
      <w:start w:val="1"/>
      <w:numFmt w:val="bullet"/>
      <w:lvlText w:val="•"/>
      <w:lvlJc w:val="left"/>
      <w:pPr>
        <w:tabs>
          <w:tab w:val="num" w:pos="6480"/>
        </w:tabs>
        <w:ind w:left="6480" w:hanging="360"/>
      </w:pPr>
      <w:rPr>
        <w:rFonts w:ascii="Arial" w:hAnsi="Arial" w:cs="Arial" w:hint="default"/>
      </w:rPr>
    </w:lvl>
  </w:abstractNum>
  <w:abstractNum w:abstractNumId="30">
    <w:nsid w:val="79C66316"/>
    <w:multiLevelType w:val="hybridMultilevel"/>
    <w:tmpl w:val="3118D890"/>
    <w:lvl w:ilvl="0" w:tplc="A36CD16A">
      <w:start w:val="1"/>
      <w:numFmt w:val="decimal"/>
      <w:lvlText w:val="%1."/>
      <w:lvlJc w:val="left"/>
      <w:pPr>
        <w:tabs>
          <w:tab w:val="num" w:pos="720"/>
        </w:tabs>
        <w:ind w:left="720" w:hanging="360"/>
      </w:pPr>
    </w:lvl>
    <w:lvl w:ilvl="1" w:tplc="8ABA6DD6">
      <w:start w:val="1"/>
      <w:numFmt w:val="decimal"/>
      <w:lvlText w:val="%2."/>
      <w:lvlJc w:val="left"/>
      <w:pPr>
        <w:tabs>
          <w:tab w:val="num" w:pos="1440"/>
        </w:tabs>
        <w:ind w:left="1440" w:hanging="360"/>
      </w:pPr>
    </w:lvl>
    <w:lvl w:ilvl="2" w:tplc="43706E4A">
      <w:start w:val="1"/>
      <w:numFmt w:val="decimal"/>
      <w:lvlText w:val="%3."/>
      <w:lvlJc w:val="left"/>
      <w:pPr>
        <w:tabs>
          <w:tab w:val="num" w:pos="2160"/>
        </w:tabs>
        <w:ind w:left="2160" w:hanging="360"/>
      </w:pPr>
    </w:lvl>
    <w:lvl w:ilvl="3" w:tplc="862A993E">
      <w:start w:val="1"/>
      <w:numFmt w:val="decimal"/>
      <w:lvlText w:val="%4."/>
      <w:lvlJc w:val="left"/>
      <w:pPr>
        <w:tabs>
          <w:tab w:val="num" w:pos="2880"/>
        </w:tabs>
        <w:ind w:left="2880" w:hanging="360"/>
      </w:pPr>
    </w:lvl>
    <w:lvl w:ilvl="4" w:tplc="640A6496">
      <w:start w:val="1"/>
      <w:numFmt w:val="decimal"/>
      <w:lvlText w:val="%5."/>
      <w:lvlJc w:val="left"/>
      <w:pPr>
        <w:tabs>
          <w:tab w:val="num" w:pos="3600"/>
        </w:tabs>
        <w:ind w:left="3600" w:hanging="360"/>
      </w:pPr>
    </w:lvl>
    <w:lvl w:ilvl="5" w:tplc="5B36880C">
      <w:start w:val="1"/>
      <w:numFmt w:val="decimal"/>
      <w:lvlText w:val="%6."/>
      <w:lvlJc w:val="left"/>
      <w:pPr>
        <w:tabs>
          <w:tab w:val="num" w:pos="4320"/>
        </w:tabs>
        <w:ind w:left="4320" w:hanging="360"/>
      </w:pPr>
    </w:lvl>
    <w:lvl w:ilvl="6" w:tplc="9C8E9278">
      <w:start w:val="1"/>
      <w:numFmt w:val="decimal"/>
      <w:lvlText w:val="%7."/>
      <w:lvlJc w:val="left"/>
      <w:pPr>
        <w:tabs>
          <w:tab w:val="num" w:pos="5040"/>
        </w:tabs>
        <w:ind w:left="5040" w:hanging="360"/>
      </w:pPr>
    </w:lvl>
    <w:lvl w:ilvl="7" w:tplc="8C26FDBA">
      <w:start w:val="1"/>
      <w:numFmt w:val="decimal"/>
      <w:lvlText w:val="%8."/>
      <w:lvlJc w:val="left"/>
      <w:pPr>
        <w:tabs>
          <w:tab w:val="num" w:pos="5760"/>
        </w:tabs>
        <w:ind w:left="5760" w:hanging="360"/>
      </w:pPr>
    </w:lvl>
    <w:lvl w:ilvl="8" w:tplc="7C462E76">
      <w:start w:val="1"/>
      <w:numFmt w:val="decimal"/>
      <w:lvlText w:val="%9."/>
      <w:lvlJc w:val="left"/>
      <w:pPr>
        <w:tabs>
          <w:tab w:val="num" w:pos="6480"/>
        </w:tabs>
        <w:ind w:left="6480" w:hanging="360"/>
      </w:pPr>
    </w:lvl>
  </w:abstractNum>
  <w:abstractNum w:abstractNumId="31">
    <w:nsid w:val="7C187876"/>
    <w:multiLevelType w:val="hybridMultilevel"/>
    <w:tmpl w:val="3BD6F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C273D95"/>
    <w:multiLevelType w:val="hybridMultilevel"/>
    <w:tmpl w:val="6FBAC29C"/>
    <w:lvl w:ilvl="0" w:tplc="0409000F">
      <w:start w:val="1"/>
      <w:numFmt w:val="decimal"/>
      <w:lvlText w:val="%1."/>
      <w:lvlJc w:val="left"/>
      <w:pPr>
        <w:tabs>
          <w:tab w:val="num" w:pos="360"/>
        </w:tabs>
        <w:ind w:left="360" w:hanging="360"/>
      </w:pPr>
      <w:rPr>
        <w:rFonts w:hint="default"/>
      </w:rPr>
    </w:lvl>
    <w:lvl w:ilvl="1" w:tplc="1B4C9648">
      <w:start w:val="1"/>
      <w:numFmt w:val="decimal"/>
      <w:lvlText w:val="%2."/>
      <w:lvlJc w:val="left"/>
      <w:pPr>
        <w:tabs>
          <w:tab w:val="num" w:pos="1080"/>
        </w:tabs>
        <w:ind w:left="1080" w:hanging="360"/>
      </w:pPr>
    </w:lvl>
    <w:lvl w:ilvl="2" w:tplc="C34CE9D8">
      <w:start w:val="1"/>
      <w:numFmt w:val="decimal"/>
      <w:lvlText w:val="%3."/>
      <w:lvlJc w:val="left"/>
      <w:pPr>
        <w:tabs>
          <w:tab w:val="num" w:pos="1800"/>
        </w:tabs>
        <w:ind w:left="1800" w:hanging="360"/>
      </w:pPr>
    </w:lvl>
    <w:lvl w:ilvl="3" w:tplc="9132B470">
      <w:start w:val="1"/>
      <w:numFmt w:val="decimal"/>
      <w:lvlText w:val="%4."/>
      <w:lvlJc w:val="left"/>
      <w:pPr>
        <w:tabs>
          <w:tab w:val="num" w:pos="2520"/>
        </w:tabs>
        <w:ind w:left="2520" w:hanging="360"/>
      </w:pPr>
    </w:lvl>
    <w:lvl w:ilvl="4" w:tplc="DDD4AF6C">
      <w:start w:val="1"/>
      <w:numFmt w:val="decimal"/>
      <w:lvlText w:val="%5."/>
      <w:lvlJc w:val="left"/>
      <w:pPr>
        <w:tabs>
          <w:tab w:val="num" w:pos="3240"/>
        </w:tabs>
        <w:ind w:left="3240" w:hanging="360"/>
      </w:pPr>
    </w:lvl>
    <w:lvl w:ilvl="5" w:tplc="74E6F930">
      <w:start w:val="1"/>
      <w:numFmt w:val="decimal"/>
      <w:lvlText w:val="%6."/>
      <w:lvlJc w:val="left"/>
      <w:pPr>
        <w:tabs>
          <w:tab w:val="num" w:pos="3960"/>
        </w:tabs>
        <w:ind w:left="3960" w:hanging="360"/>
      </w:pPr>
    </w:lvl>
    <w:lvl w:ilvl="6" w:tplc="38EC087A">
      <w:start w:val="1"/>
      <w:numFmt w:val="decimal"/>
      <w:lvlText w:val="%7."/>
      <w:lvlJc w:val="left"/>
      <w:pPr>
        <w:tabs>
          <w:tab w:val="num" w:pos="4680"/>
        </w:tabs>
        <w:ind w:left="4680" w:hanging="360"/>
      </w:pPr>
    </w:lvl>
    <w:lvl w:ilvl="7" w:tplc="927891DA">
      <w:start w:val="1"/>
      <w:numFmt w:val="decimal"/>
      <w:lvlText w:val="%8."/>
      <w:lvlJc w:val="left"/>
      <w:pPr>
        <w:tabs>
          <w:tab w:val="num" w:pos="5400"/>
        </w:tabs>
        <w:ind w:left="5400" w:hanging="360"/>
      </w:pPr>
    </w:lvl>
    <w:lvl w:ilvl="8" w:tplc="E59AD128">
      <w:start w:val="1"/>
      <w:numFmt w:val="decimal"/>
      <w:lvlText w:val="%9."/>
      <w:lvlJc w:val="left"/>
      <w:pPr>
        <w:tabs>
          <w:tab w:val="num" w:pos="6120"/>
        </w:tabs>
        <w:ind w:left="612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2"/>
  </w:num>
  <w:num w:numId="4">
    <w:abstractNumId w:val="0"/>
  </w:num>
  <w:num w:numId="5">
    <w:abstractNumId w:val="31"/>
  </w:num>
  <w:num w:numId="6">
    <w:abstractNumId w:val="5"/>
  </w:num>
  <w:num w:numId="7">
    <w:abstractNumId w:val="1"/>
  </w:num>
  <w:num w:numId="8">
    <w:abstractNumId w:val="18"/>
  </w:num>
  <w:num w:numId="9">
    <w:abstractNumId w:val="6"/>
  </w:num>
  <w:num w:numId="10">
    <w:abstractNumId w:val="29"/>
  </w:num>
  <w:num w:numId="11">
    <w:abstractNumId w:val="27"/>
  </w:num>
  <w:num w:numId="12">
    <w:abstractNumId w:val="9"/>
  </w:num>
  <w:num w:numId="13">
    <w:abstractNumId w:val="19"/>
  </w:num>
  <w:num w:numId="14">
    <w:abstractNumId w:val="30"/>
  </w:num>
  <w:num w:numId="15">
    <w:abstractNumId w:val="23"/>
  </w:num>
  <w:num w:numId="16">
    <w:abstractNumId w:val="14"/>
  </w:num>
  <w:num w:numId="17">
    <w:abstractNumId w:val="7"/>
  </w:num>
  <w:num w:numId="18">
    <w:abstractNumId w:val="8"/>
  </w:num>
  <w:num w:numId="19">
    <w:abstractNumId w:val="4"/>
  </w:num>
  <w:num w:numId="20">
    <w:abstractNumId w:val="16"/>
  </w:num>
  <w:num w:numId="21">
    <w:abstractNumId w:val="11"/>
  </w:num>
  <w:num w:numId="22">
    <w:abstractNumId w:val="25"/>
  </w:num>
  <w:num w:numId="23">
    <w:abstractNumId w:val="28"/>
  </w:num>
  <w:num w:numId="24">
    <w:abstractNumId w:val="15"/>
  </w:num>
  <w:num w:numId="25">
    <w:abstractNumId w:val="21"/>
  </w:num>
  <w:num w:numId="26">
    <w:abstractNumId w:val="20"/>
  </w:num>
  <w:num w:numId="27">
    <w:abstractNumId w:val="2"/>
  </w:num>
  <w:num w:numId="28">
    <w:abstractNumId w:val="3"/>
  </w:num>
  <w:num w:numId="29">
    <w:abstractNumId w:val="24"/>
  </w:num>
  <w:num w:numId="30">
    <w:abstractNumId w:val="17"/>
  </w:num>
  <w:num w:numId="31">
    <w:abstractNumId w:val="10"/>
  </w:num>
  <w:num w:numId="32">
    <w:abstractNumId w:val="32"/>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A22"/>
    <w:rsid w:val="000A2A22"/>
    <w:rsid w:val="001034BB"/>
    <w:rsid w:val="00223ADC"/>
    <w:rsid w:val="00235BF8"/>
    <w:rsid w:val="00250795"/>
    <w:rsid w:val="002E4331"/>
    <w:rsid w:val="004544E1"/>
    <w:rsid w:val="004C50E3"/>
    <w:rsid w:val="004D13E3"/>
    <w:rsid w:val="00530124"/>
    <w:rsid w:val="00530252"/>
    <w:rsid w:val="005804CF"/>
    <w:rsid w:val="00605A02"/>
    <w:rsid w:val="00627069"/>
    <w:rsid w:val="00655D12"/>
    <w:rsid w:val="006C33B1"/>
    <w:rsid w:val="006D4471"/>
    <w:rsid w:val="00723593"/>
    <w:rsid w:val="00770A26"/>
    <w:rsid w:val="007D7400"/>
    <w:rsid w:val="008073A2"/>
    <w:rsid w:val="008814F5"/>
    <w:rsid w:val="008A1E96"/>
    <w:rsid w:val="00950980"/>
    <w:rsid w:val="009A057E"/>
    <w:rsid w:val="009B3FF7"/>
    <w:rsid w:val="009D6E4E"/>
    <w:rsid w:val="00A24150"/>
    <w:rsid w:val="00A52C6B"/>
    <w:rsid w:val="00B11360"/>
    <w:rsid w:val="00C00554"/>
    <w:rsid w:val="00C07B31"/>
    <w:rsid w:val="00C43059"/>
    <w:rsid w:val="00C5454B"/>
    <w:rsid w:val="00C95E0E"/>
    <w:rsid w:val="00CB5D85"/>
    <w:rsid w:val="00CE2580"/>
    <w:rsid w:val="00DE4DFD"/>
    <w:rsid w:val="00DF4E50"/>
    <w:rsid w:val="00E20FF0"/>
    <w:rsid w:val="00E3171E"/>
    <w:rsid w:val="00E40D7B"/>
    <w:rsid w:val="00E6030B"/>
    <w:rsid w:val="00EB501B"/>
    <w:rsid w:val="00EC4728"/>
    <w:rsid w:val="00F33C83"/>
    <w:rsid w:val="00F41B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22"/>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2A22"/>
    <w:pPr>
      <w:ind w:left="720"/>
    </w:pPr>
  </w:style>
  <w:style w:type="paragraph" w:styleId="NormalWeb">
    <w:name w:val="Normal (Web)"/>
    <w:basedOn w:val="Normal"/>
    <w:uiPriority w:val="99"/>
    <w:rsid w:val="00C07B31"/>
    <w:pPr>
      <w:spacing w:before="100" w:beforeAutospacing="1" w:after="100" w:afterAutospacing="1"/>
    </w:pPr>
    <w:rPr>
      <w:sz w:val="24"/>
      <w:szCs w:val="24"/>
    </w:rPr>
  </w:style>
  <w:style w:type="paragraph" w:styleId="Header">
    <w:name w:val="header"/>
    <w:basedOn w:val="Normal"/>
    <w:link w:val="HeaderChar"/>
    <w:uiPriority w:val="99"/>
    <w:semiHidden/>
    <w:rsid w:val="00C43059"/>
    <w:pPr>
      <w:tabs>
        <w:tab w:val="center" w:pos="4680"/>
        <w:tab w:val="right" w:pos="9360"/>
      </w:tabs>
    </w:pPr>
  </w:style>
  <w:style w:type="character" w:customStyle="1" w:styleId="HeaderChar">
    <w:name w:val="Header Char"/>
    <w:basedOn w:val="DefaultParagraphFont"/>
    <w:link w:val="Header"/>
    <w:uiPriority w:val="99"/>
    <w:semiHidden/>
    <w:locked/>
    <w:rsid w:val="00C43059"/>
    <w:rPr>
      <w:rFonts w:ascii="Times New Roman" w:hAnsi="Times New Roman" w:cs="Times New Roman"/>
      <w:sz w:val="24"/>
      <w:szCs w:val="24"/>
    </w:rPr>
  </w:style>
  <w:style w:type="paragraph" w:styleId="Footer">
    <w:name w:val="footer"/>
    <w:basedOn w:val="Normal"/>
    <w:link w:val="FooterChar"/>
    <w:uiPriority w:val="99"/>
    <w:rsid w:val="00C43059"/>
    <w:pPr>
      <w:tabs>
        <w:tab w:val="center" w:pos="4680"/>
        <w:tab w:val="right" w:pos="9360"/>
      </w:tabs>
    </w:pPr>
  </w:style>
  <w:style w:type="character" w:customStyle="1" w:styleId="FooterChar">
    <w:name w:val="Footer Char"/>
    <w:basedOn w:val="DefaultParagraphFont"/>
    <w:link w:val="Footer"/>
    <w:uiPriority w:val="99"/>
    <w:locked/>
    <w:rsid w:val="00C4305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7731413">
      <w:marLeft w:val="0"/>
      <w:marRight w:val="0"/>
      <w:marTop w:val="0"/>
      <w:marBottom w:val="0"/>
      <w:divBdr>
        <w:top w:val="none" w:sz="0" w:space="0" w:color="auto"/>
        <w:left w:val="none" w:sz="0" w:space="0" w:color="auto"/>
        <w:bottom w:val="none" w:sz="0" w:space="0" w:color="auto"/>
        <w:right w:val="none" w:sz="0" w:space="0" w:color="auto"/>
      </w:divBdr>
      <w:divsChild>
        <w:div w:id="2107731425">
          <w:marLeft w:val="806"/>
          <w:marRight w:val="0"/>
          <w:marTop w:val="115"/>
          <w:marBottom w:val="0"/>
          <w:divBdr>
            <w:top w:val="none" w:sz="0" w:space="0" w:color="auto"/>
            <w:left w:val="none" w:sz="0" w:space="0" w:color="auto"/>
            <w:bottom w:val="none" w:sz="0" w:space="0" w:color="auto"/>
            <w:right w:val="none" w:sz="0" w:space="0" w:color="auto"/>
          </w:divBdr>
        </w:div>
        <w:div w:id="2107731450">
          <w:marLeft w:val="806"/>
          <w:marRight w:val="0"/>
          <w:marTop w:val="115"/>
          <w:marBottom w:val="0"/>
          <w:divBdr>
            <w:top w:val="none" w:sz="0" w:space="0" w:color="auto"/>
            <w:left w:val="none" w:sz="0" w:space="0" w:color="auto"/>
            <w:bottom w:val="none" w:sz="0" w:space="0" w:color="auto"/>
            <w:right w:val="none" w:sz="0" w:space="0" w:color="auto"/>
          </w:divBdr>
        </w:div>
        <w:div w:id="2107731461">
          <w:marLeft w:val="806"/>
          <w:marRight w:val="0"/>
          <w:marTop w:val="115"/>
          <w:marBottom w:val="0"/>
          <w:divBdr>
            <w:top w:val="none" w:sz="0" w:space="0" w:color="auto"/>
            <w:left w:val="none" w:sz="0" w:space="0" w:color="auto"/>
            <w:bottom w:val="none" w:sz="0" w:space="0" w:color="auto"/>
            <w:right w:val="none" w:sz="0" w:space="0" w:color="auto"/>
          </w:divBdr>
        </w:div>
        <w:div w:id="2107731462">
          <w:marLeft w:val="806"/>
          <w:marRight w:val="0"/>
          <w:marTop w:val="115"/>
          <w:marBottom w:val="0"/>
          <w:divBdr>
            <w:top w:val="none" w:sz="0" w:space="0" w:color="auto"/>
            <w:left w:val="none" w:sz="0" w:space="0" w:color="auto"/>
            <w:bottom w:val="none" w:sz="0" w:space="0" w:color="auto"/>
            <w:right w:val="none" w:sz="0" w:space="0" w:color="auto"/>
          </w:divBdr>
        </w:div>
      </w:divsChild>
    </w:div>
    <w:div w:id="2107731416">
      <w:marLeft w:val="0"/>
      <w:marRight w:val="0"/>
      <w:marTop w:val="0"/>
      <w:marBottom w:val="0"/>
      <w:divBdr>
        <w:top w:val="none" w:sz="0" w:space="0" w:color="auto"/>
        <w:left w:val="none" w:sz="0" w:space="0" w:color="auto"/>
        <w:bottom w:val="none" w:sz="0" w:space="0" w:color="auto"/>
        <w:right w:val="none" w:sz="0" w:space="0" w:color="auto"/>
      </w:divBdr>
    </w:div>
    <w:div w:id="2107731417">
      <w:marLeft w:val="0"/>
      <w:marRight w:val="0"/>
      <w:marTop w:val="0"/>
      <w:marBottom w:val="0"/>
      <w:divBdr>
        <w:top w:val="none" w:sz="0" w:space="0" w:color="auto"/>
        <w:left w:val="none" w:sz="0" w:space="0" w:color="auto"/>
        <w:bottom w:val="none" w:sz="0" w:space="0" w:color="auto"/>
        <w:right w:val="none" w:sz="0" w:space="0" w:color="auto"/>
      </w:divBdr>
    </w:div>
    <w:div w:id="2107731422">
      <w:marLeft w:val="0"/>
      <w:marRight w:val="0"/>
      <w:marTop w:val="0"/>
      <w:marBottom w:val="0"/>
      <w:divBdr>
        <w:top w:val="none" w:sz="0" w:space="0" w:color="auto"/>
        <w:left w:val="none" w:sz="0" w:space="0" w:color="auto"/>
        <w:bottom w:val="none" w:sz="0" w:space="0" w:color="auto"/>
        <w:right w:val="none" w:sz="0" w:space="0" w:color="auto"/>
      </w:divBdr>
    </w:div>
    <w:div w:id="2107731424">
      <w:marLeft w:val="0"/>
      <w:marRight w:val="0"/>
      <w:marTop w:val="0"/>
      <w:marBottom w:val="0"/>
      <w:divBdr>
        <w:top w:val="none" w:sz="0" w:space="0" w:color="auto"/>
        <w:left w:val="none" w:sz="0" w:space="0" w:color="auto"/>
        <w:bottom w:val="none" w:sz="0" w:space="0" w:color="auto"/>
        <w:right w:val="none" w:sz="0" w:space="0" w:color="auto"/>
      </w:divBdr>
    </w:div>
    <w:div w:id="2107731426">
      <w:marLeft w:val="0"/>
      <w:marRight w:val="0"/>
      <w:marTop w:val="0"/>
      <w:marBottom w:val="0"/>
      <w:divBdr>
        <w:top w:val="none" w:sz="0" w:space="0" w:color="auto"/>
        <w:left w:val="none" w:sz="0" w:space="0" w:color="auto"/>
        <w:bottom w:val="none" w:sz="0" w:space="0" w:color="auto"/>
        <w:right w:val="none" w:sz="0" w:space="0" w:color="auto"/>
      </w:divBdr>
    </w:div>
    <w:div w:id="2107731427">
      <w:marLeft w:val="0"/>
      <w:marRight w:val="0"/>
      <w:marTop w:val="0"/>
      <w:marBottom w:val="0"/>
      <w:divBdr>
        <w:top w:val="none" w:sz="0" w:space="0" w:color="auto"/>
        <w:left w:val="none" w:sz="0" w:space="0" w:color="auto"/>
        <w:bottom w:val="none" w:sz="0" w:space="0" w:color="auto"/>
        <w:right w:val="none" w:sz="0" w:space="0" w:color="auto"/>
      </w:divBdr>
    </w:div>
    <w:div w:id="2107731431">
      <w:marLeft w:val="0"/>
      <w:marRight w:val="0"/>
      <w:marTop w:val="0"/>
      <w:marBottom w:val="0"/>
      <w:divBdr>
        <w:top w:val="none" w:sz="0" w:space="0" w:color="auto"/>
        <w:left w:val="none" w:sz="0" w:space="0" w:color="auto"/>
        <w:bottom w:val="none" w:sz="0" w:space="0" w:color="auto"/>
        <w:right w:val="none" w:sz="0" w:space="0" w:color="auto"/>
      </w:divBdr>
    </w:div>
    <w:div w:id="2107731432">
      <w:marLeft w:val="0"/>
      <w:marRight w:val="0"/>
      <w:marTop w:val="0"/>
      <w:marBottom w:val="0"/>
      <w:divBdr>
        <w:top w:val="none" w:sz="0" w:space="0" w:color="auto"/>
        <w:left w:val="none" w:sz="0" w:space="0" w:color="auto"/>
        <w:bottom w:val="none" w:sz="0" w:space="0" w:color="auto"/>
        <w:right w:val="none" w:sz="0" w:space="0" w:color="auto"/>
      </w:divBdr>
    </w:div>
    <w:div w:id="2107731433">
      <w:marLeft w:val="0"/>
      <w:marRight w:val="0"/>
      <w:marTop w:val="0"/>
      <w:marBottom w:val="0"/>
      <w:divBdr>
        <w:top w:val="none" w:sz="0" w:space="0" w:color="auto"/>
        <w:left w:val="none" w:sz="0" w:space="0" w:color="auto"/>
        <w:bottom w:val="none" w:sz="0" w:space="0" w:color="auto"/>
        <w:right w:val="none" w:sz="0" w:space="0" w:color="auto"/>
      </w:divBdr>
      <w:divsChild>
        <w:div w:id="2107731441">
          <w:marLeft w:val="720"/>
          <w:marRight w:val="0"/>
          <w:marTop w:val="115"/>
          <w:marBottom w:val="0"/>
          <w:divBdr>
            <w:top w:val="none" w:sz="0" w:space="0" w:color="auto"/>
            <w:left w:val="none" w:sz="0" w:space="0" w:color="auto"/>
            <w:bottom w:val="none" w:sz="0" w:space="0" w:color="auto"/>
            <w:right w:val="none" w:sz="0" w:space="0" w:color="auto"/>
          </w:divBdr>
        </w:div>
        <w:div w:id="2107731447">
          <w:marLeft w:val="720"/>
          <w:marRight w:val="0"/>
          <w:marTop w:val="115"/>
          <w:marBottom w:val="0"/>
          <w:divBdr>
            <w:top w:val="none" w:sz="0" w:space="0" w:color="auto"/>
            <w:left w:val="none" w:sz="0" w:space="0" w:color="auto"/>
            <w:bottom w:val="none" w:sz="0" w:space="0" w:color="auto"/>
            <w:right w:val="none" w:sz="0" w:space="0" w:color="auto"/>
          </w:divBdr>
        </w:div>
        <w:div w:id="2107731459">
          <w:marLeft w:val="720"/>
          <w:marRight w:val="0"/>
          <w:marTop w:val="115"/>
          <w:marBottom w:val="0"/>
          <w:divBdr>
            <w:top w:val="none" w:sz="0" w:space="0" w:color="auto"/>
            <w:left w:val="none" w:sz="0" w:space="0" w:color="auto"/>
            <w:bottom w:val="none" w:sz="0" w:space="0" w:color="auto"/>
            <w:right w:val="none" w:sz="0" w:space="0" w:color="auto"/>
          </w:divBdr>
        </w:div>
        <w:div w:id="2107731460">
          <w:marLeft w:val="720"/>
          <w:marRight w:val="0"/>
          <w:marTop w:val="115"/>
          <w:marBottom w:val="0"/>
          <w:divBdr>
            <w:top w:val="none" w:sz="0" w:space="0" w:color="auto"/>
            <w:left w:val="none" w:sz="0" w:space="0" w:color="auto"/>
            <w:bottom w:val="none" w:sz="0" w:space="0" w:color="auto"/>
            <w:right w:val="none" w:sz="0" w:space="0" w:color="auto"/>
          </w:divBdr>
        </w:div>
        <w:div w:id="2107731476">
          <w:marLeft w:val="720"/>
          <w:marRight w:val="0"/>
          <w:marTop w:val="115"/>
          <w:marBottom w:val="0"/>
          <w:divBdr>
            <w:top w:val="none" w:sz="0" w:space="0" w:color="auto"/>
            <w:left w:val="none" w:sz="0" w:space="0" w:color="auto"/>
            <w:bottom w:val="none" w:sz="0" w:space="0" w:color="auto"/>
            <w:right w:val="none" w:sz="0" w:space="0" w:color="auto"/>
          </w:divBdr>
        </w:div>
      </w:divsChild>
    </w:div>
    <w:div w:id="2107731434">
      <w:marLeft w:val="0"/>
      <w:marRight w:val="0"/>
      <w:marTop w:val="0"/>
      <w:marBottom w:val="0"/>
      <w:divBdr>
        <w:top w:val="none" w:sz="0" w:space="0" w:color="auto"/>
        <w:left w:val="none" w:sz="0" w:space="0" w:color="auto"/>
        <w:bottom w:val="none" w:sz="0" w:space="0" w:color="auto"/>
        <w:right w:val="none" w:sz="0" w:space="0" w:color="auto"/>
      </w:divBdr>
    </w:div>
    <w:div w:id="2107731436">
      <w:marLeft w:val="0"/>
      <w:marRight w:val="0"/>
      <w:marTop w:val="0"/>
      <w:marBottom w:val="0"/>
      <w:divBdr>
        <w:top w:val="none" w:sz="0" w:space="0" w:color="auto"/>
        <w:left w:val="none" w:sz="0" w:space="0" w:color="auto"/>
        <w:bottom w:val="none" w:sz="0" w:space="0" w:color="auto"/>
        <w:right w:val="none" w:sz="0" w:space="0" w:color="auto"/>
      </w:divBdr>
    </w:div>
    <w:div w:id="2107731438">
      <w:marLeft w:val="0"/>
      <w:marRight w:val="0"/>
      <w:marTop w:val="0"/>
      <w:marBottom w:val="0"/>
      <w:divBdr>
        <w:top w:val="none" w:sz="0" w:space="0" w:color="auto"/>
        <w:left w:val="none" w:sz="0" w:space="0" w:color="auto"/>
        <w:bottom w:val="none" w:sz="0" w:space="0" w:color="auto"/>
        <w:right w:val="none" w:sz="0" w:space="0" w:color="auto"/>
      </w:divBdr>
    </w:div>
    <w:div w:id="2107731442">
      <w:marLeft w:val="0"/>
      <w:marRight w:val="0"/>
      <w:marTop w:val="0"/>
      <w:marBottom w:val="0"/>
      <w:divBdr>
        <w:top w:val="none" w:sz="0" w:space="0" w:color="auto"/>
        <w:left w:val="none" w:sz="0" w:space="0" w:color="auto"/>
        <w:bottom w:val="none" w:sz="0" w:space="0" w:color="auto"/>
        <w:right w:val="none" w:sz="0" w:space="0" w:color="auto"/>
      </w:divBdr>
    </w:div>
    <w:div w:id="2107731444">
      <w:marLeft w:val="0"/>
      <w:marRight w:val="0"/>
      <w:marTop w:val="0"/>
      <w:marBottom w:val="0"/>
      <w:divBdr>
        <w:top w:val="none" w:sz="0" w:space="0" w:color="auto"/>
        <w:left w:val="none" w:sz="0" w:space="0" w:color="auto"/>
        <w:bottom w:val="none" w:sz="0" w:space="0" w:color="auto"/>
        <w:right w:val="none" w:sz="0" w:space="0" w:color="auto"/>
      </w:divBdr>
    </w:div>
    <w:div w:id="2107731445">
      <w:marLeft w:val="0"/>
      <w:marRight w:val="0"/>
      <w:marTop w:val="0"/>
      <w:marBottom w:val="0"/>
      <w:divBdr>
        <w:top w:val="none" w:sz="0" w:space="0" w:color="auto"/>
        <w:left w:val="none" w:sz="0" w:space="0" w:color="auto"/>
        <w:bottom w:val="none" w:sz="0" w:space="0" w:color="auto"/>
        <w:right w:val="none" w:sz="0" w:space="0" w:color="auto"/>
      </w:divBdr>
    </w:div>
    <w:div w:id="2107731448">
      <w:marLeft w:val="0"/>
      <w:marRight w:val="0"/>
      <w:marTop w:val="0"/>
      <w:marBottom w:val="0"/>
      <w:divBdr>
        <w:top w:val="none" w:sz="0" w:space="0" w:color="auto"/>
        <w:left w:val="none" w:sz="0" w:space="0" w:color="auto"/>
        <w:bottom w:val="none" w:sz="0" w:space="0" w:color="auto"/>
        <w:right w:val="none" w:sz="0" w:space="0" w:color="auto"/>
      </w:divBdr>
    </w:div>
    <w:div w:id="2107731449">
      <w:marLeft w:val="0"/>
      <w:marRight w:val="0"/>
      <w:marTop w:val="0"/>
      <w:marBottom w:val="0"/>
      <w:divBdr>
        <w:top w:val="none" w:sz="0" w:space="0" w:color="auto"/>
        <w:left w:val="none" w:sz="0" w:space="0" w:color="auto"/>
        <w:bottom w:val="none" w:sz="0" w:space="0" w:color="auto"/>
        <w:right w:val="none" w:sz="0" w:space="0" w:color="auto"/>
      </w:divBdr>
    </w:div>
    <w:div w:id="2107731451">
      <w:marLeft w:val="0"/>
      <w:marRight w:val="0"/>
      <w:marTop w:val="0"/>
      <w:marBottom w:val="0"/>
      <w:divBdr>
        <w:top w:val="none" w:sz="0" w:space="0" w:color="auto"/>
        <w:left w:val="none" w:sz="0" w:space="0" w:color="auto"/>
        <w:bottom w:val="none" w:sz="0" w:space="0" w:color="auto"/>
        <w:right w:val="none" w:sz="0" w:space="0" w:color="auto"/>
      </w:divBdr>
      <w:divsChild>
        <w:div w:id="2107731414">
          <w:marLeft w:val="806"/>
          <w:marRight w:val="0"/>
          <w:marTop w:val="115"/>
          <w:marBottom w:val="0"/>
          <w:divBdr>
            <w:top w:val="none" w:sz="0" w:space="0" w:color="auto"/>
            <w:left w:val="none" w:sz="0" w:space="0" w:color="auto"/>
            <w:bottom w:val="none" w:sz="0" w:space="0" w:color="auto"/>
            <w:right w:val="none" w:sz="0" w:space="0" w:color="auto"/>
          </w:divBdr>
        </w:div>
        <w:div w:id="2107731446">
          <w:marLeft w:val="806"/>
          <w:marRight w:val="0"/>
          <w:marTop w:val="115"/>
          <w:marBottom w:val="0"/>
          <w:divBdr>
            <w:top w:val="none" w:sz="0" w:space="0" w:color="auto"/>
            <w:left w:val="none" w:sz="0" w:space="0" w:color="auto"/>
            <w:bottom w:val="none" w:sz="0" w:space="0" w:color="auto"/>
            <w:right w:val="none" w:sz="0" w:space="0" w:color="auto"/>
          </w:divBdr>
        </w:div>
        <w:div w:id="2107731457">
          <w:marLeft w:val="806"/>
          <w:marRight w:val="0"/>
          <w:marTop w:val="115"/>
          <w:marBottom w:val="0"/>
          <w:divBdr>
            <w:top w:val="none" w:sz="0" w:space="0" w:color="auto"/>
            <w:left w:val="none" w:sz="0" w:space="0" w:color="auto"/>
            <w:bottom w:val="none" w:sz="0" w:space="0" w:color="auto"/>
            <w:right w:val="none" w:sz="0" w:space="0" w:color="auto"/>
          </w:divBdr>
        </w:div>
        <w:div w:id="2107731464">
          <w:marLeft w:val="806"/>
          <w:marRight w:val="0"/>
          <w:marTop w:val="115"/>
          <w:marBottom w:val="0"/>
          <w:divBdr>
            <w:top w:val="none" w:sz="0" w:space="0" w:color="auto"/>
            <w:left w:val="none" w:sz="0" w:space="0" w:color="auto"/>
            <w:bottom w:val="none" w:sz="0" w:space="0" w:color="auto"/>
            <w:right w:val="none" w:sz="0" w:space="0" w:color="auto"/>
          </w:divBdr>
        </w:div>
        <w:div w:id="2107731468">
          <w:marLeft w:val="806"/>
          <w:marRight w:val="0"/>
          <w:marTop w:val="115"/>
          <w:marBottom w:val="0"/>
          <w:divBdr>
            <w:top w:val="none" w:sz="0" w:space="0" w:color="auto"/>
            <w:left w:val="none" w:sz="0" w:space="0" w:color="auto"/>
            <w:bottom w:val="none" w:sz="0" w:space="0" w:color="auto"/>
            <w:right w:val="none" w:sz="0" w:space="0" w:color="auto"/>
          </w:divBdr>
        </w:div>
        <w:div w:id="2107731474">
          <w:marLeft w:val="806"/>
          <w:marRight w:val="0"/>
          <w:marTop w:val="115"/>
          <w:marBottom w:val="0"/>
          <w:divBdr>
            <w:top w:val="none" w:sz="0" w:space="0" w:color="auto"/>
            <w:left w:val="none" w:sz="0" w:space="0" w:color="auto"/>
            <w:bottom w:val="none" w:sz="0" w:space="0" w:color="auto"/>
            <w:right w:val="none" w:sz="0" w:space="0" w:color="auto"/>
          </w:divBdr>
        </w:div>
      </w:divsChild>
    </w:div>
    <w:div w:id="2107731452">
      <w:marLeft w:val="0"/>
      <w:marRight w:val="0"/>
      <w:marTop w:val="0"/>
      <w:marBottom w:val="0"/>
      <w:divBdr>
        <w:top w:val="none" w:sz="0" w:space="0" w:color="auto"/>
        <w:left w:val="none" w:sz="0" w:space="0" w:color="auto"/>
        <w:bottom w:val="none" w:sz="0" w:space="0" w:color="auto"/>
        <w:right w:val="none" w:sz="0" w:space="0" w:color="auto"/>
      </w:divBdr>
      <w:divsChild>
        <w:div w:id="2107731421">
          <w:marLeft w:val="806"/>
          <w:marRight w:val="0"/>
          <w:marTop w:val="115"/>
          <w:marBottom w:val="0"/>
          <w:divBdr>
            <w:top w:val="none" w:sz="0" w:space="0" w:color="auto"/>
            <w:left w:val="none" w:sz="0" w:space="0" w:color="auto"/>
            <w:bottom w:val="none" w:sz="0" w:space="0" w:color="auto"/>
            <w:right w:val="none" w:sz="0" w:space="0" w:color="auto"/>
          </w:divBdr>
        </w:div>
        <w:div w:id="2107731440">
          <w:marLeft w:val="806"/>
          <w:marRight w:val="0"/>
          <w:marTop w:val="115"/>
          <w:marBottom w:val="0"/>
          <w:divBdr>
            <w:top w:val="none" w:sz="0" w:space="0" w:color="auto"/>
            <w:left w:val="none" w:sz="0" w:space="0" w:color="auto"/>
            <w:bottom w:val="none" w:sz="0" w:space="0" w:color="auto"/>
            <w:right w:val="none" w:sz="0" w:space="0" w:color="auto"/>
          </w:divBdr>
        </w:div>
        <w:div w:id="2107731443">
          <w:marLeft w:val="806"/>
          <w:marRight w:val="0"/>
          <w:marTop w:val="115"/>
          <w:marBottom w:val="0"/>
          <w:divBdr>
            <w:top w:val="none" w:sz="0" w:space="0" w:color="auto"/>
            <w:left w:val="none" w:sz="0" w:space="0" w:color="auto"/>
            <w:bottom w:val="none" w:sz="0" w:space="0" w:color="auto"/>
            <w:right w:val="none" w:sz="0" w:space="0" w:color="auto"/>
          </w:divBdr>
        </w:div>
        <w:div w:id="2107731470">
          <w:marLeft w:val="806"/>
          <w:marRight w:val="0"/>
          <w:marTop w:val="115"/>
          <w:marBottom w:val="0"/>
          <w:divBdr>
            <w:top w:val="none" w:sz="0" w:space="0" w:color="auto"/>
            <w:left w:val="none" w:sz="0" w:space="0" w:color="auto"/>
            <w:bottom w:val="none" w:sz="0" w:space="0" w:color="auto"/>
            <w:right w:val="none" w:sz="0" w:space="0" w:color="auto"/>
          </w:divBdr>
        </w:div>
      </w:divsChild>
    </w:div>
    <w:div w:id="2107731453">
      <w:marLeft w:val="0"/>
      <w:marRight w:val="0"/>
      <w:marTop w:val="0"/>
      <w:marBottom w:val="0"/>
      <w:divBdr>
        <w:top w:val="none" w:sz="0" w:space="0" w:color="auto"/>
        <w:left w:val="none" w:sz="0" w:space="0" w:color="auto"/>
        <w:bottom w:val="none" w:sz="0" w:space="0" w:color="auto"/>
        <w:right w:val="none" w:sz="0" w:space="0" w:color="auto"/>
      </w:divBdr>
    </w:div>
    <w:div w:id="2107731454">
      <w:marLeft w:val="0"/>
      <w:marRight w:val="0"/>
      <w:marTop w:val="0"/>
      <w:marBottom w:val="0"/>
      <w:divBdr>
        <w:top w:val="none" w:sz="0" w:space="0" w:color="auto"/>
        <w:left w:val="none" w:sz="0" w:space="0" w:color="auto"/>
        <w:bottom w:val="none" w:sz="0" w:space="0" w:color="auto"/>
        <w:right w:val="none" w:sz="0" w:space="0" w:color="auto"/>
      </w:divBdr>
    </w:div>
    <w:div w:id="2107731455">
      <w:marLeft w:val="0"/>
      <w:marRight w:val="0"/>
      <w:marTop w:val="0"/>
      <w:marBottom w:val="0"/>
      <w:divBdr>
        <w:top w:val="none" w:sz="0" w:space="0" w:color="auto"/>
        <w:left w:val="none" w:sz="0" w:space="0" w:color="auto"/>
        <w:bottom w:val="none" w:sz="0" w:space="0" w:color="auto"/>
        <w:right w:val="none" w:sz="0" w:space="0" w:color="auto"/>
      </w:divBdr>
    </w:div>
    <w:div w:id="2107731458">
      <w:marLeft w:val="0"/>
      <w:marRight w:val="0"/>
      <w:marTop w:val="0"/>
      <w:marBottom w:val="0"/>
      <w:divBdr>
        <w:top w:val="none" w:sz="0" w:space="0" w:color="auto"/>
        <w:left w:val="none" w:sz="0" w:space="0" w:color="auto"/>
        <w:bottom w:val="none" w:sz="0" w:space="0" w:color="auto"/>
        <w:right w:val="none" w:sz="0" w:space="0" w:color="auto"/>
      </w:divBdr>
    </w:div>
    <w:div w:id="2107731463">
      <w:marLeft w:val="0"/>
      <w:marRight w:val="0"/>
      <w:marTop w:val="0"/>
      <w:marBottom w:val="0"/>
      <w:divBdr>
        <w:top w:val="none" w:sz="0" w:space="0" w:color="auto"/>
        <w:left w:val="none" w:sz="0" w:space="0" w:color="auto"/>
        <w:bottom w:val="none" w:sz="0" w:space="0" w:color="auto"/>
        <w:right w:val="none" w:sz="0" w:space="0" w:color="auto"/>
      </w:divBdr>
    </w:div>
    <w:div w:id="2107731465">
      <w:marLeft w:val="0"/>
      <w:marRight w:val="0"/>
      <w:marTop w:val="0"/>
      <w:marBottom w:val="0"/>
      <w:divBdr>
        <w:top w:val="none" w:sz="0" w:space="0" w:color="auto"/>
        <w:left w:val="none" w:sz="0" w:space="0" w:color="auto"/>
        <w:bottom w:val="none" w:sz="0" w:space="0" w:color="auto"/>
        <w:right w:val="none" w:sz="0" w:space="0" w:color="auto"/>
      </w:divBdr>
    </w:div>
    <w:div w:id="2107731466">
      <w:marLeft w:val="0"/>
      <w:marRight w:val="0"/>
      <w:marTop w:val="0"/>
      <w:marBottom w:val="0"/>
      <w:divBdr>
        <w:top w:val="none" w:sz="0" w:space="0" w:color="auto"/>
        <w:left w:val="none" w:sz="0" w:space="0" w:color="auto"/>
        <w:bottom w:val="none" w:sz="0" w:space="0" w:color="auto"/>
        <w:right w:val="none" w:sz="0" w:space="0" w:color="auto"/>
      </w:divBdr>
    </w:div>
    <w:div w:id="2107731469">
      <w:marLeft w:val="0"/>
      <w:marRight w:val="0"/>
      <w:marTop w:val="0"/>
      <w:marBottom w:val="0"/>
      <w:divBdr>
        <w:top w:val="none" w:sz="0" w:space="0" w:color="auto"/>
        <w:left w:val="none" w:sz="0" w:space="0" w:color="auto"/>
        <w:bottom w:val="none" w:sz="0" w:space="0" w:color="auto"/>
        <w:right w:val="none" w:sz="0" w:space="0" w:color="auto"/>
      </w:divBdr>
      <w:divsChild>
        <w:div w:id="2107731418">
          <w:marLeft w:val="806"/>
          <w:marRight w:val="0"/>
          <w:marTop w:val="115"/>
          <w:marBottom w:val="0"/>
          <w:divBdr>
            <w:top w:val="none" w:sz="0" w:space="0" w:color="auto"/>
            <w:left w:val="none" w:sz="0" w:space="0" w:color="auto"/>
            <w:bottom w:val="none" w:sz="0" w:space="0" w:color="auto"/>
            <w:right w:val="none" w:sz="0" w:space="0" w:color="auto"/>
          </w:divBdr>
        </w:div>
        <w:div w:id="2107731430">
          <w:marLeft w:val="806"/>
          <w:marRight w:val="0"/>
          <w:marTop w:val="115"/>
          <w:marBottom w:val="0"/>
          <w:divBdr>
            <w:top w:val="none" w:sz="0" w:space="0" w:color="auto"/>
            <w:left w:val="none" w:sz="0" w:space="0" w:color="auto"/>
            <w:bottom w:val="none" w:sz="0" w:space="0" w:color="auto"/>
            <w:right w:val="none" w:sz="0" w:space="0" w:color="auto"/>
          </w:divBdr>
        </w:div>
        <w:div w:id="2107731435">
          <w:marLeft w:val="806"/>
          <w:marRight w:val="0"/>
          <w:marTop w:val="115"/>
          <w:marBottom w:val="0"/>
          <w:divBdr>
            <w:top w:val="none" w:sz="0" w:space="0" w:color="auto"/>
            <w:left w:val="none" w:sz="0" w:space="0" w:color="auto"/>
            <w:bottom w:val="none" w:sz="0" w:space="0" w:color="auto"/>
            <w:right w:val="none" w:sz="0" w:space="0" w:color="auto"/>
          </w:divBdr>
        </w:div>
        <w:div w:id="2107731456">
          <w:marLeft w:val="806"/>
          <w:marRight w:val="0"/>
          <w:marTop w:val="115"/>
          <w:marBottom w:val="0"/>
          <w:divBdr>
            <w:top w:val="none" w:sz="0" w:space="0" w:color="auto"/>
            <w:left w:val="none" w:sz="0" w:space="0" w:color="auto"/>
            <w:bottom w:val="none" w:sz="0" w:space="0" w:color="auto"/>
            <w:right w:val="none" w:sz="0" w:space="0" w:color="auto"/>
          </w:divBdr>
        </w:div>
        <w:div w:id="2107731472">
          <w:marLeft w:val="806"/>
          <w:marRight w:val="0"/>
          <w:marTop w:val="115"/>
          <w:marBottom w:val="0"/>
          <w:divBdr>
            <w:top w:val="none" w:sz="0" w:space="0" w:color="auto"/>
            <w:left w:val="none" w:sz="0" w:space="0" w:color="auto"/>
            <w:bottom w:val="none" w:sz="0" w:space="0" w:color="auto"/>
            <w:right w:val="none" w:sz="0" w:space="0" w:color="auto"/>
          </w:divBdr>
        </w:div>
      </w:divsChild>
    </w:div>
    <w:div w:id="2107731471">
      <w:marLeft w:val="0"/>
      <w:marRight w:val="0"/>
      <w:marTop w:val="0"/>
      <w:marBottom w:val="0"/>
      <w:divBdr>
        <w:top w:val="none" w:sz="0" w:space="0" w:color="auto"/>
        <w:left w:val="none" w:sz="0" w:space="0" w:color="auto"/>
        <w:bottom w:val="none" w:sz="0" w:space="0" w:color="auto"/>
        <w:right w:val="none" w:sz="0" w:space="0" w:color="auto"/>
      </w:divBdr>
    </w:div>
    <w:div w:id="2107731473">
      <w:marLeft w:val="0"/>
      <w:marRight w:val="0"/>
      <w:marTop w:val="0"/>
      <w:marBottom w:val="0"/>
      <w:divBdr>
        <w:top w:val="none" w:sz="0" w:space="0" w:color="auto"/>
        <w:left w:val="none" w:sz="0" w:space="0" w:color="auto"/>
        <w:bottom w:val="none" w:sz="0" w:space="0" w:color="auto"/>
        <w:right w:val="none" w:sz="0" w:space="0" w:color="auto"/>
      </w:divBdr>
      <w:divsChild>
        <w:div w:id="2107731415">
          <w:marLeft w:val="634"/>
          <w:marRight w:val="0"/>
          <w:marTop w:val="0"/>
          <w:marBottom w:val="0"/>
          <w:divBdr>
            <w:top w:val="none" w:sz="0" w:space="0" w:color="auto"/>
            <w:left w:val="none" w:sz="0" w:space="0" w:color="auto"/>
            <w:bottom w:val="none" w:sz="0" w:space="0" w:color="auto"/>
            <w:right w:val="none" w:sz="0" w:space="0" w:color="auto"/>
          </w:divBdr>
        </w:div>
        <w:div w:id="2107731423">
          <w:marLeft w:val="634"/>
          <w:marRight w:val="0"/>
          <w:marTop w:val="0"/>
          <w:marBottom w:val="0"/>
          <w:divBdr>
            <w:top w:val="none" w:sz="0" w:space="0" w:color="auto"/>
            <w:left w:val="none" w:sz="0" w:space="0" w:color="auto"/>
            <w:bottom w:val="none" w:sz="0" w:space="0" w:color="auto"/>
            <w:right w:val="none" w:sz="0" w:space="0" w:color="auto"/>
          </w:divBdr>
        </w:div>
        <w:div w:id="2107731428">
          <w:marLeft w:val="634"/>
          <w:marRight w:val="0"/>
          <w:marTop w:val="0"/>
          <w:marBottom w:val="0"/>
          <w:divBdr>
            <w:top w:val="none" w:sz="0" w:space="0" w:color="auto"/>
            <w:left w:val="none" w:sz="0" w:space="0" w:color="auto"/>
            <w:bottom w:val="none" w:sz="0" w:space="0" w:color="auto"/>
            <w:right w:val="none" w:sz="0" w:space="0" w:color="auto"/>
          </w:divBdr>
        </w:div>
        <w:div w:id="2107731429">
          <w:marLeft w:val="634"/>
          <w:marRight w:val="0"/>
          <w:marTop w:val="0"/>
          <w:marBottom w:val="0"/>
          <w:divBdr>
            <w:top w:val="none" w:sz="0" w:space="0" w:color="auto"/>
            <w:left w:val="none" w:sz="0" w:space="0" w:color="auto"/>
            <w:bottom w:val="none" w:sz="0" w:space="0" w:color="auto"/>
            <w:right w:val="none" w:sz="0" w:space="0" w:color="auto"/>
          </w:divBdr>
        </w:div>
        <w:div w:id="2107731437">
          <w:marLeft w:val="634"/>
          <w:marRight w:val="0"/>
          <w:marTop w:val="0"/>
          <w:marBottom w:val="0"/>
          <w:divBdr>
            <w:top w:val="none" w:sz="0" w:space="0" w:color="auto"/>
            <w:left w:val="none" w:sz="0" w:space="0" w:color="auto"/>
            <w:bottom w:val="none" w:sz="0" w:space="0" w:color="auto"/>
            <w:right w:val="none" w:sz="0" w:space="0" w:color="auto"/>
          </w:divBdr>
        </w:div>
      </w:divsChild>
    </w:div>
    <w:div w:id="2107731475">
      <w:marLeft w:val="0"/>
      <w:marRight w:val="0"/>
      <w:marTop w:val="0"/>
      <w:marBottom w:val="0"/>
      <w:divBdr>
        <w:top w:val="none" w:sz="0" w:space="0" w:color="auto"/>
        <w:left w:val="none" w:sz="0" w:space="0" w:color="auto"/>
        <w:bottom w:val="none" w:sz="0" w:space="0" w:color="auto"/>
        <w:right w:val="none" w:sz="0" w:space="0" w:color="auto"/>
      </w:divBdr>
      <w:divsChild>
        <w:div w:id="2107731419">
          <w:marLeft w:val="806"/>
          <w:marRight w:val="0"/>
          <w:marTop w:val="115"/>
          <w:marBottom w:val="0"/>
          <w:divBdr>
            <w:top w:val="none" w:sz="0" w:space="0" w:color="auto"/>
            <w:left w:val="none" w:sz="0" w:space="0" w:color="auto"/>
            <w:bottom w:val="none" w:sz="0" w:space="0" w:color="auto"/>
            <w:right w:val="none" w:sz="0" w:space="0" w:color="auto"/>
          </w:divBdr>
        </w:div>
        <w:div w:id="2107731420">
          <w:marLeft w:val="806"/>
          <w:marRight w:val="0"/>
          <w:marTop w:val="115"/>
          <w:marBottom w:val="0"/>
          <w:divBdr>
            <w:top w:val="none" w:sz="0" w:space="0" w:color="auto"/>
            <w:left w:val="none" w:sz="0" w:space="0" w:color="auto"/>
            <w:bottom w:val="none" w:sz="0" w:space="0" w:color="auto"/>
            <w:right w:val="none" w:sz="0" w:space="0" w:color="auto"/>
          </w:divBdr>
        </w:div>
        <w:div w:id="2107731439">
          <w:marLeft w:val="806"/>
          <w:marRight w:val="0"/>
          <w:marTop w:val="115"/>
          <w:marBottom w:val="0"/>
          <w:divBdr>
            <w:top w:val="none" w:sz="0" w:space="0" w:color="auto"/>
            <w:left w:val="none" w:sz="0" w:space="0" w:color="auto"/>
            <w:bottom w:val="none" w:sz="0" w:space="0" w:color="auto"/>
            <w:right w:val="none" w:sz="0" w:space="0" w:color="auto"/>
          </w:divBdr>
        </w:div>
        <w:div w:id="2107731467">
          <w:marLeft w:val="806"/>
          <w:marRight w:val="0"/>
          <w:marTop w:val="115"/>
          <w:marBottom w:val="0"/>
          <w:divBdr>
            <w:top w:val="none" w:sz="0" w:space="0" w:color="auto"/>
            <w:left w:val="none" w:sz="0" w:space="0" w:color="auto"/>
            <w:bottom w:val="none" w:sz="0" w:space="0" w:color="auto"/>
            <w:right w:val="none" w:sz="0" w:space="0" w:color="auto"/>
          </w:divBdr>
        </w:div>
      </w:divsChild>
    </w:div>
    <w:div w:id="2107731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3F1EF3-8B3E-4571-B7C1-305635AFF395}"/>
</file>

<file path=customXml/itemProps2.xml><?xml version="1.0" encoding="utf-8"?>
<ds:datastoreItem xmlns:ds="http://schemas.openxmlformats.org/officeDocument/2006/customXml" ds:itemID="{00B99D9C-77DE-49CF-A814-9E4CF37BA31A}"/>
</file>

<file path=customXml/itemProps3.xml><?xml version="1.0" encoding="utf-8"?>
<ds:datastoreItem xmlns:ds="http://schemas.openxmlformats.org/officeDocument/2006/customXml" ds:itemID="{291A5FA3-A27B-41B6-9255-1CF9BB526C7F}"/>
</file>

<file path=docProps/app.xml><?xml version="1.0" encoding="utf-8"?>
<Properties xmlns="http://schemas.openxmlformats.org/officeDocument/2006/extended-properties" xmlns:vt="http://schemas.openxmlformats.org/officeDocument/2006/docPropsVTypes">
  <Template>Normal_Wordconv</Template>
  <TotalTime>1</TotalTime>
  <Pages>6</Pages>
  <Words>2700</Words>
  <Characters>15391</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Medium-term issues and options for supply and demand-side initiatives for improving quality and access to health services, supported under HSP 2: Thematic review for Mid-Term Review</dc:title>
  <dc:subject/>
  <dc:creator>Loraine Hawkins</dc:creator>
  <cp:keywords/>
  <dc:description/>
  <cp:lastModifiedBy>MD</cp:lastModifiedBy>
  <cp:revision>2</cp:revision>
  <dcterms:created xsi:type="dcterms:W3CDTF">2011-10-04T04:19:00Z</dcterms:created>
  <dcterms:modified xsi:type="dcterms:W3CDTF">2011-10-04T04:19:00Z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